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C10E23" w:rsidRDefault="0095270D" w:rsidP="002033F5">
      <w:pPr>
        <w:tabs>
          <w:tab w:val="left" w:pos="6300"/>
          <w:tab w:val="right" w:pos="9360"/>
        </w:tabs>
        <w:jc w:val="both"/>
        <w:rPr>
          <w:caps/>
          <w:color w:val="auto"/>
        </w:rPr>
      </w:pPr>
      <w:r w:rsidRPr="00F64312">
        <w:rPr>
          <w:caps/>
          <w:color w:val="auto"/>
        </w:rPr>
        <w:t xml:space="preserve">NAME:  </w:t>
      </w:r>
      <w:r w:rsidR="00032CA1">
        <w:rPr>
          <w:caps/>
          <w:color w:val="auto"/>
        </w:rPr>
        <w:t>XXXXXXXXXXXXX</w:t>
      </w:r>
      <w:r w:rsidR="00B154D2">
        <w:rPr>
          <w:caps/>
          <w:color w:val="auto"/>
        </w:rPr>
        <w:t xml:space="preserve">                                 </w:t>
      </w:r>
      <w:r w:rsidR="002033F5">
        <w:rPr>
          <w:caps/>
          <w:color w:val="auto"/>
        </w:rPr>
        <w:t xml:space="preserve">                               </w:t>
      </w:r>
      <w:r w:rsidR="00EE3CFB">
        <w:rPr>
          <w:caps/>
          <w:color w:val="auto"/>
        </w:rPr>
        <w:t>BRANCH OF SERVICE</w:t>
      </w:r>
      <w:r w:rsidR="00EE3CFB" w:rsidRPr="00C10E23">
        <w:rPr>
          <w:caps/>
          <w:color w:val="auto"/>
        </w:rPr>
        <w:t xml:space="preserve">: </w:t>
      </w:r>
      <w:r w:rsidR="0018208F" w:rsidRPr="00C10E23">
        <w:rPr>
          <w:caps/>
          <w:color w:val="auto"/>
        </w:rPr>
        <w:t xml:space="preserve"> </w:t>
      </w:r>
      <w:r w:rsidR="00DF70F4" w:rsidRPr="00C10E23">
        <w:rPr>
          <w:caps/>
          <w:color w:val="auto"/>
        </w:rPr>
        <w:t>Army</w:t>
      </w:r>
    </w:p>
    <w:p w:rsidR="0095270D" w:rsidRPr="00C10E23" w:rsidRDefault="0095270D" w:rsidP="002033F5">
      <w:pPr>
        <w:tabs>
          <w:tab w:val="left" w:pos="6300"/>
          <w:tab w:val="right" w:pos="9360"/>
        </w:tabs>
        <w:jc w:val="both"/>
        <w:rPr>
          <w:caps/>
          <w:color w:val="auto"/>
        </w:rPr>
      </w:pPr>
      <w:r w:rsidRPr="00F64312">
        <w:rPr>
          <w:caps/>
          <w:color w:val="auto"/>
        </w:rPr>
        <w:t>CASE NUMBER:  P</w:t>
      </w:r>
      <w:r w:rsidRPr="00C10E23">
        <w:rPr>
          <w:caps/>
          <w:color w:val="auto"/>
        </w:rPr>
        <w:t>D</w:t>
      </w:r>
      <w:r w:rsidR="001657BE" w:rsidRPr="00C10E23">
        <w:rPr>
          <w:caps/>
          <w:color w:val="auto"/>
        </w:rPr>
        <w:t>12</w:t>
      </w:r>
      <w:r w:rsidRPr="00C10E23">
        <w:rPr>
          <w:caps/>
          <w:color w:val="auto"/>
        </w:rPr>
        <w:t>00</w:t>
      </w:r>
      <w:r w:rsidR="00C10E23" w:rsidRPr="00C10E23">
        <w:rPr>
          <w:caps/>
          <w:color w:val="auto"/>
        </w:rPr>
        <w:t>549</w:t>
      </w:r>
      <w:r w:rsidR="00DD5558">
        <w:rPr>
          <w:color w:val="auto"/>
        </w:rPr>
        <w:tab/>
      </w:r>
      <w:r w:rsidR="0018208F" w:rsidRPr="00F64312">
        <w:rPr>
          <w:color w:val="auto"/>
        </w:rPr>
        <w:t>SE</w:t>
      </w:r>
      <w:r w:rsidRPr="00F64312">
        <w:rPr>
          <w:color w:val="auto"/>
        </w:rPr>
        <w:t>PARATION DATE:  200</w:t>
      </w:r>
      <w:r w:rsidR="00C10E23">
        <w:rPr>
          <w:color w:val="auto"/>
        </w:rPr>
        <w:t>10920</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F34A3F">
        <w:rPr>
          <w:caps/>
          <w:color w:val="auto"/>
        </w:rPr>
        <w:t>1019</w:t>
      </w:r>
    </w:p>
    <w:p w:rsidR="0095270D" w:rsidRPr="00F64312" w:rsidRDefault="0095270D" w:rsidP="0095270D">
      <w:pPr>
        <w:pBdr>
          <w:bottom w:val="single" w:sz="12" w:space="1" w:color="auto"/>
        </w:pBdr>
        <w:tabs>
          <w:tab w:val="left" w:pos="288"/>
          <w:tab w:val="left" w:pos="4752"/>
        </w:tabs>
        <w:jc w:val="both"/>
        <w:rPr>
          <w:color w:val="auto"/>
        </w:rPr>
      </w:pPr>
    </w:p>
    <w:p w:rsidR="0033327D" w:rsidRPr="00F64312" w:rsidRDefault="0033327D"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5109C1">
        <w:rPr>
          <w:color w:val="auto"/>
        </w:rPr>
        <w:t xml:space="preserve">a </w:t>
      </w:r>
      <w:r w:rsidR="00901681" w:rsidRPr="00A32EEE">
        <w:rPr>
          <w:color w:val="auto"/>
        </w:rPr>
        <w:t>National Guard</w:t>
      </w:r>
      <w:r w:rsidR="00901681">
        <w:rPr>
          <w:color w:val="auto"/>
        </w:rPr>
        <w:t xml:space="preserve"> </w:t>
      </w:r>
      <w:r w:rsidR="005109C1" w:rsidRPr="005109C1">
        <w:rPr>
          <w:color w:val="auto"/>
        </w:rPr>
        <w:t>PFC/E-3</w:t>
      </w:r>
      <w:r w:rsidRPr="005109C1">
        <w:rPr>
          <w:color w:val="auto"/>
        </w:rPr>
        <w:t xml:space="preserve"> </w:t>
      </w:r>
      <w:r w:rsidR="00FD2A87" w:rsidRPr="00FD2A87">
        <w:rPr>
          <w:color w:val="auto"/>
        </w:rPr>
        <w:t>(95B10</w:t>
      </w:r>
      <w:r w:rsidR="00B961E3">
        <w:rPr>
          <w:color w:val="auto"/>
        </w:rPr>
        <w:t>, Military Police</w:t>
      </w:r>
      <w:r w:rsidR="002033F5">
        <w:rPr>
          <w:color w:val="auto"/>
        </w:rPr>
        <w:t xml:space="preserve"> Trainee</w:t>
      </w:r>
      <w:r w:rsidR="00A70270" w:rsidRPr="00FD2A87">
        <w:rPr>
          <w:color w:val="auto"/>
        </w:rPr>
        <w:t>)</w:t>
      </w:r>
      <w:r w:rsidR="00565636" w:rsidRPr="00FD2A87">
        <w:rPr>
          <w:color w:val="auto"/>
        </w:rPr>
        <w:t>,</w:t>
      </w:r>
      <w:r w:rsidR="00A70270" w:rsidRPr="00F64312">
        <w:rPr>
          <w:color w:val="auto"/>
        </w:rPr>
        <w:t xml:space="preserve"> </w:t>
      </w:r>
      <w:r w:rsidR="002033F5">
        <w:rPr>
          <w:color w:val="auto"/>
        </w:rPr>
        <w:t xml:space="preserve">on a temporary tour of active duty for training, </w:t>
      </w:r>
      <w:r w:rsidRPr="00F64312">
        <w:rPr>
          <w:color w:val="auto"/>
        </w:rPr>
        <w:t>medically separated for</w:t>
      </w:r>
      <w:r w:rsidR="005109C1">
        <w:rPr>
          <w:color w:val="auto"/>
        </w:rPr>
        <w:t xml:space="preserve"> non</w:t>
      </w:r>
      <w:r w:rsidR="00A32EEE">
        <w:rPr>
          <w:color w:val="auto"/>
        </w:rPr>
        <w:t>-</w:t>
      </w:r>
      <w:r w:rsidR="005109C1">
        <w:rPr>
          <w:color w:val="auto"/>
        </w:rPr>
        <w:t>displaced left-sided femoral neck stress fracture</w:t>
      </w:r>
      <w:r w:rsidR="0021565F" w:rsidRPr="00871403">
        <w:rPr>
          <w:color w:val="auto"/>
        </w:rPr>
        <w:t>.</w:t>
      </w:r>
      <w:r w:rsidR="00871403" w:rsidRPr="00871403">
        <w:rPr>
          <w:color w:val="auto"/>
        </w:rPr>
        <w:t xml:space="preserve">  T</w:t>
      </w:r>
      <w:r w:rsidR="00F15483" w:rsidRPr="00871403">
        <w:rPr>
          <w:color w:val="auto"/>
        </w:rPr>
        <w:t>he CI did not improve adequately with treatment</w:t>
      </w:r>
      <w:r w:rsidR="00871403" w:rsidRPr="00871403">
        <w:rPr>
          <w:color w:val="auto"/>
        </w:rPr>
        <w:t xml:space="preserve"> </w:t>
      </w:r>
      <w:r w:rsidR="00F566B7" w:rsidRPr="00F64312">
        <w:rPr>
          <w:color w:val="auto"/>
        </w:rPr>
        <w:t xml:space="preserve">to meet the physical </w:t>
      </w:r>
      <w:r w:rsidR="00F566B7" w:rsidRPr="005109C1">
        <w:rPr>
          <w:color w:val="auto"/>
        </w:rPr>
        <w:t>requirements of his Military Occupational Specialty (MOS)</w:t>
      </w:r>
      <w:r w:rsidR="0021565F" w:rsidRPr="005109C1">
        <w:rPr>
          <w:color w:val="auto"/>
        </w:rPr>
        <w:t xml:space="preserve"> </w:t>
      </w:r>
      <w:r w:rsidR="00F566B7" w:rsidRPr="00F64312">
        <w:rPr>
          <w:color w:val="auto"/>
        </w:rPr>
        <w:t>or satis</w:t>
      </w:r>
      <w:r w:rsidR="009C12A1" w:rsidRPr="00F64312">
        <w:rPr>
          <w:color w:val="auto"/>
        </w:rPr>
        <w:t>fy physical fitness standards</w:t>
      </w:r>
      <w:r w:rsidR="009C12A1" w:rsidRPr="005109C1">
        <w:rPr>
          <w:color w:val="auto"/>
        </w:rPr>
        <w:t>.</w:t>
      </w:r>
      <w:r w:rsidR="00F566B7" w:rsidRPr="005109C1">
        <w:rPr>
          <w:color w:val="auto"/>
        </w:rPr>
        <w:t xml:space="preserve"> </w:t>
      </w:r>
      <w:r w:rsidR="009C12A1" w:rsidRPr="005109C1">
        <w:rPr>
          <w:color w:val="auto"/>
        </w:rPr>
        <w:t xml:space="preserve"> He </w:t>
      </w:r>
      <w:r w:rsidR="00F566B7" w:rsidRPr="005109C1">
        <w:rPr>
          <w:color w:val="auto"/>
        </w:rPr>
        <w:t>was issued a permanent L3 profile and</w:t>
      </w:r>
      <w:r w:rsidR="009C12A1" w:rsidRPr="00F64312">
        <w:rPr>
          <w:color w:val="auto"/>
        </w:rPr>
        <w:t xml:space="preserve"> </w:t>
      </w:r>
      <w:r w:rsidR="00F566B7" w:rsidRPr="00F64312">
        <w:rPr>
          <w:color w:val="auto"/>
        </w:rPr>
        <w:t>referred for a Medical Evaluation Board (MEB).</w:t>
      </w:r>
      <w:r w:rsidR="00871403">
        <w:rPr>
          <w:color w:val="auto"/>
        </w:rPr>
        <w:t xml:space="preserve">  </w:t>
      </w:r>
      <w:r w:rsidR="00F15483" w:rsidRPr="0005712A">
        <w:rPr>
          <w:color w:val="auto"/>
        </w:rPr>
        <w:t>The MEB forwarded no other conditions for P</w:t>
      </w:r>
      <w:r w:rsidR="005D1595">
        <w:rPr>
          <w:color w:val="auto"/>
        </w:rPr>
        <w:t xml:space="preserve">hysical </w:t>
      </w:r>
      <w:r w:rsidR="00F15483" w:rsidRPr="0005712A">
        <w:rPr>
          <w:color w:val="auto"/>
        </w:rPr>
        <w:t>E</w:t>
      </w:r>
      <w:r w:rsidR="005D1595">
        <w:rPr>
          <w:color w:val="auto"/>
        </w:rPr>
        <w:t xml:space="preserve">valuation </w:t>
      </w:r>
      <w:r w:rsidR="00F15483" w:rsidRPr="0005712A">
        <w:rPr>
          <w:color w:val="auto"/>
        </w:rPr>
        <w:t>B</w:t>
      </w:r>
      <w:r w:rsidR="005D1595">
        <w:rPr>
          <w:color w:val="auto"/>
        </w:rPr>
        <w:t>oard (PEB)</w:t>
      </w:r>
      <w:r w:rsidR="00F15483" w:rsidRPr="0005712A">
        <w:rPr>
          <w:color w:val="auto"/>
        </w:rPr>
        <w:t xml:space="preserve"> adjudication.</w:t>
      </w:r>
      <w:r w:rsidR="006D5E1E" w:rsidRPr="0005712A">
        <w:rPr>
          <w:color w:val="auto"/>
        </w:rPr>
        <w:t xml:space="preserve">  </w:t>
      </w:r>
      <w:r w:rsidRPr="00F64312">
        <w:rPr>
          <w:color w:val="auto"/>
        </w:rPr>
        <w:t xml:space="preserve">The PEB adjudicated </w:t>
      </w:r>
      <w:r w:rsidR="005109C1" w:rsidRPr="0005712A">
        <w:rPr>
          <w:color w:val="auto"/>
        </w:rPr>
        <w:t>non</w:t>
      </w:r>
      <w:r w:rsidR="00F34A3F">
        <w:rPr>
          <w:color w:val="auto"/>
        </w:rPr>
        <w:t>-</w:t>
      </w:r>
      <w:r w:rsidR="005109C1" w:rsidRPr="0005712A">
        <w:rPr>
          <w:color w:val="auto"/>
        </w:rPr>
        <w:t xml:space="preserve">displaced left-sided femoral neck stress fracture </w:t>
      </w:r>
      <w:r w:rsidR="008530E3" w:rsidRPr="0005712A">
        <w:rPr>
          <w:color w:val="auto"/>
        </w:rPr>
        <w:t xml:space="preserve">condition as unfitting, rated </w:t>
      </w:r>
      <w:r w:rsidR="005109C1" w:rsidRPr="0005712A">
        <w:rPr>
          <w:color w:val="auto"/>
        </w:rPr>
        <w:t>0</w:t>
      </w:r>
      <w:r w:rsidRPr="0005712A">
        <w:rPr>
          <w:color w:val="auto"/>
        </w:rPr>
        <w:t xml:space="preserve">%, </w:t>
      </w:r>
      <w:r w:rsidR="00E46D90" w:rsidRPr="0005712A">
        <w:rPr>
          <w:color w:val="auto"/>
        </w:rPr>
        <w:t xml:space="preserve">with application of the </w:t>
      </w:r>
      <w:r w:rsidRPr="0005712A">
        <w:rPr>
          <w:color w:val="auto"/>
        </w:rPr>
        <w:t>Veteran</w:t>
      </w:r>
      <w:r w:rsidR="00BF72CA" w:rsidRPr="0005712A">
        <w:rPr>
          <w:color w:val="auto"/>
        </w:rPr>
        <w:t>’</w:t>
      </w:r>
      <w:r w:rsidRPr="0005712A">
        <w:rPr>
          <w:color w:val="auto"/>
        </w:rPr>
        <w:t>s A</w:t>
      </w:r>
      <w:r w:rsidR="00BF72CA" w:rsidRPr="0005712A">
        <w:rPr>
          <w:color w:val="auto"/>
        </w:rPr>
        <w:t>ffairs</w:t>
      </w:r>
      <w:r w:rsidRPr="0005712A">
        <w:rPr>
          <w:color w:val="auto"/>
        </w:rPr>
        <w:t xml:space="preserve"> Schedule for Rating Disabilities (VASRD)</w:t>
      </w:r>
      <w:r w:rsidR="00BF72CA" w:rsidRPr="0005712A">
        <w:rPr>
          <w:color w:val="auto"/>
        </w:rPr>
        <w:t>.</w:t>
      </w:r>
      <w:r w:rsidR="00871403">
        <w:rPr>
          <w:color w:val="auto"/>
        </w:rPr>
        <w:t xml:space="preserve">  </w:t>
      </w:r>
      <w:r w:rsidRPr="0005712A">
        <w:rPr>
          <w:color w:val="auto"/>
        </w:rPr>
        <w:t xml:space="preserve">The CI made no appeals, and was medically separated with </w:t>
      </w:r>
      <w:r w:rsidR="0005712A">
        <w:rPr>
          <w:color w:val="auto"/>
        </w:rPr>
        <w:t>a 0</w:t>
      </w:r>
      <w:r w:rsidR="0066684A" w:rsidRPr="0005712A">
        <w:rPr>
          <w:color w:val="auto"/>
        </w:rPr>
        <w:t xml:space="preserve">% </w:t>
      </w:r>
      <w:r w:rsidRPr="0005712A">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4F4830">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4F4830">
        <w:rPr>
          <w:color w:val="auto"/>
        </w:rPr>
        <w:t>“Continued pain from arthritis in hips.”</w:t>
      </w:r>
      <w:r w:rsidR="006B690F"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5D1595">
        <w:rPr>
          <w:color w:val="auto"/>
        </w:rPr>
        <w:t>the Department of Defense Instruction (</w:t>
      </w:r>
      <w:proofErr w:type="spellStart"/>
      <w:r w:rsidR="00AE2B85">
        <w:rPr>
          <w:color w:val="auto"/>
        </w:rPr>
        <w:t>DoDI</w:t>
      </w:r>
      <w:proofErr w:type="spellEnd"/>
      <w:r w:rsidR="005D1595">
        <w:rPr>
          <w:color w:val="auto"/>
        </w:rPr>
        <w:t>)</w:t>
      </w:r>
      <w:r w:rsidR="00AE2B85">
        <w:rPr>
          <w:color w:val="auto"/>
        </w:rPr>
        <w:t xml:space="preserve">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w:t>
      </w:r>
      <w:r w:rsidRPr="004F4830">
        <w:rPr>
          <w:color w:val="auto"/>
        </w:rPr>
        <w:t>determined to be unfitting by the PEB.</w:t>
      </w:r>
      <w:r w:rsidR="002033F5">
        <w:rPr>
          <w:color w:val="auto"/>
        </w:rPr>
        <w:t>”</w:t>
      </w:r>
      <w:r w:rsidRPr="004F4830">
        <w:rPr>
          <w:color w:val="auto"/>
        </w:rPr>
        <w:t xml:space="preserve">  The ratings for unfitting conditions will be reviewed in all cases.  </w:t>
      </w:r>
      <w:r w:rsidR="004F4830" w:rsidRPr="004F4830">
        <w:rPr>
          <w:color w:val="auto"/>
        </w:rPr>
        <w:t>T</w:t>
      </w:r>
      <w:r w:rsidRPr="004F4830">
        <w:rPr>
          <w:color w:val="auto"/>
        </w:rPr>
        <w:t xml:space="preserve">he unfitting </w:t>
      </w:r>
      <w:r w:rsidR="004F4830" w:rsidRPr="004F4830">
        <w:rPr>
          <w:color w:val="auto"/>
        </w:rPr>
        <w:t>left hip condition</w:t>
      </w:r>
      <w:r w:rsidRPr="004F4830">
        <w:rPr>
          <w:color w:val="auto"/>
        </w:rPr>
        <w:t xml:space="preserve"> meet</w:t>
      </w:r>
      <w:r w:rsidR="00187B2E">
        <w:rPr>
          <w:color w:val="auto"/>
        </w:rPr>
        <w:t>s</w:t>
      </w:r>
      <w:r w:rsidRPr="004F4830">
        <w:rPr>
          <w:color w:val="auto"/>
        </w:rPr>
        <w:t xml:space="preserve"> the criteria prescribed in DoDI 60</w:t>
      </w:r>
      <w:r w:rsidR="004F4830" w:rsidRPr="004F4830">
        <w:rPr>
          <w:color w:val="auto"/>
        </w:rPr>
        <w:t>40.44 for Board purview, and is</w:t>
      </w:r>
      <w:r w:rsidRPr="004F4830">
        <w:rPr>
          <w:color w:val="auto"/>
        </w:rPr>
        <w:t xml:space="preserve"> accordingly addressed below.  Any conditions or contention not requested in this application, or otherwise outside the Board’s defined scope of review, remain eligible for future consideration by the Army Board for Correction of Military Records</w:t>
      </w:r>
      <w:r w:rsidR="004F4830" w:rsidRPr="004F4830">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F64312" w:rsidRDefault="00AD2379" w:rsidP="00BF0E94">
      <w:pPr>
        <w:jc w:val="left"/>
        <w:rPr>
          <w:color w:val="auto"/>
        </w:rPr>
      </w:pPr>
      <w:r w:rsidRPr="00F64312">
        <w:rPr>
          <w:color w:val="auto"/>
          <w:u w:val="single"/>
        </w:rPr>
        <w:t>RATING COMPARISON</w:t>
      </w:r>
      <w:r w:rsidR="00F949DF">
        <w:rPr>
          <w:color w:val="auto"/>
        </w:rPr>
        <w:t>:</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795"/>
        <w:gridCol w:w="1080"/>
        <w:gridCol w:w="720"/>
        <w:gridCol w:w="2430"/>
        <w:gridCol w:w="630"/>
        <w:gridCol w:w="724"/>
        <w:gridCol w:w="990"/>
      </w:tblGrid>
      <w:tr w:rsidR="00F90376" w:rsidRPr="00F64312" w:rsidTr="005B144F">
        <w:trPr>
          <w:trHeight w:val="170"/>
          <w:jc w:val="center"/>
        </w:trPr>
        <w:tc>
          <w:tcPr>
            <w:tcW w:w="4595" w:type="dxa"/>
            <w:gridSpan w:val="3"/>
            <w:tcBorders>
              <w:right w:val="thinThickThinSmallGap" w:sz="24" w:space="0" w:color="auto"/>
            </w:tcBorders>
            <w:shd w:val="clear" w:color="auto" w:fill="D9D9D9"/>
            <w:vAlign w:val="center"/>
          </w:tcPr>
          <w:p w:rsidR="00F90376" w:rsidRPr="00F64312" w:rsidRDefault="00F90376" w:rsidP="002E7D60">
            <w:pPr>
              <w:spacing w:line="180" w:lineRule="exact"/>
              <w:contextualSpacing/>
              <w:rPr>
                <w:rFonts w:cs="Calibri"/>
                <w:b/>
                <w:color w:val="auto"/>
                <w:sz w:val="18"/>
              </w:rPr>
            </w:pPr>
            <w:r w:rsidRPr="00F64312">
              <w:rPr>
                <w:b/>
                <w:color w:val="auto"/>
                <w:sz w:val="18"/>
              </w:rPr>
              <w:t xml:space="preserve">Service </w:t>
            </w:r>
            <w:r w:rsidR="002E7D60" w:rsidRPr="002E7D60">
              <w:rPr>
                <w:b/>
                <w:color w:val="auto"/>
                <w:sz w:val="18"/>
              </w:rPr>
              <w:t>IPEB</w:t>
            </w:r>
            <w:r w:rsidRPr="002E7D60">
              <w:rPr>
                <w:b/>
                <w:color w:val="auto"/>
                <w:sz w:val="18"/>
              </w:rPr>
              <w:t xml:space="preserve"> –</w:t>
            </w:r>
            <w:r w:rsidRPr="00F64312">
              <w:rPr>
                <w:b/>
                <w:color w:val="auto"/>
                <w:sz w:val="18"/>
              </w:rPr>
              <w:t xml:space="preserve"> Dated </w:t>
            </w:r>
            <w:r w:rsidR="002E7D60">
              <w:rPr>
                <w:b/>
                <w:color w:val="auto"/>
                <w:sz w:val="18"/>
              </w:rPr>
              <w:t>20010822</w:t>
            </w:r>
          </w:p>
        </w:tc>
        <w:tc>
          <w:tcPr>
            <w:tcW w:w="4774" w:type="dxa"/>
            <w:gridSpan w:val="4"/>
            <w:tcBorders>
              <w:left w:val="thinThickThinSmallGap" w:sz="24" w:space="0" w:color="auto"/>
            </w:tcBorders>
            <w:shd w:val="clear" w:color="auto" w:fill="D9D9D9"/>
            <w:vAlign w:val="center"/>
          </w:tcPr>
          <w:p w:rsidR="00F90376" w:rsidRPr="00F64312" w:rsidRDefault="00F90376" w:rsidP="002E7D60">
            <w:pPr>
              <w:spacing w:line="180" w:lineRule="exact"/>
              <w:contextualSpacing/>
              <w:rPr>
                <w:rFonts w:cs="Calibri"/>
                <w:b/>
                <w:color w:val="auto"/>
                <w:sz w:val="18"/>
              </w:rPr>
            </w:pPr>
            <w:r w:rsidRPr="00F64312">
              <w:rPr>
                <w:b/>
                <w:color w:val="auto"/>
                <w:sz w:val="18"/>
              </w:rPr>
              <w:t>VA (</w:t>
            </w:r>
            <w:r w:rsidR="002E7D60">
              <w:rPr>
                <w:b/>
                <w:color w:val="auto"/>
                <w:sz w:val="18"/>
              </w:rPr>
              <w:t>~5</w:t>
            </w:r>
            <w:r w:rsidRPr="00F64312">
              <w:rPr>
                <w:b/>
                <w:color w:val="auto"/>
                <w:sz w:val="18"/>
              </w:rPr>
              <w:t xml:space="preserve"> Mos. </w:t>
            </w:r>
            <w:r w:rsidRPr="002E7D60">
              <w:rPr>
                <w:b/>
                <w:color w:val="auto"/>
                <w:sz w:val="18"/>
              </w:rPr>
              <w:t>Post-S</w:t>
            </w:r>
            <w:r w:rsidRPr="00F64312">
              <w:rPr>
                <w:b/>
                <w:color w:val="auto"/>
                <w:sz w:val="18"/>
              </w:rPr>
              <w:t xml:space="preserve">eparation) – All Effective Date </w:t>
            </w:r>
            <w:r w:rsidR="002E7D60">
              <w:rPr>
                <w:b/>
                <w:color w:val="auto"/>
                <w:sz w:val="18"/>
              </w:rPr>
              <w:t>20011016*</w:t>
            </w:r>
          </w:p>
        </w:tc>
      </w:tr>
      <w:tr w:rsidR="00F90376" w:rsidRPr="00F64312" w:rsidTr="005B144F">
        <w:trPr>
          <w:trHeight w:val="97"/>
          <w:jc w:val="center"/>
        </w:trPr>
        <w:tc>
          <w:tcPr>
            <w:tcW w:w="2795"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43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63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4"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757903" w:rsidRPr="00F64312" w:rsidTr="005B144F">
        <w:trPr>
          <w:trHeight w:val="118"/>
          <w:jc w:val="center"/>
        </w:trPr>
        <w:tc>
          <w:tcPr>
            <w:tcW w:w="2795" w:type="dxa"/>
            <w:tcBorders>
              <w:right w:val="single" w:sz="4" w:space="0" w:color="auto"/>
            </w:tcBorders>
            <w:shd w:val="clear" w:color="auto" w:fill="FFFFFF"/>
            <w:vAlign w:val="center"/>
          </w:tcPr>
          <w:p w:rsidR="00757903" w:rsidRPr="00F64312" w:rsidRDefault="00757903" w:rsidP="00F34A3F">
            <w:pPr>
              <w:spacing w:line="180" w:lineRule="exact"/>
              <w:contextualSpacing/>
              <w:jc w:val="left"/>
              <w:rPr>
                <w:rFonts w:cs="Calibri"/>
                <w:color w:val="auto"/>
                <w:sz w:val="18"/>
              </w:rPr>
            </w:pPr>
            <w:r>
              <w:rPr>
                <w:rFonts w:cs="Calibri"/>
                <w:color w:val="auto"/>
                <w:sz w:val="18"/>
              </w:rPr>
              <w:t>No</w:t>
            </w:r>
            <w:r w:rsidR="00F34A3F">
              <w:rPr>
                <w:rFonts w:cs="Calibri"/>
                <w:color w:val="auto"/>
                <w:sz w:val="18"/>
              </w:rPr>
              <w:t>n</w:t>
            </w:r>
            <w:r>
              <w:rPr>
                <w:rFonts w:cs="Calibri"/>
                <w:color w:val="auto"/>
                <w:sz w:val="18"/>
              </w:rPr>
              <w:t>-</w:t>
            </w:r>
            <w:r w:rsidR="00F34A3F">
              <w:rPr>
                <w:rFonts w:cs="Calibri"/>
                <w:color w:val="auto"/>
                <w:sz w:val="18"/>
              </w:rPr>
              <w:t>D</w:t>
            </w:r>
            <w:r>
              <w:rPr>
                <w:rFonts w:cs="Calibri"/>
                <w:color w:val="auto"/>
                <w:sz w:val="18"/>
              </w:rPr>
              <w:t xml:space="preserve">isplaced </w:t>
            </w:r>
            <w:proofErr w:type="spellStart"/>
            <w:r w:rsidR="00F34A3F">
              <w:rPr>
                <w:rFonts w:cs="Calibri"/>
                <w:color w:val="auto"/>
                <w:sz w:val="18"/>
              </w:rPr>
              <w:t>L</w:t>
            </w:r>
            <w:r>
              <w:rPr>
                <w:rFonts w:cs="Calibri"/>
                <w:color w:val="auto"/>
                <w:sz w:val="18"/>
              </w:rPr>
              <w:t>eft</w:t>
            </w:r>
            <w:r w:rsidR="00F34A3F">
              <w:rPr>
                <w:rFonts w:cs="Calibri"/>
                <w:color w:val="auto"/>
                <w:sz w:val="18"/>
              </w:rPr>
              <w:t>S</w:t>
            </w:r>
            <w:r>
              <w:rPr>
                <w:rFonts w:cs="Calibri"/>
                <w:color w:val="auto"/>
                <w:sz w:val="18"/>
              </w:rPr>
              <w:t>sided</w:t>
            </w:r>
            <w:proofErr w:type="spellEnd"/>
            <w:r>
              <w:rPr>
                <w:rFonts w:cs="Calibri"/>
                <w:color w:val="auto"/>
                <w:sz w:val="18"/>
              </w:rPr>
              <w:t xml:space="preserve"> Femoral Neck Stress Fracture</w:t>
            </w:r>
          </w:p>
        </w:tc>
        <w:tc>
          <w:tcPr>
            <w:tcW w:w="1080" w:type="dxa"/>
            <w:tcBorders>
              <w:left w:val="single" w:sz="4" w:space="0" w:color="auto"/>
            </w:tcBorders>
            <w:shd w:val="clear" w:color="auto" w:fill="FFFFFF"/>
            <w:vAlign w:val="center"/>
          </w:tcPr>
          <w:p w:rsidR="00757903" w:rsidRPr="00F64312" w:rsidRDefault="00842270" w:rsidP="006B690F">
            <w:pPr>
              <w:spacing w:line="180" w:lineRule="exact"/>
              <w:contextualSpacing/>
              <w:rPr>
                <w:rFonts w:cs="Calibri"/>
                <w:color w:val="auto"/>
                <w:sz w:val="18"/>
              </w:rPr>
            </w:pPr>
            <w:r>
              <w:rPr>
                <w:rFonts w:cs="Calibri"/>
                <w:color w:val="auto"/>
                <w:sz w:val="18"/>
              </w:rPr>
              <w:t>5022-500</w:t>
            </w:r>
            <w:r w:rsidR="00757903">
              <w:rPr>
                <w:rFonts w:cs="Calibri"/>
                <w:color w:val="auto"/>
                <w:sz w:val="18"/>
              </w:rPr>
              <w:t>3</w:t>
            </w:r>
          </w:p>
        </w:tc>
        <w:tc>
          <w:tcPr>
            <w:tcW w:w="720" w:type="dxa"/>
            <w:tcBorders>
              <w:right w:val="thinThickThinSmallGap" w:sz="24" w:space="0" w:color="auto"/>
            </w:tcBorders>
            <w:shd w:val="clear" w:color="auto" w:fill="FFFFFF"/>
            <w:vAlign w:val="center"/>
          </w:tcPr>
          <w:p w:rsidR="00757903" w:rsidRPr="00F64312" w:rsidRDefault="00757903" w:rsidP="006B690F">
            <w:pPr>
              <w:spacing w:line="180" w:lineRule="exact"/>
              <w:rPr>
                <w:rFonts w:cs="Calibri"/>
                <w:color w:val="auto"/>
                <w:sz w:val="18"/>
              </w:rPr>
            </w:pPr>
            <w:r>
              <w:rPr>
                <w:rFonts w:cs="Calibri"/>
                <w:color w:val="auto"/>
                <w:sz w:val="18"/>
              </w:rPr>
              <w:t>0%</w:t>
            </w:r>
          </w:p>
        </w:tc>
        <w:tc>
          <w:tcPr>
            <w:tcW w:w="2430" w:type="dxa"/>
            <w:vMerge w:val="restart"/>
            <w:tcBorders>
              <w:left w:val="thinThickThinSmallGap" w:sz="24" w:space="0" w:color="auto"/>
              <w:right w:val="single" w:sz="4" w:space="0" w:color="auto"/>
            </w:tcBorders>
            <w:shd w:val="clear" w:color="auto" w:fill="FFFFFF"/>
            <w:vAlign w:val="center"/>
          </w:tcPr>
          <w:p w:rsidR="00757903" w:rsidRPr="00F64312" w:rsidRDefault="00757903" w:rsidP="0017172C">
            <w:pPr>
              <w:spacing w:line="180" w:lineRule="exact"/>
              <w:contextualSpacing/>
              <w:jc w:val="left"/>
              <w:rPr>
                <w:rFonts w:cs="Calibri"/>
                <w:color w:val="auto"/>
                <w:sz w:val="18"/>
              </w:rPr>
            </w:pPr>
            <w:r>
              <w:rPr>
                <w:rFonts w:cs="Calibri"/>
                <w:color w:val="auto"/>
                <w:sz w:val="18"/>
              </w:rPr>
              <w:t>Stress Fracture, Left Hip</w:t>
            </w:r>
          </w:p>
        </w:tc>
        <w:tc>
          <w:tcPr>
            <w:tcW w:w="630" w:type="dxa"/>
            <w:vMerge w:val="restart"/>
            <w:tcBorders>
              <w:left w:val="single" w:sz="4" w:space="0" w:color="auto"/>
              <w:right w:val="single" w:sz="4" w:space="0" w:color="auto"/>
            </w:tcBorders>
            <w:shd w:val="clear" w:color="auto" w:fill="FFFFFF"/>
            <w:vAlign w:val="center"/>
          </w:tcPr>
          <w:p w:rsidR="00757903" w:rsidRPr="00F64312" w:rsidRDefault="00757903" w:rsidP="0017172C">
            <w:pPr>
              <w:spacing w:line="180" w:lineRule="exact"/>
              <w:contextualSpacing/>
              <w:rPr>
                <w:rFonts w:cs="Calibri"/>
                <w:color w:val="auto"/>
                <w:sz w:val="18"/>
              </w:rPr>
            </w:pPr>
            <w:r>
              <w:rPr>
                <w:rFonts w:cs="Calibri"/>
                <w:color w:val="auto"/>
                <w:sz w:val="18"/>
              </w:rPr>
              <w:t>5251</w:t>
            </w:r>
          </w:p>
        </w:tc>
        <w:tc>
          <w:tcPr>
            <w:tcW w:w="724" w:type="dxa"/>
            <w:vMerge w:val="restart"/>
            <w:tcBorders>
              <w:left w:val="single" w:sz="4" w:space="0" w:color="auto"/>
            </w:tcBorders>
            <w:shd w:val="clear" w:color="auto" w:fill="FFFFFF"/>
            <w:vAlign w:val="center"/>
          </w:tcPr>
          <w:p w:rsidR="00757903" w:rsidRPr="00F64312" w:rsidRDefault="00757903" w:rsidP="0017172C">
            <w:pPr>
              <w:spacing w:line="180" w:lineRule="exact"/>
              <w:contextualSpacing/>
              <w:rPr>
                <w:rFonts w:cs="Calibri"/>
                <w:color w:val="auto"/>
                <w:sz w:val="18"/>
              </w:rPr>
            </w:pPr>
            <w:r>
              <w:rPr>
                <w:rFonts w:cs="Calibri"/>
                <w:color w:val="auto"/>
                <w:sz w:val="18"/>
              </w:rPr>
              <w:t>0%</w:t>
            </w:r>
          </w:p>
        </w:tc>
        <w:tc>
          <w:tcPr>
            <w:tcW w:w="990" w:type="dxa"/>
            <w:vMerge w:val="restart"/>
            <w:shd w:val="clear" w:color="auto" w:fill="FFFFFF"/>
            <w:vAlign w:val="center"/>
          </w:tcPr>
          <w:p w:rsidR="00757903" w:rsidRPr="00F64312" w:rsidRDefault="00757903" w:rsidP="0017172C">
            <w:pPr>
              <w:spacing w:line="180" w:lineRule="exact"/>
              <w:contextualSpacing/>
              <w:rPr>
                <w:rFonts w:cs="Calibri"/>
                <w:color w:val="auto"/>
                <w:sz w:val="18"/>
              </w:rPr>
            </w:pPr>
            <w:r>
              <w:rPr>
                <w:color w:val="auto"/>
                <w:sz w:val="18"/>
              </w:rPr>
              <w:t>20020209</w:t>
            </w:r>
          </w:p>
        </w:tc>
      </w:tr>
      <w:tr w:rsidR="00757903" w:rsidRPr="00F64312" w:rsidTr="005B144F">
        <w:trPr>
          <w:trHeight w:val="172"/>
          <w:jc w:val="center"/>
        </w:trPr>
        <w:tc>
          <w:tcPr>
            <w:tcW w:w="4595" w:type="dxa"/>
            <w:gridSpan w:val="3"/>
            <w:tcBorders>
              <w:right w:val="thinThickThinSmallGap" w:sz="24" w:space="0" w:color="auto"/>
            </w:tcBorders>
            <w:shd w:val="clear" w:color="auto" w:fill="FFFFFF"/>
            <w:vAlign w:val="center"/>
          </w:tcPr>
          <w:p w:rsidR="00757903" w:rsidRPr="00F64312" w:rsidRDefault="00757903" w:rsidP="006B690F">
            <w:pPr>
              <w:spacing w:line="180" w:lineRule="exact"/>
              <w:contextualSpacing/>
              <w:rPr>
                <w:rFonts w:cs="Calibri"/>
                <w:color w:val="auto"/>
                <w:sz w:val="18"/>
              </w:rPr>
            </w:pPr>
            <w:r w:rsidRPr="00F64312">
              <w:rPr>
                <w:rFonts w:cs="Calibri"/>
                <w:color w:val="auto"/>
                <w:sz w:val="18"/>
                <w:szCs w:val="18"/>
              </w:rPr>
              <w:t>No Additional MEB/PEB Entries</w:t>
            </w:r>
          </w:p>
        </w:tc>
        <w:tc>
          <w:tcPr>
            <w:tcW w:w="2430" w:type="dxa"/>
            <w:vMerge/>
            <w:tcBorders>
              <w:left w:val="thinThickThinSmallGap" w:sz="24" w:space="0" w:color="auto"/>
              <w:right w:val="single" w:sz="4" w:space="0" w:color="auto"/>
            </w:tcBorders>
            <w:shd w:val="clear" w:color="auto" w:fill="FFFFFF"/>
            <w:vAlign w:val="center"/>
          </w:tcPr>
          <w:p w:rsidR="00757903" w:rsidRPr="00F64312" w:rsidRDefault="00757903" w:rsidP="0017172C">
            <w:pPr>
              <w:spacing w:line="180" w:lineRule="exact"/>
              <w:contextualSpacing/>
              <w:rPr>
                <w:rFonts w:cs="Calibri"/>
                <w:color w:val="auto"/>
                <w:sz w:val="18"/>
              </w:rPr>
            </w:pPr>
          </w:p>
        </w:tc>
        <w:tc>
          <w:tcPr>
            <w:tcW w:w="630" w:type="dxa"/>
            <w:vMerge/>
            <w:tcBorders>
              <w:left w:val="single" w:sz="4" w:space="0" w:color="auto"/>
              <w:right w:val="single" w:sz="4" w:space="0" w:color="auto"/>
            </w:tcBorders>
            <w:shd w:val="clear" w:color="auto" w:fill="FFFFFF"/>
            <w:vAlign w:val="center"/>
          </w:tcPr>
          <w:p w:rsidR="00757903" w:rsidRPr="00F64312" w:rsidRDefault="00757903" w:rsidP="0017172C">
            <w:pPr>
              <w:spacing w:line="180" w:lineRule="exact"/>
              <w:contextualSpacing/>
              <w:rPr>
                <w:color w:val="auto"/>
                <w:sz w:val="18"/>
              </w:rPr>
            </w:pPr>
          </w:p>
        </w:tc>
        <w:tc>
          <w:tcPr>
            <w:tcW w:w="724" w:type="dxa"/>
            <w:vMerge/>
            <w:tcBorders>
              <w:left w:val="single" w:sz="4" w:space="0" w:color="auto"/>
            </w:tcBorders>
            <w:shd w:val="clear" w:color="auto" w:fill="FFFFFF"/>
            <w:vAlign w:val="center"/>
          </w:tcPr>
          <w:p w:rsidR="00757903" w:rsidRPr="00F64312" w:rsidRDefault="00757903" w:rsidP="0017172C">
            <w:pPr>
              <w:spacing w:line="180" w:lineRule="exact"/>
              <w:contextualSpacing/>
              <w:rPr>
                <w:color w:val="auto"/>
                <w:sz w:val="18"/>
              </w:rPr>
            </w:pPr>
          </w:p>
        </w:tc>
        <w:tc>
          <w:tcPr>
            <w:tcW w:w="990" w:type="dxa"/>
            <w:vMerge/>
            <w:shd w:val="clear" w:color="auto" w:fill="FFFFFF"/>
            <w:vAlign w:val="center"/>
          </w:tcPr>
          <w:p w:rsidR="00757903" w:rsidRPr="00F64312" w:rsidRDefault="00757903" w:rsidP="0017172C">
            <w:pPr>
              <w:spacing w:line="180" w:lineRule="exact"/>
              <w:contextualSpacing/>
              <w:rPr>
                <w:rFonts w:cs="Calibri"/>
                <w:color w:val="auto"/>
                <w:sz w:val="18"/>
              </w:rPr>
            </w:pPr>
          </w:p>
        </w:tc>
      </w:tr>
      <w:tr w:rsidR="00F90376" w:rsidRPr="00F64312" w:rsidTr="005B144F">
        <w:trPr>
          <w:trHeight w:val="124"/>
          <w:jc w:val="center"/>
        </w:trPr>
        <w:tc>
          <w:tcPr>
            <w:tcW w:w="4595" w:type="dxa"/>
            <w:gridSpan w:val="3"/>
            <w:tcBorders>
              <w:right w:val="thinThickThinSmallGap" w:sz="24" w:space="0" w:color="auto"/>
            </w:tcBorders>
            <w:shd w:val="clear" w:color="auto" w:fill="D9D9D9"/>
          </w:tcPr>
          <w:p w:rsidR="00F90376" w:rsidRPr="00F64312" w:rsidRDefault="00F90376" w:rsidP="006B690F">
            <w:pPr>
              <w:spacing w:line="180" w:lineRule="exact"/>
              <w:contextualSpacing/>
              <w:rPr>
                <w:rFonts w:cs="Calibri"/>
                <w:b/>
                <w:color w:val="auto"/>
                <w:sz w:val="18"/>
              </w:rPr>
            </w:pPr>
            <w:r w:rsidRPr="00F64312">
              <w:rPr>
                <w:b/>
                <w:color w:val="auto"/>
                <w:sz w:val="18"/>
              </w:rPr>
              <w:t xml:space="preserve">Combined:  </w:t>
            </w:r>
            <w:r w:rsidR="00C10E23">
              <w:rPr>
                <w:b/>
                <w:color w:val="auto"/>
                <w:sz w:val="18"/>
              </w:rPr>
              <w:t>0</w:t>
            </w:r>
            <w:r w:rsidRPr="00F64312">
              <w:rPr>
                <w:b/>
                <w:color w:val="auto"/>
                <w:sz w:val="18"/>
              </w:rPr>
              <w:t>%</w:t>
            </w:r>
          </w:p>
        </w:tc>
        <w:tc>
          <w:tcPr>
            <w:tcW w:w="4774" w:type="dxa"/>
            <w:gridSpan w:val="4"/>
            <w:tcBorders>
              <w:left w:val="thinThickThinSmallGap" w:sz="24" w:space="0" w:color="auto"/>
            </w:tcBorders>
            <w:shd w:val="clear" w:color="auto" w:fill="D9D9D9"/>
          </w:tcPr>
          <w:p w:rsidR="00F90376" w:rsidRPr="00F64312" w:rsidRDefault="00F90376" w:rsidP="006B690F">
            <w:pPr>
              <w:spacing w:line="180" w:lineRule="exact"/>
              <w:contextualSpacing/>
              <w:rPr>
                <w:rFonts w:cs="Calibri"/>
                <w:b/>
                <w:color w:val="auto"/>
                <w:sz w:val="18"/>
              </w:rPr>
            </w:pPr>
            <w:r w:rsidRPr="00F64312">
              <w:rPr>
                <w:b/>
                <w:color w:val="auto"/>
                <w:sz w:val="18"/>
              </w:rPr>
              <w:t xml:space="preserve">Combined:  </w:t>
            </w:r>
            <w:r w:rsidR="00757903">
              <w:rPr>
                <w:b/>
                <w:color w:val="auto"/>
                <w:sz w:val="18"/>
              </w:rPr>
              <w:t>0</w:t>
            </w:r>
            <w:r w:rsidRPr="00F64312">
              <w:rPr>
                <w:b/>
                <w:color w:val="auto"/>
                <w:sz w:val="18"/>
              </w:rPr>
              <w:t>%</w:t>
            </w:r>
          </w:p>
        </w:tc>
      </w:tr>
    </w:tbl>
    <w:p w:rsidR="003039DD" w:rsidRDefault="00F90376" w:rsidP="002E7D60">
      <w:pPr>
        <w:pBdr>
          <w:bottom w:val="single" w:sz="12" w:space="1" w:color="auto"/>
        </w:pBdr>
        <w:tabs>
          <w:tab w:val="left" w:pos="288"/>
          <w:tab w:val="left" w:pos="4752"/>
        </w:tabs>
        <w:spacing w:line="180" w:lineRule="exact"/>
        <w:jc w:val="both"/>
        <w:rPr>
          <w:color w:val="auto"/>
          <w:sz w:val="18"/>
          <w:szCs w:val="18"/>
        </w:rPr>
      </w:pPr>
      <w:r w:rsidRPr="00F64312">
        <w:rPr>
          <w:color w:val="auto"/>
          <w:sz w:val="18"/>
          <w:szCs w:val="18"/>
        </w:rPr>
        <w:t>*</w:t>
      </w:r>
      <w:r w:rsidR="00187B30">
        <w:rPr>
          <w:color w:val="auto"/>
          <w:sz w:val="18"/>
          <w:szCs w:val="18"/>
        </w:rPr>
        <w:t xml:space="preserve">VA credited the </w:t>
      </w:r>
      <w:r w:rsidR="005B144F">
        <w:rPr>
          <w:color w:val="auto"/>
          <w:sz w:val="18"/>
          <w:szCs w:val="18"/>
        </w:rPr>
        <w:t>e</w:t>
      </w:r>
      <w:r w:rsidR="00187B30">
        <w:rPr>
          <w:color w:val="auto"/>
          <w:sz w:val="18"/>
          <w:szCs w:val="18"/>
        </w:rPr>
        <w:t xml:space="preserve">ffective </w:t>
      </w:r>
      <w:r w:rsidR="005B144F">
        <w:rPr>
          <w:color w:val="auto"/>
          <w:sz w:val="18"/>
          <w:szCs w:val="18"/>
        </w:rPr>
        <w:t>d</w:t>
      </w:r>
      <w:r w:rsidR="002E7D60">
        <w:rPr>
          <w:color w:val="auto"/>
          <w:sz w:val="18"/>
          <w:szCs w:val="18"/>
        </w:rPr>
        <w:t xml:space="preserve">ate </w:t>
      </w:r>
      <w:r w:rsidR="00187B30">
        <w:rPr>
          <w:color w:val="auto"/>
          <w:sz w:val="18"/>
          <w:szCs w:val="18"/>
        </w:rPr>
        <w:t xml:space="preserve">on the date the </w:t>
      </w:r>
      <w:r w:rsidR="002E7D60">
        <w:rPr>
          <w:color w:val="auto"/>
          <w:sz w:val="18"/>
          <w:szCs w:val="18"/>
        </w:rPr>
        <w:t xml:space="preserve">CI filed </w:t>
      </w:r>
      <w:r w:rsidR="00187B30">
        <w:rPr>
          <w:color w:val="auto"/>
          <w:sz w:val="18"/>
          <w:szCs w:val="18"/>
        </w:rPr>
        <w:t xml:space="preserve">the </w:t>
      </w:r>
      <w:r w:rsidR="002E7D60">
        <w:rPr>
          <w:color w:val="auto"/>
          <w:sz w:val="18"/>
          <w:szCs w:val="18"/>
        </w:rPr>
        <w:t>original disability claim</w:t>
      </w:r>
      <w:r w:rsidR="00187B30">
        <w:rPr>
          <w:color w:val="auto"/>
          <w:sz w:val="18"/>
          <w:szCs w:val="18"/>
        </w:rPr>
        <w:t>, not the day after DOS 20010920</w:t>
      </w:r>
    </w:p>
    <w:p w:rsidR="002E7D60" w:rsidRPr="00F64312" w:rsidRDefault="002E7D60" w:rsidP="002E7D60">
      <w:pPr>
        <w:pBdr>
          <w:bottom w:val="single" w:sz="12" w:space="1" w:color="auto"/>
        </w:pBdr>
        <w:tabs>
          <w:tab w:val="left" w:pos="288"/>
          <w:tab w:val="left" w:pos="4752"/>
        </w:tabs>
        <w:spacing w:line="180" w:lineRule="exact"/>
        <w:jc w:val="both"/>
        <w:rPr>
          <w:color w:val="auto"/>
        </w:rPr>
      </w:pPr>
    </w:p>
    <w:p w:rsidR="00AD2379" w:rsidRPr="00F64312" w:rsidRDefault="00AD2379" w:rsidP="00165C7B">
      <w:pPr>
        <w:jc w:val="both"/>
        <w:rPr>
          <w:color w:val="auto"/>
        </w:rPr>
      </w:pPr>
    </w:p>
    <w:p w:rsidR="00AD2379" w:rsidRDefault="00AD2379" w:rsidP="00726F8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p>
    <w:p w:rsidR="00AD2379" w:rsidRPr="00F64312" w:rsidRDefault="00AD2379" w:rsidP="00B22D42">
      <w:pPr>
        <w:jc w:val="both"/>
        <w:rPr>
          <w:color w:val="auto"/>
          <w:highlight w:val="yellow"/>
        </w:rPr>
      </w:pPr>
    </w:p>
    <w:p w:rsidR="00626902" w:rsidRDefault="00586F99" w:rsidP="00241B01">
      <w:pPr>
        <w:jc w:val="both"/>
        <w:rPr>
          <w:rFonts w:eastAsia="Calibri" w:cs="Times New Roman"/>
          <w:color w:val="auto"/>
          <w:szCs w:val="24"/>
        </w:rPr>
      </w:pPr>
      <w:r w:rsidRPr="00586F99">
        <w:rPr>
          <w:color w:val="auto"/>
          <w:u w:val="single"/>
        </w:rPr>
        <w:t xml:space="preserve">Left </w:t>
      </w:r>
      <w:r w:rsidR="00266E5D">
        <w:rPr>
          <w:color w:val="auto"/>
          <w:u w:val="single"/>
        </w:rPr>
        <w:t xml:space="preserve">Femoral Neck Stress Fracture </w:t>
      </w:r>
      <w:r w:rsidR="00AD2379" w:rsidRPr="00586F99">
        <w:rPr>
          <w:color w:val="auto"/>
          <w:u w:val="single"/>
        </w:rPr>
        <w:t>Condition</w:t>
      </w:r>
      <w:r w:rsidRPr="00586F99">
        <w:rPr>
          <w:color w:val="auto"/>
        </w:rPr>
        <w:t>.</w:t>
      </w:r>
      <w:r>
        <w:rPr>
          <w:color w:val="auto"/>
        </w:rPr>
        <w:t xml:space="preserve">  </w:t>
      </w:r>
      <w:r w:rsidR="005B144F">
        <w:rPr>
          <w:color w:val="auto"/>
          <w:szCs w:val="24"/>
        </w:rPr>
        <w:t xml:space="preserve">The CI developed left hip pain at the end of March 2001 during military training diagnosed as a left femoral neck stress fracture (compression side only).  Although the stress fracture healed by the time of the MEB </w:t>
      </w:r>
      <w:r w:rsidR="005D1595">
        <w:rPr>
          <w:color w:val="auto"/>
          <w:szCs w:val="24"/>
        </w:rPr>
        <w:t>narrative summary (</w:t>
      </w:r>
      <w:r w:rsidR="005B144F">
        <w:rPr>
          <w:color w:val="auto"/>
          <w:szCs w:val="24"/>
        </w:rPr>
        <w:t>NARSUM</w:t>
      </w:r>
      <w:r w:rsidR="005D1595">
        <w:rPr>
          <w:color w:val="auto"/>
          <w:szCs w:val="24"/>
        </w:rPr>
        <w:t>) performed</w:t>
      </w:r>
      <w:r w:rsidR="005B144F">
        <w:rPr>
          <w:color w:val="auto"/>
          <w:szCs w:val="24"/>
        </w:rPr>
        <w:t xml:space="preserve"> in July 2001, the CI reported pain with running preventing return to training.  He was able to walk at his own pace for approximately a mile without significant discomfort.</w:t>
      </w:r>
      <w:r w:rsidR="00CB3285">
        <w:rPr>
          <w:color w:val="auto"/>
          <w:szCs w:val="24"/>
        </w:rPr>
        <w:t xml:space="preserve">  </w:t>
      </w:r>
      <w:r w:rsidR="00F34A3F">
        <w:rPr>
          <w:color w:val="auto"/>
          <w:szCs w:val="24"/>
        </w:rPr>
        <w:t>On examination, range</w:t>
      </w:r>
      <w:r w:rsidR="005D1595">
        <w:rPr>
          <w:color w:val="auto"/>
          <w:szCs w:val="24"/>
        </w:rPr>
        <w:t>-</w:t>
      </w:r>
      <w:r w:rsidR="00F34A3F">
        <w:rPr>
          <w:color w:val="auto"/>
          <w:szCs w:val="24"/>
        </w:rPr>
        <w:t>of</w:t>
      </w:r>
      <w:r w:rsidR="005D1595">
        <w:rPr>
          <w:color w:val="auto"/>
          <w:szCs w:val="24"/>
        </w:rPr>
        <w:t>-</w:t>
      </w:r>
      <w:r w:rsidR="00F34A3F">
        <w:rPr>
          <w:color w:val="auto"/>
          <w:szCs w:val="24"/>
        </w:rPr>
        <w:t>motion</w:t>
      </w:r>
      <w:r w:rsidR="005D1595">
        <w:rPr>
          <w:color w:val="auto"/>
          <w:szCs w:val="24"/>
        </w:rPr>
        <w:t xml:space="preserve"> (ROM)</w:t>
      </w:r>
      <w:r w:rsidR="00F34A3F">
        <w:rPr>
          <w:color w:val="auto"/>
          <w:szCs w:val="24"/>
        </w:rPr>
        <w:t xml:space="preserve"> of the left hip was near normal with mild </w:t>
      </w:r>
      <w:r w:rsidR="00F34A3F">
        <w:rPr>
          <w:color w:val="auto"/>
          <w:szCs w:val="24"/>
        </w:rPr>
        <w:lastRenderedPageBreak/>
        <w:t xml:space="preserve">limitations of flexion and internal rotation (flexion 100 degrees, extension 20 degrees, external rotation 70 degrees, internal rotation 10 degrees, and abduction 45 degrees).  Gait was normal.  </w:t>
      </w:r>
      <w:r w:rsidR="00CB3285">
        <w:rPr>
          <w:color w:val="auto"/>
          <w:szCs w:val="24"/>
        </w:rPr>
        <w:t xml:space="preserve">By the time of the VA </w:t>
      </w:r>
      <w:r w:rsidR="005D1595">
        <w:rPr>
          <w:color w:val="auto"/>
          <w:szCs w:val="24"/>
        </w:rPr>
        <w:t>C</w:t>
      </w:r>
      <w:r w:rsidR="00CB3285">
        <w:rPr>
          <w:color w:val="auto"/>
          <w:szCs w:val="24"/>
        </w:rPr>
        <w:t xml:space="preserve">ompensation and </w:t>
      </w:r>
      <w:r w:rsidR="005D1595">
        <w:rPr>
          <w:color w:val="auto"/>
          <w:szCs w:val="24"/>
        </w:rPr>
        <w:t>P</w:t>
      </w:r>
      <w:r w:rsidR="00CB3285">
        <w:rPr>
          <w:color w:val="auto"/>
          <w:szCs w:val="24"/>
        </w:rPr>
        <w:t>ension</w:t>
      </w:r>
      <w:r w:rsidR="005D1595">
        <w:rPr>
          <w:color w:val="auto"/>
          <w:szCs w:val="24"/>
        </w:rPr>
        <w:t xml:space="preserve"> (C&amp;P)</w:t>
      </w:r>
      <w:r w:rsidR="00CB3285">
        <w:rPr>
          <w:color w:val="auto"/>
          <w:szCs w:val="24"/>
        </w:rPr>
        <w:t xml:space="preserve"> examination, his left hip pain had continued to improve such that he had only </w:t>
      </w:r>
      <w:r w:rsidR="00CB3285">
        <w:rPr>
          <w:color w:val="auto"/>
        </w:rPr>
        <w:t xml:space="preserve">occasional pain with cold weather or on rainy days.  The CI reported his left hip injury did not affect his work as a police officer at all.  The examination by the C&amp;P examiner was normal documenting symmetric normal </w:t>
      </w:r>
      <w:r w:rsidR="00F34A3F">
        <w:rPr>
          <w:color w:val="auto"/>
        </w:rPr>
        <w:t xml:space="preserve">painless </w:t>
      </w:r>
      <w:r w:rsidR="005D1595">
        <w:rPr>
          <w:color w:val="auto"/>
        </w:rPr>
        <w:t>ROM</w:t>
      </w:r>
      <w:r w:rsidR="00F34A3F">
        <w:rPr>
          <w:color w:val="auto"/>
        </w:rPr>
        <w:t xml:space="preserve"> </w:t>
      </w:r>
      <w:r w:rsidR="00F34A3F">
        <w:rPr>
          <w:color w:val="auto"/>
          <w:szCs w:val="24"/>
        </w:rPr>
        <w:t xml:space="preserve">(flexion 110 degrees, extension 20 degrees, external rotation 60 degrees, internal rotation 30 degrees, and abduction 45 degrees), </w:t>
      </w:r>
      <w:r w:rsidR="00CB3285">
        <w:rPr>
          <w:color w:val="auto"/>
        </w:rPr>
        <w:t xml:space="preserve">and </w:t>
      </w:r>
      <w:r w:rsidR="00F34A3F">
        <w:rPr>
          <w:color w:val="auto"/>
        </w:rPr>
        <w:t xml:space="preserve">normal </w:t>
      </w:r>
      <w:r w:rsidR="00CB3285">
        <w:rPr>
          <w:color w:val="auto"/>
        </w:rPr>
        <w:t>strength in both hips.</w:t>
      </w:r>
      <w:r w:rsidR="00A32EEE">
        <w:rPr>
          <w:color w:val="auto"/>
        </w:rPr>
        <w:t xml:space="preserve">  Gait was normal.</w:t>
      </w:r>
      <w:r w:rsidR="00F34A3F">
        <w:rPr>
          <w:color w:val="auto"/>
        </w:rPr>
        <w:t xml:space="preserve">  </w:t>
      </w:r>
      <w:r w:rsidR="00AD2379" w:rsidRPr="00F64312">
        <w:rPr>
          <w:rFonts w:cs="Times New Roman"/>
          <w:color w:val="auto"/>
        </w:rPr>
        <w:t>The Board directs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165C7B" w:rsidRPr="00F64312">
        <w:rPr>
          <w:rFonts w:cs="Times New Roman"/>
          <w:color w:val="auto"/>
        </w:rPr>
        <w:t xml:space="preserve">  </w:t>
      </w:r>
      <w:r w:rsidR="00CB3285">
        <w:rPr>
          <w:rFonts w:cs="Times New Roman"/>
          <w:color w:val="auto"/>
        </w:rPr>
        <w:t xml:space="preserve">The Board noted that </w:t>
      </w:r>
      <w:r w:rsidR="005D1595">
        <w:rPr>
          <w:rFonts w:cs="Times New Roman"/>
          <w:color w:val="auto"/>
        </w:rPr>
        <w:t>ROM</w:t>
      </w:r>
      <w:r w:rsidR="00CB3285">
        <w:rPr>
          <w:rFonts w:cs="Times New Roman"/>
          <w:color w:val="auto"/>
        </w:rPr>
        <w:t xml:space="preserve"> examinations did not show any limitation of motion that attained a minimum rating under any VASRD diagnostic codes regarding limitation of mot</w:t>
      </w:r>
      <w:r w:rsidR="00EA2FD6">
        <w:rPr>
          <w:rFonts w:cs="Times New Roman"/>
          <w:color w:val="auto"/>
        </w:rPr>
        <w:t>ion (5251, 5252,</w:t>
      </w:r>
      <w:r w:rsidR="00B154D2">
        <w:rPr>
          <w:rFonts w:cs="Times New Roman"/>
          <w:color w:val="auto"/>
        </w:rPr>
        <w:t xml:space="preserve"> and</w:t>
      </w:r>
      <w:r w:rsidR="00EA2FD6">
        <w:rPr>
          <w:rFonts w:cs="Times New Roman"/>
          <w:color w:val="auto"/>
        </w:rPr>
        <w:t xml:space="preserve"> 5253)</w:t>
      </w:r>
      <w:r w:rsidR="00CB3285">
        <w:rPr>
          <w:rFonts w:cs="Times New Roman"/>
          <w:color w:val="auto"/>
        </w:rPr>
        <w:t>.</w:t>
      </w:r>
      <w:r w:rsidR="00EA2FD6">
        <w:rPr>
          <w:rFonts w:cs="Times New Roman"/>
          <w:color w:val="auto"/>
        </w:rPr>
        <w:t xml:space="preserve">  The stress fractured was healed and therefore did not attain a minimum rating under VARSD diagnostic codes 5254 or 5255 (non-union, malunion, flail</w:t>
      </w:r>
      <w:r w:rsidR="00B154D2">
        <w:rPr>
          <w:rFonts w:cs="Times New Roman"/>
          <w:color w:val="auto"/>
        </w:rPr>
        <w:t xml:space="preserve"> joint</w:t>
      </w:r>
      <w:r w:rsidR="00EA2FD6">
        <w:rPr>
          <w:rFonts w:cs="Times New Roman"/>
          <w:color w:val="auto"/>
        </w:rPr>
        <w:t xml:space="preserve">).  The Board also considered whether provisions of </w:t>
      </w:r>
      <w:r w:rsidR="00EA2FD6">
        <w:rPr>
          <w:color w:val="auto"/>
        </w:rPr>
        <w:t>§</w:t>
      </w:r>
      <w:r w:rsidR="00EA2FD6">
        <w:rPr>
          <w:rFonts w:cs="Times New Roman"/>
          <w:color w:val="auto"/>
        </w:rPr>
        <w:t xml:space="preserve">4.59, </w:t>
      </w:r>
      <w:r w:rsidR="00EA2FD6">
        <w:rPr>
          <w:color w:val="auto"/>
        </w:rPr>
        <w:t>§</w:t>
      </w:r>
      <w:r w:rsidR="00EA2FD6">
        <w:rPr>
          <w:rFonts w:cs="Times New Roman"/>
          <w:color w:val="auto"/>
        </w:rPr>
        <w:t xml:space="preserve">4.40 or </w:t>
      </w:r>
      <w:r w:rsidR="00EA2FD6">
        <w:rPr>
          <w:color w:val="auto"/>
        </w:rPr>
        <w:t>§</w:t>
      </w:r>
      <w:r w:rsidR="00EA2FD6">
        <w:rPr>
          <w:rFonts w:cs="Times New Roman"/>
          <w:color w:val="auto"/>
        </w:rPr>
        <w:t xml:space="preserve">4.45 were applicable.  At the time of the </w:t>
      </w:r>
      <w:r w:rsidR="005D1595">
        <w:rPr>
          <w:rFonts w:cs="Times New Roman"/>
          <w:color w:val="auto"/>
        </w:rPr>
        <w:t>narrative summary (</w:t>
      </w:r>
      <w:r w:rsidR="00EA2FD6">
        <w:rPr>
          <w:rFonts w:cs="Times New Roman"/>
          <w:color w:val="auto"/>
        </w:rPr>
        <w:t>NARSUM</w:t>
      </w:r>
      <w:r w:rsidR="005D1595">
        <w:rPr>
          <w:rFonts w:cs="Times New Roman"/>
          <w:color w:val="auto"/>
        </w:rPr>
        <w:t>)</w:t>
      </w:r>
      <w:r w:rsidR="00EA2FD6">
        <w:rPr>
          <w:rFonts w:cs="Times New Roman"/>
          <w:color w:val="auto"/>
        </w:rPr>
        <w:t>, the CI was not able to run however by the time of the C&amp;P examination there was no</w:t>
      </w:r>
      <w:r w:rsidR="00B154D2">
        <w:rPr>
          <w:rFonts w:cs="Times New Roman"/>
          <w:color w:val="auto"/>
        </w:rPr>
        <w:t xml:space="preserve"> pain with motion and no </w:t>
      </w:r>
      <w:r w:rsidR="00EA2FD6">
        <w:rPr>
          <w:rFonts w:cs="Times New Roman"/>
          <w:color w:val="auto"/>
        </w:rPr>
        <w:t>interference with his job as a policeman.</w:t>
      </w:r>
      <w:r w:rsidR="00B154D2">
        <w:rPr>
          <w:rFonts w:cs="Times New Roman"/>
          <w:color w:val="auto"/>
        </w:rPr>
        <w:t xml:space="preserve">  </w:t>
      </w:r>
      <w:r w:rsidR="0062690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DB6799">
        <w:rPr>
          <w:rFonts w:eastAsia="Calibri" w:cs="Times New Roman"/>
          <w:color w:val="auto"/>
          <w:szCs w:val="24"/>
        </w:rPr>
        <w:t>l</w:t>
      </w:r>
      <w:r w:rsidR="00DB6799">
        <w:rPr>
          <w:color w:val="auto"/>
        </w:rPr>
        <w:t>eft compression-sided femoral neck stres</w:t>
      </w:r>
      <w:r w:rsidR="00DB6799" w:rsidRPr="00C10E23">
        <w:rPr>
          <w:color w:val="auto"/>
        </w:rPr>
        <w:t xml:space="preserve">s fracture </w:t>
      </w:r>
      <w:r w:rsidR="00626902" w:rsidRPr="00F64312">
        <w:rPr>
          <w:rFonts w:eastAsia="Calibri" w:cs="Times New Roman"/>
          <w:color w:val="auto"/>
          <w:szCs w:val="24"/>
        </w:rPr>
        <w:t>condition.</w:t>
      </w:r>
    </w:p>
    <w:p w:rsidR="00224974" w:rsidRPr="00F64312" w:rsidRDefault="00224974" w:rsidP="00224974">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34A3F">
        <w:rPr>
          <w:color w:val="auto"/>
        </w:rPr>
        <w:t>.</w:t>
      </w:r>
      <w:r w:rsidR="006B690F" w:rsidRPr="00F34A3F">
        <w:rPr>
          <w:color w:val="auto"/>
        </w:rPr>
        <w:t xml:space="preserve">  </w:t>
      </w:r>
      <w:r w:rsidR="00560F12" w:rsidRPr="00F34A3F">
        <w:rPr>
          <w:color w:val="auto"/>
        </w:rPr>
        <w:t xml:space="preserve">In the matter of the </w:t>
      </w:r>
      <w:r w:rsidR="00A2511E" w:rsidRPr="00F34A3F">
        <w:rPr>
          <w:color w:val="auto"/>
        </w:rPr>
        <w:t>l</w:t>
      </w:r>
      <w:r w:rsidR="00A2511E">
        <w:rPr>
          <w:color w:val="auto"/>
        </w:rPr>
        <w:t>eft compression-sided femoral neck stres</w:t>
      </w:r>
      <w:r w:rsidR="00A2511E" w:rsidRPr="00C10E23">
        <w:rPr>
          <w:color w:val="auto"/>
        </w:rPr>
        <w:t>s fracture</w:t>
      </w:r>
      <w:r w:rsidR="00560F12" w:rsidRPr="00F34A3F">
        <w:rPr>
          <w:color w:val="auto"/>
        </w:rPr>
        <w:t xml:space="preserve"> condition and IAW VASRD §4.71a, the Board unanimously recommends no change in the PEB adjudication.</w:t>
      </w:r>
      <w:r w:rsidR="00F34A3F" w:rsidRPr="00F34A3F">
        <w:rPr>
          <w:color w:val="auto"/>
        </w:rPr>
        <w:t xml:space="preserve">  </w:t>
      </w:r>
      <w:r w:rsidR="00417BED" w:rsidRPr="00F34A3F">
        <w:rPr>
          <w:color w:val="auto"/>
        </w:rPr>
        <w:t>There were no other conditions within the Board’s</w:t>
      </w:r>
      <w:r w:rsidR="00417BED" w:rsidRPr="00F64312">
        <w:rPr>
          <w:rFonts w:eastAsia="Calibri" w:cs="Times New Roman"/>
          <w:color w:val="auto"/>
          <w:szCs w:val="24"/>
        </w:rPr>
        <w:t xml:space="preserve">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B154D2" w:rsidRDefault="00AD2379" w:rsidP="00B154D2">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B154D2" w:rsidRPr="00F64312">
        <w:rPr>
          <w:color w:val="auto"/>
        </w:rPr>
        <w:t xml:space="preserve">The Board, therefore, recommends that there be no recharacterization of the CI’s disability and separation determination, as follows:  </w:t>
      </w:r>
    </w:p>
    <w:p w:rsidR="00B154D2" w:rsidRDefault="00B154D2" w:rsidP="00B154D2">
      <w:pPr>
        <w:jc w:val="both"/>
        <w:rPr>
          <w:rFonts w:eastAsia="Calibri" w:cs="Times New Roman"/>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B154D2" w:rsidRPr="00F64312" w:rsidTr="00900009">
        <w:trPr>
          <w:trHeight w:val="233"/>
          <w:jc w:val="center"/>
        </w:trPr>
        <w:tc>
          <w:tcPr>
            <w:tcW w:w="6768" w:type="dxa"/>
            <w:shd w:val="clear" w:color="auto" w:fill="D9D9D9"/>
            <w:vAlign w:val="center"/>
          </w:tcPr>
          <w:p w:rsidR="00B154D2" w:rsidRPr="00F64312" w:rsidRDefault="00B154D2" w:rsidP="00900009">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B154D2" w:rsidRPr="00F64312" w:rsidRDefault="00B154D2" w:rsidP="00900009">
            <w:pPr>
              <w:tabs>
                <w:tab w:val="left" w:pos="288"/>
                <w:tab w:val="left" w:pos="4752"/>
              </w:tabs>
              <w:rPr>
                <w:b/>
                <w:color w:val="auto"/>
              </w:rPr>
            </w:pPr>
            <w:r w:rsidRPr="00F64312">
              <w:rPr>
                <w:b/>
                <w:color w:val="auto"/>
              </w:rPr>
              <w:t>VASRD CODE</w:t>
            </w:r>
          </w:p>
        </w:tc>
        <w:tc>
          <w:tcPr>
            <w:tcW w:w="1026" w:type="dxa"/>
            <w:shd w:val="clear" w:color="auto" w:fill="D9D9D9"/>
            <w:vAlign w:val="center"/>
          </w:tcPr>
          <w:p w:rsidR="00B154D2" w:rsidRPr="00F64312" w:rsidRDefault="00B154D2" w:rsidP="00900009">
            <w:pPr>
              <w:tabs>
                <w:tab w:val="left" w:pos="288"/>
                <w:tab w:val="left" w:pos="4752"/>
              </w:tabs>
              <w:rPr>
                <w:b/>
                <w:color w:val="auto"/>
              </w:rPr>
            </w:pPr>
            <w:r w:rsidRPr="00F64312">
              <w:rPr>
                <w:b/>
                <w:color w:val="auto"/>
              </w:rPr>
              <w:t>RATING</w:t>
            </w:r>
          </w:p>
        </w:tc>
      </w:tr>
      <w:tr w:rsidR="00B154D2" w:rsidRPr="00F64312" w:rsidTr="00900009">
        <w:trPr>
          <w:jc w:val="center"/>
        </w:trPr>
        <w:tc>
          <w:tcPr>
            <w:tcW w:w="6768" w:type="dxa"/>
            <w:vAlign w:val="center"/>
          </w:tcPr>
          <w:p w:rsidR="00B154D2" w:rsidRPr="00B154D2" w:rsidRDefault="00B154D2" w:rsidP="00900009">
            <w:pPr>
              <w:tabs>
                <w:tab w:val="left" w:pos="288"/>
                <w:tab w:val="left" w:pos="4752"/>
              </w:tabs>
              <w:jc w:val="left"/>
              <w:rPr>
                <w:color w:val="auto"/>
              </w:rPr>
            </w:pPr>
            <w:r w:rsidRPr="00B154D2">
              <w:rPr>
                <w:color w:val="auto"/>
              </w:rPr>
              <w:t>No-Displaced Left-Sided Femoral Neck Stress Fracture</w:t>
            </w:r>
          </w:p>
        </w:tc>
        <w:tc>
          <w:tcPr>
            <w:tcW w:w="1530" w:type="dxa"/>
            <w:vAlign w:val="center"/>
          </w:tcPr>
          <w:p w:rsidR="00B154D2" w:rsidRPr="00B154D2" w:rsidRDefault="00B154D2" w:rsidP="00900009">
            <w:pPr>
              <w:contextualSpacing/>
              <w:rPr>
                <w:color w:val="auto"/>
              </w:rPr>
            </w:pPr>
            <w:r w:rsidRPr="00B154D2">
              <w:rPr>
                <w:color w:val="auto"/>
              </w:rPr>
              <w:t>5022-5033</w:t>
            </w:r>
          </w:p>
        </w:tc>
        <w:tc>
          <w:tcPr>
            <w:tcW w:w="1026" w:type="dxa"/>
            <w:vAlign w:val="center"/>
          </w:tcPr>
          <w:p w:rsidR="00B154D2" w:rsidRPr="00B154D2" w:rsidRDefault="00B154D2" w:rsidP="00900009">
            <w:pPr>
              <w:rPr>
                <w:color w:val="auto"/>
              </w:rPr>
            </w:pPr>
            <w:r w:rsidRPr="00B154D2">
              <w:rPr>
                <w:color w:val="auto"/>
              </w:rPr>
              <w:t>0%</w:t>
            </w:r>
          </w:p>
        </w:tc>
      </w:tr>
      <w:tr w:rsidR="00B154D2" w:rsidRPr="00F64312" w:rsidTr="00900009">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B154D2" w:rsidRPr="00B154D2" w:rsidRDefault="00B154D2" w:rsidP="00900009">
            <w:pPr>
              <w:tabs>
                <w:tab w:val="left" w:pos="288"/>
                <w:tab w:val="left" w:pos="4752"/>
              </w:tabs>
              <w:rPr>
                <w:b/>
                <w:color w:val="auto"/>
              </w:rPr>
            </w:pPr>
            <w:r w:rsidRPr="00B154D2">
              <w:rPr>
                <w:b/>
                <w:color w:val="auto"/>
              </w:rPr>
              <w:t>COMBINED</w:t>
            </w:r>
          </w:p>
        </w:tc>
        <w:tc>
          <w:tcPr>
            <w:tcW w:w="1026" w:type="dxa"/>
            <w:shd w:val="clear" w:color="auto" w:fill="D9D9D9"/>
            <w:vAlign w:val="center"/>
          </w:tcPr>
          <w:p w:rsidR="00B154D2" w:rsidRPr="00B154D2" w:rsidRDefault="00B154D2" w:rsidP="00900009">
            <w:pPr>
              <w:tabs>
                <w:tab w:val="left" w:pos="288"/>
                <w:tab w:val="left" w:pos="4752"/>
              </w:tabs>
              <w:rPr>
                <w:b/>
                <w:color w:val="auto"/>
              </w:rPr>
            </w:pPr>
            <w:r w:rsidRPr="00B154D2">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00A2511E">
        <w:rPr>
          <w:color w:val="auto"/>
        </w:rPr>
        <w:t>20120602</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032CA1">
        <w:rPr>
          <w:color w:val="auto"/>
        </w:rPr>
        <w:t>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032CA1" w:rsidRDefault="00032CA1" w:rsidP="00BF0E94">
      <w:pPr>
        <w:tabs>
          <w:tab w:val="left" w:pos="0"/>
          <w:tab w:val="left" w:pos="4320"/>
        </w:tabs>
        <w:jc w:val="both"/>
        <w:rPr>
          <w:color w:val="auto"/>
        </w:rPr>
      </w:pPr>
    </w:p>
    <w:p w:rsidR="00032CA1" w:rsidRDefault="00032CA1" w:rsidP="00032CA1">
      <w:pPr>
        <w:spacing w:line="240" w:lineRule="auto"/>
        <w:jc w:val="left"/>
      </w:pPr>
      <w:r>
        <w:rPr>
          <w:color w:val="auto"/>
        </w:rPr>
        <w:br w:type="page"/>
      </w:r>
      <w:r>
        <w:lastRenderedPageBreak/>
        <w:t>SFMR-RB</w:t>
      </w:r>
      <w:r>
        <w:tab/>
      </w:r>
      <w:r>
        <w:tab/>
      </w:r>
      <w:r>
        <w:tab/>
      </w:r>
      <w:r>
        <w:tab/>
      </w:r>
      <w:r>
        <w:tab/>
      </w:r>
      <w:r>
        <w:tab/>
      </w:r>
      <w:r>
        <w:tab/>
      </w:r>
      <w:r>
        <w:tab/>
      </w:r>
      <w:r>
        <w:tab/>
      </w:r>
    </w:p>
    <w:p w:rsidR="00032CA1" w:rsidRDefault="00032CA1" w:rsidP="00032CA1">
      <w:pPr>
        <w:pStyle w:val="Header"/>
        <w:tabs>
          <w:tab w:val="left" w:pos="720"/>
        </w:tabs>
        <w:jc w:val="left"/>
      </w:pPr>
    </w:p>
    <w:p w:rsidR="00032CA1" w:rsidRDefault="00032CA1" w:rsidP="00032CA1">
      <w:pPr>
        <w:jc w:val="left"/>
      </w:pPr>
    </w:p>
    <w:p w:rsidR="00032CA1" w:rsidRDefault="00032CA1" w:rsidP="00032CA1">
      <w:pPr>
        <w:jc w:val="left"/>
      </w:pPr>
      <w:r>
        <w:t xml:space="preserve">MEMORANDUM FOR Commander, US Army Physical Disability Agency </w:t>
      </w:r>
    </w:p>
    <w:p w:rsidR="00032CA1" w:rsidRDefault="00032CA1" w:rsidP="00032CA1">
      <w:pPr>
        <w:jc w:val="left"/>
      </w:pPr>
      <w:r>
        <w:t xml:space="preserve">(TAPD-ZB </w:t>
      </w:r>
      <w:proofErr w:type="gramStart"/>
      <w:r>
        <w:t>/  )</w:t>
      </w:r>
      <w:proofErr w:type="gramEnd"/>
      <w:r>
        <w:t>, 2900 Crystal Drive, Suite 300, Arlington, VA  22202-3557</w:t>
      </w:r>
    </w:p>
    <w:p w:rsidR="00032CA1" w:rsidRDefault="00032CA1" w:rsidP="00032CA1">
      <w:pPr>
        <w:jc w:val="left"/>
      </w:pPr>
    </w:p>
    <w:p w:rsidR="00032CA1" w:rsidRDefault="00032CA1" w:rsidP="00032CA1">
      <w:pPr>
        <w:ind w:right="-180"/>
        <w:jc w:val="left"/>
      </w:pPr>
      <w:r>
        <w:t>SUBJECT:  Department of Defense Physical Disability Board of Review Recommendation for XXXXXXXXXXXXXXXXX, AR20120019891 (PD201200549)</w:t>
      </w:r>
    </w:p>
    <w:p w:rsidR="00032CA1" w:rsidRDefault="00032CA1" w:rsidP="00032CA1">
      <w:pPr>
        <w:pStyle w:val="Header"/>
        <w:tabs>
          <w:tab w:val="left" w:pos="720"/>
        </w:tabs>
        <w:jc w:val="left"/>
      </w:pPr>
    </w:p>
    <w:p w:rsidR="00032CA1" w:rsidRDefault="00032CA1" w:rsidP="00032CA1">
      <w:pPr>
        <w:jc w:val="left"/>
      </w:pPr>
    </w:p>
    <w:p w:rsidR="00032CA1" w:rsidRDefault="00032CA1" w:rsidP="00032CA1">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032CA1" w:rsidRDefault="00032CA1" w:rsidP="00032CA1">
      <w:pPr>
        <w:jc w:val="left"/>
      </w:pPr>
      <w:r>
        <w:t>This decision is final.  The individual concerned, counsel (if any), and any Members of Congress who have shown interest in this application have been notified of this decision by mail.</w:t>
      </w:r>
    </w:p>
    <w:p w:rsidR="00032CA1" w:rsidRDefault="00032CA1" w:rsidP="00032CA1">
      <w:pPr>
        <w:jc w:val="left"/>
      </w:pPr>
    </w:p>
    <w:p w:rsidR="00032CA1" w:rsidRDefault="00032CA1" w:rsidP="00032CA1">
      <w:pPr>
        <w:jc w:val="left"/>
      </w:pPr>
      <w:r>
        <w:t xml:space="preserve"> BY ORDER OF THE SECRETARY OF THE ARMY:</w:t>
      </w:r>
    </w:p>
    <w:p w:rsidR="00032CA1" w:rsidRDefault="00032CA1" w:rsidP="00032CA1">
      <w:pPr>
        <w:jc w:val="left"/>
      </w:pPr>
    </w:p>
    <w:p w:rsidR="00032CA1" w:rsidRDefault="00032CA1" w:rsidP="00032CA1">
      <w:pPr>
        <w:jc w:val="left"/>
      </w:pPr>
    </w:p>
    <w:p w:rsidR="00032CA1" w:rsidRDefault="00032CA1" w:rsidP="00032CA1">
      <w:pPr>
        <w:pStyle w:val="Header"/>
        <w:tabs>
          <w:tab w:val="left" w:pos="720"/>
        </w:tabs>
        <w:jc w:val="left"/>
      </w:pPr>
    </w:p>
    <w:p w:rsidR="00032CA1" w:rsidRDefault="00032CA1" w:rsidP="00032CA1">
      <w:pPr>
        <w:jc w:val="left"/>
      </w:pPr>
    </w:p>
    <w:p w:rsidR="00032CA1" w:rsidRDefault="00032CA1" w:rsidP="00032CA1">
      <w:pPr>
        <w:jc w:val="left"/>
      </w:pPr>
      <w:bookmarkStart w:id="0" w:name="OLE_LINK4"/>
      <w:bookmarkStart w:id="1" w:name="OLE_LINK3"/>
      <w:r>
        <w:t>Encl</w:t>
      </w:r>
      <w:r>
        <w:tab/>
      </w:r>
      <w:r>
        <w:tab/>
      </w:r>
      <w:r>
        <w:tab/>
      </w:r>
      <w:r>
        <w:tab/>
      </w:r>
      <w:r>
        <w:tab/>
      </w:r>
      <w:r>
        <w:tab/>
        <w:t xml:space="preserve">     XXXXXXXXXXXXXXXXXXX</w:t>
      </w:r>
    </w:p>
    <w:p w:rsidR="00032CA1" w:rsidRDefault="00032CA1" w:rsidP="00032CA1">
      <w:pPr>
        <w:jc w:val="left"/>
      </w:pPr>
      <w:r>
        <w:tab/>
      </w:r>
      <w:r>
        <w:tab/>
      </w:r>
      <w:r>
        <w:tab/>
      </w:r>
      <w:r>
        <w:tab/>
      </w:r>
      <w:r>
        <w:tab/>
      </w:r>
      <w:r>
        <w:tab/>
        <w:t xml:space="preserve">     Deputy Assistant Secretary</w:t>
      </w:r>
    </w:p>
    <w:p w:rsidR="00032CA1" w:rsidRDefault="00032CA1" w:rsidP="00032CA1">
      <w:pPr>
        <w:jc w:val="left"/>
      </w:pPr>
      <w:r>
        <w:tab/>
      </w:r>
      <w:r>
        <w:tab/>
      </w:r>
      <w:r>
        <w:tab/>
      </w:r>
      <w:r>
        <w:tab/>
      </w:r>
      <w:r>
        <w:tab/>
      </w:r>
      <w:r>
        <w:tab/>
        <w:t xml:space="preserve">         (Army Review Boards)</w:t>
      </w:r>
      <w:bookmarkEnd w:id="0"/>
      <w:bookmarkEnd w:id="1"/>
    </w:p>
    <w:p w:rsidR="00032CA1" w:rsidRDefault="00032CA1" w:rsidP="00032CA1">
      <w:pPr>
        <w:jc w:val="left"/>
      </w:pPr>
    </w:p>
    <w:p w:rsidR="00032CA1" w:rsidRDefault="00032CA1" w:rsidP="00032CA1">
      <w:pPr>
        <w:jc w:val="left"/>
      </w:pPr>
      <w:r>
        <w:t xml:space="preserve">CF: </w:t>
      </w:r>
    </w:p>
    <w:p w:rsidR="00032CA1" w:rsidRDefault="00032CA1" w:rsidP="00032CA1">
      <w:pPr>
        <w:jc w:val="left"/>
      </w:pPr>
      <w:r>
        <w:t xml:space="preserve">(  ) </w:t>
      </w:r>
      <w:proofErr w:type="spellStart"/>
      <w:proofErr w:type="gramStart"/>
      <w:r>
        <w:t>DoD</w:t>
      </w:r>
      <w:proofErr w:type="spellEnd"/>
      <w:proofErr w:type="gramEnd"/>
      <w:r>
        <w:t xml:space="preserve"> PDBR</w:t>
      </w:r>
    </w:p>
    <w:p w:rsidR="00032CA1" w:rsidRDefault="00032CA1" w:rsidP="00032CA1">
      <w:pPr>
        <w:jc w:val="left"/>
      </w:pPr>
      <w:r>
        <w:t>(  ) DVA</w:t>
      </w:r>
    </w:p>
    <w:p w:rsidR="00032CA1" w:rsidRDefault="00032CA1" w:rsidP="00032CA1">
      <w:pPr>
        <w:jc w:val="left"/>
      </w:pPr>
    </w:p>
    <w:p w:rsidR="00B154D2" w:rsidRDefault="00B154D2" w:rsidP="00BF0E94">
      <w:pPr>
        <w:tabs>
          <w:tab w:val="left" w:pos="0"/>
          <w:tab w:val="left" w:pos="4320"/>
        </w:tabs>
        <w:jc w:val="both"/>
        <w:rPr>
          <w:color w:val="auto"/>
        </w:rPr>
      </w:pPr>
    </w:p>
    <w:sectPr w:rsidR="00B154D2"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ED7" w:rsidRDefault="00CF5ED7">
      <w:r>
        <w:separator/>
      </w:r>
    </w:p>
  </w:endnote>
  <w:endnote w:type="continuationSeparator" w:id="0">
    <w:p w:rsidR="00CF5ED7" w:rsidRDefault="00CF5E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58" w:rsidRPr="00374247" w:rsidRDefault="00DD5558" w:rsidP="00726F84">
    <w:pPr>
      <w:pStyle w:val="Footer"/>
      <w:ind w:firstLine="4320"/>
      <w:rPr>
        <w:color w:val="auto"/>
      </w:rPr>
    </w:pPr>
    <w:r w:rsidRPr="00374247">
      <w:rPr>
        <w:color w:val="auto"/>
      </w:rPr>
      <w:t xml:space="preserve">   </w:t>
    </w:r>
    <w:fldSimple w:instr=" PAGE   \* MERGEFORMAT ">
      <w:r w:rsidR="00032CA1" w:rsidRPr="00032CA1">
        <w:rPr>
          <w:noProof/>
          <w:color w:val="auto"/>
        </w:rPr>
        <w:t>3</w:t>
      </w:r>
    </w:fldSimple>
    <w:r w:rsidRPr="00374247">
      <w:rPr>
        <w:color w:val="auto"/>
      </w:rPr>
      <w:t xml:space="preserve">                                                           </w:t>
    </w:r>
    <w:r w:rsidR="00830FF8" w:rsidRPr="00830FF8">
      <w:rPr>
        <w:color w:val="auto"/>
      </w:rPr>
      <w:t>PD</w:t>
    </w:r>
    <w:r w:rsidRPr="00830FF8">
      <w:rPr>
        <w:color w:val="auto"/>
      </w:rPr>
      <w:t>12</w:t>
    </w:r>
    <w:r w:rsidR="00830FF8" w:rsidRPr="00830FF8">
      <w:rPr>
        <w:color w:val="auto"/>
      </w:rPr>
      <w:t>00549</w:t>
    </w:r>
  </w:p>
  <w:p w:rsidR="00DD5558" w:rsidRPr="00684CE6" w:rsidRDefault="00DD555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ED7" w:rsidRDefault="00CF5ED7">
      <w:r>
        <w:separator/>
      </w:r>
    </w:p>
  </w:footnote>
  <w:footnote w:type="continuationSeparator" w:id="0">
    <w:p w:rsidR="00CF5ED7" w:rsidRDefault="00CF5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3689"/>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580A"/>
    <w:rsid w:val="00017778"/>
    <w:rsid w:val="00017B36"/>
    <w:rsid w:val="00020941"/>
    <w:rsid w:val="00021361"/>
    <w:rsid w:val="00022CF3"/>
    <w:rsid w:val="00023562"/>
    <w:rsid w:val="00023913"/>
    <w:rsid w:val="00023D43"/>
    <w:rsid w:val="00023F59"/>
    <w:rsid w:val="00024002"/>
    <w:rsid w:val="000240A0"/>
    <w:rsid w:val="00024DE7"/>
    <w:rsid w:val="00026092"/>
    <w:rsid w:val="00027C24"/>
    <w:rsid w:val="00030776"/>
    <w:rsid w:val="00031AF4"/>
    <w:rsid w:val="00031F4D"/>
    <w:rsid w:val="00032CA1"/>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12A"/>
    <w:rsid w:val="000575C5"/>
    <w:rsid w:val="000577C9"/>
    <w:rsid w:val="00060C18"/>
    <w:rsid w:val="00060FFD"/>
    <w:rsid w:val="00061D69"/>
    <w:rsid w:val="00063BE5"/>
    <w:rsid w:val="0006431E"/>
    <w:rsid w:val="000647B0"/>
    <w:rsid w:val="000652EA"/>
    <w:rsid w:val="00065E21"/>
    <w:rsid w:val="00065E8F"/>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4E6"/>
    <w:rsid w:val="000B3927"/>
    <w:rsid w:val="000B471C"/>
    <w:rsid w:val="000B4C99"/>
    <w:rsid w:val="000B63CF"/>
    <w:rsid w:val="000B73ED"/>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ACA"/>
    <w:rsid w:val="000E2E50"/>
    <w:rsid w:val="000E3186"/>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16908"/>
    <w:rsid w:val="001209BA"/>
    <w:rsid w:val="001211AF"/>
    <w:rsid w:val="001215DF"/>
    <w:rsid w:val="001219DF"/>
    <w:rsid w:val="0012220B"/>
    <w:rsid w:val="00122ABE"/>
    <w:rsid w:val="00122FC5"/>
    <w:rsid w:val="001231DC"/>
    <w:rsid w:val="0012453A"/>
    <w:rsid w:val="0012489B"/>
    <w:rsid w:val="00125498"/>
    <w:rsid w:val="001272AE"/>
    <w:rsid w:val="00130756"/>
    <w:rsid w:val="00130AD8"/>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40"/>
    <w:rsid w:val="001844D8"/>
    <w:rsid w:val="00185DA8"/>
    <w:rsid w:val="00185ECB"/>
    <w:rsid w:val="001865E0"/>
    <w:rsid w:val="001870F0"/>
    <w:rsid w:val="00187B2E"/>
    <w:rsid w:val="00187B30"/>
    <w:rsid w:val="00190252"/>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41E6"/>
    <w:rsid w:val="001A5320"/>
    <w:rsid w:val="001A5E62"/>
    <w:rsid w:val="001A6848"/>
    <w:rsid w:val="001A7538"/>
    <w:rsid w:val="001B06FB"/>
    <w:rsid w:val="001B0B1A"/>
    <w:rsid w:val="001B20E6"/>
    <w:rsid w:val="001B2BA8"/>
    <w:rsid w:val="001B31C8"/>
    <w:rsid w:val="001B4C0B"/>
    <w:rsid w:val="001B4D12"/>
    <w:rsid w:val="001B4EC2"/>
    <w:rsid w:val="001B5B59"/>
    <w:rsid w:val="001B60E0"/>
    <w:rsid w:val="001B755A"/>
    <w:rsid w:val="001B7C8C"/>
    <w:rsid w:val="001C051D"/>
    <w:rsid w:val="001C0688"/>
    <w:rsid w:val="001C1232"/>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5C2C"/>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620"/>
    <w:rsid w:val="001F0297"/>
    <w:rsid w:val="001F29F9"/>
    <w:rsid w:val="001F6E0B"/>
    <w:rsid w:val="00200AA0"/>
    <w:rsid w:val="00200F21"/>
    <w:rsid w:val="00202325"/>
    <w:rsid w:val="00202736"/>
    <w:rsid w:val="002033F5"/>
    <w:rsid w:val="00203652"/>
    <w:rsid w:val="002044BD"/>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17EB9"/>
    <w:rsid w:val="00220F5C"/>
    <w:rsid w:val="00220FA9"/>
    <w:rsid w:val="002216BF"/>
    <w:rsid w:val="00221B9B"/>
    <w:rsid w:val="00222268"/>
    <w:rsid w:val="00224974"/>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289"/>
    <w:rsid w:val="00257538"/>
    <w:rsid w:val="00257AFF"/>
    <w:rsid w:val="00257DE5"/>
    <w:rsid w:val="00260531"/>
    <w:rsid w:val="00260B9A"/>
    <w:rsid w:val="00261B7E"/>
    <w:rsid w:val="00262EA5"/>
    <w:rsid w:val="0026318D"/>
    <w:rsid w:val="00264148"/>
    <w:rsid w:val="002660AF"/>
    <w:rsid w:val="00266E5D"/>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AF8"/>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E7D60"/>
    <w:rsid w:val="002F08D1"/>
    <w:rsid w:val="002F0D6A"/>
    <w:rsid w:val="002F0E28"/>
    <w:rsid w:val="002F195B"/>
    <w:rsid w:val="002F1A64"/>
    <w:rsid w:val="002F287E"/>
    <w:rsid w:val="002F2981"/>
    <w:rsid w:val="002F2D63"/>
    <w:rsid w:val="002F478B"/>
    <w:rsid w:val="002F5E24"/>
    <w:rsid w:val="002F6AD8"/>
    <w:rsid w:val="002F7C06"/>
    <w:rsid w:val="002F7F81"/>
    <w:rsid w:val="00300A36"/>
    <w:rsid w:val="00301B45"/>
    <w:rsid w:val="003029D5"/>
    <w:rsid w:val="003039DD"/>
    <w:rsid w:val="0030433B"/>
    <w:rsid w:val="00304511"/>
    <w:rsid w:val="00305856"/>
    <w:rsid w:val="00305867"/>
    <w:rsid w:val="0030678B"/>
    <w:rsid w:val="00306D16"/>
    <w:rsid w:val="0030700A"/>
    <w:rsid w:val="00307595"/>
    <w:rsid w:val="00307DA6"/>
    <w:rsid w:val="00310CD7"/>
    <w:rsid w:val="00313C3A"/>
    <w:rsid w:val="00313D7A"/>
    <w:rsid w:val="00314517"/>
    <w:rsid w:val="00314A48"/>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27D"/>
    <w:rsid w:val="0033334F"/>
    <w:rsid w:val="0033414F"/>
    <w:rsid w:val="00334514"/>
    <w:rsid w:val="0033555E"/>
    <w:rsid w:val="0033601F"/>
    <w:rsid w:val="00336805"/>
    <w:rsid w:val="00337351"/>
    <w:rsid w:val="00341A54"/>
    <w:rsid w:val="00344A4F"/>
    <w:rsid w:val="00344D17"/>
    <w:rsid w:val="0034669F"/>
    <w:rsid w:val="003470C4"/>
    <w:rsid w:val="00347D0D"/>
    <w:rsid w:val="003502E2"/>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62AD"/>
    <w:rsid w:val="00366FB2"/>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B69"/>
    <w:rsid w:val="00380FD4"/>
    <w:rsid w:val="00381E16"/>
    <w:rsid w:val="003821E1"/>
    <w:rsid w:val="00383258"/>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03E9"/>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265B"/>
    <w:rsid w:val="004B3E7A"/>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0078"/>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830"/>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9C1"/>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371F"/>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775E"/>
    <w:rsid w:val="0058039C"/>
    <w:rsid w:val="00580A63"/>
    <w:rsid w:val="00583379"/>
    <w:rsid w:val="0058412A"/>
    <w:rsid w:val="0058417C"/>
    <w:rsid w:val="005854F9"/>
    <w:rsid w:val="00586EC6"/>
    <w:rsid w:val="00586F99"/>
    <w:rsid w:val="00587DDE"/>
    <w:rsid w:val="00593043"/>
    <w:rsid w:val="00593F8A"/>
    <w:rsid w:val="00595B60"/>
    <w:rsid w:val="00595B63"/>
    <w:rsid w:val="00595BF0"/>
    <w:rsid w:val="00597E16"/>
    <w:rsid w:val="005A0B1D"/>
    <w:rsid w:val="005A0C5F"/>
    <w:rsid w:val="005A1846"/>
    <w:rsid w:val="005A258C"/>
    <w:rsid w:val="005A314E"/>
    <w:rsid w:val="005A3560"/>
    <w:rsid w:val="005A3E54"/>
    <w:rsid w:val="005A464E"/>
    <w:rsid w:val="005A62FC"/>
    <w:rsid w:val="005A6C99"/>
    <w:rsid w:val="005A7D5D"/>
    <w:rsid w:val="005A7E6D"/>
    <w:rsid w:val="005B0040"/>
    <w:rsid w:val="005B011A"/>
    <w:rsid w:val="005B0283"/>
    <w:rsid w:val="005B144F"/>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1595"/>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1BFC"/>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0EC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0641"/>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22"/>
    <w:rsid w:val="00662AD0"/>
    <w:rsid w:val="00662F08"/>
    <w:rsid w:val="00663589"/>
    <w:rsid w:val="0066407B"/>
    <w:rsid w:val="00664296"/>
    <w:rsid w:val="00664427"/>
    <w:rsid w:val="00664840"/>
    <w:rsid w:val="006649CD"/>
    <w:rsid w:val="00665D75"/>
    <w:rsid w:val="0066684A"/>
    <w:rsid w:val="006708E3"/>
    <w:rsid w:val="00670DDC"/>
    <w:rsid w:val="00671389"/>
    <w:rsid w:val="00671EB4"/>
    <w:rsid w:val="00673CDC"/>
    <w:rsid w:val="0067443B"/>
    <w:rsid w:val="00674673"/>
    <w:rsid w:val="006770AA"/>
    <w:rsid w:val="00680450"/>
    <w:rsid w:val="0068098E"/>
    <w:rsid w:val="006810BD"/>
    <w:rsid w:val="00681350"/>
    <w:rsid w:val="0068156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AC2"/>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4B24"/>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7903"/>
    <w:rsid w:val="0076100C"/>
    <w:rsid w:val="00761127"/>
    <w:rsid w:val="007612A5"/>
    <w:rsid w:val="007635A8"/>
    <w:rsid w:val="00763CAE"/>
    <w:rsid w:val="00763F95"/>
    <w:rsid w:val="007651ED"/>
    <w:rsid w:val="00766C87"/>
    <w:rsid w:val="00771043"/>
    <w:rsid w:val="0077272B"/>
    <w:rsid w:val="00773079"/>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B7DD9"/>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5A81"/>
    <w:rsid w:val="00827B29"/>
    <w:rsid w:val="00827DB6"/>
    <w:rsid w:val="008304B2"/>
    <w:rsid w:val="00830999"/>
    <w:rsid w:val="00830D5E"/>
    <w:rsid w:val="00830F69"/>
    <w:rsid w:val="00830FF8"/>
    <w:rsid w:val="00831940"/>
    <w:rsid w:val="008324D9"/>
    <w:rsid w:val="00833418"/>
    <w:rsid w:val="0083387F"/>
    <w:rsid w:val="00834458"/>
    <w:rsid w:val="00834AEA"/>
    <w:rsid w:val="00835767"/>
    <w:rsid w:val="00835841"/>
    <w:rsid w:val="00835BF8"/>
    <w:rsid w:val="00835FB7"/>
    <w:rsid w:val="00836B7B"/>
    <w:rsid w:val="00837465"/>
    <w:rsid w:val="0084002E"/>
    <w:rsid w:val="00840159"/>
    <w:rsid w:val="00840621"/>
    <w:rsid w:val="00841243"/>
    <w:rsid w:val="00841457"/>
    <w:rsid w:val="00842270"/>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403"/>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40CE"/>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1538"/>
    <w:rsid w:val="00901681"/>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09C5"/>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3D19"/>
    <w:rsid w:val="0099421F"/>
    <w:rsid w:val="00994D33"/>
    <w:rsid w:val="00994FC8"/>
    <w:rsid w:val="00995FD4"/>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7B6"/>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D6BE3"/>
    <w:rsid w:val="009E09D0"/>
    <w:rsid w:val="009E0C9F"/>
    <w:rsid w:val="009E1181"/>
    <w:rsid w:val="009E1283"/>
    <w:rsid w:val="009E32B3"/>
    <w:rsid w:val="009E3A7F"/>
    <w:rsid w:val="009E4A87"/>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1E"/>
    <w:rsid w:val="00A2515A"/>
    <w:rsid w:val="00A253E8"/>
    <w:rsid w:val="00A258B7"/>
    <w:rsid w:val="00A25A0C"/>
    <w:rsid w:val="00A25A83"/>
    <w:rsid w:val="00A262B6"/>
    <w:rsid w:val="00A27FB8"/>
    <w:rsid w:val="00A305AD"/>
    <w:rsid w:val="00A314B6"/>
    <w:rsid w:val="00A31DE7"/>
    <w:rsid w:val="00A31FE2"/>
    <w:rsid w:val="00A32743"/>
    <w:rsid w:val="00A32EEE"/>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233E"/>
    <w:rsid w:val="00A63DF3"/>
    <w:rsid w:val="00A6581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0C63"/>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079F"/>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4D2"/>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1437"/>
    <w:rsid w:val="00B427BB"/>
    <w:rsid w:val="00B43BA2"/>
    <w:rsid w:val="00B449EE"/>
    <w:rsid w:val="00B44E9A"/>
    <w:rsid w:val="00B454AE"/>
    <w:rsid w:val="00B46089"/>
    <w:rsid w:val="00B478BA"/>
    <w:rsid w:val="00B47D60"/>
    <w:rsid w:val="00B501F5"/>
    <w:rsid w:val="00B50227"/>
    <w:rsid w:val="00B50510"/>
    <w:rsid w:val="00B505E9"/>
    <w:rsid w:val="00B522CD"/>
    <w:rsid w:val="00B5478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3738"/>
    <w:rsid w:val="00B94023"/>
    <w:rsid w:val="00B955D5"/>
    <w:rsid w:val="00B95833"/>
    <w:rsid w:val="00B961E3"/>
    <w:rsid w:val="00BA1824"/>
    <w:rsid w:val="00BA2D98"/>
    <w:rsid w:val="00BA2F0C"/>
    <w:rsid w:val="00BA301E"/>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25F9"/>
    <w:rsid w:val="00C0359D"/>
    <w:rsid w:val="00C038EC"/>
    <w:rsid w:val="00C03C21"/>
    <w:rsid w:val="00C05C6D"/>
    <w:rsid w:val="00C0671A"/>
    <w:rsid w:val="00C072D7"/>
    <w:rsid w:val="00C10302"/>
    <w:rsid w:val="00C104DB"/>
    <w:rsid w:val="00C10702"/>
    <w:rsid w:val="00C10A22"/>
    <w:rsid w:val="00C10E23"/>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824"/>
    <w:rsid w:val="00C31BDD"/>
    <w:rsid w:val="00C31DDC"/>
    <w:rsid w:val="00C321AE"/>
    <w:rsid w:val="00C3223A"/>
    <w:rsid w:val="00C34168"/>
    <w:rsid w:val="00C34247"/>
    <w:rsid w:val="00C34326"/>
    <w:rsid w:val="00C34CEB"/>
    <w:rsid w:val="00C36201"/>
    <w:rsid w:val="00C368E8"/>
    <w:rsid w:val="00C36C3D"/>
    <w:rsid w:val="00C372C7"/>
    <w:rsid w:val="00C3752A"/>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A1F"/>
    <w:rsid w:val="00C56FC8"/>
    <w:rsid w:val="00C60F23"/>
    <w:rsid w:val="00C6170B"/>
    <w:rsid w:val="00C62EB2"/>
    <w:rsid w:val="00C63431"/>
    <w:rsid w:val="00C64C87"/>
    <w:rsid w:val="00C65414"/>
    <w:rsid w:val="00C6590A"/>
    <w:rsid w:val="00C65BE0"/>
    <w:rsid w:val="00C65D22"/>
    <w:rsid w:val="00C665FE"/>
    <w:rsid w:val="00C71BEC"/>
    <w:rsid w:val="00C73942"/>
    <w:rsid w:val="00C73A83"/>
    <w:rsid w:val="00C74D3A"/>
    <w:rsid w:val="00C74E0D"/>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4691"/>
    <w:rsid w:val="00CA5F89"/>
    <w:rsid w:val="00CA6B1A"/>
    <w:rsid w:val="00CA720B"/>
    <w:rsid w:val="00CB1B18"/>
    <w:rsid w:val="00CB20DC"/>
    <w:rsid w:val="00CB23DC"/>
    <w:rsid w:val="00CB2487"/>
    <w:rsid w:val="00CB28E2"/>
    <w:rsid w:val="00CB2F20"/>
    <w:rsid w:val="00CB3285"/>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651"/>
    <w:rsid w:val="00CD1EF2"/>
    <w:rsid w:val="00CD32BD"/>
    <w:rsid w:val="00CD34C7"/>
    <w:rsid w:val="00CD407E"/>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5ED7"/>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49CC"/>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6E0"/>
    <w:rsid w:val="00D9302F"/>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6799"/>
    <w:rsid w:val="00DB756C"/>
    <w:rsid w:val="00DC07B7"/>
    <w:rsid w:val="00DC0BF1"/>
    <w:rsid w:val="00DC11B7"/>
    <w:rsid w:val="00DC1607"/>
    <w:rsid w:val="00DC17F2"/>
    <w:rsid w:val="00DC4001"/>
    <w:rsid w:val="00DC41C3"/>
    <w:rsid w:val="00DC4842"/>
    <w:rsid w:val="00DC4A3C"/>
    <w:rsid w:val="00DC4FA4"/>
    <w:rsid w:val="00DC5028"/>
    <w:rsid w:val="00DC5B37"/>
    <w:rsid w:val="00DD0AB5"/>
    <w:rsid w:val="00DD286D"/>
    <w:rsid w:val="00DD2CAF"/>
    <w:rsid w:val="00DD3593"/>
    <w:rsid w:val="00DD462A"/>
    <w:rsid w:val="00DD5558"/>
    <w:rsid w:val="00DD6465"/>
    <w:rsid w:val="00DD64E0"/>
    <w:rsid w:val="00DD775C"/>
    <w:rsid w:val="00DD7BE0"/>
    <w:rsid w:val="00DE0C67"/>
    <w:rsid w:val="00DE1551"/>
    <w:rsid w:val="00DE27AC"/>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07308"/>
    <w:rsid w:val="00E100E3"/>
    <w:rsid w:val="00E1012B"/>
    <w:rsid w:val="00E103C8"/>
    <w:rsid w:val="00E1085B"/>
    <w:rsid w:val="00E10FA5"/>
    <w:rsid w:val="00E1308B"/>
    <w:rsid w:val="00E14581"/>
    <w:rsid w:val="00E14623"/>
    <w:rsid w:val="00E15539"/>
    <w:rsid w:val="00E15FD1"/>
    <w:rsid w:val="00E16541"/>
    <w:rsid w:val="00E17EC9"/>
    <w:rsid w:val="00E202F4"/>
    <w:rsid w:val="00E207C3"/>
    <w:rsid w:val="00E20C7C"/>
    <w:rsid w:val="00E212DF"/>
    <w:rsid w:val="00E21386"/>
    <w:rsid w:val="00E237CE"/>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121D"/>
    <w:rsid w:val="00E523FB"/>
    <w:rsid w:val="00E53460"/>
    <w:rsid w:val="00E534FE"/>
    <w:rsid w:val="00E54846"/>
    <w:rsid w:val="00E548FA"/>
    <w:rsid w:val="00E55CD9"/>
    <w:rsid w:val="00E57703"/>
    <w:rsid w:val="00E57ED4"/>
    <w:rsid w:val="00E57FED"/>
    <w:rsid w:val="00E6092F"/>
    <w:rsid w:val="00E61EE9"/>
    <w:rsid w:val="00E62049"/>
    <w:rsid w:val="00E629DA"/>
    <w:rsid w:val="00E64374"/>
    <w:rsid w:val="00E6451F"/>
    <w:rsid w:val="00E6469F"/>
    <w:rsid w:val="00E64CE9"/>
    <w:rsid w:val="00E6546A"/>
    <w:rsid w:val="00E65C05"/>
    <w:rsid w:val="00E65D39"/>
    <w:rsid w:val="00E667C4"/>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4D55"/>
    <w:rsid w:val="00E956DB"/>
    <w:rsid w:val="00E957D7"/>
    <w:rsid w:val="00E9763D"/>
    <w:rsid w:val="00EA00A4"/>
    <w:rsid w:val="00EA1177"/>
    <w:rsid w:val="00EA118B"/>
    <w:rsid w:val="00EA11B6"/>
    <w:rsid w:val="00EA2181"/>
    <w:rsid w:val="00EA2DD8"/>
    <w:rsid w:val="00EA2FD6"/>
    <w:rsid w:val="00EA30FC"/>
    <w:rsid w:val="00EA4475"/>
    <w:rsid w:val="00EA52FE"/>
    <w:rsid w:val="00EA681F"/>
    <w:rsid w:val="00EB04C6"/>
    <w:rsid w:val="00EB06A6"/>
    <w:rsid w:val="00EB29EA"/>
    <w:rsid w:val="00EB3307"/>
    <w:rsid w:val="00EB3823"/>
    <w:rsid w:val="00EB3CBB"/>
    <w:rsid w:val="00EB47D8"/>
    <w:rsid w:val="00EB4C0B"/>
    <w:rsid w:val="00EB57D3"/>
    <w:rsid w:val="00EB5B19"/>
    <w:rsid w:val="00EB5EFD"/>
    <w:rsid w:val="00EB679F"/>
    <w:rsid w:val="00EB76E4"/>
    <w:rsid w:val="00EB77B1"/>
    <w:rsid w:val="00EC0187"/>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6CD"/>
    <w:rsid w:val="00EE0B44"/>
    <w:rsid w:val="00EE125D"/>
    <w:rsid w:val="00EE23DE"/>
    <w:rsid w:val="00EE3CFB"/>
    <w:rsid w:val="00EE48BB"/>
    <w:rsid w:val="00EE6FE0"/>
    <w:rsid w:val="00EE704A"/>
    <w:rsid w:val="00EE7840"/>
    <w:rsid w:val="00EF2346"/>
    <w:rsid w:val="00EF2E75"/>
    <w:rsid w:val="00EF4C74"/>
    <w:rsid w:val="00EF5268"/>
    <w:rsid w:val="00EF608E"/>
    <w:rsid w:val="00EF6C4A"/>
    <w:rsid w:val="00F001AD"/>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0E9F"/>
    <w:rsid w:val="00F22A26"/>
    <w:rsid w:val="00F2361E"/>
    <w:rsid w:val="00F24072"/>
    <w:rsid w:val="00F26432"/>
    <w:rsid w:val="00F3197A"/>
    <w:rsid w:val="00F32139"/>
    <w:rsid w:val="00F33CF0"/>
    <w:rsid w:val="00F33D56"/>
    <w:rsid w:val="00F34A3F"/>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49DF"/>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2A87"/>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7136533">
      <w:bodyDiv w:val="1"/>
      <w:marLeft w:val="0"/>
      <w:marRight w:val="0"/>
      <w:marTop w:val="0"/>
      <w:marBottom w:val="0"/>
      <w:divBdr>
        <w:top w:val="none" w:sz="0" w:space="0" w:color="auto"/>
        <w:left w:val="none" w:sz="0" w:space="0" w:color="auto"/>
        <w:bottom w:val="none" w:sz="0" w:space="0" w:color="auto"/>
        <w:right w:val="none" w:sz="0" w:space="0" w:color="auto"/>
      </w:divBdr>
    </w:div>
    <w:div w:id="198836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2012-10-23T12:44:00Z</cp:lastPrinted>
  <dcterms:created xsi:type="dcterms:W3CDTF">2012-11-21T16:17:00Z</dcterms:created>
  <dcterms:modified xsi:type="dcterms:W3CDTF">2012-11-21T16:17:00Z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