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2379" w:rsidRPr="00F64312" w:rsidRDefault="00AD2379" w:rsidP="000D4AF7">
      <w:pPr>
        <w:tabs>
          <w:tab w:val="left" w:pos="288"/>
          <w:tab w:val="left" w:pos="4770"/>
        </w:tabs>
        <w:rPr>
          <w:color w:val="auto"/>
        </w:rPr>
      </w:pPr>
      <w:r w:rsidRPr="00F64312">
        <w:rPr>
          <w:color w:val="auto"/>
        </w:rPr>
        <w:t>RECORD OF PROCEEDINGS</w:t>
      </w:r>
    </w:p>
    <w:p w:rsidR="00AD2379" w:rsidRPr="00F64312" w:rsidRDefault="00AD2379" w:rsidP="00BF0E94">
      <w:pPr>
        <w:tabs>
          <w:tab w:val="left" w:pos="288"/>
          <w:tab w:val="left" w:pos="4752"/>
        </w:tabs>
        <w:rPr>
          <w:color w:val="auto"/>
        </w:rPr>
      </w:pPr>
      <w:r w:rsidRPr="00F64312">
        <w:rPr>
          <w:color w:val="auto"/>
        </w:rPr>
        <w:t>PHYSICAL DISABILITY BOARD OF REVIEW</w:t>
      </w:r>
    </w:p>
    <w:p w:rsidR="00AD2379" w:rsidRPr="00F64312" w:rsidRDefault="00AD2379" w:rsidP="00BF0E94">
      <w:pPr>
        <w:tabs>
          <w:tab w:val="left" w:pos="288"/>
          <w:tab w:val="left" w:pos="4752"/>
        </w:tabs>
        <w:jc w:val="both"/>
        <w:rPr>
          <w:caps/>
          <w:color w:val="auto"/>
        </w:rPr>
      </w:pPr>
    </w:p>
    <w:p w:rsidR="0095270D" w:rsidRPr="00D211D5" w:rsidRDefault="0095270D" w:rsidP="00DD5558">
      <w:pPr>
        <w:tabs>
          <w:tab w:val="right" w:pos="9360"/>
        </w:tabs>
        <w:jc w:val="both"/>
        <w:rPr>
          <w:caps/>
          <w:color w:val="auto"/>
        </w:rPr>
      </w:pPr>
      <w:r w:rsidRPr="00D211D5">
        <w:rPr>
          <w:caps/>
          <w:color w:val="auto"/>
        </w:rPr>
        <w:t xml:space="preserve">NAME:  </w:t>
      </w:r>
      <w:r w:rsidR="00032ECB">
        <w:rPr>
          <w:caps/>
          <w:color w:val="auto"/>
        </w:rPr>
        <w:t>XXXXXXXXXXXXXX</w:t>
      </w:r>
      <w:r w:rsidR="00DD5558" w:rsidRPr="00D211D5">
        <w:rPr>
          <w:caps/>
          <w:color w:val="auto"/>
        </w:rPr>
        <w:tab/>
      </w:r>
      <w:r w:rsidRPr="00D211D5">
        <w:rPr>
          <w:caps/>
          <w:color w:val="auto"/>
        </w:rPr>
        <w:t xml:space="preserve">BRANCH OF SERVICE:  </w:t>
      </w:r>
      <w:r w:rsidR="00D55F0A" w:rsidRPr="00D211D5">
        <w:rPr>
          <w:caps/>
          <w:color w:val="auto"/>
        </w:rPr>
        <w:t>ARMY</w:t>
      </w:r>
    </w:p>
    <w:p w:rsidR="0095270D" w:rsidRPr="00D211D5" w:rsidRDefault="0095270D" w:rsidP="00DD5558">
      <w:pPr>
        <w:tabs>
          <w:tab w:val="right" w:pos="9360"/>
        </w:tabs>
        <w:jc w:val="both"/>
        <w:rPr>
          <w:color w:val="auto"/>
        </w:rPr>
      </w:pPr>
      <w:r w:rsidRPr="00D211D5">
        <w:rPr>
          <w:caps/>
          <w:color w:val="auto"/>
        </w:rPr>
        <w:t>CASE NUMBER:  PD</w:t>
      </w:r>
      <w:r w:rsidR="001657BE" w:rsidRPr="00D211D5">
        <w:rPr>
          <w:caps/>
          <w:color w:val="auto"/>
        </w:rPr>
        <w:t>12</w:t>
      </w:r>
      <w:r w:rsidRPr="00D211D5">
        <w:rPr>
          <w:caps/>
          <w:color w:val="auto"/>
        </w:rPr>
        <w:t>00</w:t>
      </w:r>
      <w:r w:rsidR="00E63F9D" w:rsidRPr="00D211D5">
        <w:rPr>
          <w:caps/>
          <w:color w:val="auto"/>
        </w:rPr>
        <w:t>3</w:t>
      </w:r>
      <w:r w:rsidR="00D55F0A" w:rsidRPr="00D211D5">
        <w:rPr>
          <w:caps/>
          <w:color w:val="auto"/>
        </w:rPr>
        <w:t>93</w:t>
      </w:r>
      <w:r w:rsidR="00DD5558" w:rsidRPr="00D211D5">
        <w:rPr>
          <w:color w:val="auto"/>
        </w:rPr>
        <w:tab/>
      </w:r>
      <w:r w:rsidR="0018208F" w:rsidRPr="00D211D5">
        <w:rPr>
          <w:color w:val="auto"/>
        </w:rPr>
        <w:t>SE</w:t>
      </w:r>
      <w:r w:rsidRPr="00D211D5">
        <w:rPr>
          <w:color w:val="auto"/>
        </w:rPr>
        <w:t>PARATION DATE:  200</w:t>
      </w:r>
      <w:r w:rsidR="00D55F0A" w:rsidRPr="00D211D5">
        <w:rPr>
          <w:color w:val="auto"/>
        </w:rPr>
        <w:t>80219</w:t>
      </w:r>
    </w:p>
    <w:p w:rsidR="00AD2379" w:rsidRPr="00D211D5" w:rsidRDefault="0095270D" w:rsidP="0095270D">
      <w:pPr>
        <w:pBdr>
          <w:bottom w:val="single" w:sz="12" w:space="1" w:color="auto"/>
        </w:pBdr>
        <w:tabs>
          <w:tab w:val="left" w:pos="288"/>
          <w:tab w:val="left" w:pos="4752"/>
        </w:tabs>
        <w:jc w:val="both"/>
        <w:rPr>
          <w:rFonts w:cs="Times New Roman"/>
          <w:caps/>
          <w:color w:val="auto"/>
        </w:rPr>
      </w:pPr>
      <w:r w:rsidRPr="00D211D5">
        <w:rPr>
          <w:caps/>
          <w:color w:val="auto"/>
        </w:rPr>
        <w:t>BOARD DATE:  2012</w:t>
      </w:r>
      <w:r w:rsidR="00395B5F">
        <w:rPr>
          <w:caps/>
          <w:color w:val="auto"/>
        </w:rPr>
        <w:t>1024</w:t>
      </w:r>
    </w:p>
    <w:p w:rsidR="0095270D" w:rsidRPr="00D211D5" w:rsidRDefault="0095270D" w:rsidP="0095270D">
      <w:pPr>
        <w:pBdr>
          <w:bottom w:val="single" w:sz="12" w:space="1" w:color="auto"/>
        </w:pBdr>
        <w:tabs>
          <w:tab w:val="left" w:pos="288"/>
          <w:tab w:val="left" w:pos="4752"/>
        </w:tabs>
        <w:jc w:val="both"/>
        <w:rPr>
          <w:color w:val="auto"/>
        </w:rPr>
      </w:pPr>
    </w:p>
    <w:p w:rsidR="00AD2379" w:rsidRPr="00D211D5" w:rsidRDefault="00AD2379" w:rsidP="00BF0E94">
      <w:pPr>
        <w:tabs>
          <w:tab w:val="left" w:pos="288"/>
          <w:tab w:val="left" w:pos="4752"/>
        </w:tabs>
        <w:jc w:val="both"/>
        <w:rPr>
          <w:color w:val="auto"/>
        </w:rPr>
      </w:pPr>
    </w:p>
    <w:p w:rsidR="000B1C9E" w:rsidRPr="00F64312" w:rsidRDefault="00AD2379" w:rsidP="00045269">
      <w:pPr>
        <w:tabs>
          <w:tab w:val="left" w:pos="288"/>
          <w:tab w:val="left" w:pos="4752"/>
        </w:tabs>
        <w:jc w:val="both"/>
        <w:rPr>
          <w:color w:val="auto"/>
        </w:rPr>
      </w:pPr>
      <w:r w:rsidRPr="00D211D5">
        <w:rPr>
          <w:color w:val="auto"/>
          <w:u w:val="single"/>
        </w:rPr>
        <w:t>SUMMARY OF CASE</w:t>
      </w:r>
      <w:r w:rsidRPr="00D211D5">
        <w:rPr>
          <w:color w:val="auto"/>
        </w:rPr>
        <w:t>:</w:t>
      </w:r>
      <w:r w:rsidR="00532B33" w:rsidRPr="00D211D5">
        <w:rPr>
          <w:color w:val="auto"/>
        </w:rPr>
        <w:t xml:space="preserve"> </w:t>
      </w:r>
      <w:r w:rsidRPr="00D211D5">
        <w:rPr>
          <w:color w:val="auto"/>
        </w:rPr>
        <w:t xml:space="preserve"> Data extracted from the available evidence of record reflects that this covered individual (CI) was </w:t>
      </w:r>
      <w:r w:rsidR="00A70270" w:rsidRPr="00D211D5">
        <w:rPr>
          <w:color w:val="auto"/>
        </w:rPr>
        <w:t>an active duty</w:t>
      </w:r>
      <w:r w:rsidRPr="00D211D5">
        <w:rPr>
          <w:color w:val="auto"/>
        </w:rPr>
        <w:t xml:space="preserve"> </w:t>
      </w:r>
      <w:r w:rsidR="0017172C" w:rsidRPr="00D211D5">
        <w:rPr>
          <w:color w:val="auto"/>
        </w:rPr>
        <w:t>SGT/E-5</w:t>
      </w:r>
      <w:r w:rsidRPr="00D211D5">
        <w:rPr>
          <w:color w:val="auto"/>
        </w:rPr>
        <w:t xml:space="preserve"> (</w:t>
      </w:r>
      <w:r w:rsidR="00AB35CA" w:rsidRPr="00D211D5">
        <w:rPr>
          <w:color w:val="auto"/>
        </w:rPr>
        <w:t>42A</w:t>
      </w:r>
      <w:r w:rsidR="00395B5F">
        <w:rPr>
          <w:color w:val="auto"/>
        </w:rPr>
        <w:t>,</w:t>
      </w:r>
      <w:r w:rsidR="000B0569">
        <w:rPr>
          <w:color w:val="auto"/>
        </w:rPr>
        <w:t xml:space="preserve"> </w:t>
      </w:r>
      <w:r w:rsidR="00D211D5" w:rsidRPr="00D211D5">
        <w:rPr>
          <w:color w:val="auto"/>
        </w:rPr>
        <w:t>Human Resource NCO</w:t>
      </w:r>
      <w:r w:rsidR="00A70270" w:rsidRPr="00D211D5">
        <w:rPr>
          <w:color w:val="auto"/>
        </w:rPr>
        <w:t>)</w:t>
      </w:r>
      <w:r w:rsidR="00565636" w:rsidRPr="00D211D5">
        <w:rPr>
          <w:color w:val="auto"/>
        </w:rPr>
        <w:t>,</w:t>
      </w:r>
      <w:r w:rsidR="00A70270" w:rsidRPr="00D211D5">
        <w:rPr>
          <w:color w:val="auto"/>
        </w:rPr>
        <w:t xml:space="preserve"> </w:t>
      </w:r>
      <w:r w:rsidRPr="00D211D5">
        <w:rPr>
          <w:color w:val="auto"/>
        </w:rPr>
        <w:t xml:space="preserve">medically separated for </w:t>
      </w:r>
      <w:r w:rsidR="00FE6CF3" w:rsidRPr="00D211D5">
        <w:rPr>
          <w:color w:val="auto"/>
        </w:rPr>
        <w:t>c</w:t>
      </w:r>
      <w:r w:rsidR="00FE6CF3" w:rsidRPr="00D211D5">
        <w:rPr>
          <w:color w:val="auto"/>
          <w:szCs w:val="24"/>
        </w:rPr>
        <w:t>hronic right ankle pain following ankle strain.</w:t>
      </w:r>
      <w:r w:rsidR="003D08E8">
        <w:rPr>
          <w:color w:val="auto"/>
          <w:szCs w:val="24"/>
        </w:rPr>
        <w:t xml:space="preserve">  </w:t>
      </w:r>
      <w:r w:rsidR="000D223C">
        <w:rPr>
          <w:color w:val="auto"/>
          <w:szCs w:val="24"/>
        </w:rPr>
        <w:t>The CI injured his right ankle and required surgical repair in 2004.  Rehabilitation was not successful and he underwent a second surgery and reconstruction in 200</w:t>
      </w:r>
      <w:r w:rsidR="00770D63">
        <w:rPr>
          <w:color w:val="auto"/>
          <w:szCs w:val="24"/>
        </w:rPr>
        <w:t>6</w:t>
      </w:r>
      <w:r w:rsidR="000D223C">
        <w:rPr>
          <w:color w:val="auto"/>
          <w:szCs w:val="24"/>
        </w:rPr>
        <w:t xml:space="preserve">.  </w:t>
      </w:r>
      <w:r w:rsidR="00AB35CA" w:rsidRPr="00D211D5">
        <w:rPr>
          <w:color w:val="auto"/>
        </w:rPr>
        <w:t xml:space="preserve">His </w:t>
      </w:r>
      <w:r w:rsidR="000D223C" w:rsidRPr="00D211D5">
        <w:rPr>
          <w:color w:val="auto"/>
        </w:rPr>
        <w:t xml:space="preserve">right </w:t>
      </w:r>
      <w:r w:rsidR="000D223C">
        <w:rPr>
          <w:color w:val="auto"/>
        </w:rPr>
        <w:t>ankle (</w:t>
      </w:r>
      <w:proofErr w:type="spellStart"/>
      <w:r w:rsidR="000D223C" w:rsidRPr="00D211D5">
        <w:rPr>
          <w:color w:val="auto"/>
        </w:rPr>
        <w:t>osteochondral</w:t>
      </w:r>
      <w:proofErr w:type="spellEnd"/>
      <w:r w:rsidR="00AB35CA" w:rsidRPr="00D211D5">
        <w:rPr>
          <w:color w:val="auto"/>
        </w:rPr>
        <w:t xml:space="preserve"> lesion talus and ankle pain</w:t>
      </w:r>
      <w:r w:rsidR="003875A0">
        <w:rPr>
          <w:color w:val="auto"/>
        </w:rPr>
        <w:t>)</w:t>
      </w:r>
      <w:r w:rsidR="00AB35CA" w:rsidRPr="00D211D5">
        <w:rPr>
          <w:color w:val="auto"/>
        </w:rPr>
        <w:t xml:space="preserve">, </w:t>
      </w:r>
      <w:r w:rsidR="002143E5" w:rsidRPr="003875A0">
        <w:rPr>
          <w:color w:val="auto"/>
        </w:rPr>
        <w:t>condition</w:t>
      </w:r>
      <w:r w:rsidR="00F566B7" w:rsidRPr="003875A0">
        <w:rPr>
          <w:color w:val="auto"/>
        </w:rPr>
        <w:t xml:space="preserve"> could </w:t>
      </w:r>
      <w:r w:rsidR="00F15483" w:rsidRPr="003875A0">
        <w:rPr>
          <w:color w:val="auto"/>
        </w:rPr>
        <w:t>not be adequately rehabilitated</w:t>
      </w:r>
      <w:r w:rsidR="003875A0" w:rsidRPr="003875A0">
        <w:rPr>
          <w:color w:val="auto"/>
        </w:rPr>
        <w:t xml:space="preserve"> t</w:t>
      </w:r>
      <w:r w:rsidR="00F566B7" w:rsidRPr="003875A0">
        <w:rPr>
          <w:color w:val="auto"/>
        </w:rPr>
        <w:t>o</w:t>
      </w:r>
      <w:r w:rsidR="00F566B7" w:rsidRPr="00D211D5">
        <w:rPr>
          <w:color w:val="auto"/>
        </w:rPr>
        <w:t xml:space="preserve"> meet the physical requirements of his Military Occupational Specialty (MOS)</w:t>
      </w:r>
      <w:r w:rsidR="006A0909" w:rsidRPr="00D211D5">
        <w:rPr>
          <w:color w:val="auto"/>
        </w:rPr>
        <w:t xml:space="preserve"> </w:t>
      </w:r>
      <w:r w:rsidR="00F566B7" w:rsidRPr="00D211D5">
        <w:rPr>
          <w:color w:val="auto"/>
        </w:rPr>
        <w:t>or satis</w:t>
      </w:r>
      <w:r w:rsidR="009C12A1" w:rsidRPr="00D211D5">
        <w:rPr>
          <w:color w:val="auto"/>
        </w:rPr>
        <w:t>fy physical fitness standards.</w:t>
      </w:r>
      <w:r w:rsidR="00F566B7" w:rsidRPr="00D211D5">
        <w:rPr>
          <w:color w:val="auto"/>
        </w:rPr>
        <w:t xml:space="preserve"> </w:t>
      </w:r>
      <w:r w:rsidR="009C12A1" w:rsidRPr="00D211D5">
        <w:rPr>
          <w:color w:val="auto"/>
        </w:rPr>
        <w:t xml:space="preserve"> He </w:t>
      </w:r>
      <w:r w:rsidR="00F566B7" w:rsidRPr="00D211D5">
        <w:rPr>
          <w:color w:val="auto"/>
        </w:rPr>
        <w:t xml:space="preserve">was issued a </w:t>
      </w:r>
      <w:r w:rsidR="00AB35CA" w:rsidRPr="00D211D5">
        <w:rPr>
          <w:color w:val="auto"/>
        </w:rPr>
        <w:t>permanent L</w:t>
      </w:r>
      <w:r w:rsidR="00F566B7" w:rsidRPr="00D211D5">
        <w:rPr>
          <w:color w:val="auto"/>
        </w:rPr>
        <w:t>3 profile</w:t>
      </w:r>
      <w:r w:rsidR="00252A84" w:rsidRPr="00D211D5">
        <w:rPr>
          <w:color w:val="auto"/>
        </w:rPr>
        <w:t xml:space="preserve"> </w:t>
      </w:r>
      <w:r w:rsidR="00F566B7" w:rsidRPr="00D211D5">
        <w:rPr>
          <w:color w:val="auto"/>
        </w:rPr>
        <w:t>and</w:t>
      </w:r>
      <w:r w:rsidR="009C12A1" w:rsidRPr="00D211D5">
        <w:rPr>
          <w:color w:val="auto"/>
        </w:rPr>
        <w:t xml:space="preserve"> </w:t>
      </w:r>
      <w:r w:rsidR="00F566B7" w:rsidRPr="00D211D5">
        <w:rPr>
          <w:color w:val="auto"/>
        </w:rPr>
        <w:t>referred for a Medical Evaluation Board (MEB).</w:t>
      </w:r>
      <w:r w:rsidR="006D5E1E" w:rsidRPr="00D211D5">
        <w:rPr>
          <w:color w:val="auto"/>
        </w:rPr>
        <w:t xml:space="preserve">  </w:t>
      </w:r>
      <w:r w:rsidR="00AB35CA" w:rsidRPr="00D211D5">
        <w:rPr>
          <w:color w:val="auto"/>
        </w:rPr>
        <w:t>B</w:t>
      </w:r>
      <w:r w:rsidR="00FE6CF3" w:rsidRPr="00D211D5">
        <w:rPr>
          <w:color w:val="auto"/>
        </w:rPr>
        <w:t>ack pain, obstructive sleep apnea and left shoulder pain</w:t>
      </w:r>
      <w:r w:rsidR="00F566B7" w:rsidRPr="00D211D5">
        <w:rPr>
          <w:color w:val="auto"/>
        </w:rPr>
        <w:t xml:space="preserve"> </w:t>
      </w:r>
      <w:r w:rsidR="00071F0D" w:rsidRPr="00D211D5">
        <w:rPr>
          <w:color w:val="auto"/>
        </w:rPr>
        <w:t>conditions, identified in the rating chart below, were also identified and forwarded by the MEB</w:t>
      </w:r>
      <w:r w:rsidR="003875A0">
        <w:rPr>
          <w:color w:val="auto"/>
        </w:rPr>
        <w:t xml:space="preserve"> as meeting retention standards</w:t>
      </w:r>
      <w:r w:rsidR="00F566B7" w:rsidRPr="00D211D5">
        <w:rPr>
          <w:color w:val="auto"/>
        </w:rPr>
        <w:t xml:space="preserve">.  </w:t>
      </w:r>
      <w:r w:rsidR="00AC1C0A">
        <w:rPr>
          <w:color w:val="auto"/>
        </w:rPr>
        <w:t>T</w:t>
      </w:r>
      <w:r w:rsidRPr="00045269">
        <w:rPr>
          <w:color w:val="auto"/>
        </w:rPr>
        <w:t xml:space="preserve">he </w:t>
      </w:r>
      <w:r w:rsidR="00FE4E14">
        <w:rPr>
          <w:color w:val="auto"/>
        </w:rPr>
        <w:t>Physical Evaluation Board (</w:t>
      </w:r>
      <w:r w:rsidRPr="00045269">
        <w:rPr>
          <w:color w:val="auto"/>
        </w:rPr>
        <w:t>PEB</w:t>
      </w:r>
      <w:r w:rsidR="00FE4E14">
        <w:rPr>
          <w:color w:val="auto"/>
        </w:rPr>
        <w:t>)</w:t>
      </w:r>
      <w:r w:rsidRPr="00045269">
        <w:rPr>
          <w:color w:val="auto"/>
        </w:rPr>
        <w:t xml:space="preserve"> adjudicated</w:t>
      </w:r>
      <w:r w:rsidRPr="00D211D5">
        <w:rPr>
          <w:color w:val="auto"/>
        </w:rPr>
        <w:t xml:space="preserve"> the </w:t>
      </w:r>
      <w:r w:rsidR="003D08E8" w:rsidRPr="00D211D5">
        <w:rPr>
          <w:color w:val="auto"/>
        </w:rPr>
        <w:t>osteochondral</w:t>
      </w:r>
      <w:r w:rsidR="00FE6CF3" w:rsidRPr="00D211D5">
        <w:rPr>
          <w:color w:val="auto"/>
        </w:rPr>
        <w:t xml:space="preserve"> lesion talus right, persistent and ankle pain </w:t>
      </w:r>
      <w:r w:rsidR="0080188F">
        <w:rPr>
          <w:color w:val="auto"/>
        </w:rPr>
        <w:t xml:space="preserve">conditions </w:t>
      </w:r>
      <w:r w:rsidR="00FE6CF3" w:rsidRPr="00D211D5">
        <w:rPr>
          <w:color w:val="auto"/>
        </w:rPr>
        <w:t xml:space="preserve">as unfitting and designated </w:t>
      </w:r>
      <w:r w:rsidR="0080188F">
        <w:rPr>
          <w:color w:val="auto"/>
        </w:rPr>
        <w:t xml:space="preserve">them as </w:t>
      </w:r>
      <w:r w:rsidR="00FE6CF3" w:rsidRPr="00D211D5">
        <w:rPr>
          <w:color w:val="auto"/>
        </w:rPr>
        <w:t>chronic right ankle pain following ankle strain</w:t>
      </w:r>
      <w:r w:rsidR="00FE6CF3" w:rsidRPr="00045269">
        <w:rPr>
          <w:color w:val="auto"/>
        </w:rPr>
        <w:t xml:space="preserve">, </w:t>
      </w:r>
      <w:r w:rsidR="008530E3" w:rsidRPr="00045269">
        <w:rPr>
          <w:color w:val="auto"/>
        </w:rPr>
        <w:t xml:space="preserve">rated </w:t>
      </w:r>
      <w:r w:rsidR="00FE6CF3" w:rsidRPr="00045269">
        <w:rPr>
          <w:color w:val="auto"/>
        </w:rPr>
        <w:t>collectively as 0</w:t>
      </w:r>
      <w:r w:rsidRPr="00045269">
        <w:rPr>
          <w:color w:val="auto"/>
        </w:rPr>
        <w:t xml:space="preserve">%, </w:t>
      </w:r>
      <w:r w:rsidR="00E46D90" w:rsidRPr="00045269">
        <w:rPr>
          <w:color w:val="auto"/>
        </w:rPr>
        <w:t xml:space="preserve">with </w:t>
      </w:r>
      <w:r w:rsidR="003D08E8" w:rsidRPr="00045269">
        <w:rPr>
          <w:color w:val="auto"/>
        </w:rPr>
        <w:t xml:space="preserve">likely </w:t>
      </w:r>
      <w:r w:rsidR="00E46D90" w:rsidRPr="00045269">
        <w:rPr>
          <w:color w:val="auto"/>
        </w:rPr>
        <w:t xml:space="preserve">application of </w:t>
      </w:r>
      <w:r w:rsidR="003D08E8" w:rsidRPr="00045269">
        <w:rPr>
          <w:color w:val="auto"/>
        </w:rPr>
        <w:t>AR 635</w:t>
      </w:r>
      <w:r w:rsidR="00FE4E14">
        <w:rPr>
          <w:color w:val="auto"/>
        </w:rPr>
        <w:t>-40, B-29 “no mechanical loss of motion”</w:t>
      </w:r>
      <w:r w:rsidR="000D223C" w:rsidRPr="00045269">
        <w:rPr>
          <w:color w:val="auto"/>
        </w:rPr>
        <w:t>.</w:t>
      </w:r>
      <w:r w:rsidR="00045269">
        <w:rPr>
          <w:color w:val="auto"/>
        </w:rPr>
        <w:t xml:space="preserve">  </w:t>
      </w:r>
      <w:r w:rsidR="00380601" w:rsidRPr="00D211D5">
        <w:rPr>
          <w:color w:val="auto"/>
        </w:rPr>
        <w:t xml:space="preserve">The remaining conditions were determined to be not </w:t>
      </w:r>
      <w:r w:rsidR="00380601" w:rsidRPr="00045269">
        <w:rPr>
          <w:color w:val="auto"/>
        </w:rPr>
        <w:t>unfitting</w:t>
      </w:r>
      <w:r w:rsidR="00DF70F4" w:rsidRPr="00045269">
        <w:rPr>
          <w:color w:val="auto"/>
        </w:rPr>
        <w:t>.</w:t>
      </w:r>
      <w:r w:rsidR="001726BA" w:rsidRPr="00045269">
        <w:rPr>
          <w:color w:val="auto"/>
        </w:rPr>
        <w:t xml:space="preserve">  </w:t>
      </w:r>
      <w:r w:rsidR="000D223C" w:rsidRPr="00045269">
        <w:rPr>
          <w:color w:val="auto"/>
        </w:rPr>
        <w:t>A revised PEB changed th</w:t>
      </w:r>
      <w:r w:rsidR="00FE4E14">
        <w:rPr>
          <w:color w:val="auto"/>
        </w:rPr>
        <w:t>e rating to 20% IAW the Veteran</w:t>
      </w:r>
      <w:r w:rsidR="000D223C" w:rsidRPr="00045269">
        <w:rPr>
          <w:color w:val="auto"/>
        </w:rPr>
        <w:t xml:space="preserve">s Affairs Schedule for Rating Disabilities (VASRD).  </w:t>
      </w:r>
      <w:r w:rsidRPr="00045269">
        <w:rPr>
          <w:color w:val="auto"/>
        </w:rPr>
        <w:t>The</w:t>
      </w:r>
      <w:r w:rsidRPr="00D211D5">
        <w:rPr>
          <w:color w:val="auto"/>
        </w:rPr>
        <w:t xml:space="preserve"> CI made no appeals, and was medically separated with </w:t>
      </w:r>
      <w:r w:rsidR="0066684A" w:rsidRPr="00D211D5">
        <w:rPr>
          <w:color w:val="auto"/>
        </w:rPr>
        <w:t xml:space="preserve">a </w:t>
      </w:r>
      <w:r w:rsidR="00D211D5" w:rsidRPr="00D211D5">
        <w:rPr>
          <w:color w:val="auto"/>
        </w:rPr>
        <w:t>20</w:t>
      </w:r>
      <w:r w:rsidR="0066684A" w:rsidRPr="00D211D5">
        <w:rPr>
          <w:color w:val="auto"/>
        </w:rPr>
        <w:t xml:space="preserve">% </w:t>
      </w:r>
      <w:r w:rsidRPr="00D211D5">
        <w:rPr>
          <w:color w:val="auto"/>
        </w:rPr>
        <w:t>disability rating.</w:t>
      </w:r>
    </w:p>
    <w:p w:rsidR="00042978" w:rsidRPr="00F64312" w:rsidRDefault="00042978" w:rsidP="00042978">
      <w:pPr>
        <w:pBdr>
          <w:bottom w:val="single" w:sz="12" w:space="1" w:color="auto"/>
        </w:pBdr>
        <w:tabs>
          <w:tab w:val="left" w:pos="288"/>
          <w:tab w:val="left" w:pos="4752"/>
        </w:tabs>
        <w:jc w:val="both"/>
        <w:rPr>
          <w:color w:val="auto"/>
        </w:rPr>
      </w:pPr>
    </w:p>
    <w:p w:rsidR="00042978" w:rsidRDefault="00042978" w:rsidP="00042978">
      <w:pPr>
        <w:jc w:val="left"/>
        <w:rPr>
          <w:color w:val="auto"/>
          <w:u w:val="single"/>
        </w:rPr>
      </w:pPr>
    </w:p>
    <w:p w:rsidR="00E212DF" w:rsidRPr="00F64312" w:rsidRDefault="00AD2379" w:rsidP="00FC6E83">
      <w:pPr>
        <w:tabs>
          <w:tab w:val="left" w:pos="288"/>
          <w:tab w:val="left" w:pos="4752"/>
        </w:tabs>
        <w:jc w:val="both"/>
        <w:rPr>
          <w:color w:val="auto"/>
        </w:rPr>
      </w:pPr>
      <w:r w:rsidRPr="0080188F">
        <w:rPr>
          <w:color w:val="auto"/>
          <w:u w:val="single"/>
        </w:rPr>
        <w:t>CI CONTENTION</w:t>
      </w:r>
      <w:r w:rsidRPr="0080188F">
        <w:rPr>
          <w:color w:val="auto"/>
        </w:rPr>
        <w:t>:</w:t>
      </w:r>
      <w:r w:rsidR="0066684A" w:rsidRPr="0080188F">
        <w:rPr>
          <w:color w:val="auto"/>
        </w:rPr>
        <w:t xml:space="preserve"> </w:t>
      </w:r>
      <w:r w:rsidR="006F674E" w:rsidRPr="0080188F">
        <w:rPr>
          <w:color w:val="auto"/>
        </w:rPr>
        <w:t xml:space="preserve"> </w:t>
      </w:r>
      <w:r w:rsidR="00EC38D8" w:rsidRPr="0080188F">
        <w:rPr>
          <w:rFonts w:eastAsia="Cambria"/>
          <w:color w:val="auto"/>
          <w:szCs w:val="24"/>
        </w:rPr>
        <w:t>The CI elaborated no specific contention in his application and the second page of the application is not present in the file.</w:t>
      </w:r>
    </w:p>
    <w:p w:rsidR="004306E0" w:rsidRPr="00F64312" w:rsidRDefault="004306E0" w:rsidP="00BF0E94">
      <w:pPr>
        <w:pBdr>
          <w:bottom w:val="single" w:sz="12" w:space="1" w:color="auto"/>
        </w:pBdr>
        <w:tabs>
          <w:tab w:val="left" w:pos="288"/>
          <w:tab w:val="left" w:pos="4752"/>
        </w:tabs>
        <w:jc w:val="both"/>
        <w:rPr>
          <w:color w:val="auto"/>
        </w:rPr>
      </w:pPr>
    </w:p>
    <w:p w:rsidR="007635A8" w:rsidRPr="00F64312" w:rsidRDefault="007635A8" w:rsidP="007635A8">
      <w:pPr>
        <w:jc w:val="both"/>
        <w:rPr>
          <w:color w:val="auto"/>
          <w:u w:val="single"/>
        </w:rPr>
      </w:pPr>
    </w:p>
    <w:p w:rsidR="009239C0" w:rsidRPr="0080188F" w:rsidRDefault="009239C0" w:rsidP="009239C0">
      <w:pPr>
        <w:jc w:val="both"/>
        <w:rPr>
          <w:color w:val="auto"/>
        </w:rPr>
      </w:pPr>
      <w:r w:rsidRPr="0080188F">
        <w:rPr>
          <w:color w:val="auto"/>
          <w:u w:val="single"/>
        </w:rPr>
        <w:t>SCOPE OF REVIEW</w:t>
      </w:r>
      <w:r w:rsidRPr="0080188F">
        <w:rPr>
          <w:color w:val="auto"/>
        </w:rPr>
        <w:t>:  The Board wishes to clarify that the scope of its re</w:t>
      </w:r>
      <w:r w:rsidR="00AE2B85" w:rsidRPr="0080188F">
        <w:rPr>
          <w:color w:val="auto"/>
        </w:rPr>
        <w:t>view as defined in DoDI 6040.44, Enclosure 3, paragraph 5.e</w:t>
      </w:r>
      <w:proofErr w:type="gramStart"/>
      <w:r w:rsidR="00AE2B85" w:rsidRPr="0080188F">
        <w:rPr>
          <w:color w:val="auto"/>
        </w:rPr>
        <w:t>.(</w:t>
      </w:r>
      <w:proofErr w:type="gramEnd"/>
      <w:r w:rsidR="00AE2B85" w:rsidRPr="0080188F">
        <w:rPr>
          <w:color w:val="auto"/>
        </w:rPr>
        <w:t>2)</w:t>
      </w:r>
      <w:r w:rsidRPr="0080188F">
        <w:rPr>
          <w:color w:val="auto"/>
        </w:rPr>
        <w:t xml:space="preserve"> is limited to those conditions which were determined by the PEB to be specifically unfitting for continued military service</w:t>
      </w:r>
      <w:r w:rsidR="00B77465" w:rsidRPr="0080188F">
        <w:rPr>
          <w:color w:val="auto"/>
        </w:rPr>
        <w:t xml:space="preserve"> (i.e., c</w:t>
      </w:r>
      <w:r w:rsidR="00B77465" w:rsidRPr="0080188F">
        <w:rPr>
          <w:color w:val="auto"/>
          <w:szCs w:val="24"/>
        </w:rPr>
        <w:t>hronic right ankle pain following ankle strain)</w:t>
      </w:r>
      <w:r w:rsidRPr="0080188F">
        <w:rPr>
          <w:color w:val="auto"/>
        </w:rPr>
        <w:t>; or, when requested by the CI, those conditions “identified but not determined to be unfitting by the PEB”.  The ratings for unfitting conditions will be reviewed in all cases.  Any conditions or contention not requested in this application, or otherwise outside the Board’s defined scope of review, remain eligible for future consider</w:t>
      </w:r>
      <w:r w:rsidR="00FE4E14">
        <w:rPr>
          <w:color w:val="auto"/>
        </w:rPr>
        <w:t xml:space="preserve">ation by the Army Board for </w:t>
      </w:r>
      <w:r w:rsidRPr="0080188F">
        <w:rPr>
          <w:color w:val="auto"/>
        </w:rPr>
        <w:t>Correcti</w:t>
      </w:r>
      <w:r w:rsidR="00174E58">
        <w:rPr>
          <w:color w:val="auto"/>
        </w:rPr>
        <w:t>on of Military Records.</w:t>
      </w:r>
    </w:p>
    <w:p w:rsidR="000B63CF" w:rsidRPr="0080188F" w:rsidRDefault="000B63CF" w:rsidP="000B63CF">
      <w:pPr>
        <w:pBdr>
          <w:bottom w:val="single" w:sz="12" w:space="1" w:color="auto"/>
        </w:pBdr>
        <w:tabs>
          <w:tab w:val="left" w:pos="288"/>
          <w:tab w:val="left" w:pos="4752"/>
        </w:tabs>
        <w:jc w:val="both"/>
        <w:rPr>
          <w:color w:val="auto"/>
        </w:rPr>
      </w:pPr>
    </w:p>
    <w:p w:rsidR="000B63CF" w:rsidRPr="0080188F" w:rsidRDefault="000B63CF" w:rsidP="000B63CF">
      <w:pPr>
        <w:jc w:val="both"/>
        <w:rPr>
          <w:color w:val="auto"/>
          <w:u w:val="single"/>
        </w:rPr>
      </w:pPr>
    </w:p>
    <w:p w:rsidR="00FE4E14" w:rsidRDefault="00FE4E14">
      <w:pPr>
        <w:spacing w:line="240" w:lineRule="auto"/>
        <w:jc w:val="left"/>
        <w:rPr>
          <w:color w:val="auto"/>
          <w:u w:val="single"/>
        </w:rPr>
      </w:pPr>
      <w:r>
        <w:rPr>
          <w:color w:val="auto"/>
          <w:u w:val="single"/>
        </w:rPr>
        <w:br w:type="page"/>
      </w:r>
    </w:p>
    <w:p w:rsidR="00AD2379" w:rsidRPr="00045269" w:rsidRDefault="00AD2379" w:rsidP="00BF0E94">
      <w:pPr>
        <w:jc w:val="left"/>
        <w:rPr>
          <w:color w:val="auto"/>
        </w:rPr>
      </w:pPr>
      <w:r w:rsidRPr="0080188F">
        <w:rPr>
          <w:color w:val="auto"/>
          <w:u w:val="single"/>
        </w:rPr>
        <w:lastRenderedPageBreak/>
        <w:t>RATING COMPARISON</w:t>
      </w:r>
      <w:r w:rsidRPr="0080188F">
        <w:rPr>
          <w:color w:val="auto"/>
        </w:rPr>
        <w:t xml:space="preserve">: </w:t>
      </w:r>
      <w:r w:rsidR="00855E73" w:rsidRPr="0080188F">
        <w:rPr>
          <w:color w:val="auto"/>
        </w:rPr>
        <w:t xml:space="preserve"> </w:t>
      </w:r>
    </w:p>
    <w:p w:rsidR="00F90376" w:rsidRPr="00045269" w:rsidRDefault="00F90376" w:rsidP="00F90376">
      <w:pPr>
        <w:jc w:val="both"/>
        <w:rPr>
          <w:color w:val="auto"/>
        </w:rPr>
      </w:pPr>
    </w:p>
    <w:tbl>
      <w:tblPr>
        <w:tblStyle w:val="TableGrid"/>
        <w:tblW w:w="9369" w:type="dxa"/>
        <w:jc w:val="center"/>
        <w:tblInd w:w="9" w:type="dxa"/>
        <w:tblLayout w:type="fixed"/>
        <w:tblLook w:val="00A0"/>
      </w:tblPr>
      <w:tblGrid>
        <w:gridCol w:w="2169"/>
        <w:gridCol w:w="1080"/>
        <w:gridCol w:w="720"/>
        <w:gridCol w:w="2606"/>
        <w:gridCol w:w="1084"/>
        <w:gridCol w:w="720"/>
        <w:gridCol w:w="990"/>
      </w:tblGrid>
      <w:tr w:rsidR="00F90376" w:rsidRPr="00045269" w:rsidTr="00AC5522">
        <w:trPr>
          <w:trHeight w:val="170"/>
          <w:jc w:val="center"/>
        </w:trPr>
        <w:tc>
          <w:tcPr>
            <w:tcW w:w="3969" w:type="dxa"/>
            <w:gridSpan w:val="3"/>
            <w:tcBorders>
              <w:right w:val="thinThickThinSmallGap" w:sz="24" w:space="0" w:color="auto"/>
            </w:tcBorders>
            <w:shd w:val="clear" w:color="auto" w:fill="D9D9D9"/>
            <w:vAlign w:val="center"/>
          </w:tcPr>
          <w:p w:rsidR="00F90376" w:rsidRPr="00045269" w:rsidRDefault="00F90376" w:rsidP="00EC38D8">
            <w:pPr>
              <w:spacing w:line="180" w:lineRule="exact"/>
              <w:contextualSpacing/>
              <w:rPr>
                <w:rFonts w:cs="Calibri"/>
                <w:b/>
                <w:color w:val="auto"/>
                <w:sz w:val="18"/>
              </w:rPr>
            </w:pPr>
            <w:r w:rsidRPr="00045269">
              <w:rPr>
                <w:b/>
                <w:color w:val="auto"/>
                <w:sz w:val="18"/>
              </w:rPr>
              <w:t xml:space="preserve">Service </w:t>
            </w:r>
            <w:r w:rsidR="00836B7B" w:rsidRPr="00045269">
              <w:rPr>
                <w:b/>
                <w:color w:val="auto"/>
                <w:sz w:val="18"/>
              </w:rPr>
              <w:t>Admin</w:t>
            </w:r>
            <w:r w:rsidRPr="00045269">
              <w:rPr>
                <w:b/>
                <w:color w:val="auto"/>
                <w:sz w:val="18"/>
              </w:rPr>
              <w:t xml:space="preserve"> PEB – Dated 200</w:t>
            </w:r>
            <w:r w:rsidR="00E23A3D" w:rsidRPr="00045269">
              <w:rPr>
                <w:b/>
                <w:color w:val="auto"/>
                <w:sz w:val="18"/>
              </w:rPr>
              <w:t>90</w:t>
            </w:r>
            <w:r w:rsidR="00EC38D8" w:rsidRPr="00045269">
              <w:rPr>
                <w:b/>
                <w:color w:val="auto"/>
                <w:sz w:val="18"/>
              </w:rPr>
              <w:t>220</w:t>
            </w:r>
          </w:p>
        </w:tc>
        <w:tc>
          <w:tcPr>
            <w:tcW w:w="5400" w:type="dxa"/>
            <w:gridSpan w:val="4"/>
            <w:tcBorders>
              <w:left w:val="thinThickThinSmallGap" w:sz="24" w:space="0" w:color="auto"/>
            </w:tcBorders>
            <w:shd w:val="clear" w:color="auto" w:fill="D9D9D9"/>
            <w:vAlign w:val="center"/>
          </w:tcPr>
          <w:p w:rsidR="00F90376" w:rsidRPr="00045269" w:rsidRDefault="00F90376" w:rsidP="00EC38D8">
            <w:pPr>
              <w:spacing w:line="180" w:lineRule="exact"/>
              <w:contextualSpacing/>
              <w:rPr>
                <w:rFonts w:cs="Calibri"/>
                <w:b/>
                <w:color w:val="auto"/>
                <w:sz w:val="18"/>
              </w:rPr>
            </w:pPr>
            <w:r w:rsidRPr="00045269">
              <w:rPr>
                <w:b/>
                <w:color w:val="auto"/>
                <w:sz w:val="18"/>
              </w:rPr>
              <w:t>VA (</w:t>
            </w:r>
            <w:r w:rsidR="00EC38D8" w:rsidRPr="00045269">
              <w:rPr>
                <w:b/>
                <w:color w:val="auto"/>
                <w:sz w:val="18"/>
              </w:rPr>
              <w:t>2</w:t>
            </w:r>
            <w:r w:rsidRPr="00045269">
              <w:rPr>
                <w:b/>
                <w:color w:val="auto"/>
                <w:sz w:val="18"/>
              </w:rPr>
              <w:t xml:space="preserve"> Mos. Pre-Separation) – All Effective Date 200</w:t>
            </w:r>
            <w:r w:rsidR="00CA24F2" w:rsidRPr="00045269">
              <w:rPr>
                <w:b/>
                <w:color w:val="auto"/>
                <w:sz w:val="18"/>
              </w:rPr>
              <w:t>80219</w:t>
            </w:r>
          </w:p>
        </w:tc>
      </w:tr>
      <w:tr w:rsidR="00F90376" w:rsidRPr="00045269" w:rsidTr="003F5101">
        <w:trPr>
          <w:trHeight w:val="97"/>
          <w:jc w:val="center"/>
        </w:trPr>
        <w:tc>
          <w:tcPr>
            <w:tcW w:w="2169" w:type="dxa"/>
            <w:tcBorders>
              <w:bottom w:val="single" w:sz="4" w:space="0" w:color="000000"/>
              <w:right w:val="single" w:sz="4" w:space="0" w:color="auto"/>
            </w:tcBorders>
            <w:shd w:val="clear" w:color="auto" w:fill="D9D9D9"/>
            <w:vAlign w:val="center"/>
          </w:tcPr>
          <w:p w:rsidR="00F90376" w:rsidRPr="00045269" w:rsidRDefault="00F90376" w:rsidP="006B690F">
            <w:pPr>
              <w:spacing w:line="180" w:lineRule="exact"/>
              <w:contextualSpacing/>
              <w:rPr>
                <w:rFonts w:cs="Calibri"/>
                <w:b/>
                <w:color w:val="auto"/>
                <w:sz w:val="18"/>
              </w:rPr>
            </w:pPr>
            <w:r w:rsidRPr="00045269">
              <w:rPr>
                <w:b/>
                <w:color w:val="auto"/>
                <w:sz w:val="18"/>
              </w:rPr>
              <w:t>Condition</w:t>
            </w:r>
          </w:p>
        </w:tc>
        <w:tc>
          <w:tcPr>
            <w:tcW w:w="1080" w:type="dxa"/>
            <w:tcBorders>
              <w:left w:val="single" w:sz="4" w:space="0" w:color="auto"/>
              <w:bottom w:val="single" w:sz="4" w:space="0" w:color="000000"/>
            </w:tcBorders>
            <w:shd w:val="clear" w:color="auto" w:fill="D9D9D9"/>
            <w:vAlign w:val="center"/>
          </w:tcPr>
          <w:p w:rsidR="00F90376" w:rsidRPr="00045269" w:rsidRDefault="00F90376" w:rsidP="006B690F">
            <w:pPr>
              <w:spacing w:line="180" w:lineRule="exact"/>
              <w:contextualSpacing/>
              <w:rPr>
                <w:rFonts w:cs="Calibri"/>
                <w:b/>
                <w:color w:val="auto"/>
                <w:sz w:val="18"/>
              </w:rPr>
            </w:pPr>
            <w:r w:rsidRPr="00045269">
              <w:rPr>
                <w:b/>
                <w:color w:val="auto"/>
                <w:sz w:val="18"/>
              </w:rPr>
              <w:t>Code</w:t>
            </w:r>
          </w:p>
        </w:tc>
        <w:tc>
          <w:tcPr>
            <w:tcW w:w="720" w:type="dxa"/>
            <w:tcBorders>
              <w:bottom w:val="single" w:sz="4" w:space="0" w:color="000000"/>
              <w:right w:val="thinThickThinSmallGap" w:sz="24" w:space="0" w:color="auto"/>
            </w:tcBorders>
            <w:shd w:val="clear" w:color="auto" w:fill="D9D9D9"/>
            <w:vAlign w:val="center"/>
          </w:tcPr>
          <w:p w:rsidR="00F90376" w:rsidRPr="00045269" w:rsidRDefault="00F90376" w:rsidP="006B690F">
            <w:pPr>
              <w:spacing w:line="180" w:lineRule="exact"/>
              <w:contextualSpacing/>
              <w:rPr>
                <w:rFonts w:cs="Calibri"/>
                <w:b/>
                <w:color w:val="auto"/>
                <w:sz w:val="18"/>
              </w:rPr>
            </w:pPr>
            <w:r w:rsidRPr="00045269">
              <w:rPr>
                <w:b/>
                <w:color w:val="auto"/>
                <w:sz w:val="18"/>
              </w:rPr>
              <w:t>Rating</w:t>
            </w:r>
          </w:p>
        </w:tc>
        <w:tc>
          <w:tcPr>
            <w:tcW w:w="2606" w:type="dxa"/>
            <w:tcBorders>
              <w:left w:val="thinThickThinSmallGap" w:sz="24" w:space="0" w:color="auto"/>
              <w:bottom w:val="single" w:sz="4" w:space="0" w:color="000000"/>
            </w:tcBorders>
            <w:shd w:val="clear" w:color="auto" w:fill="D9D9D9"/>
            <w:vAlign w:val="center"/>
          </w:tcPr>
          <w:p w:rsidR="00F90376" w:rsidRPr="00045269" w:rsidRDefault="00F90376" w:rsidP="006B690F">
            <w:pPr>
              <w:spacing w:line="180" w:lineRule="exact"/>
              <w:contextualSpacing/>
              <w:rPr>
                <w:rFonts w:cs="Calibri"/>
                <w:b/>
                <w:color w:val="auto"/>
                <w:sz w:val="18"/>
              </w:rPr>
            </w:pPr>
            <w:r w:rsidRPr="00045269">
              <w:rPr>
                <w:b/>
                <w:color w:val="auto"/>
                <w:sz w:val="18"/>
              </w:rPr>
              <w:t>Condition</w:t>
            </w:r>
          </w:p>
        </w:tc>
        <w:tc>
          <w:tcPr>
            <w:tcW w:w="1084" w:type="dxa"/>
            <w:tcBorders>
              <w:bottom w:val="single" w:sz="4" w:space="0" w:color="000000"/>
            </w:tcBorders>
            <w:shd w:val="clear" w:color="auto" w:fill="D9D9D9"/>
            <w:vAlign w:val="center"/>
          </w:tcPr>
          <w:p w:rsidR="00F90376" w:rsidRPr="00045269" w:rsidRDefault="00F90376" w:rsidP="006B690F">
            <w:pPr>
              <w:spacing w:line="180" w:lineRule="exact"/>
              <w:contextualSpacing/>
              <w:rPr>
                <w:rFonts w:cs="Calibri"/>
                <w:b/>
                <w:color w:val="auto"/>
                <w:sz w:val="18"/>
              </w:rPr>
            </w:pPr>
            <w:r w:rsidRPr="00045269">
              <w:rPr>
                <w:b/>
                <w:color w:val="auto"/>
                <w:sz w:val="18"/>
              </w:rPr>
              <w:t>Code</w:t>
            </w:r>
          </w:p>
        </w:tc>
        <w:tc>
          <w:tcPr>
            <w:tcW w:w="720" w:type="dxa"/>
            <w:tcBorders>
              <w:bottom w:val="single" w:sz="4" w:space="0" w:color="000000"/>
            </w:tcBorders>
            <w:shd w:val="clear" w:color="auto" w:fill="D9D9D9"/>
            <w:vAlign w:val="center"/>
          </w:tcPr>
          <w:p w:rsidR="00F90376" w:rsidRPr="00045269" w:rsidRDefault="00F90376" w:rsidP="006B690F">
            <w:pPr>
              <w:spacing w:line="180" w:lineRule="exact"/>
              <w:contextualSpacing/>
              <w:rPr>
                <w:rFonts w:cs="Calibri"/>
                <w:b/>
                <w:color w:val="auto"/>
                <w:sz w:val="18"/>
              </w:rPr>
            </w:pPr>
            <w:r w:rsidRPr="00045269">
              <w:rPr>
                <w:b/>
                <w:color w:val="auto"/>
                <w:sz w:val="18"/>
              </w:rPr>
              <w:t>Rating</w:t>
            </w:r>
          </w:p>
        </w:tc>
        <w:tc>
          <w:tcPr>
            <w:tcW w:w="990" w:type="dxa"/>
            <w:tcBorders>
              <w:bottom w:val="single" w:sz="4" w:space="0" w:color="000000"/>
            </w:tcBorders>
            <w:shd w:val="clear" w:color="auto" w:fill="D9D9D9"/>
            <w:vAlign w:val="center"/>
          </w:tcPr>
          <w:p w:rsidR="00F90376" w:rsidRPr="00045269" w:rsidRDefault="00F90376" w:rsidP="006B690F">
            <w:pPr>
              <w:spacing w:line="180" w:lineRule="exact"/>
              <w:contextualSpacing/>
              <w:rPr>
                <w:rFonts w:cs="Calibri"/>
                <w:b/>
                <w:color w:val="auto"/>
                <w:sz w:val="18"/>
              </w:rPr>
            </w:pPr>
            <w:r w:rsidRPr="00045269">
              <w:rPr>
                <w:b/>
                <w:color w:val="auto"/>
                <w:sz w:val="18"/>
              </w:rPr>
              <w:t>Exam</w:t>
            </w:r>
          </w:p>
        </w:tc>
      </w:tr>
      <w:tr w:rsidR="00FE6CF3" w:rsidRPr="00045269" w:rsidTr="003F5101">
        <w:trPr>
          <w:trHeight w:val="665"/>
          <w:jc w:val="center"/>
        </w:trPr>
        <w:tc>
          <w:tcPr>
            <w:tcW w:w="2169" w:type="dxa"/>
            <w:tcBorders>
              <w:right w:val="single" w:sz="4" w:space="0" w:color="auto"/>
            </w:tcBorders>
            <w:shd w:val="clear" w:color="auto" w:fill="FFFFFF"/>
            <w:vAlign w:val="center"/>
          </w:tcPr>
          <w:p w:rsidR="00FE6CF3" w:rsidRPr="00045269" w:rsidRDefault="00FE6CF3" w:rsidP="000D223C">
            <w:pPr>
              <w:autoSpaceDE w:val="0"/>
              <w:autoSpaceDN w:val="0"/>
              <w:adjustRightInd w:val="0"/>
              <w:spacing w:line="240" w:lineRule="auto"/>
              <w:jc w:val="left"/>
              <w:rPr>
                <w:rFonts w:asciiTheme="majorHAnsi" w:hAnsiTheme="majorHAnsi" w:cstheme="majorHAnsi"/>
                <w:color w:val="auto"/>
                <w:sz w:val="18"/>
                <w:szCs w:val="18"/>
              </w:rPr>
            </w:pPr>
            <w:r w:rsidRPr="00045269">
              <w:rPr>
                <w:rFonts w:asciiTheme="majorHAnsi" w:hAnsiTheme="majorHAnsi" w:cstheme="majorHAnsi"/>
                <w:color w:val="auto"/>
                <w:sz w:val="18"/>
                <w:szCs w:val="18"/>
              </w:rPr>
              <w:t xml:space="preserve">Chronic </w:t>
            </w:r>
            <w:r w:rsidR="00B14391">
              <w:rPr>
                <w:rFonts w:asciiTheme="majorHAnsi" w:hAnsiTheme="majorHAnsi" w:cstheme="majorHAnsi"/>
                <w:color w:val="auto"/>
                <w:sz w:val="18"/>
                <w:szCs w:val="18"/>
              </w:rPr>
              <w:t>Right Ankle Pain f</w:t>
            </w:r>
            <w:r w:rsidR="00B14391" w:rsidRPr="00045269">
              <w:rPr>
                <w:rFonts w:asciiTheme="majorHAnsi" w:hAnsiTheme="majorHAnsi" w:cstheme="majorHAnsi"/>
                <w:color w:val="auto"/>
                <w:sz w:val="18"/>
                <w:szCs w:val="18"/>
              </w:rPr>
              <w:t>ollowing Ankle Strain</w:t>
            </w:r>
          </w:p>
        </w:tc>
        <w:tc>
          <w:tcPr>
            <w:tcW w:w="1080" w:type="dxa"/>
            <w:tcBorders>
              <w:left w:val="single" w:sz="4" w:space="0" w:color="auto"/>
            </w:tcBorders>
            <w:shd w:val="clear" w:color="auto" w:fill="FFFFFF"/>
            <w:vAlign w:val="center"/>
          </w:tcPr>
          <w:p w:rsidR="00FE6CF3" w:rsidRPr="00045269" w:rsidRDefault="00FE6CF3" w:rsidP="006B690F">
            <w:pPr>
              <w:spacing w:line="180" w:lineRule="exact"/>
              <w:contextualSpacing/>
              <w:rPr>
                <w:rFonts w:cs="Calibri"/>
                <w:color w:val="auto"/>
                <w:sz w:val="18"/>
              </w:rPr>
            </w:pPr>
            <w:r w:rsidRPr="00045269">
              <w:rPr>
                <w:rFonts w:cs="Calibri"/>
                <w:color w:val="auto"/>
                <w:sz w:val="18"/>
              </w:rPr>
              <w:t>5099-5003-5271</w:t>
            </w:r>
          </w:p>
        </w:tc>
        <w:tc>
          <w:tcPr>
            <w:tcW w:w="720" w:type="dxa"/>
            <w:tcBorders>
              <w:right w:val="thinThickThinSmallGap" w:sz="24" w:space="0" w:color="auto"/>
            </w:tcBorders>
            <w:shd w:val="clear" w:color="auto" w:fill="FFFFFF"/>
            <w:vAlign w:val="center"/>
          </w:tcPr>
          <w:p w:rsidR="00FE6CF3" w:rsidRPr="00045269" w:rsidRDefault="00FE6CF3" w:rsidP="006B690F">
            <w:pPr>
              <w:spacing w:line="180" w:lineRule="exact"/>
              <w:rPr>
                <w:rFonts w:cs="Calibri"/>
                <w:color w:val="auto"/>
                <w:sz w:val="18"/>
              </w:rPr>
            </w:pPr>
            <w:r w:rsidRPr="00045269">
              <w:rPr>
                <w:rFonts w:cs="Calibri"/>
                <w:color w:val="auto"/>
                <w:sz w:val="18"/>
              </w:rPr>
              <w:t>20%</w:t>
            </w:r>
          </w:p>
        </w:tc>
        <w:tc>
          <w:tcPr>
            <w:tcW w:w="2606" w:type="dxa"/>
            <w:tcBorders>
              <w:left w:val="thinThickThinSmallGap" w:sz="24" w:space="0" w:color="auto"/>
            </w:tcBorders>
            <w:shd w:val="clear" w:color="auto" w:fill="FFFFFF"/>
            <w:vAlign w:val="center"/>
          </w:tcPr>
          <w:p w:rsidR="00FE6CF3" w:rsidRPr="00045269" w:rsidRDefault="00CA24F2" w:rsidP="00CA24F2">
            <w:pPr>
              <w:spacing w:line="180" w:lineRule="exact"/>
              <w:contextualSpacing/>
              <w:jc w:val="left"/>
              <w:rPr>
                <w:rFonts w:cs="Calibri"/>
                <w:color w:val="auto"/>
                <w:sz w:val="18"/>
              </w:rPr>
            </w:pPr>
            <w:r w:rsidRPr="00045269">
              <w:rPr>
                <w:rFonts w:cs="Calibri"/>
                <w:color w:val="auto"/>
                <w:sz w:val="18"/>
              </w:rPr>
              <w:t xml:space="preserve">Right </w:t>
            </w:r>
            <w:r w:rsidR="003F5101">
              <w:rPr>
                <w:rFonts w:cs="Calibri"/>
                <w:color w:val="auto"/>
                <w:sz w:val="18"/>
              </w:rPr>
              <w:t>Ankle Osteochondral Lesion and Osteochondritis involving the Talus and Tear of the Talofibular a</w:t>
            </w:r>
            <w:r w:rsidR="003F5101" w:rsidRPr="00045269">
              <w:rPr>
                <w:rFonts w:cs="Calibri"/>
                <w:color w:val="auto"/>
                <w:sz w:val="18"/>
              </w:rPr>
              <w:t>nd Calcaneal Ligament, Postoperative</w:t>
            </w:r>
          </w:p>
        </w:tc>
        <w:tc>
          <w:tcPr>
            <w:tcW w:w="1084" w:type="dxa"/>
            <w:shd w:val="clear" w:color="auto" w:fill="FFFFFF"/>
            <w:vAlign w:val="center"/>
          </w:tcPr>
          <w:p w:rsidR="00FE6CF3" w:rsidRPr="00045269" w:rsidRDefault="00CA24F2" w:rsidP="0017172C">
            <w:pPr>
              <w:spacing w:line="180" w:lineRule="exact"/>
              <w:contextualSpacing/>
              <w:rPr>
                <w:rFonts w:cs="Calibri"/>
                <w:color w:val="auto"/>
                <w:sz w:val="18"/>
              </w:rPr>
            </w:pPr>
            <w:r w:rsidRPr="00045269">
              <w:rPr>
                <w:rFonts w:cs="Calibri"/>
                <w:color w:val="auto"/>
                <w:sz w:val="18"/>
              </w:rPr>
              <w:t>5299-5271</w:t>
            </w:r>
          </w:p>
        </w:tc>
        <w:tc>
          <w:tcPr>
            <w:tcW w:w="720" w:type="dxa"/>
            <w:shd w:val="clear" w:color="auto" w:fill="FFFFFF"/>
            <w:vAlign w:val="center"/>
          </w:tcPr>
          <w:p w:rsidR="00FE6CF3" w:rsidRPr="00045269" w:rsidRDefault="00CA24F2" w:rsidP="00CA24F2">
            <w:pPr>
              <w:spacing w:line="180" w:lineRule="exact"/>
              <w:contextualSpacing/>
              <w:rPr>
                <w:rFonts w:cs="Calibri"/>
                <w:color w:val="auto"/>
                <w:sz w:val="18"/>
              </w:rPr>
            </w:pPr>
            <w:r w:rsidRPr="00045269">
              <w:rPr>
                <w:rFonts w:cs="Calibri"/>
                <w:color w:val="auto"/>
                <w:sz w:val="18"/>
              </w:rPr>
              <w:t>1</w:t>
            </w:r>
            <w:r w:rsidR="00FE6CF3" w:rsidRPr="00045269">
              <w:rPr>
                <w:rFonts w:cs="Calibri"/>
                <w:color w:val="auto"/>
                <w:sz w:val="18"/>
              </w:rPr>
              <w:t>0%</w:t>
            </w:r>
            <w:r w:rsidR="003D08E8" w:rsidRPr="00045269">
              <w:rPr>
                <w:rFonts w:cs="Calibri"/>
                <w:color w:val="auto"/>
                <w:sz w:val="18"/>
              </w:rPr>
              <w:t>*</w:t>
            </w:r>
          </w:p>
        </w:tc>
        <w:tc>
          <w:tcPr>
            <w:tcW w:w="990" w:type="dxa"/>
            <w:shd w:val="clear" w:color="auto" w:fill="FFFFFF"/>
            <w:vAlign w:val="center"/>
          </w:tcPr>
          <w:p w:rsidR="00FE6CF3" w:rsidRPr="00045269" w:rsidRDefault="00CA24F2" w:rsidP="0017172C">
            <w:pPr>
              <w:spacing w:line="180" w:lineRule="exact"/>
              <w:contextualSpacing/>
              <w:rPr>
                <w:rFonts w:cs="Calibri"/>
                <w:color w:val="auto"/>
                <w:sz w:val="18"/>
              </w:rPr>
            </w:pPr>
            <w:r w:rsidRPr="00045269">
              <w:rPr>
                <w:color w:val="auto"/>
                <w:sz w:val="18"/>
              </w:rPr>
              <w:t>20071213</w:t>
            </w:r>
          </w:p>
        </w:tc>
      </w:tr>
      <w:tr w:rsidR="00CA24F2" w:rsidRPr="00045269" w:rsidTr="00CA24F2">
        <w:trPr>
          <w:trHeight w:val="359"/>
          <w:jc w:val="center"/>
        </w:trPr>
        <w:tc>
          <w:tcPr>
            <w:tcW w:w="2169" w:type="dxa"/>
            <w:tcBorders>
              <w:right w:val="single" w:sz="4" w:space="0" w:color="auto"/>
            </w:tcBorders>
            <w:shd w:val="clear" w:color="auto" w:fill="FFFFFF"/>
            <w:vAlign w:val="center"/>
          </w:tcPr>
          <w:p w:rsidR="00CA24F2" w:rsidRPr="00045269" w:rsidRDefault="00CA24F2" w:rsidP="000D223C">
            <w:pPr>
              <w:autoSpaceDE w:val="0"/>
              <w:autoSpaceDN w:val="0"/>
              <w:adjustRightInd w:val="0"/>
              <w:spacing w:line="240" w:lineRule="auto"/>
              <w:jc w:val="left"/>
              <w:rPr>
                <w:rFonts w:asciiTheme="majorHAnsi" w:hAnsiTheme="majorHAnsi" w:cstheme="majorHAnsi"/>
                <w:color w:val="auto"/>
                <w:sz w:val="18"/>
                <w:szCs w:val="18"/>
              </w:rPr>
            </w:pPr>
            <w:r w:rsidRPr="00045269">
              <w:rPr>
                <w:rFonts w:asciiTheme="majorHAnsi" w:hAnsiTheme="majorHAnsi" w:cstheme="majorHAnsi"/>
                <w:color w:val="auto"/>
                <w:sz w:val="18"/>
                <w:szCs w:val="18"/>
              </w:rPr>
              <w:t xml:space="preserve">Ankle </w:t>
            </w:r>
            <w:r w:rsidR="00B14391" w:rsidRPr="00045269">
              <w:rPr>
                <w:rFonts w:asciiTheme="majorHAnsi" w:hAnsiTheme="majorHAnsi" w:cstheme="majorHAnsi"/>
                <w:color w:val="auto"/>
                <w:sz w:val="18"/>
                <w:szCs w:val="18"/>
              </w:rPr>
              <w:t>Pain, Right, Chronic</w:t>
            </w:r>
          </w:p>
        </w:tc>
        <w:tc>
          <w:tcPr>
            <w:tcW w:w="1800" w:type="dxa"/>
            <w:gridSpan w:val="2"/>
            <w:tcBorders>
              <w:left w:val="single" w:sz="4" w:space="0" w:color="auto"/>
              <w:right w:val="thinThickThinSmallGap" w:sz="24" w:space="0" w:color="auto"/>
            </w:tcBorders>
            <w:shd w:val="clear" w:color="auto" w:fill="FFFFFF"/>
            <w:vAlign w:val="center"/>
          </w:tcPr>
          <w:p w:rsidR="00CA24F2" w:rsidRPr="00045269" w:rsidRDefault="00CA24F2" w:rsidP="006B690F">
            <w:pPr>
              <w:spacing w:line="180" w:lineRule="exact"/>
              <w:rPr>
                <w:color w:val="auto"/>
                <w:sz w:val="18"/>
              </w:rPr>
            </w:pPr>
            <w:r w:rsidRPr="00045269">
              <w:rPr>
                <w:color w:val="auto"/>
                <w:sz w:val="18"/>
              </w:rPr>
              <w:t>Not Unfitting</w:t>
            </w:r>
          </w:p>
        </w:tc>
        <w:tc>
          <w:tcPr>
            <w:tcW w:w="4410" w:type="dxa"/>
            <w:gridSpan w:val="3"/>
            <w:tcBorders>
              <w:left w:val="thinThickThinSmallGap" w:sz="24" w:space="0" w:color="auto"/>
            </w:tcBorders>
            <w:shd w:val="clear" w:color="auto" w:fill="FFFFFF"/>
            <w:vAlign w:val="center"/>
          </w:tcPr>
          <w:p w:rsidR="00CA24F2" w:rsidRPr="00045269" w:rsidRDefault="00B14391" w:rsidP="00B14391">
            <w:pPr>
              <w:spacing w:line="180" w:lineRule="exact"/>
              <w:contextualSpacing/>
              <w:jc w:val="left"/>
              <w:rPr>
                <w:color w:val="auto"/>
                <w:sz w:val="18"/>
              </w:rPr>
            </w:pPr>
            <w:r>
              <w:rPr>
                <w:rFonts w:cs="Calibri"/>
                <w:color w:val="auto"/>
                <w:sz w:val="18"/>
              </w:rPr>
              <w:t>No VA</w:t>
            </w:r>
            <w:r w:rsidRPr="00045269">
              <w:rPr>
                <w:rFonts w:cs="Calibri"/>
                <w:color w:val="auto"/>
                <w:sz w:val="18"/>
              </w:rPr>
              <w:t xml:space="preserve"> Entry</w:t>
            </w:r>
          </w:p>
        </w:tc>
        <w:tc>
          <w:tcPr>
            <w:tcW w:w="990" w:type="dxa"/>
            <w:shd w:val="clear" w:color="auto" w:fill="FFFFFF"/>
            <w:vAlign w:val="center"/>
          </w:tcPr>
          <w:p w:rsidR="00CA24F2" w:rsidRPr="00045269" w:rsidRDefault="00B14391" w:rsidP="0017172C">
            <w:pPr>
              <w:spacing w:line="180" w:lineRule="exact"/>
              <w:contextualSpacing/>
              <w:rPr>
                <w:color w:val="auto"/>
                <w:sz w:val="18"/>
              </w:rPr>
            </w:pPr>
            <w:r w:rsidRPr="00045269">
              <w:rPr>
                <w:color w:val="auto"/>
                <w:sz w:val="18"/>
              </w:rPr>
              <w:t>20071213</w:t>
            </w:r>
          </w:p>
        </w:tc>
      </w:tr>
      <w:tr w:rsidR="00CA24F2" w:rsidRPr="00045269" w:rsidTr="00CA24F2">
        <w:trPr>
          <w:trHeight w:val="359"/>
          <w:jc w:val="center"/>
        </w:trPr>
        <w:tc>
          <w:tcPr>
            <w:tcW w:w="2169" w:type="dxa"/>
            <w:tcBorders>
              <w:right w:val="single" w:sz="4" w:space="0" w:color="auto"/>
            </w:tcBorders>
            <w:shd w:val="clear" w:color="auto" w:fill="FFFFFF"/>
            <w:vAlign w:val="center"/>
          </w:tcPr>
          <w:p w:rsidR="00CA24F2" w:rsidRPr="00045269" w:rsidRDefault="00CA24F2" w:rsidP="000D223C">
            <w:pPr>
              <w:autoSpaceDE w:val="0"/>
              <w:autoSpaceDN w:val="0"/>
              <w:adjustRightInd w:val="0"/>
              <w:spacing w:line="240" w:lineRule="auto"/>
              <w:jc w:val="left"/>
              <w:rPr>
                <w:rFonts w:asciiTheme="majorHAnsi" w:hAnsiTheme="majorHAnsi" w:cstheme="majorHAnsi"/>
                <w:color w:val="auto"/>
                <w:sz w:val="18"/>
                <w:szCs w:val="18"/>
              </w:rPr>
            </w:pPr>
            <w:r w:rsidRPr="00045269">
              <w:rPr>
                <w:rFonts w:asciiTheme="majorHAnsi" w:hAnsiTheme="majorHAnsi" w:cstheme="majorHAnsi"/>
                <w:color w:val="auto"/>
                <w:sz w:val="18"/>
                <w:szCs w:val="18"/>
              </w:rPr>
              <w:t xml:space="preserve">Back </w:t>
            </w:r>
            <w:r w:rsidR="00B14391" w:rsidRPr="00045269">
              <w:rPr>
                <w:rFonts w:asciiTheme="majorHAnsi" w:hAnsiTheme="majorHAnsi" w:cstheme="majorHAnsi"/>
                <w:color w:val="auto"/>
                <w:sz w:val="18"/>
                <w:szCs w:val="18"/>
              </w:rPr>
              <w:t>Pain</w:t>
            </w:r>
          </w:p>
        </w:tc>
        <w:tc>
          <w:tcPr>
            <w:tcW w:w="1800" w:type="dxa"/>
            <w:gridSpan w:val="2"/>
            <w:tcBorders>
              <w:left w:val="single" w:sz="4" w:space="0" w:color="auto"/>
              <w:right w:val="thinThickThinSmallGap" w:sz="24" w:space="0" w:color="auto"/>
            </w:tcBorders>
            <w:shd w:val="clear" w:color="auto" w:fill="FFFFFF"/>
            <w:vAlign w:val="center"/>
          </w:tcPr>
          <w:p w:rsidR="00CA24F2" w:rsidRPr="00045269" w:rsidRDefault="00CA24F2" w:rsidP="006B690F">
            <w:pPr>
              <w:spacing w:line="180" w:lineRule="exact"/>
              <w:rPr>
                <w:color w:val="auto"/>
                <w:sz w:val="18"/>
              </w:rPr>
            </w:pPr>
            <w:r w:rsidRPr="00045269">
              <w:rPr>
                <w:color w:val="auto"/>
                <w:sz w:val="18"/>
              </w:rPr>
              <w:t>Not Unfitting</w:t>
            </w:r>
          </w:p>
        </w:tc>
        <w:tc>
          <w:tcPr>
            <w:tcW w:w="4410" w:type="dxa"/>
            <w:gridSpan w:val="3"/>
            <w:tcBorders>
              <w:left w:val="thinThickThinSmallGap" w:sz="24" w:space="0" w:color="auto"/>
            </w:tcBorders>
            <w:shd w:val="clear" w:color="auto" w:fill="FFFFFF"/>
            <w:vAlign w:val="center"/>
          </w:tcPr>
          <w:p w:rsidR="00CA24F2" w:rsidRPr="00045269" w:rsidRDefault="00B14391" w:rsidP="00B14391">
            <w:pPr>
              <w:spacing w:line="180" w:lineRule="exact"/>
              <w:contextualSpacing/>
              <w:jc w:val="left"/>
              <w:rPr>
                <w:color w:val="auto"/>
                <w:sz w:val="18"/>
              </w:rPr>
            </w:pPr>
            <w:r>
              <w:rPr>
                <w:rFonts w:cs="Calibri"/>
                <w:color w:val="auto"/>
                <w:sz w:val="18"/>
              </w:rPr>
              <w:t>No VA</w:t>
            </w:r>
            <w:r w:rsidRPr="00045269">
              <w:rPr>
                <w:rFonts w:cs="Calibri"/>
                <w:color w:val="auto"/>
                <w:sz w:val="18"/>
              </w:rPr>
              <w:t xml:space="preserve"> Entry</w:t>
            </w:r>
          </w:p>
        </w:tc>
        <w:tc>
          <w:tcPr>
            <w:tcW w:w="990" w:type="dxa"/>
            <w:shd w:val="clear" w:color="auto" w:fill="FFFFFF"/>
            <w:vAlign w:val="center"/>
          </w:tcPr>
          <w:p w:rsidR="00CA24F2" w:rsidRPr="00045269" w:rsidRDefault="00B14391" w:rsidP="0017172C">
            <w:pPr>
              <w:spacing w:line="180" w:lineRule="exact"/>
              <w:contextualSpacing/>
              <w:rPr>
                <w:color w:val="auto"/>
                <w:sz w:val="18"/>
              </w:rPr>
            </w:pPr>
            <w:r w:rsidRPr="00045269">
              <w:rPr>
                <w:color w:val="auto"/>
                <w:sz w:val="18"/>
              </w:rPr>
              <w:t>20071213</w:t>
            </w:r>
          </w:p>
        </w:tc>
      </w:tr>
      <w:tr w:rsidR="00FE6CF3" w:rsidRPr="00045269" w:rsidTr="003F5101">
        <w:trPr>
          <w:trHeight w:val="431"/>
          <w:jc w:val="center"/>
        </w:trPr>
        <w:tc>
          <w:tcPr>
            <w:tcW w:w="2169" w:type="dxa"/>
            <w:tcBorders>
              <w:right w:val="single" w:sz="4" w:space="0" w:color="auto"/>
            </w:tcBorders>
            <w:shd w:val="clear" w:color="auto" w:fill="FFFFFF"/>
            <w:vAlign w:val="center"/>
          </w:tcPr>
          <w:p w:rsidR="00FE6CF3" w:rsidRPr="00045269" w:rsidRDefault="00FE6CF3" w:rsidP="000D223C">
            <w:pPr>
              <w:autoSpaceDE w:val="0"/>
              <w:autoSpaceDN w:val="0"/>
              <w:adjustRightInd w:val="0"/>
              <w:spacing w:line="240" w:lineRule="auto"/>
              <w:jc w:val="left"/>
              <w:rPr>
                <w:rFonts w:asciiTheme="majorHAnsi" w:hAnsiTheme="majorHAnsi" w:cstheme="majorHAnsi"/>
                <w:color w:val="auto"/>
                <w:sz w:val="18"/>
                <w:szCs w:val="18"/>
              </w:rPr>
            </w:pPr>
            <w:r w:rsidRPr="00045269">
              <w:rPr>
                <w:rFonts w:asciiTheme="majorHAnsi" w:hAnsiTheme="majorHAnsi" w:cstheme="majorHAnsi"/>
                <w:color w:val="auto"/>
                <w:sz w:val="18"/>
                <w:szCs w:val="18"/>
              </w:rPr>
              <w:t xml:space="preserve">Obstructive </w:t>
            </w:r>
            <w:r w:rsidR="00B14391" w:rsidRPr="00045269">
              <w:rPr>
                <w:rFonts w:asciiTheme="majorHAnsi" w:hAnsiTheme="majorHAnsi" w:cstheme="majorHAnsi"/>
                <w:color w:val="auto"/>
                <w:sz w:val="18"/>
                <w:szCs w:val="18"/>
              </w:rPr>
              <w:t>Sleep Apnea</w:t>
            </w:r>
          </w:p>
        </w:tc>
        <w:tc>
          <w:tcPr>
            <w:tcW w:w="1800" w:type="dxa"/>
            <w:gridSpan w:val="2"/>
            <w:tcBorders>
              <w:left w:val="single" w:sz="4" w:space="0" w:color="auto"/>
              <w:right w:val="thinThickThinSmallGap" w:sz="24" w:space="0" w:color="auto"/>
            </w:tcBorders>
            <w:shd w:val="clear" w:color="auto" w:fill="FFFFFF"/>
            <w:vAlign w:val="center"/>
          </w:tcPr>
          <w:p w:rsidR="00FE6CF3" w:rsidRPr="00045269" w:rsidRDefault="00CA24F2" w:rsidP="006B690F">
            <w:pPr>
              <w:spacing w:line="180" w:lineRule="exact"/>
              <w:rPr>
                <w:color w:val="auto"/>
                <w:sz w:val="18"/>
              </w:rPr>
            </w:pPr>
            <w:r w:rsidRPr="00045269">
              <w:rPr>
                <w:color w:val="auto"/>
                <w:sz w:val="18"/>
              </w:rPr>
              <w:t>Not Unfitting</w:t>
            </w:r>
          </w:p>
        </w:tc>
        <w:tc>
          <w:tcPr>
            <w:tcW w:w="2606" w:type="dxa"/>
            <w:tcBorders>
              <w:left w:val="thinThickThinSmallGap" w:sz="24" w:space="0" w:color="auto"/>
            </w:tcBorders>
            <w:shd w:val="clear" w:color="auto" w:fill="FFFFFF"/>
            <w:vAlign w:val="center"/>
          </w:tcPr>
          <w:p w:rsidR="00FE6CF3" w:rsidRPr="00045269" w:rsidRDefault="00CA24F2" w:rsidP="0017172C">
            <w:pPr>
              <w:spacing w:line="180" w:lineRule="exact"/>
              <w:contextualSpacing/>
              <w:jc w:val="left"/>
              <w:rPr>
                <w:color w:val="auto"/>
                <w:sz w:val="18"/>
              </w:rPr>
            </w:pPr>
            <w:r w:rsidRPr="00045269">
              <w:rPr>
                <w:rFonts w:asciiTheme="majorHAnsi" w:hAnsiTheme="majorHAnsi" w:cstheme="majorHAnsi"/>
                <w:color w:val="auto"/>
                <w:sz w:val="18"/>
                <w:szCs w:val="18"/>
              </w:rPr>
              <w:t xml:space="preserve">Obstructive </w:t>
            </w:r>
            <w:r w:rsidR="003F5101">
              <w:rPr>
                <w:rFonts w:asciiTheme="majorHAnsi" w:hAnsiTheme="majorHAnsi" w:cstheme="majorHAnsi"/>
                <w:color w:val="auto"/>
                <w:sz w:val="18"/>
                <w:szCs w:val="18"/>
              </w:rPr>
              <w:t>Sleep A</w:t>
            </w:r>
            <w:r w:rsidRPr="00045269">
              <w:rPr>
                <w:rFonts w:asciiTheme="majorHAnsi" w:hAnsiTheme="majorHAnsi" w:cstheme="majorHAnsi"/>
                <w:color w:val="auto"/>
                <w:sz w:val="18"/>
                <w:szCs w:val="18"/>
              </w:rPr>
              <w:t>pnea</w:t>
            </w:r>
          </w:p>
        </w:tc>
        <w:tc>
          <w:tcPr>
            <w:tcW w:w="1084" w:type="dxa"/>
            <w:shd w:val="clear" w:color="auto" w:fill="FFFFFF"/>
            <w:vAlign w:val="center"/>
          </w:tcPr>
          <w:p w:rsidR="00FE6CF3" w:rsidRPr="00045269" w:rsidRDefault="00CA24F2" w:rsidP="0017172C">
            <w:pPr>
              <w:spacing w:line="180" w:lineRule="exact"/>
              <w:contextualSpacing/>
              <w:rPr>
                <w:color w:val="auto"/>
                <w:sz w:val="18"/>
              </w:rPr>
            </w:pPr>
            <w:r w:rsidRPr="00045269">
              <w:rPr>
                <w:color w:val="auto"/>
                <w:sz w:val="18"/>
              </w:rPr>
              <w:t>6847</w:t>
            </w:r>
          </w:p>
        </w:tc>
        <w:tc>
          <w:tcPr>
            <w:tcW w:w="720" w:type="dxa"/>
            <w:shd w:val="clear" w:color="auto" w:fill="FFFFFF"/>
            <w:vAlign w:val="center"/>
          </w:tcPr>
          <w:p w:rsidR="00FE6CF3" w:rsidRPr="00045269" w:rsidRDefault="00CA24F2" w:rsidP="0017172C">
            <w:pPr>
              <w:spacing w:line="180" w:lineRule="exact"/>
              <w:contextualSpacing/>
              <w:rPr>
                <w:color w:val="auto"/>
                <w:sz w:val="18"/>
              </w:rPr>
            </w:pPr>
            <w:r w:rsidRPr="00045269">
              <w:rPr>
                <w:color w:val="auto"/>
                <w:sz w:val="18"/>
              </w:rPr>
              <w:t>50%</w:t>
            </w:r>
          </w:p>
        </w:tc>
        <w:tc>
          <w:tcPr>
            <w:tcW w:w="990" w:type="dxa"/>
            <w:shd w:val="clear" w:color="auto" w:fill="FFFFFF"/>
            <w:vAlign w:val="center"/>
          </w:tcPr>
          <w:p w:rsidR="00FE6CF3" w:rsidRPr="00045269" w:rsidRDefault="00CA24F2" w:rsidP="0017172C">
            <w:pPr>
              <w:spacing w:line="180" w:lineRule="exact"/>
              <w:contextualSpacing/>
              <w:rPr>
                <w:color w:val="auto"/>
                <w:sz w:val="18"/>
              </w:rPr>
            </w:pPr>
            <w:r w:rsidRPr="00045269">
              <w:rPr>
                <w:color w:val="auto"/>
                <w:sz w:val="18"/>
              </w:rPr>
              <w:t>20071213</w:t>
            </w:r>
          </w:p>
        </w:tc>
      </w:tr>
      <w:tr w:rsidR="00FE6CF3" w:rsidRPr="00045269" w:rsidTr="003F5101">
        <w:trPr>
          <w:trHeight w:val="97"/>
          <w:jc w:val="center"/>
        </w:trPr>
        <w:tc>
          <w:tcPr>
            <w:tcW w:w="2169" w:type="dxa"/>
            <w:tcBorders>
              <w:right w:val="single" w:sz="4" w:space="0" w:color="auto"/>
            </w:tcBorders>
            <w:shd w:val="clear" w:color="auto" w:fill="FFFFFF"/>
            <w:vAlign w:val="center"/>
          </w:tcPr>
          <w:p w:rsidR="00FE6CF3" w:rsidRPr="00045269" w:rsidRDefault="00FE6CF3" w:rsidP="000D223C">
            <w:pPr>
              <w:autoSpaceDE w:val="0"/>
              <w:autoSpaceDN w:val="0"/>
              <w:adjustRightInd w:val="0"/>
              <w:spacing w:line="240" w:lineRule="auto"/>
              <w:jc w:val="left"/>
              <w:rPr>
                <w:rFonts w:asciiTheme="majorHAnsi" w:hAnsiTheme="majorHAnsi" w:cstheme="majorHAnsi"/>
                <w:color w:val="auto"/>
                <w:sz w:val="18"/>
                <w:szCs w:val="18"/>
              </w:rPr>
            </w:pPr>
            <w:r w:rsidRPr="00045269">
              <w:rPr>
                <w:rFonts w:asciiTheme="majorHAnsi" w:hAnsiTheme="majorHAnsi" w:cstheme="majorHAnsi"/>
                <w:color w:val="auto"/>
                <w:sz w:val="18"/>
                <w:szCs w:val="18"/>
              </w:rPr>
              <w:t xml:space="preserve">Left </w:t>
            </w:r>
            <w:r w:rsidR="00B14391" w:rsidRPr="00045269">
              <w:rPr>
                <w:rFonts w:asciiTheme="majorHAnsi" w:hAnsiTheme="majorHAnsi" w:cstheme="majorHAnsi"/>
                <w:color w:val="auto"/>
                <w:sz w:val="18"/>
                <w:szCs w:val="18"/>
              </w:rPr>
              <w:t>Shoulder Pain</w:t>
            </w:r>
          </w:p>
        </w:tc>
        <w:tc>
          <w:tcPr>
            <w:tcW w:w="1800" w:type="dxa"/>
            <w:gridSpan w:val="2"/>
            <w:tcBorders>
              <w:left w:val="single" w:sz="4" w:space="0" w:color="auto"/>
              <w:right w:val="thinThickThinSmallGap" w:sz="24" w:space="0" w:color="auto"/>
            </w:tcBorders>
            <w:shd w:val="clear" w:color="auto" w:fill="FFFFFF"/>
            <w:vAlign w:val="center"/>
          </w:tcPr>
          <w:p w:rsidR="00FE6CF3" w:rsidRPr="00045269" w:rsidRDefault="00CA24F2" w:rsidP="00FE6CF3">
            <w:pPr>
              <w:spacing w:line="180" w:lineRule="exact"/>
              <w:contextualSpacing/>
              <w:rPr>
                <w:rFonts w:cs="Calibri"/>
                <w:color w:val="auto"/>
                <w:sz w:val="18"/>
              </w:rPr>
            </w:pPr>
            <w:r w:rsidRPr="00045269">
              <w:rPr>
                <w:color w:val="auto"/>
                <w:sz w:val="18"/>
              </w:rPr>
              <w:t>Not Unfitting</w:t>
            </w:r>
          </w:p>
        </w:tc>
        <w:tc>
          <w:tcPr>
            <w:tcW w:w="2606" w:type="dxa"/>
            <w:tcBorders>
              <w:left w:val="thinThickThinSmallGap" w:sz="24" w:space="0" w:color="auto"/>
              <w:right w:val="single" w:sz="4" w:space="0" w:color="auto"/>
            </w:tcBorders>
            <w:shd w:val="clear" w:color="auto" w:fill="FFFFFF"/>
            <w:vAlign w:val="center"/>
          </w:tcPr>
          <w:p w:rsidR="00FE6CF3" w:rsidRPr="00045269" w:rsidRDefault="003F5101" w:rsidP="00FE6CF3">
            <w:pPr>
              <w:spacing w:line="180" w:lineRule="exact"/>
              <w:contextualSpacing/>
              <w:jc w:val="left"/>
              <w:rPr>
                <w:color w:val="auto"/>
                <w:sz w:val="18"/>
              </w:rPr>
            </w:pPr>
            <w:r>
              <w:rPr>
                <w:color w:val="auto"/>
                <w:sz w:val="18"/>
              </w:rPr>
              <w:t>Supraspinatus Tendinopathy without Tear, Left S</w:t>
            </w:r>
            <w:r w:rsidR="00CA24F2" w:rsidRPr="00045269">
              <w:rPr>
                <w:color w:val="auto"/>
                <w:sz w:val="18"/>
              </w:rPr>
              <w:t>houlder</w:t>
            </w:r>
          </w:p>
        </w:tc>
        <w:tc>
          <w:tcPr>
            <w:tcW w:w="1084" w:type="dxa"/>
            <w:tcBorders>
              <w:left w:val="single" w:sz="4" w:space="0" w:color="auto"/>
            </w:tcBorders>
            <w:shd w:val="clear" w:color="auto" w:fill="FFFFFF"/>
            <w:vAlign w:val="center"/>
          </w:tcPr>
          <w:p w:rsidR="00FE6CF3" w:rsidRPr="00045269" w:rsidRDefault="00CA24F2" w:rsidP="00FE6CF3">
            <w:pPr>
              <w:spacing w:line="180" w:lineRule="exact"/>
              <w:contextualSpacing/>
              <w:rPr>
                <w:color w:val="auto"/>
                <w:sz w:val="18"/>
              </w:rPr>
            </w:pPr>
            <w:r w:rsidRPr="00045269">
              <w:rPr>
                <w:color w:val="auto"/>
                <w:sz w:val="18"/>
              </w:rPr>
              <w:t>5299-5203</w:t>
            </w:r>
          </w:p>
        </w:tc>
        <w:tc>
          <w:tcPr>
            <w:tcW w:w="720" w:type="dxa"/>
            <w:shd w:val="clear" w:color="auto" w:fill="FFFFFF"/>
            <w:vAlign w:val="center"/>
          </w:tcPr>
          <w:p w:rsidR="00FE6CF3" w:rsidRPr="00045269" w:rsidRDefault="00FE6CF3" w:rsidP="00FE6CF3">
            <w:pPr>
              <w:spacing w:line="180" w:lineRule="exact"/>
              <w:contextualSpacing/>
              <w:rPr>
                <w:color w:val="auto"/>
                <w:sz w:val="18"/>
              </w:rPr>
            </w:pPr>
            <w:r w:rsidRPr="00045269">
              <w:rPr>
                <w:color w:val="auto"/>
                <w:sz w:val="18"/>
              </w:rPr>
              <w:t>10%</w:t>
            </w:r>
          </w:p>
        </w:tc>
        <w:tc>
          <w:tcPr>
            <w:tcW w:w="990" w:type="dxa"/>
            <w:shd w:val="clear" w:color="auto" w:fill="FFFFFF"/>
            <w:vAlign w:val="center"/>
          </w:tcPr>
          <w:p w:rsidR="00FE6CF3" w:rsidRPr="00045269" w:rsidRDefault="00CA24F2" w:rsidP="00FE6CF3">
            <w:pPr>
              <w:spacing w:line="180" w:lineRule="exact"/>
              <w:contextualSpacing/>
              <w:rPr>
                <w:color w:val="auto"/>
                <w:sz w:val="18"/>
              </w:rPr>
            </w:pPr>
            <w:r w:rsidRPr="00045269">
              <w:rPr>
                <w:color w:val="auto"/>
                <w:sz w:val="18"/>
              </w:rPr>
              <w:t>20071213</w:t>
            </w:r>
          </w:p>
        </w:tc>
      </w:tr>
      <w:tr w:rsidR="00E23A3D" w:rsidRPr="00045269" w:rsidTr="0017172C">
        <w:trPr>
          <w:trHeight w:val="172"/>
          <w:jc w:val="center"/>
        </w:trPr>
        <w:tc>
          <w:tcPr>
            <w:tcW w:w="3969" w:type="dxa"/>
            <w:gridSpan w:val="3"/>
            <w:tcBorders>
              <w:right w:val="thinThickThinSmallGap" w:sz="24" w:space="0" w:color="auto"/>
            </w:tcBorders>
            <w:shd w:val="clear" w:color="auto" w:fill="FFFFFF"/>
            <w:vAlign w:val="center"/>
          </w:tcPr>
          <w:p w:rsidR="00E23A3D" w:rsidRPr="00045269" w:rsidRDefault="00E23A3D" w:rsidP="006B690F">
            <w:pPr>
              <w:spacing w:line="180" w:lineRule="exact"/>
              <w:contextualSpacing/>
              <w:rPr>
                <w:rFonts w:cs="Calibri"/>
                <w:color w:val="auto"/>
                <w:sz w:val="18"/>
              </w:rPr>
            </w:pPr>
            <w:r w:rsidRPr="00045269">
              <w:rPr>
                <w:rFonts w:cs="Calibri"/>
                <w:color w:val="auto"/>
                <w:sz w:val="18"/>
                <w:szCs w:val="18"/>
              </w:rPr>
              <w:t>No Additional MEB/PEB Entries</w:t>
            </w:r>
          </w:p>
        </w:tc>
        <w:tc>
          <w:tcPr>
            <w:tcW w:w="4410" w:type="dxa"/>
            <w:gridSpan w:val="3"/>
            <w:tcBorders>
              <w:left w:val="thinThickThinSmallGap" w:sz="24" w:space="0" w:color="auto"/>
            </w:tcBorders>
            <w:shd w:val="clear" w:color="auto" w:fill="FFFFFF"/>
            <w:vAlign w:val="center"/>
          </w:tcPr>
          <w:p w:rsidR="00E23A3D" w:rsidRPr="00045269" w:rsidRDefault="00E23A3D" w:rsidP="00A5549F">
            <w:pPr>
              <w:spacing w:line="180" w:lineRule="exact"/>
              <w:contextualSpacing/>
              <w:rPr>
                <w:rFonts w:cs="Calibri"/>
                <w:color w:val="auto"/>
                <w:sz w:val="18"/>
              </w:rPr>
            </w:pPr>
            <w:r w:rsidRPr="00045269">
              <w:rPr>
                <w:color w:val="auto"/>
                <w:sz w:val="18"/>
              </w:rPr>
              <w:t xml:space="preserve">0% X 0 / Not Service-Connected x </w:t>
            </w:r>
            <w:r w:rsidR="00B13E8F" w:rsidRPr="00045269">
              <w:rPr>
                <w:color w:val="auto"/>
                <w:sz w:val="18"/>
              </w:rPr>
              <w:t>0</w:t>
            </w:r>
          </w:p>
        </w:tc>
        <w:tc>
          <w:tcPr>
            <w:tcW w:w="990" w:type="dxa"/>
            <w:shd w:val="clear" w:color="auto" w:fill="FFFFFF"/>
            <w:vAlign w:val="center"/>
          </w:tcPr>
          <w:p w:rsidR="00E23A3D" w:rsidRPr="00045269" w:rsidRDefault="00B14391" w:rsidP="0017172C">
            <w:pPr>
              <w:spacing w:line="180" w:lineRule="exact"/>
              <w:contextualSpacing/>
              <w:rPr>
                <w:rFonts w:cs="Calibri"/>
                <w:color w:val="auto"/>
                <w:sz w:val="18"/>
              </w:rPr>
            </w:pPr>
            <w:r w:rsidRPr="00045269">
              <w:rPr>
                <w:color w:val="auto"/>
                <w:sz w:val="18"/>
              </w:rPr>
              <w:t>20071213</w:t>
            </w:r>
          </w:p>
        </w:tc>
      </w:tr>
      <w:tr w:rsidR="00E23A3D" w:rsidRPr="00045269" w:rsidTr="00AC5522">
        <w:trPr>
          <w:trHeight w:val="124"/>
          <w:jc w:val="center"/>
        </w:trPr>
        <w:tc>
          <w:tcPr>
            <w:tcW w:w="3969" w:type="dxa"/>
            <w:gridSpan w:val="3"/>
            <w:tcBorders>
              <w:right w:val="thinThickThinSmallGap" w:sz="24" w:space="0" w:color="auto"/>
            </w:tcBorders>
            <w:shd w:val="clear" w:color="auto" w:fill="D9D9D9"/>
          </w:tcPr>
          <w:p w:rsidR="00E23A3D" w:rsidRPr="00045269" w:rsidRDefault="00E23A3D" w:rsidP="00CA24F2">
            <w:pPr>
              <w:spacing w:line="180" w:lineRule="exact"/>
              <w:contextualSpacing/>
              <w:rPr>
                <w:rFonts w:cs="Calibri"/>
                <w:b/>
                <w:color w:val="auto"/>
                <w:sz w:val="18"/>
              </w:rPr>
            </w:pPr>
            <w:r w:rsidRPr="00045269">
              <w:rPr>
                <w:b/>
                <w:color w:val="auto"/>
                <w:sz w:val="18"/>
              </w:rPr>
              <w:t xml:space="preserve">Combined:  </w:t>
            </w:r>
            <w:r w:rsidR="00CA24F2" w:rsidRPr="00045269">
              <w:rPr>
                <w:b/>
                <w:color w:val="auto"/>
                <w:sz w:val="18"/>
              </w:rPr>
              <w:t>20</w:t>
            </w:r>
            <w:r w:rsidRPr="00045269">
              <w:rPr>
                <w:b/>
                <w:color w:val="auto"/>
                <w:sz w:val="18"/>
              </w:rPr>
              <w:t>%</w:t>
            </w:r>
          </w:p>
        </w:tc>
        <w:tc>
          <w:tcPr>
            <w:tcW w:w="5400" w:type="dxa"/>
            <w:gridSpan w:val="4"/>
            <w:tcBorders>
              <w:left w:val="thinThickThinSmallGap" w:sz="24" w:space="0" w:color="auto"/>
            </w:tcBorders>
            <w:shd w:val="clear" w:color="auto" w:fill="D9D9D9"/>
          </w:tcPr>
          <w:p w:rsidR="00E23A3D" w:rsidRPr="00045269" w:rsidRDefault="00E23A3D" w:rsidP="00CA24F2">
            <w:pPr>
              <w:spacing w:line="180" w:lineRule="exact"/>
              <w:contextualSpacing/>
              <w:rPr>
                <w:rFonts w:cs="Calibri"/>
                <w:b/>
                <w:color w:val="auto"/>
                <w:sz w:val="18"/>
              </w:rPr>
            </w:pPr>
            <w:r w:rsidRPr="00045269">
              <w:rPr>
                <w:b/>
                <w:color w:val="auto"/>
                <w:sz w:val="18"/>
              </w:rPr>
              <w:t xml:space="preserve">Combined:  </w:t>
            </w:r>
            <w:r w:rsidR="00CA24F2" w:rsidRPr="00045269">
              <w:rPr>
                <w:b/>
                <w:color w:val="auto"/>
                <w:sz w:val="18"/>
              </w:rPr>
              <w:t>6</w:t>
            </w:r>
            <w:r w:rsidRPr="00045269">
              <w:rPr>
                <w:b/>
                <w:color w:val="auto"/>
                <w:sz w:val="18"/>
              </w:rPr>
              <w:t>0%</w:t>
            </w:r>
            <w:r w:rsidR="00B13E8F" w:rsidRPr="00045269">
              <w:rPr>
                <w:b/>
                <w:color w:val="auto"/>
                <w:sz w:val="18"/>
              </w:rPr>
              <w:t>*</w:t>
            </w:r>
          </w:p>
        </w:tc>
      </w:tr>
    </w:tbl>
    <w:p w:rsidR="00F90376" w:rsidRPr="003875A0" w:rsidRDefault="00F90376" w:rsidP="00165C7B">
      <w:pPr>
        <w:pBdr>
          <w:bottom w:val="single" w:sz="12" w:space="1" w:color="auto"/>
        </w:pBdr>
        <w:tabs>
          <w:tab w:val="left" w:pos="288"/>
          <w:tab w:val="left" w:pos="4752"/>
        </w:tabs>
        <w:spacing w:line="180" w:lineRule="exact"/>
        <w:jc w:val="both"/>
        <w:rPr>
          <w:color w:val="auto"/>
          <w:sz w:val="18"/>
          <w:szCs w:val="18"/>
        </w:rPr>
      </w:pPr>
      <w:r w:rsidRPr="00045269">
        <w:rPr>
          <w:color w:val="auto"/>
          <w:sz w:val="18"/>
          <w:szCs w:val="18"/>
        </w:rPr>
        <w:t>*</w:t>
      </w:r>
      <w:r w:rsidR="00A5549F" w:rsidRPr="00045269">
        <w:rPr>
          <w:color w:val="auto"/>
          <w:sz w:val="18"/>
          <w:szCs w:val="18"/>
        </w:rPr>
        <w:t xml:space="preserve">VARD </w:t>
      </w:r>
      <w:r w:rsidR="00B13E8F" w:rsidRPr="00045269">
        <w:rPr>
          <w:color w:val="auto"/>
          <w:sz w:val="18"/>
          <w:szCs w:val="18"/>
        </w:rPr>
        <w:t xml:space="preserve">20110322 temporarily raised the award </w:t>
      </w:r>
      <w:r w:rsidR="00B13E8F" w:rsidRPr="003875A0">
        <w:rPr>
          <w:color w:val="auto"/>
          <w:sz w:val="18"/>
          <w:szCs w:val="18"/>
        </w:rPr>
        <w:t>for the right ankle condition to 100% from 20110223 – 20110430 for the purpose of convalescing from an ankle surgery on 20110223.  On 20110501, the rating returns to the original 10%.</w:t>
      </w:r>
    </w:p>
    <w:p w:rsidR="00F90376" w:rsidRPr="003875A0" w:rsidRDefault="00F90376" w:rsidP="00F90376">
      <w:pPr>
        <w:pBdr>
          <w:bottom w:val="single" w:sz="12" w:space="1" w:color="auto"/>
        </w:pBdr>
        <w:tabs>
          <w:tab w:val="left" w:pos="288"/>
          <w:tab w:val="left" w:pos="4752"/>
        </w:tabs>
        <w:jc w:val="both"/>
        <w:rPr>
          <w:color w:val="auto"/>
        </w:rPr>
      </w:pPr>
    </w:p>
    <w:p w:rsidR="00AD2379" w:rsidRPr="00F64312" w:rsidRDefault="00AD2379" w:rsidP="00165C7B">
      <w:pPr>
        <w:jc w:val="both"/>
        <w:rPr>
          <w:color w:val="auto"/>
        </w:rPr>
      </w:pPr>
    </w:p>
    <w:p w:rsidR="00AD2379" w:rsidRPr="00F64312" w:rsidRDefault="00AD2379" w:rsidP="00726F84">
      <w:pPr>
        <w:jc w:val="both"/>
        <w:rPr>
          <w:color w:val="auto"/>
        </w:rPr>
      </w:pPr>
      <w:r w:rsidRPr="00F64312">
        <w:rPr>
          <w:color w:val="auto"/>
          <w:u w:val="single"/>
        </w:rPr>
        <w:t>ANALYSIS SUMMARY</w:t>
      </w:r>
      <w:r w:rsidRPr="00F64312">
        <w:rPr>
          <w:color w:val="auto"/>
        </w:rPr>
        <w:t>:</w:t>
      </w:r>
      <w:r w:rsidR="00896C01" w:rsidRPr="00F64312">
        <w:rPr>
          <w:color w:val="auto"/>
        </w:rPr>
        <w:t xml:space="preserve"> </w:t>
      </w:r>
      <w:r w:rsidRPr="00F64312">
        <w:rPr>
          <w:color w:val="auto"/>
        </w:rPr>
        <w:t xml:space="preserve"> </w:t>
      </w:r>
    </w:p>
    <w:p w:rsidR="00AD2379" w:rsidRPr="00F64312" w:rsidRDefault="00AD2379" w:rsidP="00B22D42">
      <w:pPr>
        <w:jc w:val="both"/>
        <w:rPr>
          <w:color w:val="auto"/>
          <w:highlight w:val="yellow"/>
        </w:rPr>
      </w:pPr>
    </w:p>
    <w:p w:rsidR="0069687C" w:rsidRPr="00045269" w:rsidRDefault="00B77465" w:rsidP="0069687C">
      <w:pPr>
        <w:jc w:val="both"/>
        <w:rPr>
          <w:color w:val="auto"/>
          <w:szCs w:val="24"/>
        </w:rPr>
      </w:pPr>
      <w:r w:rsidRPr="0080188F">
        <w:rPr>
          <w:color w:val="auto"/>
          <w:u w:val="single"/>
        </w:rPr>
        <w:t xml:space="preserve">Chronic </w:t>
      </w:r>
      <w:r w:rsidR="00A52591">
        <w:rPr>
          <w:color w:val="auto"/>
          <w:u w:val="single"/>
        </w:rPr>
        <w:t>Right Ankle Pain f</w:t>
      </w:r>
      <w:r w:rsidR="00A52591" w:rsidRPr="0080188F">
        <w:rPr>
          <w:color w:val="auto"/>
          <w:u w:val="single"/>
        </w:rPr>
        <w:t xml:space="preserve">ollowing Ankle Strain </w:t>
      </w:r>
      <w:r w:rsidR="00A52591">
        <w:rPr>
          <w:color w:val="auto"/>
          <w:u w:val="single"/>
        </w:rPr>
        <w:t>C</w:t>
      </w:r>
      <w:r w:rsidR="00AD2379" w:rsidRPr="0080188F">
        <w:rPr>
          <w:color w:val="auto"/>
          <w:u w:val="single"/>
        </w:rPr>
        <w:t>ondition</w:t>
      </w:r>
      <w:r w:rsidR="00AD2379" w:rsidRPr="00F64312">
        <w:rPr>
          <w:color w:val="auto"/>
        </w:rPr>
        <w:t xml:space="preserve">. </w:t>
      </w:r>
      <w:r w:rsidR="00385708" w:rsidRPr="00F64312">
        <w:rPr>
          <w:color w:val="auto"/>
        </w:rPr>
        <w:t xml:space="preserve"> </w:t>
      </w:r>
      <w:r w:rsidR="009D0F4D">
        <w:rPr>
          <w:color w:val="auto"/>
        </w:rPr>
        <w:t xml:space="preserve">This condition encompasses right ankle talus </w:t>
      </w:r>
      <w:r w:rsidR="009D0F4D" w:rsidRPr="00D211D5">
        <w:rPr>
          <w:color w:val="auto"/>
        </w:rPr>
        <w:t xml:space="preserve">osteochondral lesion, and </w:t>
      </w:r>
      <w:r w:rsidR="009D0F4D">
        <w:rPr>
          <w:color w:val="auto"/>
        </w:rPr>
        <w:t xml:space="preserve">chronic </w:t>
      </w:r>
      <w:r w:rsidR="009D0F4D" w:rsidRPr="00D211D5">
        <w:rPr>
          <w:color w:val="auto"/>
        </w:rPr>
        <w:t>ankle pain</w:t>
      </w:r>
      <w:r w:rsidR="009D0F4D" w:rsidRPr="00F64312">
        <w:rPr>
          <w:color w:val="auto"/>
          <w:szCs w:val="24"/>
        </w:rPr>
        <w:t xml:space="preserve"> </w:t>
      </w:r>
      <w:r w:rsidR="009D0F4D">
        <w:rPr>
          <w:color w:val="auto"/>
          <w:szCs w:val="24"/>
        </w:rPr>
        <w:t xml:space="preserve">following surgical reconstruction.  </w:t>
      </w:r>
      <w:r w:rsidR="0069687C" w:rsidRPr="00F64312">
        <w:rPr>
          <w:color w:val="auto"/>
          <w:szCs w:val="24"/>
        </w:rPr>
        <w:t xml:space="preserve">There were </w:t>
      </w:r>
      <w:r w:rsidR="00D639F3">
        <w:rPr>
          <w:color w:val="auto"/>
          <w:szCs w:val="24"/>
        </w:rPr>
        <w:t>three</w:t>
      </w:r>
      <w:r w:rsidR="00001EFC">
        <w:rPr>
          <w:color w:val="auto"/>
          <w:szCs w:val="24"/>
        </w:rPr>
        <w:t xml:space="preserve"> goniometric range</w:t>
      </w:r>
      <w:r w:rsidR="00FE4E14">
        <w:rPr>
          <w:color w:val="auto"/>
          <w:szCs w:val="24"/>
        </w:rPr>
        <w:t>-</w:t>
      </w:r>
      <w:r w:rsidR="00001EFC">
        <w:rPr>
          <w:color w:val="auto"/>
          <w:szCs w:val="24"/>
        </w:rPr>
        <w:t>of</w:t>
      </w:r>
      <w:r w:rsidR="00FE4E14">
        <w:rPr>
          <w:color w:val="auto"/>
          <w:szCs w:val="24"/>
        </w:rPr>
        <w:t>-</w:t>
      </w:r>
      <w:r w:rsidR="0069687C" w:rsidRPr="00F64312">
        <w:rPr>
          <w:color w:val="auto"/>
          <w:szCs w:val="24"/>
        </w:rPr>
        <w:t xml:space="preserve">motion (ROM) evaluations in evidence, with documentation of additional ratable criteria, which the </w:t>
      </w:r>
      <w:r w:rsidR="0069687C" w:rsidRPr="00045269">
        <w:rPr>
          <w:color w:val="auto"/>
          <w:szCs w:val="24"/>
        </w:rPr>
        <w:t>Board weighed in arriving at its rating recommendation; as summarized in the chart below.</w:t>
      </w:r>
    </w:p>
    <w:p w:rsidR="00836B7B" w:rsidRPr="00045269" w:rsidRDefault="00836B7B" w:rsidP="0069687C">
      <w:pPr>
        <w:jc w:val="both"/>
        <w:rPr>
          <w:color w:val="auto"/>
          <w:szCs w:val="24"/>
        </w:rPr>
      </w:pPr>
    </w:p>
    <w:tbl>
      <w:tblPr>
        <w:tblW w:w="933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238"/>
        <w:gridCol w:w="2250"/>
        <w:gridCol w:w="2238"/>
        <w:gridCol w:w="2610"/>
      </w:tblGrid>
      <w:tr w:rsidR="00C14E5F" w:rsidRPr="00045269" w:rsidTr="00584AB5">
        <w:trPr>
          <w:trHeight w:val="467"/>
          <w:jc w:val="center"/>
        </w:trPr>
        <w:tc>
          <w:tcPr>
            <w:tcW w:w="2238" w:type="dxa"/>
            <w:shd w:val="clear" w:color="auto" w:fill="D9D9D9" w:themeFill="background1" w:themeFillShade="D9"/>
            <w:vAlign w:val="center"/>
          </w:tcPr>
          <w:p w:rsidR="00C14E5F" w:rsidRPr="00045269" w:rsidRDefault="00C14E5F" w:rsidP="00584AB5">
            <w:pPr>
              <w:spacing w:line="220" w:lineRule="exact"/>
              <w:contextualSpacing/>
              <w:rPr>
                <w:rFonts w:asciiTheme="majorHAnsi" w:eastAsia="Calibri" w:hAnsiTheme="majorHAnsi" w:cstheme="majorHAnsi"/>
                <w:color w:val="auto"/>
                <w:sz w:val="18"/>
                <w:szCs w:val="18"/>
              </w:rPr>
            </w:pPr>
            <w:r w:rsidRPr="00045269">
              <w:rPr>
                <w:rFonts w:asciiTheme="majorHAnsi" w:eastAsia="Calibri" w:hAnsiTheme="majorHAnsi" w:cstheme="majorHAnsi"/>
                <w:color w:val="auto"/>
                <w:sz w:val="18"/>
                <w:szCs w:val="18"/>
              </w:rPr>
              <w:t>Right Ankle ROM</w:t>
            </w:r>
          </w:p>
        </w:tc>
        <w:tc>
          <w:tcPr>
            <w:tcW w:w="2250" w:type="dxa"/>
            <w:shd w:val="clear" w:color="auto" w:fill="D9D9D9" w:themeFill="background1" w:themeFillShade="D9"/>
            <w:vAlign w:val="center"/>
          </w:tcPr>
          <w:p w:rsidR="00C14E5F" w:rsidRPr="00045269" w:rsidRDefault="00C14E5F" w:rsidP="00045269">
            <w:pPr>
              <w:spacing w:line="220" w:lineRule="exact"/>
              <w:contextualSpacing/>
              <w:rPr>
                <w:rFonts w:asciiTheme="majorHAnsi" w:hAnsiTheme="majorHAnsi" w:cstheme="majorHAnsi"/>
                <w:color w:val="auto"/>
                <w:sz w:val="18"/>
                <w:szCs w:val="18"/>
              </w:rPr>
            </w:pPr>
            <w:r w:rsidRPr="00045269">
              <w:rPr>
                <w:rFonts w:asciiTheme="majorHAnsi" w:hAnsiTheme="majorHAnsi" w:cstheme="majorHAnsi"/>
                <w:color w:val="auto"/>
                <w:sz w:val="18"/>
                <w:szCs w:val="18"/>
              </w:rPr>
              <w:t>MEB ~4 Mo. Pre-Sep</w:t>
            </w:r>
          </w:p>
        </w:tc>
        <w:tc>
          <w:tcPr>
            <w:tcW w:w="2238" w:type="dxa"/>
            <w:shd w:val="clear" w:color="auto" w:fill="D9D9D9" w:themeFill="background1" w:themeFillShade="D9"/>
            <w:vAlign w:val="center"/>
          </w:tcPr>
          <w:p w:rsidR="00C14E5F" w:rsidRPr="00045269" w:rsidRDefault="00C14E5F" w:rsidP="00045269">
            <w:pPr>
              <w:spacing w:line="220" w:lineRule="exact"/>
              <w:contextualSpacing/>
              <w:rPr>
                <w:rFonts w:asciiTheme="majorHAnsi" w:hAnsiTheme="majorHAnsi" w:cstheme="majorHAnsi"/>
                <w:color w:val="auto"/>
                <w:sz w:val="18"/>
                <w:szCs w:val="18"/>
              </w:rPr>
            </w:pPr>
            <w:r w:rsidRPr="00045269">
              <w:rPr>
                <w:rFonts w:asciiTheme="majorHAnsi" w:hAnsiTheme="majorHAnsi" w:cstheme="majorHAnsi"/>
                <w:color w:val="auto"/>
                <w:sz w:val="18"/>
                <w:szCs w:val="18"/>
              </w:rPr>
              <w:t>PT ~4 Mo. Pre-Sep</w:t>
            </w:r>
          </w:p>
        </w:tc>
        <w:tc>
          <w:tcPr>
            <w:tcW w:w="2610" w:type="dxa"/>
            <w:shd w:val="clear" w:color="auto" w:fill="D9D9D9" w:themeFill="background1" w:themeFillShade="D9"/>
            <w:vAlign w:val="center"/>
          </w:tcPr>
          <w:p w:rsidR="00C14E5F" w:rsidRPr="00045269" w:rsidRDefault="00C14E5F" w:rsidP="00045269">
            <w:pPr>
              <w:spacing w:line="220" w:lineRule="exact"/>
              <w:contextualSpacing/>
              <w:rPr>
                <w:rFonts w:asciiTheme="majorHAnsi" w:hAnsiTheme="majorHAnsi" w:cstheme="majorHAnsi"/>
                <w:color w:val="auto"/>
                <w:sz w:val="18"/>
                <w:szCs w:val="18"/>
              </w:rPr>
            </w:pPr>
            <w:r w:rsidRPr="00045269">
              <w:rPr>
                <w:rFonts w:asciiTheme="majorHAnsi" w:hAnsiTheme="majorHAnsi" w:cstheme="majorHAnsi"/>
                <w:color w:val="auto"/>
                <w:sz w:val="18"/>
                <w:szCs w:val="18"/>
              </w:rPr>
              <w:t>VA C&amp;P ~2 Mo. Pre-Sep</w:t>
            </w:r>
          </w:p>
        </w:tc>
      </w:tr>
      <w:tr w:rsidR="00C14E5F" w:rsidRPr="00045269" w:rsidTr="00584AB5">
        <w:trPr>
          <w:jc w:val="center"/>
        </w:trPr>
        <w:tc>
          <w:tcPr>
            <w:tcW w:w="2238" w:type="dxa"/>
            <w:vAlign w:val="center"/>
          </w:tcPr>
          <w:p w:rsidR="00C14E5F" w:rsidRPr="00045269" w:rsidRDefault="00C14E5F" w:rsidP="00584AB5">
            <w:pPr>
              <w:spacing w:line="220" w:lineRule="exact"/>
              <w:contextualSpacing/>
              <w:rPr>
                <w:rFonts w:asciiTheme="majorHAnsi" w:eastAsia="Calibri" w:hAnsiTheme="majorHAnsi" w:cstheme="majorHAnsi"/>
                <w:color w:val="auto"/>
                <w:sz w:val="18"/>
                <w:szCs w:val="18"/>
              </w:rPr>
            </w:pPr>
            <w:r w:rsidRPr="00045269">
              <w:rPr>
                <w:rFonts w:asciiTheme="majorHAnsi" w:eastAsia="Calibri" w:hAnsiTheme="majorHAnsi" w:cstheme="majorHAnsi"/>
                <w:color w:val="auto"/>
                <w:sz w:val="18"/>
                <w:szCs w:val="18"/>
              </w:rPr>
              <w:t>Dorsiflexion (0-20⁰)</w:t>
            </w:r>
          </w:p>
        </w:tc>
        <w:tc>
          <w:tcPr>
            <w:tcW w:w="2250" w:type="dxa"/>
            <w:vAlign w:val="center"/>
          </w:tcPr>
          <w:p w:rsidR="00C14E5F" w:rsidRPr="00045269" w:rsidRDefault="00B21159" w:rsidP="00B21159">
            <w:pPr>
              <w:spacing w:line="220" w:lineRule="exact"/>
              <w:contextualSpacing/>
              <w:rPr>
                <w:rFonts w:asciiTheme="majorHAnsi" w:eastAsia="Calibri" w:hAnsiTheme="majorHAnsi" w:cstheme="majorHAnsi"/>
                <w:color w:val="auto"/>
                <w:sz w:val="18"/>
                <w:szCs w:val="18"/>
              </w:rPr>
            </w:pPr>
            <w:r w:rsidRPr="00045269">
              <w:rPr>
                <w:rFonts w:asciiTheme="majorHAnsi" w:eastAsia="Calibri" w:hAnsiTheme="majorHAnsi" w:cstheme="majorHAnsi"/>
                <w:color w:val="auto"/>
                <w:sz w:val="18"/>
                <w:szCs w:val="18"/>
              </w:rPr>
              <w:t xml:space="preserve">(0⁰) </w:t>
            </w:r>
            <w:r w:rsidR="001B441C" w:rsidRPr="00045269">
              <w:rPr>
                <w:rFonts w:asciiTheme="majorHAnsi" w:eastAsia="Calibri" w:hAnsiTheme="majorHAnsi" w:cstheme="majorHAnsi"/>
                <w:color w:val="auto"/>
                <w:sz w:val="18"/>
                <w:szCs w:val="18"/>
              </w:rPr>
              <w:t>“to n</w:t>
            </w:r>
            <w:r w:rsidR="00C14E5F" w:rsidRPr="00045269">
              <w:rPr>
                <w:rFonts w:asciiTheme="majorHAnsi" w:eastAsia="Calibri" w:hAnsiTheme="majorHAnsi" w:cstheme="majorHAnsi"/>
                <w:color w:val="auto"/>
                <w:sz w:val="18"/>
                <w:szCs w:val="18"/>
              </w:rPr>
              <w:t>eutral</w:t>
            </w:r>
            <w:r w:rsidR="001B441C" w:rsidRPr="00045269">
              <w:rPr>
                <w:rFonts w:asciiTheme="majorHAnsi" w:eastAsia="Calibri" w:hAnsiTheme="majorHAnsi" w:cstheme="majorHAnsi"/>
                <w:color w:val="auto"/>
                <w:sz w:val="18"/>
                <w:szCs w:val="18"/>
              </w:rPr>
              <w:t>”</w:t>
            </w:r>
          </w:p>
        </w:tc>
        <w:tc>
          <w:tcPr>
            <w:tcW w:w="2238" w:type="dxa"/>
            <w:vAlign w:val="center"/>
          </w:tcPr>
          <w:p w:rsidR="00C14E5F" w:rsidRPr="00045269" w:rsidRDefault="00C14E5F" w:rsidP="00584AB5">
            <w:pPr>
              <w:spacing w:line="220" w:lineRule="exact"/>
              <w:contextualSpacing/>
              <w:rPr>
                <w:rFonts w:asciiTheme="majorHAnsi" w:eastAsia="Calibri" w:hAnsiTheme="majorHAnsi" w:cstheme="majorHAnsi"/>
                <w:color w:val="auto"/>
                <w:sz w:val="18"/>
                <w:szCs w:val="18"/>
              </w:rPr>
            </w:pPr>
            <w:r w:rsidRPr="00045269">
              <w:rPr>
                <w:rFonts w:asciiTheme="majorHAnsi" w:eastAsia="Calibri" w:hAnsiTheme="majorHAnsi" w:cstheme="majorHAnsi"/>
                <w:color w:val="auto"/>
                <w:sz w:val="18"/>
                <w:szCs w:val="18"/>
              </w:rPr>
              <w:t>4⁰</w:t>
            </w:r>
          </w:p>
        </w:tc>
        <w:tc>
          <w:tcPr>
            <w:tcW w:w="2610" w:type="dxa"/>
            <w:vAlign w:val="center"/>
          </w:tcPr>
          <w:p w:rsidR="00C14E5F" w:rsidRPr="00045269" w:rsidRDefault="00C14E5F" w:rsidP="001B441C">
            <w:pPr>
              <w:spacing w:line="220" w:lineRule="exact"/>
              <w:contextualSpacing/>
              <w:rPr>
                <w:rFonts w:asciiTheme="majorHAnsi" w:eastAsia="Calibri" w:hAnsiTheme="majorHAnsi" w:cstheme="majorHAnsi"/>
                <w:color w:val="auto"/>
                <w:sz w:val="18"/>
                <w:szCs w:val="18"/>
              </w:rPr>
            </w:pPr>
            <w:r w:rsidRPr="00045269">
              <w:rPr>
                <w:rFonts w:asciiTheme="majorHAnsi" w:eastAsia="Calibri" w:hAnsiTheme="majorHAnsi" w:cstheme="majorHAnsi"/>
                <w:color w:val="auto"/>
                <w:sz w:val="18"/>
                <w:szCs w:val="18"/>
              </w:rPr>
              <w:t>0⁰-20⁰</w:t>
            </w:r>
            <w:r w:rsidR="001B441C" w:rsidRPr="00045269">
              <w:rPr>
                <w:rFonts w:asciiTheme="majorHAnsi" w:eastAsia="Calibri" w:hAnsiTheme="majorHAnsi" w:cstheme="majorHAnsi"/>
                <w:color w:val="auto"/>
                <w:sz w:val="18"/>
                <w:szCs w:val="18"/>
              </w:rPr>
              <w:t>*</w:t>
            </w:r>
          </w:p>
        </w:tc>
      </w:tr>
      <w:tr w:rsidR="00C14E5F" w:rsidRPr="00045269" w:rsidTr="00584AB5">
        <w:trPr>
          <w:jc w:val="center"/>
        </w:trPr>
        <w:tc>
          <w:tcPr>
            <w:tcW w:w="2238" w:type="dxa"/>
            <w:vAlign w:val="center"/>
          </w:tcPr>
          <w:p w:rsidR="00C14E5F" w:rsidRPr="00045269" w:rsidRDefault="00C14E5F" w:rsidP="00584AB5">
            <w:pPr>
              <w:spacing w:line="220" w:lineRule="exact"/>
              <w:contextualSpacing/>
              <w:rPr>
                <w:rFonts w:asciiTheme="majorHAnsi" w:eastAsia="Calibri" w:hAnsiTheme="majorHAnsi" w:cstheme="majorHAnsi"/>
                <w:color w:val="auto"/>
                <w:sz w:val="18"/>
                <w:szCs w:val="18"/>
              </w:rPr>
            </w:pPr>
            <w:r w:rsidRPr="00045269">
              <w:rPr>
                <w:rFonts w:asciiTheme="majorHAnsi" w:eastAsia="Calibri" w:hAnsiTheme="majorHAnsi" w:cstheme="majorHAnsi"/>
                <w:color w:val="auto"/>
                <w:sz w:val="18"/>
                <w:szCs w:val="18"/>
              </w:rPr>
              <w:t>Plantar Flexion (0-45⁰)</w:t>
            </w:r>
          </w:p>
        </w:tc>
        <w:tc>
          <w:tcPr>
            <w:tcW w:w="2250" w:type="dxa"/>
            <w:vAlign w:val="center"/>
          </w:tcPr>
          <w:p w:rsidR="00C14E5F" w:rsidRPr="00045269" w:rsidRDefault="00C14E5F" w:rsidP="00584AB5">
            <w:pPr>
              <w:spacing w:line="220" w:lineRule="exact"/>
              <w:contextualSpacing/>
              <w:rPr>
                <w:rFonts w:asciiTheme="majorHAnsi" w:eastAsia="Calibri" w:hAnsiTheme="majorHAnsi" w:cstheme="majorHAnsi"/>
                <w:color w:val="auto"/>
                <w:sz w:val="18"/>
                <w:szCs w:val="18"/>
              </w:rPr>
            </w:pPr>
            <w:r w:rsidRPr="00045269">
              <w:rPr>
                <w:rFonts w:asciiTheme="majorHAnsi" w:eastAsia="Calibri" w:hAnsiTheme="majorHAnsi" w:cstheme="majorHAnsi"/>
                <w:color w:val="auto"/>
                <w:sz w:val="18"/>
                <w:szCs w:val="18"/>
              </w:rPr>
              <w:t>30⁰</w:t>
            </w:r>
          </w:p>
        </w:tc>
        <w:tc>
          <w:tcPr>
            <w:tcW w:w="2238" w:type="dxa"/>
            <w:vAlign w:val="center"/>
          </w:tcPr>
          <w:p w:rsidR="00C14E5F" w:rsidRPr="00045269" w:rsidRDefault="00C14E5F" w:rsidP="00584AB5">
            <w:pPr>
              <w:spacing w:line="220" w:lineRule="exact"/>
              <w:contextualSpacing/>
              <w:rPr>
                <w:rFonts w:asciiTheme="majorHAnsi" w:eastAsia="Calibri" w:hAnsiTheme="majorHAnsi" w:cstheme="majorHAnsi"/>
                <w:color w:val="auto"/>
                <w:sz w:val="18"/>
                <w:szCs w:val="18"/>
              </w:rPr>
            </w:pPr>
            <w:r w:rsidRPr="00045269">
              <w:rPr>
                <w:rFonts w:asciiTheme="majorHAnsi" w:eastAsia="Calibri" w:hAnsiTheme="majorHAnsi" w:cstheme="majorHAnsi"/>
                <w:color w:val="auto"/>
                <w:sz w:val="18"/>
                <w:szCs w:val="18"/>
              </w:rPr>
              <w:t>29⁰</w:t>
            </w:r>
          </w:p>
        </w:tc>
        <w:tc>
          <w:tcPr>
            <w:tcW w:w="2610" w:type="dxa"/>
            <w:vAlign w:val="center"/>
          </w:tcPr>
          <w:p w:rsidR="00C14E5F" w:rsidRPr="00045269" w:rsidRDefault="001B441C" w:rsidP="001B441C">
            <w:pPr>
              <w:spacing w:line="220" w:lineRule="exact"/>
              <w:contextualSpacing/>
              <w:rPr>
                <w:rFonts w:asciiTheme="majorHAnsi" w:eastAsia="Calibri" w:hAnsiTheme="majorHAnsi" w:cstheme="majorHAnsi"/>
                <w:color w:val="auto"/>
                <w:sz w:val="18"/>
                <w:szCs w:val="18"/>
              </w:rPr>
            </w:pPr>
            <w:r w:rsidRPr="00045269">
              <w:rPr>
                <w:rFonts w:asciiTheme="majorHAnsi" w:eastAsia="Calibri" w:hAnsiTheme="majorHAnsi" w:cstheme="majorHAnsi"/>
                <w:color w:val="auto"/>
                <w:sz w:val="18"/>
                <w:szCs w:val="18"/>
              </w:rPr>
              <w:t>(20⁰ see text) 0⁰-45⁰*</w:t>
            </w:r>
          </w:p>
        </w:tc>
      </w:tr>
      <w:tr w:rsidR="00C14E5F" w:rsidRPr="00045269" w:rsidTr="00584AB5">
        <w:trPr>
          <w:jc w:val="center"/>
        </w:trPr>
        <w:tc>
          <w:tcPr>
            <w:tcW w:w="2238" w:type="dxa"/>
            <w:vAlign w:val="center"/>
          </w:tcPr>
          <w:p w:rsidR="009D0F4D" w:rsidRPr="00045269" w:rsidRDefault="00C14E5F" w:rsidP="009D0F4D">
            <w:pPr>
              <w:tabs>
                <w:tab w:val="left" w:pos="288"/>
                <w:tab w:val="left" w:pos="4752"/>
              </w:tabs>
              <w:spacing w:line="220" w:lineRule="exact"/>
              <w:rPr>
                <w:rFonts w:asciiTheme="majorHAnsi" w:eastAsiaTheme="minorHAnsi" w:hAnsiTheme="majorHAnsi" w:cstheme="majorHAnsi"/>
                <w:color w:val="auto"/>
                <w:sz w:val="18"/>
                <w:szCs w:val="18"/>
              </w:rPr>
            </w:pPr>
            <w:r w:rsidRPr="00045269">
              <w:rPr>
                <w:rFonts w:asciiTheme="majorHAnsi" w:eastAsiaTheme="minorHAnsi" w:hAnsiTheme="majorHAnsi" w:cstheme="majorHAnsi"/>
                <w:color w:val="auto"/>
                <w:sz w:val="18"/>
                <w:szCs w:val="18"/>
              </w:rPr>
              <w:t>Comment</w:t>
            </w:r>
            <w:r w:rsidR="009D0F4D" w:rsidRPr="00045269">
              <w:rPr>
                <w:rFonts w:asciiTheme="majorHAnsi" w:eastAsiaTheme="minorHAnsi" w:hAnsiTheme="majorHAnsi" w:cstheme="majorHAnsi"/>
                <w:color w:val="auto"/>
                <w:sz w:val="18"/>
                <w:szCs w:val="18"/>
              </w:rPr>
              <w:t xml:space="preserve">:  </w:t>
            </w:r>
          </w:p>
          <w:p w:rsidR="00C14E5F" w:rsidRPr="00045269" w:rsidRDefault="009D0F4D" w:rsidP="009D0F4D">
            <w:pPr>
              <w:tabs>
                <w:tab w:val="left" w:pos="288"/>
                <w:tab w:val="left" w:pos="4752"/>
              </w:tabs>
              <w:spacing w:line="220" w:lineRule="exact"/>
              <w:rPr>
                <w:rFonts w:asciiTheme="majorHAnsi" w:eastAsiaTheme="minorHAnsi" w:hAnsiTheme="majorHAnsi" w:cstheme="majorHAnsi"/>
                <w:color w:val="auto"/>
                <w:sz w:val="18"/>
                <w:szCs w:val="18"/>
              </w:rPr>
            </w:pPr>
            <w:r w:rsidRPr="00045269">
              <w:rPr>
                <w:rFonts w:asciiTheme="majorHAnsi" w:eastAsiaTheme="minorHAnsi" w:hAnsiTheme="majorHAnsi" w:cstheme="majorHAnsi"/>
                <w:color w:val="auto"/>
                <w:sz w:val="18"/>
                <w:szCs w:val="18"/>
              </w:rPr>
              <w:t>Surgery October 2006</w:t>
            </w:r>
          </w:p>
        </w:tc>
        <w:tc>
          <w:tcPr>
            <w:tcW w:w="2250" w:type="dxa"/>
            <w:vAlign w:val="center"/>
          </w:tcPr>
          <w:p w:rsidR="00C14E5F" w:rsidRPr="00045269" w:rsidRDefault="00C14E5F" w:rsidP="00D639F3">
            <w:pPr>
              <w:pStyle w:val="ListParagraph"/>
              <w:spacing w:after="0" w:line="240" w:lineRule="auto"/>
              <w:ind w:left="0"/>
              <w:jc w:val="left"/>
              <w:rPr>
                <w:rFonts w:asciiTheme="majorHAnsi" w:eastAsia="Calibri" w:hAnsiTheme="majorHAnsi" w:cstheme="majorHAnsi"/>
                <w:sz w:val="18"/>
                <w:szCs w:val="18"/>
              </w:rPr>
            </w:pPr>
            <w:r w:rsidRPr="00045269">
              <w:rPr>
                <w:rFonts w:asciiTheme="majorHAnsi" w:eastAsia="Calibri" w:hAnsiTheme="majorHAnsi" w:cstheme="majorHAnsi"/>
                <w:sz w:val="18"/>
                <w:szCs w:val="18"/>
              </w:rPr>
              <w:t>Motor 5/5</w:t>
            </w:r>
            <w:r w:rsidR="001B441C" w:rsidRPr="00045269">
              <w:rPr>
                <w:rFonts w:asciiTheme="majorHAnsi" w:eastAsia="Calibri" w:hAnsiTheme="majorHAnsi" w:cstheme="majorHAnsi"/>
                <w:sz w:val="18"/>
                <w:szCs w:val="18"/>
              </w:rPr>
              <w:t>;</w:t>
            </w:r>
            <w:r w:rsidRPr="00045269">
              <w:rPr>
                <w:rFonts w:asciiTheme="majorHAnsi" w:eastAsia="Calibri" w:hAnsiTheme="majorHAnsi" w:cstheme="majorHAnsi"/>
                <w:sz w:val="18"/>
                <w:szCs w:val="18"/>
              </w:rPr>
              <w:t xml:space="preserve"> </w:t>
            </w:r>
            <w:r w:rsidR="001B441C" w:rsidRPr="00045269">
              <w:rPr>
                <w:rFonts w:asciiTheme="majorHAnsi" w:eastAsia="Calibri" w:hAnsiTheme="majorHAnsi" w:cstheme="majorHAnsi"/>
                <w:sz w:val="18"/>
                <w:szCs w:val="18"/>
              </w:rPr>
              <w:t>“</w:t>
            </w:r>
            <w:r w:rsidRPr="00045269">
              <w:rPr>
                <w:rFonts w:asciiTheme="majorHAnsi" w:eastAsia="Calibri" w:hAnsiTheme="majorHAnsi" w:cstheme="majorHAnsi"/>
                <w:sz w:val="18"/>
                <w:szCs w:val="18"/>
              </w:rPr>
              <w:t xml:space="preserve">ROM </w:t>
            </w:r>
            <w:r w:rsidR="001B441C" w:rsidRPr="00045269">
              <w:rPr>
                <w:rFonts w:asciiTheme="majorHAnsi" w:eastAsia="Calibri" w:hAnsiTheme="majorHAnsi" w:cstheme="majorHAnsi"/>
                <w:sz w:val="18"/>
                <w:szCs w:val="18"/>
              </w:rPr>
              <w:t xml:space="preserve">and strength </w:t>
            </w:r>
            <w:r w:rsidRPr="00045269">
              <w:rPr>
                <w:rFonts w:asciiTheme="majorHAnsi" w:eastAsia="Calibri" w:hAnsiTheme="majorHAnsi" w:cstheme="majorHAnsi"/>
                <w:sz w:val="18"/>
                <w:szCs w:val="18"/>
              </w:rPr>
              <w:t>w</w:t>
            </w:r>
            <w:r w:rsidR="001B441C" w:rsidRPr="00045269">
              <w:rPr>
                <w:rFonts w:asciiTheme="majorHAnsi" w:eastAsia="Calibri" w:hAnsiTheme="majorHAnsi" w:cstheme="majorHAnsi"/>
                <w:sz w:val="18"/>
                <w:szCs w:val="18"/>
              </w:rPr>
              <w:t>ere</w:t>
            </w:r>
            <w:r w:rsidRPr="00045269">
              <w:rPr>
                <w:rFonts w:asciiTheme="majorHAnsi" w:eastAsia="Calibri" w:hAnsiTheme="majorHAnsi" w:cstheme="majorHAnsi"/>
                <w:sz w:val="18"/>
                <w:szCs w:val="18"/>
              </w:rPr>
              <w:t xml:space="preserve"> somewhat limited by pain</w:t>
            </w:r>
            <w:r w:rsidR="001B441C" w:rsidRPr="00045269">
              <w:rPr>
                <w:rFonts w:asciiTheme="majorHAnsi" w:eastAsia="Calibri" w:hAnsiTheme="majorHAnsi" w:cstheme="majorHAnsi"/>
                <w:sz w:val="18"/>
                <w:szCs w:val="18"/>
              </w:rPr>
              <w:t>”;</w:t>
            </w:r>
            <w:r w:rsidRPr="00045269">
              <w:rPr>
                <w:rFonts w:asciiTheme="majorHAnsi" w:eastAsia="Calibri" w:hAnsiTheme="majorHAnsi" w:cstheme="majorHAnsi"/>
                <w:sz w:val="18"/>
                <w:szCs w:val="18"/>
              </w:rPr>
              <w:t xml:space="preserve"> Stable to anterior &amp; posterior drawer testing</w:t>
            </w:r>
          </w:p>
        </w:tc>
        <w:tc>
          <w:tcPr>
            <w:tcW w:w="2238" w:type="dxa"/>
            <w:vAlign w:val="center"/>
          </w:tcPr>
          <w:p w:rsidR="00C14E5F" w:rsidRPr="00045269" w:rsidRDefault="00C14E5F" w:rsidP="00D639F3">
            <w:pPr>
              <w:pStyle w:val="ListParagraph"/>
              <w:spacing w:after="0" w:line="240" w:lineRule="auto"/>
              <w:ind w:left="0"/>
              <w:jc w:val="left"/>
              <w:rPr>
                <w:rFonts w:asciiTheme="majorHAnsi" w:eastAsia="Calibri" w:hAnsiTheme="majorHAnsi" w:cstheme="majorHAnsi"/>
                <w:sz w:val="18"/>
                <w:szCs w:val="18"/>
              </w:rPr>
            </w:pPr>
            <w:r w:rsidRPr="00045269">
              <w:rPr>
                <w:rFonts w:asciiTheme="majorHAnsi" w:eastAsia="Calibri" w:hAnsiTheme="majorHAnsi" w:cstheme="majorHAnsi"/>
                <w:sz w:val="18"/>
                <w:szCs w:val="18"/>
              </w:rPr>
              <w:t>All R Ankle ROM limited by pain except for AROM DF limited by mechanical end feel</w:t>
            </w:r>
          </w:p>
        </w:tc>
        <w:tc>
          <w:tcPr>
            <w:tcW w:w="2610" w:type="dxa"/>
            <w:vAlign w:val="center"/>
          </w:tcPr>
          <w:p w:rsidR="00C14E5F" w:rsidRPr="00045269" w:rsidRDefault="001B441C" w:rsidP="00D639F3">
            <w:pPr>
              <w:pStyle w:val="ListParagraph"/>
              <w:spacing w:after="0" w:line="240" w:lineRule="auto"/>
              <w:ind w:left="0"/>
              <w:jc w:val="left"/>
              <w:rPr>
                <w:rFonts w:asciiTheme="majorHAnsi" w:eastAsia="Calibri" w:hAnsiTheme="majorHAnsi" w:cstheme="majorHAnsi"/>
                <w:sz w:val="18"/>
                <w:szCs w:val="18"/>
              </w:rPr>
            </w:pPr>
            <w:r w:rsidRPr="00045269">
              <w:rPr>
                <w:rFonts w:asciiTheme="majorHAnsi" w:eastAsia="Calibri" w:hAnsiTheme="majorHAnsi" w:cstheme="majorHAnsi"/>
                <w:sz w:val="18"/>
                <w:szCs w:val="18"/>
              </w:rPr>
              <w:t xml:space="preserve">*with pain; no evidence of laxity; </w:t>
            </w:r>
            <w:r w:rsidR="00C14E5F" w:rsidRPr="00045269">
              <w:rPr>
                <w:rFonts w:asciiTheme="majorHAnsi" w:eastAsia="Calibri" w:hAnsiTheme="majorHAnsi" w:cstheme="majorHAnsi"/>
                <w:sz w:val="18"/>
                <w:szCs w:val="18"/>
              </w:rPr>
              <w:t>5/5 motor</w:t>
            </w:r>
            <w:r w:rsidRPr="00045269">
              <w:rPr>
                <w:rFonts w:asciiTheme="majorHAnsi" w:eastAsia="Calibri" w:hAnsiTheme="majorHAnsi" w:cstheme="majorHAnsi"/>
                <w:sz w:val="18"/>
                <w:szCs w:val="18"/>
              </w:rPr>
              <w:t>;</w:t>
            </w:r>
            <w:r w:rsidR="00C14E5F" w:rsidRPr="00045269">
              <w:rPr>
                <w:rFonts w:asciiTheme="majorHAnsi" w:eastAsia="Calibri" w:hAnsiTheme="majorHAnsi" w:cstheme="majorHAnsi"/>
                <w:sz w:val="18"/>
                <w:szCs w:val="18"/>
              </w:rPr>
              <w:t xml:space="preserve"> reflex</w:t>
            </w:r>
            <w:r w:rsidRPr="00045269">
              <w:rPr>
                <w:rFonts w:asciiTheme="majorHAnsi" w:eastAsia="Calibri" w:hAnsiTheme="majorHAnsi" w:cstheme="majorHAnsi"/>
                <w:sz w:val="18"/>
                <w:szCs w:val="18"/>
              </w:rPr>
              <w:t xml:space="preserve"> and sensory normal;</w:t>
            </w:r>
            <w:r w:rsidR="00770D63" w:rsidRPr="00045269">
              <w:rPr>
                <w:rFonts w:asciiTheme="majorHAnsi" w:eastAsia="Calibri" w:hAnsiTheme="majorHAnsi" w:cstheme="majorHAnsi"/>
                <w:sz w:val="18"/>
                <w:szCs w:val="18"/>
              </w:rPr>
              <w:t xml:space="preserve"> normal gait</w:t>
            </w:r>
          </w:p>
        </w:tc>
      </w:tr>
      <w:tr w:rsidR="005E25CD" w:rsidRPr="00045269" w:rsidTr="00045269">
        <w:trPr>
          <w:jc w:val="center"/>
        </w:trPr>
        <w:tc>
          <w:tcPr>
            <w:tcW w:w="2238" w:type="dxa"/>
            <w:vAlign w:val="center"/>
          </w:tcPr>
          <w:p w:rsidR="005E25CD" w:rsidRPr="00045269" w:rsidRDefault="005E25CD" w:rsidP="00045269">
            <w:pPr>
              <w:tabs>
                <w:tab w:val="left" w:pos="288"/>
                <w:tab w:val="left" w:pos="4752"/>
              </w:tabs>
              <w:spacing w:line="220" w:lineRule="exact"/>
              <w:rPr>
                <w:rFonts w:asciiTheme="majorHAnsi" w:eastAsiaTheme="minorHAnsi" w:hAnsiTheme="majorHAnsi" w:cstheme="majorHAnsi"/>
                <w:color w:val="auto"/>
                <w:sz w:val="18"/>
                <w:szCs w:val="18"/>
              </w:rPr>
            </w:pPr>
            <w:r w:rsidRPr="00045269">
              <w:rPr>
                <w:rFonts w:asciiTheme="majorHAnsi" w:eastAsiaTheme="minorHAnsi" w:hAnsiTheme="majorHAnsi" w:cstheme="majorHAnsi"/>
                <w:color w:val="auto"/>
                <w:sz w:val="18"/>
                <w:szCs w:val="18"/>
              </w:rPr>
              <w:t>§4.71a Rating</w:t>
            </w:r>
          </w:p>
        </w:tc>
        <w:tc>
          <w:tcPr>
            <w:tcW w:w="2250" w:type="dxa"/>
            <w:vAlign w:val="center"/>
          </w:tcPr>
          <w:p w:rsidR="005E25CD" w:rsidRPr="00045269" w:rsidRDefault="00770D63" w:rsidP="00045269">
            <w:pPr>
              <w:pStyle w:val="ListParagraph"/>
              <w:spacing w:after="0" w:line="220" w:lineRule="exact"/>
              <w:ind w:left="0"/>
              <w:rPr>
                <w:rFonts w:asciiTheme="majorHAnsi" w:eastAsia="Calibri" w:hAnsiTheme="majorHAnsi" w:cstheme="majorHAnsi"/>
                <w:sz w:val="18"/>
                <w:szCs w:val="18"/>
              </w:rPr>
            </w:pPr>
            <w:r w:rsidRPr="00045269">
              <w:rPr>
                <w:rFonts w:asciiTheme="majorHAnsi" w:eastAsia="Calibri" w:hAnsiTheme="majorHAnsi" w:cstheme="majorHAnsi"/>
                <w:sz w:val="18"/>
                <w:szCs w:val="18"/>
              </w:rPr>
              <w:t>20</w:t>
            </w:r>
            <w:r w:rsidR="005E25CD" w:rsidRPr="00045269">
              <w:rPr>
                <w:rFonts w:asciiTheme="majorHAnsi" w:eastAsia="Calibri" w:hAnsiTheme="majorHAnsi" w:cstheme="majorHAnsi"/>
                <w:sz w:val="18"/>
                <w:szCs w:val="18"/>
              </w:rPr>
              <w:t>%</w:t>
            </w:r>
          </w:p>
        </w:tc>
        <w:tc>
          <w:tcPr>
            <w:tcW w:w="2238" w:type="dxa"/>
            <w:vAlign w:val="center"/>
          </w:tcPr>
          <w:p w:rsidR="005E25CD" w:rsidRPr="00045269" w:rsidRDefault="00770D63" w:rsidP="00045269">
            <w:pPr>
              <w:pStyle w:val="ListParagraph"/>
              <w:spacing w:after="0" w:line="220" w:lineRule="exact"/>
              <w:ind w:left="0"/>
              <w:rPr>
                <w:rFonts w:asciiTheme="majorHAnsi" w:eastAsia="Calibri" w:hAnsiTheme="majorHAnsi" w:cstheme="majorHAnsi"/>
                <w:sz w:val="18"/>
                <w:szCs w:val="18"/>
              </w:rPr>
            </w:pPr>
            <w:r w:rsidRPr="00045269">
              <w:rPr>
                <w:rFonts w:asciiTheme="majorHAnsi" w:eastAsia="Calibri" w:hAnsiTheme="majorHAnsi" w:cstheme="majorHAnsi"/>
                <w:sz w:val="18"/>
                <w:szCs w:val="18"/>
              </w:rPr>
              <w:t>20</w:t>
            </w:r>
            <w:r w:rsidR="005E25CD" w:rsidRPr="00045269">
              <w:rPr>
                <w:rFonts w:asciiTheme="majorHAnsi" w:eastAsia="Calibri" w:hAnsiTheme="majorHAnsi" w:cstheme="majorHAnsi"/>
                <w:sz w:val="18"/>
                <w:szCs w:val="18"/>
              </w:rPr>
              <w:t>%</w:t>
            </w:r>
          </w:p>
        </w:tc>
        <w:tc>
          <w:tcPr>
            <w:tcW w:w="2610" w:type="dxa"/>
            <w:vAlign w:val="center"/>
          </w:tcPr>
          <w:p w:rsidR="005E25CD" w:rsidRPr="00045269" w:rsidRDefault="001B441C" w:rsidP="00045269">
            <w:pPr>
              <w:pStyle w:val="ListParagraph"/>
              <w:spacing w:after="0" w:line="220" w:lineRule="exact"/>
              <w:ind w:left="0"/>
              <w:rPr>
                <w:rFonts w:asciiTheme="majorHAnsi" w:eastAsia="Calibri" w:hAnsiTheme="majorHAnsi" w:cstheme="majorHAnsi"/>
                <w:sz w:val="18"/>
                <w:szCs w:val="18"/>
              </w:rPr>
            </w:pPr>
            <w:r w:rsidRPr="00045269">
              <w:rPr>
                <w:rFonts w:asciiTheme="majorHAnsi" w:eastAsia="Calibri" w:hAnsiTheme="majorHAnsi" w:cstheme="majorHAnsi"/>
                <w:sz w:val="18"/>
                <w:szCs w:val="18"/>
              </w:rPr>
              <w:t>10</w:t>
            </w:r>
            <w:r w:rsidR="005E25CD" w:rsidRPr="00045269">
              <w:rPr>
                <w:rFonts w:asciiTheme="majorHAnsi" w:eastAsia="Calibri" w:hAnsiTheme="majorHAnsi" w:cstheme="majorHAnsi"/>
                <w:sz w:val="18"/>
                <w:szCs w:val="18"/>
              </w:rPr>
              <w:t>%</w:t>
            </w:r>
          </w:p>
        </w:tc>
      </w:tr>
    </w:tbl>
    <w:p w:rsidR="00CF0280" w:rsidRPr="00045269" w:rsidRDefault="00CF0280" w:rsidP="0069687C">
      <w:pPr>
        <w:jc w:val="both"/>
        <w:rPr>
          <w:color w:val="auto"/>
          <w:szCs w:val="24"/>
        </w:rPr>
      </w:pPr>
    </w:p>
    <w:p w:rsidR="001B441C" w:rsidRDefault="00CF0280" w:rsidP="0069687C">
      <w:pPr>
        <w:jc w:val="both"/>
        <w:rPr>
          <w:color w:val="auto"/>
          <w:szCs w:val="24"/>
        </w:rPr>
      </w:pPr>
      <w:r w:rsidRPr="00045269">
        <w:rPr>
          <w:color w:val="auto"/>
          <w:szCs w:val="24"/>
        </w:rPr>
        <w:t>At the MEB exam, the CI reported</w:t>
      </w:r>
      <w:r w:rsidR="00770D63" w:rsidRPr="00045269">
        <w:rPr>
          <w:color w:val="auto"/>
          <w:szCs w:val="24"/>
        </w:rPr>
        <w:t xml:space="preserve"> right ankle pain that never resolved on non-narcotic medications and was exacerbated by walking or weight bearing.  </w:t>
      </w:r>
      <w:r w:rsidRPr="00045269">
        <w:rPr>
          <w:color w:val="auto"/>
          <w:szCs w:val="24"/>
        </w:rPr>
        <w:t>The MEB physical</w:t>
      </w:r>
      <w:r w:rsidRPr="00F64312">
        <w:rPr>
          <w:color w:val="auto"/>
          <w:szCs w:val="24"/>
        </w:rPr>
        <w:t xml:space="preserve"> exam noted</w:t>
      </w:r>
      <w:r w:rsidR="00770D63">
        <w:rPr>
          <w:color w:val="auto"/>
          <w:szCs w:val="24"/>
        </w:rPr>
        <w:t xml:space="preserve"> limited ROMs without any joint laxity.  </w:t>
      </w:r>
      <w:r w:rsidR="00FE4E14">
        <w:rPr>
          <w:color w:val="auto"/>
          <w:szCs w:val="24"/>
        </w:rPr>
        <w:t xml:space="preserve">Physical therapy </w:t>
      </w:r>
      <w:r w:rsidR="00770D63">
        <w:rPr>
          <w:color w:val="auto"/>
          <w:szCs w:val="24"/>
        </w:rPr>
        <w:t xml:space="preserve">exam documented mechanical limitation of dorsiflexion as summarized above.  </w:t>
      </w:r>
      <w:r w:rsidRPr="0080188F">
        <w:rPr>
          <w:color w:val="auto"/>
          <w:szCs w:val="24"/>
        </w:rPr>
        <w:t>At the VA Compensation and Pension (C&amp;P) exam</w:t>
      </w:r>
      <w:r w:rsidR="00ED7820" w:rsidRPr="0080188F">
        <w:rPr>
          <w:color w:val="auto"/>
          <w:szCs w:val="24"/>
        </w:rPr>
        <w:t xml:space="preserve"> prior to separation</w:t>
      </w:r>
      <w:r w:rsidRPr="0080188F">
        <w:rPr>
          <w:color w:val="auto"/>
          <w:szCs w:val="24"/>
        </w:rPr>
        <w:t>, the CI reported</w:t>
      </w:r>
      <w:r w:rsidR="00770D63">
        <w:rPr>
          <w:color w:val="auto"/>
          <w:szCs w:val="24"/>
        </w:rPr>
        <w:t xml:space="preserve"> similar history and symptoms.  Measured ROM was full with stiffness and pain.  </w:t>
      </w:r>
      <w:r w:rsidR="001B441C">
        <w:rPr>
          <w:color w:val="auto"/>
          <w:szCs w:val="24"/>
        </w:rPr>
        <w:t xml:space="preserve">The examiner opined that the CI would have a functional loss equated to plantar flexion limited to 20⁰ </w:t>
      </w:r>
      <w:r w:rsidR="00770D63">
        <w:rPr>
          <w:color w:val="auto"/>
          <w:szCs w:val="24"/>
        </w:rPr>
        <w:t>on repetition and with flares.  Subsequent VA records indicate repeat right ankle surgery in February 2011, 3</w:t>
      </w:r>
      <w:r w:rsidR="00E93B91">
        <w:rPr>
          <w:color w:val="auto"/>
          <w:szCs w:val="24"/>
        </w:rPr>
        <w:t xml:space="preserve"> years remote from separation.</w:t>
      </w:r>
    </w:p>
    <w:p w:rsidR="001B441C" w:rsidRPr="00F64312" w:rsidRDefault="001B441C" w:rsidP="0069687C">
      <w:pPr>
        <w:jc w:val="both"/>
        <w:rPr>
          <w:color w:val="auto"/>
          <w:szCs w:val="24"/>
        </w:rPr>
      </w:pPr>
    </w:p>
    <w:p w:rsidR="00417999" w:rsidRPr="00F64312" w:rsidRDefault="00AD2379" w:rsidP="00FB00AD">
      <w:pPr>
        <w:tabs>
          <w:tab w:val="left" w:pos="288"/>
          <w:tab w:val="left" w:pos="4752"/>
        </w:tabs>
        <w:jc w:val="both"/>
        <w:rPr>
          <w:rFonts w:cs="Times New Roman"/>
          <w:color w:val="auto"/>
        </w:rPr>
      </w:pPr>
      <w:r w:rsidRPr="00F64312">
        <w:rPr>
          <w:rFonts w:cs="Times New Roman"/>
          <w:color w:val="auto"/>
        </w:rPr>
        <w:t>The Board directs attenti</w:t>
      </w:r>
      <w:r w:rsidR="00782CC1" w:rsidRPr="00F64312">
        <w:rPr>
          <w:rFonts w:cs="Times New Roman"/>
          <w:color w:val="auto"/>
        </w:rPr>
        <w:t>on to its rating recommendation</w:t>
      </w:r>
      <w:r w:rsidRPr="00F64312">
        <w:rPr>
          <w:rFonts w:cs="Times New Roman"/>
          <w:color w:val="auto"/>
        </w:rPr>
        <w:t xml:space="preserve"> </w:t>
      </w:r>
      <w:r w:rsidR="00B13A51" w:rsidRPr="00F64312">
        <w:rPr>
          <w:rFonts w:cs="Times New Roman"/>
          <w:color w:val="auto"/>
        </w:rPr>
        <w:t>based on the above evidence</w:t>
      </w:r>
      <w:r w:rsidRPr="00F64312">
        <w:rPr>
          <w:rFonts w:cs="Times New Roman"/>
          <w:color w:val="auto"/>
        </w:rPr>
        <w:t>.</w:t>
      </w:r>
      <w:r w:rsidR="00165C7B" w:rsidRPr="00F64312">
        <w:rPr>
          <w:rFonts w:cs="Times New Roman"/>
          <w:color w:val="auto"/>
        </w:rPr>
        <w:t xml:space="preserve">  </w:t>
      </w:r>
      <w:r w:rsidR="001C057E">
        <w:rPr>
          <w:rFonts w:cs="Times New Roman"/>
          <w:color w:val="auto"/>
        </w:rPr>
        <w:t>The record showed significant improvement of the right ankle between the service exams and VA exam.  Both the PEB and VA use</w:t>
      </w:r>
      <w:r w:rsidR="00683F43">
        <w:rPr>
          <w:rFonts w:cs="Times New Roman"/>
          <w:color w:val="auto"/>
        </w:rPr>
        <w:t>d the criteria from code 5271 (a</w:t>
      </w:r>
      <w:r w:rsidR="001C057E">
        <w:rPr>
          <w:rFonts w:cs="Times New Roman"/>
          <w:color w:val="auto"/>
        </w:rPr>
        <w:t xml:space="preserve">nkle; limited motion). </w:t>
      </w:r>
      <w:r w:rsidR="00683F43">
        <w:rPr>
          <w:rFonts w:cs="Times New Roman"/>
          <w:color w:val="auto"/>
        </w:rPr>
        <w:t xml:space="preserve"> The PEB coded 20% equated to “m</w:t>
      </w:r>
      <w:r w:rsidR="001C057E">
        <w:rPr>
          <w:rFonts w:cs="Times New Roman"/>
          <w:color w:val="auto"/>
        </w:rPr>
        <w:t>ark</w:t>
      </w:r>
      <w:r w:rsidR="00683F43">
        <w:rPr>
          <w:rFonts w:cs="Times New Roman"/>
          <w:color w:val="auto"/>
        </w:rPr>
        <w:t>ed” and the VA 10% equated to “m</w:t>
      </w:r>
      <w:bookmarkStart w:id="0" w:name="_GoBack"/>
      <w:bookmarkEnd w:id="0"/>
      <w:r w:rsidR="001C057E">
        <w:rPr>
          <w:rFonts w:cs="Times New Roman"/>
          <w:color w:val="auto"/>
        </w:rPr>
        <w:t xml:space="preserve">oderate”, specifying evidence of functional loss due to pain in their determination.  The VA record documented a temporary increased rating remote from separation for another ankle surgery, but that was not indicative of the CI’s disability picture at the time of separation.  There was no rating schema that would </w:t>
      </w:r>
      <w:r w:rsidR="001C057E">
        <w:rPr>
          <w:rFonts w:cs="Times New Roman"/>
          <w:color w:val="auto"/>
        </w:rPr>
        <w:lastRenderedPageBreak/>
        <w:t xml:space="preserve">have provided greater than a 20% rating for the right ankle condition, and the Board </w:t>
      </w:r>
      <w:r w:rsidR="00B21159">
        <w:rPr>
          <w:rFonts w:cs="Times New Roman"/>
          <w:color w:val="auto"/>
        </w:rPr>
        <w:t>cannot</w:t>
      </w:r>
      <w:r w:rsidR="001C057E">
        <w:rPr>
          <w:rFonts w:cs="Times New Roman"/>
          <w:color w:val="auto"/>
        </w:rPr>
        <w:t xml:space="preserve"> lowe</w:t>
      </w:r>
      <w:r w:rsidR="00D002F2">
        <w:rPr>
          <w:rFonts w:cs="Times New Roman"/>
          <w:color w:val="auto"/>
        </w:rPr>
        <w:t>r a service separation rating.</w:t>
      </w:r>
    </w:p>
    <w:p w:rsidR="00241B01" w:rsidRPr="00F64312" w:rsidRDefault="00241B01" w:rsidP="0069687C">
      <w:pPr>
        <w:tabs>
          <w:tab w:val="left" w:pos="288"/>
          <w:tab w:val="left" w:pos="4752"/>
        </w:tabs>
        <w:jc w:val="left"/>
        <w:rPr>
          <w:rFonts w:cs="Times New Roman"/>
          <w:color w:val="auto"/>
        </w:rPr>
      </w:pPr>
    </w:p>
    <w:p w:rsidR="00626902" w:rsidRPr="00F64312" w:rsidRDefault="00626902" w:rsidP="00241B01">
      <w:pPr>
        <w:jc w:val="both"/>
        <w:rPr>
          <w:rFonts w:eastAsia="Calibri" w:cs="Times New Roman"/>
          <w:color w:val="auto"/>
          <w:szCs w:val="24"/>
        </w:rPr>
      </w:pPr>
      <w:r w:rsidRPr="00F64312">
        <w:rPr>
          <w:rFonts w:eastAsia="Calibri" w:cs="Times New Roman"/>
          <w:color w:val="auto"/>
          <w:szCs w:val="24"/>
        </w:rPr>
        <w:t>After due deliberation, considering all of the evidence and mindful of VASRD §4.3 (reasonable doubt), the Board concluded that there was insufficient cause to recommend a change in the PEB adjudication for the</w:t>
      </w:r>
      <w:r w:rsidR="00470C13" w:rsidRPr="00D211D5">
        <w:rPr>
          <w:color w:val="auto"/>
        </w:rPr>
        <w:t xml:space="preserve"> c</w:t>
      </w:r>
      <w:r w:rsidR="00470C13" w:rsidRPr="00D211D5">
        <w:rPr>
          <w:color w:val="auto"/>
          <w:szCs w:val="24"/>
        </w:rPr>
        <w:t xml:space="preserve">hronic right ankle pain </w:t>
      </w:r>
      <w:r w:rsidRPr="00F64312">
        <w:rPr>
          <w:rFonts w:eastAsia="Calibri" w:cs="Times New Roman"/>
          <w:color w:val="auto"/>
          <w:szCs w:val="24"/>
        </w:rPr>
        <w:t>condition.</w:t>
      </w:r>
    </w:p>
    <w:p w:rsidR="003863E9" w:rsidRPr="00F64312" w:rsidRDefault="003863E9" w:rsidP="003863E9">
      <w:pPr>
        <w:pBdr>
          <w:bottom w:val="single" w:sz="12" w:space="1" w:color="auto"/>
        </w:pBdr>
        <w:tabs>
          <w:tab w:val="left" w:pos="288"/>
          <w:tab w:val="left" w:pos="4752"/>
        </w:tabs>
        <w:jc w:val="both"/>
        <w:rPr>
          <w:color w:val="auto"/>
        </w:rPr>
      </w:pPr>
    </w:p>
    <w:p w:rsidR="00AD2379" w:rsidRPr="00F64312" w:rsidRDefault="00AD2379" w:rsidP="006364ED">
      <w:pPr>
        <w:jc w:val="left"/>
        <w:rPr>
          <w:color w:val="auto"/>
          <w:highlight w:val="magenta"/>
        </w:rPr>
      </w:pPr>
    </w:p>
    <w:p w:rsidR="00417BED" w:rsidRPr="00F64312" w:rsidRDefault="00AD2379" w:rsidP="00417BED">
      <w:pPr>
        <w:jc w:val="both"/>
        <w:rPr>
          <w:rFonts w:eastAsia="Calibri" w:cs="Times New Roman"/>
          <w:color w:val="auto"/>
          <w:szCs w:val="24"/>
        </w:rPr>
      </w:pPr>
      <w:r w:rsidRPr="00F64312">
        <w:rPr>
          <w:color w:val="auto"/>
          <w:u w:val="single"/>
        </w:rPr>
        <w:t>BOARD FINDINGS</w:t>
      </w:r>
      <w:r w:rsidRPr="00F64312">
        <w:rPr>
          <w:color w:val="auto"/>
        </w:rPr>
        <w:t>:  IAW DoDI 6040.44, provisions of DoD or Military Department regulations or guidelines relied upon by the PEB will not be considered by the Board to the extent they were inconsistent with the VASRD in effect at the time of the adjudication</w:t>
      </w:r>
      <w:r w:rsidRPr="00F64312">
        <w:rPr>
          <w:rFonts w:cs="Times New Roman"/>
          <w:color w:val="auto"/>
        </w:rPr>
        <w:t>.</w:t>
      </w:r>
      <w:r w:rsidR="006B690F" w:rsidRPr="00F64312">
        <w:rPr>
          <w:rFonts w:cs="Times New Roman"/>
          <w:color w:val="auto"/>
        </w:rPr>
        <w:t xml:space="preserve">  </w:t>
      </w:r>
      <w:r w:rsidRPr="00F64312">
        <w:rPr>
          <w:rFonts w:cs="Times New Roman"/>
          <w:color w:val="auto"/>
        </w:rPr>
        <w:t xml:space="preserve">The Board did not surmise from the </w:t>
      </w:r>
      <w:r w:rsidRPr="00045269">
        <w:rPr>
          <w:rFonts w:cs="Times New Roman"/>
          <w:color w:val="auto"/>
        </w:rPr>
        <w:t>record or PEB ruling in this case that any prerogatives outside the VASRD were exercised.</w:t>
      </w:r>
      <w:r w:rsidR="006B690F" w:rsidRPr="00045269">
        <w:rPr>
          <w:rFonts w:cs="Times New Roman"/>
          <w:color w:val="auto"/>
        </w:rPr>
        <w:t xml:space="preserve">  </w:t>
      </w:r>
      <w:r w:rsidR="00B21159" w:rsidRPr="00045269">
        <w:rPr>
          <w:rFonts w:eastAsia="Calibri" w:cs="Times New Roman"/>
          <w:color w:val="auto"/>
          <w:szCs w:val="24"/>
        </w:rPr>
        <w:t>I</w:t>
      </w:r>
      <w:r w:rsidR="00560F12" w:rsidRPr="00045269">
        <w:rPr>
          <w:rFonts w:eastAsia="Calibri" w:cs="Times New Roman"/>
          <w:color w:val="auto"/>
          <w:szCs w:val="24"/>
        </w:rPr>
        <w:t xml:space="preserve">n the matter of the </w:t>
      </w:r>
      <w:r w:rsidR="00470C13" w:rsidRPr="00045269">
        <w:rPr>
          <w:color w:val="auto"/>
        </w:rPr>
        <w:t>c</w:t>
      </w:r>
      <w:r w:rsidR="00470C13" w:rsidRPr="00045269">
        <w:rPr>
          <w:color w:val="auto"/>
          <w:szCs w:val="24"/>
        </w:rPr>
        <w:t>hronic right ankle pain following ankle strain</w:t>
      </w:r>
      <w:r w:rsidR="00560F12" w:rsidRPr="00045269">
        <w:rPr>
          <w:rFonts w:eastAsia="Calibri" w:cs="Times New Roman"/>
          <w:color w:val="auto"/>
          <w:szCs w:val="24"/>
        </w:rPr>
        <w:t xml:space="preserve"> condition and IAW VASRD §4.71a, the Board unanimously recommends no change in the PEB adjudication.</w:t>
      </w:r>
      <w:r w:rsidR="006B690F" w:rsidRPr="00045269">
        <w:rPr>
          <w:rFonts w:eastAsia="Calibri" w:cs="Times New Roman"/>
          <w:color w:val="auto"/>
          <w:szCs w:val="24"/>
        </w:rPr>
        <w:t xml:space="preserve">  </w:t>
      </w:r>
      <w:r w:rsidR="00417BED" w:rsidRPr="00045269">
        <w:rPr>
          <w:rFonts w:eastAsia="Calibri" w:cs="Times New Roman"/>
          <w:color w:val="auto"/>
          <w:szCs w:val="24"/>
        </w:rPr>
        <w:t>There were no other conditions within</w:t>
      </w:r>
      <w:r w:rsidR="00417BED" w:rsidRPr="00F64312">
        <w:rPr>
          <w:rFonts w:eastAsia="Calibri" w:cs="Times New Roman"/>
          <w:color w:val="auto"/>
          <w:szCs w:val="24"/>
        </w:rPr>
        <w:t xml:space="preserve"> the Board’s scope of review for consideration.</w:t>
      </w:r>
    </w:p>
    <w:p w:rsidR="00AD2379" w:rsidRPr="00F64312" w:rsidRDefault="00AD2379" w:rsidP="00BF0E94">
      <w:pPr>
        <w:pBdr>
          <w:bottom w:val="single" w:sz="12" w:space="1" w:color="auto"/>
        </w:pBdr>
        <w:tabs>
          <w:tab w:val="left" w:pos="288"/>
          <w:tab w:val="left" w:pos="4752"/>
        </w:tabs>
        <w:jc w:val="both"/>
        <w:rPr>
          <w:color w:val="auto"/>
          <w:highlight w:val="magenta"/>
        </w:rPr>
      </w:pPr>
    </w:p>
    <w:p w:rsidR="00AD2379" w:rsidRPr="00F64312" w:rsidRDefault="00AD2379" w:rsidP="006364ED">
      <w:pPr>
        <w:jc w:val="left"/>
        <w:rPr>
          <w:color w:val="auto"/>
          <w:highlight w:val="magenta"/>
        </w:rPr>
      </w:pPr>
    </w:p>
    <w:p w:rsidR="00AD2379" w:rsidRPr="00045269" w:rsidRDefault="00AD2379" w:rsidP="00B22D42">
      <w:pPr>
        <w:jc w:val="left"/>
        <w:rPr>
          <w:color w:val="auto"/>
        </w:rPr>
      </w:pPr>
      <w:r w:rsidRPr="00F64312">
        <w:rPr>
          <w:color w:val="auto"/>
          <w:u w:val="single"/>
        </w:rPr>
        <w:t>RECOMMENDATION</w:t>
      </w:r>
      <w:r w:rsidRPr="00F64312">
        <w:rPr>
          <w:color w:val="auto"/>
        </w:rPr>
        <w:t xml:space="preserve">: </w:t>
      </w:r>
      <w:r w:rsidR="006B690F" w:rsidRPr="00F64312">
        <w:rPr>
          <w:color w:val="auto"/>
        </w:rPr>
        <w:t xml:space="preserve"> </w:t>
      </w:r>
      <w:r w:rsidRPr="00F64312">
        <w:rPr>
          <w:color w:val="auto"/>
        </w:rPr>
        <w:t xml:space="preserve">The Board, therefore, recommends that there be no recharacterization </w:t>
      </w:r>
      <w:r w:rsidRPr="00045269">
        <w:rPr>
          <w:color w:val="auto"/>
        </w:rPr>
        <w:t>of the CI’s disability and separation determination, as follows:</w:t>
      </w:r>
    </w:p>
    <w:p w:rsidR="00AD2379" w:rsidRPr="00045269" w:rsidRDefault="00AD2379" w:rsidP="00B22D42">
      <w:pPr>
        <w:jc w:val="both"/>
        <w:rPr>
          <w:color w:val="auto"/>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372"/>
        <w:gridCol w:w="1926"/>
        <w:gridCol w:w="1026"/>
      </w:tblGrid>
      <w:tr w:rsidR="00AD2379" w:rsidRPr="00045269" w:rsidTr="00D45166">
        <w:trPr>
          <w:trHeight w:val="233"/>
          <w:jc w:val="center"/>
        </w:trPr>
        <w:tc>
          <w:tcPr>
            <w:tcW w:w="6372" w:type="dxa"/>
            <w:shd w:val="clear" w:color="auto" w:fill="D9D9D9"/>
            <w:vAlign w:val="center"/>
          </w:tcPr>
          <w:p w:rsidR="00AD2379" w:rsidRPr="00045269" w:rsidRDefault="00AD2379" w:rsidP="001C057E">
            <w:pPr>
              <w:tabs>
                <w:tab w:val="left" w:pos="288"/>
                <w:tab w:val="left" w:pos="4752"/>
              </w:tabs>
              <w:rPr>
                <w:b/>
                <w:color w:val="auto"/>
              </w:rPr>
            </w:pPr>
            <w:r w:rsidRPr="00045269">
              <w:rPr>
                <w:b/>
                <w:color w:val="auto"/>
              </w:rPr>
              <w:t>UNFITTING CONDITION</w:t>
            </w:r>
          </w:p>
        </w:tc>
        <w:tc>
          <w:tcPr>
            <w:tcW w:w="1926" w:type="dxa"/>
            <w:shd w:val="clear" w:color="auto" w:fill="D9D9D9"/>
            <w:vAlign w:val="center"/>
          </w:tcPr>
          <w:p w:rsidR="00AD2379" w:rsidRPr="00045269" w:rsidRDefault="00AD2379" w:rsidP="001C057E">
            <w:pPr>
              <w:tabs>
                <w:tab w:val="left" w:pos="288"/>
                <w:tab w:val="left" w:pos="4752"/>
              </w:tabs>
              <w:rPr>
                <w:b/>
                <w:color w:val="auto"/>
              </w:rPr>
            </w:pPr>
            <w:r w:rsidRPr="00045269">
              <w:rPr>
                <w:b/>
                <w:color w:val="auto"/>
              </w:rPr>
              <w:t>VASRD CODE</w:t>
            </w:r>
          </w:p>
        </w:tc>
        <w:tc>
          <w:tcPr>
            <w:tcW w:w="1026" w:type="dxa"/>
            <w:shd w:val="clear" w:color="auto" w:fill="D9D9D9"/>
            <w:vAlign w:val="center"/>
          </w:tcPr>
          <w:p w:rsidR="00AD2379" w:rsidRPr="00045269" w:rsidRDefault="00AD2379" w:rsidP="001C057E">
            <w:pPr>
              <w:tabs>
                <w:tab w:val="left" w:pos="288"/>
                <w:tab w:val="left" w:pos="4752"/>
              </w:tabs>
              <w:rPr>
                <w:b/>
                <w:color w:val="auto"/>
              </w:rPr>
            </w:pPr>
            <w:r w:rsidRPr="00045269">
              <w:rPr>
                <w:b/>
                <w:color w:val="auto"/>
              </w:rPr>
              <w:t>RATING</w:t>
            </w:r>
          </w:p>
        </w:tc>
      </w:tr>
      <w:tr w:rsidR="00470C13" w:rsidRPr="00045269" w:rsidTr="00D45166">
        <w:trPr>
          <w:jc w:val="center"/>
        </w:trPr>
        <w:tc>
          <w:tcPr>
            <w:tcW w:w="6372" w:type="dxa"/>
            <w:vAlign w:val="center"/>
          </w:tcPr>
          <w:p w:rsidR="00470C13" w:rsidRPr="00045269" w:rsidRDefault="00D002F2" w:rsidP="001C057E">
            <w:pPr>
              <w:autoSpaceDE w:val="0"/>
              <w:autoSpaceDN w:val="0"/>
              <w:adjustRightInd w:val="0"/>
              <w:jc w:val="left"/>
              <w:rPr>
                <w:rFonts w:asciiTheme="majorHAnsi" w:hAnsiTheme="majorHAnsi" w:cstheme="majorHAnsi"/>
                <w:color w:val="auto"/>
                <w:szCs w:val="24"/>
                <w:highlight w:val="yellow"/>
              </w:rPr>
            </w:pPr>
            <w:r>
              <w:rPr>
                <w:rFonts w:asciiTheme="majorHAnsi" w:hAnsiTheme="majorHAnsi" w:cstheme="majorHAnsi"/>
                <w:color w:val="auto"/>
                <w:szCs w:val="24"/>
              </w:rPr>
              <w:t>Chronic Right Ankle Pain following Ankle S</w:t>
            </w:r>
            <w:r w:rsidR="00470C13" w:rsidRPr="00045269">
              <w:rPr>
                <w:rFonts w:asciiTheme="majorHAnsi" w:hAnsiTheme="majorHAnsi" w:cstheme="majorHAnsi"/>
                <w:color w:val="auto"/>
                <w:szCs w:val="24"/>
              </w:rPr>
              <w:t>train</w:t>
            </w:r>
          </w:p>
        </w:tc>
        <w:tc>
          <w:tcPr>
            <w:tcW w:w="1926" w:type="dxa"/>
            <w:vAlign w:val="center"/>
          </w:tcPr>
          <w:p w:rsidR="00470C13" w:rsidRPr="00045269" w:rsidRDefault="00470C13" w:rsidP="001C057E">
            <w:pPr>
              <w:contextualSpacing/>
              <w:rPr>
                <w:color w:val="auto"/>
                <w:szCs w:val="24"/>
                <w:highlight w:val="yellow"/>
              </w:rPr>
            </w:pPr>
            <w:r w:rsidRPr="00045269">
              <w:rPr>
                <w:color w:val="auto"/>
                <w:szCs w:val="24"/>
              </w:rPr>
              <w:t>5099-5003-5271</w:t>
            </w:r>
          </w:p>
        </w:tc>
        <w:tc>
          <w:tcPr>
            <w:tcW w:w="1026" w:type="dxa"/>
            <w:vAlign w:val="center"/>
          </w:tcPr>
          <w:p w:rsidR="00470C13" w:rsidRPr="00045269" w:rsidRDefault="00470C13" w:rsidP="001C057E">
            <w:pPr>
              <w:rPr>
                <w:color w:val="auto"/>
                <w:szCs w:val="24"/>
              </w:rPr>
            </w:pPr>
            <w:r w:rsidRPr="00045269">
              <w:rPr>
                <w:color w:val="auto"/>
                <w:szCs w:val="24"/>
              </w:rPr>
              <w:t>20%</w:t>
            </w:r>
          </w:p>
        </w:tc>
      </w:tr>
      <w:tr w:rsidR="00AD2379" w:rsidRPr="00045269" w:rsidTr="00D45166">
        <w:tblPrEx>
          <w:tblLook w:val="0000"/>
        </w:tblPrEx>
        <w:trPr>
          <w:gridBefore w:val="1"/>
          <w:wBefore w:w="6372" w:type="dxa"/>
          <w:trHeight w:val="152"/>
          <w:jc w:val="center"/>
        </w:trPr>
        <w:tc>
          <w:tcPr>
            <w:tcW w:w="1926" w:type="dxa"/>
            <w:tcBorders>
              <w:left w:val="single" w:sz="4" w:space="0" w:color="auto"/>
            </w:tcBorders>
            <w:shd w:val="clear" w:color="auto" w:fill="D9D9D9"/>
            <w:vAlign w:val="center"/>
          </w:tcPr>
          <w:p w:rsidR="00AD2379" w:rsidRPr="00045269" w:rsidRDefault="00AD2379" w:rsidP="001C057E">
            <w:pPr>
              <w:tabs>
                <w:tab w:val="left" w:pos="288"/>
                <w:tab w:val="left" w:pos="4752"/>
              </w:tabs>
              <w:rPr>
                <w:b/>
                <w:color w:val="auto"/>
              </w:rPr>
            </w:pPr>
            <w:r w:rsidRPr="00045269">
              <w:rPr>
                <w:b/>
                <w:color w:val="auto"/>
              </w:rPr>
              <w:t>COMBINED</w:t>
            </w:r>
          </w:p>
        </w:tc>
        <w:tc>
          <w:tcPr>
            <w:tcW w:w="1026" w:type="dxa"/>
            <w:shd w:val="clear" w:color="auto" w:fill="D9D9D9"/>
            <w:vAlign w:val="center"/>
          </w:tcPr>
          <w:p w:rsidR="00AD2379" w:rsidRPr="00045269" w:rsidRDefault="00B21159" w:rsidP="001C057E">
            <w:pPr>
              <w:tabs>
                <w:tab w:val="left" w:pos="288"/>
                <w:tab w:val="left" w:pos="4752"/>
              </w:tabs>
              <w:rPr>
                <w:b/>
                <w:color w:val="auto"/>
              </w:rPr>
            </w:pPr>
            <w:r w:rsidRPr="00045269">
              <w:rPr>
                <w:b/>
                <w:color w:val="auto"/>
              </w:rPr>
              <w:t>20</w:t>
            </w:r>
            <w:r w:rsidR="00AD2379" w:rsidRPr="00045269">
              <w:rPr>
                <w:b/>
                <w:color w:val="auto"/>
              </w:rPr>
              <w:t>%</w:t>
            </w:r>
          </w:p>
        </w:tc>
      </w:tr>
    </w:tbl>
    <w:p w:rsidR="00AD2379" w:rsidRPr="00045269" w:rsidRDefault="00AD2379" w:rsidP="006B690F">
      <w:pPr>
        <w:pBdr>
          <w:bottom w:val="single" w:sz="12" w:space="1" w:color="auto"/>
        </w:pBdr>
        <w:tabs>
          <w:tab w:val="left" w:pos="288"/>
          <w:tab w:val="left" w:pos="4752"/>
        </w:tabs>
        <w:jc w:val="both"/>
        <w:rPr>
          <w:color w:val="auto"/>
        </w:rPr>
      </w:pPr>
    </w:p>
    <w:p w:rsidR="00AD2379" w:rsidRPr="00F64312" w:rsidRDefault="00AD2379" w:rsidP="006B690F">
      <w:pPr>
        <w:jc w:val="both"/>
        <w:rPr>
          <w:color w:val="auto"/>
        </w:rPr>
      </w:pPr>
    </w:p>
    <w:p w:rsidR="00AD2379" w:rsidRPr="00F64312" w:rsidRDefault="00AD2379" w:rsidP="006B690F">
      <w:pPr>
        <w:tabs>
          <w:tab w:val="left" w:pos="288"/>
          <w:tab w:val="left" w:pos="4752"/>
        </w:tabs>
        <w:jc w:val="both"/>
        <w:rPr>
          <w:color w:val="auto"/>
        </w:rPr>
      </w:pPr>
      <w:r w:rsidRPr="00F64312">
        <w:rPr>
          <w:color w:val="auto"/>
        </w:rPr>
        <w:t>The following documentary evidence was considered:</w:t>
      </w:r>
    </w:p>
    <w:p w:rsidR="005144A7" w:rsidRPr="00F64312" w:rsidRDefault="005144A7" w:rsidP="006B690F">
      <w:pPr>
        <w:tabs>
          <w:tab w:val="left" w:pos="288"/>
          <w:tab w:val="left" w:pos="4752"/>
        </w:tabs>
        <w:jc w:val="both"/>
        <w:rPr>
          <w:color w:val="auto"/>
        </w:rPr>
      </w:pPr>
    </w:p>
    <w:p w:rsidR="00AD2379" w:rsidRPr="00D211D5" w:rsidRDefault="00AD2379" w:rsidP="006B690F">
      <w:pPr>
        <w:tabs>
          <w:tab w:val="left" w:pos="288"/>
          <w:tab w:val="left" w:pos="4752"/>
        </w:tabs>
        <w:jc w:val="both"/>
        <w:rPr>
          <w:color w:val="auto"/>
        </w:rPr>
      </w:pPr>
      <w:r w:rsidRPr="00D211D5">
        <w:rPr>
          <w:color w:val="auto"/>
        </w:rPr>
        <w:t>Exhibit A.  DD Form 294, dated 20</w:t>
      </w:r>
      <w:r w:rsidR="00D211D5" w:rsidRPr="00D211D5">
        <w:rPr>
          <w:color w:val="auto"/>
        </w:rPr>
        <w:t>120424</w:t>
      </w:r>
      <w:r w:rsidR="00ED7820" w:rsidRPr="00D211D5">
        <w:rPr>
          <w:color w:val="auto"/>
        </w:rPr>
        <w:t>, w/atchs</w:t>
      </w:r>
    </w:p>
    <w:p w:rsidR="00AD2379" w:rsidRPr="00D211D5" w:rsidRDefault="00AD2379" w:rsidP="006B690F">
      <w:pPr>
        <w:tabs>
          <w:tab w:val="left" w:pos="288"/>
          <w:tab w:val="left" w:pos="4752"/>
        </w:tabs>
        <w:jc w:val="both"/>
        <w:rPr>
          <w:color w:val="auto"/>
        </w:rPr>
      </w:pPr>
      <w:r w:rsidRPr="00D211D5">
        <w:rPr>
          <w:color w:val="auto"/>
        </w:rPr>
        <w:t>Exhib</w:t>
      </w:r>
      <w:r w:rsidR="00ED7820" w:rsidRPr="00D211D5">
        <w:rPr>
          <w:color w:val="auto"/>
        </w:rPr>
        <w:t>it B.  Service Treatment Record</w:t>
      </w:r>
    </w:p>
    <w:p w:rsidR="00AD2379" w:rsidRPr="00F64312" w:rsidRDefault="00AD2379" w:rsidP="006B690F">
      <w:pPr>
        <w:tabs>
          <w:tab w:val="left" w:pos="288"/>
          <w:tab w:val="left" w:pos="4752"/>
        </w:tabs>
        <w:jc w:val="both"/>
        <w:rPr>
          <w:color w:val="auto"/>
        </w:rPr>
      </w:pPr>
      <w:r w:rsidRPr="00D211D5">
        <w:rPr>
          <w:color w:val="auto"/>
        </w:rPr>
        <w:t>Exhibit C.  Department of Veterans</w:t>
      </w:r>
      <w:r w:rsidR="00ED7820" w:rsidRPr="00D211D5">
        <w:rPr>
          <w:color w:val="auto"/>
        </w:rPr>
        <w:t>’</w:t>
      </w:r>
      <w:r w:rsidR="00ED7820">
        <w:rPr>
          <w:color w:val="auto"/>
        </w:rPr>
        <w:t xml:space="preserve"> Affairs Treatment Record</w:t>
      </w:r>
    </w:p>
    <w:p w:rsidR="00AD2379" w:rsidRPr="00F64312" w:rsidRDefault="00AD2379" w:rsidP="006B690F">
      <w:pPr>
        <w:tabs>
          <w:tab w:val="left" w:pos="288"/>
          <w:tab w:val="left" w:pos="4752"/>
        </w:tabs>
        <w:jc w:val="both"/>
        <w:rPr>
          <w:color w:val="auto"/>
        </w:rPr>
      </w:pPr>
    </w:p>
    <w:p w:rsidR="00AD2379" w:rsidRPr="00F64312" w:rsidRDefault="00AD2379" w:rsidP="006B690F">
      <w:pPr>
        <w:tabs>
          <w:tab w:val="left" w:pos="288"/>
          <w:tab w:val="left" w:pos="4752"/>
        </w:tabs>
        <w:jc w:val="both"/>
        <w:rPr>
          <w:color w:val="auto"/>
        </w:rPr>
      </w:pPr>
    </w:p>
    <w:p w:rsidR="00AD2379" w:rsidRPr="00F64312" w:rsidRDefault="00AD2379" w:rsidP="006B690F">
      <w:pPr>
        <w:tabs>
          <w:tab w:val="left" w:pos="288"/>
          <w:tab w:val="left" w:pos="4752"/>
        </w:tabs>
        <w:jc w:val="both"/>
        <w:rPr>
          <w:color w:val="auto"/>
        </w:rPr>
      </w:pPr>
    </w:p>
    <w:p w:rsidR="00AD2379" w:rsidRPr="00F64312" w:rsidRDefault="00AD2379" w:rsidP="006B690F">
      <w:pPr>
        <w:tabs>
          <w:tab w:val="left" w:pos="288"/>
          <w:tab w:val="left" w:pos="4752"/>
        </w:tabs>
        <w:jc w:val="both"/>
        <w:rPr>
          <w:color w:val="auto"/>
        </w:rPr>
      </w:pPr>
    </w:p>
    <w:p w:rsidR="00AD2379" w:rsidRPr="00F64312" w:rsidRDefault="00AD2379" w:rsidP="006B690F">
      <w:pPr>
        <w:tabs>
          <w:tab w:val="left" w:pos="0"/>
          <w:tab w:val="left" w:pos="4320"/>
        </w:tabs>
        <w:jc w:val="both"/>
        <w:rPr>
          <w:color w:val="auto"/>
        </w:rPr>
      </w:pPr>
      <w:r w:rsidRPr="00F64312">
        <w:rPr>
          <w:color w:val="auto"/>
        </w:rPr>
        <w:tab/>
        <w:t xml:space="preserve">           </w:t>
      </w:r>
      <w:r w:rsidR="00032ECB">
        <w:rPr>
          <w:color w:val="auto"/>
        </w:rPr>
        <w:t>XXXXXXXXXXXXXXXXXXXXX</w:t>
      </w:r>
    </w:p>
    <w:p w:rsidR="00AD2379" w:rsidRPr="00F64312" w:rsidRDefault="00AD2379" w:rsidP="006B690F">
      <w:pPr>
        <w:tabs>
          <w:tab w:val="left" w:pos="0"/>
          <w:tab w:val="left" w:pos="4320"/>
        </w:tabs>
        <w:jc w:val="both"/>
        <w:rPr>
          <w:color w:val="auto"/>
        </w:rPr>
      </w:pPr>
      <w:r w:rsidRPr="00F64312">
        <w:rPr>
          <w:color w:val="auto"/>
        </w:rPr>
        <w:tab/>
        <w:t xml:space="preserve">           President</w:t>
      </w:r>
    </w:p>
    <w:p w:rsidR="00584AB5" w:rsidRDefault="00AD2379" w:rsidP="00BF0E94">
      <w:pPr>
        <w:tabs>
          <w:tab w:val="left" w:pos="0"/>
          <w:tab w:val="left" w:pos="4320"/>
        </w:tabs>
        <w:jc w:val="both"/>
        <w:rPr>
          <w:color w:val="auto"/>
        </w:rPr>
      </w:pPr>
      <w:r w:rsidRPr="00F64312">
        <w:rPr>
          <w:color w:val="auto"/>
        </w:rPr>
        <w:tab/>
        <w:t xml:space="preserve">           Physical Disability Board of Review</w:t>
      </w:r>
    </w:p>
    <w:p w:rsidR="00584AB5" w:rsidRDefault="00584AB5">
      <w:pPr>
        <w:spacing w:line="240" w:lineRule="auto"/>
        <w:jc w:val="left"/>
        <w:rPr>
          <w:color w:val="auto"/>
        </w:rPr>
      </w:pPr>
      <w:r>
        <w:rPr>
          <w:color w:val="auto"/>
        </w:rPr>
        <w:br w:type="page"/>
      </w:r>
    </w:p>
    <w:p w:rsidR="00584AB5" w:rsidRDefault="00584AB5" w:rsidP="00584AB5">
      <w:pPr>
        <w:sectPr w:rsidR="00584AB5">
          <w:pgSz w:w="12240" w:h="15840"/>
          <w:pgMar w:top="2160" w:right="1440" w:bottom="1440" w:left="1440" w:header="720" w:footer="720" w:gutter="0"/>
          <w:cols w:space="720"/>
        </w:sectPr>
      </w:pPr>
    </w:p>
    <w:p w:rsidR="00584AB5" w:rsidRDefault="00584AB5" w:rsidP="00584AB5">
      <w:pPr>
        <w:pStyle w:val="Header"/>
        <w:tabs>
          <w:tab w:val="left" w:pos="720"/>
        </w:tabs>
        <w:jc w:val="left"/>
      </w:pPr>
      <w:r>
        <w:t>SFMR-RB</w:t>
      </w:r>
      <w:r>
        <w:tab/>
      </w:r>
      <w:r>
        <w:tab/>
      </w:r>
      <w:r>
        <w:tab/>
      </w:r>
      <w:r>
        <w:tab/>
      </w:r>
      <w:r>
        <w:tab/>
      </w:r>
      <w:r>
        <w:tab/>
      </w:r>
      <w:r>
        <w:tab/>
      </w:r>
      <w:r>
        <w:tab/>
      </w:r>
      <w:r>
        <w:tab/>
      </w:r>
    </w:p>
    <w:p w:rsidR="00584AB5" w:rsidRDefault="00584AB5" w:rsidP="00584AB5">
      <w:pPr>
        <w:pStyle w:val="Header"/>
        <w:tabs>
          <w:tab w:val="left" w:pos="720"/>
        </w:tabs>
        <w:jc w:val="left"/>
      </w:pPr>
    </w:p>
    <w:p w:rsidR="00584AB5" w:rsidRDefault="00584AB5" w:rsidP="00584AB5">
      <w:pPr>
        <w:jc w:val="left"/>
      </w:pPr>
    </w:p>
    <w:p w:rsidR="00584AB5" w:rsidRDefault="00584AB5" w:rsidP="00584AB5">
      <w:pPr>
        <w:jc w:val="left"/>
      </w:pPr>
      <w:r>
        <w:t xml:space="preserve">MEMORANDUM FOR Commander, US Army Physical Disability Agency </w:t>
      </w:r>
    </w:p>
    <w:p w:rsidR="00584AB5" w:rsidRDefault="00584AB5" w:rsidP="00584AB5">
      <w:pPr>
        <w:jc w:val="left"/>
      </w:pPr>
      <w:r>
        <w:t xml:space="preserve">(TAPD-ZB </w:t>
      </w:r>
      <w:proofErr w:type="gramStart"/>
      <w:r>
        <w:t xml:space="preserve">/ </w:t>
      </w:r>
      <w:r w:rsidR="00032ECB">
        <w:t xml:space="preserve"> </w:t>
      </w:r>
      <w:r>
        <w:t>)</w:t>
      </w:r>
      <w:proofErr w:type="gramEnd"/>
      <w:r>
        <w:t>, 2900 Crystal Drive, Suite 300, Arlington, VA  22202-3557</w:t>
      </w:r>
    </w:p>
    <w:p w:rsidR="00584AB5" w:rsidRDefault="00584AB5" w:rsidP="00584AB5">
      <w:pPr>
        <w:jc w:val="left"/>
      </w:pPr>
    </w:p>
    <w:p w:rsidR="00584AB5" w:rsidRDefault="00584AB5" w:rsidP="00584AB5">
      <w:pPr>
        <w:ind w:right="-180"/>
        <w:jc w:val="left"/>
      </w:pPr>
      <w:r>
        <w:t xml:space="preserve">SUBJECT:  Department of Defense Physical Disability Board of Review Recommendation for </w:t>
      </w:r>
      <w:r w:rsidR="00032ECB">
        <w:t>XXXXXXXXXXXXXXXXXXXXXXXXXX</w:t>
      </w:r>
      <w:r>
        <w:t>, AR20120020031 (PD201200393)</w:t>
      </w:r>
    </w:p>
    <w:p w:rsidR="00584AB5" w:rsidRDefault="00584AB5" w:rsidP="00584AB5">
      <w:pPr>
        <w:pStyle w:val="Header"/>
        <w:tabs>
          <w:tab w:val="left" w:pos="720"/>
        </w:tabs>
        <w:jc w:val="left"/>
      </w:pPr>
    </w:p>
    <w:p w:rsidR="00584AB5" w:rsidRDefault="00584AB5" w:rsidP="00584AB5">
      <w:pPr>
        <w:jc w:val="left"/>
      </w:pPr>
    </w:p>
    <w:p w:rsidR="00584AB5" w:rsidRDefault="00584AB5" w:rsidP="00584AB5">
      <w:pPr>
        <w:jc w:val="left"/>
      </w:pPr>
      <w:r>
        <w:t>I have reviewed the enclosed Department of Defense Physical Disability Board of Review (</w:t>
      </w:r>
      <w:proofErr w:type="spellStart"/>
      <w:r>
        <w:t>DoD</w:t>
      </w:r>
      <w:proofErr w:type="spellEnd"/>
      <w:r>
        <w:t xml:space="preserve"> PDBR) recommendation and record of proceedings pertaining to the subject individual.  Under the authority of Title 10, United States Code, section 1554a,   I accept the Board’s recommendation and hereby deny the individual’s application.  </w:t>
      </w:r>
    </w:p>
    <w:p w:rsidR="00584AB5" w:rsidRDefault="00584AB5" w:rsidP="00584AB5">
      <w:pPr>
        <w:jc w:val="left"/>
      </w:pPr>
      <w:r>
        <w:t>This decision is final.  The individual concerned, counsel (if any), and any Members of Congress who have shown interest in this application have been notified of this decision by mail.</w:t>
      </w:r>
    </w:p>
    <w:p w:rsidR="00584AB5" w:rsidRDefault="00584AB5" w:rsidP="00584AB5">
      <w:pPr>
        <w:jc w:val="left"/>
      </w:pPr>
    </w:p>
    <w:p w:rsidR="00584AB5" w:rsidRDefault="00584AB5" w:rsidP="00584AB5">
      <w:pPr>
        <w:jc w:val="left"/>
      </w:pPr>
      <w:r>
        <w:t xml:space="preserve"> BY ORDER OF THE SECRETARY OF THE ARMY:</w:t>
      </w:r>
    </w:p>
    <w:p w:rsidR="00584AB5" w:rsidRDefault="00584AB5" w:rsidP="00584AB5">
      <w:pPr>
        <w:jc w:val="left"/>
      </w:pPr>
    </w:p>
    <w:p w:rsidR="00584AB5" w:rsidRDefault="00584AB5" w:rsidP="00584AB5">
      <w:pPr>
        <w:jc w:val="left"/>
      </w:pPr>
    </w:p>
    <w:p w:rsidR="00584AB5" w:rsidRDefault="00584AB5" w:rsidP="00584AB5">
      <w:pPr>
        <w:pStyle w:val="Header"/>
        <w:tabs>
          <w:tab w:val="left" w:pos="720"/>
        </w:tabs>
        <w:jc w:val="left"/>
      </w:pPr>
    </w:p>
    <w:p w:rsidR="00584AB5" w:rsidRDefault="00584AB5" w:rsidP="00584AB5">
      <w:pPr>
        <w:jc w:val="left"/>
      </w:pPr>
    </w:p>
    <w:p w:rsidR="00584AB5" w:rsidRDefault="00584AB5" w:rsidP="00584AB5">
      <w:pPr>
        <w:jc w:val="left"/>
      </w:pPr>
      <w:bookmarkStart w:id="1" w:name="OLE_LINK4"/>
      <w:bookmarkStart w:id="2" w:name="OLE_LINK3"/>
      <w:r>
        <w:t>Encl</w:t>
      </w:r>
      <w:r>
        <w:tab/>
      </w:r>
      <w:r>
        <w:tab/>
      </w:r>
      <w:r>
        <w:tab/>
      </w:r>
      <w:r>
        <w:tab/>
      </w:r>
      <w:r>
        <w:tab/>
      </w:r>
      <w:r>
        <w:tab/>
        <w:t xml:space="preserve">     </w:t>
      </w:r>
      <w:r w:rsidR="00032ECB">
        <w:t>XXXXXXXXXXXXXXXXXXXXX</w:t>
      </w:r>
    </w:p>
    <w:p w:rsidR="00584AB5" w:rsidRDefault="00584AB5" w:rsidP="00584AB5">
      <w:pPr>
        <w:jc w:val="left"/>
      </w:pPr>
      <w:r>
        <w:tab/>
      </w:r>
      <w:r>
        <w:tab/>
      </w:r>
      <w:r>
        <w:tab/>
      </w:r>
      <w:r>
        <w:tab/>
      </w:r>
      <w:r>
        <w:tab/>
      </w:r>
      <w:r>
        <w:tab/>
        <w:t xml:space="preserve">     Deputy Assistant Secretary</w:t>
      </w:r>
    </w:p>
    <w:p w:rsidR="00584AB5" w:rsidRDefault="00584AB5" w:rsidP="00584AB5">
      <w:pPr>
        <w:jc w:val="left"/>
      </w:pPr>
      <w:r>
        <w:tab/>
      </w:r>
      <w:r>
        <w:tab/>
      </w:r>
      <w:r>
        <w:tab/>
      </w:r>
      <w:r>
        <w:tab/>
      </w:r>
      <w:r>
        <w:tab/>
      </w:r>
      <w:r>
        <w:tab/>
        <w:t xml:space="preserve">         (Army Review Boards)</w:t>
      </w:r>
      <w:bookmarkEnd w:id="1"/>
      <w:bookmarkEnd w:id="2"/>
    </w:p>
    <w:p w:rsidR="00584AB5" w:rsidRDefault="00584AB5" w:rsidP="00584AB5">
      <w:pPr>
        <w:jc w:val="left"/>
      </w:pPr>
    </w:p>
    <w:p w:rsidR="00584AB5" w:rsidRDefault="00584AB5" w:rsidP="00584AB5">
      <w:pPr>
        <w:jc w:val="left"/>
      </w:pPr>
      <w:r>
        <w:t xml:space="preserve">CF: </w:t>
      </w:r>
    </w:p>
    <w:p w:rsidR="00584AB5" w:rsidRDefault="00584AB5" w:rsidP="00584AB5">
      <w:pPr>
        <w:jc w:val="left"/>
      </w:pPr>
      <w:r>
        <w:t xml:space="preserve">(  ) </w:t>
      </w:r>
      <w:proofErr w:type="spellStart"/>
      <w:proofErr w:type="gramStart"/>
      <w:r>
        <w:t>DoD</w:t>
      </w:r>
      <w:proofErr w:type="spellEnd"/>
      <w:proofErr w:type="gramEnd"/>
      <w:r>
        <w:t xml:space="preserve"> PDBR</w:t>
      </w:r>
    </w:p>
    <w:p w:rsidR="00584AB5" w:rsidRDefault="00584AB5" w:rsidP="00584AB5">
      <w:pPr>
        <w:jc w:val="left"/>
      </w:pPr>
      <w:r>
        <w:t>(  ) DVA</w:t>
      </w:r>
    </w:p>
    <w:p w:rsidR="00584AB5" w:rsidRDefault="00584AB5" w:rsidP="00584AB5">
      <w:pPr>
        <w:jc w:val="left"/>
      </w:pPr>
    </w:p>
    <w:p w:rsidR="00045269" w:rsidRDefault="00045269" w:rsidP="00584AB5">
      <w:pPr>
        <w:tabs>
          <w:tab w:val="left" w:pos="0"/>
          <w:tab w:val="left" w:pos="4320"/>
        </w:tabs>
        <w:jc w:val="left"/>
        <w:rPr>
          <w:color w:val="auto"/>
        </w:rPr>
      </w:pPr>
    </w:p>
    <w:sectPr w:rsidR="00045269" w:rsidSect="00726F84">
      <w:footerReference w:type="default" r:id="rId7"/>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4AB5" w:rsidRDefault="00584AB5">
      <w:r>
        <w:separator/>
      </w:r>
    </w:p>
  </w:endnote>
  <w:endnote w:type="continuationSeparator" w:id="0">
    <w:p w:rsidR="00584AB5" w:rsidRDefault="00584AB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4AB5" w:rsidRPr="00374247" w:rsidRDefault="00584AB5" w:rsidP="00726F84">
    <w:pPr>
      <w:pStyle w:val="Footer"/>
      <w:ind w:firstLine="4320"/>
      <w:rPr>
        <w:color w:val="auto"/>
      </w:rPr>
    </w:pPr>
    <w:r w:rsidRPr="00374247">
      <w:rPr>
        <w:color w:val="auto"/>
      </w:rPr>
      <w:t xml:space="preserve">   </w:t>
    </w:r>
    <w:r w:rsidRPr="004851EB">
      <w:fldChar w:fldCharType="begin"/>
    </w:r>
    <w:r>
      <w:instrText xml:space="preserve"> PAGE   \* MERGEFORMAT </w:instrText>
    </w:r>
    <w:r w:rsidRPr="004851EB">
      <w:fldChar w:fldCharType="separate"/>
    </w:r>
    <w:r w:rsidRPr="00584AB5">
      <w:rPr>
        <w:noProof/>
        <w:color w:val="auto"/>
      </w:rPr>
      <w:t>4</w:t>
    </w:r>
    <w:r>
      <w:rPr>
        <w:noProof/>
        <w:color w:val="auto"/>
      </w:rPr>
      <w:fldChar w:fldCharType="end"/>
    </w:r>
    <w:r w:rsidRPr="00D211D5">
      <w:rPr>
        <w:color w:val="auto"/>
      </w:rPr>
      <w:t xml:space="preserve">                                </w:t>
    </w:r>
    <w:r>
      <w:rPr>
        <w:color w:val="auto"/>
      </w:rPr>
      <w:t xml:space="preserve">                           PD12</w:t>
    </w:r>
    <w:r w:rsidRPr="00D211D5">
      <w:rPr>
        <w:color w:val="auto"/>
      </w:rPr>
      <w:t>00393</w:t>
    </w:r>
  </w:p>
  <w:p w:rsidR="00584AB5" w:rsidRPr="00684CE6" w:rsidRDefault="00584AB5">
    <w:pPr>
      <w:pStyle w:val="Footer"/>
      <w:rPr>
        <w:color w:val="auto"/>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4AB5" w:rsidRDefault="00584AB5">
      <w:r>
        <w:separator/>
      </w:r>
    </w:p>
  </w:footnote>
  <w:footnote w:type="continuationSeparator" w:id="0">
    <w:p w:rsidR="00584AB5" w:rsidRDefault="00584AB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042CC"/>
    <w:multiLevelType w:val="hybridMultilevel"/>
    <w:tmpl w:val="BFA47516"/>
    <w:lvl w:ilvl="0" w:tplc="7018B964">
      <w:numFmt w:val="bullet"/>
      <w:lvlText w:val="-"/>
      <w:lvlJc w:val="left"/>
      <w:pPr>
        <w:ind w:left="720" w:hanging="360"/>
      </w:pPr>
      <w:rPr>
        <w:rFonts w:ascii="Calibri" w:eastAsia="Times New Roman" w:hAnsi="Calibri"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0E7CCC"/>
    <w:multiLevelType w:val="hybridMultilevel"/>
    <w:tmpl w:val="F26CA91A"/>
    <w:lvl w:ilvl="0" w:tplc="8F7AB93E">
      <w:numFmt w:val="bullet"/>
      <w:lvlText w:val="-"/>
      <w:lvlJc w:val="left"/>
      <w:pPr>
        <w:ind w:left="360" w:hanging="360"/>
      </w:pPr>
      <w:rPr>
        <w:rFonts w:ascii="Calibri" w:eastAsia="Times New Roman" w:hAnsi="Calibr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C4D1F9B"/>
    <w:multiLevelType w:val="hybridMultilevel"/>
    <w:tmpl w:val="D61A4B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2268AC"/>
    <w:multiLevelType w:val="hybridMultilevel"/>
    <w:tmpl w:val="D526C8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2F14EEB"/>
    <w:multiLevelType w:val="hybridMultilevel"/>
    <w:tmpl w:val="A5C28332"/>
    <w:lvl w:ilvl="0" w:tplc="7018B96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171C56"/>
    <w:multiLevelType w:val="hybridMultilevel"/>
    <w:tmpl w:val="E8F47BEC"/>
    <w:lvl w:ilvl="0" w:tplc="8426079A">
      <w:numFmt w:val="bullet"/>
      <w:lvlText w:val=""/>
      <w:lvlJc w:val="left"/>
      <w:pPr>
        <w:ind w:left="615" w:hanging="360"/>
      </w:pPr>
      <w:rPr>
        <w:rFonts w:ascii="Wingdings" w:eastAsia="Times New Roman" w:hAnsi="Wingdings" w:hint="default"/>
      </w:rPr>
    </w:lvl>
    <w:lvl w:ilvl="1" w:tplc="04090003" w:tentative="1">
      <w:start w:val="1"/>
      <w:numFmt w:val="bullet"/>
      <w:lvlText w:val="o"/>
      <w:lvlJc w:val="left"/>
      <w:pPr>
        <w:ind w:left="1335" w:hanging="360"/>
      </w:pPr>
      <w:rPr>
        <w:rFonts w:ascii="Courier New" w:hAnsi="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6">
    <w:nsid w:val="17BA7C44"/>
    <w:multiLevelType w:val="hybridMultilevel"/>
    <w:tmpl w:val="7C126282"/>
    <w:lvl w:ilvl="0" w:tplc="7018B96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5422F0"/>
    <w:multiLevelType w:val="hybridMultilevel"/>
    <w:tmpl w:val="DF66D326"/>
    <w:lvl w:ilvl="0" w:tplc="7018B96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845D80"/>
    <w:multiLevelType w:val="hybridMultilevel"/>
    <w:tmpl w:val="A8927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F538FD"/>
    <w:multiLevelType w:val="hybridMultilevel"/>
    <w:tmpl w:val="6AA8201E"/>
    <w:lvl w:ilvl="0" w:tplc="7018B964">
      <w:numFmt w:val="bullet"/>
      <w:lvlText w:val="-"/>
      <w:lvlJc w:val="left"/>
      <w:pPr>
        <w:ind w:left="720" w:hanging="360"/>
      </w:pPr>
      <w:rPr>
        <w:rFonts w:ascii="Calibri" w:eastAsia="Times New Roman" w:hAnsi="Calibri"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6A3FF5"/>
    <w:multiLevelType w:val="hybridMultilevel"/>
    <w:tmpl w:val="CDACECDE"/>
    <w:lvl w:ilvl="0" w:tplc="DF86C548">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A4F193D"/>
    <w:multiLevelType w:val="hybridMultilevel"/>
    <w:tmpl w:val="9C4EF4C6"/>
    <w:lvl w:ilvl="0" w:tplc="3B98A07E">
      <w:numFmt w:val="bullet"/>
      <w:lvlText w:val=""/>
      <w:lvlJc w:val="left"/>
      <w:pPr>
        <w:ind w:left="615" w:hanging="360"/>
      </w:pPr>
      <w:rPr>
        <w:rFonts w:ascii="Wingdings" w:eastAsia="Times New Roman" w:hAnsi="Wingdings" w:hint="default"/>
      </w:rPr>
    </w:lvl>
    <w:lvl w:ilvl="1" w:tplc="04090003" w:tentative="1">
      <w:start w:val="1"/>
      <w:numFmt w:val="bullet"/>
      <w:lvlText w:val="o"/>
      <w:lvlJc w:val="left"/>
      <w:pPr>
        <w:ind w:left="1335" w:hanging="360"/>
      </w:pPr>
      <w:rPr>
        <w:rFonts w:ascii="Courier New" w:hAnsi="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12">
    <w:nsid w:val="431821A9"/>
    <w:multiLevelType w:val="hybridMultilevel"/>
    <w:tmpl w:val="100E3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CF06437"/>
    <w:multiLevelType w:val="hybridMultilevel"/>
    <w:tmpl w:val="F88001A6"/>
    <w:lvl w:ilvl="0" w:tplc="5E7A036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F856844"/>
    <w:multiLevelType w:val="hybridMultilevel"/>
    <w:tmpl w:val="979A8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08C4253"/>
    <w:multiLevelType w:val="hybridMultilevel"/>
    <w:tmpl w:val="5E96218A"/>
    <w:lvl w:ilvl="0" w:tplc="4F8E831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55E172F4"/>
    <w:multiLevelType w:val="hybridMultilevel"/>
    <w:tmpl w:val="3B98A040"/>
    <w:lvl w:ilvl="0" w:tplc="C5A2619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CD637FB"/>
    <w:multiLevelType w:val="hybridMultilevel"/>
    <w:tmpl w:val="E81C20AE"/>
    <w:lvl w:ilvl="0" w:tplc="41C2107C">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77C58B7"/>
    <w:multiLevelType w:val="hybridMultilevel"/>
    <w:tmpl w:val="87149F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8920263"/>
    <w:multiLevelType w:val="hybridMultilevel"/>
    <w:tmpl w:val="5ABA2AD0"/>
    <w:lvl w:ilvl="0" w:tplc="C3D8CF12">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694670E"/>
    <w:multiLevelType w:val="hybridMultilevel"/>
    <w:tmpl w:val="7C92692E"/>
    <w:lvl w:ilvl="0" w:tplc="20A6E15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FDA16B7"/>
    <w:multiLevelType w:val="hybridMultilevel"/>
    <w:tmpl w:val="3BD2466C"/>
    <w:lvl w:ilvl="0" w:tplc="AABA22AA">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20"/>
  </w:num>
  <w:num w:numId="4">
    <w:abstractNumId w:val="7"/>
  </w:num>
  <w:num w:numId="5">
    <w:abstractNumId w:val="4"/>
  </w:num>
  <w:num w:numId="6">
    <w:abstractNumId w:val="9"/>
  </w:num>
  <w:num w:numId="7">
    <w:abstractNumId w:val="0"/>
  </w:num>
  <w:num w:numId="8">
    <w:abstractNumId w:val="6"/>
  </w:num>
  <w:num w:numId="9">
    <w:abstractNumId w:val="17"/>
  </w:num>
  <w:num w:numId="10">
    <w:abstractNumId w:val="11"/>
  </w:num>
  <w:num w:numId="11">
    <w:abstractNumId w:val="5"/>
  </w:num>
  <w:num w:numId="12">
    <w:abstractNumId w:val="14"/>
  </w:num>
  <w:num w:numId="13">
    <w:abstractNumId w:val="8"/>
  </w:num>
  <w:num w:numId="14">
    <w:abstractNumId w:val="16"/>
  </w:num>
  <w:num w:numId="15">
    <w:abstractNumId w:val="21"/>
  </w:num>
  <w:num w:numId="16">
    <w:abstractNumId w:val="1"/>
  </w:num>
  <w:num w:numId="17">
    <w:abstractNumId w:val="19"/>
  </w:num>
  <w:num w:numId="18">
    <w:abstractNumId w:val="10"/>
  </w:num>
  <w:num w:numId="19">
    <w:abstractNumId w:val="13"/>
  </w:num>
  <w:num w:numId="20">
    <w:abstractNumId w:val="18"/>
  </w:num>
  <w:num w:numId="21">
    <w:abstractNumId w:val="15"/>
  </w:num>
  <w:num w:numId="2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intFractionalCharacterWidth/>
  <w:embedSystemFonts/>
  <w:proofState w:spelling="clean" w:grammar="clean"/>
  <w:stylePaneFormatFilter w:val="3701"/>
  <w:defaultTabStop w:val="720"/>
  <w:doNotHyphenateCaps/>
  <w:drawingGridHorizontalSpacing w:val="120"/>
  <w:displayHorizontalDrawingGridEvery w:val="0"/>
  <w:displayVerticalDrawingGridEvery w:val="0"/>
  <w:doNotShadeFormData/>
  <w:noPunctuationKerning/>
  <w:characterSpacingControl w:val="doNotCompress"/>
  <w:doNotValidateAgainstSchema/>
  <w:doNotDemarcateInvalidXml/>
  <w:footnotePr>
    <w:footnote w:id="-1"/>
    <w:footnote w:id="0"/>
  </w:footnotePr>
  <w:endnotePr>
    <w:endnote w:id="-1"/>
    <w:endnote w:id="0"/>
  </w:endnotePr>
  <w:compat/>
  <w:rsids>
    <w:rsidRoot w:val="001C28D1"/>
    <w:rsid w:val="00001EFC"/>
    <w:rsid w:val="000024F5"/>
    <w:rsid w:val="000059FA"/>
    <w:rsid w:val="00006186"/>
    <w:rsid w:val="00006F87"/>
    <w:rsid w:val="00007107"/>
    <w:rsid w:val="00007BCC"/>
    <w:rsid w:val="00010ABA"/>
    <w:rsid w:val="00010AF0"/>
    <w:rsid w:val="00010B0F"/>
    <w:rsid w:val="00012428"/>
    <w:rsid w:val="00012733"/>
    <w:rsid w:val="0001281C"/>
    <w:rsid w:val="00013417"/>
    <w:rsid w:val="000145C2"/>
    <w:rsid w:val="0001473F"/>
    <w:rsid w:val="00014A47"/>
    <w:rsid w:val="00014A9E"/>
    <w:rsid w:val="00017778"/>
    <w:rsid w:val="00020941"/>
    <w:rsid w:val="00021361"/>
    <w:rsid w:val="00022CF3"/>
    <w:rsid w:val="00023562"/>
    <w:rsid w:val="00023913"/>
    <w:rsid w:val="00023D43"/>
    <w:rsid w:val="00024002"/>
    <w:rsid w:val="000240A0"/>
    <w:rsid w:val="00024DE7"/>
    <w:rsid w:val="00026092"/>
    <w:rsid w:val="00027C24"/>
    <w:rsid w:val="00030776"/>
    <w:rsid w:val="00031AF4"/>
    <w:rsid w:val="00031F4D"/>
    <w:rsid w:val="00032DCE"/>
    <w:rsid w:val="00032E07"/>
    <w:rsid w:val="00032ECB"/>
    <w:rsid w:val="00033287"/>
    <w:rsid w:val="000332CA"/>
    <w:rsid w:val="0003374E"/>
    <w:rsid w:val="000344D8"/>
    <w:rsid w:val="000344E6"/>
    <w:rsid w:val="00035C3A"/>
    <w:rsid w:val="00036E4B"/>
    <w:rsid w:val="00037929"/>
    <w:rsid w:val="000379D0"/>
    <w:rsid w:val="00040FC4"/>
    <w:rsid w:val="000416F8"/>
    <w:rsid w:val="00042978"/>
    <w:rsid w:val="00042C26"/>
    <w:rsid w:val="00043382"/>
    <w:rsid w:val="00044623"/>
    <w:rsid w:val="00045269"/>
    <w:rsid w:val="000452D7"/>
    <w:rsid w:val="00046203"/>
    <w:rsid w:val="00051622"/>
    <w:rsid w:val="00051A11"/>
    <w:rsid w:val="00051F89"/>
    <w:rsid w:val="00052234"/>
    <w:rsid w:val="00053D7C"/>
    <w:rsid w:val="000575C5"/>
    <w:rsid w:val="000577C9"/>
    <w:rsid w:val="00060C18"/>
    <w:rsid w:val="00060FFD"/>
    <w:rsid w:val="00061D69"/>
    <w:rsid w:val="00063BE5"/>
    <w:rsid w:val="0006431E"/>
    <w:rsid w:val="000647B0"/>
    <w:rsid w:val="000652EA"/>
    <w:rsid w:val="00065E21"/>
    <w:rsid w:val="000673ED"/>
    <w:rsid w:val="00067854"/>
    <w:rsid w:val="00070DED"/>
    <w:rsid w:val="00071071"/>
    <w:rsid w:val="00071F0D"/>
    <w:rsid w:val="00072433"/>
    <w:rsid w:val="00072B3E"/>
    <w:rsid w:val="0007488B"/>
    <w:rsid w:val="00075702"/>
    <w:rsid w:val="00075A0C"/>
    <w:rsid w:val="000775C2"/>
    <w:rsid w:val="00077835"/>
    <w:rsid w:val="000801EF"/>
    <w:rsid w:val="000806AD"/>
    <w:rsid w:val="00080BDF"/>
    <w:rsid w:val="00080C57"/>
    <w:rsid w:val="00082482"/>
    <w:rsid w:val="00082CA0"/>
    <w:rsid w:val="00084CF2"/>
    <w:rsid w:val="00084FE5"/>
    <w:rsid w:val="00085D7B"/>
    <w:rsid w:val="0008708B"/>
    <w:rsid w:val="00092619"/>
    <w:rsid w:val="00092C66"/>
    <w:rsid w:val="00092CC9"/>
    <w:rsid w:val="000949DD"/>
    <w:rsid w:val="00094E4F"/>
    <w:rsid w:val="000A2BCE"/>
    <w:rsid w:val="000A31E2"/>
    <w:rsid w:val="000A33C8"/>
    <w:rsid w:val="000A41E3"/>
    <w:rsid w:val="000A4AB4"/>
    <w:rsid w:val="000A4BBA"/>
    <w:rsid w:val="000A5071"/>
    <w:rsid w:val="000B0569"/>
    <w:rsid w:val="000B0AD2"/>
    <w:rsid w:val="000B1022"/>
    <w:rsid w:val="000B1C9E"/>
    <w:rsid w:val="000B1DD1"/>
    <w:rsid w:val="000B2FB8"/>
    <w:rsid w:val="000B3927"/>
    <w:rsid w:val="000B471C"/>
    <w:rsid w:val="000B4C99"/>
    <w:rsid w:val="000B63CF"/>
    <w:rsid w:val="000C06F6"/>
    <w:rsid w:val="000C15F8"/>
    <w:rsid w:val="000C1D34"/>
    <w:rsid w:val="000C2362"/>
    <w:rsid w:val="000C2FA8"/>
    <w:rsid w:val="000C3C13"/>
    <w:rsid w:val="000C4D5F"/>
    <w:rsid w:val="000C53F9"/>
    <w:rsid w:val="000C5813"/>
    <w:rsid w:val="000C647D"/>
    <w:rsid w:val="000C714C"/>
    <w:rsid w:val="000C7161"/>
    <w:rsid w:val="000C75CF"/>
    <w:rsid w:val="000C7B83"/>
    <w:rsid w:val="000C7DE4"/>
    <w:rsid w:val="000D0AE6"/>
    <w:rsid w:val="000D15E7"/>
    <w:rsid w:val="000D1A24"/>
    <w:rsid w:val="000D1CF4"/>
    <w:rsid w:val="000D1DBC"/>
    <w:rsid w:val="000D21C7"/>
    <w:rsid w:val="000D223C"/>
    <w:rsid w:val="000D248A"/>
    <w:rsid w:val="000D2CFD"/>
    <w:rsid w:val="000D3254"/>
    <w:rsid w:val="000D35D8"/>
    <w:rsid w:val="000D43F9"/>
    <w:rsid w:val="000D4717"/>
    <w:rsid w:val="000D4AF7"/>
    <w:rsid w:val="000D5DBE"/>
    <w:rsid w:val="000D6457"/>
    <w:rsid w:val="000D7D55"/>
    <w:rsid w:val="000E0993"/>
    <w:rsid w:val="000E157F"/>
    <w:rsid w:val="000E2E50"/>
    <w:rsid w:val="000E32DB"/>
    <w:rsid w:val="000E37E0"/>
    <w:rsid w:val="000E3BD6"/>
    <w:rsid w:val="000E3F20"/>
    <w:rsid w:val="000E4C25"/>
    <w:rsid w:val="000E4CBF"/>
    <w:rsid w:val="000E5302"/>
    <w:rsid w:val="000E5577"/>
    <w:rsid w:val="000E7034"/>
    <w:rsid w:val="000F02BE"/>
    <w:rsid w:val="000F0928"/>
    <w:rsid w:val="000F0B3D"/>
    <w:rsid w:val="000F1E65"/>
    <w:rsid w:val="000F2F2B"/>
    <w:rsid w:val="000F427B"/>
    <w:rsid w:val="000F43D0"/>
    <w:rsid w:val="000F4F18"/>
    <w:rsid w:val="000F688E"/>
    <w:rsid w:val="000F7181"/>
    <w:rsid w:val="000F7581"/>
    <w:rsid w:val="001007CE"/>
    <w:rsid w:val="001008C1"/>
    <w:rsid w:val="00100BC8"/>
    <w:rsid w:val="001023DB"/>
    <w:rsid w:val="00102B8D"/>
    <w:rsid w:val="001031F4"/>
    <w:rsid w:val="00103948"/>
    <w:rsid w:val="00103CCF"/>
    <w:rsid w:val="0010417F"/>
    <w:rsid w:val="001042D2"/>
    <w:rsid w:val="0010530E"/>
    <w:rsid w:val="001058BF"/>
    <w:rsid w:val="00105C07"/>
    <w:rsid w:val="00106920"/>
    <w:rsid w:val="00106AD8"/>
    <w:rsid w:val="001078DB"/>
    <w:rsid w:val="001079FA"/>
    <w:rsid w:val="00107B3B"/>
    <w:rsid w:val="00107EC5"/>
    <w:rsid w:val="001103CD"/>
    <w:rsid w:val="00111D3F"/>
    <w:rsid w:val="00112F44"/>
    <w:rsid w:val="00113D2A"/>
    <w:rsid w:val="00114457"/>
    <w:rsid w:val="00114F20"/>
    <w:rsid w:val="00115078"/>
    <w:rsid w:val="0011590B"/>
    <w:rsid w:val="001209BA"/>
    <w:rsid w:val="001211AF"/>
    <w:rsid w:val="001215DF"/>
    <w:rsid w:val="001219DF"/>
    <w:rsid w:val="0012220B"/>
    <w:rsid w:val="00122ABE"/>
    <w:rsid w:val="00122FC5"/>
    <w:rsid w:val="001231DC"/>
    <w:rsid w:val="0012453A"/>
    <w:rsid w:val="0012489B"/>
    <w:rsid w:val="001272AE"/>
    <w:rsid w:val="00130756"/>
    <w:rsid w:val="001315DD"/>
    <w:rsid w:val="00134E0B"/>
    <w:rsid w:val="0013525F"/>
    <w:rsid w:val="00135385"/>
    <w:rsid w:val="00136204"/>
    <w:rsid w:val="001364D1"/>
    <w:rsid w:val="001374C7"/>
    <w:rsid w:val="00140FA4"/>
    <w:rsid w:val="00141BC9"/>
    <w:rsid w:val="001421FD"/>
    <w:rsid w:val="001425C8"/>
    <w:rsid w:val="00142EBA"/>
    <w:rsid w:val="00143AC7"/>
    <w:rsid w:val="00143B79"/>
    <w:rsid w:val="00145965"/>
    <w:rsid w:val="0014767E"/>
    <w:rsid w:val="00150B8A"/>
    <w:rsid w:val="00150DCB"/>
    <w:rsid w:val="00151906"/>
    <w:rsid w:val="00151912"/>
    <w:rsid w:val="00153740"/>
    <w:rsid w:val="001537D8"/>
    <w:rsid w:val="00153D88"/>
    <w:rsid w:val="001541C5"/>
    <w:rsid w:val="001554E4"/>
    <w:rsid w:val="0015623F"/>
    <w:rsid w:val="00156585"/>
    <w:rsid w:val="00156BA9"/>
    <w:rsid w:val="00161642"/>
    <w:rsid w:val="00161761"/>
    <w:rsid w:val="00164413"/>
    <w:rsid w:val="001657BE"/>
    <w:rsid w:val="00165C7B"/>
    <w:rsid w:val="00166182"/>
    <w:rsid w:val="0017038B"/>
    <w:rsid w:val="00170C94"/>
    <w:rsid w:val="0017139A"/>
    <w:rsid w:val="0017172C"/>
    <w:rsid w:val="001724C8"/>
    <w:rsid w:val="001726BA"/>
    <w:rsid w:val="001732C4"/>
    <w:rsid w:val="001745DD"/>
    <w:rsid w:val="00174E58"/>
    <w:rsid w:val="00174FDE"/>
    <w:rsid w:val="00174FE3"/>
    <w:rsid w:val="00176D63"/>
    <w:rsid w:val="00177659"/>
    <w:rsid w:val="001779E5"/>
    <w:rsid w:val="00180826"/>
    <w:rsid w:val="00181240"/>
    <w:rsid w:val="0018208F"/>
    <w:rsid w:val="00182A4C"/>
    <w:rsid w:val="00183F77"/>
    <w:rsid w:val="00183FB3"/>
    <w:rsid w:val="001844D8"/>
    <w:rsid w:val="00185DA8"/>
    <w:rsid w:val="00185ECB"/>
    <w:rsid w:val="001865E0"/>
    <w:rsid w:val="001870F0"/>
    <w:rsid w:val="00190E48"/>
    <w:rsid w:val="0019114B"/>
    <w:rsid w:val="00192392"/>
    <w:rsid w:val="0019273F"/>
    <w:rsid w:val="00193814"/>
    <w:rsid w:val="00193AAB"/>
    <w:rsid w:val="00193AD5"/>
    <w:rsid w:val="00193BAF"/>
    <w:rsid w:val="00194930"/>
    <w:rsid w:val="00195AAC"/>
    <w:rsid w:val="001968BB"/>
    <w:rsid w:val="001A025E"/>
    <w:rsid w:val="001A08CD"/>
    <w:rsid w:val="001A0A1E"/>
    <w:rsid w:val="001A2182"/>
    <w:rsid w:val="001A323E"/>
    <w:rsid w:val="001A5320"/>
    <w:rsid w:val="001A5E62"/>
    <w:rsid w:val="001A6848"/>
    <w:rsid w:val="001A7538"/>
    <w:rsid w:val="001B06FB"/>
    <w:rsid w:val="001B0B1A"/>
    <w:rsid w:val="001B20E6"/>
    <w:rsid w:val="001B441C"/>
    <w:rsid w:val="001B4C0B"/>
    <w:rsid w:val="001B4D12"/>
    <w:rsid w:val="001B4EC2"/>
    <w:rsid w:val="001B5B59"/>
    <w:rsid w:val="001B60E0"/>
    <w:rsid w:val="001B755A"/>
    <w:rsid w:val="001B7C8C"/>
    <w:rsid w:val="001C051D"/>
    <w:rsid w:val="001C057E"/>
    <w:rsid w:val="001C0688"/>
    <w:rsid w:val="001C181A"/>
    <w:rsid w:val="001C1877"/>
    <w:rsid w:val="001C2053"/>
    <w:rsid w:val="001C252F"/>
    <w:rsid w:val="001C28D1"/>
    <w:rsid w:val="001C3473"/>
    <w:rsid w:val="001C545A"/>
    <w:rsid w:val="001C5BDA"/>
    <w:rsid w:val="001C5CFC"/>
    <w:rsid w:val="001C68B2"/>
    <w:rsid w:val="001C7231"/>
    <w:rsid w:val="001C7418"/>
    <w:rsid w:val="001C7EBE"/>
    <w:rsid w:val="001D0051"/>
    <w:rsid w:val="001D150B"/>
    <w:rsid w:val="001D169A"/>
    <w:rsid w:val="001D2224"/>
    <w:rsid w:val="001D31AA"/>
    <w:rsid w:val="001D37B9"/>
    <w:rsid w:val="001D3DC0"/>
    <w:rsid w:val="001D4F88"/>
    <w:rsid w:val="001D64F3"/>
    <w:rsid w:val="001D68CF"/>
    <w:rsid w:val="001D6A8C"/>
    <w:rsid w:val="001D7A56"/>
    <w:rsid w:val="001E0291"/>
    <w:rsid w:val="001E15C0"/>
    <w:rsid w:val="001E18E0"/>
    <w:rsid w:val="001E18E2"/>
    <w:rsid w:val="001E19D0"/>
    <w:rsid w:val="001E2A30"/>
    <w:rsid w:val="001E2FF1"/>
    <w:rsid w:val="001E3FE1"/>
    <w:rsid w:val="001E41FE"/>
    <w:rsid w:val="001E4989"/>
    <w:rsid w:val="001E635C"/>
    <w:rsid w:val="001F0297"/>
    <w:rsid w:val="001F29F9"/>
    <w:rsid w:val="001F2ED3"/>
    <w:rsid w:val="001F6E0B"/>
    <w:rsid w:val="00200AA0"/>
    <w:rsid w:val="00202325"/>
    <w:rsid w:val="00202736"/>
    <w:rsid w:val="00203652"/>
    <w:rsid w:val="00204562"/>
    <w:rsid w:val="00205B4F"/>
    <w:rsid w:val="002060B6"/>
    <w:rsid w:val="002066B5"/>
    <w:rsid w:val="00210EAC"/>
    <w:rsid w:val="00211612"/>
    <w:rsid w:val="002119B6"/>
    <w:rsid w:val="00212389"/>
    <w:rsid w:val="002129C1"/>
    <w:rsid w:val="00212B40"/>
    <w:rsid w:val="00213BD0"/>
    <w:rsid w:val="002143E5"/>
    <w:rsid w:val="00214DBA"/>
    <w:rsid w:val="002151AB"/>
    <w:rsid w:val="0021548C"/>
    <w:rsid w:val="0021565F"/>
    <w:rsid w:val="00215C4C"/>
    <w:rsid w:val="00215ED6"/>
    <w:rsid w:val="00216049"/>
    <w:rsid w:val="002163FA"/>
    <w:rsid w:val="00216FCB"/>
    <w:rsid w:val="00217606"/>
    <w:rsid w:val="00217C09"/>
    <w:rsid w:val="00220F5C"/>
    <w:rsid w:val="00220FA9"/>
    <w:rsid w:val="002216BF"/>
    <w:rsid w:val="00221B9B"/>
    <w:rsid w:val="00222268"/>
    <w:rsid w:val="00225080"/>
    <w:rsid w:val="00225196"/>
    <w:rsid w:val="00225CB4"/>
    <w:rsid w:val="00226B1A"/>
    <w:rsid w:val="00227F0B"/>
    <w:rsid w:val="0023049F"/>
    <w:rsid w:val="002310C3"/>
    <w:rsid w:val="002316F6"/>
    <w:rsid w:val="00232C9B"/>
    <w:rsid w:val="00232E73"/>
    <w:rsid w:val="00232F09"/>
    <w:rsid w:val="002335D5"/>
    <w:rsid w:val="002338CA"/>
    <w:rsid w:val="00233FE5"/>
    <w:rsid w:val="00234B3B"/>
    <w:rsid w:val="00234D98"/>
    <w:rsid w:val="00235AD0"/>
    <w:rsid w:val="00236018"/>
    <w:rsid w:val="002374C9"/>
    <w:rsid w:val="0024162D"/>
    <w:rsid w:val="0024174E"/>
    <w:rsid w:val="00241B01"/>
    <w:rsid w:val="00241ECD"/>
    <w:rsid w:val="00242238"/>
    <w:rsid w:val="0024227D"/>
    <w:rsid w:val="00242D14"/>
    <w:rsid w:val="002432F4"/>
    <w:rsid w:val="0024501A"/>
    <w:rsid w:val="00246860"/>
    <w:rsid w:val="002468D9"/>
    <w:rsid w:val="00246995"/>
    <w:rsid w:val="00246DFF"/>
    <w:rsid w:val="00246E89"/>
    <w:rsid w:val="0025183C"/>
    <w:rsid w:val="00251FED"/>
    <w:rsid w:val="00252351"/>
    <w:rsid w:val="002528EC"/>
    <w:rsid w:val="00252A84"/>
    <w:rsid w:val="00253EAA"/>
    <w:rsid w:val="00255049"/>
    <w:rsid w:val="00257538"/>
    <w:rsid w:val="00257AFF"/>
    <w:rsid w:val="00257DE5"/>
    <w:rsid w:val="00260531"/>
    <w:rsid w:val="00260B9A"/>
    <w:rsid w:val="00261B7E"/>
    <w:rsid w:val="00262EA5"/>
    <w:rsid w:val="0026318D"/>
    <w:rsid w:val="00264148"/>
    <w:rsid w:val="002660AF"/>
    <w:rsid w:val="00270864"/>
    <w:rsid w:val="002712F7"/>
    <w:rsid w:val="0027159C"/>
    <w:rsid w:val="002722F2"/>
    <w:rsid w:val="00274549"/>
    <w:rsid w:val="00274E46"/>
    <w:rsid w:val="002752AE"/>
    <w:rsid w:val="00275AFD"/>
    <w:rsid w:val="002769AF"/>
    <w:rsid w:val="00276C86"/>
    <w:rsid w:val="00276FD0"/>
    <w:rsid w:val="00277217"/>
    <w:rsid w:val="002810A4"/>
    <w:rsid w:val="0028261C"/>
    <w:rsid w:val="00282DB6"/>
    <w:rsid w:val="00284A26"/>
    <w:rsid w:val="00285095"/>
    <w:rsid w:val="002854EB"/>
    <w:rsid w:val="00287006"/>
    <w:rsid w:val="00287C2B"/>
    <w:rsid w:val="0029030A"/>
    <w:rsid w:val="00291A69"/>
    <w:rsid w:val="00292397"/>
    <w:rsid w:val="00292AB2"/>
    <w:rsid w:val="00292B82"/>
    <w:rsid w:val="00293DB6"/>
    <w:rsid w:val="00293FE8"/>
    <w:rsid w:val="00294437"/>
    <w:rsid w:val="00296686"/>
    <w:rsid w:val="00297A00"/>
    <w:rsid w:val="00297A45"/>
    <w:rsid w:val="00297E20"/>
    <w:rsid w:val="002A233F"/>
    <w:rsid w:val="002A3237"/>
    <w:rsid w:val="002A4119"/>
    <w:rsid w:val="002A58B7"/>
    <w:rsid w:val="002A5943"/>
    <w:rsid w:val="002A5C3C"/>
    <w:rsid w:val="002A685E"/>
    <w:rsid w:val="002A72C7"/>
    <w:rsid w:val="002B0204"/>
    <w:rsid w:val="002B03B2"/>
    <w:rsid w:val="002B0749"/>
    <w:rsid w:val="002B0763"/>
    <w:rsid w:val="002B2645"/>
    <w:rsid w:val="002B2D0B"/>
    <w:rsid w:val="002B303A"/>
    <w:rsid w:val="002B32E9"/>
    <w:rsid w:val="002B4E22"/>
    <w:rsid w:val="002B57B7"/>
    <w:rsid w:val="002B6FA0"/>
    <w:rsid w:val="002B7710"/>
    <w:rsid w:val="002C0910"/>
    <w:rsid w:val="002C0DEA"/>
    <w:rsid w:val="002C34F6"/>
    <w:rsid w:val="002C3B6D"/>
    <w:rsid w:val="002C3F59"/>
    <w:rsid w:val="002C5D9D"/>
    <w:rsid w:val="002C5F10"/>
    <w:rsid w:val="002C6E5B"/>
    <w:rsid w:val="002D08F3"/>
    <w:rsid w:val="002D18B4"/>
    <w:rsid w:val="002D2058"/>
    <w:rsid w:val="002D231A"/>
    <w:rsid w:val="002D5330"/>
    <w:rsid w:val="002D5F57"/>
    <w:rsid w:val="002D73D4"/>
    <w:rsid w:val="002D7787"/>
    <w:rsid w:val="002E058C"/>
    <w:rsid w:val="002E1877"/>
    <w:rsid w:val="002E1C31"/>
    <w:rsid w:val="002E1EFD"/>
    <w:rsid w:val="002E2E0F"/>
    <w:rsid w:val="002E333A"/>
    <w:rsid w:val="002E3474"/>
    <w:rsid w:val="002E400C"/>
    <w:rsid w:val="002E49C3"/>
    <w:rsid w:val="002E5114"/>
    <w:rsid w:val="002E5988"/>
    <w:rsid w:val="002E65E6"/>
    <w:rsid w:val="002E7072"/>
    <w:rsid w:val="002E7570"/>
    <w:rsid w:val="002E764B"/>
    <w:rsid w:val="002E7C25"/>
    <w:rsid w:val="002F08D1"/>
    <w:rsid w:val="002F0D6A"/>
    <w:rsid w:val="002F0E28"/>
    <w:rsid w:val="002F195B"/>
    <w:rsid w:val="002F1A64"/>
    <w:rsid w:val="002F287E"/>
    <w:rsid w:val="002F2981"/>
    <w:rsid w:val="002F2D63"/>
    <w:rsid w:val="002F478B"/>
    <w:rsid w:val="002F6AD8"/>
    <w:rsid w:val="002F7C06"/>
    <w:rsid w:val="002F7F81"/>
    <w:rsid w:val="00300A36"/>
    <w:rsid w:val="00301B45"/>
    <w:rsid w:val="003029D5"/>
    <w:rsid w:val="0030433B"/>
    <w:rsid w:val="00304511"/>
    <w:rsid w:val="00305856"/>
    <w:rsid w:val="00305867"/>
    <w:rsid w:val="0030678B"/>
    <w:rsid w:val="00306D16"/>
    <w:rsid w:val="0030700A"/>
    <w:rsid w:val="00307595"/>
    <w:rsid w:val="00307DA6"/>
    <w:rsid w:val="00310CD7"/>
    <w:rsid w:val="00313C3A"/>
    <w:rsid w:val="00313D7A"/>
    <w:rsid w:val="00314517"/>
    <w:rsid w:val="003155FB"/>
    <w:rsid w:val="0032136A"/>
    <w:rsid w:val="003219E5"/>
    <w:rsid w:val="003224D8"/>
    <w:rsid w:val="00323A90"/>
    <w:rsid w:val="00323E70"/>
    <w:rsid w:val="003258A7"/>
    <w:rsid w:val="00325BA2"/>
    <w:rsid w:val="003262BD"/>
    <w:rsid w:val="00326798"/>
    <w:rsid w:val="00326B1C"/>
    <w:rsid w:val="00326C08"/>
    <w:rsid w:val="00326F7F"/>
    <w:rsid w:val="00327616"/>
    <w:rsid w:val="00330311"/>
    <w:rsid w:val="00330D55"/>
    <w:rsid w:val="003320E8"/>
    <w:rsid w:val="0033238E"/>
    <w:rsid w:val="003328FD"/>
    <w:rsid w:val="00332DE3"/>
    <w:rsid w:val="0033334F"/>
    <w:rsid w:val="0033414F"/>
    <w:rsid w:val="00334514"/>
    <w:rsid w:val="0033555E"/>
    <w:rsid w:val="0033601F"/>
    <w:rsid w:val="00336805"/>
    <w:rsid w:val="00337351"/>
    <w:rsid w:val="00341A54"/>
    <w:rsid w:val="00344A4F"/>
    <w:rsid w:val="00344D17"/>
    <w:rsid w:val="0034669F"/>
    <w:rsid w:val="003470C4"/>
    <w:rsid w:val="00347D0D"/>
    <w:rsid w:val="00351498"/>
    <w:rsid w:val="00352B22"/>
    <w:rsid w:val="00352CBF"/>
    <w:rsid w:val="003534DC"/>
    <w:rsid w:val="00354547"/>
    <w:rsid w:val="003549F5"/>
    <w:rsid w:val="00355ACB"/>
    <w:rsid w:val="003567DE"/>
    <w:rsid w:val="003574F3"/>
    <w:rsid w:val="00357831"/>
    <w:rsid w:val="003604A5"/>
    <w:rsid w:val="0036114B"/>
    <w:rsid w:val="003618B6"/>
    <w:rsid w:val="0036199A"/>
    <w:rsid w:val="003620C8"/>
    <w:rsid w:val="0036229E"/>
    <w:rsid w:val="00363087"/>
    <w:rsid w:val="0036319E"/>
    <w:rsid w:val="003632A4"/>
    <w:rsid w:val="00363362"/>
    <w:rsid w:val="0036392A"/>
    <w:rsid w:val="00364CAB"/>
    <w:rsid w:val="00365767"/>
    <w:rsid w:val="003659C0"/>
    <w:rsid w:val="003660DF"/>
    <w:rsid w:val="003674A9"/>
    <w:rsid w:val="00367D4F"/>
    <w:rsid w:val="00370743"/>
    <w:rsid w:val="00370EF5"/>
    <w:rsid w:val="0037135B"/>
    <w:rsid w:val="003718CD"/>
    <w:rsid w:val="00372251"/>
    <w:rsid w:val="00373F64"/>
    <w:rsid w:val="00374247"/>
    <w:rsid w:val="00374EA1"/>
    <w:rsid w:val="0037520D"/>
    <w:rsid w:val="00375724"/>
    <w:rsid w:val="00375809"/>
    <w:rsid w:val="00375CF1"/>
    <w:rsid w:val="0037628C"/>
    <w:rsid w:val="00376A07"/>
    <w:rsid w:val="00376B81"/>
    <w:rsid w:val="00376E08"/>
    <w:rsid w:val="00377BD2"/>
    <w:rsid w:val="00380601"/>
    <w:rsid w:val="00380FD4"/>
    <w:rsid w:val="00381E16"/>
    <w:rsid w:val="003821E1"/>
    <w:rsid w:val="003840F6"/>
    <w:rsid w:val="00384866"/>
    <w:rsid w:val="003851BA"/>
    <w:rsid w:val="00385708"/>
    <w:rsid w:val="003857D4"/>
    <w:rsid w:val="00385D6F"/>
    <w:rsid w:val="003861F7"/>
    <w:rsid w:val="003863E9"/>
    <w:rsid w:val="00386D43"/>
    <w:rsid w:val="00387095"/>
    <w:rsid w:val="003875A0"/>
    <w:rsid w:val="00387E95"/>
    <w:rsid w:val="00390092"/>
    <w:rsid w:val="00390CFA"/>
    <w:rsid w:val="00391858"/>
    <w:rsid w:val="00393651"/>
    <w:rsid w:val="00393D7D"/>
    <w:rsid w:val="00394926"/>
    <w:rsid w:val="00394FF9"/>
    <w:rsid w:val="00395651"/>
    <w:rsid w:val="00395B5F"/>
    <w:rsid w:val="00395E12"/>
    <w:rsid w:val="003962A8"/>
    <w:rsid w:val="00396779"/>
    <w:rsid w:val="00397DB7"/>
    <w:rsid w:val="003A27B2"/>
    <w:rsid w:val="003A3F3D"/>
    <w:rsid w:val="003A40B4"/>
    <w:rsid w:val="003A41BA"/>
    <w:rsid w:val="003A4FA3"/>
    <w:rsid w:val="003A5491"/>
    <w:rsid w:val="003A5958"/>
    <w:rsid w:val="003A6A99"/>
    <w:rsid w:val="003A6E60"/>
    <w:rsid w:val="003A76AB"/>
    <w:rsid w:val="003A7FF8"/>
    <w:rsid w:val="003B17AC"/>
    <w:rsid w:val="003B2143"/>
    <w:rsid w:val="003B227A"/>
    <w:rsid w:val="003B3A77"/>
    <w:rsid w:val="003B4319"/>
    <w:rsid w:val="003B5854"/>
    <w:rsid w:val="003B6764"/>
    <w:rsid w:val="003B7A8B"/>
    <w:rsid w:val="003C247E"/>
    <w:rsid w:val="003C294B"/>
    <w:rsid w:val="003C34DF"/>
    <w:rsid w:val="003C5046"/>
    <w:rsid w:val="003C53E8"/>
    <w:rsid w:val="003C5B54"/>
    <w:rsid w:val="003C6068"/>
    <w:rsid w:val="003C7AEC"/>
    <w:rsid w:val="003D08E8"/>
    <w:rsid w:val="003D2BA3"/>
    <w:rsid w:val="003D316B"/>
    <w:rsid w:val="003D3C22"/>
    <w:rsid w:val="003D56A0"/>
    <w:rsid w:val="003D609F"/>
    <w:rsid w:val="003D69F5"/>
    <w:rsid w:val="003D7084"/>
    <w:rsid w:val="003D7089"/>
    <w:rsid w:val="003D7DDB"/>
    <w:rsid w:val="003E024F"/>
    <w:rsid w:val="003E02C7"/>
    <w:rsid w:val="003E0543"/>
    <w:rsid w:val="003E061D"/>
    <w:rsid w:val="003E0B5A"/>
    <w:rsid w:val="003E1682"/>
    <w:rsid w:val="003E31E3"/>
    <w:rsid w:val="003E3E93"/>
    <w:rsid w:val="003E46D1"/>
    <w:rsid w:val="003E6214"/>
    <w:rsid w:val="003E624A"/>
    <w:rsid w:val="003F070E"/>
    <w:rsid w:val="003F1206"/>
    <w:rsid w:val="003F2418"/>
    <w:rsid w:val="003F28DB"/>
    <w:rsid w:val="003F2EEE"/>
    <w:rsid w:val="003F44FD"/>
    <w:rsid w:val="003F5101"/>
    <w:rsid w:val="003F58B0"/>
    <w:rsid w:val="003F776F"/>
    <w:rsid w:val="004007E9"/>
    <w:rsid w:val="00400810"/>
    <w:rsid w:val="00401825"/>
    <w:rsid w:val="00401BBC"/>
    <w:rsid w:val="004026FC"/>
    <w:rsid w:val="00403BFB"/>
    <w:rsid w:val="00404B45"/>
    <w:rsid w:val="00405BCF"/>
    <w:rsid w:val="004068E0"/>
    <w:rsid w:val="00406CC5"/>
    <w:rsid w:val="00406FCA"/>
    <w:rsid w:val="004074A4"/>
    <w:rsid w:val="004101B2"/>
    <w:rsid w:val="004123D7"/>
    <w:rsid w:val="00412658"/>
    <w:rsid w:val="004129DA"/>
    <w:rsid w:val="00415EA4"/>
    <w:rsid w:val="0041604B"/>
    <w:rsid w:val="004172DB"/>
    <w:rsid w:val="004174F0"/>
    <w:rsid w:val="00417999"/>
    <w:rsid w:val="00417BED"/>
    <w:rsid w:val="00420A1D"/>
    <w:rsid w:val="00420B1E"/>
    <w:rsid w:val="004211FD"/>
    <w:rsid w:val="00421485"/>
    <w:rsid w:val="004216DA"/>
    <w:rsid w:val="00421DEA"/>
    <w:rsid w:val="00422B75"/>
    <w:rsid w:val="00424458"/>
    <w:rsid w:val="00424612"/>
    <w:rsid w:val="0042528C"/>
    <w:rsid w:val="00425672"/>
    <w:rsid w:val="00425A6A"/>
    <w:rsid w:val="00426A23"/>
    <w:rsid w:val="00427C7F"/>
    <w:rsid w:val="00427F54"/>
    <w:rsid w:val="004306E0"/>
    <w:rsid w:val="004316FD"/>
    <w:rsid w:val="00433E8B"/>
    <w:rsid w:val="00433F36"/>
    <w:rsid w:val="00434694"/>
    <w:rsid w:val="00434860"/>
    <w:rsid w:val="00434BBD"/>
    <w:rsid w:val="0043503A"/>
    <w:rsid w:val="00437B8A"/>
    <w:rsid w:val="00437D18"/>
    <w:rsid w:val="00437D77"/>
    <w:rsid w:val="00441D99"/>
    <w:rsid w:val="00442609"/>
    <w:rsid w:val="004429D9"/>
    <w:rsid w:val="004435BE"/>
    <w:rsid w:val="0044384F"/>
    <w:rsid w:val="0044411E"/>
    <w:rsid w:val="00444472"/>
    <w:rsid w:val="00444B93"/>
    <w:rsid w:val="00444F80"/>
    <w:rsid w:val="00445599"/>
    <w:rsid w:val="00446018"/>
    <w:rsid w:val="0044769D"/>
    <w:rsid w:val="0045027B"/>
    <w:rsid w:val="004504E7"/>
    <w:rsid w:val="00451F9D"/>
    <w:rsid w:val="00453167"/>
    <w:rsid w:val="0045361D"/>
    <w:rsid w:val="004543BC"/>
    <w:rsid w:val="00454F28"/>
    <w:rsid w:val="00455D67"/>
    <w:rsid w:val="0045645D"/>
    <w:rsid w:val="0045707D"/>
    <w:rsid w:val="004574C6"/>
    <w:rsid w:val="00457743"/>
    <w:rsid w:val="00457BCF"/>
    <w:rsid w:val="00457DCE"/>
    <w:rsid w:val="00460E3F"/>
    <w:rsid w:val="0046111A"/>
    <w:rsid w:val="004613A3"/>
    <w:rsid w:val="00462F68"/>
    <w:rsid w:val="00463478"/>
    <w:rsid w:val="0046369B"/>
    <w:rsid w:val="00463781"/>
    <w:rsid w:val="004640E9"/>
    <w:rsid w:val="00464744"/>
    <w:rsid w:val="004647EB"/>
    <w:rsid w:val="00465230"/>
    <w:rsid w:val="00466CED"/>
    <w:rsid w:val="00466EB5"/>
    <w:rsid w:val="00467592"/>
    <w:rsid w:val="00467690"/>
    <w:rsid w:val="00467A14"/>
    <w:rsid w:val="00470C13"/>
    <w:rsid w:val="004718E7"/>
    <w:rsid w:val="00472289"/>
    <w:rsid w:val="00472535"/>
    <w:rsid w:val="00472C97"/>
    <w:rsid w:val="0047570F"/>
    <w:rsid w:val="004761CC"/>
    <w:rsid w:val="00476229"/>
    <w:rsid w:val="004766C9"/>
    <w:rsid w:val="00480D4A"/>
    <w:rsid w:val="004815C2"/>
    <w:rsid w:val="00481DA1"/>
    <w:rsid w:val="00483A2B"/>
    <w:rsid w:val="00484212"/>
    <w:rsid w:val="004848C3"/>
    <w:rsid w:val="00484BA9"/>
    <w:rsid w:val="004851EB"/>
    <w:rsid w:val="0048599A"/>
    <w:rsid w:val="00486818"/>
    <w:rsid w:val="0049255F"/>
    <w:rsid w:val="0049445D"/>
    <w:rsid w:val="00494D39"/>
    <w:rsid w:val="00495350"/>
    <w:rsid w:val="00495E3C"/>
    <w:rsid w:val="00496041"/>
    <w:rsid w:val="00497156"/>
    <w:rsid w:val="004A0C79"/>
    <w:rsid w:val="004A1FE0"/>
    <w:rsid w:val="004A24D2"/>
    <w:rsid w:val="004A2728"/>
    <w:rsid w:val="004A3214"/>
    <w:rsid w:val="004A4136"/>
    <w:rsid w:val="004A417B"/>
    <w:rsid w:val="004A4378"/>
    <w:rsid w:val="004A712D"/>
    <w:rsid w:val="004A7C03"/>
    <w:rsid w:val="004B03F3"/>
    <w:rsid w:val="004B0CC9"/>
    <w:rsid w:val="004B1C61"/>
    <w:rsid w:val="004B2536"/>
    <w:rsid w:val="004B46D7"/>
    <w:rsid w:val="004B478D"/>
    <w:rsid w:val="004B6AF3"/>
    <w:rsid w:val="004B6B34"/>
    <w:rsid w:val="004B6F1F"/>
    <w:rsid w:val="004B715E"/>
    <w:rsid w:val="004B7169"/>
    <w:rsid w:val="004B79C9"/>
    <w:rsid w:val="004C00DD"/>
    <w:rsid w:val="004C05CF"/>
    <w:rsid w:val="004C0776"/>
    <w:rsid w:val="004C1EF8"/>
    <w:rsid w:val="004C2063"/>
    <w:rsid w:val="004C24C5"/>
    <w:rsid w:val="004C2645"/>
    <w:rsid w:val="004C47D5"/>
    <w:rsid w:val="004C4CAF"/>
    <w:rsid w:val="004C5E33"/>
    <w:rsid w:val="004C60A3"/>
    <w:rsid w:val="004C6CDA"/>
    <w:rsid w:val="004C79F5"/>
    <w:rsid w:val="004D10D4"/>
    <w:rsid w:val="004D16BD"/>
    <w:rsid w:val="004D2AAB"/>
    <w:rsid w:val="004D362B"/>
    <w:rsid w:val="004D3C7F"/>
    <w:rsid w:val="004D42CB"/>
    <w:rsid w:val="004D4A0C"/>
    <w:rsid w:val="004D6E90"/>
    <w:rsid w:val="004D6F2B"/>
    <w:rsid w:val="004E0248"/>
    <w:rsid w:val="004E21A3"/>
    <w:rsid w:val="004E32EA"/>
    <w:rsid w:val="004E3517"/>
    <w:rsid w:val="004E6866"/>
    <w:rsid w:val="004F0C58"/>
    <w:rsid w:val="004F10EB"/>
    <w:rsid w:val="004F3222"/>
    <w:rsid w:val="004F3639"/>
    <w:rsid w:val="004F3BFA"/>
    <w:rsid w:val="004F4E3C"/>
    <w:rsid w:val="004F5A1A"/>
    <w:rsid w:val="004F675A"/>
    <w:rsid w:val="004F77A3"/>
    <w:rsid w:val="005000AB"/>
    <w:rsid w:val="00500EAF"/>
    <w:rsid w:val="00500F3C"/>
    <w:rsid w:val="005025EE"/>
    <w:rsid w:val="00503401"/>
    <w:rsid w:val="00503D35"/>
    <w:rsid w:val="00503DDF"/>
    <w:rsid w:val="00505524"/>
    <w:rsid w:val="005058D5"/>
    <w:rsid w:val="00506688"/>
    <w:rsid w:val="00510588"/>
    <w:rsid w:val="00510F9C"/>
    <w:rsid w:val="0051146C"/>
    <w:rsid w:val="00511881"/>
    <w:rsid w:val="0051220B"/>
    <w:rsid w:val="00512253"/>
    <w:rsid w:val="00512484"/>
    <w:rsid w:val="00514449"/>
    <w:rsid w:val="005144A7"/>
    <w:rsid w:val="00515419"/>
    <w:rsid w:val="005157BD"/>
    <w:rsid w:val="0051594B"/>
    <w:rsid w:val="005214A3"/>
    <w:rsid w:val="005222E7"/>
    <w:rsid w:val="00523488"/>
    <w:rsid w:val="00523A8B"/>
    <w:rsid w:val="00523E04"/>
    <w:rsid w:val="00524D3A"/>
    <w:rsid w:val="00524ED7"/>
    <w:rsid w:val="00525003"/>
    <w:rsid w:val="0052590B"/>
    <w:rsid w:val="0052592B"/>
    <w:rsid w:val="00526503"/>
    <w:rsid w:val="00526591"/>
    <w:rsid w:val="00527178"/>
    <w:rsid w:val="00527618"/>
    <w:rsid w:val="005278CB"/>
    <w:rsid w:val="00530388"/>
    <w:rsid w:val="00531DA0"/>
    <w:rsid w:val="00532B33"/>
    <w:rsid w:val="00532E9D"/>
    <w:rsid w:val="00533075"/>
    <w:rsid w:val="005334B4"/>
    <w:rsid w:val="00534D42"/>
    <w:rsid w:val="005350A5"/>
    <w:rsid w:val="00536044"/>
    <w:rsid w:val="00536379"/>
    <w:rsid w:val="00537238"/>
    <w:rsid w:val="005400C5"/>
    <w:rsid w:val="005404CD"/>
    <w:rsid w:val="00540BE0"/>
    <w:rsid w:val="00540BEF"/>
    <w:rsid w:val="00542022"/>
    <w:rsid w:val="00542B34"/>
    <w:rsid w:val="00542C9A"/>
    <w:rsid w:val="005436C2"/>
    <w:rsid w:val="005442D4"/>
    <w:rsid w:val="0054586A"/>
    <w:rsid w:val="0054631F"/>
    <w:rsid w:val="00546C24"/>
    <w:rsid w:val="005471BA"/>
    <w:rsid w:val="00547BDA"/>
    <w:rsid w:val="00547BE6"/>
    <w:rsid w:val="0055034F"/>
    <w:rsid w:val="00550476"/>
    <w:rsid w:val="0055288D"/>
    <w:rsid w:val="005533DE"/>
    <w:rsid w:val="00555259"/>
    <w:rsid w:val="00555C66"/>
    <w:rsid w:val="005569EF"/>
    <w:rsid w:val="00556BDE"/>
    <w:rsid w:val="0056056C"/>
    <w:rsid w:val="00560D57"/>
    <w:rsid w:val="00560F12"/>
    <w:rsid w:val="00562922"/>
    <w:rsid w:val="00562A94"/>
    <w:rsid w:val="00563FAD"/>
    <w:rsid w:val="00565636"/>
    <w:rsid w:val="005701C1"/>
    <w:rsid w:val="005703BF"/>
    <w:rsid w:val="00570754"/>
    <w:rsid w:val="005709F7"/>
    <w:rsid w:val="00570EAA"/>
    <w:rsid w:val="005710A9"/>
    <w:rsid w:val="005716B0"/>
    <w:rsid w:val="00571B11"/>
    <w:rsid w:val="00571D1B"/>
    <w:rsid w:val="00571DA3"/>
    <w:rsid w:val="005738F5"/>
    <w:rsid w:val="00573D34"/>
    <w:rsid w:val="00574A1B"/>
    <w:rsid w:val="00575963"/>
    <w:rsid w:val="00575EBE"/>
    <w:rsid w:val="0058039C"/>
    <w:rsid w:val="00580A63"/>
    <w:rsid w:val="00583379"/>
    <w:rsid w:val="0058417C"/>
    <w:rsid w:val="00584AB5"/>
    <w:rsid w:val="005854F9"/>
    <w:rsid w:val="00586EC6"/>
    <w:rsid w:val="00587DDE"/>
    <w:rsid w:val="00587E4F"/>
    <w:rsid w:val="00593043"/>
    <w:rsid w:val="00595B60"/>
    <w:rsid w:val="00595B63"/>
    <w:rsid w:val="00595BF0"/>
    <w:rsid w:val="00597E16"/>
    <w:rsid w:val="005A0B1D"/>
    <w:rsid w:val="005A1846"/>
    <w:rsid w:val="005A258C"/>
    <w:rsid w:val="005A3560"/>
    <w:rsid w:val="005A3E54"/>
    <w:rsid w:val="005A464E"/>
    <w:rsid w:val="005A62FC"/>
    <w:rsid w:val="005A6C99"/>
    <w:rsid w:val="005A7D5D"/>
    <w:rsid w:val="005B0040"/>
    <w:rsid w:val="005B011A"/>
    <w:rsid w:val="005B0283"/>
    <w:rsid w:val="005B1ADA"/>
    <w:rsid w:val="005B1D09"/>
    <w:rsid w:val="005B1D8F"/>
    <w:rsid w:val="005B1E94"/>
    <w:rsid w:val="005B45F7"/>
    <w:rsid w:val="005B56E0"/>
    <w:rsid w:val="005B5B3D"/>
    <w:rsid w:val="005B5E8F"/>
    <w:rsid w:val="005B64CF"/>
    <w:rsid w:val="005B72DA"/>
    <w:rsid w:val="005C0E87"/>
    <w:rsid w:val="005C1398"/>
    <w:rsid w:val="005C16F3"/>
    <w:rsid w:val="005C3758"/>
    <w:rsid w:val="005C4D72"/>
    <w:rsid w:val="005C50C1"/>
    <w:rsid w:val="005C62C2"/>
    <w:rsid w:val="005D0ABC"/>
    <w:rsid w:val="005D2306"/>
    <w:rsid w:val="005D2562"/>
    <w:rsid w:val="005D2666"/>
    <w:rsid w:val="005D4548"/>
    <w:rsid w:val="005D4A74"/>
    <w:rsid w:val="005D519F"/>
    <w:rsid w:val="005D5E91"/>
    <w:rsid w:val="005D67EF"/>
    <w:rsid w:val="005E1416"/>
    <w:rsid w:val="005E25CD"/>
    <w:rsid w:val="005E3064"/>
    <w:rsid w:val="005E54DC"/>
    <w:rsid w:val="005E65DC"/>
    <w:rsid w:val="005E6AEE"/>
    <w:rsid w:val="005E72B2"/>
    <w:rsid w:val="005E79A0"/>
    <w:rsid w:val="005F097E"/>
    <w:rsid w:val="005F1115"/>
    <w:rsid w:val="005F1AB6"/>
    <w:rsid w:val="005F27F2"/>
    <w:rsid w:val="005F2B27"/>
    <w:rsid w:val="005F3567"/>
    <w:rsid w:val="005F3AFE"/>
    <w:rsid w:val="005F424D"/>
    <w:rsid w:val="005F5342"/>
    <w:rsid w:val="005F55F5"/>
    <w:rsid w:val="005F5B74"/>
    <w:rsid w:val="005F5EC1"/>
    <w:rsid w:val="005F67A9"/>
    <w:rsid w:val="005F6B6D"/>
    <w:rsid w:val="005F73CA"/>
    <w:rsid w:val="006002FE"/>
    <w:rsid w:val="006008F8"/>
    <w:rsid w:val="006036C2"/>
    <w:rsid w:val="00605AAB"/>
    <w:rsid w:val="00606BEB"/>
    <w:rsid w:val="00607AC8"/>
    <w:rsid w:val="0061010C"/>
    <w:rsid w:val="0061014A"/>
    <w:rsid w:val="0061054B"/>
    <w:rsid w:val="006110FB"/>
    <w:rsid w:val="006114BB"/>
    <w:rsid w:val="00612625"/>
    <w:rsid w:val="00612FB0"/>
    <w:rsid w:val="0061356D"/>
    <w:rsid w:val="00613E26"/>
    <w:rsid w:val="00615641"/>
    <w:rsid w:val="00615A66"/>
    <w:rsid w:val="00616959"/>
    <w:rsid w:val="0062036E"/>
    <w:rsid w:val="006211D0"/>
    <w:rsid w:val="00621595"/>
    <w:rsid w:val="0062359D"/>
    <w:rsid w:val="006235F5"/>
    <w:rsid w:val="00623634"/>
    <w:rsid w:val="00624D0C"/>
    <w:rsid w:val="00626902"/>
    <w:rsid w:val="00626A0F"/>
    <w:rsid w:val="006274B4"/>
    <w:rsid w:val="006307BA"/>
    <w:rsid w:val="006315BA"/>
    <w:rsid w:val="006315CB"/>
    <w:rsid w:val="00634C4A"/>
    <w:rsid w:val="0063532E"/>
    <w:rsid w:val="0063579F"/>
    <w:rsid w:val="006364ED"/>
    <w:rsid w:val="00637063"/>
    <w:rsid w:val="0063737C"/>
    <w:rsid w:val="00637BDC"/>
    <w:rsid w:val="00640363"/>
    <w:rsid w:val="00640622"/>
    <w:rsid w:val="006418C9"/>
    <w:rsid w:val="00641DEE"/>
    <w:rsid w:val="00642BD6"/>
    <w:rsid w:val="00643C8F"/>
    <w:rsid w:val="00645046"/>
    <w:rsid w:val="0064527A"/>
    <w:rsid w:val="006458FD"/>
    <w:rsid w:val="00645DE8"/>
    <w:rsid w:val="00645EA2"/>
    <w:rsid w:val="00651E6D"/>
    <w:rsid w:val="0065237D"/>
    <w:rsid w:val="00652943"/>
    <w:rsid w:val="00653AB2"/>
    <w:rsid w:val="00653D2D"/>
    <w:rsid w:val="0065435E"/>
    <w:rsid w:val="00654551"/>
    <w:rsid w:val="00654F91"/>
    <w:rsid w:val="006555E7"/>
    <w:rsid w:val="00655CCC"/>
    <w:rsid w:val="006560B6"/>
    <w:rsid w:val="0065689C"/>
    <w:rsid w:val="0065726D"/>
    <w:rsid w:val="006573F2"/>
    <w:rsid w:val="00661BA2"/>
    <w:rsid w:val="006628CB"/>
    <w:rsid w:val="00662AD0"/>
    <w:rsid w:val="00662F08"/>
    <w:rsid w:val="00663589"/>
    <w:rsid w:val="00664296"/>
    <w:rsid w:val="00664427"/>
    <w:rsid w:val="00664840"/>
    <w:rsid w:val="006649CD"/>
    <w:rsid w:val="00665D75"/>
    <w:rsid w:val="0066684A"/>
    <w:rsid w:val="006708E3"/>
    <w:rsid w:val="00670DDC"/>
    <w:rsid w:val="00671389"/>
    <w:rsid w:val="00671EB4"/>
    <w:rsid w:val="00673CDC"/>
    <w:rsid w:val="0067443B"/>
    <w:rsid w:val="006770AA"/>
    <w:rsid w:val="00680450"/>
    <w:rsid w:val="0068098E"/>
    <w:rsid w:val="006810BD"/>
    <w:rsid w:val="00681350"/>
    <w:rsid w:val="0068160C"/>
    <w:rsid w:val="00682486"/>
    <w:rsid w:val="006833A7"/>
    <w:rsid w:val="00683F43"/>
    <w:rsid w:val="00684CE6"/>
    <w:rsid w:val="00684E2B"/>
    <w:rsid w:val="006857A0"/>
    <w:rsid w:val="006870CE"/>
    <w:rsid w:val="00687C7E"/>
    <w:rsid w:val="00687D3D"/>
    <w:rsid w:val="00690569"/>
    <w:rsid w:val="00690FDA"/>
    <w:rsid w:val="00691E61"/>
    <w:rsid w:val="00692180"/>
    <w:rsid w:val="006937C6"/>
    <w:rsid w:val="00693C5E"/>
    <w:rsid w:val="00693CEE"/>
    <w:rsid w:val="00694EEA"/>
    <w:rsid w:val="006955B4"/>
    <w:rsid w:val="00695DEF"/>
    <w:rsid w:val="00696476"/>
    <w:rsid w:val="0069687C"/>
    <w:rsid w:val="00696C74"/>
    <w:rsid w:val="00697C9B"/>
    <w:rsid w:val="006A0909"/>
    <w:rsid w:val="006A10FA"/>
    <w:rsid w:val="006A12E0"/>
    <w:rsid w:val="006A3D6C"/>
    <w:rsid w:val="006A40E6"/>
    <w:rsid w:val="006A516B"/>
    <w:rsid w:val="006A5362"/>
    <w:rsid w:val="006A543A"/>
    <w:rsid w:val="006A5C07"/>
    <w:rsid w:val="006A75FA"/>
    <w:rsid w:val="006B07D5"/>
    <w:rsid w:val="006B1309"/>
    <w:rsid w:val="006B31E6"/>
    <w:rsid w:val="006B3923"/>
    <w:rsid w:val="006B3F3E"/>
    <w:rsid w:val="006B4AA2"/>
    <w:rsid w:val="006B4C4D"/>
    <w:rsid w:val="006B53C4"/>
    <w:rsid w:val="006B586B"/>
    <w:rsid w:val="006B5923"/>
    <w:rsid w:val="006B67D9"/>
    <w:rsid w:val="006B690F"/>
    <w:rsid w:val="006B6C14"/>
    <w:rsid w:val="006B7159"/>
    <w:rsid w:val="006B715E"/>
    <w:rsid w:val="006B7BE0"/>
    <w:rsid w:val="006C1D6E"/>
    <w:rsid w:val="006C2EF6"/>
    <w:rsid w:val="006C3A68"/>
    <w:rsid w:val="006C3B08"/>
    <w:rsid w:val="006C6AB1"/>
    <w:rsid w:val="006C6E6B"/>
    <w:rsid w:val="006C714C"/>
    <w:rsid w:val="006C73D4"/>
    <w:rsid w:val="006D145F"/>
    <w:rsid w:val="006D2000"/>
    <w:rsid w:val="006D2D39"/>
    <w:rsid w:val="006D2F31"/>
    <w:rsid w:val="006D4250"/>
    <w:rsid w:val="006D4E0E"/>
    <w:rsid w:val="006D5861"/>
    <w:rsid w:val="006D5CE2"/>
    <w:rsid w:val="006D5E1E"/>
    <w:rsid w:val="006D7854"/>
    <w:rsid w:val="006E06D1"/>
    <w:rsid w:val="006E122E"/>
    <w:rsid w:val="006E1313"/>
    <w:rsid w:val="006E154E"/>
    <w:rsid w:val="006E25A9"/>
    <w:rsid w:val="006E2DC8"/>
    <w:rsid w:val="006E58CB"/>
    <w:rsid w:val="006E6B68"/>
    <w:rsid w:val="006E7089"/>
    <w:rsid w:val="006E7356"/>
    <w:rsid w:val="006E77C8"/>
    <w:rsid w:val="006F0F9C"/>
    <w:rsid w:val="006F149D"/>
    <w:rsid w:val="006F1A46"/>
    <w:rsid w:val="006F2B5B"/>
    <w:rsid w:val="006F45A0"/>
    <w:rsid w:val="006F4F06"/>
    <w:rsid w:val="006F5A4E"/>
    <w:rsid w:val="006F5D37"/>
    <w:rsid w:val="006F6005"/>
    <w:rsid w:val="006F674E"/>
    <w:rsid w:val="007005EA"/>
    <w:rsid w:val="0070220D"/>
    <w:rsid w:val="00703B6C"/>
    <w:rsid w:val="00703BB0"/>
    <w:rsid w:val="00704519"/>
    <w:rsid w:val="00704C40"/>
    <w:rsid w:val="00704C88"/>
    <w:rsid w:val="00704EA1"/>
    <w:rsid w:val="00705BE5"/>
    <w:rsid w:val="00705C40"/>
    <w:rsid w:val="00706482"/>
    <w:rsid w:val="00706754"/>
    <w:rsid w:val="00706BEF"/>
    <w:rsid w:val="00707028"/>
    <w:rsid w:val="00707ECE"/>
    <w:rsid w:val="00710CE8"/>
    <w:rsid w:val="00711350"/>
    <w:rsid w:val="00711538"/>
    <w:rsid w:val="007116BC"/>
    <w:rsid w:val="00711961"/>
    <w:rsid w:val="00711CA6"/>
    <w:rsid w:val="00713DA0"/>
    <w:rsid w:val="007165CE"/>
    <w:rsid w:val="00717CEB"/>
    <w:rsid w:val="0072035D"/>
    <w:rsid w:val="00720968"/>
    <w:rsid w:val="00721705"/>
    <w:rsid w:val="00721B7A"/>
    <w:rsid w:val="00721D12"/>
    <w:rsid w:val="00721F8B"/>
    <w:rsid w:val="007236E0"/>
    <w:rsid w:val="007237CE"/>
    <w:rsid w:val="00724619"/>
    <w:rsid w:val="00724688"/>
    <w:rsid w:val="00725BC5"/>
    <w:rsid w:val="007260A9"/>
    <w:rsid w:val="00726C1D"/>
    <w:rsid w:val="00726F84"/>
    <w:rsid w:val="007272F1"/>
    <w:rsid w:val="00727565"/>
    <w:rsid w:val="007301B1"/>
    <w:rsid w:val="0073062D"/>
    <w:rsid w:val="0073093B"/>
    <w:rsid w:val="0073254D"/>
    <w:rsid w:val="007340F3"/>
    <w:rsid w:val="007347BB"/>
    <w:rsid w:val="00735704"/>
    <w:rsid w:val="00736A49"/>
    <w:rsid w:val="007419A1"/>
    <w:rsid w:val="00743B71"/>
    <w:rsid w:val="00743C2D"/>
    <w:rsid w:val="00743C3A"/>
    <w:rsid w:val="00743E36"/>
    <w:rsid w:val="00743F05"/>
    <w:rsid w:val="007441C1"/>
    <w:rsid w:val="007446F7"/>
    <w:rsid w:val="00744C68"/>
    <w:rsid w:val="00744EBB"/>
    <w:rsid w:val="00745B0A"/>
    <w:rsid w:val="00745DBE"/>
    <w:rsid w:val="00745DC7"/>
    <w:rsid w:val="007468AC"/>
    <w:rsid w:val="00746AE2"/>
    <w:rsid w:val="00750C82"/>
    <w:rsid w:val="00750E3A"/>
    <w:rsid w:val="00752035"/>
    <w:rsid w:val="0076100C"/>
    <w:rsid w:val="00761127"/>
    <w:rsid w:val="007612A5"/>
    <w:rsid w:val="0076285A"/>
    <w:rsid w:val="007635A8"/>
    <w:rsid w:val="00763CAE"/>
    <w:rsid w:val="00763F95"/>
    <w:rsid w:val="007651ED"/>
    <w:rsid w:val="00766C87"/>
    <w:rsid w:val="0076729F"/>
    <w:rsid w:val="00770D63"/>
    <w:rsid w:val="00771043"/>
    <w:rsid w:val="0077272B"/>
    <w:rsid w:val="00773AF7"/>
    <w:rsid w:val="00773C45"/>
    <w:rsid w:val="00774FFD"/>
    <w:rsid w:val="00780378"/>
    <w:rsid w:val="0078085E"/>
    <w:rsid w:val="00780ED4"/>
    <w:rsid w:val="00781BD4"/>
    <w:rsid w:val="00782562"/>
    <w:rsid w:val="007828B4"/>
    <w:rsid w:val="00782CC1"/>
    <w:rsid w:val="00784832"/>
    <w:rsid w:val="00784EA0"/>
    <w:rsid w:val="00785C75"/>
    <w:rsid w:val="00785D77"/>
    <w:rsid w:val="00786111"/>
    <w:rsid w:val="00790963"/>
    <w:rsid w:val="0079150B"/>
    <w:rsid w:val="0079154B"/>
    <w:rsid w:val="00791EED"/>
    <w:rsid w:val="00791F1E"/>
    <w:rsid w:val="007927BE"/>
    <w:rsid w:val="007935B8"/>
    <w:rsid w:val="00794ADE"/>
    <w:rsid w:val="00794F3D"/>
    <w:rsid w:val="00795CE9"/>
    <w:rsid w:val="00796045"/>
    <w:rsid w:val="007968AC"/>
    <w:rsid w:val="007969AB"/>
    <w:rsid w:val="007973D8"/>
    <w:rsid w:val="00797801"/>
    <w:rsid w:val="007A0861"/>
    <w:rsid w:val="007A0B39"/>
    <w:rsid w:val="007A14A4"/>
    <w:rsid w:val="007A168F"/>
    <w:rsid w:val="007A2346"/>
    <w:rsid w:val="007A28E4"/>
    <w:rsid w:val="007A3BB3"/>
    <w:rsid w:val="007A3F91"/>
    <w:rsid w:val="007A3F9C"/>
    <w:rsid w:val="007A5AD1"/>
    <w:rsid w:val="007A5B7B"/>
    <w:rsid w:val="007A65A9"/>
    <w:rsid w:val="007A7FD8"/>
    <w:rsid w:val="007B0128"/>
    <w:rsid w:val="007B0635"/>
    <w:rsid w:val="007B0A06"/>
    <w:rsid w:val="007B0B24"/>
    <w:rsid w:val="007B0F8B"/>
    <w:rsid w:val="007B1C83"/>
    <w:rsid w:val="007B4181"/>
    <w:rsid w:val="007B5746"/>
    <w:rsid w:val="007B58AB"/>
    <w:rsid w:val="007B5C5C"/>
    <w:rsid w:val="007B6CE0"/>
    <w:rsid w:val="007B7B37"/>
    <w:rsid w:val="007B7C41"/>
    <w:rsid w:val="007C05C5"/>
    <w:rsid w:val="007C0715"/>
    <w:rsid w:val="007C0B04"/>
    <w:rsid w:val="007C112A"/>
    <w:rsid w:val="007C11E9"/>
    <w:rsid w:val="007C238B"/>
    <w:rsid w:val="007C2802"/>
    <w:rsid w:val="007C3E5A"/>
    <w:rsid w:val="007C4115"/>
    <w:rsid w:val="007C433E"/>
    <w:rsid w:val="007C4452"/>
    <w:rsid w:val="007C4B3C"/>
    <w:rsid w:val="007C4DB1"/>
    <w:rsid w:val="007C6046"/>
    <w:rsid w:val="007C605A"/>
    <w:rsid w:val="007C6F0C"/>
    <w:rsid w:val="007D0292"/>
    <w:rsid w:val="007D03DC"/>
    <w:rsid w:val="007D136C"/>
    <w:rsid w:val="007D1FCE"/>
    <w:rsid w:val="007D21AC"/>
    <w:rsid w:val="007D24B0"/>
    <w:rsid w:val="007D3882"/>
    <w:rsid w:val="007D39E4"/>
    <w:rsid w:val="007D3FE7"/>
    <w:rsid w:val="007D4CFC"/>
    <w:rsid w:val="007D568A"/>
    <w:rsid w:val="007D574E"/>
    <w:rsid w:val="007D57C0"/>
    <w:rsid w:val="007D67CB"/>
    <w:rsid w:val="007D6BFE"/>
    <w:rsid w:val="007E176C"/>
    <w:rsid w:val="007E2046"/>
    <w:rsid w:val="007E3883"/>
    <w:rsid w:val="007E4876"/>
    <w:rsid w:val="007E48CD"/>
    <w:rsid w:val="007E4ACB"/>
    <w:rsid w:val="007E4FBB"/>
    <w:rsid w:val="007E55BF"/>
    <w:rsid w:val="007E59E3"/>
    <w:rsid w:val="007E5E39"/>
    <w:rsid w:val="007E71B1"/>
    <w:rsid w:val="007E7B4E"/>
    <w:rsid w:val="007E7F02"/>
    <w:rsid w:val="007F0292"/>
    <w:rsid w:val="007F0722"/>
    <w:rsid w:val="007F0AB7"/>
    <w:rsid w:val="007F0CE2"/>
    <w:rsid w:val="007F0EFF"/>
    <w:rsid w:val="007F1375"/>
    <w:rsid w:val="007F1AFD"/>
    <w:rsid w:val="007F30E4"/>
    <w:rsid w:val="0080064F"/>
    <w:rsid w:val="0080188F"/>
    <w:rsid w:val="00801B85"/>
    <w:rsid w:val="00803850"/>
    <w:rsid w:val="008039E8"/>
    <w:rsid w:val="00804385"/>
    <w:rsid w:val="00804E0E"/>
    <w:rsid w:val="008051EB"/>
    <w:rsid w:val="0080588E"/>
    <w:rsid w:val="00805AFD"/>
    <w:rsid w:val="00806397"/>
    <w:rsid w:val="008078D8"/>
    <w:rsid w:val="0080798E"/>
    <w:rsid w:val="00811BD9"/>
    <w:rsid w:val="00811D5B"/>
    <w:rsid w:val="00813C51"/>
    <w:rsid w:val="00816CCB"/>
    <w:rsid w:val="00817572"/>
    <w:rsid w:val="00817713"/>
    <w:rsid w:val="008208C3"/>
    <w:rsid w:val="008218FF"/>
    <w:rsid w:val="008220F1"/>
    <w:rsid w:val="0082340B"/>
    <w:rsid w:val="00823D6A"/>
    <w:rsid w:val="00827B29"/>
    <w:rsid w:val="00827DB6"/>
    <w:rsid w:val="008304B2"/>
    <w:rsid w:val="00830999"/>
    <w:rsid w:val="00830D5E"/>
    <w:rsid w:val="00830F69"/>
    <w:rsid w:val="00831940"/>
    <w:rsid w:val="008324D9"/>
    <w:rsid w:val="00833418"/>
    <w:rsid w:val="0083387F"/>
    <w:rsid w:val="00834458"/>
    <w:rsid w:val="00834AEA"/>
    <w:rsid w:val="00835841"/>
    <w:rsid w:val="00835BF8"/>
    <w:rsid w:val="00835FB7"/>
    <w:rsid w:val="00836B7B"/>
    <w:rsid w:val="00837465"/>
    <w:rsid w:val="0084002E"/>
    <w:rsid w:val="00840159"/>
    <w:rsid w:val="00840621"/>
    <w:rsid w:val="00841243"/>
    <w:rsid w:val="00841457"/>
    <w:rsid w:val="0084297D"/>
    <w:rsid w:val="00842BAA"/>
    <w:rsid w:val="00842D8F"/>
    <w:rsid w:val="0084374E"/>
    <w:rsid w:val="008440D3"/>
    <w:rsid w:val="00844842"/>
    <w:rsid w:val="0084493E"/>
    <w:rsid w:val="00844A53"/>
    <w:rsid w:val="00844B99"/>
    <w:rsid w:val="00844DD0"/>
    <w:rsid w:val="008455C8"/>
    <w:rsid w:val="00846407"/>
    <w:rsid w:val="00847739"/>
    <w:rsid w:val="0085006A"/>
    <w:rsid w:val="00850127"/>
    <w:rsid w:val="0085089F"/>
    <w:rsid w:val="0085206E"/>
    <w:rsid w:val="00852273"/>
    <w:rsid w:val="0085293D"/>
    <w:rsid w:val="00852AD4"/>
    <w:rsid w:val="00852BA8"/>
    <w:rsid w:val="00852BF0"/>
    <w:rsid w:val="008530E3"/>
    <w:rsid w:val="00853718"/>
    <w:rsid w:val="008541EF"/>
    <w:rsid w:val="00855E73"/>
    <w:rsid w:val="00856428"/>
    <w:rsid w:val="00856AC7"/>
    <w:rsid w:val="00856FA4"/>
    <w:rsid w:val="00860869"/>
    <w:rsid w:val="00860E60"/>
    <w:rsid w:val="0086102A"/>
    <w:rsid w:val="0086162B"/>
    <w:rsid w:val="00861710"/>
    <w:rsid w:val="00861D5C"/>
    <w:rsid w:val="00861E7C"/>
    <w:rsid w:val="008626C2"/>
    <w:rsid w:val="0086429C"/>
    <w:rsid w:val="00865207"/>
    <w:rsid w:val="008656A7"/>
    <w:rsid w:val="00865FA3"/>
    <w:rsid w:val="00866231"/>
    <w:rsid w:val="00871262"/>
    <w:rsid w:val="0087170E"/>
    <w:rsid w:val="00871D4E"/>
    <w:rsid w:val="00871E7B"/>
    <w:rsid w:val="008721BB"/>
    <w:rsid w:val="008734E7"/>
    <w:rsid w:val="0087566D"/>
    <w:rsid w:val="00875B50"/>
    <w:rsid w:val="00875B51"/>
    <w:rsid w:val="00875F2D"/>
    <w:rsid w:val="008762E7"/>
    <w:rsid w:val="008764DC"/>
    <w:rsid w:val="00881C17"/>
    <w:rsid w:val="00881D10"/>
    <w:rsid w:val="00882CC2"/>
    <w:rsid w:val="00883103"/>
    <w:rsid w:val="0088325A"/>
    <w:rsid w:val="00883930"/>
    <w:rsid w:val="00884535"/>
    <w:rsid w:val="008902BE"/>
    <w:rsid w:val="0089038F"/>
    <w:rsid w:val="00890CDA"/>
    <w:rsid w:val="00891BBA"/>
    <w:rsid w:val="00891BD9"/>
    <w:rsid w:val="00892079"/>
    <w:rsid w:val="00892B90"/>
    <w:rsid w:val="00896535"/>
    <w:rsid w:val="00896683"/>
    <w:rsid w:val="00896C01"/>
    <w:rsid w:val="00896E71"/>
    <w:rsid w:val="0089750B"/>
    <w:rsid w:val="00897589"/>
    <w:rsid w:val="008A0C99"/>
    <w:rsid w:val="008A0D4F"/>
    <w:rsid w:val="008A1CC3"/>
    <w:rsid w:val="008A39D7"/>
    <w:rsid w:val="008A55DE"/>
    <w:rsid w:val="008A5705"/>
    <w:rsid w:val="008A5C34"/>
    <w:rsid w:val="008A63A9"/>
    <w:rsid w:val="008A7073"/>
    <w:rsid w:val="008A79F0"/>
    <w:rsid w:val="008A7F7E"/>
    <w:rsid w:val="008B04DB"/>
    <w:rsid w:val="008B09B4"/>
    <w:rsid w:val="008B1B11"/>
    <w:rsid w:val="008B1DF4"/>
    <w:rsid w:val="008B27FD"/>
    <w:rsid w:val="008B2E89"/>
    <w:rsid w:val="008B2FDB"/>
    <w:rsid w:val="008B3AF2"/>
    <w:rsid w:val="008B446D"/>
    <w:rsid w:val="008B515D"/>
    <w:rsid w:val="008B5D31"/>
    <w:rsid w:val="008B6705"/>
    <w:rsid w:val="008C22F3"/>
    <w:rsid w:val="008C3223"/>
    <w:rsid w:val="008C3FD0"/>
    <w:rsid w:val="008C4F01"/>
    <w:rsid w:val="008C5152"/>
    <w:rsid w:val="008C710E"/>
    <w:rsid w:val="008D1484"/>
    <w:rsid w:val="008D29E7"/>
    <w:rsid w:val="008D5104"/>
    <w:rsid w:val="008D75F4"/>
    <w:rsid w:val="008D795D"/>
    <w:rsid w:val="008D7B07"/>
    <w:rsid w:val="008E0D8F"/>
    <w:rsid w:val="008E0F4E"/>
    <w:rsid w:val="008E1E94"/>
    <w:rsid w:val="008E2D99"/>
    <w:rsid w:val="008E30D4"/>
    <w:rsid w:val="008E38B0"/>
    <w:rsid w:val="008E3C90"/>
    <w:rsid w:val="008E4A60"/>
    <w:rsid w:val="008E744D"/>
    <w:rsid w:val="008F1E08"/>
    <w:rsid w:val="008F30F4"/>
    <w:rsid w:val="008F58E1"/>
    <w:rsid w:val="008F6E05"/>
    <w:rsid w:val="008F6FC8"/>
    <w:rsid w:val="009001FA"/>
    <w:rsid w:val="0090045D"/>
    <w:rsid w:val="00900906"/>
    <w:rsid w:val="00900D8F"/>
    <w:rsid w:val="00901229"/>
    <w:rsid w:val="009014E3"/>
    <w:rsid w:val="009020ED"/>
    <w:rsid w:val="009026E8"/>
    <w:rsid w:val="00902FDD"/>
    <w:rsid w:val="00905EA6"/>
    <w:rsid w:val="00905EEF"/>
    <w:rsid w:val="00906919"/>
    <w:rsid w:val="00906EB7"/>
    <w:rsid w:val="00907FE6"/>
    <w:rsid w:val="009102BF"/>
    <w:rsid w:val="00911490"/>
    <w:rsid w:val="009115F2"/>
    <w:rsid w:val="00911B11"/>
    <w:rsid w:val="00914ADB"/>
    <w:rsid w:val="00915196"/>
    <w:rsid w:val="00917182"/>
    <w:rsid w:val="00920251"/>
    <w:rsid w:val="00920259"/>
    <w:rsid w:val="00920436"/>
    <w:rsid w:val="00921CFD"/>
    <w:rsid w:val="00921F7F"/>
    <w:rsid w:val="009239C0"/>
    <w:rsid w:val="00923B25"/>
    <w:rsid w:val="0092402E"/>
    <w:rsid w:val="009259BA"/>
    <w:rsid w:val="00926451"/>
    <w:rsid w:val="00926C0A"/>
    <w:rsid w:val="00926FCB"/>
    <w:rsid w:val="009303BB"/>
    <w:rsid w:val="0093108A"/>
    <w:rsid w:val="009319EF"/>
    <w:rsid w:val="00931B6D"/>
    <w:rsid w:val="0093311A"/>
    <w:rsid w:val="009346D0"/>
    <w:rsid w:val="009369A6"/>
    <w:rsid w:val="00936E38"/>
    <w:rsid w:val="00937433"/>
    <w:rsid w:val="00937F57"/>
    <w:rsid w:val="0094031E"/>
    <w:rsid w:val="009419B4"/>
    <w:rsid w:val="00941A4C"/>
    <w:rsid w:val="00942645"/>
    <w:rsid w:val="009461E6"/>
    <w:rsid w:val="00950A3A"/>
    <w:rsid w:val="0095270D"/>
    <w:rsid w:val="00952C0C"/>
    <w:rsid w:val="00952CC5"/>
    <w:rsid w:val="0095340A"/>
    <w:rsid w:val="00953AF6"/>
    <w:rsid w:val="0095423E"/>
    <w:rsid w:val="00954581"/>
    <w:rsid w:val="0095466C"/>
    <w:rsid w:val="00954E5B"/>
    <w:rsid w:val="00955100"/>
    <w:rsid w:val="00955316"/>
    <w:rsid w:val="00955E45"/>
    <w:rsid w:val="009576BC"/>
    <w:rsid w:val="00957899"/>
    <w:rsid w:val="00957927"/>
    <w:rsid w:val="00960357"/>
    <w:rsid w:val="0096168C"/>
    <w:rsid w:val="00961840"/>
    <w:rsid w:val="009625E3"/>
    <w:rsid w:val="00962F2D"/>
    <w:rsid w:val="00963A7A"/>
    <w:rsid w:val="009672CD"/>
    <w:rsid w:val="00971810"/>
    <w:rsid w:val="00972266"/>
    <w:rsid w:val="00972996"/>
    <w:rsid w:val="009730B4"/>
    <w:rsid w:val="0097320E"/>
    <w:rsid w:val="009732B8"/>
    <w:rsid w:val="00974647"/>
    <w:rsid w:val="0097514A"/>
    <w:rsid w:val="009759C2"/>
    <w:rsid w:val="00975C72"/>
    <w:rsid w:val="00976869"/>
    <w:rsid w:val="00977740"/>
    <w:rsid w:val="00977CB4"/>
    <w:rsid w:val="009809B8"/>
    <w:rsid w:val="00981086"/>
    <w:rsid w:val="009818AF"/>
    <w:rsid w:val="00981B1C"/>
    <w:rsid w:val="0098222D"/>
    <w:rsid w:val="00983348"/>
    <w:rsid w:val="009842F3"/>
    <w:rsid w:val="00984B1A"/>
    <w:rsid w:val="00984EBF"/>
    <w:rsid w:val="00985099"/>
    <w:rsid w:val="00985D32"/>
    <w:rsid w:val="00986514"/>
    <w:rsid w:val="00986FCC"/>
    <w:rsid w:val="00990FD6"/>
    <w:rsid w:val="00992BF4"/>
    <w:rsid w:val="009935C3"/>
    <w:rsid w:val="0099421F"/>
    <w:rsid w:val="00994D33"/>
    <w:rsid w:val="00994FC8"/>
    <w:rsid w:val="009A0346"/>
    <w:rsid w:val="009A0DE3"/>
    <w:rsid w:val="009A1643"/>
    <w:rsid w:val="009A215A"/>
    <w:rsid w:val="009A26B9"/>
    <w:rsid w:val="009A49D3"/>
    <w:rsid w:val="009A4F1B"/>
    <w:rsid w:val="009A66C5"/>
    <w:rsid w:val="009A66E7"/>
    <w:rsid w:val="009A7578"/>
    <w:rsid w:val="009A79BA"/>
    <w:rsid w:val="009B10F9"/>
    <w:rsid w:val="009B14D1"/>
    <w:rsid w:val="009B1534"/>
    <w:rsid w:val="009B4963"/>
    <w:rsid w:val="009B4A3B"/>
    <w:rsid w:val="009B5902"/>
    <w:rsid w:val="009B6023"/>
    <w:rsid w:val="009B69D3"/>
    <w:rsid w:val="009B721E"/>
    <w:rsid w:val="009B7BA7"/>
    <w:rsid w:val="009B7C01"/>
    <w:rsid w:val="009C0938"/>
    <w:rsid w:val="009C0C22"/>
    <w:rsid w:val="009C12A1"/>
    <w:rsid w:val="009C15D9"/>
    <w:rsid w:val="009C1A1D"/>
    <w:rsid w:val="009C22C8"/>
    <w:rsid w:val="009C3F82"/>
    <w:rsid w:val="009C582A"/>
    <w:rsid w:val="009C5C56"/>
    <w:rsid w:val="009C72DD"/>
    <w:rsid w:val="009C78FD"/>
    <w:rsid w:val="009C7DF5"/>
    <w:rsid w:val="009D056C"/>
    <w:rsid w:val="009D060F"/>
    <w:rsid w:val="009D0A91"/>
    <w:rsid w:val="009D0F4D"/>
    <w:rsid w:val="009D1ADE"/>
    <w:rsid w:val="009D2666"/>
    <w:rsid w:val="009D297C"/>
    <w:rsid w:val="009D3652"/>
    <w:rsid w:val="009D37CA"/>
    <w:rsid w:val="009D4229"/>
    <w:rsid w:val="009D4268"/>
    <w:rsid w:val="009D5DE9"/>
    <w:rsid w:val="009E09D0"/>
    <w:rsid w:val="009E0C9F"/>
    <w:rsid w:val="009E1181"/>
    <w:rsid w:val="009E1283"/>
    <w:rsid w:val="009E3A7F"/>
    <w:rsid w:val="009E4C9B"/>
    <w:rsid w:val="009E4DFC"/>
    <w:rsid w:val="009E5789"/>
    <w:rsid w:val="009E57B1"/>
    <w:rsid w:val="009E6379"/>
    <w:rsid w:val="009F020F"/>
    <w:rsid w:val="009F077E"/>
    <w:rsid w:val="009F3B63"/>
    <w:rsid w:val="009F43E2"/>
    <w:rsid w:val="009F491F"/>
    <w:rsid w:val="009F6292"/>
    <w:rsid w:val="009F6EC5"/>
    <w:rsid w:val="009F7809"/>
    <w:rsid w:val="009F7822"/>
    <w:rsid w:val="009F7AF5"/>
    <w:rsid w:val="00A00613"/>
    <w:rsid w:val="00A006F1"/>
    <w:rsid w:val="00A00714"/>
    <w:rsid w:val="00A007A7"/>
    <w:rsid w:val="00A00D14"/>
    <w:rsid w:val="00A01408"/>
    <w:rsid w:val="00A02457"/>
    <w:rsid w:val="00A02AA8"/>
    <w:rsid w:val="00A03190"/>
    <w:rsid w:val="00A03A9E"/>
    <w:rsid w:val="00A0404B"/>
    <w:rsid w:val="00A06F66"/>
    <w:rsid w:val="00A0798C"/>
    <w:rsid w:val="00A07BDD"/>
    <w:rsid w:val="00A07F12"/>
    <w:rsid w:val="00A1105B"/>
    <w:rsid w:val="00A1213C"/>
    <w:rsid w:val="00A130E8"/>
    <w:rsid w:val="00A15B6B"/>
    <w:rsid w:val="00A15EB4"/>
    <w:rsid w:val="00A16172"/>
    <w:rsid w:val="00A16876"/>
    <w:rsid w:val="00A200AA"/>
    <w:rsid w:val="00A20558"/>
    <w:rsid w:val="00A211DD"/>
    <w:rsid w:val="00A2186F"/>
    <w:rsid w:val="00A2270B"/>
    <w:rsid w:val="00A23B89"/>
    <w:rsid w:val="00A23C4F"/>
    <w:rsid w:val="00A23FE3"/>
    <w:rsid w:val="00A248C3"/>
    <w:rsid w:val="00A2496E"/>
    <w:rsid w:val="00A2515A"/>
    <w:rsid w:val="00A253E8"/>
    <w:rsid w:val="00A258B7"/>
    <w:rsid w:val="00A25A0C"/>
    <w:rsid w:val="00A25A83"/>
    <w:rsid w:val="00A262B6"/>
    <w:rsid w:val="00A27FB8"/>
    <w:rsid w:val="00A305AD"/>
    <w:rsid w:val="00A314B6"/>
    <w:rsid w:val="00A31DE7"/>
    <w:rsid w:val="00A31FE2"/>
    <w:rsid w:val="00A32743"/>
    <w:rsid w:val="00A361A2"/>
    <w:rsid w:val="00A36444"/>
    <w:rsid w:val="00A36CD4"/>
    <w:rsid w:val="00A40356"/>
    <w:rsid w:val="00A40FFB"/>
    <w:rsid w:val="00A41468"/>
    <w:rsid w:val="00A414A9"/>
    <w:rsid w:val="00A44141"/>
    <w:rsid w:val="00A44CCA"/>
    <w:rsid w:val="00A44D75"/>
    <w:rsid w:val="00A47CF1"/>
    <w:rsid w:val="00A50418"/>
    <w:rsid w:val="00A50B17"/>
    <w:rsid w:val="00A51C8F"/>
    <w:rsid w:val="00A52591"/>
    <w:rsid w:val="00A53A9B"/>
    <w:rsid w:val="00A54A47"/>
    <w:rsid w:val="00A5549F"/>
    <w:rsid w:val="00A558A5"/>
    <w:rsid w:val="00A56D26"/>
    <w:rsid w:val="00A571A7"/>
    <w:rsid w:val="00A5749A"/>
    <w:rsid w:val="00A575E1"/>
    <w:rsid w:val="00A57BA8"/>
    <w:rsid w:val="00A57C35"/>
    <w:rsid w:val="00A608FB"/>
    <w:rsid w:val="00A60D83"/>
    <w:rsid w:val="00A60F68"/>
    <w:rsid w:val="00A61A0A"/>
    <w:rsid w:val="00A63DF3"/>
    <w:rsid w:val="00A6435B"/>
    <w:rsid w:val="00A65C78"/>
    <w:rsid w:val="00A65F67"/>
    <w:rsid w:val="00A660A8"/>
    <w:rsid w:val="00A66A45"/>
    <w:rsid w:val="00A67591"/>
    <w:rsid w:val="00A67911"/>
    <w:rsid w:val="00A67CA6"/>
    <w:rsid w:val="00A70270"/>
    <w:rsid w:val="00A70E7B"/>
    <w:rsid w:val="00A717EA"/>
    <w:rsid w:val="00A730B0"/>
    <w:rsid w:val="00A7387A"/>
    <w:rsid w:val="00A73B84"/>
    <w:rsid w:val="00A7411D"/>
    <w:rsid w:val="00A756C4"/>
    <w:rsid w:val="00A7592B"/>
    <w:rsid w:val="00A75ED7"/>
    <w:rsid w:val="00A76094"/>
    <w:rsid w:val="00A768E2"/>
    <w:rsid w:val="00A82C52"/>
    <w:rsid w:val="00A838E8"/>
    <w:rsid w:val="00A83C15"/>
    <w:rsid w:val="00A84EC4"/>
    <w:rsid w:val="00A86530"/>
    <w:rsid w:val="00A86CB6"/>
    <w:rsid w:val="00A90D55"/>
    <w:rsid w:val="00A91E6C"/>
    <w:rsid w:val="00A9225E"/>
    <w:rsid w:val="00A944D8"/>
    <w:rsid w:val="00A959E7"/>
    <w:rsid w:val="00A95BBA"/>
    <w:rsid w:val="00A961EE"/>
    <w:rsid w:val="00A96559"/>
    <w:rsid w:val="00A97B11"/>
    <w:rsid w:val="00A97CD9"/>
    <w:rsid w:val="00AA020A"/>
    <w:rsid w:val="00AA04B3"/>
    <w:rsid w:val="00AA088E"/>
    <w:rsid w:val="00AA1253"/>
    <w:rsid w:val="00AA1ED0"/>
    <w:rsid w:val="00AA1F5B"/>
    <w:rsid w:val="00AA28EF"/>
    <w:rsid w:val="00AA3593"/>
    <w:rsid w:val="00AA38CA"/>
    <w:rsid w:val="00AA493E"/>
    <w:rsid w:val="00AA73AF"/>
    <w:rsid w:val="00AB062D"/>
    <w:rsid w:val="00AB08F5"/>
    <w:rsid w:val="00AB0A8A"/>
    <w:rsid w:val="00AB1754"/>
    <w:rsid w:val="00AB1F8D"/>
    <w:rsid w:val="00AB27DD"/>
    <w:rsid w:val="00AB3383"/>
    <w:rsid w:val="00AB35CA"/>
    <w:rsid w:val="00AB4BA4"/>
    <w:rsid w:val="00AB592E"/>
    <w:rsid w:val="00AC0C1C"/>
    <w:rsid w:val="00AC1305"/>
    <w:rsid w:val="00AC1C0A"/>
    <w:rsid w:val="00AC37BE"/>
    <w:rsid w:val="00AC439D"/>
    <w:rsid w:val="00AC4BA1"/>
    <w:rsid w:val="00AC5522"/>
    <w:rsid w:val="00AC62CC"/>
    <w:rsid w:val="00AC712C"/>
    <w:rsid w:val="00AC713F"/>
    <w:rsid w:val="00AC7329"/>
    <w:rsid w:val="00AC7D96"/>
    <w:rsid w:val="00AD00E4"/>
    <w:rsid w:val="00AD067E"/>
    <w:rsid w:val="00AD168B"/>
    <w:rsid w:val="00AD1B4E"/>
    <w:rsid w:val="00AD2379"/>
    <w:rsid w:val="00AD2801"/>
    <w:rsid w:val="00AD3496"/>
    <w:rsid w:val="00AD426A"/>
    <w:rsid w:val="00AD49A1"/>
    <w:rsid w:val="00AD5771"/>
    <w:rsid w:val="00AD6870"/>
    <w:rsid w:val="00AD68C5"/>
    <w:rsid w:val="00AD7F8F"/>
    <w:rsid w:val="00AE0BF9"/>
    <w:rsid w:val="00AE1273"/>
    <w:rsid w:val="00AE18C5"/>
    <w:rsid w:val="00AE2540"/>
    <w:rsid w:val="00AE2B85"/>
    <w:rsid w:val="00AE2CF4"/>
    <w:rsid w:val="00AE2D29"/>
    <w:rsid w:val="00AE2F15"/>
    <w:rsid w:val="00AE3367"/>
    <w:rsid w:val="00AE4624"/>
    <w:rsid w:val="00AE4B3E"/>
    <w:rsid w:val="00AE4B90"/>
    <w:rsid w:val="00AE5E14"/>
    <w:rsid w:val="00AE6115"/>
    <w:rsid w:val="00AE625B"/>
    <w:rsid w:val="00AF01B2"/>
    <w:rsid w:val="00AF1103"/>
    <w:rsid w:val="00AF1668"/>
    <w:rsid w:val="00AF1DBB"/>
    <w:rsid w:val="00AF25B2"/>
    <w:rsid w:val="00AF28DE"/>
    <w:rsid w:val="00AF41EE"/>
    <w:rsid w:val="00AF4A87"/>
    <w:rsid w:val="00AF4FA5"/>
    <w:rsid w:val="00AF5BB4"/>
    <w:rsid w:val="00AF6ECC"/>
    <w:rsid w:val="00B02145"/>
    <w:rsid w:val="00B022DC"/>
    <w:rsid w:val="00B039DD"/>
    <w:rsid w:val="00B04562"/>
    <w:rsid w:val="00B0472F"/>
    <w:rsid w:val="00B06930"/>
    <w:rsid w:val="00B076B6"/>
    <w:rsid w:val="00B0773A"/>
    <w:rsid w:val="00B07955"/>
    <w:rsid w:val="00B1176B"/>
    <w:rsid w:val="00B11858"/>
    <w:rsid w:val="00B13A51"/>
    <w:rsid w:val="00B13E8F"/>
    <w:rsid w:val="00B140B8"/>
    <w:rsid w:val="00B14391"/>
    <w:rsid w:val="00B14FAA"/>
    <w:rsid w:val="00B15BED"/>
    <w:rsid w:val="00B15D30"/>
    <w:rsid w:val="00B15F09"/>
    <w:rsid w:val="00B16D18"/>
    <w:rsid w:val="00B177DE"/>
    <w:rsid w:val="00B20624"/>
    <w:rsid w:val="00B21159"/>
    <w:rsid w:val="00B21F2F"/>
    <w:rsid w:val="00B22D42"/>
    <w:rsid w:val="00B23436"/>
    <w:rsid w:val="00B237F1"/>
    <w:rsid w:val="00B23F10"/>
    <w:rsid w:val="00B24328"/>
    <w:rsid w:val="00B24ED4"/>
    <w:rsid w:val="00B24F33"/>
    <w:rsid w:val="00B26354"/>
    <w:rsid w:val="00B26CA0"/>
    <w:rsid w:val="00B300BD"/>
    <w:rsid w:val="00B31965"/>
    <w:rsid w:val="00B32179"/>
    <w:rsid w:val="00B32341"/>
    <w:rsid w:val="00B32685"/>
    <w:rsid w:val="00B32C2B"/>
    <w:rsid w:val="00B33007"/>
    <w:rsid w:val="00B331A9"/>
    <w:rsid w:val="00B33498"/>
    <w:rsid w:val="00B33598"/>
    <w:rsid w:val="00B345A4"/>
    <w:rsid w:val="00B3575C"/>
    <w:rsid w:val="00B36569"/>
    <w:rsid w:val="00B37345"/>
    <w:rsid w:val="00B37F53"/>
    <w:rsid w:val="00B40A05"/>
    <w:rsid w:val="00B40A3E"/>
    <w:rsid w:val="00B412DB"/>
    <w:rsid w:val="00B427BB"/>
    <w:rsid w:val="00B43BA2"/>
    <w:rsid w:val="00B449EE"/>
    <w:rsid w:val="00B454AE"/>
    <w:rsid w:val="00B46089"/>
    <w:rsid w:val="00B47D60"/>
    <w:rsid w:val="00B501F5"/>
    <w:rsid w:val="00B50227"/>
    <w:rsid w:val="00B50510"/>
    <w:rsid w:val="00B505E9"/>
    <w:rsid w:val="00B522CD"/>
    <w:rsid w:val="00B55143"/>
    <w:rsid w:val="00B553B2"/>
    <w:rsid w:val="00B555C8"/>
    <w:rsid w:val="00B55917"/>
    <w:rsid w:val="00B55D87"/>
    <w:rsid w:val="00B5646A"/>
    <w:rsid w:val="00B56F3D"/>
    <w:rsid w:val="00B57921"/>
    <w:rsid w:val="00B57E78"/>
    <w:rsid w:val="00B57EB8"/>
    <w:rsid w:val="00B609F6"/>
    <w:rsid w:val="00B60E75"/>
    <w:rsid w:val="00B643A6"/>
    <w:rsid w:val="00B64DD6"/>
    <w:rsid w:val="00B64F78"/>
    <w:rsid w:val="00B66505"/>
    <w:rsid w:val="00B6710C"/>
    <w:rsid w:val="00B67E84"/>
    <w:rsid w:val="00B72076"/>
    <w:rsid w:val="00B72303"/>
    <w:rsid w:val="00B727A9"/>
    <w:rsid w:val="00B72C72"/>
    <w:rsid w:val="00B72D6F"/>
    <w:rsid w:val="00B72ED9"/>
    <w:rsid w:val="00B731E4"/>
    <w:rsid w:val="00B751CE"/>
    <w:rsid w:val="00B75A8B"/>
    <w:rsid w:val="00B75B61"/>
    <w:rsid w:val="00B76796"/>
    <w:rsid w:val="00B771E0"/>
    <w:rsid w:val="00B77465"/>
    <w:rsid w:val="00B77828"/>
    <w:rsid w:val="00B7793B"/>
    <w:rsid w:val="00B77EE7"/>
    <w:rsid w:val="00B80EDD"/>
    <w:rsid w:val="00B812BD"/>
    <w:rsid w:val="00B81964"/>
    <w:rsid w:val="00B82277"/>
    <w:rsid w:val="00B83F87"/>
    <w:rsid w:val="00B843DD"/>
    <w:rsid w:val="00B8478F"/>
    <w:rsid w:val="00B84F93"/>
    <w:rsid w:val="00B91676"/>
    <w:rsid w:val="00B9322B"/>
    <w:rsid w:val="00B93640"/>
    <w:rsid w:val="00B94023"/>
    <w:rsid w:val="00B955D5"/>
    <w:rsid w:val="00B95833"/>
    <w:rsid w:val="00BA1824"/>
    <w:rsid w:val="00BA2D98"/>
    <w:rsid w:val="00BA2F0C"/>
    <w:rsid w:val="00BA30D1"/>
    <w:rsid w:val="00BA30E1"/>
    <w:rsid w:val="00BA4609"/>
    <w:rsid w:val="00BA5BE2"/>
    <w:rsid w:val="00BA60FC"/>
    <w:rsid w:val="00BA6A9C"/>
    <w:rsid w:val="00BA7F46"/>
    <w:rsid w:val="00BB0388"/>
    <w:rsid w:val="00BB0A0A"/>
    <w:rsid w:val="00BB133C"/>
    <w:rsid w:val="00BB1F04"/>
    <w:rsid w:val="00BB45B5"/>
    <w:rsid w:val="00BB4DDE"/>
    <w:rsid w:val="00BB6064"/>
    <w:rsid w:val="00BB65CE"/>
    <w:rsid w:val="00BB7012"/>
    <w:rsid w:val="00BC08E4"/>
    <w:rsid w:val="00BC09D1"/>
    <w:rsid w:val="00BC1CF3"/>
    <w:rsid w:val="00BC2BE0"/>
    <w:rsid w:val="00BC3573"/>
    <w:rsid w:val="00BC5860"/>
    <w:rsid w:val="00BC60A5"/>
    <w:rsid w:val="00BC7F82"/>
    <w:rsid w:val="00BD1844"/>
    <w:rsid w:val="00BD2A49"/>
    <w:rsid w:val="00BD3683"/>
    <w:rsid w:val="00BD40AB"/>
    <w:rsid w:val="00BD40DE"/>
    <w:rsid w:val="00BD6297"/>
    <w:rsid w:val="00BD6806"/>
    <w:rsid w:val="00BD6939"/>
    <w:rsid w:val="00BD70F4"/>
    <w:rsid w:val="00BD7433"/>
    <w:rsid w:val="00BD7831"/>
    <w:rsid w:val="00BD7C10"/>
    <w:rsid w:val="00BE046F"/>
    <w:rsid w:val="00BE0DEB"/>
    <w:rsid w:val="00BE1751"/>
    <w:rsid w:val="00BE229C"/>
    <w:rsid w:val="00BE2AB8"/>
    <w:rsid w:val="00BE2FC1"/>
    <w:rsid w:val="00BE3142"/>
    <w:rsid w:val="00BE37AA"/>
    <w:rsid w:val="00BE4039"/>
    <w:rsid w:val="00BE4570"/>
    <w:rsid w:val="00BE5D55"/>
    <w:rsid w:val="00BE6365"/>
    <w:rsid w:val="00BF01B7"/>
    <w:rsid w:val="00BF0B7F"/>
    <w:rsid w:val="00BF0E94"/>
    <w:rsid w:val="00BF2988"/>
    <w:rsid w:val="00BF3FB9"/>
    <w:rsid w:val="00BF4012"/>
    <w:rsid w:val="00BF4225"/>
    <w:rsid w:val="00BF4720"/>
    <w:rsid w:val="00BF4F49"/>
    <w:rsid w:val="00BF6759"/>
    <w:rsid w:val="00BF70A6"/>
    <w:rsid w:val="00BF72CA"/>
    <w:rsid w:val="00BF7B4F"/>
    <w:rsid w:val="00BF7B63"/>
    <w:rsid w:val="00BF7F3C"/>
    <w:rsid w:val="00C005D4"/>
    <w:rsid w:val="00C00671"/>
    <w:rsid w:val="00C0359D"/>
    <w:rsid w:val="00C038EC"/>
    <w:rsid w:val="00C03C21"/>
    <w:rsid w:val="00C05C6D"/>
    <w:rsid w:val="00C0671A"/>
    <w:rsid w:val="00C072D7"/>
    <w:rsid w:val="00C10302"/>
    <w:rsid w:val="00C104DB"/>
    <w:rsid w:val="00C10702"/>
    <w:rsid w:val="00C10A22"/>
    <w:rsid w:val="00C10F5B"/>
    <w:rsid w:val="00C1122B"/>
    <w:rsid w:val="00C127F2"/>
    <w:rsid w:val="00C13B34"/>
    <w:rsid w:val="00C13F26"/>
    <w:rsid w:val="00C144D7"/>
    <w:rsid w:val="00C146F4"/>
    <w:rsid w:val="00C1474E"/>
    <w:rsid w:val="00C14C37"/>
    <w:rsid w:val="00C14E5F"/>
    <w:rsid w:val="00C15735"/>
    <w:rsid w:val="00C157AA"/>
    <w:rsid w:val="00C162E1"/>
    <w:rsid w:val="00C16BE4"/>
    <w:rsid w:val="00C16E9F"/>
    <w:rsid w:val="00C1713D"/>
    <w:rsid w:val="00C17523"/>
    <w:rsid w:val="00C177F1"/>
    <w:rsid w:val="00C17EE6"/>
    <w:rsid w:val="00C217F7"/>
    <w:rsid w:val="00C2272E"/>
    <w:rsid w:val="00C22F3A"/>
    <w:rsid w:val="00C23311"/>
    <w:rsid w:val="00C24AD9"/>
    <w:rsid w:val="00C25978"/>
    <w:rsid w:val="00C261C6"/>
    <w:rsid w:val="00C26621"/>
    <w:rsid w:val="00C2662E"/>
    <w:rsid w:val="00C26B27"/>
    <w:rsid w:val="00C26E7C"/>
    <w:rsid w:val="00C276CD"/>
    <w:rsid w:val="00C27827"/>
    <w:rsid w:val="00C30A97"/>
    <w:rsid w:val="00C31BDD"/>
    <w:rsid w:val="00C31DDC"/>
    <w:rsid w:val="00C321AE"/>
    <w:rsid w:val="00C3223A"/>
    <w:rsid w:val="00C34168"/>
    <w:rsid w:val="00C34247"/>
    <w:rsid w:val="00C34326"/>
    <w:rsid w:val="00C34CEB"/>
    <w:rsid w:val="00C36201"/>
    <w:rsid w:val="00C368E8"/>
    <w:rsid w:val="00C36C3D"/>
    <w:rsid w:val="00C372C7"/>
    <w:rsid w:val="00C376A7"/>
    <w:rsid w:val="00C42443"/>
    <w:rsid w:val="00C42AED"/>
    <w:rsid w:val="00C42CBA"/>
    <w:rsid w:val="00C4338C"/>
    <w:rsid w:val="00C43C2B"/>
    <w:rsid w:val="00C45B27"/>
    <w:rsid w:val="00C4652E"/>
    <w:rsid w:val="00C472C7"/>
    <w:rsid w:val="00C5019E"/>
    <w:rsid w:val="00C50C8C"/>
    <w:rsid w:val="00C51962"/>
    <w:rsid w:val="00C5377C"/>
    <w:rsid w:val="00C53E8A"/>
    <w:rsid w:val="00C54DF3"/>
    <w:rsid w:val="00C560A7"/>
    <w:rsid w:val="00C566C9"/>
    <w:rsid w:val="00C56FC8"/>
    <w:rsid w:val="00C60F23"/>
    <w:rsid w:val="00C6170B"/>
    <w:rsid w:val="00C62EB2"/>
    <w:rsid w:val="00C63431"/>
    <w:rsid w:val="00C64C87"/>
    <w:rsid w:val="00C65414"/>
    <w:rsid w:val="00C6590A"/>
    <w:rsid w:val="00C65BE0"/>
    <w:rsid w:val="00C665FE"/>
    <w:rsid w:val="00C71BEC"/>
    <w:rsid w:val="00C73942"/>
    <w:rsid w:val="00C73A83"/>
    <w:rsid w:val="00C74D3A"/>
    <w:rsid w:val="00C75F3D"/>
    <w:rsid w:val="00C80511"/>
    <w:rsid w:val="00C80655"/>
    <w:rsid w:val="00C81937"/>
    <w:rsid w:val="00C826F5"/>
    <w:rsid w:val="00C83740"/>
    <w:rsid w:val="00C84527"/>
    <w:rsid w:val="00C845FF"/>
    <w:rsid w:val="00C84AD1"/>
    <w:rsid w:val="00C85579"/>
    <w:rsid w:val="00C8590C"/>
    <w:rsid w:val="00C862F1"/>
    <w:rsid w:val="00C863E5"/>
    <w:rsid w:val="00C87BE6"/>
    <w:rsid w:val="00C87F76"/>
    <w:rsid w:val="00C910DE"/>
    <w:rsid w:val="00C931FC"/>
    <w:rsid w:val="00C932C5"/>
    <w:rsid w:val="00C94CB6"/>
    <w:rsid w:val="00C95299"/>
    <w:rsid w:val="00C95A72"/>
    <w:rsid w:val="00C9650E"/>
    <w:rsid w:val="00C97000"/>
    <w:rsid w:val="00C975BD"/>
    <w:rsid w:val="00CA068D"/>
    <w:rsid w:val="00CA08DF"/>
    <w:rsid w:val="00CA1228"/>
    <w:rsid w:val="00CA1C73"/>
    <w:rsid w:val="00CA24F2"/>
    <w:rsid w:val="00CA27CF"/>
    <w:rsid w:val="00CA282D"/>
    <w:rsid w:val="00CA3F73"/>
    <w:rsid w:val="00CA4670"/>
    <w:rsid w:val="00CA5F89"/>
    <w:rsid w:val="00CA6B1A"/>
    <w:rsid w:val="00CA720B"/>
    <w:rsid w:val="00CB1B18"/>
    <w:rsid w:val="00CB20DC"/>
    <w:rsid w:val="00CB23DC"/>
    <w:rsid w:val="00CB2487"/>
    <w:rsid w:val="00CB28E2"/>
    <w:rsid w:val="00CB2F20"/>
    <w:rsid w:val="00CB3395"/>
    <w:rsid w:val="00CB3F63"/>
    <w:rsid w:val="00CB5801"/>
    <w:rsid w:val="00CB758D"/>
    <w:rsid w:val="00CB7A3E"/>
    <w:rsid w:val="00CB7FF7"/>
    <w:rsid w:val="00CC0D0E"/>
    <w:rsid w:val="00CC1253"/>
    <w:rsid w:val="00CC19B3"/>
    <w:rsid w:val="00CC2044"/>
    <w:rsid w:val="00CC39D2"/>
    <w:rsid w:val="00CC4517"/>
    <w:rsid w:val="00CC55D6"/>
    <w:rsid w:val="00CC59B4"/>
    <w:rsid w:val="00CC69EC"/>
    <w:rsid w:val="00CC78A2"/>
    <w:rsid w:val="00CC7DF8"/>
    <w:rsid w:val="00CD15BE"/>
    <w:rsid w:val="00CD1EF2"/>
    <w:rsid w:val="00CD32BD"/>
    <w:rsid w:val="00CD34C7"/>
    <w:rsid w:val="00CD5653"/>
    <w:rsid w:val="00CD5E6D"/>
    <w:rsid w:val="00CD63C8"/>
    <w:rsid w:val="00CD76F8"/>
    <w:rsid w:val="00CD78A5"/>
    <w:rsid w:val="00CE02E8"/>
    <w:rsid w:val="00CE069E"/>
    <w:rsid w:val="00CE0DE0"/>
    <w:rsid w:val="00CE214F"/>
    <w:rsid w:val="00CE2B1F"/>
    <w:rsid w:val="00CE2CC2"/>
    <w:rsid w:val="00CE3722"/>
    <w:rsid w:val="00CE449C"/>
    <w:rsid w:val="00CF0280"/>
    <w:rsid w:val="00CF095C"/>
    <w:rsid w:val="00CF158D"/>
    <w:rsid w:val="00CF2166"/>
    <w:rsid w:val="00CF4340"/>
    <w:rsid w:val="00CF4394"/>
    <w:rsid w:val="00CF48B4"/>
    <w:rsid w:val="00CF5C12"/>
    <w:rsid w:val="00CF7B72"/>
    <w:rsid w:val="00CF7FC0"/>
    <w:rsid w:val="00D000A9"/>
    <w:rsid w:val="00D002F2"/>
    <w:rsid w:val="00D00384"/>
    <w:rsid w:val="00D005DB"/>
    <w:rsid w:val="00D0064E"/>
    <w:rsid w:val="00D00981"/>
    <w:rsid w:val="00D02596"/>
    <w:rsid w:val="00D0280D"/>
    <w:rsid w:val="00D02AEF"/>
    <w:rsid w:val="00D03EC9"/>
    <w:rsid w:val="00D05669"/>
    <w:rsid w:val="00D061EB"/>
    <w:rsid w:val="00D06952"/>
    <w:rsid w:val="00D07A72"/>
    <w:rsid w:val="00D10577"/>
    <w:rsid w:val="00D12405"/>
    <w:rsid w:val="00D12A4E"/>
    <w:rsid w:val="00D1323B"/>
    <w:rsid w:val="00D14BAE"/>
    <w:rsid w:val="00D15107"/>
    <w:rsid w:val="00D1648B"/>
    <w:rsid w:val="00D16819"/>
    <w:rsid w:val="00D17DD9"/>
    <w:rsid w:val="00D20AC0"/>
    <w:rsid w:val="00D211D5"/>
    <w:rsid w:val="00D229E7"/>
    <w:rsid w:val="00D2321B"/>
    <w:rsid w:val="00D23350"/>
    <w:rsid w:val="00D237E7"/>
    <w:rsid w:val="00D23DE4"/>
    <w:rsid w:val="00D25A5C"/>
    <w:rsid w:val="00D26873"/>
    <w:rsid w:val="00D27C99"/>
    <w:rsid w:val="00D31683"/>
    <w:rsid w:val="00D33452"/>
    <w:rsid w:val="00D336C8"/>
    <w:rsid w:val="00D339E8"/>
    <w:rsid w:val="00D33FDD"/>
    <w:rsid w:val="00D3654A"/>
    <w:rsid w:val="00D3662E"/>
    <w:rsid w:val="00D366FF"/>
    <w:rsid w:val="00D373F1"/>
    <w:rsid w:val="00D37567"/>
    <w:rsid w:val="00D37D36"/>
    <w:rsid w:val="00D40B1F"/>
    <w:rsid w:val="00D40D75"/>
    <w:rsid w:val="00D43978"/>
    <w:rsid w:val="00D43CBD"/>
    <w:rsid w:val="00D441F1"/>
    <w:rsid w:val="00D449F0"/>
    <w:rsid w:val="00D45166"/>
    <w:rsid w:val="00D45319"/>
    <w:rsid w:val="00D462D7"/>
    <w:rsid w:val="00D46A33"/>
    <w:rsid w:val="00D5062C"/>
    <w:rsid w:val="00D50AB9"/>
    <w:rsid w:val="00D50C8C"/>
    <w:rsid w:val="00D52393"/>
    <w:rsid w:val="00D523E4"/>
    <w:rsid w:val="00D5279D"/>
    <w:rsid w:val="00D52A1B"/>
    <w:rsid w:val="00D52AA7"/>
    <w:rsid w:val="00D52FCC"/>
    <w:rsid w:val="00D53148"/>
    <w:rsid w:val="00D53F14"/>
    <w:rsid w:val="00D54BE4"/>
    <w:rsid w:val="00D54DDB"/>
    <w:rsid w:val="00D554BC"/>
    <w:rsid w:val="00D55F0A"/>
    <w:rsid w:val="00D560DC"/>
    <w:rsid w:val="00D56602"/>
    <w:rsid w:val="00D60483"/>
    <w:rsid w:val="00D61ABB"/>
    <w:rsid w:val="00D62D5C"/>
    <w:rsid w:val="00D63577"/>
    <w:rsid w:val="00D639F3"/>
    <w:rsid w:val="00D67FD7"/>
    <w:rsid w:val="00D704E4"/>
    <w:rsid w:val="00D71A04"/>
    <w:rsid w:val="00D72410"/>
    <w:rsid w:val="00D73D53"/>
    <w:rsid w:val="00D7402C"/>
    <w:rsid w:val="00D7408A"/>
    <w:rsid w:val="00D74261"/>
    <w:rsid w:val="00D7441B"/>
    <w:rsid w:val="00D74D38"/>
    <w:rsid w:val="00D75589"/>
    <w:rsid w:val="00D76AB2"/>
    <w:rsid w:val="00D80490"/>
    <w:rsid w:val="00D828F9"/>
    <w:rsid w:val="00D829AD"/>
    <w:rsid w:val="00D82EE2"/>
    <w:rsid w:val="00D8352E"/>
    <w:rsid w:val="00D83746"/>
    <w:rsid w:val="00D83D1B"/>
    <w:rsid w:val="00D84133"/>
    <w:rsid w:val="00D84B8D"/>
    <w:rsid w:val="00D8545C"/>
    <w:rsid w:val="00D86AB5"/>
    <w:rsid w:val="00D86E57"/>
    <w:rsid w:val="00D876AD"/>
    <w:rsid w:val="00D87788"/>
    <w:rsid w:val="00D877C8"/>
    <w:rsid w:val="00D91040"/>
    <w:rsid w:val="00D910C2"/>
    <w:rsid w:val="00D9168C"/>
    <w:rsid w:val="00D9189B"/>
    <w:rsid w:val="00D91DA6"/>
    <w:rsid w:val="00D921A0"/>
    <w:rsid w:val="00D93A41"/>
    <w:rsid w:val="00D93B9A"/>
    <w:rsid w:val="00D94F76"/>
    <w:rsid w:val="00D95984"/>
    <w:rsid w:val="00D95C64"/>
    <w:rsid w:val="00D9706F"/>
    <w:rsid w:val="00D972D4"/>
    <w:rsid w:val="00DA0614"/>
    <w:rsid w:val="00DA0FE3"/>
    <w:rsid w:val="00DA195B"/>
    <w:rsid w:val="00DA27F3"/>
    <w:rsid w:val="00DA2D1E"/>
    <w:rsid w:val="00DA3EC8"/>
    <w:rsid w:val="00DA40C1"/>
    <w:rsid w:val="00DA5564"/>
    <w:rsid w:val="00DA6B55"/>
    <w:rsid w:val="00DA6B97"/>
    <w:rsid w:val="00DA6CEE"/>
    <w:rsid w:val="00DA7997"/>
    <w:rsid w:val="00DB0015"/>
    <w:rsid w:val="00DB0359"/>
    <w:rsid w:val="00DB0ABB"/>
    <w:rsid w:val="00DB1D01"/>
    <w:rsid w:val="00DB2AAD"/>
    <w:rsid w:val="00DB44E2"/>
    <w:rsid w:val="00DB4A6D"/>
    <w:rsid w:val="00DB5941"/>
    <w:rsid w:val="00DB626D"/>
    <w:rsid w:val="00DB6365"/>
    <w:rsid w:val="00DB756C"/>
    <w:rsid w:val="00DC07B7"/>
    <w:rsid w:val="00DC0BF1"/>
    <w:rsid w:val="00DC11B7"/>
    <w:rsid w:val="00DC1607"/>
    <w:rsid w:val="00DC17F2"/>
    <w:rsid w:val="00DC4001"/>
    <w:rsid w:val="00DC41C3"/>
    <w:rsid w:val="00DC4842"/>
    <w:rsid w:val="00DC4A3C"/>
    <w:rsid w:val="00DC4FA4"/>
    <w:rsid w:val="00DC5028"/>
    <w:rsid w:val="00DC5B37"/>
    <w:rsid w:val="00DD286D"/>
    <w:rsid w:val="00DD2CAF"/>
    <w:rsid w:val="00DD3593"/>
    <w:rsid w:val="00DD462A"/>
    <w:rsid w:val="00DD5558"/>
    <w:rsid w:val="00DD6465"/>
    <w:rsid w:val="00DD64E0"/>
    <w:rsid w:val="00DD775C"/>
    <w:rsid w:val="00DD7BE0"/>
    <w:rsid w:val="00DE0C67"/>
    <w:rsid w:val="00DE1551"/>
    <w:rsid w:val="00DE1C6C"/>
    <w:rsid w:val="00DE3555"/>
    <w:rsid w:val="00DE3AAD"/>
    <w:rsid w:val="00DE598A"/>
    <w:rsid w:val="00DE5A80"/>
    <w:rsid w:val="00DE5EB5"/>
    <w:rsid w:val="00DE6952"/>
    <w:rsid w:val="00DE6FBE"/>
    <w:rsid w:val="00DE7A7D"/>
    <w:rsid w:val="00DE7E74"/>
    <w:rsid w:val="00DF071B"/>
    <w:rsid w:val="00DF3B06"/>
    <w:rsid w:val="00DF5C84"/>
    <w:rsid w:val="00DF5D3A"/>
    <w:rsid w:val="00DF5EC0"/>
    <w:rsid w:val="00DF650A"/>
    <w:rsid w:val="00DF6EF8"/>
    <w:rsid w:val="00DF6EFE"/>
    <w:rsid w:val="00DF70F4"/>
    <w:rsid w:val="00E00A69"/>
    <w:rsid w:val="00E017BC"/>
    <w:rsid w:val="00E017F0"/>
    <w:rsid w:val="00E01A0E"/>
    <w:rsid w:val="00E025FE"/>
    <w:rsid w:val="00E0346A"/>
    <w:rsid w:val="00E041E4"/>
    <w:rsid w:val="00E04AEE"/>
    <w:rsid w:val="00E06BBD"/>
    <w:rsid w:val="00E100E3"/>
    <w:rsid w:val="00E1012B"/>
    <w:rsid w:val="00E103C8"/>
    <w:rsid w:val="00E1085B"/>
    <w:rsid w:val="00E10FA5"/>
    <w:rsid w:val="00E1308B"/>
    <w:rsid w:val="00E14581"/>
    <w:rsid w:val="00E14623"/>
    <w:rsid w:val="00E15539"/>
    <w:rsid w:val="00E16541"/>
    <w:rsid w:val="00E17EC9"/>
    <w:rsid w:val="00E202F4"/>
    <w:rsid w:val="00E207C3"/>
    <w:rsid w:val="00E20C7C"/>
    <w:rsid w:val="00E212DF"/>
    <w:rsid w:val="00E21386"/>
    <w:rsid w:val="00E23A3D"/>
    <w:rsid w:val="00E2421B"/>
    <w:rsid w:val="00E242AF"/>
    <w:rsid w:val="00E24849"/>
    <w:rsid w:val="00E2536E"/>
    <w:rsid w:val="00E256EB"/>
    <w:rsid w:val="00E25A99"/>
    <w:rsid w:val="00E25B8A"/>
    <w:rsid w:val="00E25EF8"/>
    <w:rsid w:val="00E2632B"/>
    <w:rsid w:val="00E26F75"/>
    <w:rsid w:val="00E27423"/>
    <w:rsid w:val="00E3077F"/>
    <w:rsid w:val="00E322F7"/>
    <w:rsid w:val="00E3369B"/>
    <w:rsid w:val="00E362D2"/>
    <w:rsid w:val="00E36D76"/>
    <w:rsid w:val="00E40478"/>
    <w:rsid w:val="00E405EA"/>
    <w:rsid w:val="00E408B7"/>
    <w:rsid w:val="00E412EB"/>
    <w:rsid w:val="00E41637"/>
    <w:rsid w:val="00E42789"/>
    <w:rsid w:val="00E438A4"/>
    <w:rsid w:val="00E43F59"/>
    <w:rsid w:val="00E44B45"/>
    <w:rsid w:val="00E464F0"/>
    <w:rsid w:val="00E46D90"/>
    <w:rsid w:val="00E46EF3"/>
    <w:rsid w:val="00E47370"/>
    <w:rsid w:val="00E473B7"/>
    <w:rsid w:val="00E473E9"/>
    <w:rsid w:val="00E47B47"/>
    <w:rsid w:val="00E50BEB"/>
    <w:rsid w:val="00E523FB"/>
    <w:rsid w:val="00E53460"/>
    <w:rsid w:val="00E54846"/>
    <w:rsid w:val="00E548FA"/>
    <w:rsid w:val="00E55CD9"/>
    <w:rsid w:val="00E57703"/>
    <w:rsid w:val="00E57ED4"/>
    <w:rsid w:val="00E57FED"/>
    <w:rsid w:val="00E6092F"/>
    <w:rsid w:val="00E61EE9"/>
    <w:rsid w:val="00E62049"/>
    <w:rsid w:val="00E629DA"/>
    <w:rsid w:val="00E63F9D"/>
    <w:rsid w:val="00E64374"/>
    <w:rsid w:val="00E6451F"/>
    <w:rsid w:val="00E6469F"/>
    <w:rsid w:val="00E6546A"/>
    <w:rsid w:val="00E65C05"/>
    <w:rsid w:val="00E65D39"/>
    <w:rsid w:val="00E670F8"/>
    <w:rsid w:val="00E6741B"/>
    <w:rsid w:val="00E67FAC"/>
    <w:rsid w:val="00E70164"/>
    <w:rsid w:val="00E71485"/>
    <w:rsid w:val="00E7200B"/>
    <w:rsid w:val="00E738CB"/>
    <w:rsid w:val="00E73C88"/>
    <w:rsid w:val="00E73E21"/>
    <w:rsid w:val="00E74437"/>
    <w:rsid w:val="00E7443D"/>
    <w:rsid w:val="00E75ACE"/>
    <w:rsid w:val="00E771AF"/>
    <w:rsid w:val="00E80386"/>
    <w:rsid w:val="00E807F1"/>
    <w:rsid w:val="00E809C3"/>
    <w:rsid w:val="00E814D4"/>
    <w:rsid w:val="00E81A1A"/>
    <w:rsid w:val="00E81C3E"/>
    <w:rsid w:val="00E82359"/>
    <w:rsid w:val="00E823F9"/>
    <w:rsid w:val="00E82B6D"/>
    <w:rsid w:val="00E83187"/>
    <w:rsid w:val="00E831E9"/>
    <w:rsid w:val="00E84DDA"/>
    <w:rsid w:val="00E8608F"/>
    <w:rsid w:val="00E86C1D"/>
    <w:rsid w:val="00E90703"/>
    <w:rsid w:val="00E90A62"/>
    <w:rsid w:val="00E9265E"/>
    <w:rsid w:val="00E93B91"/>
    <w:rsid w:val="00E956DB"/>
    <w:rsid w:val="00E957D7"/>
    <w:rsid w:val="00E9763D"/>
    <w:rsid w:val="00EA00A4"/>
    <w:rsid w:val="00EA1177"/>
    <w:rsid w:val="00EA118B"/>
    <w:rsid w:val="00EA11B6"/>
    <w:rsid w:val="00EA2181"/>
    <w:rsid w:val="00EA2DD8"/>
    <w:rsid w:val="00EA30FC"/>
    <w:rsid w:val="00EA4475"/>
    <w:rsid w:val="00EA52FE"/>
    <w:rsid w:val="00EA681F"/>
    <w:rsid w:val="00EB04C6"/>
    <w:rsid w:val="00EB06A6"/>
    <w:rsid w:val="00EB29EA"/>
    <w:rsid w:val="00EB3307"/>
    <w:rsid w:val="00EB3823"/>
    <w:rsid w:val="00EB3CBB"/>
    <w:rsid w:val="00EB47D8"/>
    <w:rsid w:val="00EB57D3"/>
    <w:rsid w:val="00EB5B19"/>
    <w:rsid w:val="00EB5EFD"/>
    <w:rsid w:val="00EB679F"/>
    <w:rsid w:val="00EB76E4"/>
    <w:rsid w:val="00EB77B1"/>
    <w:rsid w:val="00EC0E65"/>
    <w:rsid w:val="00EC1251"/>
    <w:rsid w:val="00EC1E0A"/>
    <w:rsid w:val="00EC2938"/>
    <w:rsid w:val="00EC337D"/>
    <w:rsid w:val="00EC38D8"/>
    <w:rsid w:val="00EC38EF"/>
    <w:rsid w:val="00EC4849"/>
    <w:rsid w:val="00EC50C9"/>
    <w:rsid w:val="00EC58B4"/>
    <w:rsid w:val="00EC5BB2"/>
    <w:rsid w:val="00EC75AF"/>
    <w:rsid w:val="00ED05B1"/>
    <w:rsid w:val="00ED12F0"/>
    <w:rsid w:val="00ED2874"/>
    <w:rsid w:val="00ED290C"/>
    <w:rsid w:val="00ED2A6C"/>
    <w:rsid w:val="00ED4773"/>
    <w:rsid w:val="00ED4FF0"/>
    <w:rsid w:val="00ED5284"/>
    <w:rsid w:val="00ED664B"/>
    <w:rsid w:val="00ED6A61"/>
    <w:rsid w:val="00ED768E"/>
    <w:rsid w:val="00ED7820"/>
    <w:rsid w:val="00ED7DA4"/>
    <w:rsid w:val="00EE03BB"/>
    <w:rsid w:val="00EE0552"/>
    <w:rsid w:val="00EE0B44"/>
    <w:rsid w:val="00EE125D"/>
    <w:rsid w:val="00EE23DE"/>
    <w:rsid w:val="00EE48BB"/>
    <w:rsid w:val="00EE6FE0"/>
    <w:rsid w:val="00EE704A"/>
    <w:rsid w:val="00EE7840"/>
    <w:rsid w:val="00EF2346"/>
    <w:rsid w:val="00EF2E75"/>
    <w:rsid w:val="00EF4C74"/>
    <w:rsid w:val="00EF5268"/>
    <w:rsid w:val="00EF608E"/>
    <w:rsid w:val="00EF6C4A"/>
    <w:rsid w:val="00F0044B"/>
    <w:rsid w:val="00F00E60"/>
    <w:rsid w:val="00F020E5"/>
    <w:rsid w:val="00F02F9F"/>
    <w:rsid w:val="00F03525"/>
    <w:rsid w:val="00F039A8"/>
    <w:rsid w:val="00F0424D"/>
    <w:rsid w:val="00F04957"/>
    <w:rsid w:val="00F053F0"/>
    <w:rsid w:val="00F05807"/>
    <w:rsid w:val="00F06451"/>
    <w:rsid w:val="00F07052"/>
    <w:rsid w:val="00F0706C"/>
    <w:rsid w:val="00F111B6"/>
    <w:rsid w:val="00F11EBE"/>
    <w:rsid w:val="00F12293"/>
    <w:rsid w:val="00F12BA8"/>
    <w:rsid w:val="00F12D7A"/>
    <w:rsid w:val="00F130D0"/>
    <w:rsid w:val="00F13AC6"/>
    <w:rsid w:val="00F14933"/>
    <w:rsid w:val="00F1516A"/>
    <w:rsid w:val="00F15483"/>
    <w:rsid w:val="00F15EE5"/>
    <w:rsid w:val="00F171F9"/>
    <w:rsid w:val="00F1737C"/>
    <w:rsid w:val="00F173AA"/>
    <w:rsid w:val="00F20DA4"/>
    <w:rsid w:val="00F22A26"/>
    <w:rsid w:val="00F2361E"/>
    <w:rsid w:val="00F24072"/>
    <w:rsid w:val="00F26432"/>
    <w:rsid w:val="00F3197A"/>
    <w:rsid w:val="00F32139"/>
    <w:rsid w:val="00F33CF0"/>
    <w:rsid w:val="00F33D56"/>
    <w:rsid w:val="00F34E08"/>
    <w:rsid w:val="00F406FB"/>
    <w:rsid w:val="00F41D6D"/>
    <w:rsid w:val="00F41D91"/>
    <w:rsid w:val="00F41F52"/>
    <w:rsid w:val="00F41FA1"/>
    <w:rsid w:val="00F42363"/>
    <w:rsid w:val="00F427C4"/>
    <w:rsid w:val="00F43AD6"/>
    <w:rsid w:val="00F43D6C"/>
    <w:rsid w:val="00F46964"/>
    <w:rsid w:val="00F46F9A"/>
    <w:rsid w:val="00F470FD"/>
    <w:rsid w:val="00F50F30"/>
    <w:rsid w:val="00F5126A"/>
    <w:rsid w:val="00F5126E"/>
    <w:rsid w:val="00F516EF"/>
    <w:rsid w:val="00F51755"/>
    <w:rsid w:val="00F531D9"/>
    <w:rsid w:val="00F54D8E"/>
    <w:rsid w:val="00F5580D"/>
    <w:rsid w:val="00F566B7"/>
    <w:rsid w:val="00F56EA1"/>
    <w:rsid w:val="00F606D5"/>
    <w:rsid w:val="00F611B3"/>
    <w:rsid w:val="00F6196E"/>
    <w:rsid w:val="00F61CCC"/>
    <w:rsid w:val="00F624DD"/>
    <w:rsid w:val="00F629C0"/>
    <w:rsid w:val="00F63FC7"/>
    <w:rsid w:val="00F64312"/>
    <w:rsid w:val="00F65E1F"/>
    <w:rsid w:val="00F65ED5"/>
    <w:rsid w:val="00F6608B"/>
    <w:rsid w:val="00F6636A"/>
    <w:rsid w:val="00F667C5"/>
    <w:rsid w:val="00F67E31"/>
    <w:rsid w:val="00F70B44"/>
    <w:rsid w:val="00F71436"/>
    <w:rsid w:val="00F718A8"/>
    <w:rsid w:val="00F7207E"/>
    <w:rsid w:val="00F72183"/>
    <w:rsid w:val="00F75C12"/>
    <w:rsid w:val="00F764AF"/>
    <w:rsid w:val="00F76D01"/>
    <w:rsid w:val="00F80B43"/>
    <w:rsid w:val="00F80C97"/>
    <w:rsid w:val="00F81C35"/>
    <w:rsid w:val="00F82981"/>
    <w:rsid w:val="00F8311F"/>
    <w:rsid w:val="00F83248"/>
    <w:rsid w:val="00F83376"/>
    <w:rsid w:val="00F853AE"/>
    <w:rsid w:val="00F90376"/>
    <w:rsid w:val="00F908D5"/>
    <w:rsid w:val="00F912A0"/>
    <w:rsid w:val="00F913B9"/>
    <w:rsid w:val="00F91B14"/>
    <w:rsid w:val="00F93C74"/>
    <w:rsid w:val="00F93DCC"/>
    <w:rsid w:val="00F93EA6"/>
    <w:rsid w:val="00F9435D"/>
    <w:rsid w:val="00F966F9"/>
    <w:rsid w:val="00F96F61"/>
    <w:rsid w:val="00F97740"/>
    <w:rsid w:val="00FA0C8F"/>
    <w:rsid w:val="00FA24F2"/>
    <w:rsid w:val="00FA2DEF"/>
    <w:rsid w:val="00FA2F7B"/>
    <w:rsid w:val="00FA3C90"/>
    <w:rsid w:val="00FA3C97"/>
    <w:rsid w:val="00FA3D30"/>
    <w:rsid w:val="00FA4B49"/>
    <w:rsid w:val="00FA54F8"/>
    <w:rsid w:val="00FA6CA9"/>
    <w:rsid w:val="00FA78C8"/>
    <w:rsid w:val="00FA7A2F"/>
    <w:rsid w:val="00FB00AD"/>
    <w:rsid w:val="00FB09FE"/>
    <w:rsid w:val="00FB0E80"/>
    <w:rsid w:val="00FB101D"/>
    <w:rsid w:val="00FB1725"/>
    <w:rsid w:val="00FB2493"/>
    <w:rsid w:val="00FB3573"/>
    <w:rsid w:val="00FB42B7"/>
    <w:rsid w:val="00FB4484"/>
    <w:rsid w:val="00FB593A"/>
    <w:rsid w:val="00FB6410"/>
    <w:rsid w:val="00FB6E82"/>
    <w:rsid w:val="00FB792E"/>
    <w:rsid w:val="00FB7CF0"/>
    <w:rsid w:val="00FC0042"/>
    <w:rsid w:val="00FC1E67"/>
    <w:rsid w:val="00FC2A13"/>
    <w:rsid w:val="00FC4284"/>
    <w:rsid w:val="00FC4576"/>
    <w:rsid w:val="00FC494C"/>
    <w:rsid w:val="00FC5FF5"/>
    <w:rsid w:val="00FC6285"/>
    <w:rsid w:val="00FC6E83"/>
    <w:rsid w:val="00FC78FB"/>
    <w:rsid w:val="00FC7DBC"/>
    <w:rsid w:val="00FD076A"/>
    <w:rsid w:val="00FD0AA0"/>
    <w:rsid w:val="00FD1D5A"/>
    <w:rsid w:val="00FD4B85"/>
    <w:rsid w:val="00FD5059"/>
    <w:rsid w:val="00FD554D"/>
    <w:rsid w:val="00FD5BCC"/>
    <w:rsid w:val="00FD5EB4"/>
    <w:rsid w:val="00FD5EB8"/>
    <w:rsid w:val="00FD6C2D"/>
    <w:rsid w:val="00FD7B23"/>
    <w:rsid w:val="00FE2A48"/>
    <w:rsid w:val="00FE2DEF"/>
    <w:rsid w:val="00FE323C"/>
    <w:rsid w:val="00FE3A27"/>
    <w:rsid w:val="00FE48A6"/>
    <w:rsid w:val="00FE4E14"/>
    <w:rsid w:val="00FE5D0A"/>
    <w:rsid w:val="00FE6469"/>
    <w:rsid w:val="00FE6CF3"/>
    <w:rsid w:val="00FE7C22"/>
    <w:rsid w:val="00FE7C6D"/>
    <w:rsid w:val="00FE7EB9"/>
    <w:rsid w:val="00FF05D0"/>
    <w:rsid w:val="00FF06CE"/>
    <w:rsid w:val="00FF0D57"/>
    <w:rsid w:val="00FF0DC2"/>
    <w:rsid w:val="00FF0FF7"/>
    <w:rsid w:val="00FF1022"/>
    <w:rsid w:val="00FF10A2"/>
    <w:rsid w:val="00FF1438"/>
    <w:rsid w:val="00FF28D3"/>
    <w:rsid w:val="00FF3A38"/>
    <w:rsid w:val="00FF3C25"/>
    <w:rsid w:val="00FF4129"/>
    <w:rsid w:val="00FF44F7"/>
    <w:rsid w:val="00FF4C90"/>
    <w:rsid w:val="00FF5806"/>
    <w:rsid w:val="00FF61BD"/>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line number" w:unhideWhenUsed="0"/>
    <w:lsdException w:name="page number"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3" w:unhideWhenUsed="0"/>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Plain Text" w:unhideWhenUsed="0"/>
    <w:lsdException w:name="annotation subject" w:unhideWhenUsed="0"/>
    <w:lsdException w:name="Balloon Text" w:unhideWhenUsed="0"/>
    <w:lsdException w:name="Table Grid" w:semiHidden="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4C90"/>
    <w:pPr>
      <w:spacing w:line="240" w:lineRule="exact"/>
      <w:jc w:val="center"/>
    </w:pPr>
    <w:rPr>
      <w:color w:val="00808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customStyle="1" w:styleId="FooterChar">
    <w:name w:val="Footer Char"/>
    <w:basedOn w:val="DefaultParagraphFont"/>
    <w:link w:val="Footer"/>
    <w:uiPriority w:val="99"/>
    <w:rsid w:val="000379D0"/>
    <w:rPr>
      <w:rFonts w:cs="Times New Roman"/>
      <w:color w:val="008080"/>
      <w:sz w:val="24"/>
    </w:rPr>
  </w:style>
  <w:style w:type="character" w:styleId="PageNumber">
    <w:name w:val="page number"/>
    <w:basedOn w:val="DefaultParagraphFont"/>
    <w:uiPriority w:val="99"/>
    <w:rsid w:val="005436C2"/>
    <w:rPr>
      <w:rFonts w:cs="Times New Roman"/>
    </w:rPr>
  </w:style>
  <w:style w:type="paragraph" w:styleId="Header">
    <w:name w:val="header"/>
    <w:basedOn w:val="Normal"/>
    <w:link w:val="HeaderChar"/>
    <w:uiPriority w:val="99"/>
    <w:rsid w:val="005436C2"/>
    <w:pPr>
      <w:tabs>
        <w:tab w:val="center" w:pos="4320"/>
        <w:tab w:val="right" w:pos="8640"/>
      </w:tabs>
    </w:pPr>
  </w:style>
  <w:style w:type="character" w:customStyle="1" w:styleId="HeaderChar">
    <w:name w:val="Header Char"/>
    <w:basedOn w:val="DefaultParagraphFont"/>
    <w:link w:val="Header"/>
    <w:uiPriority w:val="99"/>
    <w:semiHidden/>
    <w:rsid w:val="003F44FD"/>
    <w:rPr>
      <w:rFonts w:cs="Times New Roman"/>
      <w:color w:val="008080"/>
      <w:sz w:val="24"/>
    </w:rPr>
  </w:style>
  <w:style w:type="paragraph" w:styleId="BodyText">
    <w:name w:val="Body Text"/>
    <w:basedOn w:val="Normal"/>
    <w:link w:val="BodyTextChar"/>
    <w:uiPriority w:val="99"/>
    <w:rsid w:val="005436C2"/>
    <w:pPr>
      <w:tabs>
        <w:tab w:val="left" w:pos="720"/>
      </w:tabs>
      <w:ind w:right="-360"/>
    </w:pPr>
    <w:rPr>
      <w:rFonts w:ascii="Times New Roman" w:hAnsi="Times New Roman"/>
      <w:color w:val="000080"/>
    </w:rPr>
  </w:style>
  <w:style w:type="character" w:customStyle="1" w:styleId="BodyTextChar">
    <w:name w:val="Body Text Char"/>
    <w:basedOn w:val="DefaultParagraphFont"/>
    <w:link w:val="BodyText"/>
    <w:uiPriority w:val="99"/>
    <w:semiHidden/>
    <w:rsid w:val="003F44FD"/>
    <w:rPr>
      <w:rFonts w:cs="Times New Roman"/>
      <w:color w:val="008080"/>
      <w:sz w:val="24"/>
    </w:rPr>
  </w:style>
  <w:style w:type="paragraph" w:styleId="BodyText3">
    <w:name w:val="Body Text 3"/>
    <w:basedOn w:val="Normal"/>
    <w:link w:val="BodyText3Char"/>
    <w:uiPriority w:val="99"/>
    <w:rsid w:val="005436C2"/>
    <w:pPr>
      <w:tabs>
        <w:tab w:val="left" w:pos="288"/>
        <w:tab w:val="left" w:pos="4752"/>
      </w:tabs>
      <w:ind w:right="-360"/>
      <w:jc w:val="both"/>
    </w:pPr>
    <w:rPr>
      <w:color w:val="000080"/>
    </w:rPr>
  </w:style>
  <w:style w:type="character" w:customStyle="1" w:styleId="BodyText3Char">
    <w:name w:val="Body Text 3 Char"/>
    <w:basedOn w:val="DefaultParagraphFont"/>
    <w:link w:val="BodyText3"/>
    <w:uiPriority w:val="99"/>
    <w:semiHidden/>
    <w:rsid w:val="003F44FD"/>
    <w:rPr>
      <w:rFonts w:cs="Times New Roman"/>
      <w:color w:val="008080"/>
      <w:sz w:val="16"/>
    </w:rPr>
  </w:style>
  <w:style w:type="paragraph" w:styleId="PlainText">
    <w:name w:val="Plain Text"/>
    <w:basedOn w:val="Normal"/>
    <w:link w:val="PlainTextChar"/>
    <w:uiPriority w:val="99"/>
    <w:rsid w:val="00D91DA6"/>
    <w:rPr>
      <w:rFonts w:ascii="Consolas" w:hAnsi="Consolas"/>
      <w:color w:val="auto"/>
      <w:sz w:val="21"/>
      <w:szCs w:val="21"/>
    </w:rPr>
  </w:style>
  <w:style w:type="character" w:customStyle="1" w:styleId="PlainTextChar">
    <w:name w:val="Plain Text Char"/>
    <w:basedOn w:val="DefaultParagraphFont"/>
    <w:link w:val="PlainText"/>
    <w:uiPriority w:val="99"/>
    <w:rsid w:val="00D91DA6"/>
    <w:rPr>
      <w:rFonts w:ascii="Consolas" w:hAnsi="Consolas" w:cs="Times New Roman"/>
      <w:sz w:val="21"/>
    </w:rPr>
  </w:style>
  <w:style w:type="paragraph" w:styleId="BalloonText">
    <w:name w:val="Balloon Text"/>
    <w:basedOn w:val="Normal"/>
    <w:link w:val="BalloonTextChar"/>
    <w:uiPriority w:val="99"/>
    <w:semiHidden/>
    <w:rsid w:val="000379D0"/>
    <w:rPr>
      <w:rFonts w:ascii="Tahoma" w:hAnsi="Tahoma" w:cs="Tahoma"/>
      <w:sz w:val="16"/>
      <w:szCs w:val="16"/>
    </w:rPr>
  </w:style>
  <w:style w:type="character" w:customStyle="1" w:styleId="BalloonTextChar">
    <w:name w:val="Balloon Text Char"/>
    <w:basedOn w:val="DefaultParagraphFont"/>
    <w:link w:val="BalloonText"/>
    <w:uiPriority w:val="99"/>
    <w:rsid w:val="000379D0"/>
    <w:rPr>
      <w:rFonts w:ascii="Tahoma" w:hAnsi="Tahoma" w:cs="Tahoma"/>
      <w:color w:val="008080"/>
      <w:sz w:val="16"/>
    </w:rPr>
  </w:style>
  <w:style w:type="table" w:styleId="TableGrid">
    <w:name w:val="Table Grid"/>
    <w:basedOn w:val="TableNormal"/>
    <w:uiPriority w:val="99"/>
    <w:rsid w:val="006F1A46"/>
    <w:rPr>
      <w:rFonts w:cs="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cs="Times New Roman"/>
      <w:color w:val="auto"/>
      <w:sz w:val="22"/>
      <w:szCs w:val="22"/>
    </w:rPr>
  </w:style>
  <w:style w:type="character" w:styleId="LineNumber">
    <w:name w:val="line number"/>
    <w:basedOn w:val="DefaultParagraphFont"/>
    <w:uiPriority w:val="99"/>
    <w:rsid w:val="004766C9"/>
    <w:rPr>
      <w:rFonts w:cs="Times New Roman"/>
    </w:rPr>
  </w:style>
  <w:style w:type="character" w:styleId="CommentReference">
    <w:name w:val="annotation reference"/>
    <w:basedOn w:val="DefaultParagraphFont"/>
    <w:uiPriority w:val="99"/>
    <w:semiHidden/>
    <w:rsid w:val="0046111A"/>
    <w:rPr>
      <w:rFonts w:cs="Times New Roman"/>
      <w:sz w:val="16"/>
    </w:rPr>
  </w:style>
  <w:style w:type="paragraph" w:styleId="CommentText">
    <w:name w:val="annotation text"/>
    <w:basedOn w:val="Normal"/>
    <w:link w:val="CommentTextChar"/>
    <w:uiPriority w:val="99"/>
    <w:semiHidden/>
    <w:rsid w:val="0046111A"/>
    <w:rPr>
      <w:sz w:val="20"/>
    </w:rPr>
  </w:style>
  <w:style w:type="character" w:customStyle="1" w:styleId="CommentTextChar">
    <w:name w:val="Comment Text Char"/>
    <w:basedOn w:val="DefaultParagraphFont"/>
    <w:link w:val="CommentText"/>
    <w:uiPriority w:val="99"/>
    <w:rsid w:val="0046111A"/>
    <w:rPr>
      <w:rFonts w:cs="Times New Roman"/>
      <w:color w:val="008080"/>
      <w:sz w:val="20"/>
    </w:rPr>
  </w:style>
  <w:style w:type="paragraph" w:styleId="CommentSubject">
    <w:name w:val="annotation subject"/>
    <w:basedOn w:val="CommentText"/>
    <w:next w:val="CommentText"/>
    <w:link w:val="CommentSubjectChar"/>
    <w:uiPriority w:val="99"/>
    <w:semiHidden/>
    <w:rsid w:val="0046111A"/>
    <w:rPr>
      <w:b/>
      <w:bCs/>
    </w:rPr>
  </w:style>
  <w:style w:type="character" w:customStyle="1" w:styleId="CommentSubjectChar">
    <w:name w:val="Comment Subject Char"/>
    <w:basedOn w:val="CommentTextChar"/>
    <w:link w:val="CommentSubject"/>
    <w:uiPriority w:val="99"/>
    <w:rsid w:val="0046111A"/>
    <w:rPr>
      <w:rFonts w:cs="Times New Roman"/>
      <w:b/>
      <w:bCs/>
      <w:color w:val="008080"/>
      <w:sz w:val="20"/>
    </w:rPr>
  </w:style>
  <w:style w:type="character" w:styleId="Hyperlink">
    <w:name w:val="Hyperlink"/>
    <w:basedOn w:val="DefaultParagraphFont"/>
    <w:uiPriority w:val="99"/>
    <w:rsid w:val="00750E3A"/>
    <w:rPr>
      <w:rFonts w:cs="Times New Roman"/>
      <w:color w:val="0000FF"/>
      <w:u w:val="single"/>
    </w:rPr>
  </w:style>
  <w:style w:type="character" w:styleId="FollowedHyperlink">
    <w:name w:val="FollowedHyperlink"/>
    <w:basedOn w:val="DefaultParagraphFont"/>
    <w:uiPriority w:val="99"/>
    <w:rsid w:val="00750E3A"/>
    <w:rPr>
      <w:rFonts w:cs="Times New Roman"/>
      <w:color w:val="800080"/>
      <w:u w:val="single"/>
    </w:rPr>
  </w:style>
  <w:style w:type="paragraph" w:customStyle="1" w:styleId="Default">
    <w:name w:val="Default"/>
    <w:uiPriority w:val="99"/>
    <w:rsid w:val="009F7822"/>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749519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1264</Words>
  <Characters>7210</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8458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alicia.dupree</cp:lastModifiedBy>
  <cp:revision>2</cp:revision>
  <cp:lastPrinted>2012-04-17T15:27:00Z</cp:lastPrinted>
  <dcterms:created xsi:type="dcterms:W3CDTF">2012-11-20T17:46:00Z</dcterms:created>
  <dcterms:modified xsi:type="dcterms:W3CDTF">2012-11-20T17:46:00Z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-1105890195</vt:i4>
  </property>
</Properties>
</file>