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08522D" w:rsidRDefault="0095270D" w:rsidP="00DD5558">
      <w:pPr>
        <w:tabs>
          <w:tab w:val="right" w:pos="9360"/>
        </w:tabs>
        <w:jc w:val="both"/>
        <w:rPr>
          <w:caps/>
          <w:color w:val="auto"/>
        </w:rPr>
      </w:pPr>
      <w:r w:rsidRPr="00F64312">
        <w:rPr>
          <w:caps/>
          <w:color w:val="auto"/>
        </w:rPr>
        <w:t xml:space="preserve">NAME:  </w:t>
      </w:r>
      <w:r w:rsidR="00010195">
        <w:rPr>
          <w:caps/>
          <w:color w:val="auto"/>
        </w:rPr>
        <w:t>XXXXXXXXXXXXXXXXXX</w:t>
      </w:r>
      <w:r w:rsidR="0008522D">
        <w:rPr>
          <w:caps/>
          <w:color w:val="auto"/>
        </w:rPr>
        <w:t xml:space="preserve"> </w:t>
      </w:r>
      <w:r w:rsidR="007D67F0">
        <w:rPr>
          <w:caps/>
          <w:color w:val="auto"/>
        </w:rPr>
        <w:t xml:space="preserve">                                                     </w:t>
      </w:r>
      <w:r w:rsidR="002F6286">
        <w:rPr>
          <w:caps/>
          <w:color w:val="auto"/>
        </w:rPr>
        <w:t xml:space="preserve">    </w:t>
      </w:r>
      <w:r w:rsidRPr="00F64312">
        <w:rPr>
          <w:caps/>
          <w:color w:val="auto"/>
        </w:rPr>
        <w:t xml:space="preserve">BRANCH OF </w:t>
      </w:r>
      <w:r w:rsidRPr="0008522D">
        <w:rPr>
          <w:caps/>
          <w:color w:val="auto"/>
        </w:rPr>
        <w:t xml:space="preserve">SERVICE: </w:t>
      </w:r>
      <w:r w:rsidR="0018208F" w:rsidRPr="0008522D">
        <w:rPr>
          <w:caps/>
          <w:color w:val="auto"/>
        </w:rPr>
        <w:t xml:space="preserve"> </w:t>
      </w:r>
      <w:r w:rsidR="0008522D" w:rsidRPr="0008522D">
        <w:rPr>
          <w:caps/>
          <w:color w:val="auto"/>
        </w:rPr>
        <w:t>Army</w:t>
      </w:r>
    </w:p>
    <w:p w:rsidR="0095270D" w:rsidRPr="00F64312" w:rsidRDefault="0095270D" w:rsidP="00DD5558">
      <w:pPr>
        <w:tabs>
          <w:tab w:val="right" w:pos="9360"/>
        </w:tabs>
        <w:jc w:val="both"/>
        <w:rPr>
          <w:color w:val="auto"/>
        </w:rPr>
      </w:pPr>
      <w:r w:rsidRPr="0008522D">
        <w:rPr>
          <w:caps/>
          <w:color w:val="auto"/>
        </w:rPr>
        <w:t>CASE NUMBER:  PD</w:t>
      </w:r>
      <w:r w:rsidR="001657BE" w:rsidRPr="0008522D">
        <w:rPr>
          <w:caps/>
          <w:color w:val="auto"/>
        </w:rPr>
        <w:t>12</w:t>
      </w:r>
      <w:r w:rsidRPr="0008522D">
        <w:rPr>
          <w:caps/>
          <w:color w:val="auto"/>
        </w:rPr>
        <w:t>00</w:t>
      </w:r>
      <w:r w:rsidR="001E01E8">
        <w:rPr>
          <w:caps/>
          <w:color w:val="auto"/>
        </w:rPr>
        <w:t>28</w:t>
      </w:r>
      <w:r w:rsidR="0008522D" w:rsidRPr="0008522D">
        <w:rPr>
          <w:caps/>
          <w:color w:val="auto"/>
        </w:rPr>
        <w:t>6</w:t>
      </w:r>
      <w:r w:rsidR="00DD5558" w:rsidRPr="0008522D">
        <w:rPr>
          <w:color w:val="auto"/>
        </w:rPr>
        <w:tab/>
      </w:r>
      <w:r w:rsidR="0018208F" w:rsidRPr="0008522D">
        <w:rPr>
          <w:color w:val="auto"/>
        </w:rPr>
        <w:t>SE</w:t>
      </w:r>
      <w:r w:rsidRPr="0008522D">
        <w:rPr>
          <w:color w:val="auto"/>
        </w:rPr>
        <w:t>PARATION DATE:  200</w:t>
      </w:r>
      <w:r w:rsidR="0008522D" w:rsidRPr="0008522D">
        <w:rPr>
          <w:color w:val="auto"/>
        </w:rPr>
        <w:t>61112</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3E7C09">
        <w:rPr>
          <w:caps/>
          <w:color w:val="auto"/>
        </w:rPr>
        <w:t>1101</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073DF2">
        <w:rPr>
          <w:color w:val="auto"/>
        </w:rPr>
        <w:t>an active duty</w:t>
      </w:r>
      <w:r w:rsidRPr="00073DF2">
        <w:rPr>
          <w:color w:val="auto"/>
        </w:rPr>
        <w:t xml:space="preserve"> </w:t>
      </w:r>
      <w:r w:rsidR="0017172C" w:rsidRPr="00073DF2">
        <w:rPr>
          <w:color w:val="auto"/>
        </w:rPr>
        <w:t>SGT/E-5</w:t>
      </w:r>
      <w:r w:rsidRPr="00073DF2">
        <w:rPr>
          <w:color w:val="auto"/>
        </w:rPr>
        <w:t xml:space="preserve"> (</w:t>
      </w:r>
      <w:r w:rsidR="000E6FA5" w:rsidRPr="00073DF2">
        <w:rPr>
          <w:color w:val="auto"/>
        </w:rPr>
        <w:t xml:space="preserve">92A/AFSC, </w:t>
      </w:r>
      <w:r w:rsidR="00C14E48" w:rsidRPr="00073DF2">
        <w:rPr>
          <w:color w:val="auto"/>
        </w:rPr>
        <w:t>Automotive</w:t>
      </w:r>
      <w:r w:rsidR="00C14E48">
        <w:rPr>
          <w:color w:val="auto"/>
        </w:rPr>
        <w:t xml:space="preserve"> </w:t>
      </w:r>
      <w:r w:rsidR="000E6FA5">
        <w:rPr>
          <w:color w:val="auto"/>
        </w:rPr>
        <w:t>Logistical Specialist</w:t>
      </w:r>
      <w:r w:rsidR="00A70270" w:rsidRPr="00F64312">
        <w:rPr>
          <w:color w:val="auto"/>
        </w:rPr>
        <w:t>)</w:t>
      </w:r>
      <w:r w:rsidR="00565636" w:rsidRPr="00F64312">
        <w:rPr>
          <w:color w:val="auto"/>
        </w:rPr>
        <w:t>,</w:t>
      </w:r>
      <w:r w:rsidR="00A70270" w:rsidRPr="00F64312">
        <w:rPr>
          <w:color w:val="auto"/>
        </w:rPr>
        <w:t xml:space="preserve"> </w:t>
      </w:r>
      <w:r w:rsidRPr="00F64312">
        <w:rPr>
          <w:color w:val="auto"/>
        </w:rPr>
        <w:t xml:space="preserve">medically separated for </w:t>
      </w:r>
      <w:r w:rsidR="000E6FA5">
        <w:rPr>
          <w:color w:val="auto"/>
          <w:szCs w:val="24"/>
        </w:rPr>
        <w:t>chronic non-radiating low back pain</w:t>
      </w:r>
      <w:r w:rsidR="007D67F0">
        <w:rPr>
          <w:color w:val="auto"/>
          <w:szCs w:val="24"/>
        </w:rPr>
        <w:t xml:space="preserve"> (LBP)</w:t>
      </w:r>
      <w:r w:rsidR="000E6FA5">
        <w:rPr>
          <w:color w:val="auto"/>
          <w:szCs w:val="24"/>
        </w:rPr>
        <w:t>.</w:t>
      </w:r>
      <w:r w:rsidR="003A53D0">
        <w:rPr>
          <w:color w:val="auto"/>
          <w:szCs w:val="24"/>
        </w:rPr>
        <w:t xml:space="preserve">  The CI first presented for LBP in 1994</w:t>
      </w:r>
      <w:r w:rsidR="004B5D2F">
        <w:rPr>
          <w:color w:val="auto"/>
          <w:szCs w:val="24"/>
        </w:rPr>
        <w:t xml:space="preserve"> and </w:t>
      </w:r>
      <w:r w:rsidR="003A53D0">
        <w:rPr>
          <w:color w:val="auto"/>
          <w:szCs w:val="24"/>
        </w:rPr>
        <w:t>again in 1996</w:t>
      </w:r>
      <w:r w:rsidR="009C45CC">
        <w:rPr>
          <w:color w:val="auto"/>
          <w:szCs w:val="24"/>
        </w:rPr>
        <w:t xml:space="preserve">, but </w:t>
      </w:r>
      <w:r w:rsidR="003A53D0">
        <w:rPr>
          <w:color w:val="auto"/>
          <w:szCs w:val="24"/>
        </w:rPr>
        <w:t>then not until 2005</w:t>
      </w:r>
      <w:r w:rsidR="004B5D2F">
        <w:rPr>
          <w:color w:val="auto"/>
          <w:szCs w:val="24"/>
        </w:rPr>
        <w:t xml:space="preserve"> when he r</w:t>
      </w:r>
      <w:r w:rsidR="003A53D0">
        <w:rPr>
          <w:color w:val="auto"/>
          <w:szCs w:val="24"/>
        </w:rPr>
        <w:t xml:space="preserve">eported aggravation from the use of the “flak vest” while deployed in 2003.  </w:t>
      </w:r>
      <w:r w:rsidR="00C15C7E">
        <w:rPr>
          <w:color w:val="auto"/>
          <w:szCs w:val="24"/>
        </w:rPr>
        <w:t>C</w:t>
      </w:r>
      <w:r w:rsidR="003A53D0">
        <w:rPr>
          <w:color w:val="auto"/>
          <w:szCs w:val="24"/>
        </w:rPr>
        <w:t xml:space="preserve">onservative </w:t>
      </w:r>
      <w:r w:rsidR="00A41409">
        <w:rPr>
          <w:color w:val="auto"/>
          <w:szCs w:val="24"/>
        </w:rPr>
        <w:t xml:space="preserve">treatment </w:t>
      </w:r>
      <w:r w:rsidR="00C15C7E">
        <w:rPr>
          <w:color w:val="auto"/>
          <w:szCs w:val="24"/>
        </w:rPr>
        <w:t>was inadequate for the CI to</w:t>
      </w:r>
      <w:r w:rsidR="00F566B7" w:rsidRPr="00F64312">
        <w:rPr>
          <w:color w:val="auto"/>
        </w:rPr>
        <w:t xml:space="preserve"> meet the physical requirements </w:t>
      </w:r>
      <w:r w:rsidR="00F566B7" w:rsidRPr="00073DF2">
        <w:rPr>
          <w:color w:val="auto"/>
        </w:rPr>
        <w:t xml:space="preserve">of </w:t>
      </w:r>
      <w:r w:rsidR="00A45196" w:rsidRPr="00073DF2">
        <w:rPr>
          <w:color w:val="auto"/>
        </w:rPr>
        <w:t>his</w:t>
      </w:r>
      <w:r w:rsidR="00F566B7" w:rsidRPr="00073DF2">
        <w:rPr>
          <w:color w:val="auto"/>
        </w:rPr>
        <w:t xml:space="preserve"> Military Occupational Specialty (MOS</w:t>
      </w:r>
      <w:r w:rsidR="00A45196" w:rsidRPr="00073DF2">
        <w:rPr>
          <w:color w:val="auto"/>
        </w:rPr>
        <w:t xml:space="preserve">) </w:t>
      </w:r>
      <w:r w:rsidR="00F566B7" w:rsidRPr="00073DF2">
        <w:rPr>
          <w:color w:val="auto"/>
        </w:rPr>
        <w:t>or satis</w:t>
      </w:r>
      <w:r w:rsidR="009C12A1" w:rsidRPr="00073DF2">
        <w:rPr>
          <w:color w:val="auto"/>
        </w:rPr>
        <w:t>fy physical fitness standards.</w:t>
      </w:r>
      <w:r w:rsidR="00F566B7" w:rsidRPr="00073DF2">
        <w:rPr>
          <w:color w:val="auto"/>
        </w:rPr>
        <w:t xml:space="preserve"> </w:t>
      </w:r>
      <w:r w:rsidR="009C12A1" w:rsidRPr="00073DF2">
        <w:rPr>
          <w:color w:val="auto"/>
        </w:rPr>
        <w:t xml:space="preserve"> He </w:t>
      </w:r>
      <w:r w:rsidR="00F566B7" w:rsidRPr="00073DF2">
        <w:rPr>
          <w:color w:val="auto"/>
        </w:rPr>
        <w:t xml:space="preserve">was issued a </w:t>
      </w:r>
      <w:r w:rsidR="00A45196" w:rsidRPr="00073DF2">
        <w:rPr>
          <w:color w:val="auto"/>
        </w:rPr>
        <w:t>permanent P</w:t>
      </w:r>
      <w:r w:rsidR="00F566B7" w:rsidRPr="00073DF2">
        <w:rPr>
          <w:color w:val="auto"/>
        </w:rPr>
        <w:t>3 profile and</w:t>
      </w:r>
      <w:r w:rsidR="009C12A1" w:rsidRPr="00073DF2">
        <w:rPr>
          <w:color w:val="auto"/>
        </w:rPr>
        <w:t xml:space="preserve"> </w:t>
      </w:r>
      <w:r w:rsidR="00F566B7" w:rsidRPr="00073DF2">
        <w:rPr>
          <w:color w:val="auto"/>
        </w:rPr>
        <w:t>referred for a Medical Evaluation Board (MEB).</w:t>
      </w:r>
      <w:r w:rsidR="006D5E1E" w:rsidRPr="00073DF2">
        <w:rPr>
          <w:color w:val="auto"/>
        </w:rPr>
        <w:t xml:space="preserve">  </w:t>
      </w:r>
      <w:r w:rsidR="007D67F0">
        <w:rPr>
          <w:color w:val="auto"/>
        </w:rPr>
        <w:t>Hypertension, b</w:t>
      </w:r>
      <w:r w:rsidR="00A45196" w:rsidRPr="00073DF2">
        <w:rPr>
          <w:color w:val="auto"/>
        </w:rPr>
        <w:t xml:space="preserve">ilateral knee pain, alcohol dependence, heart murmur, mild pes planus, and smoking </w:t>
      </w:r>
      <w:r w:rsidR="007D67F0">
        <w:rPr>
          <w:color w:val="auto"/>
        </w:rPr>
        <w:t xml:space="preserve">conditions </w:t>
      </w:r>
      <w:r w:rsidR="00071F0D" w:rsidRPr="00073DF2">
        <w:rPr>
          <w:color w:val="auto"/>
        </w:rPr>
        <w:t>were also identified and forwarded by the MEB</w:t>
      </w:r>
      <w:r w:rsidR="007D67F0">
        <w:rPr>
          <w:color w:val="auto"/>
        </w:rPr>
        <w:t xml:space="preserve"> to the </w:t>
      </w:r>
      <w:r w:rsidR="0035703B">
        <w:rPr>
          <w:color w:val="auto"/>
        </w:rPr>
        <w:t xml:space="preserve">Informal </w:t>
      </w:r>
      <w:r w:rsidR="003D3EB5">
        <w:rPr>
          <w:color w:val="auto"/>
        </w:rPr>
        <w:t>P</w:t>
      </w:r>
      <w:r w:rsidR="007D67F0">
        <w:rPr>
          <w:color w:val="auto"/>
        </w:rPr>
        <w:t xml:space="preserve">hysical </w:t>
      </w:r>
      <w:r w:rsidR="003D3EB5">
        <w:rPr>
          <w:color w:val="auto"/>
        </w:rPr>
        <w:t>E</w:t>
      </w:r>
      <w:r w:rsidR="007D67F0">
        <w:rPr>
          <w:color w:val="auto"/>
        </w:rPr>
        <w:t xml:space="preserve">valuation </w:t>
      </w:r>
      <w:r w:rsidR="003D3EB5">
        <w:rPr>
          <w:color w:val="auto"/>
        </w:rPr>
        <w:t>B</w:t>
      </w:r>
      <w:r w:rsidR="007D67F0">
        <w:rPr>
          <w:color w:val="auto"/>
        </w:rPr>
        <w:t>oard (</w:t>
      </w:r>
      <w:r w:rsidR="0035703B">
        <w:rPr>
          <w:color w:val="auto"/>
        </w:rPr>
        <w:t>I</w:t>
      </w:r>
      <w:r w:rsidR="007D67F0">
        <w:rPr>
          <w:color w:val="auto"/>
        </w:rPr>
        <w:t>PEB) as meeting retention standards</w:t>
      </w:r>
      <w:r w:rsidR="00F566B7" w:rsidRPr="00073DF2">
        <w:rPr>
          <w:color w:val="auto"/>
        </w:rPr>
        <w:t xml:space="preserve">.  </w:t>
      </w:r>
      <w:r w:rsidRPr="00073DF2">
        <w:rPr>
          <w:color w:val="auto"/>
        </w:rPr>
        <w:t xml:space="preserve">The </w:t>
      </w:r>
      <w:r w:rsidR="0035703B">
        <w:rPr>
          <w:color w:val="auto"/>
        </w:rPr>
        <w:t>IPEB</w:t>
      </w:r>
      <w:r w:rsidR="00C15C7E">
        <w:rPr>
          <w:color w:val="auto"/>
        </w:rPr>
        <w:t xml:space="preserve"> </w:t>
      </w:r>
      <w:r w:rsidRPr="00073DF2">
        <w:rPr>
          <w:color w:val="auto"/>
        </w:rPr>
        <w:t xml:space="preserve">adjudicated the </w:t>
      </w:r>
      <w:r w:rsidR="007D67F0">
        <w:rPr>
          <w:color w:val="auto"/>
        </w:rPr>
        <w:t>LBP</w:t>
      </w:r>
      <w:r w:rsidR="00A45196" w:rsidRPr="00073DF2">
        <w:rPr>
          <w:color w:val="auto"/>
        </w:rPr>
        <w:t xml:space="preserve"> </w:t>
      </w:r>
      <w:r w:rsidR="008530E3" w:rsidRPr="00073DF2">
        <w:rPr>
          <w:color w:val="auto"/>
        </w:rPr>
        <w:t xml:space="preserve">as </w:t>
      </w:r>
      <w:r w:rsidR="007D67F0">
        <w:rPr>
          <w:color w:val="auto"/>
        </w:rPr>
        <w:t xml:space="preserve">the only </w:t>
      </w:r>
      <w:r w:rsidR="008530E3" w:rsidRPr="00073DF2">
        <w:rPr>
          <w:color w:val="auto"/>
        </w:rPr>
        <w:t>unfitting</w:t>
      </w:r>
      <w:r w:rsidR="007D67F0" w:rsidRPr="007D67F0">
        <w:rPr>
          <w:color w:val="auto"/>
        </w:rPr>
        <w:t xml:space="preserve"> </w:t>
      </w:r>
      <w:r w:rsidR="007D67F0" w:rsidRPr="00073DF2">
        <w:rPr>
          <w:color w:val="auto"/>
        </w:rPr>
        <w:t>condition</w:t>
      </w:r>
      <w:r w:rsidR="008530E3" w:rsidRPr="00073DF2">
        <w:rPr>
          <w:color w:val="auto"/>
        </w:rPr>
        <w:t xml:space="preserve">, </w:t>
      </w:r>
      <w:r w:rsidR="008530E3" w:rsidRPr="00C15C7E">
        <w:rPr>
          <w:color w:val="auto"/>
        </w:rPr>
        <w:t xml:space="preserve">rated </w:t>
      </w:r>
      <w:r w:rsidR="00A45196" w:rsidRPr="00C15C7E">
        <w:rPr>
          <w:color w:val="auto"/>
        </w:rPr>
        <w:t>10</w:t>
      </w:r>
      <w:r w:rsidRPr="00C15C7E">
        <w:rPr>
          <w:color w:val="auto"/>
        </w:rPr>
        <w:t xml:space="preserve">%, </w:t>
      </w:r>
      <w:r w:rsidR="00E46D90" w:rsidRPr="00C15C7E">
        <w:rPr>
          <w:color w:val="auto"/>
        </w:rPr>
        <w:t xml:space="preserve">with </w:t>
      </w:r>
      <w:r w:rsidR="00C15C7E" w:rsidRPr="00C15C7E">
        <w:rPr>
          <w:color w:val="auto"/>
        </w:rPr>
        <w:t xml:space="preserve">probable </w:t>
      </w:r>
      <w:r w:rsidR="00E46D90" w:rsidRPr="00C15C7E">
        <w:rPr>
          <w:color w:val="auto"/>
        </w:rPr>
        <w:t xml:space="preserve">application of the </w:t>
      </w:r>
      <w:r w:rsidR="001027B9" w:rsidRPr="004A28E2">
        <w:rPr>
          <w:color w:val="auto"/>
        </w:rPr>
        <w:t>Veteran’s Affairs Schedule for Rating Disabilities (VASRD)</w:t>
      </w:r>
      <w:r w:rsidR="00BF72CA" w:rsidRPr="00C15C7E">
        <w:rPr>
          <w:color w:val="auto"/>
        </w:rPr>
        <w:t>.</w:t>
      </w:r>
      <w:r w:rsidR="00165C7B" w:rsidRPr="00F64312">
        <w:rPr>
          <w:color w:val="auto"/>
        </w:rPr>
        <w:t xml:space="preserve">  </w:t>
      </w:r>
      <w:r w:rsidRPr="00073DF2">
        <w:rPr>
          <w:color w:val="auto"/>
        </w:rPr>
        <w:t xml:space="preserve">The CI made </w:t>
      </w:r>
      <w:r w:rsidR="00C15C7E">
        <w:rPr>
          <w:color w:val="auto"/>
        </w:rPr>
        <w:t>and subsequently withdrew a request for a Formal PEB</w:t>
      </w:r>
      <w:r w:rsidR="003D3EB5">
        <w:rPr>
          <w:color w:val="auto"/>
        </w:rPr>
        <w:t xml:space="preserve"> (FPEB)</w:t>
      </w:r>
      <w:r w:rsidR="00C15C7E">
        <w:rPr>
          <w:color w:val="auto"/>
        </w:rPr>
        <w:t>.  The CI was then</w:t>
      </w:r>
      <w:r w:rsidRPr="00073DF2">
        <w:rPr>
          <w:color w:val="auto"/>
        </w:rPr>
        <w:t xml:space="preserve"> medically separated with </w:t>
      </w:r>
      <w:r w:rsidR="00A45196" w:rsidRPr="00073DF2">
        <w:rPr>
          <w:color w:val="auto"/>
        </w:rPr>
        <w:t>a 10</w:t>
      </w:r>
      <w:r w:rsidR="0066684A" w:rsidRPr="00073DF2">
        <w:rPr>
          <w:color w:val="auto"/>
        </w:rPr>
        <w:t xml:space="preserve">% </w:t>
      </w:r>
      <w:r w:rsidRPr="00073DF2">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855E73" w:rsidRPr="00F64312" w:rsidRDefault="00AD2379" w:rsidP="00855E73">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855E73" w:rsidRPr="00F64312">
        <w:rPr>
          <w:rFonts w:eastAsia="Cambria"/>
          <w:color w:val="auto"/>
          <w:szCs w:val="24"/>
        </w:rPr>
        <w:t xml:space="preserve">The CI elaborated no specific contention </w:t>
      </w:r>
      <w:r w:rsidR="00855E73" w:rsidRPr="00073DF2">
        <w:rPr>
          <w:rFonts w:eastAsia="Cambria"/>
          <w:color w:val="auto"/>
          <w:szCs w:val="24"/>
        </w:rPr>
        <w:t xml:space="preserve">in </w:t>
      </w:r>
      <w:r w:rsidR="00A45196" w:rsidRPr="00073DF2">
        <w:rPr>
          <w:rFonts w:eastAsia="Cambria"/>
          <w:color w:val="auto"/>
          <w:szCs w:val="24"/>
        </w:rPr>
        <w:t>his</w:t>
      </w:r>
      <w:r w:rsidR="00855E73" w:rsidRPr="00F64312">
        <w:rPr>
          <w:rFonts w:eastAsia="Cambria"/>
          <w:color w:val="auto"/>
          <w:szCs w:val="24"/>
        </w:rPr>
        <w:t xml:space="preserve"> application.</w:t>
      </w:r>
      <w:r w:rsidR="006D5E1E" w:rsidRPr="00F64312">
        <w:rPr>
          <w:rFonts w:eastAsia="Cambria"/>
          <w:color w:val="auto"/>
          <w:szCs w:val="24"/>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w:t>
      </w:r>
      <w:r w:rsidR="003D3EB5">
        <w:rPr>
          <w:color w:val="auto"/>
        </w:rPr>
        <w:t xml:space="preserve"> the Department of Defense Instruction</w:t>
      </w:r>
      <w:r w:rsidR="00AE2B85">
        <w:rPr>
          <w:color w:val="auto"/>
        </w:rPr>
        <w:t xml:space="preserve"> </w:t>
      </w:r>
      <w:r w:rsidR="003D3EB5">
        <w:rPr>
          <w:color w:val="auto"/>
        </w:rPr>
        <w:t>(</w:t>
      </w:r>
      <w:r w:rsidR="00AE2B85">
        <w:rPr>
          <w:color w:val="auto"/>
        </w:rPr>
        <w:t>DoDI</w:t>
      </w:r>
      <w:r w:rsidR="003D3EB5">
        <w:rPr>
          <w:color w:val="auto"/>
        </w:rPr>
        <w:t>)</w:t>
      </w:r>
      <w:r w:rsidR="00AE2B85">
        <w:rPr>
          <w:color w:val="auto"/>
        </w:rPr>
        <w:t xml:space="preserve"> 6040.44, Enclosure 3, paragraph 5.e</w:t>
      </w:r>
      <w:r w:rsidR="002F6286">
        <w:rPr>
          <w:color w:val="auto"/>
        </w:rPr>
        <w:t>. (</w:t>
      </w:r>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w:t>
      </w:r>
      <w:r w:rsidRPr="00F95FC8">
        <w:rPr>
          <w:color w:val="auto"/>
        </w:rPr>
        <w:t>be unfitting by the PEB.</w:t>
      </w:r>
      <w:r w:rsidR="003D3EB5">
        <w:rPr>
          <w:color w:val="auto"/>
        </w:rPr>
        <w:t>”</w:t>
      </w:r>
      <w:r w:rsidRPr="00F95FC8">
        <w:rPr>
          <w:color w:val="auto"/>
        </w:rPr>
        <w:t xml:space="preserve">  </w:t>
      </w:r>
      <w:r w:rsidR="00F77A51" w:rsidRPr="00F95FC8">
        <w:rPr>
          <w:color w:val="auto"/>
        </w:rPr>
        <w:t xml:space="preserve">The ratings for unfitting conditions will be reviewed in all cases.  </w:t>
      </w:r>
      <w:r w:rsidR="00E6326A" w:rsidRPr="00F95FC8">
        <w:rPr>
          <w:color w:val="auto"/>
        </w:rPr>
        <w:t>The CI made no contentions in his application</w:t>
      </w:r>
      <w:r w:rsidR="00F77A51" w:rsidRPr="00F95FC8">
        <w:rPr>
          <w:color w:val="auto"/>
        </w:rPr>
        <w:t>; accordingly, the back pain is the only condition within the purview of the Board</w:t>
      </w:r>
      <w:r w:rsidR="00E6326A" w:rsidRPr="00F95FC8">
        <w:rPr>
          <w:color w:val="auto"/>
        </w:rPr>
        <w:t xml:space="preserve">.  </w:t>
      </w:r>
      <w:r w:rsidRPr="00F95FC8">
        <w:rPr>
          <w:color w:val="auto"/>
        </w:rPr>
        <w:t>Any conditions or contention not requested in this application, or otherwise outside the Board’s</w:t>
      </w:r>
      <w:r w:rsidRPr="00C566C9">
        <w:rPr>
          <w:color w:val="auto"/>
        </w:rPr>
        <w:t xml:space="preserve"> defined scope of review</w:t>
      </w:r>
      <w:r>
        <w:rPr>
          <w:color w:val="auto"/>
        </w:rPr>
        <w:t>, remain</w:t>
      </w:r>
      <w:r w:rsidRPr="00C566C9">
        <w:rPr>
          <w:color w:val="auto"/>
        </w:rPr>
        <w:t xml:space="preserve"> eligible for future consideration by </w:t>
      </w:r>
      <w:r w:rsidRPr="00073DF2">
        <w:rPr>
          <w:color w:val="auto"/>
        </w:rPr>
        <w:t>the Army Board for Correction of Military Records.</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921F7F" w:rsidRPr="00F64312" w:rsidRDefault="00921F7F" w:rsidP="00BF0E94">
      <w:pPr>
        <w:tabs>
          <w:tab w:val="left" w:pos="288"/>
          <w:tab w:val="left" w:pos="4752"/>
        </w:tabs>
        <w:jc w:val="both"/>
        <w:rPr>
          <w:color w:val="auto"/>
        </w:rPr>
      </w:pPr>
    </w:p>
    <w:p w:rsidR="00AD2379" w:rsidRPr="00F64312"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tblPr>
      <w:tblGrid>
        <w:gridCol w:w="2165"/>
        <w:gridCol w:w="1079"/>
        <w:gridCol w:w="720"/>
        <w:gridCol w:w="2612"/>
        <w:gridCol w:w="1083"/>
        <w:gridCol w:w="720"/>
        <w:gridCol w:w="990"/>
      </w:tblGrid>
      <w:tr w:rsidR="00F90376" w:rsidRPr="00F64312" w:rsidTr="00073DF2">
        <w:trPr>
          <w:trHeight w:val="170"/>
          <w:jc w:val="center"/>
        </w:trPr>
        <w:tc>
          <w:tcPr>
            <w:tcW w:w="3964" w:type="dxa"/>
            <w:gridSpan w:val="3"/>
            <w:tcBorders>
              <w:right w:val="thinThickThinSmallGap" w:sz="24" w:space="0" w:color="auto"/>
            </w:tcBorders>
            <w:shd w:val="clear" w:color="auto" w:fill="D9D9D9"/>
            <w:vAlign w:val="center"/>
          </w:tcPr>
          <w:p w:rsidR="00F90376" w:rsidRPr="003D5FA3" w:rsidRDefault="00F90376" w:rsidP="006B690F">
            <w:pPr>
              <w:spacing w:line="180" w:lineRule="exact"/>
              <w:contextualSpacing/>
              <w:rPr>
                <w:rFonts w:cs="Calibri"/>
                <w:b/>
                <w:color w:val="auto"/>
                <w:sz w:val="18"/>
              </w:rPr>
            </w:pPr>
            <w:r w:rsidRPr="003D5FA3">
              <w:rPr>
                <w:b/>
                <w:color w:val="auto"/>
                <w:sz w:val="18"/>
              </w:rPr>
              <w:t>Service  PEB – Dated 200</w:t>
            </w:r>
            <w:r w:rsidR="00073DF2" w:rsidRPr="003D5FA3">
              <w:rPr>
                <w:b/>
                <w:color w:val="auto"/>
                <w:sz w:val="18"/>
              </w:rPr>
              <w:t>60728</w:t>
            </w:r>
          </w:p>
        </w:tc>
        <w:tc>
          <w:tcPr>
            <w:tcW w:w="5405" w:type="dxa"/>
            <w:gridSpan w:val="4"/>
            <w:tcBorders>
              <w:left w:val="thinThickThinSmallGap" w:sz="24" w:space="0" w:color="auto"/>
            </w:tcBorders>
            <w:shd w:val="clear" w:color="auto" w:fill="D9D9D9"/>
            <w:vAlign w:val="center"/>
          </w:tcPr>
          <w:p w:rsidR="00F90376" w:rsidRPr="003D5FA3" w:rsidRDefault="00F90376" w:rsidP="006B690F">
            <w:pPr>
              <w:spacing w:line="180" w:lineRule="exact"/>
              <w:contextualSpacing/>
              <w:rPr>
                <w:rFonts w:cs="Calibri"/>
                <w:b/>
                <w:color w:val="auto"/>
                <w:sz w:val="18"/>
              </w:rPr>
            </w:pPr>
            <w:r w:rsidRPr="003D5FA3">
              <w:rPr>
                <w:b/>
                <w:color w:val="auto"/>
                <w:sz w:val="18"/>
              </w:rPr>
              <w:t>VA (</w:t>
            </w:r>
            <w:r w:rsidR="00073DF2" w:rsidRPr="003D5FA3">
              <w:rPr>
                <w:b/>
                <w:color w:val="auto"/>
                <w:sz w:val="18"/>
              </w:rPr>
              <w:t>4</w:t>
            </w:r>
            <w:r w:rsidRPr="003D5FA3">
              <w:rPr>
                <w:b/>
                <w:color w:val="auto"/>
                <w:sz w:val="18"/>
              </w:rPr>
              <w:t xml:space="preserve"> Mos. Post-Separation) – All Effective Date 200</w:t>
            </w:r>
            <w:r w:rsidR="00073DF2" w:rsidRPr="003D5FA3">
              <w:rPr>
                <w:b/>
                <w:color w:val="auto"/>
                <w:sz w:val="18"/>
              </w:rPr>
              <w:t>61113</w:t>
            </w:r>
          </w:p>
        </w:tc>
      </w:tr>
      <w:tr w:rsidR="00F90376" w:rsidRPr="00F64312" w:rsidTr="00073DF2">
        <w:trPr>
          <w:trHeight w:val="97"/>
          <w:jc w:val="center"/>
        </w:trPr>
        <w:tc>
          <w:tcPr>
            <w:tcW w:w="2165"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79"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3D5FA3" w:rsidRDefault="00F90376" w:rsidP="006B690F">
            <w:pPr>
              <w:spacing w:line="180" w:lineRule="exact"/>
              <w:contextualSpacing/>
              <w:rPr>
                <w:rFonts w:cs="Calibri"/>
                <w:b/>
                <w:color w:val="auto"/>
                <w:sz w:val="18"/>
              </w:rPr>
            </w:pPr>
            <w:r w:rsidRPr="003D5FA3">
              <w:rPr>
                <w:b/>
                <w:color w:val="auto"/>
                <w:sz w:val="18"/>
              </w:rPr>
              <w:t>Rating</w:t>
            </w:r>
          </w:p>
        </w:tc>
        <w:tc>
          <w:tcPr>
            <w:tcW w:w="2612" w:type="dxa"/>
            <w:tcBorders>
              <w:left w:val="thinThickThinSmallGap" w:sz="24" w:space="0" w:color="auto"/>
              <w:bottom w:val="single" w:sz="4" w:space="0" w:color="000000"/>
            </w:tcBorders>
            <w:shd w:val="clear" w:color="auto" w:fill="D9D9D9"/>
            <w:vAlign w:val="center"/>
          </w:tcPr>
          <w:p w:rsidR="00F90376" w:rsidRPr="003D5FA3" w:rsidRDefault="00F90376" w:rsidP="006B690F">
            <w:pPr>
              <w:spacing w:line="180" w:lineRule="exact"/>
              <w:contextualSpacing/>
              <w:rPr>
                <w:rFonts w:cs="Calibri"/>
                <w:b/>
                <w:color w:val="auto"/>
                <w:sz w:val="18"/>
              </w:rPr>
            </w:pPr>
            <w:r w:rsidRPr="003D5FA3">
              <w:rPr>
                <w:b/>
                <w:color w:val="auto"/>
                <w:sz w:val="18"/>
              </w:rPr>
              <w:t>Condition</w:t>
            </w:r>
          </w:p>
        </w:tc>
        <w:tc>
          <w:tcPr>
            <w:tcW w:w="1083" w:type="dxa"/>
            <w:tcBorders>
              <w:bottom w:val="single" w:sz="4" w:space="0" w:color="000000"/>
            </w:tcBorders>
            <w:shd w:val="clear" w:color="auto" w:fill="D9D9D9"/>
            <w:vAlign w:val="center"/>
          </w:tcPr>
          <w:p w:rsidR="00F90376" w:rsidRPr="003D5FA3" w:rsidRDefault="00F90376" w:rsidP="006B690F">
            <w:pPr>
              <w:spacing w:line="180" w:lineRule="exact"/>
              <w:contextualSpacing/>
              <w:rPr>
                <w:rFonts w:cs="Calibri"/>
                <w:b/>
                <w:color w:val="auto"/>
                <w:sz w:val="18"/>
              </w:rPr>
            </w:pPr>
            <w:r w:rsidRPr="003D5FA3">
              <w:rPr>
                <w:b/>
                <w:color w:val="auto"/>
                <w:sz w:val="18"/>
              </w:rPr>
              <w:t>Code</w:t>
            </w:r>
          </w:p>
        </w:tc>
        <w:tc>
          <w:tcPr>
            <w:tcW w:w="720" w:type="dxa"/>
            <w:tcBorders>
              <w:bottom w:val="single" w:sz="4" w:space="0" w:color="000000"/>
            </w:tcBorders>
            <w:shd w:val="clear" w:color="auto" w:fill="D9D9D9"/>
            <w:vAlign w:val="center"/>
          </w:tcPr>
          <w:p w:rsidR="00F90376" w:rsidRPr="003D5FA3" w:rsidRDefault="00F90376" w:rsidP="006B690F">
            <w:pPr>
              <w:spacing w:line="180" w:lineRule="exact"/>
              <w:contextualSpacing/>
              <w:rPr>
                <w:rFonts w:cs="Calibri"/>
                <w:b/>
                <w:color w:val="auto"/>
                <w:sz w:val="18"/>
              </w:rPr>
            </w:pPr>
            <w:r w:rsidRPr="003D5FA3">
              <w:rPr>
                <w:b/>
                <w:color w:val="auto"/>
                <w:sz w:val="18"/>
              </w:rPr>
              <w:t>Rating</w:t>
            </w:r>
          </w:p>
        </w:tc>
        <w:tc>
          <w:tcPr>
            <w:tcW w:w="990" w:type="dxa"/>
            <w:tcBorders>
              <w:bottom w:val="single" w:sz="4" w:space="0" w:color="000000"/>
            </w:tcBorders>
            <w:shd w:val="clear" w:color="auto" w:fill="D9D9D9"/>
            <w:vAlign w:val="center"/>
          </w:tcPr>
          <w:p w:rsidR="00F90376" w:rsidRPr="003D5FA3" w:rsidRDefault="00F90376" w:rsidP="006B690F">
            <w:pPr>
              <w:spacing w:line="180" w:lineRule="exact"/>
              <w:contextualSpacing/>
              <w:rPr>
                <w:rFonts w:cs="Calibri"/>
                <w:b/>
                <w:color w:val="auto"/>
                <w:sz w:val="18"/>
              </w:rPr>
            </w:pPr>
            <w:r w:rsidRPr="003D5FA3">
              <w:rPr>
                <w:b/>
                <w:color w:val="auto"/>
                <w:sz w:val="18"/>
              </w:rPr>
              <w:t>Exam</w:t>
            </w:r>
          </w:p>
        </w:tc>
      </w:tr>
      <w:tr w:rsidR="00F90376" w:rsidRPr="00F64312" w:rsidTr="00073DF2">
        <w:trPr>
          <w:trHeight w:val="118"/>
          <w:jc w:val="center"/>
        </w:trPr>
        <w:tc>
          <w:tcPr>
            <w:tcW w:w="2165" w:type="dxa"/>
            <w:tcBorders>
              <w:right w:val="single" w:sz="4" w:space="0" w:color="auto"/>
            </w:tcBorders>
            <w:shd w:val="clear" w:color="auto" w:fill="FFFFFF"/>
            <w:vAlign w:val="center"/>
          </w:tcPr>
          <w:p w:rsidR="00F90376" w:rsidRPr="00F64312" w:rsidRDefault="00073DF2" w:rsidP="006B690F">
            <w:pPr>
              <w:spacing w:line="180" w:lineRule="exact"/>
              <w:contextualSpacing/>
              <w:jc w:val="left"/>
              <w:rPr>
                <w:rFonts w:cs="Calibri"/>
                <w:color w:val="auto"/>
                <w:sz w:val="18"/>
              </w:rPr>
            </w:pPr>
            <w:r>
              <w:rPr>
                <w:rFonts w:cs="Calibri"/>
                <w:color w:val="auto"/>
                <w:sz w:val="18"/>
              </w:rPr>
              <w:t>Chronic LBP</w:t>
            </w:r>
          </w:p>
        </w:tc>
        <w:tc>
          <w:tcPr>
            <w:tcW w:w="1079" w:type="dxa"/>
            <w:tcBorders>
              <w:left w:val="single" w:sz="4" w:space="0" w:color="auto"/>
            </w:tcBorders>
            <w:shd w:val="clear" w:color="auto" w:fill="FFFFFF"/>
            <w:vAlign w:val="center"/>
          </w:tcPr>
          <w:p w:rsidR="00F90376" w:rsidRPr="00F64312" w:rsidRDefault="00073DF2" w:rsidP="006B690F">
            <w:pPr>
              <w:spacing w:line="180" w:lineRule="exact"/>
              <w:contextualSpacing/>
              <w:rPr>
                <w:rFonts w:cs="Calibri"/>
                <w:color w:val="auto"/>
                <w:sz w:val="18"/>
              </w:rPr>
            </w:pPr>
            <w:r>
              <w:rPr>
                <w:rFonts w:cs="Calibri"/>
                <w:color w:val="auto"/>
                <w:sz w:val="18"/>
              </w:rPr>
              <w:t>5299-5237</w:t>
            </w:r>
          </w:p>
        </w:tc>
        <w:tc>
          <w:tcPr>
            <w:tcW w:w="720" w:type="dxa"/>
            <w:tcBorders>
              <w:right w:val="thinThickThinSmallGap" w:sz="24" w:space="0" w:color="auto"/>
            </w:tcBorders>
            <w:shd w:val="clear" w:color="auto" w:fill="FFFFFF"/>
            <w:vAlign w:val="center"/>
          </w:tcPr>
          <w:p w:rsidR="00F90376" w:rsidRPr="003D5FA3" w:rsidRDefault="00073DF2" w:rsidP="006B690F">
            <w:pPr>
              <w:spacing w:line="180" w:lineRule="exact"/>
              <w:rPr>
                <w:rFonts w:cs="Calibri"/>
                <w:color w:val="auto"/>
                <w:sz w:val="18"/>
              </w:rPr>
            </w:pPr>
            <w:r w:rsidRPr="003D5FA3">
              <w:rPr>
                <w:rFonts w:cs="Calibri"/>
                <w:color w:val="auto"/>
                <w:sz w:val="18"/>
              </w:rPr>
              <w:t>10%</w:t>
            </w:r>
          </w:p>
        </w:tc>
        <w:tc>
          <w:tcPr>
            <w:tcW w:w="2612" w:type="dxa"/>
            <w:tcBorders>
              <w:left w:val="thinThickThinSmallGap" w:sz="24" w:space="0" w:color="auto"/>
            </w:tcBorders>
            <w:shd w:val="clear" w:color="auto" w:fill="FFFFFF"/>
            <w:vAlign w:val="center"/>
          </w:tcPr>
          <w:p w:rsidR="00F90376" w:rsidRPr="003D5FA3" w:rsidRDefault="00073DF2" w:rsidP="0017172C">
            <w:pPr>
              <w:spacing w:line="180" w:lineRule="exact"/>
              <w:contextualSpacing/>
              <w:jc w:val="left"/>
              <w:rPr>
                <w:rFonts w:cs="Calibri"/>
                <w:color w:val="auto"/>
                <w:sz w:val="18"/>
              </w:rPr>
            </w:pPr>
            <w:r w:rsidRPr="003D5FA3">
              <w:rPr>
                <w:rFonts w:cs="Calibri"/>
                <w:color w:val="auto"/>
                <w:sz w:val="18"/>
              </w:rPr>
              <w:t>Chronic Low Back DJD</w:t>
            </w:r>
            <w:r w:rsidR="00E6326A">
              <w:rPr>
                <w:rFonts w:cs="Calibri"/>
                <w:color w:val="auto"/>
                <w:sz w:val="18"/>
              </w:rPr>
              <w:t>*</w:t>
            </w:r>
          </w:p>
        </w:tc>
        <w:tc>
          <w:tcPr>
            <w:tcW w:w="1083" w:type="dxa"/>
            <w:shd w:val="clear" w:color="auto" w:fill="FFFFFF"/>
            <w:vAlign w:val="center"/>
          </w:tcPr>
          <w:p w:rsidR="00F90376" w:rsidRPr="003D5FA3" w:rsidRDefault="00073DF2" w:rsidP="0017172C">
            <w:pPr>
              <w:spacing w:line="180" w:lineRule="exact"/>
              <w:contextualSpacing/>
              <w:rPr>
                <w:rFonts w:cs="Calibri"/>
                <w:color w:val="auto"/>
                <w:sz w:val="18"/>
              </w:rPr>
            </w:pPr>
            <w:r w:rsidRPr="003D5FA3">
              <w:rPr>
                <w:rFonts w:cs="Calibri"/>
                <w:color w:val="auto"/>
                <w:sz w:val="18"/>
              </w:rPr>
              <w:t>5242</w:t>
            </w:r>
          </w:p>
        </w:tc>
        <w:tc>
          <w:tcPr>
            <w:tcW w:w="720" w:type="dxa"/>
            <w:shd w:val="clear" w:color="auto" w:fill="FFFFFF"/>
            <w:vAlign w:val="center"/>
          </w:tcPr>
          <w:p w:rsidR="00F90376" w:rsidRPr="003D5FA3" w:rsidRDefault="00073DF2" w:rsidP="0017172C">
            <w:pPr>
              <w:spacing w:line="180" w:lineRule="exact"/>
              <w:contextualSpacing/>
              <w:rPr>
                <w:rFonts w:cs="Calibri"/>
                <w:color w:val="auto"/>
                <w:sz w:val="18"/>
              </w:rPr>
            </w:pPr>
            <w:r w:rsidRPr="003D5FA3">
              <w:rPr>
                <w:rFonts w:cs="Calibri"/>
                <w:color w:val="auto"/>
                <w:sz w:val="18"/>
              </w:rPr>
              <w:t>20%</w:t>
            </w:r>
          </w:p>
        </w:tc>
        <w:tc>
          <w:tcPr>
            <w:tcW w:w="990" w:type="dxa"/>
            <w:shd w:val="clear" w:color="auto" w:fill="FFFFFF"/>
            <w:vAlign w:val="center"/>
          </w:tcPr>
          <w:p w:rsidR="00F90376" w:rsidRPr="003D5FA3" w:rsidRDefault="00A314B6" w:rsidP="0017172C">
            <w:pPr>
              <w:spacing w:line="180" w:lineRule="exact"/>
              <w:contextualSpacing/>
              <w:rPr>
                <w:rFonts w:cs="Calibri"/>
                <w:color w:val="auto"/>
                <w:sz w:val="18"/>
              </w:rPr>
            </w:pPr>
            <w:r w:rsidRPr="003D5FA3">
              <w:rPr>
                <w:color w:val="auto"/>
                <w:sz w:val="18"/>
              </w:rPr>
              <w:t>200</w:t>
            </w:r>
            <w:r w:rsidR="00073DF2" w:rsidRPr="003D5FA3">
              <w:rPr>
                <w:color w:val="auto"/>
                <w:sz w:val="18"/>
              </w:rPr>
              <w:t>70207</w:t>
            </w:r>
          </w:p>
        </w:tc>
      </w:tr>
      <w:tr w:rsidR="00073DF2" w:rsidRPr="00F64312" w:rsidTr="00073DF2">
        <w:trPr>
          <w:trHeight w:val="118"/>
          <w:jc w:val="center"/>
        </w:trPr>
        <w:tc>
          <w:tcPr>
            <w:tcW w:w="2165" w:type="dxa"/>
            <w:tcBorders>
              <w:right w:val="single" w:sz="4" w:space="0" w:color="auto"/>
            </w:tcBorders>
            <w:shd w:val="clear" w:color="auto" w:fill="FFFFFF"/>
            <w:vAlign w:val="center"/>
          </w:tcPr>
          <w:p w:rsidR="00073DF2" w:rsidRPr="00F64312" w:rsidRDefault="00073DF2" w:rsidP="006B690F">
            <w:pPr>
              <w:spacing w:line="180" w:lineRule="exact"/>
              <w:contextualSpacing/>
              <w:jc w:val="left"/>
              <w:rPr>
                <w:color w:val="auto"/>
                <w:sz w:val="18"/>
              </w:rPr>
            </w:pPr>
            <w:r>
              <w:rPr>
                <w:color w:val="auto"/>
                <w:sz w:val="18"/>
              </w:rPr>
              <w:t>Hypertension</w:t>
            </w:r>
          </w:p>
        </w:tc>
        <w:tc>
          <w:tcPr>
            <w:tcW w:w="1799" w:type="dxa"/>
            <w:gridSpan w:val="2"/>
            <w:tcBorders>
              <w:left w:val="single" w:sz="4" w:space="0" w:color="auto"/>
              <w:right w:val="thinThickThinSmallGap" w:sz="24" w:space="0" w:color="auto"/>
            </w:tcBorders>
            <w:shd w:val="clear" w:color="auto" w:fill="FFFFFF"/>
            <w:vAlign w:val="center"/>
          </w:tcPr>
          <w:p w:rsidR="00073DF2" w:rsidRPr="003D5FA3" w:rsidRDefault="00073DF2" w:rsidP="006B690F">
            <w:pPr>
              <w:spacing w:line="180" w:lineRule="exact"/>
              <w:rPr>
                <w:color w:val="auto"/>
                <w:sz w:val="18"/>
              </w:rPr>
            </w:pPr>
            <w:r w:rsidRPr="003D5FA3">
              <w:rPr>
                <w:color w:val="auto"/>
                <w:sz w:val="18"/>
              </w:rPr>
              <w:t>Not Unfitting</w:t>
            </w:r>
          </w:p>
        </w:tc>
        <w:tc>
          <w:tcPr>
            <w:tcW w:w="2612" w:type="dxa"/>
            <w:tcBorders>
              <w:left w:val="thinThickThinSmallGap" w:sz="24" w:space="0" w:color="auto"/>
            </w:tcBorders>
            <w:shd w:val="clear" w:color="auto" w:fill="FFFFFF"/>
            <w:vAlign w:val="center"/>
          </w:tcPr>
          <w:p w:rsidR="00073DF2" w:rsidRPr="003D5FA3" w:rsidRDefault="00073DF2" w:rsidP="0017172C">
            <w:pPr>
              <w:spacing w:line="180" w:lineRule="exact"/>
              <w:contextualSpacing/>
              <w:jc w:val="left"/>
              <w:rPr>
                <w:color w:val="auto"/>
                <w:sz w:val="18"/>
              </w:rPr>
            </w:pPr>
            <w:r w:rsidRPr="003D5FA3">
              <w:rPr>
                <w:color w:val="auto"/>
                <w:sz w:val="18"/>
              </w:rPr>
              <w:t>Hypertension</w:t>
            </w:r>
          </w:p>
        </w:tc>
        <w:tc>
          <w:tcPr>
            <w:tcW w:w="1083" w:type="dxa"/>
            <w:shd w:val="clear" w:color="auto" w:fill="FFFFFF"/>
            <w:vAlign w:val="center"/>
          </w:tcPr>
          <w:p w:rsidR="00073DF2" w:rsidRPr="003D5FA3" w:rsidRDefault="00073DF2" w:rsidP="0017172C">
            <w:pPr>
              <w:spacing w:line="180" w:lineRule="exact"/>
              <w:contextualSpacing/>
              <w:rPr>
                <w:color w:val="auto"/>
                <w:sz w:val="18"/>
              </w:rPr>
            </w:pPr>
            <w:r w:rsidRPr="003D5FA3">
              <w:rPr>
                <w:color w:val="auto"/>
                <w:sz w:val="18"/>
              </w:rPr>
              <w:t>7101</w:t>
            </w:r>
          </w:p>
        </w:tc>
        <w:tc>
          <w:tcPr>
            <w:tcW w:w="720" w:type="dxa"/>
            <w:shd w:val="clear" w:color="auto" w:fill="FFFFFF"/>
            <w:vAlign w:val="center"/>
          </w:tcPr>
          <w:p w:rsidR="00073DF2" w:rsidRPr="003D5FA3" w:rsidRDefault="00073DF2" w:rsidP="0017172C">
            <w:pPr>
              <w:spacing w:line="180" w:lineRule="exact"/>
              <w:contextualSpacing/>
              <w:rPr>
                <w:color w:val="auto"/>
                <w:sz w:val="18"/>
              </w:rPr>
            </w:pPr>
            <w:r w:rsidRPr="003D5FA3">
              <w:rPr>
                <w:color w:val="auto"/>
                <w:sz w:val="18"/>
              </w:rPr>
              <w:t>0%</w:t>
            </w:r>
          </w:p>
        </w:tc>
        <w:tc>
          <w:tcPr>
            <w:tcW w:w="990" w:type="dxa"/>
            <w:shd w:val="clear" w:color="auto" w:fill="FFFFFF"/>
            <w:vAlign w:val="center"/>
          </w:tcPr>
          <w:p w:rsidR="00073DF2" w:rsidRPr="003D5FA3" w:rsidRDefault="00073DF2" w:rsidP="0017172C">
            <w:pPr>
              <w:spacing w:line="180" w:lineRule="exact"/>
              <w:contextualSpacing/>
              <w:rPr>
                <w:color w:val="auto"/>
                <w:sz w:val="18"/>
              </w:rPr>
            </w:pPr>
            <w:r w:rsidRPr="003D5FA3">
              <w:rPr>
                <w:color w:val="auto"/>
                <w:sz w:val="18"/>
              </w:rPr>
              <w:t>20070207</w:t>
            </w:r>
          </w:p>
        </w:tc>
      </w:tr>
      <w:tr w:rsidR="00073DF2" w:rsidRPr="00F64312" w:rsidTr="003D5FA3">
        <w:trPr>
          <w:trHeight w:val="118"/>
          <w:jc w:val="center"/>
        </w:trPr>
        <w:tc>
          <w:tcPr>
            <w:tcW w:w="2165" w:type="dxa"/>
            <w:tcBorders>
              <w:bottom w:val="nil"/>
              <w:right w:val="single" w:sz="4" w:space="0" w:color="auto"/>
            </w:tcBorders>
            <w:shd w:val="clear" w:color="auto" w:fill="FFFFFF"/>
            <w:vAlign w:val="center"/>
          </w:tcPr>
          <w:p w:rsidR="00073DF2" w:rsidRPr="00F64312" w:rsidRDefault="00073DF2" w:rsidP="006B690F">
            <w:pPr>
              <w:spacing w:line="180" w:lineRule="exact"/>
              <w:contextualSpacing/>
              <w:jc w:val="left"/>
              <w:rPr>
                <w:color w:val="auto"/>
                <w:sz w:val="18"/>
              </w:rPr>
            </w:pPr>
            <w:r>
              <w:rPr>
                <w:color w:val="auto"/>
                <w:sz w:val="18"/>
              </w:rPr>
              <w:t>Bilateral Knee Pain</w:t>
            </w:r>
          </w:p>
        </w:tc>
        <w:tc>
          <w:tcPr>
            <w:tcW w:w="1799" w:type="dxa"/>
            <w:gridSpan w:val="2"/>
            <w:tcBorders>
              <w:left w:val="single" w:sz="4" w:space="0" w:color="auto"/>
              <w:bottom w:val="nil"/>
              <w:right w:val="thinThickThinSmallGap" w:sz="24" w:space="0" w:color="auto"/>
            </w:tcBorders>
            <w:shd w:val="clear" w:color="auto" w:fill="FFFFFF"/>
            <w:vAlign w:val="center"/>
          </w:tcPr>
          <w:p w:rsidR="00073DF2" w:rsidRPr="003D5FA3" w:rsidRDefault="00073DF2" w:rsidP="006B690F">
            <w:pPr>
              <w:spacing w:line="180" w:lineRule="exact"/>
              <w:rPr>
                <w:color w:val="auto"/>
                <w:sz w:val="18"/>
              </w:rPr>
            </w:pPr>
            <w:r w:rsidRPr="003D5FA3">
              <w:rPr>
                <w:color w:val="auto"/>
                <w:sz w:val="18"/>
              </w:rPr>
              <w:t>Not Unfitting</w:t>
            </w:r>
          </w:p>
        </w:tc>
        <w:tc>
          <w:tcPr>
            <w:tcW w:w="2612" w:type="dxa"/>
            <w:tcBorders>
              <w:left w:val="thinThickThinSmallGap" w:sz="24" w:space="0" w:color="auto"/>
            </w:tcBorders>
            <w:shd w:val="clear" w:color="auto" w:fill="FFFFFF"/>
            <w:vAlign w:val="center"/>
          </w:tcPr>
          <w:p w:rsidR="00073DF2" w:rsidRPr="003D5FA3" w:rsidRDefault="00073DF2" w:rsidP="0017172C">
            <w:pPr>
              <w:spacing w:line="180" w:lineRule="exact"/>
              <w:contextualSpacing/>
              <w:jc w:val="left"/>
              <w:rPr>
                <w:color w:val="auto"/>
                <w:sz w:val="18"/>
              </w:rPr>
            </w:pPr>
            <w:r w:rsidRPr="003D5FA3">
              <w:rPr>
                <w:color w:val="auto"/>
                <w:sz w:val="18"/>
              </w:rPr>
              <w:t>Right Knee Chrondromalacia</w:t>
            </w:r>
          </w:p>
        </w:tc>
        <w:tc>
          <w:tcPr>
            <w:tcW w:w="1083" w:type="dxa"/>
            <w:shd w:val="clear" w:color="auto" w:fill="FFFFFF"/>
            <w:vAlign w:val="center"/>
          </w:tcPr>
          <w:p w:rsidR="00073DF2" w:rsidRPr="003D5FA3" w:rsidRDefault="00073DF2" w:rsidP="0017172C">
            <w:pPr>
              <w:spacing w:line="180" w:lineRule="exact"/>
              <w:contextualSpacing/>
              <w:rPr>
                <w:color w:val="auto"/>
                <w:sz w:val="18"/>
              </w:rPr>
            </w:pPr>
            <w:r w:rsidRPr="003D5FA3">
              <w:rPr>
                <w:color w:val="auto"/>
                <w:sz w:val="18"/>
              </w:rPr>
              <w:t>5099-5014</w:t>
            </w:r>
          </w:p>
        </w:tc>
        <w:tc>
          <w:tcPr>
            <w:tcW w:w="720" w:type="dxa"/>
            <w:shd w:val="clear" w:color="auto" w:fill="FFFFFF"/>
            <w:vAlign w:val="center"/>
          </w:tcPr>
          <w:p w:rsidR="00073DF2" w:rsidRPr="003D5FA3" w:rsidRDefault="00073DF2" w:rsidP="0017172C">
            <w:pPr>
              <w:spacing w:line="180" w:lineRule="exact"/>
              <w:contextualSpacing/>
              <w:rPr>
                <w:color w:val="auto"/>
                <w:sz w:val="18"/>
              </w:rPr>
            </w:pPr>
            <w:r w:rsidRPr="003D5FA3">
              <w:rPr>
                <w:color w:val="auto"/>
                <w:sz w:val="18"/>
              </w:rPr>
              <w:t>10%</w:t>
            </w:r>
          </w:p>
        </w:tc>
        <w:tc>
          <w:tcPr>
            <w:tcW w:w="990" w:type="dxa"/>
            <w:shd w:val="clear" w:color="auto" w:fill="FFFFFF"/>
            <w:vAlign w:val="center"/>
          </w:tcPr>
          <w:p w:rsidR="00073DF2" w:rsidRPr="003D5FA3" w:rsidRDefault="00073DF2" w:rsidP="0017172C">
            <w:pPr>
              <w:spacing w:line="180" w:lineRule="exact"/>
              <w:contextualSpacing/>
              <w:rPr>
                <w:color w:val="auto"/>
                <w:sz w:val="18"/>
              </w:rPr>
            </w:pPr>
            <w:r w:rsidRPr="003D5FA3">
              <w:rPr>
                <w:color w:val="auto"/>
                <w:sz w:val="18"/>
              </w:rPr>
              <w:t>20070207</w:t>
            </w:r>
          </w:p>
        </w:tc>
      </w:tr>
      <w:tr w:rsidR="003D5FA3" w:rsidRPr="00F64312" w:rsidTr="003D5FA3">
        <w:trPr>
          <w:trHeight w:val="118"/>
          <w:jc w:val="center"/>
        </w:trPr>
        <w:tc>
          <w:tcPr>
            <w:tcW w:w="2165" w:type="dxa"/>
            <w:tcBorders>
              <w:top w:val="nil"/>
              <w:right w:val="single" w:sz="4" w:space="0" w:color="auto"/>
            </w:tcBorders>
            <w:shd w:val="clear" w:color="auto" w:fill="FFFFFF"/>
            <w:vAlign w:val="center"/>
          </w:tcPr>
          <w:p w:rsidR="003D5FA3" w:rsidRPr="00F64312" w:rsidRDefault="003D5FA3" w:rsidP="006B690F">
            <w:pPr>
              <w:spacing w:line="180" w:lineRule="exact"/>
              <w:rPr>
                <w:color w:val="auto"/>
                <w:sz w:val="18"/>
              </w:rPr>
            </w:pPr>
          </w:p>
        </w:tc>
        <w:tc>
          <w:tcPr>
            <w:tcW w:w="1799" w:type="dxa"/>
            <w:gridSpan w:val="2"/>
            <w:tcBorders>
              <w:top w:val="nil"/>
              <w:left w:val="single" w:sz="4" w:space="0" w:color="auto"/>
              <w:right w:val="thinThickThinSmallGap" w:sz="24" w:space="0" w:color="auto"/>
            </w:tcBorders>
            <w:shd w:val="clear" w:color="auto" w:fill="FFFFFF"/>
            <w:vAlign w:val="center"/>
          </w:tcPr>
          <w:p w:rsidR="003D5FA3" w:rsidRPr="003D5FA3" w:rsidRDefault="003D5FA3" w:rsidP="006B690F">
            <w:pPr>
              <w:spacing w:line="180" w:lineRule="exact"/>
              <w:rPr>
                <w:color w:val="auto"/>
                <w:sz w:val="18"/>
              </w:rPr>
            </w:pPr>
          </w:p>
        </w:tc>
        <w:tc>
          <w:tcPr>
            <w:tcW w:w="2612" w:type="dxa"/>
            <w:tcBorders>
              <w:left w:val="thinThickThinSmallGap" w:sz="24" w:space="0" w:color="auto"/>
            </w:tcBorders>
            <w:shd w:val="clear" w:color="auto" w:fill="FFFFFF"/>
            <w:vAlign w:val="center"/>
          </w:tcPr>
          <w:p w:rsidR="003D5FA3" w:rsidRPr="003D5FA3" w:rsidRDefault="003D5FA3" w:rsidP="0017172C">
            <w:pPr>
              <w:spacing w:line="180" w:lineRule="exact"/>
              <w:contextualSpacing/>
              <w:jc w:val="left"/>
              <w:rPr>
                <w:color w:val="auto"/>
                <w:sz w:val="18"/>
              </w:rPr>
            </w:pPr>
            <w:r w:rsidRPr="003D5FA3">
              <w:rPr>
                <w:color w:val="auto"/>
                <w:sz w:val="18"/>
              </w:rPr>
              <w:t>Left Knee Chrondromalacia</w:t>
            </w:r>
          </w:p>
        </w:tc>
        <w:tc>
          <w:tcPr>
            <w:tcW w:w="1083" w:type="dxa"/>
            <w:shd w:val="clear" w:color="auto" w:fill="FFFFFF"/>
            <w:vAlign w:val="center"/>
          </w:tcPr>
          <w:p w:rsidR="003D5FA3" w:rsidRPr="003D5FA3" w:rsidRDefault="003D5FA3" w:rsidP="0017172C">
            <w:pPr>
              <w:spacing w:line="180" w:lineRule="exact"/>
              <w:contextualSpacing/>
              <w:rPr>
                <w:color w:val="auto"/>
                <w:sz w:val="18"/>
              </w:rPr>
            </w:pPr>
            <w:r w:rsidRPr="003D5FA3">
              <w:rPr>
                <w:color w:val="auto"/>
                <w:sz w:val="18"/>
              </w:rPr>
              <w:t>5099-5014</w:t>
            </w:r>
          </w:p>
        </w:tc>
        <w:tc>
          <w:tcPr>
            <w:tcW w:w="720" w:type="dxa"/>
            <w:shd w:val="clear" w:color="auto" w:fill="FFFFFF"/>
            <w:vAlign w:val="center"/>
          </w:tcPr>
          <w:p w:rsidR="003D5FA3" w:rsidRPr="003D5FA3" w:rsidRDefault="003D5FA3" w:rsidP="0017172C">
            <w:pPr>
              <w:spacing w:line="180" w:lineRule="exact"/>
              <w:contextualSpacing/>
              <w:rPr>
                <w:color w:val="auto"/>
                <w:sz w:val="18"/>
              </w:rPr>
            </w:pPr>
            <w:r w:rsidRPr="003D5FA3">
              <w:rPr>
                <w:color w:val="auto"/>
                <w:sz w:val="18"/>
              </w:rPr>
              <w:t>10%</w:t>
            </w:r>
          </w:p>
        </w:tc>
        <w:tc>
          <w:tcPr>
            <w:tcW w:w="990" w:type="dxa"/>
            <w:shd w:val="clear" w:color="auto" w:fill="FFFFFF"/>
            <w:vAlign w:val="center"/>
          </w:tcPr>
          <w:p w:rsidR="003D5FA3" w:rsidRPr="003D5FA3" w:rsidRDefault="003D5FA3" w:rsidP="0017172C">
            <w:pPr>
              <w:spacing w:line="180" w:lineRule="exact"/>
              <w:contextualSpacing/>
              <w:rPr>
                <w:color w:val="auto"/>
                <w:sz w:val="18"/>
              </w:rPr>
            </w:pPr>
            <w:r w:rsidRPr="003D5FA3">
              <w:rPr>
                <w:color w:val="auto"/>
                <w:sz w:val="18"/>
              </w:rPr>
              <w:t>20070207</w:t>
            </w:r>
          </w:p>
        </w:tc>
      </w:tr>
      <w:tr w:rsidR="00073DF2" w:rsidRPr="00F64312" w:rsidTr="00073DF2">
        <w:trPr>
          <w:trHeight w:val="118"/>
          <w:jc w:val="center"/>
        </w:trPr>
        <w:tc>
          <w:tcPr>
            <w:tcW w:w="2165" w:type="dxa"/>
            <w:tcBorders>
              <w:right w:val="single" w:sz="4" w:space="0" w:color="auto"/>
            </w:tcBorders>
            <w:shd w:val="clear" w:color="auto" w:fill="FFFFFF"/>
            <w:vAlign w:val="center"/>
          </w:tcPr>
          <w:p w:rsidR="00073DF2" w:rsidRPr="00F64312" w:rsidRDefault="00073DF2" w:rsidP="006B690F">
            <w:pPr>
              <w:spacing w:line="180" w:lineRule="exact"/>
              <w:contextualSpacing/>
              <w:jc w:val="left"/>
              <w:rPr>
                <w:color w:val="auto"/>
                <w:sz w:val="18"/>
              </w:rPr>
            </w:pPr>
            <w:r>
              <w:rPr>
                <w:color w:val="auto"/>
                <w:sz w:val="18"/>
              </w:rPr>
              <w:t>Heart Murmur</w:t>
            </w:r>
          </w:p>
        </w:tc>
        <w:tc>
          <w:tcPr>
            <w:tcW w:w="1799" w:type="dxa"/>
            <w:gridSpan w:val="2"/>
            <w:tcBorders>
              <w:left w:val="single" w:sz="4" w:space="0" w:color="auto"/>
              <w:right w:val="thinThickThinSmallGap" w:sz="24" w:space="0" w:color="auto"/>
            </w:tcBorders>
            <w:shd w:val="clear" w:color="auto" w:fill="FFFFFF"/>
            <w:vAlign w:val="center"/>
          </w:tcPr>
          <w:p w:rsidR="00073DF2" w:rsidRPr="003D5FA3" w:rsidRDefault="00073DF2" w:rsidP="006B690F">
            <w:pPr>
              <w:spacing w:line="180" w:lineRule="exact"/>
              <w:rPr>
                <w:color w:val="auto"/>
                <w:sz w:val="18"/>
              </w:rPr>
            </w:pPr>
            <w:r w:rsidRPr="003D5FA3">
              <w:rPr>
                <w:color w:val="auto"/>
                <w:sz w:val="18"/>
              </w:rPr>
              <w:t>Not Unfitting</w:t>
            </w:r>
          </w:p>
        </w:tc>
        <w:tc>
          <w:tcPr>
            <w:tcW w:w="2612" w:type="dxa"/>
            <w:tcBorders>
              <w:left w:val="thinThickThinSmallGap" w:sz="24" w:space="0" w:color="auto"/>
            </w:tcBorders>
            <w:shd w:val="clear" w:color="auto" w:fill="FFFFFF"/>
            <w:vAlign w:val="center"/>
          </w:tcPr>
          <w:p w:rsidR="00073DF2" w:rsidRPr="003D5FA3" w:rsidRDefault="003D5FA3" w:rsidP="0017172C">
            <w:pPr>
              <w:spacing w:line="180" w:lineRule="exact"/>
              <w:contextualSpacing/>
              <w:jc w:val="left"/>
              <w:rPr>
                <w:color w:val="auto"/>
                <w:sz w:val="18"/>
              </w:rPr>
            </w:pPr>
            <w:r w:rsidRPr="003D5FA3">
              <w:rPr>
                <w:color w:val="auto"/>
                <w:sz w:val="18"/>
              </w:rPr>
              <w:t xml:space="preserve">No VA </w:t>
            </w:r>
            <w:r w:rsidR="002F6286" w:rsidRPr="003D5FA3">
              <w:rPr>
                <w:color w:val="auto"/>
                <w:sz w:val="18"/>
              </w:rPr>
              <w:t>Entry</w:t>
            </w:r>
          </w:p>
        </w:tc>
        <w:tc>
          <w:tcPr>
            <w:tcW w:w="1083" w:type="dxa"/>
            <w:shd w:val="clear" w:color="auto" w:fill="FFFFFF"/>
            <w:vAlign w:val="center"/>
          </w:tcPr>
          <w:p w:rsidR="00073DF2" w:rsidRPr="003D5FA3" w:rsidRDefault="00073DF2" w:rsidP="0017172C">
            <w:pPr>
              <w:spacing w:line="180" w:lineRule="exact"/>
              <w:contextualSpacing/>
              <w:rPr>
                <w:color w:val="auto"/>
                <w:sz w:val="18"/>
              </w:rPr>
            </w:pPr>
          </w:p>
        </w:tc>
        <w:tc>
          <w:tcPr>
            <w:tcW w:w="720" w:type="dxa"/>
            <w:shd w:val="clear" w:color="auto" w:fill="FFFFFF"/>
            <w:vAlign w:val="center"/>
          </w:tcPr>
          <w:p w:rsidR="00073DF2" w:rsidRPr="003D5FA3" w:rsidRDefault="00073DF2" w:rsidP="0017172C">
            <w:pPr>
              <w:spacing w:line="180" w:lineRule="exact"/>
              <w:contextualSpacing/>
              <w:rPr>
                <w:color w:val="auto"/>
                <w:sz w:val="18"/>
              </w:rPr>
            </w:pPr>
          </w:p>
        </w:tc>
        <w:tc>
          <w:tcPr>
            <w:tcW w:w="990" w:type="dxa"/>
            <w:shd w:val="clear" w:color="auto" w:fill="FFFFFF"/>
            <w:vAlign w:val="center"/>
          </w:tcPr>
          <w:p w:rsidR="00073DF2" w:rsidRPr="003D5FA3" w:rsidRDefault="00073DF2" w:rsidP="0017172C">
            <w:pPr>
              <w:spacing w:line="180" w:lineRule="exact"/>
              <w:contextualSpacing/>
              <w:rPr>
                <w:color w:val="auto"/>
                <w:sz w:val="18"/>
              </w:rPr>
            </w:pPr>
          </w:p>
        </w:tc>
      </w:tr>
      <w:tr w:rsidR="00073DF2" w:rsidRPr="00F64312" w:rsidTr="00073DF2">
        <w:trPr>
          <w:trHeight w:val="97"/>
          <w:jc w:val="center"/>
        </w:trPr>
        <w:tc>
          <w:tcPr>
            <w:tcW w:w="2165" w:type="dxa"/>
            <w:tcBorders>
              <w:right w:val="single" w:sz="4" w:space="0" w:color="auto"/>
            </w:tcBorders>
            <w:shd w:val="clear" w:color="auto" w:fill="FFFFFF"/>
            <w:vAlign w:val="center"/>
          </w:tcPr>
          <w:p w:rsidR="00073DF2" w:rsidRPr="00F64312" w:rsidRDefault="00073DF2" w:rsidP="006B690F">
            <w:pPr>
              <w:spacing w:line="180" w:lineRule="exact"/>
              <w:contextualSpacing/>
              <w:jc w:val="left"/>
              <w:rPr>
                <w:rFonts w:cs="Calibri"/>
                <w:color w:val="auto"/>
                <w:sz w:val="18"/>
              </w:rPr>
            </w:pPr>
            <w:r>
              <w:rPr>
                <w:rFonts w:cs="Calibri"/>
                <w:color w:val="auto"/>
                <w:sz w:val="18"/>
              </w:rPr>
              <w:t>Pes Planus</w:t>
            </w:r>
          </w:p>
        </w:tc>
        <w:tc>
          <w:tcPr>
            <w:tcW w:w="1799" w:type="dxa"/>
            <w:gridSpan w:val="2"/>
            <w:tcBorders>
              <w:left w:val="single" w:sz="4" w:space="0" w:color="auto"/>
              <w:right w:val="thinThickThinSmallGap" w:sz="24" w:space="0" w:color="auto"/>
            </w:tcBorders>
            <w:shd w:val="clear" w:color="auto" w:fill="FFFFFF"/>
            <w:vAlign w:val="center"/>
          </w:tcPr>
          <w:p w:rsidR="00073DF2" w:rsidRPr="00F64312" w:rsidRDefault="00073DF2" w:rsidP="006B690F">
            <w:pPr>
              <w:spacing w:line="180" w:lineRule="exact"/>
              <w:contextualSpacing/>
              <w:rPr>
                <w:rFonts w:cs="Calibri"/>
                <w:color w:val="auto"/>
                <w:sz w:val="18"/>
              </w:rPr>
            </w:pPr>
            <w:r w:rsidRPr="00F64312">
              <w:rPr>
                <w:color w:val="auto"/>
                <w:sz w:val="18"/>
              </w:rPr>
              <w:t>Not Unfitting</w:t>
            </w:r>
          </w:p>
        </w:tc>
        <w:tc>
          <w:tcPr>
            <w:tcW w:w="2612" w:type="dxa"/>
            <w:tcBorders>
              <w:left w:val="thinThickThinSmallGap" w:sz="24" w:space="0" w:color="auto"/>
              <w:right w:val="single" w:sz="4" w:space="0" w:color="auto"/>
            </w:tcBorders>
            <w:shd w:val="clear" w:color="auto" w:fill="FFFFFF"/>
            <w:vAlign w:val="center"/>
          </w:tcPr>
          <w:p w:rsidR="00073DF2" w:rsidRPr="00F64312" w:rsidRDefault="003D5FA3" w:rsidP="003D5FA3">
            <w:pPr>
              <w:spacing w:line="180" w:lineRule="exact"/>
              <w:contextualSpacing/>
              <w:jc w:val="both"/>
              <w:rPr>
                <w:rFonts w:cs="Calibri"/>
                <w:color w:val="auto"/>
                <w:sz w:val="18"/>
              </w:rPr>
            </w:pPr>
            <w:r>
              <w:rPr>
                <w:rFonts w:cs="Calibri"/>
                <w:color w:val="auto"/>
                <w:sz w:val="18"/>
              </w:rPr>
              <w:t>No VA Entry</w:t>
            </w:r>
          </w:p>
        </w:tc>
        <w:tc>
          <w:tcPr>
            <w:tcW w:w="1083" w:type="dxa"/>
            <w:tcBorders>
              <w:left w:val="single" w:sz="4" w:space="0" w:color="auto"/>
              <w:right w:val="single" w:sz="4" w:space="0" w:color="auto"/>
            </w:tcBorders>
            <w:shd w:val="clear" w:color="auto" w:fill="FFFFFF"/>
            <w:vAlign w:val="center"/>
          </w:tcPr>
          <w:p w:rsidR="00073DF2" w:rsidRPr="00F64312" w:rsidRDefault="00073DF2" w:rsidP="0017172C">
            <w:pPr>
              <w:spacing w:line="180" w:lineRule="exact"/>
              <w:contextualSpacing/>
              <w:rPr>
                <w:color w:val="auto"/>
                <w:sz w:val="18"/>
              </w:rPr>
            </w:pPr>
          </w:p>
        </w:tc>
        <w:tc>
          <w:tcPr>
            <w:tcW w:w="720" w:type="dxa"/>
            <w:tcBorders>
              <w:left w:val="single" w:sz="4" w:space="0" w:color="auto"/>
              <w:right w:val="single" w:sz="4" w:space="0" w:color="auto"/>
            </w:tcBorders>
            <w:shd w:val="clear" w:color="auto" w:fill="FFFFFF"/>
            <w:vAlign w:val="center"/>
          </w:tcPr>
          <w:p w:rsidR="00073DF2" w:rsidRPr="00F64312" w:rsidRDefault="00073DF2" w:rsidP="0017172C">
            <w:pPr>
              <w:spacing w:line="180" w:lineRule="exact"/>
              <w:contextualSpacing/>
              <w:rPr>
                <w:color w:val="auto"/>
                <w:sz w:val="18"/>
              </w:rPr>
            </w:pPr>
          </w:p>
        </w:tc>
        <w:tc>
          <w:tcPr>
            <w:tcW w:w="990" w:type="dxa"/>
            <w:tcBorders>
              <w:left w:val="single" w:sz="4" w:space="0" w:color="auto"/>
            </w:tcBorders>
            <w:shd w:val="clear" w:color="auto" w:fill="FFFFFF"/>
            <w:vAlign w:val="center"/>
          </w:tcPr>
          <w:p w:rsidR="00073DF2" w:rsidRPr="00F64312" w:rsidRDefault="00073DF2" w:rsidP="0017172C">
            <w:pPr>
              <w:spacing w:line="180" w:lineRule="exact"/>
              <w:contextualSpacing/>
              <w:rPr>
                <w:rFonts w:cs="Calibri"/>
                <w:color w:val="auto"/>
                <w:sz w:val="18"/>
              </w:rPr>
            </w:pPr>
          </w:p>
        </w:tc>
      </w:tr>
      <w:tr w:rsidR="00F90376" w:rsidRPr="00F64312" w:rsidTr="00073DF2">
        <w:trPr>
          <w:trHeight w:val="97"/>
          <w:jc w:val="center"/>
        </w:trPr>
        <w:tc>
          <w:tcPr>
            <w:tcW w:w="2165" w:type="dxa"/>
            <w:tcBorders>
              <w:right w:val="single" w:sz="4" w:space="0" w:color="auto"/>
            </w:tcBorders>
            <w:shd w:val="clear" w:color="auto" w:fill="FFFFFF"/>
            <w:vAlign w:val="center"/>
          </w:tcPr>
          <w:p w:rsidR="00F90376" w:rsidRPr="00F64312" w:rsidRDefault="00073DF2" w:rsidP="006B690F">
            <w:pPr>
              <w:spacing w:line="180" w:lineRule="exact"/>
              <w:contextualSpacing/>
              <w:jc w:val="left"/>
              <w:rPr>
                <w:color w:val="auto"/>
                <w:sz w:val="18"/>
              </w:rPr>
            </w:pPr>
            <w:r>
              <w:rPr>
                <w:color w:val="auto"/>
                <w:sz w:val="18"/>
              </w:rPr>
              <w:t>Smoker</w:t>
            </w:r>
          </w:p>
        </w:tc>
        <w:tc>
          <w:tcPr>
            <w:tcW w:w="1799" w:type="dxa"/>
            <w:gridSpan w:val="2"/>
            <w:tcBorders>
              <w:left w:val="single" w:sz="4" w:space="0" w:color="auto"/>
              <w:right w:val="thinThickThinSmallGap" w:sz="24" w:space="0" w:color="auto"/>
            </w:tcBorders>
            <w:shd w:val="clear" w:color="auto" w:fill="FFFFFF"/>
            <w:vAlign w:val="center"/>
          </w:tcPr>
          <w:p w:rsidR="00F90376" w:rsidRPr="00F64312" w:rsidRDefault="00E6326A" w:rsidP="006B690F">
            <w:pPr>
              <w:spacing w:line="180" w:lineRule="exact"/>
              <w:contextualSpacing/>
              <w:rPr>
                <w:color w:val="auto"/>
                <w:sz w:val="18"/>
              </w:rPr>
            </w:pPr>
            <w:r w:rsidRPr="00F64312">
              <w:rPr>
                <w:color w:val="auto"/>
                <w:sz w:val="18"/>
              </w:rPr>
              <w:t>Not Unfitting</w:t>
            </w:r>
          </w:p>
        </w:tc>
        <w:tc>
          <w:tcPr>
            <w:tcW w:w="2612" w:type="dxa"/>
            <w:tcBorders>
              <w:left w:val="thinThickThinSmallGap" w:sz="24" w:space="0" w:color="auto"/>
              <w:right w:val="single" w:sz="4" w:space="0" w:color="auto"/>
            </w:tcBorders>
            <w:shd w:val="clear" w:color="auto" w:fill="FFFFFF"/>
            <w:vAlign w:val="center"/>
          </w:tcPr>
          <w:p w:rsidR="00F90376" w:rsidRPr="00F64312" w:rsidRDefault="003D5FA3" w:rsidP="002F6286">
            <w:pPr>
              <w:spacing w:line="180" w:lineRule="exact"/>
              <w:contextualSpacing/>
              <w:jc w:val="left"/>
              <w:rPr>
                <w:color w:val="auto"/>
                <w:sz w:val="18"/>
              </w:rPr>
            </w:pPr>
            <w:r>
              <w:rPr>
                <w:color w:val="auto"/>
                <w:sz w:val="18"/>
              </w:rPr>
              <w:t>Not Ratable</w:t>
            </w:r>
          </w:p>
        </w:tc>
        <w:tc>
          <w:tcPr>
            <w:tcW w:w="1083" w:type="dxa"/>
            <w:tcBorders>
              <w:left w:val="single" w:sz="4" w:space="0" w:color="auto"/>
              <w:right w:val="single" w:sz="4" w:space="0" w:color="auto"/>
            </w:tcBorders>
            <w:shd w:val="clear" w:color="auto" w:fill="FFFFFF"/>
            <w:vAlign w:val="center"/>
          </w:tcPr>
          <w:p w:rsidR="00F90376" w:rsidRPr="00F64312" w:rsidRDefault="00F90376" w:rsidP="0017172C">
            <w:pPr>
              <w:spacing w:line="180" w:lineRule="exact"/>
              <w:contextualSpacing/>
              <w:rPr>
                <w:color w:val="auto"/>
                <w:sz w:val="18"/>
              </w:rPr>
            </w:pPr>
          </w:p>
        </w:tc>
        <w:tc>
          <w:tcPr>
            <w:tcW w:w="720" w:type="dxa"/>
            <w:tcBorders>
              <w:left w:val="single" w:sz="4" w:space="0" w:color="auto"/>
            </w:tcBorders>
            <w:shd w:val="clear" w:color="auto" w:fill="FFFFFF"/>
            <w:vAlign w:val="center"/>
          </w:tcPr>
          <w:p w:rsidR="00F90376" w:rsidRPr="00F64312" w:rsidRDefault="00F90376" w:rsidP="0017172C">
            <w:pPr>
              <w:spacing w:line="180" w:lineRule="exact"/>
              <w:contextualSpacing/>
              <w:rPr>
                <w:color w:val="auto"/>
                <w:sz w:val="18"/>
              </w:rPr>
            </w:pPr>
          </w:p>
        </w:tc>
        <w:tc>
          <w:tcPr>
            <w:tcW w:w="990" w:type="dxa"/>
            <w:shd w:val="clear" w:color="auto" w:fill="FFFFFF"/>
            <w:vAlign w:val="center"/>
          </w:tcPr>
          <w:p w:rsidR="00F90376" w:rsidRPr="00F64312" w:rsidRDefault="00F90376" w:rsidP="0017172C">
            <w:pPr>
              <w:spacing w:line="180" w:lineRule="exact"/>
              <w:contextualSpacing/>
              <w:rPr>
                <w:color w:val="auto"/>
                <w:sz w:val="18"/>
              </w:rPr>
            </w:pPr>
          </w:p>
        </w:tc>
      </w:tr>
      <w:tr w:rsidR="00073DF2" w:rsidRPr="00F64312" w:rsidTr="00073DF2">
        <w:trPr>
          <w:trHeight w:val="97"/>
          <w:jc w:val="center"/>
        </w:trPr>
        <w:tc>
          <w:tcPr>
            <w:tcW w:w="2165" w:type="dxa"/>
            <w:tcBorders>
              <w:right w:val="single" w:sz="4" w:space="0" w:color="auto"/>
            </w:tcBorders>
            <w:shd w:val="clear" w:color="auto" w:fill="FFFFFF"/>
            <w:vAlign w:val="center"/>
          </w:tcPr>
          <w:p w:rsidR="00073DF2" w:rsidRPr="00E6326A" w:rsidRDefault="007D67F0" w:rsidP="006B690F">
            <w:pPr>
              <w:spacing w:line="180" w:lineRule="exact"/>
              <w:contextualSpacing/>
              <w:jc w:val="left"/>
              <w:rPr>
                <w:color w:val="auto"/>
                <w:sz w:val="18"/>
              </w:rPr>
            </w:pPr>
            <w:r w:rsidRPr="00E6326A">
              <w:rPr>
                <w:color w:val="auto"/>
                <w:sz w:val="18"/>
              </w:rPr>
              <w:t>Al</w:t>
            </w:r>
            <w:r w:rsidR="00073DF2" w:rsidRPr="00E6326A">
              <w:rPr>
                <w:color w:val="auto"/>
                <w:sz w:val="18"/>
              </w:rPr>
              <w:t>c</w:t>
            </w:r>
            <w:r w:rsidRPr="00E6326A">
              <w:rPr>
                <w:color w:val="auto"/>
                <w:sz w:val="18"/>
              </w:rPr>
              <w:t>o</w:t>
            </w:r>
            <w:r w:rsidR="00073DF2" w:rsidRPr="00E6326A">
              <w:rPr>
                <w:color w:val="auto"/>
                <w:sz w:val="18"/>
              </w:rPr>
              <w:t>hol Dependence</w:t>
            </w:r>
          </w:p>
        </w:tc>
        <w:tc>
          <w:tcPr>
            <w:tcW w:w="1799" w:type="dxa"/>
            <w:gridSpan w:val="2"/>
            <w:tcBorders>
              <w:left w:val="single" w:sz="4" w:space="0" w:color="auto"/>
              <w:right w:val="thinThickThinSmallGap" w:sz="24" w:space="0" w:color="auto"/>
            </w:tcBorders>
            <w:shd w:val="clear" w:color="auto" w:fill="FFFFFF"/>
            <w:vAlign w:val="center"/>
          </w:tcPr>
          <w:p w:rsidR="00073DF2" w:rsidRPr="00E6326A" w:rsidRDefault="00E6326A" w:rsidP="006B690F">
            <w:pPr>
              <w:spacing w:line="180" w:lineRule="exact"/>
              <w:contextualSpacing/>
              <w:rPr>
                <w:color w:val="auto"/>
                <w:sz w:val="18"/>
              </w:rPr>
            </w:pPr>
            <w:r w:rsidRPr="00F64312">
              <w:rPr>
                <w:color w:val="auto"/>
                <w:sz w:val="18"/>
              </w:rPr>
              <w:t>Not Unfitting</w:t>
            </w:r>
          </w:p>
        </w:tc>
        <w:tc>
          <w:tcPr>
            <w:tcW w:w="2612" w:type="dxa"/>
            <w:tcBorders>
              <w:left w:val="thinThickThinSmallGap" w:sz="24" w:space="0" w:color="auto"/>
              <w:right w:val="single" w:sz="4" w:space="0" w:color="auto"/>
            </w:tcBorders>
            <w:shd w:val="clear" w:color="auto" w:fill="FFFFFF"/>
            <w:vAlign w:val="center"/>
          </w:tcPr>
          <w:p w:rsidR="00073DF2" w:rsidRPr="00F64312" w:rsidRDefault="003D5FA3" w:rsidP="002F6286">
            <w:pPr>
              <w:spacing w:line="180" w:lineRule="exact"/>
              <w:contextualSpacing/>
              <w:jc w:val="left"/>
              <w:rPr>
                <w:color w:val="auto"/>
                <w:sz w:val="18"/>
              </w:rPr>
            </w:pPr>
            <w:r>
              <w:rPr>
                <w:color w:val="auto"/>
                <w:sz w:val="18"/>
              </w:rPr>
              <w:t>Not Ratable</w:t>
            </w:r>
          </w:p>
        </w:tc>
        <w:tc>
          <w:tcPr>
            <w:tcW w:w="1083" w:type="dxa"/>
            <w:tcBorders>
              <w:left w:val="single" w:sz="4" w:space="0" w:color="auto"/>
            </w:tcBorders>
            <w:shd w:val="clear" w:color="auto" w:fill="FFFFFF"/>
            <w:vAlign w:val="center"/>
          </w:tcPr>
          <w:p w:rsidR="00073DF2" w:rsidRPr="00F64312" w:rsidRDefault="00073DF2" w:rsidP="0017172C">
            <w:pPr>
              <w:spacing w:line="180" w:lineRule="exact"/>
              <w:contextualSpacing/>
              <w:rPr>
                <w:color w:val="auto"/>
                <w:sz w:val="18"/>
              </w:rPr>
            </w:pPr>
          </w:p>
        </w:tc>
        <w:tc>
          <w:tcPr>
            <w:tcW w:w="720" w:type="dxa"/>
            <w:shd w:val="clear" w:color="auto" w:fill="FFFFFF"/>
            <w:vAlign w:val="center"/>
          </w:tcPr>
          <w:p w:rsidR="00073DF2" w:rsidRPr="00F64312" w:rsidRDefault="00073DF2" w:rsidP="0017172C">
            <w:pPr>
              <w:spacing w:line="180" w:lineRule="exact"/>
              <w:contextualSpacing/>
              <w:rPr>
                <w:color w:val="auto"/>
                <w:sz w:val="18"/>
              </w:rPr>
            </w:pPr>
          </w:p>
        </w:tc>
        <w:tc>
          <w:tcPr>
            <w:tcW w:w="990" w:type="dxa"/>
            <w:shd w:val="clear" w:color="auto" w:fill="FFFFFF"/>
            <w:vAlign w:val="center"/>
          </w:tcPr>
          <w:p w:rsidR="00073DF2" w:rsidRPr="00F64312" w:rsidRDefault="00073DF2" w:rsidP="0017172C">
            <w:pPr>
              <w:spacing w:line="180" w:lineRule="exact"/>
              <w:contextualSpacing/>
              <w:rPr>
                <w:color w:val="auto"/>
                <w:sz w:val="18"/>
              </w:rPr>
            </w:pPr>
          </w:p>
        </w:tc>
      </w:tr>
      <w:tr w:rsidR="00F90376" w:rsidRPr="00F64312" w:rsidTr="00073DF2">
        <w:trPr>
          <w:trHeight w:val="172"/>
          <w:jc w:val="center"/>
        </w:trPr>
        <w:tc>
          <w:tcPr>
            <w:tcW w:w="3964" w:type="dxa"/>
            <w:gridSpan w:val="3"/>
            <w:tcBorders>
              <w:right w:val="thinThickThinSmallGap" w:sz="24" w:space="0" w:color="auto"/>
            </w:tcBorders>
            <w:shd w:val="clear" w:color="auto" w:fill="FFFFFF"/>
            <w:vAlign w:val="center"/>
          </w:tcPr>
          <w:p w:rsidR="00F90376" w:rsidRPr="00F64312" w:rsidRDefault="00905EA6" w:rsidP="006B690F">
            <w:pPr>
              <w:spacing w:line="180" w:lineRule="exact"/>
              <w:contextualSpacing/>
              <w:rPr>
                <w:rFonts w:cs="Calibri"/>
                <w:color w:val="auto"/>
                <w:sz w:val="18"/>
              </w:rPr>
            </w:pPr>
            <w:r w:rsidRPr="00F64312">
              <w:rPr>
                <w:rFonts w:cs="Calibri"/>
                <w:color w:val="auto"/>
                <w:sz w:val="18"/>
                <w:szCs w:val="18"/>
              </w:rPr>
              <w:t>↓No Additional MEB/PEB Entries↓</w:t>
            </w:r>
          </w:p>
        </w:tc>
        <w:tc>
          <w:tcPr>
            <w:tcW w:w="4415" w:type="dxa"/>
            <w:gridSpan w:val="3"/>
            <w:tcBorders>
              <w:left w:val="thinThickThinSmallGap" w:sz="24" w:space="0" w:color="auto"/>
            </w:tcBorders>
            <w:shd w:val="clear" w:color="auto" w:fill="FFFFFF"/>
            <w:vAlign w:val="center"/>
          </w:tcPr>
          <w:p w:rsidR="00F90376" w:rsidRPr="00F64312" w:rsidRDefault="003D5FA3" w:rsidP="007D2833">
            <w:pPr>
              <w:spacing w:line="180" w:lineRule="exact"/>
              <w:contextualSpacing/>
              <w:rPr>
                <w:rFonts w:cs="Calibri"/>
                <w:color w:val="auto"/>
                <w:sz w:val="18"/>
              </w:rPr>
            </w:pPr>
            <w:r>
              <w:rPr>
                <w:color w:val="auto"/>
                <w:sz w:val="18"/>
              </w:rPr>
              <w:t xml:space="preserve">0% X </w:t>
            </w:r>
            <w:r w:rsidR="007D2833">
              <w:rPr>
                <w:color w:val="auto"/>
                <w:sz w:val="18"/>
              </w:rPr>
              <w:t>2</w:t>
            </w:r>
            <w:r w:rsidR="00F90376" w:rsidRPr="00F64312">
              <w:rPr>
                <w:color w:val="auto"/>
                <w:sz w:val="18"/>
              </w:rPr>
              <w:t xml:space="preserve"> </w:t>
            </w:r>
            <w:r w:rsidR="00ED7820">
              <w:rPr>
                <w:color w:val="auto"/>
                <w:sz w:val="18"/>
              </w:rPr>
              <w:t>/ Not Service-</w:t>
            </w:r>
            <w:r w:rsidR="00F90376" w:rsidRPr="00F64312">
              <w:rPr>
                <w:color w:val="auto"/>
                <w:sz w:val="18"/>
              </w:rPr>
              <w:t xml:space="preserve">Connected x </w:t>
            </w:r>
            <w:r>
              <w:rPr>
                <w:color w:val="auto"/>
                <w:sz w:val="18"/>
              </w:rPr>
              <w:t>3</w:t>
            </w:r>
          </w:p>
        </w:tc>
        <w:tc>
          <w:tcPr>
            <w:tcW w:w="990" w:type="dxa"/>
            <w:shd w:val="clear" w:color="auto" w:fill="FFFFFF"/>
            <w:vAlign w:val="center"/>
          </w:tcPr>
          <w:p w:rsidR="00F90376" w:rsidRPr="00F64312" w:rsidRDefault="00F90376" w:rsidP="0017172C">
            <w:pPr>
              <w:spacing w:line="180" w:lineRule="exact"/>
              <w:contextualSpacing/>
              <w:rPr>
                <w:rFonts w:cs="Calibri"/>
                <w:color w:val="auto"/>
                <w:sz w:val="18"/>
              </w:rPr>
            </w:pPr>
          </w:p>
        </w:tc>
      </w:tr>
      <w:tr w:rsidR="00F90376" w:rsidRPr="00F64312" w:rsidTr="00073DF2">
        <w:trPr>
          <w:trHeight w:val="124"/>
          <w:jc w:val="center"/>
        </w:trPr>
        <w:tc>
          <w:tcPr>
            <w:tcW w:w="3964" w:type="dxa"/>
            <w:gridSpan w:val="3"/>
            <w:tcBorders>
              <w:right w:val="thinThickThinSmallGap" w:sz="24" w:space="0" w:color="auto"/>
            </w:tcBorders>
            <w:shd w:val="clear" w:color="auto" w:fill="D9D9D9"/>
          </w:tcPr>
          <w:p w:rsidR="00F90376" w:rsidRPr="00F64312" w:rsidRDefault="00F90376" w:rsidP="006B690F">
            <w:pPr>
              <w:spacing w:line="180" w:lineRule="exact"/>
              <w:contextualSpacing/>
              <w:rPr>
                <w:rFonts w:cs="Calibri"/>
                <w:b/>
                <w:color w:val="auto"/>
                <w:sz w:val="18"/>
              </w:rPr>
            </w:pPr>
            <w:r w:rsidRPr="00F64312">
              <w:rPr>
                <w:b/>
                <w:color w:val="auto"/>
                <w:sz w:val="18"/>
              </w:rPr>
              <w:t xml:space="preserve">Combined:  </w:t>
            </w:r>
            <w:r w:rsidR="00073DF2">
              <w:rPr>
                <w:b/>
                <w:color w:val="auto"/>
                <w:sz w:val="18"/>
              </w:rPr>
              <w:t>10</w:t>
            </w:r>
            <w:r w:rsidRPr="00F64312">
              <w:rPr>
                <w:b/>
                <w:color w:val="auto"/>
                <w:sz w:val="18"/>
              </w:rPr>
              <w:t>%</w:t>
            </w:r>
          </w:p>
        </w:tc>
        <w:tc>
          <w:tcPr>
            <w:tcW w:w="5405" w:type="dxa"/>
            <w:gridSpan w:val="4"/>
            <w:tcBorders>
              <w:left w:val="thinThickThinSmallGap" w:sz="24" w:space="0" w:color="auto"/>
            </w:tcBorders>
            <w:shd w:val="clear" w:color="auto" w:fill="D9D9D9"/>
          </w:tcPr>
          <w:p w:rsidR="00F90376" w:rsidRPr="00F64312" w:rsidRDefault="00F90376" w:rsidP="006B690F">
            <w:pPr>
              <w:spacing w:line="180" w:lineRule="exact"/>
              <w:contextualSpacing/>
              <w:rPr>
                <w:rFonts w:cs="Calibri"/>
                <w:b/>
                <w:color w:val="auto"/>
                <w:sz w:val="18"/>
              </w:rPr>
            </w:pPr>
            <w:r w:rsidRPr="00F64312">
              <w:rPr>
                <w:b/>
                <w:color w:val="auto"/>
                <w:sz w:val="18"/>
              </w:rPr>
              <w:t xml:space="preserve">Combined:  </w:t>
            </w:r>
            <w:r w:rsidR="003D5FA3">
              <w:rPr>
                <w:b/>
                <w:color w:val="auto"/>
                <w:sz w:val="18"/>
              </w:rPr>
              <w:t>40</w:t>
            </w:r>
            <w:r w:rsidRPr="00F64312">
              <w:rPr>
                <w:b/>
                <w:color w:val="auto"/>
                <w:sz w:val="18"/>
              </w:rPr>
              <w:t>%</w:t>
            </w:r>
          </w:p>
        </w:tc>
      </w:tr>
    </w:tbl>
    <w:p w:rsidR="00AD2379" w:rsidRPr="00F64312" w:rsidRDefault="00F90376" w:rsidP="00E6326A">
      <w:pPr>
        <w:pBdr>
          <w:bottom w:val="single" w:sz="12" w:space="1" w:color="auto"/>
        </w:pBdr>
        <w:tabs>
          <w:tab w:val="left" w:pos="288"/>
          <w:tab w:val="left" w:pos="4752"/>
        </w:tabs>
        <w:spacing w:line="180" w:lineRule="exact"/>
        <w:jc w:val="both"/>
        <w:rPr>
          <w:color w:val="auto"/>
        </w:rPr>
      </w:pPr>
      <w:r w:rsidRPr="00F64312">
        <w:rPr>
          <w:color w:val="auto"/>
          <w:sz w:val="18"/>
          <w:szCs w:val="18"/>
        </w:rPr>
        <w:lastRenderedPageBreak/>
        <w:t>*</w:t>
      </w:r>
      <w:r w:rsidR="00E6326A">
        <w:rPr>
          <w:color w:val="auto"/>
          <w:sz w:val="18"/>
          <w:szCs w:val="18"/>
        </w:rPr>
        <w:t xml:space="preserve">Left leg neuropathy addended on 20070503 VARD, but not separately ratable and subsumed under the 5242 rating.  </w:t>
      </w:r>
    </w:p>
    <w:p w:rsidR="009C45CC" w:rsidRDefault="009C45CC" w:rsidP="007D67F0">
      <w:pPr>
        <w:tabs>
          <w:tab w:val="left" w:pos="288"/>
          <w:tab w:val="left" w:pos="4752"/>
        </w:tabs>
        <w:jc w:val="both"/>
        <w:rPr>
          <w:color w:val="auto"/>
          <w:u w:val="single"/>
        </w:rPr>
      </w:pPr>
    </w:p>
    <w:p w:rsidR="007D67F0" w:rsidRDefault="00AD2379" w:rsidP="007D67F0">
      <w:pPr>
        <w:tabs>
          <w:tab w:val="left" w:pos="288"/>
          <w:tab w:val="left" w:pos="4752"/>
        </w:tabs>
        <w:jc w:val="both"/>
        <w:rPr>
          <w:rFonts w:cs="Times New Roman"/>
          <w:color w:val="auto"/>
          <w:szCs w:val="24"/>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7D67F0" w:rsidRPr="007C3350">
        <w:rPr>
          <w:rFonts w:cs="Times New Roman"/>
          <w:color w:val="auto"/>
          <w:szCs w:val="24"/>
        </w:rPr>
        <w:t xml:space="preserve">The Disability Evaluation System (DES) is responsible for maintaining a fit and vital fighting force. </w:t>
      </w:r>
      <w:r w:rsidR="007D67F0">
        <w:rPr>
          <w:rFonts w:cs="Times New Roman"/>
          <w:color w:val="auto"/>
          <w:szCs w:val="24"/>
        </w:rPr>
        <w:t xml:space="preserve"> </w:t>
      </w:r>
      <w:r w:rsidR="007D67F0" w:rsidRPr="007C3350">
        <w:rPr>
          <w:rFonts w:cs="Times New Roman"/>
          <w:color w:val="auto"/>
          <w:szCs w:val="24"/>
        </w:rPr>
        <w:t>While the DES considers all of the member's medical conditions, compensation can only be offered for those medical conditions that cut short a member’s career, and then only to the degree of severity present at the time of final disposition.  The DES has neither the role nor the authority to compensate members for anticipated future severity or potential complications of conditions resulting in medical separation nor for conditions determined to be service</w:t>
      </w:r>
      <w:r w:rsidR="003D3EB5">
        <w:rPr>
          <w:rFonts w:cs="Times New Roman"/>
          <w:color w:val="auto"/>
          <w:szCs w:val="24"/>
        </w:rPr>
        <w:t>-</w:t>
      </w:r>
      <w:r w:rsidR="007D67F0" w:rsidRPr="007C3350">
        <w:rPr>
          <w:rFonts w:cs="Times New Roman"/>
          <w:color w:val="auto"/>
          <w:szCs w:val="24"/>
        </w:rPr>
        <w:t xml:space="preserve">connected by the </w:t>
      </w:r>
      <w:r w:rsidR="003D3EB5">
        <w:rPr>
          <w:rFonts w:cs="Times New Roman"/>
          <w:color w:val="auto"/>
          <w:szCs w:val="24"/>
        </w:rPr>
        <w:t>Department of Veterans’ Affairs (D</w:t>
      </w:r>
      <w:r w:rsidR="007D67F0" w:rsidRPr="007C3350">
        <w:rPr>
          <w:rFonts w:cs="Times New Roman"/>
          <w:color w:val="auto"/>
          <w:szCs w:val="24"/>
        </w:rPr>
        <w:t>VA</w:t>
      </w:r>
      <w:r w:rsidR="003D3EB5">
        <w:rPr>
          <w:rFonts w:cs="Times New Roman"/>
          <w:color w:val="auto"/>
          <w:szCs w:val="24"/>
        </w:rPr>
        <w:t>)</w:t>
      </w:r>
      <w:r w:rsidR="007D67F0" w:rsidRPr="007C3350">
        <w:rPr>
          <w:rFonts w:cs="Times New Roman"/>
          <w:color w:val="auto"/>
          <w:szCs w:val="24"/>
        </w:rPr>
        <w:t xml:space="preserve"> but not determined to be unfitting by the PEB.  However the DVA, operating under a different set of laws (Title 38, United States Code), is empowered to compensate all service</w:t>
      </w:r>
      <w:r w:rsidR="003D3EB5">
        <w:rPr>
          <w:rFonts w:cs="Times New Roman"/>
          <w:color w:val="auto"/>
          <w:szCs w:val="24"/>
        </w:rPr>
        <w:t>-</w:t>
      </w:r>
      <w:r w:rsidR="007D67F0" w:rsidRPr="007C3350">
        <w:rPr>
          <w:rFonts w:cs="Times New Roman"/>
          <w:color w:val="auto"/>
          <w:szCs w:val="24"/>
        </w:rPr>
        <w:t xml:space="preserve">connected conditions and to periodically re-evaluate said conditions for the purpose of adjusting the </w:t>
      </w:r>
      <w:r w:rsidR="003D3EB5">
        <w:rPr>
          <w:rFonts w:cs="Times New Roman"/>
          <w:color w:val="auto"/>
          <w:szCs w:val="24"/>
        </w:rPr>
        <w:t>V</w:t>
      </w:r>
      <w:r w:rsidR="007D67F0" w:rsidRPr="007C3350">
        <w:rPr>
          <w:rFonts w:cs="Times New Roman"/>
          <w:color w:val="auto"/>
          <w:szCs w:val="24"/>
        </w:rPr>
        <w:t xml:space="preserve">eteran’s disability rating should </w:t>
      </w:r>
      <w:r w:rsidR="0035703B">
        <w:rPr>
          <w:rFonts w:cs="Times New Roman"/>
          <w:color w:val="auto"/>
          <w:szCs w:val="24"/>
        </w:rPr>
        <w:t>the</w:t>
      </w:r>
      <w:r w:rsidR="007D67F0" w:rsidRPr="007C3350">
        <w:rPr>
          <w:rFonts w:cs="Times New Roman"/>
          <w:color w:val="auto"/>
          <w:szCs w:val="24"/>
        </w:rPr>
        <w:t xml:space="preserve"> degree of impairment vary over time.  The Board’s role is confined to the review of medical records and all evidence at hand to assess the fairness of PEB rating determinations, compared to VASRD standards, based on severity at the time of separation.  </w:t>
      </w:r>
    </w:p>
    <w:p w:rsidR="00F95FC8" w:rsidRDefault="00F95FC8" w:rsidP="0069687C">
      <w:pPr>
        <w:jc w:val="both"/>
        <w:rPr>
          <w:color w:val="auto"/>
          <w:u w:val="single"/>
        </w:rPr>
      </w:pPr>
    </w:p>
    <w:p w:rsidR="00836B7B" w:rsidRDefault="003D5FA3" w:rsidP="0069687C">
      <w:pPr>
        <w:jc w:val="both"/>
        <w:rPr>
          <w:color w:val="auto"/>
          <w:szCs w:val="24"/>
        </w:rPr>
      </w:pPr>
      <w:r w:rsidRPr="005175FF">
        <w:rPr>
          <w:color w:val="auto"/>
          <w:u w:val="single"/>
        </w:rPr>
        <w:t>Back</w:t>
      </w:r>
      <w:r w:rsidR="00AD2379" w:rsidRPr="005175FF">
        <w:rPr>
          <w:color w:val="auto"/>
          <w:u w:val="single"/>
        </w:rPr>
        <w:t xml:space="preserve"> Condition</w:t>
      </w:r>
      <w:r w:rsidR="00AD2379" w:rsidRPr="00F64312">
        <w:rPr>
          <w:color w:val="auto"/>
        </w:rPr>
        <w:t xml:space="preserve">. </w:t>
      </w:r>
      <w:r w:rsidR="00385708" w:rsidRPr="00F64312">
        <w:rPr>
          <w:color w:val="auto"/>
        </w:rPr>
        <w:t xml:space="preserve"> </w:t>
      </w:r>
      <w:r w:rsidR="0069687C" w:rsidRPr="00F64312">
        <w:rPr>
          <w:color w:val="auto"/>
          <w:szCs w:val="24"/>
        </w:rPr>
        <w:t xml:space="preserve">There were </w:t>
      </w:r>
      <w:r w:rsidR="00F73DD9">
        <w:rPr>
          <w:color w:val="auto"/>
          <w:szCs w:val="24"/>
        </w:rPr>
        <w:t>four</w:t>
      </w:r>
      <w:r w:rsidR="00001EFC">
        <w:rPr>
          <w:color w:val="auto"/>
          <w:szCs w:val="24"/>
        </w:rPr>
        <w:t xml:space="preserve"> goniometric range</w:t>
      </w:r>
      <w:r w:rsidR="003D3EB5">
        <w:rPr>
          <w:color w:val="auto"/>
          <w:szCs w:val="24"/>
        </w:rPr>
        <w:t>-</w:t>
      </w:r>
      <w:r w:rsidR="00001EFC">
        <w:rPr>
          <w:color w:val="auto"/>
          <w:szCs w:val="24"/>
        </w:rPr>
        <w:t>of</w:t>
      </w:r>
      <w:r w:rsidR="003D3EB5">
        <w:rPr>
          <w:color w:val="auto"/>
          <w:szCs w:val="24"/>
        </w:rPr>
        <w:t>-</w:t>
      </w:r>
      <w:r w:rsidR="0069687C" w:rsidRPr="00F64312">
        <w:rPr>
          <w:color w:val="auto"/>
          <w:szCs w:val="24"/>
        </w:rPr>
        <w:t>motion (ROM) evaluations in evidence, with documentation of additional ratable criteria, which the Board weighed in arriving at its rating recommendation; as summarized in the chart below.</w:t>
      </w:r>
      <w:r w:rsidR="00165C7B" w:rsidRPr="00F64312">
        <w:rPr>
          <w:color w:val="auto"/>
          <w:szCs w:val="24"/>
        </w:rPr>
        <w:t xml:space="preserve">  </w:t>
      </w:r>
    </w:p>
    <w:p w:rsidR="001027B9" w:rsidRPr="00F64312" w:rsidRDefault="001027B9" w:rsidP="0069687C">
      <w:pPr>
        <w:jc w:val="both"/>
        <w:rPr>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9"/>
        <w:gridCol w:w="1786"/>
        <w:gridCol w:w="1786"/>
        <w:gridCol w:w="1786"/>
        <w:gridCol w:w="1787"/>
      </w:tblGrid>
      <w:tr w:rsidR="00F73DD9" w:rsidRPr="005175FF" w:rsidTr="00F73DD9">
        <w:trPr>
          <w:jc w:val="center"/>
        </w:trPr>
        <w:tc>
          <w:tcPr>
            <w:tcW w:w="173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F73DD9" w:rsidRDefault="00F73DD9" w:rsidP="007D67F0">
            <w:pPr>
              <w:pStyle w:val="ListParagraph"/>
              <w:spacing w:after="0" w:line="200" w:lineRule="exact"/>
              <w:ind w:left="0"/>
              <w:rPr>
                <w:rFonts w:asciiTheme="majorHAnsi" w:eastAsia="Calibri" w:hAnsiTheme="majorHAnsi" w:cstheme="majorHAnsi"/>
                <w:sz w:val="18"/>
                <w:szCs w:val="18"/>
              </w:rPr>
            </w:pPr>
            <w:r w:rsidRPr="005175FF">
              <w:rPr>
                <w:rFonts w:asciiTheme="majorHAnsi" w:eastAsia="Calibri" w:hAnsiTheme="majorHAnsi" w:cstheme="majorHAnsi"/>
                <w:sz w:val="18"/>
                <w:szCs w:val="18"/>
              </w:rPr>
              <w:t>Thoracolumbar ROM</w:t>
            </w:r>
          </w:p>
          <w:p w:rsidR="00F73DD9" w:rsidRPr="005175FF" w:rsidRDefault="00F73DD9" w:rsidP="007D67F0">
            <w:pPr>
              <w:pStyle w:val="ListParagraph"/>
              <w:spacing w:after="0" w:line="200" w:lineRule="exact"/>
              <w:ind w:left="0"/>
              <w:rPr>
                <w:rFonts w:asciiTheme="majorHAnsi" w:eastAsia="Calibri" w:hAnsiTheme="majorHAnsi" w:cstheme="majorHAnsi"/>
                <w:b/>
                <w:sz w:val="18"/>
                <w:szCs w:val="18"/>
              </w:rPr>
            </w:pPr>
            <w:r>
              <w:rPr>
                <w:rFonts w:asciiTheme="majorHAnsi" w:eastAsia="Calibri" w:hAnsiTheme="majorHAnsi" w:cstheme="majorHAnsi"/>
                <w:sz w:val="18"/>
                <w:szCs w:val="18"/>
              </w:rPr>
              <w:t>Degrees</w:t>
            </w:r>
          </w:p>
        </w:tc>
        <w:tc>
          <w:tcPr>
            <w:tcW w:w="1786" w:type="dxa"/>
            <w:tcBorders>
              <w:top w:val="single" w:sz="4" w:space="0" w:color="000000"/>
              <w:left w:val="single" w:sz="4" w:space="0" w:color="000000"/>
              <w:bottom w:val="single" w:sz="4" w:space="0" w:color="000000"/>
              <w:right w:val="single" w:sz="4" w:space="0" w:color="000000"/>
            </w:tcBorders>
            <w:shd w:val="pct15" w:color="auto" w:fill="auto"/>
          </w:tcPr>
          <w:p w:rsidR="00A41409" w:rsidRDefault="00A41409" w:rsidP="00F73DD9">
            <w:pPr>
              <w:spacing w:line="200" w:lineRule="exact"/>
              <w:contextualSpacing/>
              <w:rPr>
                <w:rFonts w:asciiTheme="majorHAnsi" w:eastAsia="Calibri" w:hAnsiTheme="majorHAnsi" w:cstheme="majorHAnsi"/>
                <w:color w:val="auto"/>
                <w:sz w:val="18"/>
                <w:szCs w:val="18"/>
              </w:rPr>
            </w:pPr>
          </w:p>
          <w:p w:rsidR="00F73DD9" w:rsidRPr="005175FF" w:rsidRDefault="00F73DD9" w:rsidP="00F73DD9">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MEB  12</w:t>
            </w:r>
            <w:r w:rsidRPr="005175FF">
              <w:rPr>
                <w:rFonts w:asciiTheme="majorHAnsi" w:eastAsia="Calibri" w:hAnsiTheme="majorHAnsi" w:cstheme="majorHAnsi"/>
                <w:color w:val="auto"/>
                <w:sz w:val="18"/>
                <w:szCs w:val="18"/>
              </w:rPr>
              <w:t xml:space="preserve"> Mo. Pre-Sep</w:t>
            </w:r>
          </w:p>
          <w:p w:rsidR="00F73DD9" w:rsidRDefault="00F73DD9" w:rsidP="00F73DD9">
            <w:pPr>
              <w:spacing w:line="200" w:lineRule="exact"/>
              <w:contextualSpacing/>
              <w:rPr>
                <w:rFonts w:asciiTheme="majorHAnsi" w:eastAsia="Calibri" w:hAnsiTheme="majorHAnsi" w:cstheme="majorHAnsi"/>
                <w:color w:val="auto"/>
                <w:sz w:val="18"/>
                <w:szCs w:val="18"/>
              </w:rPr>
            </w:pPr>
          </w:p>
        </w:tc>
        <w:tc>
          <w:tcPr>
            <w:tcW w:w="1786" w:type="dxa"/>
            <w:tcBorders>
              <w:top w:val="single" w:sz="4" w:space="0" w:color="000000"/>
              <w:left w:val="single" w:sz="4" w:space="0" w:color="000000"/>
              <w:bottom w:val="single" w:sz="4" w:space="0" w:color="000000"/>
              <w:right w:val="single" w:sz="4" w:space="0" w:color="000000"/>
            </w:tcBorders>
            <w:shd w:val="pct15" w:color="auto" w:fill="auto"/>
          </w:tcPr>
          <w:p w:rsidR="00A41409" w:rsidRDefault="00A41409" w:rsidP="00FB31C5">
            <w:pPr>
              <w:spacing w:line="200" w:lineRule="exact"/>
              <w:contextualSpacing/>
              <w:rPr>
                <w:rFonts w:asciiTheme="majorHAnsi" w:eastAsia="Calibri" w:hAnsiTheme="majorHAnsi" w:cstheme="majorHAnsi"/>
                <w:color w:val="auto"/>
                <w:sz w:val="18"/>
                <w:szCs w:val="18"/>
              </w:rPr>
            </w:pPr>
          </w:p>
          <w:p w:rsidR="00F73DD9" w:rsidRPr="005175FF" w:rsidRDefault="00F73DD9" w:rsidP="00FB31C5">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FP</w:t>
            </w:r>
            <w:r w:rsidRPr="005175FF">
              <w:rPr>
                <w:rFonts w:asciiTheme="majorHAnsi" w:eastAsia="Calibri" w:hAnsiTheme="majorHAnsi" w:cstheme="majorHAnsi"/>
                <w:color w:val="auto"/>
                <w:sz w:val="18"/>
                <w:szCs w:val="18"/>
              </w:rPr>
              <w:t xml:space="preserve"> ~</w:t>
            </w:r>
            <w:r>
              <w:rPr>
                <w:rFonts w:asciiTheme="majorHAnsi" w:eastAsia="Calibri" w:hAnsiTheme="majorHAnsi" w:cstheme="majorHAnsi"/>
                <w:color w:val="auto"/>
                <w:sz w:val="18"/>
                <w:szCs w:val="18"/>
              </w:rPr>
              <w:t>8</w:t>
            </w:r>
            <w:r w:rsidRPr="005175FF">
              <w:rPr>
                <w:rFonts w:asciiTheme="majorHAnsi" w:eastAsia="Calibri" w:hAnsiTheme="majorHAnsi" w:cstheme="majorHAnsi"/>
                <w:color w:val="auto"/>
                <w:sz w:val="18"/>
                <w:szCs w:val="18"/>
              </w:rPr>
              <w:t xml:space="preserve"> Mo. Pre-Sep</w:t>
            </w:r>
          </w:p>
          <w:p w:rsidR="00F73DD9" w:rsidRPr="005175FF" w:rsidRDefault="00F73DD9" w:rsidP="00FB31C5">
            <w:pPr>
              <w:spacing w:line="200" w:lineRule="exact"/>
              <w:contextualSpacing/>
              <w:rPr>
                <w:rFonts w:asciiTheme="majorHAnsi" w:eastAsia="Calibri" w:hAnsiTheme="majorHAnsi" w:cstheme="majorHAnsi"/>
                <w:color w:val="auto"/>
                <w:sz w:val="18"/>
                <w:szCs w:val="18"/>
              </w:rPr>
            </w:pPr>
          </w:p>
        </w:tc>
        <w:tc>
          <w:tcPr>
            <w:tcW w:w="178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41409" w:rsidRDefault="00A41409" w:rsidP="007D67F0">
            <w:pPr>
              <w:spacing w:line="200" w:lineRule="exact"/>
              <w:contextualSpacing/>
              <w:rPr>
                <w:rFonts w:asciiTheme="majorHAnsi" w:eastAsia="Calibri" w:hAnsiTheme="majorHAnsi" w:cstheme="majorHAnsi"/>
                <w:color w:val="auto"/>
                <w:sz w:val="18"/>
                <w:szCs w:val="18"/>
              </w:rPr>
            </w:pPr>
          </w:p>
          <w:p w:rsidR="00F73DD9" w:rsidRPr="005175FF" w:rsidRDefault="00F73DD9" w:rsidP="007D67F0">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FP</w:t>
            </w:r>
            <w:r w:rsidRPr="005175FF">
              <w:rPr>
                <w:rFonts w:asciiTheme="majorHAnsi" w:eastAsia="Calibri" w:hAnsiTheme="majorHAnsi" w:cstheme="majorHAnsi"/>
                <w:color w:val="auto"/>
                <w:sz w:val="18"/>
                <w:szCs w:val="18"/>
              </w:rPr>
              <w:t xml:space="preserve"> ~6 Mo. Pre-Sep</w:t>
            </w:r>
          </w:p>
          <w:p w:rsidR="00F73DD9" w:rsidRPr="005175FF" w:rsidRDefault="00F73DD9" w:rsidP="007D67F0">
            <w:pPr>
              <w:spacing w:line="200" w:lineRule="exact"/>
              <w:contextualSpacing/>
              <w:rPr>
                <w:rFonts w:asciiTheme="majorHAnsi" w:eastAsia="Calibri" w:hAnsiTheme="majorHAnsi" w:cstheme="majorHAnsi"/>
                <w:color w:val="auto"/>
                <w:sz w:val="18"/>
                <w:szCs w:val="18"/>
              </w:rPr>
            </w:pPr>
          </w:p>
        </w:tc>
        <w:tc>
          <w:tcPr>
            <w:tcW w:w="178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41409" w:rsidRDefault="00A41409" w:rsidP="007D67F0">
            <w:pPr>
              <w:spacing w:line="200" w:lineRule="exact"/>
              <w:contextualSpacing/>
              <w:rPr>
                <w:rFonts w:asciiTheme="majorHAnsi" w:eastAsia="Calibri" w:hAnsiTheme="majorHAnsi" w:cstheme="majorHAnsi"/>
                <w:color w:val="auto"/>
                <w:sz w:val="18"/>
                <w:szCs w:val="18"/>
              </w:rPr>
            </w:pPr>
          </w:p>
          <w:p w:rsidR="00F73DD9" w:rsidRPr="005175FF" w:rsidRDefault="00F73DD9" w:rsidP="00A41409">
            <w:pPr>
              <w:spacing w:line="200" w:lineRule="exact"/>
              <w:contextualSpacing/>
              <w:rPr>
                <w:rFonts w:asciiTheme="majorHAnsi" w:eastAsiaTheme="minorHAnsi" w:hAnsiTheme="majorHAnsi" w:cstheme="majorHAnsi"/>
                <w:color w:val="auto"/>
                <w:sz w:val="18"/>
                <w:szCs w:val="18"/>
              </w:rPr>
            </w:pPr>
            <w:r w:rsidRPr="005175FF">
              <w:rPr>
                <w:rFonts w:asciiTheme="majorHAnsi" w:eastAsia="Calibri" w:hAnsiTheme="majorHAnsi" w:cstheme="majorHAnsi"/>
                <w:color w:val="auto"/>
                <w:sz w:val="18"/>
                <w:szCs w:val="18"/>
              </w:rPr>
              <w:t>VA</w:t>
            </w:r>
            <w:r w:rsidRPr="005175FF">
              <w:rPr>
                <w:rFonts w:asciiTheme="majorHAnsi" w:eastAsiaTheme="minorHAnsi" w:hAnsiTheme="majorHAnsi" w:cstheme="majorHAnsi"/>
                <w:color w:val="auto"/>
                <w:sz w:val="18"/>
                <w:szCs w:val="18"/>
              </w:rPr>
              <w:t xml:space="preserve"> C&amp;P </w:t>
            </w:r>
            <w:r w:rsidRPr="005175FF">
              <w:rPr>
                <w:rFonts w:asciiTheme="majorHAnsi" w:eastAsia="Calibri" w:hAnsiTheme="majorHAnsi" w:cstheme="majorHAnsi"/>
                <w:color w:val="auto"/>
                <w:sz w:val="18"/>
                <w:szCs w:val="18"/>
              </w:rPr>
              <w:t>~3 Mo. Post-Sep</w:t>
            </w:r>
          </w:p>
        </w:tc>
      </w:tr>
      <w:tr w:rsidR="00F73DD9" w:rsidRPr="005175FF" w:rsidTr="00F73DD9">
        <w:trPr>
          <w:jc w:val="center"/>
        </w:trPr>
        <w:tc>
          <w:tcPr>
            <w:tcW w:w="1739" w:type="dxa"/>
            <w:tcBorders>
              <w:top w:val="single" w:sz="4" w:space="0" w:color="000000"/>
              <w:left w:val="single" w:sz="4" w:space="0" w:color="000000"/>
              <w:bottom w:val="single" w:sz="4" w:space="0" w:color="000000"/>
              <w:right w:val="single" w:sz="4" w:space="0" w:color="000000"/>
            </w:tcBorders>
            <w:vAlign w:val="center"/>
            <w:hideMark/>
          </w:tcPr>
          <w:p w:rsidR="00F73DD9" w:rsidRPr="005175FF" w:rsidRDefault="00F73DD9" w:rsidP="007D67F0">
            <w:pPr>
              <w:pStyle w:val="ListParagraph"/>
              <w:spacing w:after="0" w:line="200" w:lineRule="exact"/>
              <w:ind w:left="0"/>
              <w:rPr>
                <w:rFonts w:asciiTheme="majorHAnsi" w:eastAsia="Calibri" w:hAnsiTheme="majorHAnsi" w:cstheme="majorHAnsi"/>
                <w:sz w:val="18"/>
                <w:szCs w:val="18"/>
              </w:rPr>
            </w:pPr>
            <w:r>
              <w:rPr>
                <w:rFonts w:asciiTheme="majorHAnsi" w:hAnsiTheme="majorHAnsi" w:cstheme="majorHAnsi"/>
                <w:sz w:val="18"/>
                <w:szCs w:val="18"/>
              </w:rPr>
              <w:t>Flexion (90</w:t>
            </w:r>
            <w:r w:rsidRPr="005175FF">
              <w:rPr>
                <w:rFonts w:asciiTheme="majorHAnsi" w:hAnsiTheme="majorHAnsi" w:cstheme="majorHAnsi"/>
                <w:sz w:val="18"/>
                <w:szCs w:val="18"/>
              </w:rPr>
              <w:t xml:space="preserve"> Normal)</w:t>
            </w:r>
          </w:p>
        </w:tc>
        <w:tc>
          <w:tcPr>
            <w:tcW w:w="1786" w:type="dxa"/>
            <w:tcBorders>
              <w:top w:val="single" w:sz="4" w:space="0" w:color="000000"/>
              <w:left w:val="single" w:sz="4" w:space="0" w:color="000000"/>
              <w:bottom w:val="single" w:sz="4" w:space="0" w:color="000000"/>
              <w:right w:val="single" w:sz="4" w:space="0" w:color="000000"/>
            </w:tcBorders>
          </w:tcPr>
          <w:p w:rsidR="00F73DD9" w:rsidRDefault="00F73DD9" w:rsidP="00A41409">
            <w:pPr>
              <w:spacing w:line="200" w:lineRule="exact"/>
              <w:contextualSpacing/>
              <w:rPr>
                <w:rFonts w:asciiTheme="majorHAnsi" w:eastAsia="Calibri" w:hAnsiTheme="majorHAnsi" w:cstheme="majorHAnsi"/>
                <w:color w:val="auto"/>
                <w:sz w:val="18"/>
                <w:szCs w:val="18"/>
              </w:rPr>
            </w:pPr>
            <w:r w:rsidRPr="00402C1A">
              <w:rPr>
                <w:rFonts w:asciiTheme="majorHAnsi" w:eastAsia="Calibri" w:hAnsiTheme="majorHAnsi" w:cstheme="majorHAnsi"/>
                <w:color w:val="auto"/>
                <w:sz w:val="18"/>
                <w:szCs w:val="18"/>
              </w:rPr>
              <w:t>55</w:t>
            </w:r>
          </w:p>
        </w:tc>
        <w:tc>
          <w:tcPr>
            <w:tcW w:w="1786" w:type="dxa"/>
            <w:tcBorders>
              <w:top w:val="single" w:sz="4" w:space="0" w:color="000000"/>
              <w:left w:val="single" w:sz="4" w:space="0" w:color="000000"/>
              <w:bottom w:val="single" w:sz="4" w:space="0" w:color="000000"/>
              <w:right w:val="single" w:sz="4" w:space="0" w:color="000000"/>
            </w:tcBorders>
          </w:tcPr>
          <w:p w:rsidR="00F73DD9" w:rsidRDefault="00F73DD9" w:rsidP="00A41409">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60</w:t>
            </w:r>
          </w:p>
        </w:tc>
        <w:tc>
          <w:tcPr>
            <w:tcW w:w="1786" w:type="dxa"/>
            <w:tcBorders>
              <w:top w:val="single" w:sz="4" w:space="0" w:color="000000"/>
              <w:left w:val="single" w:sz="4" w:space="0" w:color="000000"/>
              <w:bottom w:val="single" w:sz="4" w:space="0" w:color="000000"/>
              <w:right w:val="single" w:sz="4" w:space="0" w:color="000000"/>
            </w:tcBorders>
            <w:vAlign w:val="center"/>
          </w:tcPr>
          <w:p w:rsidR="00F73DD9" w:rsidRPr="005175FF" w:rsidRDefault="00F73DD9" w:rsidP="00A41409">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60</w:t>
            </w:r>
          </w:p>
        </w:tc>
        <w:tc>
          <w:tcPr>
            <w:tcW w:w="1787" w:type="dxa"/>
            <w:tcBorders>
              <w:top w:val="single" w:sz="4" w:space="0" w:color="000000"/>
              <w:left w:val="single" w:sz="4" w:space="0" w:color="000000"/>
              <w:bottom w:val="single" w:sz="4" w:space="0" w:color="000000"/>
              <w:right w:val="single" w:sz="4" w:space="0" w:color="000000"/>
            </w:tcBorders>
            <w:vAlign w:val="center"/>
          </w:tcPr>
          <w:p w:rsidR="00F73DD9" w:rsidRPr="005175FF" w:rsidRDefault="00F73DD9" w:rsidP="00A41409">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60</w:t>
            </w:r>
          </w:p>
        </w:tc>
      </w:tr>
      <w:tr w:rsidR="00F73DD9" w:rsidRPr="00F64312" w:rsidTr="00F73DD9">
        <w:trPr>
          <w:jc w:val="center"/>
        </w:trPr>
        <w:tc>
          <w:tcPr>
            <w:tcW w:w="1739" w:type="dxa"/>
            <w:tcBorders>
              <w:top w:val="single" w:sz="4" w:space="0" w:color="000000"/>
              <w:left w:val="single" w:sz="4" w:space="0" w:color="000000"/>
              <w:bottom w:val="single" w:sz="4" w:space="0" w:color="000000"/>
              <w:right w:val="single" w:sz="4" w:space="0" w:color="000000"/>
            </w:tcBorders>
            <w:vAlign w:val="center"/>
            <w:hideMark/>
          </w:tcPr>
          <w:p w:rsidR="00F73DD9" w:rsidRPr="005175FF" w:rsidRDefault="00F73DD9" w:rsidP="007D67F0">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Combined (240</w:t>
            </w:r>
            <w:r w:rsidRPr="005175FF">
              <w:rPr>
                <w:rFonts w:asciiTheme="majorHAnsi" w:eastAsia="Calibri" w:hAnsiTheme="majorHAnsi" w:cstheme="majorHAnsi"/>
                <w:sz w:val="18"/>
                <w:szCs w:val="18"/>
              </w:rPr>
              <w:t>)</w:t>
            </w:r>
          </w:p>
        </w:tc>
        <w:tc>
          <w:tcPr>
            <w:tcW w:w="1786" w:type="dxa"/>
            <w:tcBorders>
              <w:top w:val="single" w:sz="4" w:space="0" w:color="000000"/>
              <w:left w:val="single" w:sz="4" w:space="0" w:color="000000"/>
              <w:bottom w:val="single" w:sz="4" w:space="0" w:color="000000"/>
              <w:right w:val="single" w:sz="4" w:space="0" w:color="000000"/>
            </w:tcBorders>
          </w:tcPr>
          <w:p w:rsidR="00F73DD9" w:rsidRDefault="00F73DD9" w:rsidP="007D67F0">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155</w:t>
            </w:r>
          </w:p>
        </w:tc>
        <w:tc>
          <w:tcPr>
            <w:tcW w:w="1786" w:type="dxa"/>
            <w:tcBorders>
              <w:top w:val="single" w:sz="4" w:space="0" w:color="000000"/>
              <w:left w:val="single" w:sz="4" w:space="0" w:color="000000"/>
              <w:bottom w:val="single" w:sz="4" w:space="0" w:color="000000"/>
              <w:right w:val="single" w:sz="4" w:space="0" w:color="000000"/>
            </w:tcBorders>
          </w:tcPr>
          <w:p w:rsidR="00F73DD9" w:rsidRPr="005175FF" w:rsidRDefault="00F73DD9" w:rsidP="007D67F0">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w:t>
            </w:r>
          </w:p>
        </w:tc>
        <w:tc>
          <w:tcPr>
            <w:tcW w:w="1786" w:type="dxa"/>
            <w:tcBorders>
              <w:top w:val="single" w:sz="4" w:space="0" w:color="000000"/>
              <w:left w:val="single" w:sz="4" w:space="0" w:color="000000"/>
              <w:bottom w:val="single" w:sz="4" w:space="0" w:color="000000"/>
              <w:right w:val="single" w:sz="4" w:space="0" w:color="000000"/>
            </w:tcBorders>
            <w:vAlign w:val="center"/>
          </w:tcPr>
          <w:p w:rsidR="00F73DD9" w:rsidRPr="005175FF" w:rsidRDefault="00F73DD9" w:rsidP="007D67F0">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200</w:t>
            </w:r>
          </w:p>
        </w:tc>
        <w:tc>
          <w:tcPr>
            <w:tcW w:w="1787" w:type="dxa"/>
            <w:tcBorders>
              <w:top w:val="single" w:sz="4" w:space="0" w:color="000000"/>
              <w:left w:val="single" w:sz="4" w:space="0" w:color="000000"/>
              <w:bottom w:val="single" w:sz="4" w:space="0" w:color="000000"/>
              <w:right w:val="single" w:sz="4" w:space="0" w:color="000000"/>
            </w:tcBorders>
            <w:vAlign w:val="center"/>
          </w:tcPr>
          <w:p w:rsidR="00F73DD9" w:rsidRPr="005175FF" w:rsidRDefault="00BA5B91" w:rsidP="007D67F0">
            <w:pPr>
              <w:spacing w:line="200" w:lineRule="exact"/>
              <w:rPr>
                <w:rFonts w:asciiTheme="majorHAnsi" w:hAnsiTheme="majorHAnsi" w:cstheme="majorHAnsi"/>
                <w:color w:val="auto"/>
                <w:sz w:val="18"/>
                <w:szCs w:val="18"/>
              </w:rPr>
            </w:pPr>
            <w:r>
              <w:rPr>
                <w:rFonts w:asciiTheme="majorHAnsi" w:hAnsiTheme="majorHAnsi" w:cstheme="majorHAnsi"/>
                <w:color w:val="auto"/>
                <w:sz w:val="18"/>
                <w:szCs w:val="18"/>
              </w:rPr>
              <w:t>100</w:t>
            </w:r>
          </w:p>
        </w:tc>
      </w:tr>
      <w:tr w:rsidR="00F73DD9" w:rsidRPr="00F64312" w:rsidTr="00F73DD9">
        <w:trPr>
          <w:jc w:val="center"/>
        </w:trPr>
        <w:tc>
          <w:tcPr>
            <w:tcW w:w="1739" w:type="dxa"/>
            <w:tcBorders>
              <w:top w:val="single" w:sz="4" w:space="0" w:color="000000"/>
              <w:left w:val="single" w:sz="4" w:space="0" w:color="000000"/>
              <w:bottom w:val="single" w:sz="4" w:space="0" w:color="000000"/>
              <w:right w:val="single" w:sz="4" w:space="0" w:color="000000"/>
            </w:tcBorders>
            <w:vAlign w:val="center"/>
            <w:hideMark/>
          </w:tcPr>
          <w:p w:rsidR="00F73DD9" w:rsidRPr="00F64312" w:rsidRDefault="00F73DD9" w:rsidP="007D67F0">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Comment</w:t>
            </w:r>
          </w:p>
        </w:tc>
        <w:tc>
          <w:tcPr>
            <w:tcW w:w="1786" w:type="dxa"/>
            <w:tcBorders>
              <w:top w:val="single" w:sz="4" w:space="0" w:color="000000"/>
              <w:left w:val="single" w:sz="4" w:space="0" w:color="000000"/>
              <w:bottom w:val="single" w:sz="4" w:space="0" w:color="000000"/>
              <w:right w:val="single" w:sz="4" w:space="0" w:color="000000"/>
            </w:tcBorders>
          </w:tcPr>
          <w:p w:rsidR="00F73DD9" w:rsidRPr="00FB31C5" w:rsidRDefault="00F73DD9" w:rsidP="00F73DD9">
            <w:pPr>
              <w:pStyle w:val="ListParagraph"/>
              <w:spacing w:after="0" w:line="200" w:lineRule="exact"/>
              <w:ind w:left="0"/>
              <w:rPr>
                <w:rFonts w:asciiTheme="majorHAnsi" w:eastAsia="Calibri" w:hAnsiTheme="majorHAnsi" w:cstheme="majorHAnsi"/>
                <w:sz w:val="18"/>
                <w:szCs w:val="18"/>
              </w:rPr>
            </w:pPr>
            <w:r w:rsidRPr="00FB31C5">
              <w:rPr>
                <w:rFonts w:asciiTheme="majorHAnsi" w:eastAsia="Calibri" w:hAnsiTheme="majorHAnsi" w:cstheme="majorHAnsi"/>
                <w:sz w:val="18"/>
                <w:szCs w:val="18"/>
              </w:rPr>
              <w:t xml:space="preserve">+ Tenderness; </w:t>
            </w:r>
            <w:r>
              <w:rPr>
                <w:rFonts w:asciiTheme="majorHAnsi" w:eastAsia="Calibri" w:hAnsiTheme="majorHAnsi" w:cstheme="majorHAnsi"/>
                <w:sz w:val="18"/>
                <w:szCs w:val="18"/>
              </w:rPr>
              <w:t xml:space="preserve">no </w:t>
            </w:r>
            <w:r w:rsidRPr="00FB31C5">
              <w:rPr>
                <w:rFonts w:asciiTheme="majorHAnsi" w:eastAsia="Calibri" w:hAnsiTheme="majorHAnsi" w:cstheme="majorHAnsi"/>
                <w:sz w:val="18"/>
                <w:szCs w:val="18"/>
              </w:rPr>
              <w:t>spasm</w:t>
            </w:r>
            <w:r>
              <w:rPr>
                <w:rFonts w:asciiTheme="majorHAnsi" w:eastAsia="Calibri" w:hAnsiTheme="majorHAnsi" w:cstheme="majorHAnsi"/>
                <w:sz w:val="18"/>
                <w:szCs w:val="18"/>
              </w:rPr>
              <w:t>.  Limited by pain.  “Soldier appeared to put minimal effort into the exam”</w:t>
            </w:r>
          </w:p>
        </w:tc>
        <w:tc>
          <w:tcPr>
            <w:tcW w:w="1786" w:type="dxa"/>
            <w:tcBorders>
              <w:top w:val="single" w:sz="4" w:space="0" w:color="000000"/>
              <w:left w:val="single" w:sz="4" w:space="0" w:color="000000"/>
              <w:bottom w:val="single" w:sz="4" w:space="0" w:color="000000"/>
              <w:right w:val="single" w:sz="4" w:space="0" w:color="000000"/>
            </w:tcBorders>
          </w:tcPr>
          <w:p w:rsidR="00F73DD9" w:rsidRPr="00FB31C5" w:rsidRDefault="00F73DD9" w:rsidP="007D67F0">
            <w:pPr>
              <w:pStyle w:val="ListParagraph"/>
              <w:spacing w:after="0" w:line="200" w:lineRule="exact"/>
              <w:ind w:left="0"/>
              <w:rPr>
                <w:rFonts w:asciiTheme="majorHAnsi" w:eastAsia="Calibri" w:hAnsiTheme="majorHAnsi" w:cstheme="majorHAnsi"/>
                <w:sz w:val="18"/>
                <w:szCs w:val="18"/>
              </w:rPr>
            </w:pPr>
            <w:r w:rsidRPr="00FB31C5">
              <w:rPr>
                <w:rFonts w:asciiTheme="majorHAnsi" w:eastAsia="Calibri" w:hAnsiTheme="majorHAnsi" w:cstheme="majorHAnsi"/>
                <w:sz w:val="18"/>
                <w:szCs w:val="18"/>
              </w:rPr>
              <w:t>R/L rotation and R/L lat flexion not reported separately</w:t>
            </w:r>
            <w:r>
              <w:rPr>
                <w:rFonts w:asciiTheme="majorHAnsi" w:eastAsia="Calibri" w:hAnsiTheme="majorHAnsi" w:cstheme="majorHAnsi"/>
                <w:sz w:val="18"/>
                <w:szCs w:val="18"/>
              </w:rPr>
              <w:t>.  Normal gait.  Can stand on toes and heels.  No spasm.</w:t>
            </w:r>
          </w:p>
        </w:tc>
        <w:tc>
          <w:tcPr>
            <w:tcW w:w="1786" w:type="dxa"/>
            <w:tcBorders>
              <w:top w:val="single" w:sz="4" w:space="0" w:color="000000"/>
              <w:left w:val="single" w:sz="4" w:space="0" w:color="000000"/>
              <w:bottom w:val="single" w:sz="4" w:space="0" w:color="000000"/>
              <w:right w:val="single" w:sz="4" w:space="0" w:color="000000"/>
            </w:tcBorders>
            <w:vAlign w:val="center"/>
          </w:tcPr>
          <w:p w:rsidR="00F73DD9" w:rsidRPr="00FB31C5" w:rsidRDefault="00F73DD9" w:rsidP="007D67F0">
            <w:pPr>
              <w:pStyle w:val="ListParagraph"/>
              <w:spacing w:after="0" w:line="200" w:lineRule="exact"/>
              <w:ind w:left="0"/>
              <w:rPr>
                <w:rFonts w:asciiTheme="majorHAnsi" w:eastAsia="Calibri" w:hAnsiTheme="majorHAnsi" w:cstheme="majorHAnsi"/>
                <w:sz w:val="18"/>
                <w:szCs w:val="18"/>
              </w:rPr>
            </w:pPr>
            <w:r w:rsidRPr="00FB31C5">
              <w:rPr>
                <w:rFonts w:asciiTheme="majorHAnsi" w:eastAsia="Calibri" w:hAnsiTheme="majorHAnsi" w:cstheme="majorHAnsi"/>
                <w:sz w:val="18"/>
                <w:szCs w:val="18"/>
              </w:rPr>
              <w:t>+ Tenderness; painful motion</w:t>
            </w:r>
            <w:r w:rsidR="00BF1E70">
              <w:rPr>
                <w:rFonts w:asciiTheme="majorHAnsi" w:eastAsia="Calibri" w:hAnsiTheme="majorHAnsi" w:cstheme="majorHAnsi"/>
                <w:sz w:val="18"/>
                <w:szCs w:val="18"/>
              </w:rPr>
              <w:t xml:space="preserve">.  No spasm.  Normal neurological exam.  No comment on gait.  </w:t>
            </w:r>
          </w:p>
        </w:tc>
        <w:tc>
          <w:tcPr>
            <w:tcW w:w="1787" w:type="dxa"/>
            <w:tcBorders>
              <w:top w:val="single" w:sz="4" w:space="0" w:color="000000"/>
              <w:left w:val="single" w:sz="4" w:space="0" w:color="000000"/>
              <w:bottom w:val="single" w:sz="4" w:space="0" w:color="000000"/>
              <w:right w:val="single" w:sz="4" w:space="0" w:color="000000"/>
            </w:tcBorders>
            <w:vAlign w:val="center"/>
          </w:tcPr>
          <w:p w:rsidR="00F73DD9" w:rsidRPr="00FB31C5" w:rsidRDefault="00F73DD9" w:rsidP="00BF1E70">
            <w:pPr>
              <w:pStyle w:val="ListParagraph"/>
              <w:spacing w:after="0" w:line="200" w:lineRule="exact"/>
              <w:ind w:left="0"/>
              <w:rPr>
                <w:rFonts w:asciiTheme="majorHAnsi" w:eastAsia="Calibri" w:hAnsiTheme="majorHAnsi" w:cstheme="majorHAnsi"/>
                <w:sz w:val="18"/>
                <w:szCs w:val="18"/>
              </w:rPr>
            </w:pPr>
            <w:r w:rsidRPr="00FB31C5">
              <w:rPr>
                <w:rFonts w:asciiTheme="majorHAnsi" w:eastAsia="Calibri" w:hAnsiTheme="majorHAnsi" w:cstheme="majorHAnsi"/>
                <w:sz w:val="18"/>
                <w:szCs w:val="18"/>
              </w:rPr>
              <w:t>+ Tenderness</w:t>
            </w:r>
            <w:r w:rsidR="00BF1E70">
              <w:rPr>
                <w:rFonts w:asciiTheme="majorHAnsi" w:eastAsia="Calibri" w:hAnsiTheme="majorHAnsi" w:cstheme="majorHAnsi"/>
                <w:sz w:val="18"/>
                <w:szCs w:val="18"/>
              </w:rPr>
              <w:t xml:space="preserve"> and spasm</w:t>
            </w:r>
            <w:r w:rsidRPr="00FB31C5">
              <w:rPr>
                <w:rFonts w:asciiTheme="majorHAnsi" w:eastAsia="Calibri" w:hAnsiTheme="majorHAnsi" w:cstheme="majorHAnsi"/>
                <w:sz w:val="18"/>
                <w:szCs w:val="18"/>
              </w:rPr>
              <w:t xml:space="preserve">; </w:t>
            </w:r>
            <w:r w:rsidR="00BF1E70" w:rsidRPr="00FB31C5">
              <w:rPr>
                <w:rFonts w:asciiTheme="majorHAnsi" w:eastAsia="Calibri" w:hAnsiTheme="majorHAnsi" w:cstheme="majorHAnsi"/>
                <w:sz w:val="18"/>
                <w:szCs w:val="18"/>
              </w:rPr>
              <w:t xml:space="preserve">motion </w:t>
            </w:r>
            <w:r w:rsidRPr="00FB31C5">
              <w:rPr>
                <w:rFonts w:asciiTheme="majorHAnsi" w:eastAsia="Calibri" w:hAnsiTheme="majorHAnsi" w:cstheme="majorHAnsi"/>
                <w:sz w:val="18"/>
                <w:szCs w:val="18"/>
              </w:rPr>
              <w:t>painful</w:t>
            </w:r>
            <w:r>
              <w:rPr>
                <w:rFonts w:asciiTheme="majorHAnsi" w:eastAsia="Calibri" w:hAnsiTheme="majorHAnsi" w:cstheme="majorHAnsi"/>
                <w:sz w:val="18"/>
                <w:szCs w:val="18"/>
              </w:rPr>
              <w:t xml:space="preserve">.  Measurements made after fifth repetition.  </w:t>
            </w:r>
          </w:p>
        </w:tc>
      </w:tr>
      <w:tr w:rsidR="00F73DD9" w:rsidRPr="00F64312" w:rsidTr="00F73DD9">
        <w:trPr>
          <w:jc w:val="center"/>
        </w:trPr>
        <w:tc>
          <w:tcPr>
            <w:tcW w:w="1739" w:type="dxa"/>
            <w:tcBorders>
              <w:top w:val="single" w:sz="4" w:space="0" w:color="000000"/>
              <w:left w:val="single" w:sz="4" w:space="0" w:color="000000"/>
              <w:bottom w:val="single" w:sz="4" w:space="0" w:color="000000"/>
              <w:right w:val="single" w:sz="4" w:space="0" w:color="000000"/>
            </w:tcBorders>
            <w:vAlign w:val="center"/>
            <w:hideMark/>
          </w:tcPr>
          <w:p w:rsidR="00F73DD9" w:rsidRPr="00F64312" w:rsidRDefault="00F73DD9" w:rsidP="007D67F0">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§4.71a Rating</w:t>
            </w:r>
          </w:p>
        </w:tc>
        <w:tc>
          <w:tcPr>
            <w:tcW w:w="1786" w:type="dxa"/>
            <w:tcBorders>
              <w:top w:val="single" w:sz="4" w:space="0" w:color="000000"/>
              <w:left w:val="single" w:sz="4" w:space="0" w:color="000000"/>
              <w:bottom w:val="single" w:sz="4" w:space="0" w:color="000000"/>
              <w:right w:val="single" w:sz="4" w:space="0" w:color="000000"/>
            </w:tcBorders>
          </w:tcPr>
          <w:p w:rsidR="00F73DD9" w:rsidRPr="00FB31C5" w:rsidRDefault="00F73DD9" w:rsidP="007D67F0">
            <w:pPr>
              <w:pStyle w:val="ListParagraph"/>
              <w:spacing w:after="0" w:line="200" w:lineRule="exact"/>
              <w:ind w:left="0"/>
              <w:rPr>
                <w:rFonts w:asciiTheme="majorHAnsi" w:eastAsia="Calibri" w:hAnsiTheme="majorHAnsi" w:cstheme="majorHAnsi"/>
                <w:sz w:val="18"/>
                <w:szCs w:val="18"/>
              </w:rPr>
            </w:pPr>
            <w:r w:rsidRPr="00FB31C5">
              <w:rPr>
                <w:rFonts w:asciiTheme="majorHAnsi" w:eastAsia="Calibri" w:hAnsiTheme="majorHAnsi" w:cstheme="majorHAnsi"/>
                <w:sz w:val="18"/>
                <w:szCs w:val="18"/>
              </w:rPr>
              <w:t>20%</w:t>
            </w:r>
          </w:p>
        </w:tc>
        <w:tc>
          <w:tcPr>
            <w:tcW w:w="1786" w:type="dxa"/>
            <w:tcBorders>
              <w:top w:val="single" w:sz="4" w:space="0" w:color="000000"/>
              <w:left w:val="single" w:sz="4" w:space="0" w:color="000000"/>
              <w:bottom w:val="single" w:sz="4" w:space="0" w:color="000000"/>
              <w:right w:val="single" w:sz="4" w:space="0" w:color="000000"/>
            </w:tcBorders>
          </w:tcPr>
          <w:p w:rsidR="00F73DD9" w:rsidRPr="00FB31C5" w:rsidRDefault="00F73DD9" w:rsidP="007D67F0">
            <w:pPr>
              <w:pStyle w:val="ListParagraph"/>
              <w:spacing w:after="0" w:line="200" w:lineRule="exact"/>
              <w:ind w:left="0"/>
              <w:rPr>
                <w:rFonts w:asciiTheme="majorHAnsi" w:eastAsia="Calibri" w:hAnsiTheme="majorHAnsi" w:cstheme="majorHAnsi"/>
                <w:sz w:val="18"/>
                <w:szCs w:val="18"/>
              </w:rPr>
            </w:pPr>
            <w:r w:rsidRPr="00FB31C5">
              <w:rPr>
                <w:rFonts w:asciiTheme="majorHAnsi" w:eastAsia="Calibri" w:hAnsiTheme="majorHAnsi" w:cstheme="majorHAnsi"/>
                <w:sz w:val="18"/>
                <w:szCs w:val="18"/>
              </w:rPr>
              <w:t>20%</w:t>
            </w:r>
          </w:p>
        </w:tc>
        <w:tc>
          <w:tcPr>
            <w:tcW w:w="1786" w:type="dxa"/>
            <w:tcBorders>
              <w:top w:val="single" w:sz="4" w:space="0" w:color="000000"/>
              <w:left w:val="single" w:sz="4" w:space="0" w:color="000000"/>
              <w:bottom w:val="single" w:sz="4" w:space="0" w:color="000000"/>
              <w:right w:val="single" w:sz="4" w:space="0" w:color="000000"/>
            </w:tcBorders>
            <w:vAlign w:val="center"/>
          </w:tcPr>
          <w:p w:rsidR="00F73DD9" w:rsidRPr="00FB31C5" w:rsidRDefault="00F73DD9" w:rsidP="007D67F0">
            <w:pPr>
              <w:pStyle w:val="ListParagraph"/>
              <w:spacing w:after="0" w:line="200" w:lineRule="exact"/>
              <w:ind w:left="0"/>
              <w:rPr>
                <w:rFonts w:asciiTheme="majorHAnsi" w:eastAsia="Calibri" w:hAnsiTheme="majorHAnsi" w:cstheme="majorHAnsi"/>
                <w:sz w:val="18"/>
                <w:szCs w:val="18"/>
              </w:rPr>
            </w:pPr>
            <w:r w:rsidRPr="00FB31C5">
              <w:rPr>
                <w:rFonts w:asciiTheme="majorHAnsi" w:eastAsia="Calibri" w:hAnsiTheme="majorHAnsi" w:cstheme="majorHAnsi"/>
                <w:sz w:val="18"/>
                <w:szCs w:val="18"/>
              </w:rPr>
              <w:t>20%</w:t>
            </w:r>
          </w:p>
        </w:tc>
        <w:tc>
          <w:tcPr>
            <w:tcW w:w="1787" w:type="dxa"/>
            <w:tcBorders>
              <w:top w:val="single" w:sz="4" w:space="0" w:color="000000"/>
              <w:left w:val="single" w:sz="4" w:space="0" w:color="000000"/>
              <w:bottom w:val="single" w:sz="4" w:space="0" w:color="000000"/>
              <w:right w:val="single" w:sz="4" w:space="0" w:color="000000"/>
            </w:tcBorders>
            <w:vAlign w:val="center"/>
          </w:tcPr>
          <w:p w:rsidR="00F73DD9" w:rsidRPr="00FB31C5" w:rsidRDefault="00F73DD9" w:rsidP="007D67F0">
            <w:pPr>
              <w:pStyle w:val="ListParagraph"/>
              <w:spacing w:after="0" w:line="200" w:lineRule="exact"/>
              <w:ind w:left="0"/>
              <w:rPr>
                <w:rFonts w:asciiTheme="majorHAnsi" w:eastAsia="Calibri" w:hAnsiTheme="majorHAnsi" w:cstheme="majorHAnsi"/>
                <w:sz w:val="18"/>
                <w:szCs w:val="18"/>
              </w:rPr>
            </w:pPr>
            <w:r w:rsidRPr="00FB31C5">
              <w:rPr>
                <w:rFonts w:asciiTheme="majorHAnsi" w:eastAsia="Calibri" w:hAnsiTheme="majorHAnsi" w:cstheme="majorHAnsi"/>
                <w:sz w:val="18"/>
                <w:szCs w:val="18"/>
              </w:rPr>
              <w:t>20%</w:t>
            </w:r>
          </w:p>
        </w:tc>
      </w:tr>
    </w:tbl>
    <w:p w:rsidR="00F73DD9" w:rsidRPr="00F64312" w:rsidRDefault="00F73DD9" w:rsidP="008F7054">
      <w:pPr>
        <w:jc w:val="left"/>
        <w:rPr>
          <w:rFonts w:asciiTheme="majorHAnsi" w:eastAsiaTheme="minorHAnsi" w:hAnsiTheme="majorHAnsi" w:cstheme="majorHAnsi"/>
          <w:color w:val="auto"/>
          <w:sz w:val="18"/>
          <w:szCs w:val="18"/>
        </w:rPr>
      </w:pPr>
    </w:p>
    <w:p w:rsidR="00241B01" w:rsidRPr="00F64312" w:rsidRDefault="001027B9" w:rsidP="00241B01">
      <w:pPr>
        <w:jc w:val="both"/>
        <w:rPr>
          <w:rFonts w:eastAsia="Calibri" w:cs="Times New Roman"/>
          <w:color w:val="auto"/>
          <w:szCs w:val="24"/>
        </w:rPr>
      </w:pPr>
      <w:r>
        <w:rPr>
          <w:color w:val="auto"/>
        </w:rPr>
        <w:t xml:space="preserve">The CI was seen for LBP in 1994 and 1996, but responded to mediations and temporary light duty.  In </w:t>
      </w:r>
      <w:r w:rsidR="00BF1E70">
        <w:rPr>
          <w:color w:val="auto"/>
        </w:rPr>
        <w:t xml:space="preserve">February </w:t>
      </w:r>
      <w:r>
        <w:rPr>
          <w:color w:val="auto"/>
        </w:rPr>
        <w:t xml:space="preserve">2005, he presented with </w:t>
      </w:r>
      <w:r w:rsidR="00BF1E70">
        <w:rPr>
          <w:color w:val="auto"/>
        </w:rPr>
        <w:t xml:space="preserve">a </w:t>
      </w:r>
      <w:r w:rsidR="003D3EB5">
        <w:rPr>
          <w:color w:val="auto"/>
        </w:rPr>
        <w:t>3</w:t>
      </w:r>
      <w:r w:rsidR="00BF1E70">
        <w:rPr>
          <w:color w:val="auto"/>
        </w:rPr>
        <w:t xml:space="preserve"> year history of LBP aggravated by </w:t>
      </w:r>
      <w:r w:rsidR="00C62A6C">
        <w:rPr>
          <w:color w:val="auto"/>
        </w:rPr>
        <w:t>vigorous activity</w:t>
      </w:r>
      <w:r w:rsidR="006E0D66">
        <w:rPr>
          <w:color w:val="auto"/>
        </w:rPr>
        <w:t xml:space="preserve"> and was treated conservatively.  In April 2005, he was placed on an L3 profile</w:t>
      </w:r>
      <w:r w:rsidR="004B5D2F">
        <w:rPr>
          <w:color w:val="auto"/>
        </w:rPr>
        <w:t xml:space="preserve">.  </w:t>
      </w:r>
      <w:r w:rsidR="00C62A6C">
        <w:rPr>
          <w:color w:val="auto"/>
        </w:rPr>
        <w:t xml:space="preserve">In June 2005, he presented to the emergency room with LBP and was given quarters for </w:t>
      </w:r>
      <w:r w:rsidR="003D3EB5">
        <w:rPr>
          <w:color w:val="auto"/>
        </w:rPr>
        <w:t>4</w:t>
      </w:r>
      <w:r w:rsidR="00C62A6C">
        <w:rPr>
          <w:color w:val="auto"/>
        </w:rPr>
        <w:t xml:space="preserve"> days.  This is the only entry in the record which documents placement on quarters for his LBP.  He was managed with medications, duty modification, physical therapy and chiropractic treatment.  </w:t>
      </w:r>
      <w:r w:rsidR="00A41409">
        <w:rPr>
          <w:color w:val="auto"/>
        </w:rPr>
        <w:t>At</w:t>
      </w:r>
      <w:r w:rsidR="00C62A6C">
        <w:rPr>
          <w:color w:val="auto"/>
        </w:rPr>
        <w:t xml:space="preserve"> </w:t>
      </w:r>
      <w:r w:rsidR="00A41409">
        <w:rPr>
          <w:color w:val="auto"/>
        </w:rPr>
        <w:t xml:space="preserve">an </w:t>
      </w:r>
      <w:r w:rsidR="00C62A6C">
        <w:rPr>
          <w:color w:val="auto"/>
        </w:rPr>
        <w:t xml:space="preserve">orthopedics </w:t>
      </w:r>
      <w:r w:rsidR="00A41409">
        <w:rPr>
          <w:color w:val="auto"/>
        </w:rPr>
        <w:t xml:space="preserve">appointment </w:t>
      </w:r>
      <w:r w:rsidR="003D3EB5">
        <w:rPr>
          <w:color w:val="auto"/>
        </w:rPr>
        <w:t xml:space="preserve">performed </w:t>
      </w:r>
      <w:r w:rsidR="00A41409">
        <w:rPr>
          <w:color w:val="auto"/>
        </w:rPr>
        <w:t>on</w:t>
      </w:r>
      <w:r w:rsidR="004B5D2F">
        <w:rPr>
          <w:color w:val="auto"/>
        </w:rPr>
        <w:t xml:space="preserve"> </w:t>
      </w:r>
      <w:r w:rsidR="00C62A6C">
        <w:rPr>
          <w:color w:val="auto"/>
        </w:rPr>
        <w:t>13 October 2005</w:t>
      </w:r>
      <w:r w:rsidR="00A41409">
        <w:rPr>
          <w:color w:val="auto"/>
        </w:rPr>
        <w:t>, t</w:t>
      </w:r>
      <w:r w:rsidR="00C62A6C">
        <w:rPr>
          <w:color w:val="auto"/>
        </w:rPr>
        <w:t xml:space="preserve">he examiner observed tenderness along the paraspinal muscles, but with normal sensation, strength and reflexes.  </w:t>
      </w:r>
      <w:r w:rsidR="003D3EB5">
        <w:rPr>
          <w:color w:val="auto"/>
        </w:rPr>
        <w:t>Magnetic resonance imaging (</w:t>
      </w:r>
      <w:r w:rsidR="00A41409">
        <w:rPr>
          <w:color w:val="auto"/>
        </w:rPr>
        <w:t>M</w:t>
      </w:r>
      <w:r w:rsidR="00C62A6C">
        <w:rPr>
          <w:color w:val="auto"/>
        </w:rPr>
        <w:t>RI</w:t>
      </w:r>
      <w:r w:rsidR="003D3EB5">
        <w:rPr>
          <w:color w:val="auto"/>
        </w:rPr>
        <w:t>)</w:t>
      </w:r>
      <w:r w:rsidR="00C62A6C">
        <w:rPr>
          <w:color w:val="auto"/>
        </w:rPr>
        <w:t xml:space="preserve"> showed a herniated disc pulposus at L5-S1.  The </w:t>
      </w:r>
      <w:r w:rsidR="004B5D2F">
        <w:rPr>
          <w:color w:val="auto"/>
        </w:rPr>
        <w:t xml:space="preserve">CI declined the </w:t>
      </w:r>
      <w:r w:rsidR="00C62A6C">
        <w:rPr>
          <w:color w:val="auto"/>
        </w:rPr>
        <w:t xml:space="preserve">use of </w:t>
      </w:r>
      <w:r w:rsidR="004B5D2F">
        <w:rPr>
          <w:color w:val="auto"/>
        </w:rPr>
        <w:t>epidural steroid injections</w:t>
      </w:r>
      <w:r w:rsidR="006E0D66">
        <w:rPr>
          <w:color w:val="auto"/>
        </w:rPr>
        <w:t xml:space="preserve">.  </w:t>
      </w:r>
      <w:r w:rsidR="00C62A6C">
        <w:rPr>
          <w:color w:val="auto"/>
        </w:rPr>
        <w:t xml:space="preserve">He was seen by a different orthopedist </w:t>
      </w:r>
      <w:r w:rsidR="003D3EB5">
        <w:rPr>
          <w:color w:val="auto"/>
        </w:rPr>
        <w:t xml:space="preserve">performed </w:t>
      </w:r>
      <w:r w:rsidR="00C62A6C">
        <w:rPr>
          <w:color w:val="auto"/>
        </w:rPr>
        <w:t>on 21</w:t>
      </w:r>
      <w:r w:rsidR="0035703B">
        <w:rPr>
          <w:color w:val="auto"/>
        </w:rPr>
        <w:t> </w:t>
      </w:r>
      <w:r w:rsidR="00C62A6C">
        <w:rPr>
          <w:color w:val="auto"/>
        </w:rPr>
        <w:t>October 2005 and noted to follow no core strengthening program</w:t>
      </w:r>
      <w:r w:rsidR="006E0D66">
        <w:rPr>
          <w:color w:val="auto"/>
        </w:rPr>
        <w:t xml:space="preserve"> and that he was “falling short on his therapy”.</w:t>
      </w:r>
      <w:r w:rsidR="00C62A6C">
        <w:rPr>
          <w:color w:val="auto"/>
        </w:rPr>
        <w:t xml:space="preserve">  The CI was </w:t>
      </w:r>
      <w:r w:rsidR="00A41409">
        <w:rPr>
          <w:color w:val="auto"/>
        </w:rPr>
        <w:t xml:space="preserve">found </w:t>
      </w:r>
      <w:r w:rsidR="00C62A6C">
        <w:rPr>
          <w:color w:val="auto"/>
        </w:rPr>
        <w:t xml:space="preserve">to be non-deployable and a MEB was recommended if he did not improve.  </w:t>
      </w:r>
      <w:r w:rsidR="003B15B0" w:rsidRPr="00F64312">
        <w:rPr>
          <w:color w:val="auto"/>
          <w:szCs w:val="24"/>
        </w:rPr>
        <w:t>At the MEB exam</w:t>
      </w:r>
      <w:r w:rsidR="003B15B0">
        <w:rPr>
          <w:color w:val="auto"/>
          <w:szCs w:val="24"/>
        </w:rPr>
        <w:t xml:space="preserve"> </w:t>
      </w:r>
      <w:r w:rsidR="003D3EB5">
        <w:rPr>
          <w:color w:val="auto"/>
          <w:szCs w:val="24"/>
        </w:rPr>
        <w:t xml:space="preserve">performed </w:t>
      </w:r>
      <w:r w:rsidR="003B15B0">
        <w:rPr>
          <w:color w:val="auto"/>
          <w:szCs w:val="24"/>
        </w:rPr>
        <w:t xml:space="preserve">on 21 November 2005, </w:t>
      </w:r>
      <w:r w:rsidR="0035703B">
        <w:rPr>
          <w:color w:val="auto"/>
          <w:szCs w:val="24"/>
        </w:rPr>
        <w:t xml:space="preserve">a </w:t>
      </w:r>
      <w:r w:rsidR="003B15B0">
        <w:rPr>
          <w:color w:val="auto"/>
          <w:szCs w:val="24"/>
        </w:rPr>
        <w:t>year prior to separation</w:t>
      </w:r>
      <w:r w:rsidR="003B15B0" w:rsidRPr="00F64312">
        <w:rPr>
          <w:color w:val="auto"/>
          <w:szCs w:val="24"/>
        </w:rPr>
        <w:t>, the CI reported</w:t>
      </w:r>
      <w:r w:rsidR="003B15B0">
        <w:rPr>
          <w:color w:val="auto"/>
          <w:szCs w:val="24"/>
        </w:rPr>
        <w:t xml:space="preserve"> back pain and tingling in his legs.</w:t>
      </w:r>
      <w:r w:rsidR="003B15B0" w:rsidRPr="00F64312">
        <w:rPr>
          <w:color w:val="auto"/>
          <w:szCs w:val="24"/>
        </w:rPr>
        <w:t xml:space="preserve">  The MEB physical exam noted</w:t>
      </w:r>
      <w:r w:rsidR="003B15B0">
        <w:rPr>
          <w:color w:val="auto"/>
          <w:szCs w:val="24"/>
        </w:rPr>
        <w:t xml:space="preserve"> flexion to 90 degrees, extension of 5 degrees, and lateral flexion of 15 degrees, apparently restricted from pain (note partially illegible).  However, the goniometric measurements, as documented above, showed a limitation in flexion.  There was tenderness to palpation, but no spasm.  </w:t>
      </w:r>
      <w:r w:rsidRPr="003B15B0">
        <w:rPr>
          <w:color w:val="auto"/>
        </w:rPr>
        <w:t xml:space="preserve">The </w:t>
      </w:r>
      <w:r w:rsidR="003B15B0">
        <w:rPr>
          <w:color w:val="auto"/>
        </w:rPr>
        <w:t xml:space="preserve">orthopedic consult for the </w:t>
      </w:r>
      <w:r w:rsidRPr="003B15B0">
        <w:rPr>
          <w:color w:val="auto"/>
        </w:rPr>
        <w:t xml:space="preserve">narrative summary (NARSUM) </w:t>
      </w:r>
      <w:r w:rsidR="003B15B0">
        <w:rPr>
          <w:color w:val="auto"/>
        </w:rPr>
        <w:t xml:space="preserve">was dictated 7 June 2006, </w:t>
      </w:r>
      <w:r w:rsidR="003D3EB5">
        <w:rPr>
          <w:color w:val="auto"/>
        </w:rPr>
        <w:lastRenderedPageBreak/>
        <w:t>5</w:t>
      </w:r>
      <w:r w:rsidR="003B15B0">
        <w:rPr>
          <w:color w:val="auto"/>
        </w:rPr>
        <w:t xml:space="preserve"> months prior to separation.  The examiner noted that the CI denied neurological problems including lower extremity weakness or bowel or bladder incontinence.  Gait was normal.  Posture was straight.  Point tenderness was noted, but without spasm.  No deformities were noted.  The table above documents the ROM.  </w:t>
      </w:r>
      <w:r w:rsidR="0034076A">
        <w:rPr>
          <w:color w:val="auto"/>
        </w:rPr>
        <w:t xml:space="preserve">The CI was able to stand on his heels and toes consistent with normal strength.  A provocative test for radiculopathy was negative.  He was thought to not be a surgical candidate.  </w:t>
      </w:r>
      <w:r w:rsidR="0034076A">
        <w:rPr>
          <w:color w:val="auto"/>
          <w:szCs w:val="24"/>
        </w:rPr>
        <w:t xml:space="preserve">The NARSUM was dictated one week later on 12 June 2006.  The CI continued </w:t>
      </w:r>
      <w:r w:rsidR="00A41409">
        <w:rPr>
          <w:color w:val="auto"/>
          <w:szCs w:val="24"/>
        </w:rPr>
        <w:t xml:space="preserve">to have </w:t>
      </w:r>
      <w:r w:rsidR="0034076A">
        <w:rPr>
          <w:color w:val="auto"/>
          <w:szCs w:val="24"/>
        </w:rPr>
        <w:t>pain with activity, but benefi</w:t>
      </w:r>
      <w:r w:rsidR="00A41409">
        <w:rPr>
          <w:color w:val="auto"/>
          <w:szCs w:val="24"/>
        </w:rPr>
        <w:t>t</w:t>
      </w:r>
      <w:r w:rsidR="0034076A">
        <w:rPr>
          <w:color w:val="auto"/>
          <w:szCs w:val="24"/>
        </w:rPr>
        <w:t>t</w:t>
      </w:r>
      <w:r w:rsidR="00A41409">
        <w:rPr>
          <w:color w:val="auto"/>
          <w:szCs w:val="24"/>
        </w:rPr>
        <w:t>ed</w:t>
      </w:r>
      <w:r w:rsidR="0034076A">
        <w:rPr>
          <w:color w:val="auto"/>
          <w:szCs w:val="24"/>
        </w:rPr>
        <w:t xml:space="preserve"> from stre</w:t>
      </w:r>
      <w:r w:rsidR="004B5D2F">
        <w:rPr>
          <w:color w:val="auto"/>
          <w:szCs w:val="24"/>
        </w:rPr>
        <w:t>tching.  He noted some weakness</w:t>
      </w:r>
      <w:r w:rsidR="0034076A">
        <w:rPr>
          <w:color w:val="auto"/>
          <w:szCs w:val="24"/>
        </w:rPr>
        <w:t xml:space="preserve"> during flares of pain.  </w:t>
      </w:r>
      <w:r w:rsidR="006E043D">
        <w:rPr>
          <w:color w:val="auto"/>
          <w:szCs w:val="24"/>
        </w:rPr>
        <w:t>He denied any radiation of the pain into the legs or distal numbness.  He reported that he could not run, lift or wear the (combat) gear or flak vest.  However, his primary duties in supply were not affected.  The examiner referred back to the 21</w:t>
      </w:r>
      <w:r w:rsidR="0035703B">
        <w:rPr>
          <w:color w:val="auto"/>
          <w:szCs w:val="24"/>
        </w:rPr>
        <w:t> </w:t>
      </w:r>
      <w:r w:rsidR="006E043D">
        <w:rPr>
          <w:color w:val="auto"/>
          <w:szCs w:val="24"/>
        </w:rPr>
        <w:t>November 2005 examination for objective findings, but noted that the</w:t>
      </w:r>
      <w:r w:rsidR="00F77A51">
        <w:rPr>
          <w:color w:val="auto"/>
          <w:szCs w:val="24"/>
        </w:rPr>
        <w:t xml:space="preserve">re had been no </w:t>
      </w:r>
      <w:r w:rsidR="00084E84">
        <w:rPr>
          <w:color w:val="auto"/>
          <w:szCs w:val="24"/>
        </w:rPr>
        <w:t>significant</w:t>
      </w:r>
      <w:r w:rsidR="00F77A51">
        <w:rPr>
          <w:color w:val="auto"/>
          <w:szCs w:val="24"/>
        </w:rPr>
        <w:t xml:space="preserve"> changes </w:t>
      </w:r>
      <w:r w:rsidR="00084E84">
        <w:rPr>
          <w:color w:val="auto"/>
          <w:szCs w:val="24"/>
        </w:rPr>
        <w:t xml:space="preserve">since that examination </w:t>
      </w:r>
      <w:r w:rsidR="00F77A51">
        <w:rPr>
          <w:color w:val="auto"/>
          <w:szCs w:val="24"/>
        </w:rPr>
        <w:t>on an Army Form 3081</w:t>
      </w:r>
      <w:r w:rsidR="0035703B">
        <w:rPr>
          <w:color w:val="auto"/>
          <w:szCs w:val="24"/>
        </w:rPr>
        <w:t>,</w:t>
      </w:r>
      <w:r w:rsidR="00F77A51">
        <w:rPr>
          <w:color w:val="auto"/>
          <w:szCs w:val="24"/>
        </w:rPr>
        <w:t xml:space="preserve"> dated 12 June 2006.  </w:t>
      </w:r>
      <w:r w:rsidR="00084E84">
        <w:rPr>
          <w:color w:val="auto"/>
          <w:szCs w:val="24"/>
        </w:rPr>
        <w:t>It was noted that the</w:t>
      </w:r>
      <w:r w:rsidR="006E043D">
        <w:rPr>
          <w:color w:val="auto"/>
          <w:szCs w:val="24"/>
        </w:rPr>
        <w:t xml:space="preserve"> CI appeared to put minimal effort in the ROM measurements</w:t>
      </w:r>
      <w:r w:rsidR="00084E84">
        <w:rPr>
          <w:color w:val="auto"/>
          <w:szCs w:val="24"/>
        </w:rPr>
        <w:t>, listed above</w:t>
      </w:r>
      <w:r w:rsidR="006E043D">
        <w:rPr>
          <w:color w:val="auto"/>
          <w:szCs w:val="24"/>
        </w:rPr>
        <w:t xml:space="preserve">.  Axial loading of the spine, a maneuver not expected to produce pain in the lower spine, was painful.  </w:t>
      </w:r>
      <w:r w:rsidR="00CF0280" w:rsidRPr="00F64312">
        <w:rPr>
          <w:color w:val="auto"/>
          <w:szCs w:val="24"/>
        </w:rPr>
        <w:t>At the VA Compensation and Pension (C&amp;P) exam</w:t>
      </w:r>
      <w:r w:rsidR="006E043D">
        <w:rPr>
          <w:color w:val="auto"/>
          <w:szCs w:val="24"/>
        </w:rPr>
        <w:t xml:space="preserve"> </w:t>
      </w:r>
      <w:r w:rsidR="00FA4AD4">
        <w:rPr>
          <w:color w:val="auto"/>
          <w:szCs w:val="24"/>
        </w:rPr>
        <w:t xml:space="preserve">performed </w:t>
      </w:r>
      <w:r w:rsidR="006E043D">
        <w:rPr>
          <w:color w:val="auto"/>
          <w:szCs w:val="24"/>
        </w:rPr>
        <w:t xml:space="preserve">on 7 February 2007, </w:t>
      </w:r>
      <w:r w:rsidR="00FA4AD4">
        <w:rPr>
          <w:color w:val="auto"/>
          <w:szCs w:val="24"/>
        </w:rPr>
        <w:t>3</w:t>
      </w:r>
      <w:r w:rsidR="006E043D">
        <w:rPr>
          <w:color w:val="auto"/>
          <w:szCs w:val="24"/>
        </w:rPr>
        <w:t xml:space="preserve"> months </w:t>
      </w:r>
      <w:r w:rsidR="00ED7820" w:rsidRPr="005175FF">
        <w:rPr>
          <w:color w:val="auto"/>
          <w:szCs w:val="24"/>
        </w:rPr>
        <w:t>after</w:t>
      </w:r>
      <w:r w:rsidR="00ED7820">
        <w:rPr>
          <w:color w:val="auto"/>
          <w:szCs w:val="24"/>
        </w:rPr>
        <w:t xml:space="preserve"> separation</w:t>
      </w:r>
      <w:r w:rsidR="00CF0280" w:rsidRPr="00F64312">
        <w:rPr>
          <w:color w:val="auto"/>
          <w:szCs w:val="24"/>
        </w:rPr>
        <w:t>, the CI reported</w:t>
      </w:r>
      <w:r w:rsidR="006E043D">
        <w:rPr>
          <w:color w:val="auto"/>
          <w:szCs w:val="24"/>
        </w:rPr>
        <w:t xml:space="preserve"> LBP since 1995 due to the rigors of military service.  He was never pain free and endorsed weakness, stiffness, fatigability and lack of endurance.  He noted tingling radiating into the hips.  He was able to do his administrative tasks, but not the more physically demanding soldiering duties.  He did not use any form of assistive device.  Six days of incapacitation were reported.  </w:t>
      </w:r>
      <w:r w:rsidR="00A41409">
        <w:rPr>
          <w:color w:val="auto"/>
          <w:szCs w:val="24"/>
        </w:rPr>
        <w:t>Gait</w:t>
      </w:r>
      <w:r w:rsidR="006E043D">
        <w:rPr>
          <w:color w:val="auto"/>
          <w:szCs w:val="24"/>
        </w:rPr>
        <w:t xml:space="preserve"> was normal.  Tenderness and spasm were both present.  </w:t>
      </w:r>
      <w:r w:rsidR="00CC3DC2">
        <w:rPr>
          <w:color w:val="auto"/>
          <w:szCs w:val="24"/>
        </w:rPr>
        <w:t xml:space="preserve">The ROM is above.  Minimal post ROM stiffness and tenderness without weakness or swelling was seen.  Radicular pain with ROM testing was denied.  X-rays showed mild degenerative joint disease at L5-S1 and of the sacroiliac joints.  </w:t>
      </w:r>
      <w:r w:rsidR="00AD2379" w:rsidRPr="00F64312">
        <w:rPr>
          <w:rFonts w:cs="Times New Roman"/>
          <w:color w:val="auto"/>
        </w:rPr>
        <w:t>The Board directs attenti</w:t>
      </w:r>
      <w:r w:rsidR="00782CC1" w:rsidRPr="00F64312">
        <w:rPr>
          <w:rFonts w:cs="Times New Roman"/>
          <w:color w:val="auto"/>
        </w:rPr>
        <w:t>on to its rating recommendation</w:t>
      </w:r>
      <w:r w:rsidR="00AD2379" w:rsidRPr="00F64312">
        <w:rPr>
          <w:rFonts w:cs="Times New Roman"/>
          <w:color w:val="auto"/>
        </w:rPr>
        <w:t xml:space="preserve"> </w:t>
      </w:r>
      <w:r w:rsidR="00B13A51" w:rsidRPr="00F64312">
        <w:rPr>
          <w:rFonts w:cs="Times New Roman"/>
          <w:color w:val="auto"/>
        </w:rPr>
        <w:t>based on the above evidence</w:t>
      </w:r>
      <w:r w:rsidR="00AD2379" w:rsidRPr="00F64312">
        <w:rPr>
          <w:rFonts w:cs="Times New Roman"/>
          <w:color w:val="auto"/>
        </w:rPr>
        <w:t>.</w:t>
      </w:r>
      <w:r w:rsidR="00165C7B" w:rsidRPr="00F64312">
        <w:rPr>
          <w:rFonts w:cs="Times New Roman"/>
          <w:color w:val="auto"/>
        </w:rPr>
        <w:t xml:space="preserve">  </w:t>
      </w:r>
      <w:r w:rsidR="00CC3DC2">
        <w:rPr>
          <w:rFonts w:cs="Times New Roman"/>
          <w:color w:val="auto"/>
        </w:rPr>
        <w:t>The PEB coded the back condition as 5299-5237</w:t>
      </w:r>
      <w:r w:rsidR="001620C3">
        <w:rPr>
          <w:rFonts w:cs="Times New Roman"/>
          <w:color w:val="auto"/>
        </w:rPr>
        <w:t xml:space="preserve">, </w:t>
      </w:r>
      <w:r w:rsidR="001620C3">
        <w:rPr>
          <w:rFonts w:asciiTheme="majorHAnsi" w:hAnsiTheme="majorHAnsi" w:cstheme="majorHAnsi"/>
          <w:color w:val="000000"/>
          <w:szCs w:val="24"/>
        </w:rPr>
        <w:t>l</w:t>
      </w:r>
      <w:r w:rsidR="001620C3" w:rsidRPr="004F55D7">
        <w:rPr>
          <w:rFonts w:asciiTheme="majorHAnsi" w:hAnsiTheme="majorHAnsi" w:cstheme="majorHAnsi"/>
          <w:color w:val="000000"/>
          <w:szCs w:val="24"/>
        </w:rPr>
        <w:t xml:space="preserve">umbosacral </w:t>
      </w:r>
      <w:r w:rsidR="001620C3">
        <w:rPr>
          <w:rFonts w:asciiTheme="majorHAnsi" w:hAnsiTheme="majorHAnsi" w:cstheme="majorHAnsi"/>
          <w:color w:val="000000"/>
          <w:szCs w:val="24"/>
        </w:rPr>
        <w:t>strain</w:t>
      </w:r>
      <w:r w:rsidR="001620C3">
        <w:rPr>
          <w:rFonts w:cs="Times New Roman"/>
          <w:color w:val="auto"/>
        </w:rPr>
        <w:t>, and rated it at 10%.  The VA coded the back condition as 5242,</w:t>
      </w:r>
      <w:r w:rsidR="001620C3" w:rsidRPr="001620C3">
        <w:rPr>
          <w:rFonts w:asciiTheme="majorHAnsi" w:hAnsiTheme="majorHAnsi" w:cstheme="majorHAnsi"/>
          <w:color w:val="000000"/>
          <w:szCs w:val="24"/>
        </w:rPr>
        <w:t xml:space="preserve"> </w:t>
      </w:r>
      <w:r w:rsidR="001620C3">
        <w:rPr>
          <w:rFonts w:asciiTheme="majorHAnsi" w:hAnsiTheme="majorHAnsi" w:cstheme="majorHAnsi"/>
          <w:color w:val="000000"/>
          <w:szCs w:val="24"/>
        </w:rPr>
        <w:t>d</w:t>
      </w:r>
      <w:r w:rsidR="001620C3" w:rsidRPr="004F55D7">
        <w:rPr>
          <w:rFonts w:asciiTheme="majorHAnsi" w:hAnsiTheme="majorHAnsi" w:cstheme="majorHAnsi"/>
          <w:color w:val="000000"/>
          <w:szCs w:val="24"/>
        </w:rPr>
        <w:t>egenerative arthritis of the spine</w:t>
      </w:r>
      <w:r w:rsidR="001620C3">
        <w:rPr>
          <w:rFonts w:cs="Times New Roman"/>
          <w:color w:val="auto"/>
        </w:rPr>
        <w:t>, and rated it at 20%.  The Board notes that the restrictions in ROM for all four goniometric examinations in evidence support the 20% rating, but none meet the 30</w:t>
      </w:r>
      <w:r w:rsidR="0035703B">
        <w:rPr>
          <w:rFonts w:cs="Times New Roman"/>
          <w:color w:val="auto"/>
        </w:rPr>
        <w:t>%</w:t>
      </w:r>
      <w:bookmarkStart w:id="0" w:name="_GoBack"/>
      <w:bookmarkEnd w:id="0"/>
      <w:r w:rsidR="001620C3">
        <w:rPr>
          <w:rFonts w:cs="Times New Roman"/>
          <w:color w:val="auto"/>
        </w:rPr>
        <w:t xml:space="preserve"> or 40% criteria.  While the CI did report </w:t>
      </w:r>
      <w:r w:rsidR="00FA4AD4">
        <w:rPr>
          <w:rFonts w:cs="Times New Roman"/>
          <w:color w:val="auto"/>
        </w:rPr>
        <w:t>6</w:t>
      </w:r>
      <w:r w:rsidR="001620C3">
        <w:rPr>
          <w:rFonts w:cs="Times New Roman"/>
          <w:color w:val="auto"/>
        </w:rPr>
        <w:t xml:space="preserve"> days of incapacitation at the VA examination, this is not supported by the record and would not support a higher rating in any case.  </w:t>
      </w:r>
      <w:r w:rsidR="00241B01" w:rsidRPr="00F64312">
        <w:rPr>
          <w:rFonts w:eastAsia="Calibri" w:cs="Times New Roman"/>
          <w:color w:val="auto"/>
          <w:szCs w:val="24"/>
        </w:rPr>
        <w:t xml:space="preserve">After due deliberation, considering all of the evidence and mindful of VASRD §4.3 (reasonable doubt), the Board recommends a disability rating </w:t>
      </w:r>
      <w:r w:rsidR="00241B01" w:rsidRPr="00A41409">
        <w:rPr>
          <w:rFonts w:eastAsia="Calibri" w:cs="Times New Roman"/>
          <w:color w:val="auto"/>
          <w:szCs w:val="24"/>
        </w:rPr>
        <w:t xml:space="preserve">of </w:t>
      </w:r>
      <w:r w:rsidR="001620C3" w:rsidRPr="00A41409">
        <w:rPr>
          <w:rFonts w:eastAsia="Calibri" w:cs="Times New Roman"/>
          <w:color w:val="auto"/>
          <w:szCs w:val="24"/>
        </w:rPr>
        <w:t>20</w:t>
      </w:r>
      <w:r w:rsidR="00241B01" w:rsidRPr="00A41409">
        <w:rPr>
          <w:rFonts w:eastAsia="Calibri" w:cs="Times New Roman"/>
          <w:color w:val="auto"/>
          <w:szCs w:val="24"/>
        </w:rPr>
        <w:t xml:space="preserve">% for the </w:t>
      </w:r>
      <w:r w:rsidR="001620C3" w:rsidRPr="00A41409">
        <w:rPr>
          <w:rFonts w:eastAsia="Calibri" w:cs="Times New Roman"/>
          <w:color w:val="auto"/>
          <w:szCs w:val="24"/>
        </w:rPr>
        <w:t>back</w:t>
      </w:r>
      <w:r w:rsidR="00241B01" w:rsidRPr="00A41409">
        <w:rPr>
          <w:rFonts w:eastAsia="Calibri" w:cs="Times New Roman"/>
          <w:color w:val="auto"/>
          <w:szCs w:val="24"/>
        </w:rPr>
        <w:t xml:space="preserve"> condition</w:t>
      </w:r>
      <w:r w:rsidR="001620C3" w:rsidRPr="00A41409">
        <w:rPr>
          <w:rFonts w:eastAsia="Calibri" w:cs="Times New Roman"/>
          <w:color w:val="auto"/>
          <w:szCs w:val="24"/>
        </w:rPr>
        <w:t>, coded 5242</w:t>
      </w:r>
      <w:r w:rsidR="00241B01" w:rsidRPr="00A41409">
        <w:rPr>
          <w:rFonts w:eastAsia="Calibri" w:cs="Times New Roman"/>
          <w:color w:val="auto"/>
          <w:szCs w:val="24"/>
        </w:rPr>
        <w:t>.</w:t>
      </w:r>
      <w:r w:rsidR="00165C7B" w:rsidRPr="00F64312">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Pr="00F64312">
        <w:rPr>
          <w:rFonts w:cs="Times New Roman"/>
          <w:color w:val="auto"/>
        </w:rPr>
        <w:t>The Board did not surmise from the record or PEB ruling in this case that any prerogatives outside the VASRD were exercised.</w:t>
      </w:r>
      <w:r w:rsidR="006B690F" w:rsidRPr="00F64312">
        <w:rPr>
          <w:rFonts w:cs="Times New Roman"/>
          <w:color w:val="auto"/>
        </w:rPr>
        <w:t xml:space="preserve">  </w:t>
      </w:r>
      <w:r w:rsidR="00241B01" w:rsidRPr="00F95FC8">
        <w:rPr>
          <w:rFonts w:eastAsia="Calibri" w:cs="Times New Roman"/>
          <w:color w:val="auto"/>
          <w:szCs w:val="24"/>
        </w:rPr>
        <w:t xml:space="preserve">In the matter of the </w:t>
      </w:r>
      <w:r w:rsidR="001620C3" w:rsidRPr="00F95FC8">
        <w:rPr>
          <w:rFonts w:eastAsia="Calibri" w:cs="Times New Roman"/>
          <w:color w:val="auto"/>
          <w:szCs w:val="24"/>
        </w:rPr>
        <w:t>back</w:t>
      </w:r>
      <w:r w:rsidR="00241B01" w:rsidRPr="00F95FC8">
        <w:rPr>
          <w:rFonts w:eastAsia="Calibri" w:cs="Times New Roman"/>
          <w:color w:val="auto"/>
          <w:szCs w:val="24"/>
        </w:rPr>
        <w:t xml:space="preserve"> condition, the Board unanimously recommends a disability rating of </w:t>
      </w:r>
      <w:r w:rsidR="001620C3" w:rsidRPr="00F95FC8">
        <w:rPr>
          <w:rFonts w:eastAsia="Calibri" w:cs="Times New Roman"/>
          <w:color w:val="auto"/>
          <w:szCs w:val="24"/>
        </w:rPr>
        <w:t>20</w:t>
      </w:r>
      <w:r w:rsidR="00241B01" w:rsidRPr="00F95FC8">
        <w:rPr>
          <w:rFonts w:eastAsia="Calibri" w:cs="Times New Roman"/>
          <w:color w:val="auto"/>
          <w:szCs w:val="24"/>
        </w:rPr>
        <w:t xml:space="preserve">%, coded </w:t>
      </w:r>
      <w:r w:rsidR="001620C3" w:rsidRPr="00F95FC8">
        <w:rPr>
          <w:rFonts w:eastAsia="Calibri" w:cs="Times New Roman"/>
          <w:color w:val="auto"/>
          <w:szCs w:val="24"/>
        </w:rPr>
        <w:t>5242</w:t>
      </w:r>
      <w:r w:rsidR="00241B01" w:rsidRPr="00F95FC8">
        <w:rPr>
          <w:rFonts w:eastAsia="Calibri" w:cs="Times New Roman"/>
          <w:color w:val="auto"/>
          <w:szCs w:val="24"/>
        </w:rPr>
        <w:t xml:space="preserve"> IAW VASRD §4.71a.</w:t>
      </w:r>
      <w:r w:rsidR="006B690F" w:rsidRPr="00F64312">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1620C3" w:rsidRDefault="00AD2379" w:rsidP="001620C3">
      <w:pPr>
        <w:jc w:val="both"/>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1620C3" w:rsidRPr="00F64312">
        <w:rPr>
          <w:rFonts w:eastAsia="Calibri" w:cs="Times New Roman"/>
          <w:color w:val="auto"/>
          <w:szCs w:val="24"/>
        </w:rPr>
        <w:t xml:space="preserve">The Board recommends that the CI’s prior determination be modified as follows, effective as of the date of his prior medical separation: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071071" w:rsidP="007D67F0">
            <w:pPr>
              <w:tabs>
                <w:tab w:val="left" w:pos="288"/>
                <w:tab w:val="left" w:pos="4752"/>
              </w:tabs>
              <w:jc w:val="left"/>
              <w:rPr>
                <w:color w:val="auto"/>
              </w:rPr>
            </w:pPr>
            <w:r w:rsidRPr="00F64312">
              <w:rPr>
                <w:color w:val="auto"/>
              </w:rPr>
              <w:t>C</w:t>
            </w:r>
            <w:r w:rsidR="007D67F0">
              <w:rPr>
                <w:color w:val="auto"/>
              </w:rPr>
              <w:t>hronic Low Back Pain</w:t>
            </w:r>
          </w:p>
        </w:tc>
        <w:tc>
          <w:tcPr>
            <w:tcW w:w="1530" w:type="dxa"/>
            <w:vAlign w:val="center"/>
          </w:tcPr>
          <w:p w:rsidR="00AD2379" w:rsidRPr="00F95FC8" w:rsidRDefault="001620C3" w:rsidP="006B690F">
            <w:pPr>
              <w:tabs>
                <w:tab w:val="left" w:pos="288"/>
                <w:tab w:val="left" w:pos="4752"/>
              </w:tabs>
              <w:rPr>
                <w:color w:val="auto"/>
              </w:rPr>
            </w:pPr>
            <w:r w:rsidRPr="00F95FC8">
              <w:rPr>
                <w:color w:val="auto"/>
              </w:rPr>
              <w:t>5242</w:t>
            </w:r>
          </w:p>
        </w:tc>
        <w:tc>
          <w:tcPr>
            <w:tcW w:w="1026" w:type="dxa"/>
            <w:vAlign w:val="center"/>
          </w:tcPr>
          <w:p w:rsidR="00AD2379" w:rsidRPr="00F95FC8" w:rsidRDefault="001620C3" w:rsidP="006B690F">
            <w:pPr>
              <w:tabs>
                <w:tab w:val="left" w:pos="288"/>
                <w:tab w:val="left" w:pos="4752"/>
              </w:tabs>
              <w:rPr>
                <w:color w:val="auto"/>
              </w:rPr>
            </w:pPr>
            <w:r w:rsidRPr="00F95FC8">
              <w:rPr>
                <w:color w:val="auto"/>
              </w:rPr>
              <w:t>2</w:t>
            </w:r>
            <w:r w:rsidR="00AD2379" w:rsidRPr="00F95FC8">
              <w:rPr>
                <w:color w:val="auto"/>
              </w:rPr>
              <w:t>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F95FC8" w:rsidRDefault="00AD2379" w:rsidP="006B690F">
            <w:pPr>
              <w:tabs>
                <w:tab w:val="left" w:pos="288"/>
                <w:tab w:val="left" w:pos="4752"/>
              </w:tabs>
              <w:rPr>
                <w:b/>
                <w:color w:val="auto"/>
              </w:rPr>
            </w:pPr>
            <w:r w:rsidRPr="00F95FC8">
              <w:rPr>
                <w:b/>
                <w:color w:val="auto"/>
              </w:rPr>
              <w:t>COMBINED</w:t>
            </w:r>
          </w:p>
        </w:tc>
        <w:tc>
          <w:tcPr>
            <w:tcW w:w="1026" w:type="dxa"/>
            <w:shd w:val="clear" w:color="auto" w:fill="D9D9D9"/>
            <w:vAlign w:val="center"/>
          </w:tcPr>
          <w:p w:rsidR="00AD2379" w:rsidRPr="00F95FC8" w:rsidRDefault="001620C3" w:rsidP="006B690F">
            <w:pPr>
              <w:tabs>
                <w:tab w:val="left" w:pos="288"/>
                <w:tab w:val="left" w:pos="4752"/>
              </w:tabs>
              <w:rPr>
                <w:b/>
                <w:color w:val="auto"/>
              </w:rPr>
            </w:pPr>
            <w:r w:rsidRPr="00F95FC8">
              <w:rPr>
                <w:b/>
                <w:color w:val="auto"/>
              </w:rPr>
              <w:t>2</w:t>
            </w:r>
            <w:r w:rsidR="00AD2379" w:rsidRPr="00F95FC8">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8923E6" w:rsidRDefault="008923E6">
      <w:pPr>
        <w:spacing w:line="240" w:lineRule="auto"/>
        <w:jc w:val="left"/>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5175FF">
        <w:rPr>
          <w:color w:val="auto"/>
        </w:rPr>
        <w:t>20</w:t>
      </w:r>
      <w:r w:rsidR="005175FF" w:rsidRPr="005175FF">
        <w:rPr>
          <w:color w:val="auto"/>
        </w:rPr>
        <w:t>1</w:t>
      </w:r>
      <w:r w:rsidR="005175FF">
        <w:rPr>
          <w:color w:val="auto"/>
        </w:rPr>
        <w:t>20306</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010195">
        <w:rPr>
          <w:color w:val="auto"/>
        </w:rPr>
        <w:t>XXXXXXXXXXXXXXXXXXXXXXXXX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010195" w:rsidRDefault="00AD2379" w:rsidP="00BF0E94">
      <w:pPr>
        <w:tabs>
          <w:tab w:val="left" w:pos="0"/>
          <w:tab w:val="left" w:pos="4320"/>
        </w:tabs>
        <w:jc w:val="both"/>
        <w:rPr>
          <w:color w:val="auto"/>
        </w:rPr>
      </w:pPr>
      <w:r w:rsidRPr="00F64312">
        <w:rPr>
          <w:color w:val="auto"/>
        </w:rPr>
        <w:tab/>
        <w:t xml:space="preserve">           Physical Disability Board of Review</w:t>
      </w:r>
    </w:p>
    <w:p w:rsidR="00010195" w:rsidRDefault="00010195">
      <w:pPr>
        <w:spacing w:line="240" w:lineRule="auto"/>
        <w:jc w:val="left"/>
        <w:rPr>
          <w:color w:val="auto"/>
        </w:rPr>
      </w:pPr>
      <w:r>
        <w:rPr>
          <w:color w:val="auto"/>
        </w:rPr>
        <w:br w:type="page"/>
      </w:r>
    </w:p>
    <w:p w:rsidR="00010195" w:rsidRDefault="00010195" w:rsidP="00010195">
      <w:pPr>
        <w:sectPr w:rsidR="00010195">
          <w:pgSz w:w="12240" w:h="15840"/>
          <w:pgMar w:top="2160" w:right="1440" w:bottom="1440" w:left="1440" w:header="720" w:footer="720" w:gutter="0"/>
          <w:cols w:space="720"/>
        </w:sectPr>
      </w:pPr>
    </w:p>
    <w:p w:rsidR="00010195" w:rsidRDefault="00010195" w:rsidP="00010195">
      <w:pPr>
        <w:pStyle w:val="Header"/>
        <w:tabs>
          <w:tab w:val="left" w:pos="720"/>
        </w:tabs>
        <w:jc w:val="left"/>
      </w:pPr>
      <w:r>
        <w:lastRenderedPageBreak/>
        <w:t>SFMR-RB</w:t>
      </w:r>
      <w:r>
        <w:tab/>
      </w:r>
      <w:r>
        <w:tab/>
      </w:r>
      <w:r>
        <w:tab/>
      </w:r>
      <w:r>
        <w:tab/>
      </w:r>
      <w:r>
        <w:tab/>
      </w:r>
      <w:r>
        <w:tab/>
      </w:r>
      <w:r>
        <w:tab/>
      </w:r>
      <w:r>
        <w:tab/>
      </w:r>
      <w:r>
        <w:tab/>
      </w:r>
    </w:p>
    <w:p w:rsidR="00010195" w:rsidRDefault="00010195" w:rsidP="00010195">
      <w:pPr>
        <w:pStyle w:val="Header"/>
        <w:tabs>
          <w:tab w:val="left" w:pos="720"/>
        </w:tabs>
        <w:jc w:val="left"/>
      </w:pPr>
    </w:p>
    <w:p w:rsidR="00010195" w:rsidRDefault="00010195" w:rsidP="00010195">
      <w:pPr>
        <w:jc w:val="left"/>
      </w:pPr>
    </w:p>
    <w:p w:rsidR="00010195" w:rsidRDefault="00010195" w:rsidP="00010195">
      <w:pPr>
        <w:jc w:val="left"/>
      </w:pPr>
      <w:r>
        <w:t xml:space="preserve">MEMORANDUM FOR Commander, US Army Physical Disability Agency </w:t>
      </w:r>
    </w:p>
    <w:p w:rsidR="00010195" w:rsidRDefault="00010195" w:rsidP="00010195">
      <w:pPr>
        <w:jc w:val="left"/>
      </w:pPr>
      <w:r>
        <w:t xml:space="preserve">(TAPD-ZB </w:t>
      </w:r>
      <w:proofErr w:type="gramStart"/>
      <w:r>
        <w:t>/  )</w:t>
      </w:r>
      <w:proofErr w:type="gramEnd"/>
      <w:r>
        <w:t>, 2900 Crystal Drive, Suite 300, Arlington, VA  22202-3557</w:t>
      </w:r>
    </w:p>
    <w:p w:rsidR="00010195" w:rsidRDefault="00010195" w:rsidP="00010195">
      <w:pPr>
        <w:jc w:val="left"/>
      </w:pPr>
    </w:p>
    <w:p w:rsidR="00010195" w:rsidRDefault="00010195" w:rsidP="00010195">
      <w:pPr>
        <w:jc w:val="left"/>
      </w:pPr>
    </w:p>
    <w:p w:rsidR="00010195" w:rsidRDefault="00010195" w:rsidP="00010195">
      <w:pPr>
        <w:ind w:right="-180"/>
        <w:jc w:val="left"/>
      </w:pPr>
      <w:r>
        <w:t xml:space="preserve">SUBJECT:  Department of Defense Physical Disability Board of Review Recommendation </w:t>
      </w:r>
    </w:p>
    <w:p w:rsidR="00010195" w:rsidRDefault="00010195" w:rsidP="00010195">
      <w:pPr>
        <w:pStyle w:val="Header"/>
        <w:tabs>
          <w:tab w:val="left" w:pos="720"/>
        </w:tabs>
        <w:jc w:val="left"/>
      </w:pPr>
      <w:proofErr w:type="gramStart"/>
      <w:r>
        <w:t>for</w:t>
      </w:r>
      <w:proofErr w:type="gramEnd"/>
      <w:r>
        <w:t xml:space="preserve"> XXXXXXXXXXXXXXXXXXXXXXX, AR20120020032 (PD201200286)</w:t>
      </w:r>
    </w:p>
    <w:p w:rsidR="00010195" w:rsidRDefault="00010195" w:rsidP="00010195">
      <w:pPr>
        <w:pStyle w:val="Header"/>
        <w:tabs>
          <w:tab w:val="left" w:pos="720"/>
        </w:tabs>
        <w:jc w:val="left"/>
      </w:pPr>
    </w:p>
    <w:p w:rsidR="00010195" w:rsidRDefault="00010195" w:rsidP="00010195">
      <w:pPr>
        <w:jc w:val="left"/>
      </w:pPr>
    </w:p>
    <w:p w:rsidR="00010195" w:rsidRDefault="00010195" w:rsidP="00010195">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010195" w:rsidRDefault="00010195" w:rsidP="00010195">
      <w:pPr>
        <w:jc w:val="left"/>
      </w:pPr>
    </w:p>
    <w:p w:rsidR="00010195" w:rsidRDefault="00010195" w:rsidP="00010195">
      <w:pPr>
        <w:jc w:val="left"/>
      </w:pPr>
      <w:r>
        <w:t xml:space="preserve">2.  I direct that all the Department of the Army records of the individual concerned be corrected accordingly no later than 120 days from the date of this memorandum.   </w:t>
      </w:r>
    </w:p>
    <w:p w:rsidR="00010195" w:rsidRDefault="00010195" w:rsidP="00010195">
      <w:pPr>
        <w:jc w:val="left"/>
      </w:pPr>
    </w:p>
    <w:p w:rsidR="00010195" w:rsidRDefault="00010195" w:rsidP="00010195">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010195" w:rsidRDefault="00010195" w:rsidP="00010195">
      <w:pPr>
        <w:jc w:val="left"/>
      </w:pPr>
    </w:p>
    <w:p w:rsidR="00010195" w:rsidRDefault="00010195" w:rsidP="00010195">
      <w:pPr>
        <w:jc w:val="left"/>
      </w:pPr>
      <w:r>
        <w:t xml:space="preserve"> BY ORDER OF THE SECRETARY OF THE ARMY:</w:t>
      </w:r>
    </w:p>
    <w:p w:rsidR="00010195" w:rsidRDefault="00010195" w:rsidP="00010195">
      <w:pPr>
        <w:jc w:val="left"/>
      </w:pPr>
    </w:p>
    <w:p w:rsidR="00010195" w:rsidRDefault="00010195" w:rsidP="00010195">
      <w:pPr>
        <w:jc w:val="left"/>
      </w:pPr>
    </w:p>
    <w:p w:rsidR="00010195" w:rsidRDefault="00010195" w:rsidP="00010195">
      <w:pPr>
        <w:pStyle w:val="Header"/>
        <w:tabs>
          <w:tab w:val="left" w:pos="720"/>
        </w:tabs>
        <w:jc w:val="left"/>
      </w:pPr>
    </w:p>
    <w:p w:rsidR="00010195" w:rsidRDefault="00010195" w:rsidP="00010195">
      <w:pPr>
        <w:jc w:val="left"/>
      </w:pPr>
    </w:p>
    <w:p w:rsidR="00010195" w:rsidRDefault="00010195" w:rsidP="00010195">
      <w:pPr>
        <w:jc w:val="left"/>
      </w:pPr>
      <w:bookmarkStart w:id="1" w:name="OLE_LINK4"/>
      <w:bookmarkStart w:id="2" w:name="OLE_LINK3"/>
      <w:r>
        <w:t>Encl</w:t>
      </w:r>
      <w:r>
        <w:tab/>
      </w:r>
      <w:r>
        <w:tab/>
      </w:r>
      <w:r>
        <w:tab/>
      </w:r>
      <w:r>
        <w:tab/>
      </w:r>
      <w:r>
        <w:tab/>
      </w:r>
      <w:r>
        <w:tab/>
        <w:t xml:space="preserve">     XXXXXXXXXXXXXXXXXXXX</w:t>
      </w:r>
    </w:p>
    <w:p w:rsidR="00010195" w:rsidRDefault="00010195" w:rsidP="00010195">
      <w:pPr>
        <w:jc w:val="left"/>
      </w:pPr>
      <w:r>
        <w:tab/>
      </w:r>
      <w:r>
        <w:tab/>
      </w:r>
      <w:r>
        <w:tab/>
      </w:r>
      <w:r>
        <w:tab/>
      </w:r>
      <w:r>
        <w:tab/>
      </w:r>
      <w:r>
        <w:tab/>
        <w:t xml:space="preserve">     Deputy Assistant Secretary</w:t>
      </w:r>
    </w:p>
    <w:p w:rsidR="00010195" w:rsidRDefault="00010195" w:rsidP="00010195">
      <w:pPr>
        <w:jc w:val="left"/>
      </w:pPr>
      <w:r>
        <w:tab/>
      </w:r>
      <w:r>
        <w:tab/>
      </w:r>
      <w:r>
        <w:tab/>
      </w:r>
      <w:r>
        <w:tab/>
      </w:r>
      <w:r>
        <w:tab/>
      </w:r>
      <w:r>
        <w:tab/>
        <w:t xml:space="preserve">         (Army Review Boards)</w:t>
      </w:r>
      <w:bookmarkEnd w:id="1"/>
      <w:bookmarkEnd w:id="2"/>
    </w:p>
    <w:p w:rsidR="00010195" w:rsidRDefault="00010195" w:rsidP="00010195">
      <w:pPr>
        <w:jc w:val="left"/>
      </w:pPr>
    </w:p>
    <w:p w:rsidR="00010195" w:rsidRDefault="00010195" w:rsidP="00010195">
      <w:pPr>
        <w:jc w:val="left"/>
      </w:pPr>
      <w:r>
        <w:t xml:space="preserve">CF: </w:t>
      </w:r>
    </w:p>
    <w:p w:rsidR="00010195" w:rsidRDefault="00010195" w:rsidP="00010195">
      <w:pPr>
        <w:jc w:val="left"/>
      </w:pPr>
      <w:r>
        <w:t xml:space="preserve">(  ) </w:t>
      </w:r>
      <w:proofErr w:type="spellStart"/>
      <w:proofErr w:type="gramStart"/>
      <w:r>
        <w:t>DoD</w:t>
      </w:r>
      <w:proofErr w:type="spellEnd"/>
      <w:proofErr w:type="gramEnd"/>
      <w:r>
        <w:t xml:space="preserve"> PDBR</w:t>
      </w:r>
    </w:p>
    <w:p w:rsidR="00010195" w:rsidRDefault="00010195" w:rsidP="00010195">
      <w:pPr>
        <w:jc w:val="left"/>
      </w:pPr>
      <w:r>
        <w:t>(  ) DVA</w:t>
      </w:r>
    </w:p>
    <w:p w:rsidR="00AD2379" w:rsidRDefault="00AD2379" w:rsidP="00BF0E94">
      <w:pPr>
        <w:tabs>
          <w:tab w:val="left" w:pos="0"/>
          <w:tab w:val="left" w:pos="4320"/>
        </w:tabs>
        <w:jc w:val="both"/>
        <w:rPr>
          <w:color w:val="auto"/>
        </w:rPr>
      </w:pPr>
    </w:p>
    <w:sectPr w:rsidR="00AD2379"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397" w:rsidRDefault="00196397">
      <w:r>
        <w:separator/>
      </w:r>
    </w:p>
  </w:endnote>
  <w:endnote w:type="continuationSeparator" w:id="0">
    <w:p w:rsidR="00196397" w:rsidRDefault="001963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C7E" w:rsidRPr="00374247" w:rsidRDefault="00C15C7E" w:rsidP="00726F84">
    <w:pPr>
      <w:pStyle w:val="Footer"/>
      <w:ind w:firstLine="4320"/>
      <w:rPr>
        <w:color w:val="auto"/>
      </w:rPr>
    </w:pPr>
    <w:r w:rsidRPr="00374247">
      <w:rPr>
        <w:color w:val="auto"/>
      </w:rPr>
      <w:t xml:space="preserve">   </w:t>
    </w:r>
    <w:r w:rsidR="00891CF5" w:rsidRPr="00891CF5">
      <w:fldChar w:fldCharType="begin"/>
    </w:r>
    <w:r w:rsidR="00196397">
      <w:instrText xml:space="preserve"> PAGE   \* MERGEFORMAT </w:instrText>
    </w:r>
    <w:r w:rsidR="00891CF5" w:rsidRPr="00891CF5">
      <w:fldChar w:fldCharType="separate"/>
    </w:r>
    <w:r w:rsidR="00010195" w:rsidRPr="00010195">
      <w:rPr>
        <w:noProof/>
        <w:color w:val="auto"/>
      </w:rPr>
      <w:t>5</w:t>
    </w:r>
    <w:r w:rsidR="00891CF5">
      <w:rPr>
        <w:noProof/>
        <w:color w:val="auto"/>
      </w:rPr>
      <w:fldChar w:fldCharType="end"/>
    </w:r>
    <w:r w:rsidRPr="00374247">
      <w:rPr>
        <w:color w:val="auto"/>
      </w:rPr>
      <w:t xml:space="preserve">                                                           </w:t>
    </w:r>
    <w:r w:rsidRPr="005175FF">
      <w:rPr>
        <w:color w:val="auto"/>
      </w:rPr>
      <w:t>PD1200286</w:t>
    </w:r>
  </w:p>
  <w:p w:rsidR="00C15C7E" w:rsidRPr="00684CE6" w:rsidRDefault="00C15C7E">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397" w:rsidRDefault="00196397">
      <w:r>
        <w:separator/>
      </w:r>
    </w:p>
  </w:footnote>
  <w:footnote w:type="continuationSeparator" w:id="0">
    <w:p w:rsidR="00196397" w:rsidRDefault="001963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195"/>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6E2F"/>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3DF2"/>
    <w:rsid w:val="0007488B"/>
    <w:rsid w:val="00075702"/>
    <w:rsid w:val="00075A0C"/>
    <w:rsid w:val="000775C2"/>
    <w:rsid w:val="00077835"/>
    <w:rsid w:val="000801EF"/>
    <w:rsid w:val="000806AD"/>
    <w:rsid w:val="00080BDF"/>
    <w:rsid w:val="00080C57"/>
    <w:rsid w:val="00082482"/>
    <w:rsid w:val="00082CA0"/>
    <w:rsid w:val="00084CF2"/>
    <w:rsid w:val="00084E84"/>
    <w:rsid w:val="00084FE5"/>
    <w:rsid w:val="0008522D"/>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6FA5"/>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7B9"/>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20C3"/>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397"/>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1E8"/>
    <w:rsid w:val="001E0291"/>
    <w:rsid w:val="001E15C0"/>
    <w:rsid w:val="001E18E0"/>
    <w:rsid w:val="001E18E2"/>
    <w:rsid w:val="001E19D0"/>
    <w:rsid w:val="001E2A30"/>
    <w:rsid w:val="001E2FF1"/>
    <w:rsid w:val="001E3FE1"/>
    <w:rsid w:val="001E41FE"/>
    <w:rsid w:val="001E4989"/>
    <w:rsid w:val="001E4C32"/>
    <w:rsid w:val="001E60DD"/>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437D"/>
    <w:rsid w:val="0024501A"/>
    <w:rsid w:val="002451D4"/>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13E7"/>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1D9"/>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06FA"/>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286"/>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076A"/>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03B"/>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3D0"/>
    <w:rsid w:val="003A5491"/>
    <w:rsid w:val="003A5958"/>
    <w:rsid w:val="003A6A99"/>
    <w:rsid w:val="003A6E60"/>
    <w:rsid w:val="003A76AB"/>
    <w:rsid w:val="003A7FF8"/>
    <w:rsid w:val="003B15B0"/>
    <w:rsid w:val="003B17AC"/>
    <w:rsid w:val="003B2143"/>
    <w:rsid w:val="003B227A"/>
    <w:rsid w:val="003B3A77"/>
    <w:rsid w:val="003B4319"/>
    <w:rsid w:val="003B5854"/>
    <w:rsid w:val="003B6764"/>
    <w:rsid w:val="003B7A8B"/>
    <w:rsid w:val="003C1B9E"/>
    <w:rsid w:val="003C247E"/>
    <w:rsid w:val="003C294B"/>
    <w:rsid w:val="003C34DF"/>
    <w:rsid w:val="003C5046"/>
    <w:rsid w:val="003C53E8"/>
    <w:rsid w:val="003C5B54"/>
    <w:rsid w:val="003C6068"/>
    <w:rsid w:val="003C7AEC"/>
    <w:rsid w:val="003D2BA3"/>
    <w:rsid w:val="003D316B"/>
    <w:rsid w:val="003D3C22"/>
    <w:rsid w:val="003D3EB5"/>
    <w:rsid w:val="003D56A0"/>
    <w:rsid w:val="003D5FA3"/>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E7C09"/>
    <w:rsid w:val="003F070E"/>
    <w:rsid w:val="003F1206"/>
    <w:rsid w:val="003F2418"/>
    <w:rsid w:val="003F28DB"/>
    <w:rsid w:val="003F2EEE"/>
    <w:rsid w:val="003F44FD"/>
    <w:rsid w:val="003F58B0"/>
    <w:rsid w:val="003F776F"/>
    <w:rsid w:val="004007E9"/>
    <w:rsid w:val="00400810"/>
    <w:rsid w:val="00401825"/>
    <w:rsid w:val="00401BBC"/>
    <w:rsid w:val="004026FC"/>
    <w:rsid w:val="00402C1A"/>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17A"/>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42D"/>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5D2F"/>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5D7"/>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161B1"/>
    <w:rsid w:val="005175FF"/>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21C6"/>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2B4"/>
    <w:rsid w:val="006036C2"/>
    <w:rsid w:val="006055C1"/>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4D1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5974"/>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43D"/>
    <w:rsid w:val="006E06D1"/>
    <w:rsid w:val="006E0D66"/>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01F2"/>
    <w:rsid w:val="00771043"/>
    <w:rsid w:val="007713FA"/>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2833"/>
    <w:rsid w:val="007D3882"/>
    <w:rsid w:val="007D39E4"/>
    <w:rsid w:val="007D3FE7"/>
    <w:rsid w:val="007D4CFC"/>
    <w:rsid w:val="007D568A"/>
    <w:rsid w:val="007D574E"/>
    <w:rsid w:val="007D57C0"/>
    <w:rsid w:val="007D67CB"/>
    <w:rsid w:val="007D67F0"/>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1CF5"/>
    <w:rsid w:val="00892079"/>
    <w:rsid w:val="008923E6"/>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6AFC"/>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8F7054"/>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46433"/>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45CC"/>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5ECC"/>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09"/>
    <w:rsid w:val="00A41468"/>
    <w:rsid w:val="00A414A9"/>
    <w:rsid w:val="00A44141"/>
    <w:rsid w:val="00A44CCA"/>
    <w:rsid w:val="00A44D75"/>
    <w:rsid w:val="00A45196"/>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2701"/>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91"/>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1E70"/>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4E48"/>
    <w:rsid w:val="00C15735"/>
    <w:rsid w:val="00C157AA"/>
    <w:rsid w:val="00C15C7E"/>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A6C"/>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3DC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178"/>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B788D"/>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4AB8"/>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326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5325"/>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3DD9"/>
    <w:rsid w:val="00F75C12"/>
    <w:rsid w:val="00F764AF"/>
    <w:rsid w:val="00F76D01"/>
    <w:rsid w:val="00F77A5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5FC8"/>
    <w:rsid w:val="00F966F9"/>
    <w:rsid w:val="00F96F61"/>
    <w:rsid w:val="00F97740"/>
    <w:rsid w:val="00FA0C8F"/>
    <w:rsid w:val="00FA24F2"/>
    <w:rsid w:val="00FA2DEF"/>
    <w:rsid w:val="00FA2F7B"/>
    <w:rsid w:val="00FA3C90"/>
    <w:rsid w:val="00FA3C97"/>
    <w:rsid w:val="00FA3D30"/>
    <w:rsid w:val="00FA4AD4"/>
    <w:rsid w:val="00FA4B49"/>
    <w:rsid w:val="00FA54F8"/>
    <w:rsid w:val="00FA6CA9"/>
    <w:rsid w:val="00FA78C8"/>
    <w:rsid w:val="00FA7A2F"/>
    <w:rsid w:val="00FB00AD"/>
    <w:rsid w:val="00FB09FE"/>
    <w:rsid w:val="00FB0E80"/>
    <w:rsid w:val="00FB101D"/>
    <w:rsid w:val="00FB1725"/>
    <w:rsid w:val="00FB2493"/>
    <w:rsid w:val="00FB31C5"/>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4971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2012-11-20T17:28:00Z</dcterms:created>
  <dcterms:modified xsi:type="dcterms:W3CDTF">2012-11-20T17:28:00Z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