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DE5FDB" w:rsidRDefault="0095270D" w:rsidP="00DE5FDB">
      <w:pPr>
        <w:tabs>
          <w:tab w:val="left" w:pos="6300"/>
          <w:tab w:val="right" w:pos="9360"/>
        </w:tabs>
        <w:jc w:val="both"/>
        <w:rPr>
          <w:caps/>
          <w:color w:val="auto"/>
        </w:rPr>
      </w:pPr>
      <w:r w:rsidRPr="00F64312">
        <w:rPr>
          <w:caps/>
          <w:color w:val="auto"/>
        </w:rPr>
        <w:t xml:space="preserve">NAME:  </w:t>
      </w:r>
      <w:r w:rsidR="003629C1">
        <w:rPr>
          <w:caps/>
          <w:color w:val="auto"/>
        </w:rPr>
        <w:t>XXXXXXXXXXXXXXXXXX</w:t>
      </w:r>
      <w:r w:rsidR="00DD5558">
        <w:rPr>
          <w:caps/>
          <w:color w:val="auto"/>
        </w:rPr>
        <w:tab/>
      </w:r>
      <w:r w:rsidRPr="00F64312">
        <w:rPr>
          <w:caps/>
          <w:color w:val="auto"/>
        </w:rPr>
        <w:t xml:space="preserve">BRANCH OF SERVICE:  </w:t>
      </w:r>
      <w:r w:rsidR="00DF70F4" w:rsidRPr="00DE5FDB">
        <w:rPr>
          <w:caps/>
          <w:color w:val="auto"/>
        </w:rPr>
        <w:t xml:space="preserve">Army </w:t>
      </w:r>
    </w:p>
    <w:p w:rsidR="0095270D" w:rsidRPr="00F64312" w:rsidRDefault="0095270D" w:rsidP="00DE5FDB">
      <w:pPr>
        <w:tabs>
          <w:tab w:val="left" w:pos="6300"/>
          <w:tab w:val="right" w:pos="9360"/>
        </w:tabs>
        <w:jc w:val="both"/>
        <w:rPr>
          <w:color w:val="auto"/>
        </w:rPr>
      </w:pPr>
      <w:r w:rsidRPr="00DE5FDB">
        <w:rPr>
          <w:caps/>
          <w:color w:val="auto"/>
        </w:rPr>
        <w:t>CASE NUMBER:  PD</w:t>
      </w:r>
      <w:r w:rsidR="001657BE" w:rsidRPr="00DE5FDB">
        <w:rPr>
          <w:caps/>
          <w:color w:val="auto"/>
        </w:rPr>
        <w:t>12</w:t>
      </w:r>
      <w:r w:rsidRPr="00DE5FDB">
        <w:rPr>
          <w:caps/>
          <w:color w:val="auto"/>
        </w:rPr>
        <w:t>00</w:t>
      </w:r>
      <w:r w:rsidR="00DE5FDB" w:rsidRPr="00DE5FDB">
        <w:rPr>
          <w:caps/>
          <w:color w:val="auto"/>
        </w:rPr>
        <w:t>246</w:t>
      </w:r>
      <w:r w:rsidR="00DD5558">
        <w:rPr>
          <w:color w:val="auto"/>
        </w:rPr>
        <w:tab/>
      </w:r>
      <w:r w:rsidR="0018208F" w:rsidRPr="00F64312">
        <w:rPr>
          <w:color w:val="auto"/>
        </w:rPr>
        <w:t>SE</w:t>
      </w:r>
      <w:r w:rsidRPr="00F64312">
        <w:rPr>
          <w:color w:val="auto"/>
        </w:rPr>
        <w:t>PARATION DATE:  200</w:t>
      </w:r>
      <w:r w:rsidR="00DE5FDB">
        <w:rPr>
          <w:color w:val="auto"/>
        </w:rPr>
        <w:t>61202</w:t>
      </w:r>
    </w:p>
    <w:p w:rsidR="00AD2379"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F83A49">
        <w:rPr>
          <w:caps/>
          <w:color w:val="auto"/>
        </w:rPr>
        <w:t>0822</w:t>
      </w:r>
      <w:r w:rsidR="00A47C98">
        <w:rPr>
          <w:caps/>
          <w:color w:val="auto"/>
        </w:rPr>
        <w:t xml:space="preserve">  </w:t>
      </w:r>
    </w:p>
    <w:p w:rsidR="00A47C98" w:rsidRDefault="00A47C98" w:rsidP="0095270D">
      <w:pPr>
        <w:pBdr>
          <w:bottom w:val="single" w:sz="12" w:space="1" w:color="auto"/>
        </w:pBdr>
        <w:tabs>
          <w:tab w:val="left" w:pos="288"/>
          <w:tab w:val="left" w:pos="4752"/>
        </w:tabs>
        <w:jc w:val="both"/>
        <w:rPr>
          <w:caps/>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DB3FDB">
        <w:rPr>
          <w:color w:val="auto"/>
        </w:rPr>
        <w:t>Reserve</w:t>
      </w:r>
      <w:r w:rsidRPr="00DB3FDB">
        <w:rPr>
          <w:color w:val="auto"/>
        </w:rPr>
        <w:t xml:space="preserve"> </w:t>
      </w:r>
      <w:r w:rsidR="0017172C" w:rsidRPr="00DB3FDB">
        <w:rPr>
          <w:color w:val="auto"/>
        </w:rPr>
        <w:t>S</w:t>
      </w:r>
      <w:r w:rsidR="00DE5FDB" w:rsidRPr="00DB3FDB">
        <w:rPr>
          <w:color w:val="auto"/>
        </w:rPr>
        <w:t>PC</w:t>
      </w:r>
      <w:r w:rsidR="0017172C" w:rsidRPr="00DB3FDB">
        <w:rPr>
          <w:color w:val="auto"/>
        </w:rPr>
        <w:t>/E-</w:t>
      </w:r>
      <w:r w:rsidR="00DE5FDB" w:rsidRPr="00DB3FDB">
        <w:rPr>
          <w:color w:val="auto"/>
        </w:rPr>
        <w:t>4</w:t>
      </w:r>
      <w:r w:rsidRPr="00DB3FDB">
        <w:rPr>
          <w:color w:val="auto"/>
        </w:rPr>
        <w:t xml:space="preserve"> (</w:t>
      </w:r>
      <w:r w:rsidR="00D26F89">
        <w:rPr>
          <w:color w:val="auto"/>
        </w:rPr>
        <w:t>21F10/</w:t>
      </w:r>
      <w:r w:rsidR="0094488E">
        <w:rPr>
          <w:color w:val="auto"/>
        </w:rPr>
        <w:t xml:space="preserve">Heavy Construction </w:t>
      </w:r>
      <w:r w:rsidR="00DE5FDB" w:rsidRPr="00DE5FDB">
        <w:rPr>
          <w:color w:val="auto"/>
        </w:rPr>
        <w:t>Crane Operator</w:t>
      </w:r>
      <w:r w:rsidR="00A70270" w:rsidRPr="00F64312">
        <w:rPr>
          <w:color w:val="auto"/>
        </w:rPr>
        <w:t>)</w:t>
      </w:r>
      <w:r w:rsidR="00565636" w:rsidRPr="00F64312">
        <w:rPr>
          <w:color w:val="auto"/>
        </w:rPr>
        <w:t>,</w:t>
      </w:r>
      <w:r w:rsidR="00A70270" w:rsidRPr="00F64312">
        <w:rPr>
          <w:color w:val="auto"/>
        </w:rPr>
        <w:t xml:space="preserve"> </w:t>
      </w:r>
      <w:r w:rsidR="00DE5FDB">
        <w:rPr>
          <w:color w:val="auto"/>
        </w:rPr>
        <w:t xml:space="preserve">on a temporary tour of active duty, </w:t>
      </w:r>
      <w:r w:rsidR="00DE5FDB" w:rsidRPr="00F64312">
        <w:rPr>
          <w:color w:val="auto"/>
        </w:rPr>
        <w:t xml:space="preserve">medically separated for </w:t>
      </w:r>
      <w:r w:rsidR="00DE5FDB" w:rsidRPr="00DE5FDB">
        <w:rPr>
          <w:color w:val="auto"/>
          <w:szCs w:val="24"/>
        </w:rPr>
        <w:t xml:space="preserve">scarring, status post improvised explosive device </w:t>
      </w:r>
      <w:r w:rsidR="00DE5FDB">
        <w:rPr>
          <w:color w:val="auto"/>
          <w:szCs w:val="24"/>
        </w:rPr>
        <w:t xml:space="preserve">(IED) </w:t>
      </w:r>
      <w:r w:rsidR="00DE5FDB" w:rsidRPr="00DE5FDB">
        <w:rPr>
          <w:color w:val="auto"/>
          <w:szCs w:val="24"/>
        </w:rPr>
        <w:t xml:space="preserve">blast injury </w:t>
      </w:r>
      <w:r w:rsidR="00DE5FDB">
        <w:rPr>
          <w:color w:val="auto"/>
          <w:szCs w:val="24"/>
        </w:rPr>
        <w:t>which occurred on 28 J</w:t>
      </w:r>
      <w:r w:rsidR="00DE5FDB" w:rsidRPr="00DE5FDB">
        <w:rPr>
          <w:color w:val="auto"/>
          <w:szCs w:val="24"/>
        </w:rPr>
        <w:t>un</w:t>
      </w:r>
      <w:r w:rsidR="00DE5FDB">
        <w:rPr>
          <w:color w:val="auto"/>
          <w:szCs w:val="24"/>
        </w:rPr>
        <w:t>e</w:t>
      </w:r>
      <w:r w:rsidR="00DE5FDB" w:rsidRPr="00DE5FDB">
        <w:rPr>
          <w:color w:val="auto"/>
          <w:szCs w:val="24"/>
        </w:rPr>
        <w:t xml:space="preserve"> </w:t>
      </w:r>
      <w:r w:rsidR="00DE5FDB">
        <w:rPr>
          <w:color w:val="auto"/>
          <w:szCs w:val="24"/>
        </w:rPr>
        <w:t>20</w:t>
      </w:r>
      <w:r w:rsidR="00DE5FDB" w:rsidRPr="00DE5FDB">
        <w:rPr>
          <w:color w:val="auto"/>
          <w:szCs w:val="24"/>
        </w:rPr>
        <w:t>05,</w:t>
      </w:r>
      <w:r w:rsidR="00DE5FDB">
        <w:rPr>
          <w:color w:val="auto"/>
          <w:szCs w:val="24"/>
        </w:rPr>
        <w:t xml:space="preserve"> </w:t>
      </w:r>
      <w:r w:rsidR="00DE5FDB" w:rsidRPr="00DE5FDB">
        <w:rPr>
          <w:color w:val="auto"/>
          <w:szCs w:val="24"/>
        </w:rPr>
        <w:t xml:space="preserve">with residual scarring </w:t>
      </w:r>
      <w:r w:rsidR="00DE5FDB">
        <w:rPr>
          <w:color w:val="auto"/>
          <w:szCs w:val="24"/>
        </w:rPr>
        <w:t xml:space="preserve">on his </w:t>
      </w:r>
      <w:r w:rsidR="00DE5FDB" w:rsidRPr="00A90FE7">
        <w:rPr>
          <w:color w:val="auto"/>
          <w:szCs w:val="24"/>
        </w:rPr>
        <w:t xml:space="preserve">right </w:t>
      </w:r>
      <w:r w:rsidR="006F2EA8" w:rsidRPr="00A90FE7">
        <w:rPr>
          <w:color w:val="auto"/>
          <w:szCs w:val="24"/>
        </w:rPr>
        <w:t xml:space="preserve">and left </w:t>
      </w:r>
      <w:r w:rsidR="00DE5FDB" w:rsidRPr="00A90FE7">
        <w:rPr>
          <w:color w:val="auto"/>
          <w:szCs w:val="24"/>
        </w:rPr>
        <w:t>upper extremit</w:t>
      </w:r>
      <w:r w:rsidR="006F2EA8" w:rsidRPr="00A90FE7">
        <w:rPr>
          <w:color w:val="auto"/>
          <w:szCs w:val="24"/>
        </w:rPr>
        <w:t>ies.</w:t>
      </w:r>
      <w:r w:rsidR="006F2EA8">
        <w:rPr>
          <w:color w:val="auto"/>
          <w:szCs w:val="24"/>
        </w:rPr>
        <w:t xml:space="preserve">  </w:t>
      </w:r>
      <w:r w:rsidR="00A07BC6">
        <w:rPr>
          <w:color w:val="auto"/>
          <w:szCs w:val="24"/>
        </w:rPr>
        <w:t>The CI completed tre</w:t>
      </w:r>
      <w:r w:rsidR="007E135A">
        <w:rPr>
          <w:color w:val="auto"/>
          <w:szCs w:val="24"/>
        </w:rPr>
        <w:t xml:space="preserve">atment </w:t>
      </w:r>
      <w:r w:rsidR="00206CD3">
        <w:rPr>
          <w:color w:val="auto"/>
          <w:szCs w:val="24"/>
        </w:rPr>
        <w:t xml:space="preserve">that </w:t>
      </w:r>
      <w:r w:rsidR="007E135A">
        <w:rPr>
          <w:color w:val="auto"/>
          <w:szCs w:val="24"/>
        </w:rPr>
        <w:t>consist</w:t>
      </w:r>
      <w:r w:rsidR="00206CD3">
        <w:rPr>
          <w:color w:val="auto"/>
          <w:szCs w:val="24"/>
        </w:rPr>
        <w:t>ed</w:t>
      </w:r>
      <w:r w:rsidR="007E135A">
        <w:rPr>
          <w:color w:val="auto"/>
          <w:szCs w:val="24"/>
        </w:rPr>
        <w:t xml:space="preserve"> of </w:t>
      </w:r>
      <w:r w:rsidR="00A77701">
        <w:rPr>
          <w:color w:val="auto"/>
          <w:szCs w:val="24"/>
        </w:rPr>
        <w:t xml:space="preserve">surgical </w:t>
      </w:r>
      <w:r w:rsidR="007E135A">
        <w:rPr>
          <w:color w:val="auto"/>
          <w:szCs w:val="24"/>
        </w:rPr>
        <w:t>skin graft</w:t>
      </w:r>
      <w:r w:rsidR="00206CD3">
        <w:rPr>
          <w:color w:val="auto"/>
          <w:szCs w:val="24"/>
        </w:rPr>
        <w:t>ing</w:t>
      </w:r>
      <w:r w:rsidR="007E135A">
        <w:rPr>
          <w:color w:val="auto"/>
          <w:szCs w:val="24"/>
        </w:rPr>
        <w:t xml:space="preserve">, burn rehabilitation and </w:t>
      </w:r>
      <w:r w:rsidR="00A07BC6">
        <w:rPr>
          <w:color w:val="auto"/>
          <w:szCs w:val="24"/>
        </w:rPr>
        <w:t>occupational therapy</w:t>
      </w:r>
      <w:r w:rsidR="007E135A">
        <w:rPr>
          <w:color w:val="auto"/>
          <w:szCs w:val="24"/>
        </w:rPr>
        <w:t xml:space="preserve">.  The residual discomfort and swelling of his hands made it difficult </w:t>
      </w:r>
      <w:r w:rsidR="00F566B7" w:rsidRPr="00F64312">
        <w:rPr>
          <w:color w:val="auto"/>
        </w:rPr>
        <w:t xml:space="preserve">to meet the physical requirements of </w:t>
      </w:r>
      <w:r w:rsidR="00F566B7" w:rsidRPr="00DB3FDB">
        <w:rPr>
          <w:color w:val="auto"/>
        </w:rPr>
        <w:t>his Military Occupational Specialty (MOS)</w:t>
      </w:r>
      <w:r w:rsidR="0021565F" w:rsidRPr="00DB3FDB">
        <w:rPr>
          <w:color w:val="auto"/>
        </w:rPr>
        <w:t xml:space="preserve"> </w:t>
      </w:r>
      <w:r w:rsidR="00F566B7" w:rsidRPr="00DB3FDB">
        <w:rPr>
          <w:color w:val="auto"/>
        </w:rPr>
        <w:t>or satis</w:t>
      </w:r>
      <w:r w:rsidR="009C12A1" w:rsidRPr="00DB3FDB">
        <w:rPr>
          <w:color w:val="auto"/>
        </w:rPr>
        <w:t>fy physical fitness standards.</w:t>
      </w:r>
      <w:r w:rsidR="00F566B7" w:rsidRPr="00DB3FDB">
        <w:rPr>
          <w:color w:val="auto"/>
        </w:rPr>
        <w:t xml:space="preserve"> </w:t>
      </w:r>
      <w:r w:rsidR="009C12A1" w:rsidRPr="00DB3FDB">
        <w:rPr>
          <w:color w:val="auto"/>
        </w:rPr>
        <w:t xml:space="preserve"> He </w:t>
      </w:r>
      <w:r w:rsidR="00F566B7" w:rsidRPr="00DB3FDB">
        <w:rPr>
          <w:color w:val="auto"/>
        </w:rPr>
        <w:t xml:space="preserve">was issued a </w:t>
      </w:r>
      <w:r w:rsidR="00DE5FDB" w:rsidRPr="00DB3FDB">
        <w:rPr>
          <w:color w:val="auto"/>
        </w:rPr>
        <w:t>permanent P</w:t>
      </w:r>
      <w:r w:rsidR="00F566B7" w:rsidRPr="00DB3FDB">
        <w:rPr>
          <w:color w:val="auto"/>
        </w:rPr>
        <w:t xml:space="preserve">3 profile </w:t>
      </w:r>
      <w:r w:rsidR="00F566B7" w:rsidRPr="00F64312">
        <w:rPr>
          <w:color w:val="auto"/>
        </w:rPr>
        <w:t>and</w:t>
      </w:r>
      <w:r w:rsidR="009C12A1" w:rsidRPr="00F64312">
        <w:rPr>
          <w:color w:val="auto"/>
        </w:rPr>
        <w:t xml:space="preserve"> </w:t>
      </w:r>
      <w:r w:rsidR="00F566B7" w:rsidRPr="00F64312">
        <w:rPr>
          <w:color w:val="auto"/>
        </w:rPr>
        <w:t>referred for a Medical Evaluation Board (MEB).</w:t>
      </w:r>
      <w:r w:rsidR="00F83A49">
        <w:rPr>
          <w:color w:val="auto"/>
        </w:rPr>
        <w:t xml:space="preserve">  The MEB forwarded 11% </w:t>
      </w:r>
      <w:r w:rsidR="00D26F89">
        <w:rPr>
          <w:color w:val="auto"/>
        </w:rPr>
        <w:t>t</w:t>
      </w:r>
      <w:r w:rsidR="00F83A49">
        <w:rPr>
          <w:color w:val="auto"/>
        </w:rPr>
        <w:t xml:space="preserve">otal body surface burns as the only medically unacceptable condition for </w:t>
      </w:r>
      <w:r w:rsidR="00D26F89">
        <w:rPr>
          <w:color w:val="auto"/>
        </w:rPr>
        <w:t>Physical Evaluation Board (</w:t>
      </w:r>
      <w:r w:rsidR="00F83A49">
        <w:rPr>
          <w:color w:val="auto"/>
        </w:rPr>
        <w:t>PEB</w:t>
      </w:r>
      <w:r w:rsidR="00D26F89">
        <w:rPr>
          <w:color w:val="auto"/>
        </w:rPr>
        <w:t>)</w:t>
      </w:r>
      <w:r w:rsidR="00F83A49">
        <w:rPr>
          <w:color w:val="auto"/>
        </w:rPr>
        <w:t xml:space="preserve"> adjudication</w:t>
      </w:r>
      <w:r w:rsidR="00A47C98" w:rsidRPr="00335371">
        <w:rPr>
          <w:color w:val="auto"/>
        </w:rPr>
        <w:t>, with six other conditions</w:t>
      </w:r>
      <w:r w:rsidR="00335371" w:rsidRPr="00335371">
        <w:rPr>
          <w:color w:val="auto"/>
        </w:rPr>
        <w:t>, charted below,</w:t>
      </w:r>
      <w:r w:rsidR="00A47C98" w:rsidRPr="00335371">
        <w:rPr>
          <w:color w:val="auto"/>
        </w:rPr>
        <w:t xml:space="preserve"> listed as medically acceptable.</w:t>
      </w:r>
      <w:r w:rsidR="00A47C98">
        <w:rPr>
          <w:color w:val="auto"/>
        </w:rPr>
        <w:t xml:space="preserve"> </w:t>
      </w:r>
      <w:r w:rsidR="00A47C98" w:rsidRPr="00A670F2">
        <w:rPr>
          <w:color w:val="auto"/>
        </w:rPr>
        <w:t xml:space="preserve"> </w:t>
      </w:r>
      <w:r w:rsidR="00F87B3C" w:rsidRPr="00A670F2">
        <w:rPr>
          <w:color w:val="auto"/>
        </w:rPr>
        <w:t xml:space="preserve">The PEB adjudicated the </w:t>
      </w:r>
      <w:r w:rsidR="00F87B3C" w:rsidRPr="00A670F2">
        <w:rPr>
          <w:color w:val="auto"/>
          <w:szCs w:val="24"/>
        </w:rPr>
        <w:t>scarring</w:t>
      </w:r>
      <w:r w:rsidR="00F87B3C">
        <w:rPr>
          <w:color w:val="auto"/>
          <w:szCs w:val="24"/>
        </w:rPr>
        <w:t xml:space="preserve"> </w:t>
      </w:r>
      <w:r w:rsidR="00F87B3C" w:rsidRPr="00A670F2">
        <w:rPr>
          <w:color w:val="auto"/>
        </w:rPr>
        <w:t>as unfitting, rated 0%, with application of the Veteran’s Affairs Schedule for Rating Disabilities (VASRD).</w:t>
      </w:r>
      <w:r w:rsidR="00F87B3C">
        <w:rPr>
          <w:color w:val="auto"/>
        </w:rPr>
        <w:t xml:space="preserve">  </w:t>
      </w:r>
      <w:r w:rsidR="00335371">
        <w:rPr>
          <w:color w:val="auto"/>
        </w:rPr>
        <w:t>The s</w:t>
      </w:r>
      <w:r w:rsidR="00DB3FDB" w:rsidRPr="00A670F2">
        <w:rPr>
          <w:color w:val="auto"/>
        </w:rPr>
        <w:t>ix other conditions</w:t>
      </w:r>
      <w:r w:rsidR="00335371">
        <w:rPr>
          <w:color w:val="auto"/>
        </w:rPr>
        <w:t xml:space="preserve"> forw</w:t>
      </w:r>
      <w:r w:rsidR="00071F0D" w:rsidRPr="00A670F2">
        <w:rPr>
          <w:color w:val="auto"/>
        </w:rPr>
        <w:t>arded by the MEB</w:t>
      </w:r>
      <w:r w:rsidR="00F87B3C">
        <w:rPr>
          <w:color w:val="auto"/>
        </w:rPr>
        <w:t xml:space="preserve"> </w:t>
      </w:r>
      <w:r w:rsidR="00335371">
        <w:rPr>
          <w:color w:val="auto"/>
        </w:rPr>
        <w:t>were</w:t>
      </w:r>
      <w:r w:rsidR="00F87B3C">
        <w:rPr>
          <w:color w:val="auto"/>
        </w:rPr>
        <w:t xml:space="preserve"> adjudicated </w:t>
      </w:r>
      <w:r w:rsidR="00D26F89">
        <w:rPr>
          <w:color w:val="auto"/>
        </w:rPr>
        <w:t xml:space="preserve">by the </w:t>
      </w:r>
      <w:r w:rsidR="00643415">
        <w:rPr>
          <w:color w:val="auto"/>
        </w:rPr>
        <w:t xml:space="preserve">PEB </w:t>
      </w:r>
      <w:r w:rsidR="00DB3FDB" w:rsidRPr="00A670F2">
        <w:rPr>
          <w:color w:val="auto"/>
        </w:rPr>
        <w:t xml:space="preserve">as </w:t>
      </w:r>
      <w:r w:rsidR="00F87B3C">
        <w:rPr>
          <w:color w:val="auto"/>
        </w:rPr>
        <w:t>not unfitting, not rated.</w:t>
      </w:r>
      <w:r w:rsidR="006F2EA8">
        <w:rPr>
          <w:color w:val="auto"/>
        </w:rPr>
        <w:t xml:space="preserve">  </w:t>
      </w:r>
      <w:r w:rsidRPr="00A670F2">
        <w:rPr>
          <w:color w:val="auto"/>
        </w:rPr>
        <w:t xml:space="preserve">The CI made no appeals, and was medically separated with </w:t>
      </w:r>
      <w:r w:rsidR="0066684A" w:rsidRPr="00A670F2">
        <w:rPr>
          <w:color w:val="auto"/>
        </w:rPr>
        <w:t xml:space="preserve">a </w:t>
      </w:r>
      <w:r w:rsidR="00A670F2" w:rsidRPr="00A670F2">
        <w:rPr>
          <w:color w:val="auto"/>
        </w:rPr>
        <w:t>0</w:t>
      </w:r>
      <w:r w:rsidR="0066684A" w:rsidRPr="00A670F2">
        <w:rPr>
          <w:color w:val="auto"/>
        </w:rPr>
        <w:t xml:space="preserve">% </w:t>
      </w:r>
      <w:r w:rsidRPr="00A670F2">
        <w:rPr>
          <w:color w:val="auto"/>
        </w:rPr>
        <w:t>disability rating.</w:t>
      </w:r>
      <w:r w:rsidR="00E96911">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DB3FDB">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DB3FDB">
        <w:rPr>
          <w:color w:val="auto"/>
        </w:rPr>
        <w:t xml:space="preserve">“The </w:t>
      </w:r>
      <w:r w:rsidR="00DB3FDB" w:rsidRPr="00F83A49">
        <w:rPr>
          <w:color w:val="auto"/>
        </w:rPr>
        <w:t>same disabilities were evaluated by the VA at a higher level.”</w:t>
      </w:r>
      <w:r w:rsidR="00D16C59">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rPr>
      </w:pPr>
      <w:r w:rsidRPr="00F83A49">
        <w:rPr>
          <w:color w:val="auto"/>
          <w:u w:val="single"/>
        </w:rPr>
        <w:t>SCOPE OF REVIEW</w:t>
      </w:r>
      <w:r w:rsidRPr="00F83A49">
        <w:rPr>
          <w:color w:val="auto"/>
        </w:rPr>
        <w:t>:</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D26F89">
        <w:rPr>
          <w:color w:val="auto"/>
        </w:rPr>
        <w:t>.</w:t>
      </w:r>
      <w:r w:rsidRPr="00C566C9">
        <w:rPr>
          <w:color w:val="auto"/>
        </w:rPr>
        <w:t>”</w:t>
      </w:r>
      <w:r>
        <w:rPr>
          <w:color w:val="auto"/>
        </w:rPr>
        <w:t xml:space="preserve">  </w:t>
      </w:r>
      <w:r w:rsidRPr="009239C0">
        <w:rPr>
          <w:color w:val="auto"/>
        </w:rPr>
        <w:t>The ratings for unfitting conditions will be reviewed in all cases</w:t>
      </w:r>
      <w:r w:rsidRPr="00A670F2">
        <w:rPr>
          <w:color w:val="auto"/>
        </w:rPr>
        <w:t>.</w:t>
      </w:r>
      <w:r w:rsidR="00A90FE7">
        <w:rPr>
          <w:color w:val="auto"/>
        </w:rPr>
        <w:t xml:space="preserve">  </w:t>
      </w:r>
      <w:r w:rsidRPr="00AC2EB1">
        <w:rPr>
          <w:color w:val="auto"/>
        </w:rPr>
        <w:t xml:space="preserve">The </w:t>
      </w:r>
      <w:r w:rsidR="00D16C59" w:rsidRPr="00AC2EB1">
        <w:rPr>
          <w:color w:val="auto"/>
        </w:rPr>
        <w:t xml:space="preserve">hearing loss </w:t>
      </w:r>
      <w:r w:rsidR="006D0694">
        <w:rPr>
          <w:color w:val="auto"/>
        </w:rPr>
        <w:t>and</w:t>
      </w:r>
      <w:r w:rsidR="00D16C59" w:rsidRPr="00AC2EB1">
        <w:rPr>
          <w:color w:val="auto"/>
        </w:rPr>
        <w:t xml:space="preserve"> tinnitus, </w:t>
      </w:r>
      <w:r w:rsidR="00D26F89">
        <w:rPr>
          <w:color w:val="auto"/>
        </w:rPr>
        <w:t>posttraumatic stress disorder (</w:t>
      </w:r>
      <w:r w:rsidR="00D16C59" w:rsidRPr="00AC2EB1">
        <w:rPr>
          <w:color w:val="auto"/>
        </w:rPr>
        <w:t>PTSD</w:t>
      </w:r>
      <w:r w:rsidR="00D26F89">
        <w:rPr>
          <w:color w:val="auto"/>
        </w:rPr>
        <w:t>)</w:t>
      </w:r>
      <w:r w:rsidR="00D16C59" w:rsidRPr="00AC2EB1">
        <w:rPr>
          <w:color w:val="auto"/>
        </w:rPr>
        <w:t xml:space="preserve">, and shrapnel wounds </w:t>
      </w:r>
      <w:r w:rsidRPr="00AC2EB1">
        <w:rPr>
          <w:color w:val="auto"/>
        </w:rPr>
        <w:t>as requested for consideration</w:t>
      </w:r>
      <w:r w:rsidR="00BF64B0" w:rsidRPr="00AC2EB1">
        <w:rPr>
          <w:color w:val="auto"/>
        </w:rPr>
        <w:t xml:space="preserve">, </w:t>
      </w:r>
      <w:r w:rsidRPr="00AC2EB1">
        <w:rPr>
          <w:color w:val="auto"/>
        </w:rPr>
        <w:t>meet the criteria</w:t>
      </w:r>
      <w:r w:rsidRPr="00A670F2">
        <w:rPr>
          <w:color w:val="auto"/>
        </w:rPr>
        <w:t xml:space="preserve"> prescribed in DoDI 6040.44 for </w:t>
      </w:r>
      <w:r w:rsidRPr="00313FD5">
        <w:rPr>
          <w:color w:val="auto"/>
        </w:rPr>
        <w:t>Board purview</w:t>
      </w:r>
      <w:r w:rsidRPr="00A670F2">
        <w:rPr>
          <w:color w:val="auto"/>
        </w:rPr>
        <w:t xml:space="preserve"> and </w:t>
      </w:r>
      <w:r w:rsidR="00D16C59">
        <w:rPr>
          <w:color w:val="auto"/>
        </w:rPr>
        <w:t>are</w:t>
      </w:r>
      <w:r w:rsidR="00A24FF9">
        <w:rPr>
          <w:color w:val="auto"/>
        </w:rPr>
        <w:t xml:space="preserve"> </w:t>
      </w:r>
      <w:r w:rsidRPr="00A670F2">
        <w:rPr>
          <w:color w:val="auto"/>
        </w:rPr>
        <w:t xml:space="preserve">addressed below, </w:t>
      </w:r>
      <w:r w:rsidR="005209EE">
        <w:rPr>
          <w:color w:val="auto"/>
        </w:rPr>
        <w:t xml:space="preserve">as is the </w:t>
      </w:r>
      <w:r w:rsidR="005209EE">
        <w:rPr>
          <w:color w:val="auto"/>
          <w:szCs w:val="24"/>
        </w:rPr>
        <w:t xml:space="preserve">VA rated Raynaud’s </w:t>
      </w:r>
      <w:r w:rsidR="001121DB">
        <w:rPr>
          <w:color w:val="auto"/>
          <w:szCs w:val="24"/>
        </w:rPr>
        <w:t>syndrome</w:t>
      </w:r>
      <w:r w:rsidR="005209EE">
        <w:rPr>
          <w:color w:val="auto"/>
          <w:szCs w:val="24"/>
        </w:rPr>
        <w:t xml:space="preserve">.  </w:t>
      </w:r>
      <w:r w:rsidR="00F83A49">
        <w:rPr>
          <w:color w:val="auto"/>
          <w:szCs w:val="24"/>
        </w:rPr>
        <w:t>The issues of low back pain</w:t>
      </w:r>
      <w:r w:rsidR="00D26F89">
        <w:rPr>
          <w:color w:val="auto"/>
          <w:szCs w:val="24"/>
        </w:rPr>
        <w:t xml:space="preserve"> (LBP)</w:t>
      </w:r>
      <w:r w:rsidR="00F83A49">
        <w:rPr>
          <w:color w:val="auto"/>
          <w:szCs w:val="24"/>
        </w:rPr>
        <w:t xml:space="preserve">, left wrist pain and healed </w:t>
      </w:r>
      <w:r w:rsidR="00AC2EB1">
        <w:rPr>
          <w:color w:val="auto"/>
          <w:szCs w:val="24"/>
        </w:rPr>
        <w:t xml:space="preserve">left </w:t>
      </w:r>
      <w:r w:rsidR="00F83A49">
        <w:rPr>
          <w:color w:val="auto"/>
          <w:szCs w:val="24"/>
        </w:rPr>
        <w:t xml:space="preserve">perforated tympanic membrane are not within the </w:t>
      </w:r>
      <w:r w:rsidR="00AC2EB1">
        <w:rPr>
          <w:color w:val="auto"/>
          <w:szCs w:val="24"/>
        </w:rPr>
        <w:t xml:space="preserve">Boards purview.  </w:t>
      </w:r>
      <w:r w:rsidRPr="00A670F2">
        <w:rPr>
          <w:color w:val="auto"/>
        </w:rPr>
        <w:t>Any conditions or contention not requested in this application, or otherwise outside the Board’s defined scope of review, remain eligible for future consideration by the Army Board for the Correction of Military Records.</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A24FF9" w:rsidRDefault="00A24FF9" w:rsidP="00BF0E94">
      <w:pPr>
        <w:jc w:val="left"/>
        <w:rPr>
          <w:color w:val="auto"/>
          <w:u w:val="single"/>
        </w:rPr>
      </w:pPr>
    </w:p>
    <w:p w:rsidR="00A47C98" w:rsidRDefault="00A47C98">
      <w:pPr>
        <w:spacing w:line="240" w:lineRule="auto"/>
        <w:jc w:val="left"/>
        <w:rPr>
          <w:color w:val="auto"/>
          <w:u w:val="single"/>
        </w:rPr>
      </w:pPr>
      <w:r>
        <w:rPr>
          <w:color w:val="auto"/>
          <w:u w:val="single"/>
        </w:rPr>
        <w:br w:type="page"/>
      </w:r>
    </w:p>
    <w:p w:rsidR="00AD2379" w:rsidRPr="00163976"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163976" w:rsidRDefault="00F90376" w:rsidP="00F90376">
      <w:pPr>
        <w:jc w:val="both"/>
        <w:rPr>
          <w:color w:val="auto"/>
        </w:rPr>
      </w:pPr>
    </w:p>
    <w:tbl>
      <w:tblPr>
        <w:tblStyle w:val="TableGrid"/>
        <w:tblW w:w="9369" w:type="dxa"/>
        <w:jc w:val="center"/>
        <w:tblInd w:w="9" w:type="dxa"/>
        <w:tblLayout w:type="fixed"/>
        <w:tblLook w:val="00A0"/>
      </w:tblPr>
      <w:tblGrid>
        <w:gridCol w:w="2344"/>
        <w:gridCol w:w="904"/>
        <w:gridCol w:w="720"/>
        <w:gridCol w:w="2611"/>
        <w:gridCol w:w="1080"/>
        <w:gridCol w:w="720"/>
        <w:gridCol w:w="990"/>
      </w:tblGrid>
      <w:tr w:rsidR="00F90376" w:rsidRPr="00163976" w:rsidTr="00AD2BDE">
        <w:trPr>
          <w:trHeight w:val="170"/>
          <w:jc w:val="center"/>
        </w:trPr>
        <w:tc>
          <w:tcPr>
            <w:tcW w:w="3968" w:type="dxa"/>
            <w:gridSpan w:val="3"/>
            <w:tcBorders>
              <w:right w:val="thinThickThinSmallGap" w:sz="24" w:space="0" w:color="auto"/>
            </w:tcBorders>
            <w:shd w:val="clear" w:color="auto" w:fill="D9D9D9"/>
            <w:vAlign w:val="center"/>
          </w:tcPr>
          <w:p w:rsidR="00F90376" w:rsidRPr="00163976" w:rsidRDefault="00F90376" w:rsidP="005B3007">
            <w:pPr>
              <w:spacing w:line="180" w:lineRule="exact"/>
              <w:contextualSpacing/>
              <w:rPr>
                <w:rFonts w:cs="Calibri"/>
                <w:b/>
                <w:color w:val="auto"/>
                <w:sz w:val="18"/>
              </w:rPr>
            </w:pPr>
            <w:r w:rsidRPr="00163976">
              <w:rPr>
                <w:b/>
                <w:color w:val="auto"/>
                <w:sz w:val="18"/>
              </w:rPr>
              <w:t>Service PEB – Dated 200</w:t>
            </w:r>
            <w:r w:rsidR="005B3007" w:rsidRPr="00163976">
              <w:rPr>
                <w:b/>
                <w:color w:val="auto"/>
                <w:sz w:val="18"/>
              </w:rPr>
              <w:t>61017</w:t>
            </w:r>
          </w:p>
        </w:tc>
        <w:tc>
          <w:tcPr>
            <w:tcW w:w="5401" w:type="dxa"/>
            <w:gridSpan w:val="4"/>
            <w:tcBorders>
              <w:left w:val="thinThickThinSmallGap" w:sz="24" w:space="0" w:color="auto"/>
            </w:tcBorders>
            <w:shd w:val="clear" w:color="auto" w:fill="D9D9D9"/>
            <w:vAlign w:val="center"/>
          </w:tcPr>
          <w:p w:rsidR="00F90376" w:rsidRPr="00163976" w:rsidRDefault="00F90376" w:rsidP="005B3007">
            <w:pPr>
              <w:spacing w:line="180" w:lineRule="exact"/>
              <w:contextualSpacing/>
              <w:rPr>
                <w:rFonts w:cs="Calibri"/>
                <w:b/>
                <w:color w:val="auto"/>
                <w:sz w:val="18"/>
              </w:rPr>
            </w:pPr>
            <w:r w:rsidRPr="00163976">
              <w:rPr>
                <w:b/>
                <w:color w:val="auto"/>
                <w:sz w:val="18"/>
              </w:rPr>
              <w:t>VA (</w:t>
            </w:r>
            <w:r w:rsidR="005B3007" w:rsidRPr="00163976">
              <w:rPr>
                <w:b/>
                <w:color w:val="auto"/>
                <w:sz w:val="18"/>
              </w:rPr>
              <w:t>~2</w:t>
            </w:r>
            <w:r w:rsidRPr="00163976">
              <w:rPr>
                <w:b/>
                <w:color w:val="auto"/>
                <w:sz w:val="18"/>
              </w:rPr>
              <w:t xml:space="preserve"> Mos. Post-Separation) – All Effective Date 200</w:t>
            </w:r>
            <w:r w:rsidR="005B3007" w:rsidRPr="00163976">
              <w:rPr>
                <w:b/>
                <w:color w:val="auto"/>
                <w:sz w:val="18"/>
              </w:rPr>
              <w:t>61203</w:t>
            </w:r>
          </w:p>
        </w:tc>
      </w:tr>
      <w:tr w:rsidR="00F90376" w:rsidRPr="00163976" w:rsidTr="00AD2BDE">
        <w:trPr>
          <w:trHeight w:val="97"/>
          <w:jc w:val="center"/>
        </w:trPr>
        <w:tc>
          <w:tcPr>
            <w:tcW w:w="2344" w:type="dxa"/>
            <w:tcBorders>
              <w:bottom w:val="single" w:sz="4" w:space="0" w:color="000000"/>
              <w:right w:val="single" w:sz="4" w:space="0" w:color="auto"/>
            </w:tcBorders>
            <w:shd w:val="clear" w:color="auto" w:fill="D9D9D9"/>
            <w:vAlign w:val="center"/>
          </w:tcPr>
          <w:p w:rsidR="00F90376" w:rsidRPr="00163976" w:rsidRDefault="00F90376" w:rsidP="006B690F">
            <w:pPr>
              <w:spacing w:line="180" w:lineRule="exact"/>
              <w:contextualSpacing/>
              <w:rPr>
                <w:rFonts w:cs="Calibri"/>
                <w:b/>
                <w:color w:val="auto"/>
                <w:sz w:val="18"/>
              </w:rPr>
            </w:pPr>
            <w:r w:rsidRPr="00163976">
              <w:rPr>
                <w:b/>
                <w:color w:val="auto"/>
                <w:sz w:val="18"/>
              </w:rPr>
              <w:t>Condition</w:t>
            </w:r>
          </w:p>
        </w:tc>
        <w:tc>
          <w:tcPr>
            <w:tcW w:w="904" w:type="dxa"/>
            <w:tcBorders>
              <w:left w:val="single" w:sz="4" w:space="0" w:color="auto"/>
              <w:bottom w:val="single" w:sz="4" w:space="0" w:color="000000"/>
            </w:tcBorders>
            <w:shd w:val="clear" w:color="auto" w:fill="D9D9D9"/>
            <w:vAlign w:val="center"/>
          </w:tcPr>
          <w:p w:rsidR="00F90376" w:rsidRPr="00163976" w:rsidRDefault="00F90376" w:rsidP="006B690F">
            <w:pPr>
              <w:spacing w:line="180" w:lineRule="exact"/>
              <w:contextualSpacing/>
              <w:rPr>
                <w:rFonts w:cs="Calibri"/>
                <w:b/>
                <w:color w:val="auto"/>
                <w:sz w:val="18"/>
              </w:rPr>
            </w:pPr>
            <w:r w:rsidRPr="00163976">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163976" w:rsidRDefault="00F90376" w:rsidP="006B690F">
            <w:pPr>
              <w:spacing w:line="180" w:lineRule="exact"/>
              <w:contextualSpacing/>
              <w:rPr>
                <w:rFonts w:cs="Calibri"/>
                <w:b/>
                <w:color w:val="auto"/>
                <w:sz w:val="18"/>
              </w:rPr>
            </w:pPr>
            <w:r w:rsidRPr="00163976">
              <w:rPr>
                <w:b/>
                <w:color w:val="auto"/>
                <w:sz w:val="18"/>
              </w:rPr>
              <w:t>Rating</w:t>
            </w:r>
          </w:p>
        </w:tc>
        <w:tc>
          <w:tcPr>
            <w:tcW w:w="2611" w:type="dxa"/>
            <w:tcBorders>
              <w:left w:val="thinThickThinSmallGap" w:sz="24" w:space="0" w:color="auto"/>
              <w:bottom w:val="single" w:sz="4" w:space="0" w:color="000000"/>
            </w:tcBorders>
            <w:shd w:val="clear" w:color="auto" w:fill="D9D9D9"/>
            <w:vAlign w:val="center"/>
          </w:tcPr>
          <w:p w:rsidR="00F90376" w:rsidRPr="00163976" w:rsidRDefault="00F90376" w:rsidP="006B690F">
            <w:pPr>
              <w:spacing w:line="180" w:lineRule="exact"/>
              <w:contextualSpacing/>
              <w:rPr>
                <w:rFonts w:cs="Calibri"/>
                <w:b/>
                <w:color w:val="auto"/>
                <w:sz w:val="18"/>
              </w:rPr>
            </w:pPr>
            <w:r w:rsidRPr="00163976">
              <w:rPr>
                <w:b/>
                <w:color w:val="auto"/>
                <w:sz w:val="18"/>
              </w:rPr>
              <w:t>Condition</w:t>
            </w:r>
          </w:p>
        </w:tc>
        <w:tc>
          <w:tcPr>
            <w:tcW w:w="1080" w:type="dxa"/>
            <w:tcBorders>
              <w:bottom w:val="single" w:sz="4" w:space="0" w:color="000000"/>
            </w:tcBorders>
            <w:shd w:val="clear" w:color="auto" w:fill="D9D9D9"/>
            <w:vAlign w:val="center"/>
          </w:tcPr>
          <w:p w:rsidR="00F90376" w:rsidRPr="00163976" w:rsidRDefault="00F90376" w:rsidP="006B690F">
            <w:pPr>
              <w:spacing w:line="180" w:lineRule="exact"/>
              <w:contextualSpacing/>
              <w:rPr>
                <w:rFonts w:cs="Calibri"/>
                <w:b/>
                <w:color w:val="auto"/>
                <w:sz w:val="18"/>
              </w:rPr>
            </w:pPr>
            <w:r w:rsidRPr="00163976">
              <w:rPr>
                <w:b/>
                <w:color w:val="auto"/>
                <w:sz w:val="18"/>
              </w:rPr>
              <w:t>Code</w:t>
            </w:r>
          </w:p>
        </w:tc>
        <w:tc>
          <w:tcPr>
            <w:tcW w:w="720" w:type="dxa"/>
            <w:tcBorders>
              <w:bottom w:val="single" w:sz="4" w:space="0" w:color="000000"/>
            </w:tcBorders>
            <w:shd w:val="clear" w:color="auto" w:fill="D9D9D9"/>
            <w:vAlign w:val="center"/>
          </w:tcPr>
          <w:p w:rsidR="00F90376" w:rsidRPr="00163976" w:rsidRDefault="00F90376" w:rsidP="006B690F">
            <w:pPr>
              <w:spacing w:line="180" w:lineRule="exact"/>
              <w:contextualSpacing/>
              <w:rPr>
                <w:rFonts w:cs="Calibri"/>
                <w:b/>
                <w:color w:val="auto"/>
                <w:sz w:val="18"/>
              </w:rPr>
            </w:pPr>
            <w:r w:rsidRPr="00163976">
              <w:rPr>
                <w:b/>
                <w:color w:val="auto"/>
                <w:sz w:val="18"/>
              </w:rPr>
              <w:t>Rating</w:t>
            </w:r>
          </w:p>
        </w:tc>
        <w:tc>
          <w:tcPr>
            <w:tcW w:w="990" w:type="dxa"/>
            <w:tcBorders>
              <w:bottom w:val="single" w:sz="4" w:space="0" w:color="000000"/>
            </w:tcBorders>
            <w:shd w:val="clear" w:color="auto" w:fill="D9D9D9"/>
            <w:vAlign w:val="center"/>
          </w:tcPr>
          <w:p w:rsidR="00F90376" w:rsidRPr="00163976" w:rsidRDefault="00F90376" w:rsidP="006B690F">
            <w:pPr>
              <w:spacing w:line="180" w:lineRule="exact"/>
              <w:contextualSpacing/>
              <w:rPr>
                <w:rFonts w:cs="Calibri"/>
                <w:b/>
                <w:color w:val="auto"/>
                <w:sz w:val="18"/>
              </w:rPr>
            </w:pPr>
            <w:r w:rsidRPr="00163976">
              <w:rPr>
                <w:b/>
                <w:color w:val="auto"/>
                <w:sz w:val="18"/>
              </w:rPr>
              <w:t>Exam</w:t>
            </w:r>
          </w:p>
        </w:tc>
      </w:tr>
      <w:tr w:rsidR="00A670F2" w:rsidRPr="00163976" w:rsidTr="00AD2BDE">
        <w:trPr>
          <w:trHeight w:val="118"/>
          <w:jc w:val="center"/>
        </w:trPr>
        <w:tc>
          <w:tcPr>
            <w:tcW w:w="2344" w:type="dxa"/>
            <w:vMerge w:val="restart"/>
            <w:tcBorders>
              <w:right w:val="single" w:sz="4" w:space="0" w:color="auto"/>
            </w:tcBorders>
            <w:shd w:val="clear" w:color="auto" w:fill="FFFFFF"/>
            <w:vAlign w:val="center"/>
          </w:tcPr>
          <w:p w:rsidR="00A670F2" w:rsidRPr="00163976" w:rsidRDefault="00A670F2" w:rsidP="00A670F2">
            <w:pPr>
              <w:spacing w:line="180" w:lineRule="exact"/>
              <w:contextualSpacing/>
              <w:jc w:val="left"/>
              <w:rPr>
                <w:rFonts w:cs="Calibri"/>
                <w:color w:val="auto"/>
                <w:sz w:val="18"/>
              </w:rPr>
            </w:pPr>
            <w:r w:rsidRPr="00163976">
              <w:rPr>
                <w:rFonts w:cs="Calibri"/>
                <w:color w:val="auto"/>
                <w:sz w:val="18"/>
              </w:rPr>
              <w:t>Scarring, S/P IED Blast Injury</w:t>
            </w:r>
          </w:p>
        </w:tc>
        <w:tc>
          <w:tcPr>
            <w:tcW w:w="904" w:type="dxa"/>
            <w:vMerge w:val="restart"/>
            <w:tcBorders>
              <w:left w:val="single" w:sz="4" w:space="0" w:color="auto"/>
            </w:tcBorders>
            <w:shd w:val="clear" w:color="auto" w:fill="FFFFFF"/>
            <w:vAlign w:val="center"/>
          </w:tcPr>
          <w:p w:rsidR="00A670F2" w:rsidRPr="00163976" w:rsidRDefault="00A670F2" w:rsidP="006B690F">
            <w:pPr>
              <w:spacing w:line="180" w:lineRule="exact"/>
              <w:contextualSpacing/>
              <w:rPr>
                <w:rFonts w:cs="Calibri"/>
                <w:color w:val="auto"/>
                <w:sz w:val="18"/>
              </w:rPr>
            </w:pPr>
            <w:r w:rsidRPr="00163976">
              <w:rPr>
                <w:rFonts w:cs="Calibri"/>
                <w:color w:val="auto"/>
                <w:sz w:val="18"/>
              </w:rPr>
              <w:t>7802</w:t>
            </w:r>
          </w:p>
        </w:tc>
        <w:tc>
          <w:tcPr>
            <w:tcW w:w="720" w:type="dxa"/>
            <w:vMerge w:val="restart"/>
            <w:tcBorders>
              <w:right w:val="thinThickThinSmallGap" w:sz="24" w:space="0" w:color="auto"/>
            </w:tcBorders>
            <w:shd w:val="clear" w:color="auto" w:fill="FFFFFF"/>
            <w:vAlign w:val="center"/>
          </w:tcPr>
          <w:p w:rsidR="00A670F2" w:rsidRPr="00163976" w:rsidRDefault="00A670F2" w:rsidP="006B690F">
            <w:pPr>
              <w:spacing w:line="180" w:lineRule="exact"/>
              <w:rPr>
                <w:rFonts w:cs="Calibri"/>
                <w:color w:val="auto"/>
                <w:sz w:val="18"/>
              </w:rPr>
            </w:pPr>
            <w:r w:rsidRPr="00163976">
              <w:rPr>
                <w:rFonts w:cs="Calibri"/>
                <w:color w:val="auto"/>
                <w:sz w:val="18"/>
              </w:rPr>
              <w:t>0%</w:t>
            </w:r>
          </w:p>
        </w:tc>
        <w:tc>
          <w:tcPr>
            <w:tcW w:w="2611" w:type="dxa"/>
            <w:tcBorders>
              <w:left w:val="thinThickThinSmallGap" w:sz="24" w:space="0" w:color="auto"/>
            </w:tcBorders>
            <w:shd w:val="clear" w:color="auto" w:fill="FFFFFF"/>
            <w:vAlign w:val="center"/>
          </w:tcPr>
          <w:p w:rsidR="00A670F2" w:rsidRPr="00163976" w:rsidRDefault="00A670F2" w:rsidP="0017172C">
            <w:pPr>
              <w:spacing w:line="180" w:lineRule="exact"/>
              <w:contextualSpacing/>
              <w:jc w:val="left"/>
              <w:rPr>
                <w:rFonts w:cs="Calibri"/>
                <w:color w:val="auto"/>
                <w:sz w:val="18"/>
              </w:rPr>
            </w:pPr>
            <w:r w:rsidRPr="00163976">
              <w:rPr>
                <w:rFonts w:cs="Calibri"/>
                <w:color w:val="auto"/>
                <w:sz w:val="18"/>
              </w:rPr>
              <w:t xml:space="preserve">Scarring, </w:t>
            </w:r>
            <w:proofErr w:type="spellStart"/>
            <w:r w:rsidRPr="00163976">
              <w:rPr>
                <w:rFonts w:cs="Calibri"/>
                <w:color w:val="auto"/>
                <w:sz w:val="18"/>
              </w:rPr>
              <w:t>Rt</w:t>
            </w:r>
            <w:proofErr w:type="spellEnd"/>
            <w:r w:rsidRPr="00163976">
              <w:rPr>
                <w:rFonts w:cs="Calibri"/>
                <w:color w:val="auto"/>
                <w:sz w:val="18"/>
              </w:rPr>
              <w:t xml:space="preserve"> Forearm &amp; Hand</w:t>
            </w:r>
          </w:p>
        </w:tc>
        <w:tc>
          <w:tcPr>
            <w:tcW w:w="1080" w:type="dxa"/>
            <w:shd w:val="clear" w:color="auto" w:fill="FFFFFF"/>
            <w:vAlign w:val="center"/>
          </w:tcPr>
          <w:p w:rsidR="00A670F2" w:rsidRPr="00163976" w:rsidRDefault="00A670F2" w:rsidP="0017172C">
            <w:pPr>
              <w:spacing w:line="180" w:lineRule="exact"/>
              <w:contextualSpacing/>
              <w:rPr>
                <w:rFonts w:cs="Calibri"/>
                <w:color w:val="auto"/>
                <w:sz w:val="18"/>
              </w:rPr>
            </w:pPr>
            <w:r w:rsidRPr="00163976">
              <w:rPr>
                <w:rFonts w:cs="Calibri"/>
                <w:color w:val="auto"/>
                <w:sz w:val="18"/>
              </w:rPr>
              <w:t>7801</w:t>
            </w:r>
          </w:p>
        </w:tc>
        <w:tc>
          <w:tcPr>
            <w:tcW w:w="720" w:type="dxa"/>
            <w:shd w:val="clear" w:color="auto" w:fill="FFFFFF"/>
            <w:vAlign w:val="center"/>
          </w:tcPr>
          <w:p w:rsidR="00A670F2" w:rsidRPr="00163976" w:rsidRDefault="00A670F2" w:rsidP="0017172C">
            <w:pPr>
              <w:spacing w:line="180" w:lineRule="exact"/>
              <w:contextualSpacing/>
              <w:rPr>
                <w:rFonts w:cs="Calibri"/>
                <w:color w:val="auto"/>
                <w:sz w:val="18"/>
              </w:rPr>
            </w:pPr>
            <w:r w:rsidRPr="00163976">
              <w:rPr>
                <w:rFonts w:cs="Calibri"/>
                <w:color w:val="auto"/>
                <w:sz w:val="18"/>
              </w:rPr>
              <w:t>20%</w:t>
            </w:r>
          </w:p>
        </w:tc>
        <w:tc>
          <w:tcPr>
            <w:tcW w:w="990" w:type="dxa"/>
            <w:shd w:val="clear" w:color="auto" w:fill="FFFFFF"/>
            <w:vAlign w:val="center"/>
          </w:tcPr>
          <w:p w:rsidR="00A670F2" w:rsidRPr="00163976" w:rsidRDefault="005B3007" w:rsidP="00A670F2">
            <w:pPr>
              <w:spacing w:line="180" w:lineRule="exact"/>
              <w:contextualSpacing/>
              <w:rPr>
                <w:rFonts w:cs="Calibri"/>
                <w:color w:val="auto"/>
                <w:sz w:val="18"/>
              </w:rPr>
            </w:pPr>
            <w:r w:rsidRPr="00163976">
              <w:rPr>
                <w:color w:val="auto"/>
                <w:sz w:val="18"/>
              </w:rPr>
              <w:t>20070126</w:t>
            </w:r>
          </w:p>
        </w:tc>
      </w:tr>
      <w:tr w:rsidR="005B3007" w:rsidRPr="00163976" w:rsidTr="001D1A99">
        <w:trPr>
          <w:trHeight w:val="118"/>
          <w:jc w:val="center"/>
        </w:trPr>
        <w:tc>
          <w:tcPr>
            <w:tcW w:w="2344" w:type="dxa"/>
            <w:vMerge/>
            <w:tcBorders>
              <w:right w:val="single" w:sz="4" w:space="0" w:color="auto"/>
            </w:tcBorders>
            <w:shd w:val="clear" w:color="auto" w:fill="FFFFFF"/>
            <w:vAlign w:val="center"/>
          </w:tcPr>
          <w:p w:rsidR="005B3007" w:rsidRPr="00163976" w:rsidRDefault="005B3007" w:rsidP="006B690F">
            <w:pPr>
              <w:spacing w:line="180" w:lineRule="exact"/>
              <w:contextualSpacing/>
              <w:jc w:val="left"/>
              <w:rPr>
                <w:color w:val="auto"/>
                <w:sz w:val="18"/>
              </w:rPr>
            </w:pPr>
          </w:p>
        </w:tc>
        <w:tc>
          <w:tcPr>
            <w:tcW w:w="904" w:type="dxa"/>
            <w:vMerge/>
            <w:tcBorders>
              <w:left w:val="single" w:sz="4" w:space="0" w:color="auto"/>
            </w:tcBorders>
            <w:shd w:val="clear" w:color="auto" w:fill="FFFFFF"/>
            <w:vAlign w:val="center"/>
          </w:tcPr>
          <w:p w:rsidR="005B3007" w:rsidRPr="00163976" w:rsidRDefault="005B3007"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5B3007" w:rsidRPr="00163976" w:rsidRDefault="005B3007" w:rsidP="006B690F">
            <w:pPr>
              <w:spacing w:line="180" w:lineRule="exact"/>
              <w:rPr>
                <w:color w:val="auto"/>
                <w:sz w:val="18"/>
              </w:rPr>
            </w:pPr>
          </w:p>
        </w:tc>
        <w:tc>
          <w:tcPr>
            <w:tcW w:w="2611" w:type="dxa"/>
            <w:tcBorders>
              <w:left w:val="thinThickThinSmallGap" w:sz="24" w:space="0" w:color="auto"/>
            </w:tcBorders>
            <w:shd w:val="clear" w:color="auto" w:fill="FFFFFF"/>
            <w:vAlign w:val="center"/>
          </w:tcPr>
          <w:p w:rsidR="005B3007" w:rsidRPr="00163976" w:rsidRDefault="005B3007" w:rsidP="0017172C">
            <w:pPr>
              <w:spacing w:line="180" w:lineRule="exact"/>
              <w:contextualSpacing/>
              <w:jc w:val="left"/>
              <w:rPr>
                <w:color w:val="auto"/>
                <w:sz w:val="18"/>
              </w:rPr>
            </w:pPr>
            <w:r w:rsidRPr="00163976">
              <w:rPr>
                <w:color w:val="auto"/>
                <w:sz w:val="18"/>
              </w:rPr>
              <w:t>Scarring, Lt Forearm &amp; Hand</w:t>
            </w:r>
          </w:p>
        </w:tc>
        <w:tc>
          <w:tcPr>
            <w:tcW w:w="1080" w:type="dxa"/>
            <w:shd w:val="clear" w:color="auto" w:fill="FFFFFF"/>
            <w:vAlign w:val="center"/>
          </w:tcPr>
          <w:p w:rsidR="005B3007" w:rsidRPr="00163976" w:rsidRDefault="005B3007" w:rsidP="0017172C">
            <w:pPr>
              <w:spacing w:line="180" w:lineRule="exact"/>
              <w:contextualSpacing/>
              <w:rPr>
                <w:color w:val="auto"/>
                <w:sz w:val="18"/>
              </w:rPr>
            </w:pPr>
            <w:r w:rsidRPr="00163976">
              <w:rPr>
                <w:color w:val="auto"/>
                <w:sz w:val="18"/>
              </w:rPr>
              <w:t>7801</w:t>
            </w:r>
          </w:p>
        </w:tc>
        <w:tc>
          <w:tcPr>
            <w:tcW w:w="720" w:type="dxa"/>
            <w:shd w:val="clear" w:color="auto" w:fill="FFFFFF"/>
            <w:vAlign w:val="center"/>
          </w:tcPr>
          <w:p w:rsidR="005B3007" w:rsidRPr="00163976" w:rsidRDefault="005B3007" w:rsidP="0017172C">
            <w:pPr>
              <w:spacing w:line="180" w:lineRule="exact"/>
              <w:contextualSpacing/>
              <w:rPr>
                <w:color w:val="auto"/>
                <w:sz w:val="18"/>
              </w:rPr>
            </w:pPr>
            <w:r w:rsidRPr="00163976">
              <w:rPr>
                <w:color w:val="auto"/>
                <w:sz w:val="18"/>
              </w:rPr>
              <w:t>20%</w:t>
            </w:r>
          </w:p>
        </w:tc>
        <w:tc>
          <w:tcPr>
            <w:tcW w:w="990" w:type="dxa"/>
            <w:shd w:val="clear" w:color="auto" w:fill="FFFFFF"/>
          </w:tcPr>
          <w:p w:rsidR="005B3007" w:rsidRPr="00163976" w:rsidRDefault="005B3007">
            <w:pPr>
              <w:rPr>
                <w:color w:val="auto"/>
              </w:rPr>
            </w:pPr>
            <w:r w:rsidRPr="00163976">
              <w:rPr>
                <w:color w:val="auto"/>
                <w:sz w:val="18"/>
              </w:rPr>
              <w:t>20070126</w:t>
            </w:r>
          </w:p>
        </w:tc>
      </w:tr>
      <w:tr w:rsidR="005B3007" w:rsidRPr="00163976" w:rsidTr="001D1A99">
        <w:trPr>
          <w:trHeight w:val="118"/>
          <w:jc w:val="center"/>
        </w:trPr>
        <w:tc>
          <w:tcPr>
            <w:tcW w:w="2344" w:type="dxa"/>
            <w:vMerge/>
            <w:tcBorders>
              <w:right w:val="single" w:sz="4" w:space="0" w:color="auto"/>
            </w:tcBorders>
            <w:shd w:val="clear" w:color="auto" w:fill="FFFFFF"/>
            <w:vAlign w:val="center"/>
          </w:tcPr>
          <w:p w:rsidR="005B3007" w:rsidRPr="00163976" w:rsidRDefault="005B3007" w:rsidP="00A670F2">
            <w:pPr>
              <w:spacing w:line="180" w:lineRule="exact"/>
              <w:contextualSpacing/>
              <w:jc w:val="left"/>
              <w:rPr>
                <w:color w:val="auto"/>
                <w:sz w:val="18"/>
              </w:rPr>
            </w:pPr>
          </w:p>
        </w:tc>
        <w:tc>
          <w:tcPr>
            <w:tcW w:w="904" w:type="dxa"/>
            <w:vMerge/>
            <w:tcBorders>
              <w:left w:val="single" w:sz="4" w:space="0" w:color="auto"/>
            </w:tcBorders>
            <w:shd w:val="clear" w:color="auto" w:fill="FFFFFF"/>
            <w:vAlign w:val="center"/>
          </w:tcPr>
          <w:p w:rsidR="005B3007" w:rsidRPr="00163976" w:rsidRDefault="005B3007"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5B3007" w:rsidRPr="00163976" w:rsidRDefault="005B3007" w:rsidP="006B690F">
            <w:pPr>
              <w:spacing w:line="180" w:lineRule="exact"/>
              <w:rPr>
                <w:color w:val="auto"/>
                <w:sz w:val="18"/>
              </w:rPr>
            </w:pPr>
          </w:p>
        </w:tc>
        <w:tc>
          <w:tcPr>
            <w:tcW w:w="2611" w:type="dxa"/>
            <w:tcBorders>
              <w:left w:val="thinThickThinSmallGap" w:sz="24" w:space="0" w:color="auto"/>
            </w:tcBorders>
            <w:shd w:val="clear" w:color="auto" w:fill="FFFFFF"/>
            <w:vAlign w:val="center"/>
          </w:tcPr>
          <w:p w:rsidR="005B3007" w:rsidRPr="00163976" w:rsidRDefault="005B3007" w:rsidP="0017172C">
            <w:pPr>
              <w:spacing w:line="180" w:lineRule="exact"/>
              <w:contextualSpacing/>
              <w:jc w:val="left"/>
              <w:rPr>
                <w:color w:val="auto"/>
                <w:sz w:val="18"/>
              </w:rPr>
            </w:pPr>
            <w:r w:rsidRPr="00163976">
              <w:rPr>
                <w:color w:val="auto"/>
                <w:sz w:val="18"/>
              </w:rPr>
              <w:t>Raynaud’s SXs, B/L Hands</w:t>
            </w:r>
          </w:p>
        </w:tc>
        <w:tc>
          <w:tcPr>
            <w:tcW w:w="1080" w:type="dxa"/>
            <w:shd w:val="clear" w:color="auto" w:fill="FFFFFF"/>
            <w:vAlign w:val="center"/>
          </w:tcPr>
          <w:p w:rsidR="005B3007" w:rsidRPr="00163976" w:rsidRDefault="005B3007" w:rsidP="0017172C">
            <w:pPr>
              <w:spacing w:line="180" w:lineRule="exact"/>
              <w:contextualSpacing/>
              <w:rPr>
                <w:color w:val="auto"/>
                <w:sz w:val="18"/>
              </w:rPr>
            </w:pPr>
            <w:r w:rsidRPr="00163976">
              <w:rPr>
                <w:color w:val="auto"/>
                <w:sz w:val="18"/>
              </w:rPr>
              <w:t>7199-7117</w:t>
            </w:r>
          </w:p>
        </w:tc>
        <w:tc>
          <w:tcPr>
            <w:tcW w:w="720" w:type="dxa"/>
            <w:shd w:val="clear" w:color="auto" w:fill="FFFFFF"/>
            <w:vAlign w:val="center"/>
          </w:tcPr>
          <w:p w:rsidR="005B3007" w:rsidRPr="00163976" w:rsidRDefault="005B3007" w:rsidP="0017172C">
            <w:pPr>
              <w:spacing w:line="180" w:lineRule="exact"/>
              <w:contextualSpacing/>
              <w:rPr>
                <w:color w:val="auto"/>
                <w:sz w:val="18"/>
              </w:rPr>
            </w:pPr>
            <w:r w:rsidRPr="00163976">
              <w:rPr>
                <w:color w:val="auto"/>
                <w:sz w:val="18"/>
              </w:rPr>
              <w:t>40%</w:t>
            </w:r>
          </w:p>
        </w:tc>
        <w:tc>
          <w:tcPr>
            <w:tcW w:w="990" w:type="dxa"/>
            <w:shd w:val="clear" w:color="auto" w:fill="FFFFFF"/>
          </w:tcPr>
          <w:p w:rsidR="005B3007" w:rsidRPr="00163976" w:rsidRDefault="005B3007">
            <w:pPr>
              <w:rPr>
                <w:color w:val="auto"/>
              </w:rPr>
            </w:pPr>
            <w:r w:rsidRPr="00163976">
              <w:rPr>
                <w:color w:val="auto"/>
                <w:sz w:val="18"/>
              </w:rPr>
              <w:t>20070126</w:t>
            </w:r>
          </w:p>
        </w:tc>
      </w:tr>
      <w:tr w:rsidR="00AD2BDE" w:rsidRPr="00163976" w:rsidTr="001D1A99">
        <w:trPr>
          <w:trHeight w:val="118"/>
          <w:jc w:val="center"/>
        </w:trPr>
        <w:tc>
          <w:tcPr>
            <w:tcW w:w="2344" w:type="dxa"/>
            <w:tcBorders>
              <w:right w:val="single" w:sz="4" w:space="0" w:color="auto"/>
            </w:tcBorders>
            <w:shd w:val="clear" w:color="auto" w:fill="FFFFFF"/>
            <w:vAlign w:val="center"/>
          </w:tcPr>
          <w:p w:rsidR="00AD2BDE" w:rsidRPr="00163976" w:rsidRDefault="00AD2BDE" w:rsidP="00A670F2">
            <w:pPr>
              <w:spacing w:line="180" w:lineRule="exact"/>
              <w:contextualSpacing/>
              <w:jc w:val="left"/>
              <w:rPr>
                <w:color w:val="auto"/>
                <w:sz w:val="18"/>
              </w:rPr>
            </w:pPr>
            <w:r w:rsidRPr="00163976">
              <w:rPr>
                <w:color w:val="auto"/>
                <w:sz w:val="18"/>
              </w:rPr>
              <w:t xml:space="preserve">Perforated Lt Tympanic Membrane, Healed </w:t>
            </w:r>
          </w:p>
        </w:tc>
        <w:tc>
          <w:tcPr>
            <w:tcW w:w="1624" w:type="dxa"/>
            <w:gridSpan w:val="2"/>
            <w:tcBorders>
              <w:left w:val="single" w:sz="4" w:space="0" w:color="auto"/>
              <w:right w:val="thinThickThinSmallGap" w:sz="24" w:space="0" w:color="auto"/>
            </w:tcBorders>
            <w:shd w:val="clear" w:color="auto" w:fill="FFFFFF"/>
            <w:vAlign w:val="center"/>
          </w:tcPr>
          <w:p w:rsidR="00AD2BDE" w:rsidRPr="00163976" w:rsidRDefault="00AD2BDE" w:rsidP="006B690F">
            <w:pPr>
              <w:spacing w:line="180" w:lineRule="exact"/>
              <w:rPr>
                <w:color w:val="auto"/>
                <w:sz w:val="18"/>
              </w:rPr>
            </w:pPr>
            <w:r w:rsidRPr="00163976">
              <w:rPr>
                <w:color w:val="auto"/>
                <w:sz w:val="18"/>
              </w:rPr>
              <w:t>Not Unfitting</w:t>
            </w:r>
          </w:p>
        </w:tc>
        <w:tc>
          <w:tcPr>
            <w:tcW w:w="4411" w:type="dxa"/>
            <w:gridSpan w:val="3"/>
            <w:tcBorders>
              <w:left w:val="thinThickThinSmallGap" w:sz="24" w:space="0" w:color="auto"/>
            </w:tcBorders>
            <w:shd w:val="clear" w:color="auto" w:fill="FFFFFF"/>
            <w:vAlign w:val="center"/>
          </w:tcPr>
          <w:p w:rsidR="00AD2BDE" w:rsidRPr="00163976" w:rsidRDefault="00AD2BDE" w:rsidP="0017172C">
            <w:pPr>
              <w:spacing w:line="180" w:lineRule="exact"/>
              <w:contextualSpacing/>
              <w:rPr>
                <w:color w:val="auto"/>
                <w:sz w:val="18"/>
              </w:rPr>
            </w:pPr>
            <w:r w:rsidRPr="00163976">
              <w:rPr>
                <w:rFonts w:cs="Calibri"/>
                <w:color w:val="auto"/>
                <w:sz w:val="18"/>
              </w:rPr>
              <w:t>NO VA ENTRY</w:t>
            </w:r>
          </w:p>
        </w:tc>
        <w:tc>
          <w:tcPr>
            <w:tcW w:w="990" w:type="dxa"/>
            <w:shd w:val="clear" w:color="auto" w:fill="FFFFFF"/>
            <w:vAlign w:val="center"/>
          </w:tcPr>
          <w:p w:rsidR="00AD2BDE" w:rsidRPr="00163976" w:rsidRDefault="005B3007" w:rsidP="0017172C">
            <w:pPr>
              <w:spacing w:line="180" w:lineRule="exact"/>
              <w:contextualSpacing/>
              <w:rPr>
                <w:color w:val="auto"/>
                <w:sz w:val="18"/>
              </w:rPr>
            </w:pPr>
            <w:r w:rsidRPr="00163976">
              <w:rPr>
                <w:color w:val="auto"/>
                <w:sz w:val="18"/>
              </w:rPr>
              <w:t>20070126</w:t>
            </w:r>
          </w:p>
        </w:tc>
      </w:tr>
      <w:tr w:rsidR="005B3007" w:rsidRPr="00163976" w:rsidTr="001D1A99">
        <w:trPr>
          <w:trHeight w:val="118"/>
          <w:jc w:val="center"/>
        </w:trPr>
        <w:tc>
          <w:tcPr>
            <w:tcW w:w="2344" w:type="dxa"/>
            <w:vMerge w:val="restart"/>
            <w:tcBorders>
              <w:right w:val="single" w:sz="4" w:space="0" w:color="auto"/>
            </w:tcBorders>
            <w:shd w:val="clear" w:color="auto" w:fill="FFFFFF"/>
            <w:vAlign w:val="center"/>
          </w:tcPr>
          <w:p w:rsidR="005B3007" w:rsidRPr="00163976" w:rsidRDefault="005B3007" w:rsidP="006B690F">
            <w:pPr>
              <w:spacing w:line="180" w:lineRule="exact"/>
              <w:contextualSpacing/>
              <w:jc w:val="left"/>
              <w:rPr>
                <w:color w:val="auto"/>
                <w:sz w:val="18"/>
              </w:rPr>
            </w:pPr>
            <w:r w:rsidRPr="00163976">
              <w:rPr>
                <w:color w:val="auto"/>
                <w:sz w:val="18"/>
              </w:rPr>
              <w:t>Hearing Loss &amp; Tinnitus</w:t>
            </w:r>
          </w:p>
        </w:tc>
        <w:tc>
          <w:tcPr>
            <w:tcW w:w="1624" w:type="dxa"/>
            <w:gridSpan w:val="2"/>
            <w:vMerge w:val="restart"/>
            <w:tcBorders>
              <w:left w:val="single" w:sz="4" w:space="0" w:color="auto"/>
              <w:right w:val="thinThickThinSmallGap" w:sz="24" w:space="0" w:color="auto"/>
            </w:tcBorders>
            <w:shd w:val="clear" w:color="auto" w:fill="FFFFFF"/>
            <w:vAlign w:val="center"/>
          </w:tcPr>
          <w:p w:rsidR="005B3007" w:rsidRPr="00163976" w:rsidRDefault="005B3007" w:rsidP="006B690F">
            <w:pPr>
              <w:spacing w:line="180" w:lineRule="exact"/>
              <w:rPr>
                <w:color w:val="auto"/>
                <w:sz w:val="18"/>
              </w:rPr>
            </w:pPr>
            <w:r w:rsidRPr="00163976">
              <w:rPr>
                <w:color w:val="auto"/>
                <w:sz w:val="18"/>
              </w:rPr>
              <w:t>Not Unfitting</w:t>
            </w:r>
          </w:p>
        </w:tc>
        <w:tc>
          <w:tcPr>
            <w:tcW w:w="2611" w:type="dxa"/>
            <w:tcBorders>
              <w:left w:val="thinThickThinSmallGap" w:sz="24" w:space="0" w:color="auto"/>
            </w:tcBorders>
            <w:shd w:val="clear" w:color="auto" w:fill="FFFFFF"/>
            <w:vAlign w:val="center"/>
          </w:tcPr>
          <w:p w:rsidR="005B3007" w:rsidRPr="00163976" w:rsidRDefault="005B3007" w:rsidP="0017172C">
            <w:pPr>
              <w:spacing w:line="180" w:lineRule="exact"/>
              <w:contextualSpacing/>
              <w:jc w:val="left"/>
              <w:rPr>
                <w:color w:val="auto"/>
                <w:sz w:val="18"/>
              </w:rPr>
            </w:pPr>
            <w:r w:rsidRPr="00163976">
              <w:rPr>
                <w:color w:val="auto"/>
                <w:sz w:val="18"/>
              </w:rPr>
              <w:t>Tinnitus</w:t>
            </w:r>
          </w:p>
        </w:tc>
        <w:tc>
          <w:tcPr>
            <w:tcW w:w="1080" w:type="dxa"/>
            <w:shd w:val="clear" w:color="auto" w:fill="FFFFFF"/>
            <w:vAlign w:val="center"/>
          </w:tcPr>
          <w:p w:rsidR="005B3007" w:rsidRPr="00163976" w:rsidRDefault="005B3007" w:rsidP="0017172C">
            <w:pPr>
              <w:spacing w:line="180" w:lineRule="exact"/>
              <w:contextualSpacing/>
              <w:rPr>
                <w:color w:val="auto"/>
                <w:sz w:val="18"/>
              </w:rPr>
            </w:pPr>
            <w:r w:rsidRPr="00163976">
              <w:rPr>
                <w:color w:val="auto"/>
                <w:sz w:val="18"/>
              </w:rPr>
              <w:t>6260</w:t>
            </w:r>
          </w:p>
        </w:tc>
        <w:tc>
          <w:tcPr>
            <w:tcW w:w="720" w:type="dxa"/>
            <w:shd w:val="clear" w:color="auto" w:fill="FFFFFF"/>
            <w:vAlign w:val="center"/>
          </w:tcPr>
          <w:p w:rsidR="005B3007" w:rsidRPr="00163976" w:rsidRDefault="005B3007" w:rsidP="0017172C">
            <w:pPr>
              <w:spacing w:line="180" w:lineRule="exact"/>
              <w:contextualSpacing/>
              <w:rPr>
                <w:color w:val="auto"/>
                <w:sz w:val="18"/>
              </w:rPr>
            </w:pPr>
            <w:r w:rsidRPr="00163976">
              <w:rPr>
                <w:color w:val="auto"/>
                <w:sz w:val="18"/>
              </w:rPr>
              <w:t>10%</w:t>
            </w:r>
          </w:p>
        </w:tc>
        <w:tc>
          <w:tcPr>
            <w:tcW w:w="990" w:type="dxa"/>
            <w:shd w:val="clear" w:color="auto" w:fill="FFFFFF"/>
          </w:tcPr>
          <w:p w:rsidR="005B3007" w:rsidRPr="00163976" w:rsidRDefault="005B3007">
            <w:pPr>
              <w:rPr>
                <w:color w:val="auto"/>
              </w:rPr>
            </w:pPr>
            <w:r w:rsidRPr="00163976">
              <w:rPr>
                <w:color w:val="auto"/>
                <w:sz w:val="18"/>
              </w:rPr>
              <w:t>20070126</w:t>
            </w:r>
          </w:p>
        </w:tc>
      </w:tr>
      <w:tr w:rsidR="005B3007" w:rsidRPr="00163976" w:rsidTr="001D1A99">
        <w:trPr>
          <w:trHeight w:val="118"/>
          <w:jc w:val="center"/>
        </w:trPr>
        <w:tc>
          <w:tcPr>
            <w:tcW w:w="2344" w:type="dxa"/>
            <w:vMerge/>
            <w:tcBorders>
              <w:right w:val="single" w:sz="4" w:space="0" w:color="auto"/>
            </w:tcBorders>
            <w:shd w:val="clear" w:color="auto" w:fill="FFFFFF"/>
            <w:vAlign w:val="center"/>
          </w:tcPr>
          <w:p w:rsidR="005B3007" w:rsidRPr="00163976" w:rsidRDefault="005B3007" w:rsidP="006B690F">
            <w:pPr>
              <w:spacing w:line="180" w:lineRule="exact"/>
              <w:contextualSpacing/>
              <w:jc w:val="left"/>
              <w:rPr>
                <w:color w:val="auto"/>
                <w:sz w:val="18"/>
              </w:rPr>
            </w:pPr>
          </w:p>
        </w:tc>
        <w:tc>
          <w:tcPr>
            <w:tcW w:w="1624" w:type="dxa"/>
            <w:gridSpan w:val="2"/>
            <w:vMerge/>
            <w:tcBorders>
              <w:left w:val="single" w:sz="4" w:space="0" w:color="auto"/>
              <w:right w:val="thinThickThinSmallGap" w:sz="24" w:space="0" w:color="auto"/>
            </w:tcBorders>
            <w:shd w:val="clear" w:color="auto" w:fill="FFFFFF"/>
            <w:vAlign w:val="center"/>
          </w:tcPr>
          <w:p w:rsidR="005B3007" w:rsidRPr="00163976" w:rsidRDefault="005B3007" w:rsidP="006B690F">
            <w:pPr>
              <w:spacing w:line="180" w:lineRule="exact"/>
              <w:rPr>
                <w:color w:val="auto"/>
                <w:sz w:val="18"/>
              </w:rPr>
            </w:pPr>
          </w:p>
        </w:tc>
        <w:tc>
          <w:tcPr>
            <w:tcW w:w="2611" w:type="dxa"/>
            <w:tcBorders>
              <w:left w:val="thinThickThinSmallGap" w:sz="24" w:space="0" w:color="auto"/>
            </w:tcBorders>
            <w:shd w:val="clear" w:color="auto" w:fill="FFFFFF"/>
            <w:vAlign w:val="center"/>
          </w:tcPr>
          <w:p w:rsidR="005B3007" w:rsidRPr="00163976" w:rsidRDefault="005B3007" w:rsidP="0017172C">
            <w:pPr>
              <w:spacing w:line="180" w:lineRule="exact"/>
              <w:contextualSpacing/>
              <w:jc w:val="left"/>
              <w:rPr>
                <w:color w:val="auto"/>
                <w:sz w:val="18"/>
              </w:rPr>
            </w:pPr>
            <w:r w:rsidRPr="00163976">
              <w:rPr>
                <w:color w:val="auto"/>
                <w:sz w:val="18"/>
              </w:rPr>
              <w:t>B/L Hearing Loss</w:t>
            </w:r>
          </w:p>
        </w:tc>
        <w:tc>
          <w:tcPr>
            <w:tcW w:w="1080" w:type="dxa"/>
            <w:shd w:val="clear" w:color="auto" w:fill="FFFFFF"/>
            <w:vAlign w:val="center"/>
          </w:tcPr>
          <w:p w:rsidR="005B3007" w:rsidRPr="00163976" w:rsidRDefault="005B3007" w:rsidP="0017172C">
            <w:pPr>
              <w:spacing w:line="180" w:lineRule="exact"/>
              <w:contextualSpacing/>
              <w:rPr>
                <w:color w:val="auto"/>
                <w:sz w:val="18"/>
              </w:rPr>
            </w:pPr>
            <w:r w:rsidRPr="00163976">
              <w:rPr>
                <w:color w:val="auto"/>
                <w:sz w:val="18"/>
              </w:rPr>
              <w:t>6100</w:t>
            </w:r>
          </w:p>
        </w:tc>
        <w:tc>
          <w:tcPr>
            <w:tcW w:w="720" w:type="dxa"/>
            <w:shd w:val="clear" w:color="auto" w:fill="FFFFFF"/>
            <w:vAlign w:val="center"/>
          </w:tcPr>
          <w:p w:rsidR="005B3007" w:rsidRPr="00163976" w:rsidRDefault="005B3007" w:rsidP="0017172C">
            <w:pPr>
              <w:spacing w:line="180" w:lineRule="exact"/>
              <w:contextualSpacing/>
              <w:rPr>
                <w:color w:val="auto"/>
                <w:sz w:val="18"/>
              </w:rPr>
            </w:pPr>
            <w:r w:rsidRPr="00163976">
              <w:rPr>
                <w:color w:val="auto"/>
                <w:sz w:val="18"/>
              </w:rPr>
              <w:t>NSC</w:t>
            </w:r>
          </w:p>
        </w:tc>
        <w:tc>
          <w:tcPr>
            <w:tcW w:w="990" w:type="dxa"/>
            <w:shd w:val="clear" w:color="auto" w:fill="FFFFFF"/>
          </w:tcPr>
          <w:p w:rsidR="005B3007" w:rsidRPr="00163976" w:rsidRDefault="005B3007">
            <w:pPr>
              <w:rPr>
                <w:color w:val="auto"/>
              </w:rPr>
            </w:pPr>
            <w:r w:rsidRPr="00163976">
              <w:rPr>
                <w:color w:val="auto"/>
                <w:sz w:val="18"/>
              </w:rPr>
              <w:t>20070126</w:t>
            </w:r>
          </w:p>
        </w:tc>
      </w:tr>
      <w:tr w:rsidR="005B3007" w:rsidRPr="00163976" w:rsidTr="001D1A99">
        <w:trPr>
          <w:trHeight w:val="118"/>
          <w:jc w:val="center"/>
        </w:trPr>
        <w:tc>
          <w:tcPr>
            <w:tcW w:w="2344" w:type="dxa"/>
            <w:tcBorders>
              <w:right w:val="single" w:sz="4" w:space="0" w:color="auto"/>
            </w:tcBorders>
            <w:shd w:val="clear" w:color="auto" w:fill="FFFFFF"/>
            <w:vAlign w:val="center"/>
          </w:tcPr>
          <w:p w:rsidR="005B3007" w:rsidRPr="00163976" w:rsidRDefault="005B3007" w:rsidP="006B690F">
            <w:pPr>
              <w:spacing w:line="180" w:lineRule="exact"/>
              <w:contextualSpacing/>
              <w:jc w:val="left"/>
              <w:rPr>
                <w:color w:val="auto"/>
                <w:sz w:val="18"/>
              </w:rPr>
            </w:pPr>
            <w:r w:rsidRPr="00163976">
              <w:rPr>
                <w:color w:val="auto"/>
                <w:sz w:val="18"/>
              </w:rPr>
              <w:t>PTSD</w:t>
            </w:r>
          </w:p>
        </w:tc>
        <w:tc>
          <w:tcPr>
            <w:tcW w:w="1624" w:type="dxa"/>
            <w:gridSpan w:val="2"/>
            <w:tcBorders>
              <w:left w:val="single" w:sz="4" w:space="0" w:color="auto"/>
              <w:right w:val="thinThickThinSmallGap" w:sz="24" w:space="0" w:color="auto"/>
            </w:tcBorders>
            <w:shd w:val="clear" w:color="auto" w:fill="FFFFFF"/>
            <w:vAlign w:val="center"/>
          </w:tcPr>
          <w:p w:rsidR="005B3007" w:rsidRPr="00163976" w:rsidRDefault="005B3007" w:rsidP="006B690F">
            <w:pPr>
              <w:spacing w:line="180" w:lineRule="exact"/>
              <w:rPr>
                <w:color w:val="auto"/>
                <w:sz w:val="18"/>
              </w:rPr>
            </w:pPr>
            <w:r w:rsidRPr="00163976">
              <w:rPr>
                <w:color w:val="auto"/>
                <w:sz w:val="18"/>
              </w:rPr>
              <w:t>Not Unfitting</w:t>
            </w:r>
          </w:p>
        </w:tc>
        <w:tc>
          <w:tcPr>
            <w:tcW w:w="2611" w:type="dxa"/>
            <w:tcBorders>
              <w:left w:val="thinThickThinSmallGap" w:sz="24" w:space="0" w:color="auto"/>
              <w:right w:val="single" w:sz="4" w:space="0" w:color="auto"/>
            </w:tcBorders>
            <w:shd w:val="clear" w:color="auto" w:fill="FFFFFF"/>
            <w:vAlign w:val="center"/>
          </w:tcPr>
          <w:p w:rsidR="005B3007" w:rsidRPr="00163976" w:rsidRDefault="005B3007" w:rsidP="00AD2BDE">
            <w:pPr>
              <w:spacing w:line="180" w:lineRule="exact"/>
              <w:contextualSpacing/>
              <w:jc w:val="left"/>
              <w:rPr>
                <w:color w:val="auto"/>
                <w:sz w:val="18"/>
              </w:rPr>
            </w:pPr>
            <w:r w:rsidRPr="00163976">
              <w:rPr>
                <w:color w:val="auto"/>
                <w:sz w:val="18"/>
              </w:rPr>
              <w:t>PTSD</w:t>
            </w:r>
          </w:p>
        </w:tc>
        <w:tc>
          <w:tcPr>
            <w:tcW w:w="1080" w:type="dxa"/>
            <w:tcBorders>
              <w:left w:val="single" w:sz="4" w:space="0" w:color="auto"/>
              <w:right w:val="single" w:sz="4" w:space="0" w:color="auto"/>
            </w:tcBorders>
            <w:shd w:val="clear" w:color="auto" w:fill="FFFFFF"/>
            <w:vAlign w:val="center"/>
          </w:tcPr>
          <w:p w:rsidR="005B3007" w:rsidRPr="00163976" w:rsidRDefault="005B3007" w:rsidP="0017172C">
            <w:pPr>
              <w:spacing w:line="180" w:lineRule="exact"/>
              <w:contextualSpacing/>
              <w:rPr>
                <w:color w:val="auto"/>
                <w:sz w:val="18"/>
              </w:rPr>
            </w:pPr>
            <w:r w:rsidRPr="00163976">
              <w:rPr>
                <w:color w:val="auto"/>
                <w:sz w:val="18"/>
              </w:rPr>
              <w:t>9411</w:t>
            </w:r>
          </w:p>
        </w:tc>
        <w:tc>
          <w:tcPr>
            <w:tcW w:w="720" w:type="dxa"/>
            <w:tcBorders>
              <w:left w:val="single" w:sz="4" w:space="0" w:color="auto"/>
            </w:tcBorders>
            <w:shd w:val="clear" w:color="auto" w:fill="FFFFFF"/>
            <w:vAlign w:val="center"/>
          </w:tcPr>
          <w:p w:rsidR="005B3007" w:rsidRPr="00163976" w:rsidRDefault="005B3007" w:rsidP="0017172C">
            <w:pPr>
              <w:spacing w:line="180" w:lineRule="exact"/>
              <w:contextualSpacing/>
              <w:rPr>
                <w:color w:val="auto"/>
                <w:sz w:val="18"/>
              </w:rPr>
            </w:pPr>
            <w:r w:rsidRPr="00163976">
              <w:rPr>
                <w:color w:val="auto"/>
                <w:sz w:val="18"/>
              </w:rPr>
              <w:t>10%</w:t>
            </w:r>
            <w:r w:rsidR="00B8429E" w:rsidRPr="00163976">
              <w:rPr>
                <w:color w:val="auto"/>
                <w:sz w:val="18"/>
              </w:rPr>
              <w:t>*</w:t>
            </w:r>
          </w:p>
        </w:tc>
        <w:tc>
          <w:tcPr>
            <w:tcW w:w="990" w:type="dxa"/>
            <w:shd w:val="clear" w:color="auto" w:fill="FFFFFF"/>
          </w:tcPr>
          <w:p w:rsidR="005B3007" w:rsidRPr="00163976" w:rsidRDefault="005B3007">
            <w:pPr>
              <w:rPr>
                <w:color w:val="auto"/>
              </w:rPr>
            </w:pPr>
            <w:r w:rsidRPr="00163976">
              <w:rPr>
                <w:color w:val="auto"/>
                <w:sz w:val="18"/>
              </w:rPr>
              <w:t>20070128</w:t>
            </w:r>
          </w:p>
        </w:tc>
      </w:tr>
      <w:tr w:rsidR="005B3007" w:rsidRPr="00163976" w:rsidTr="001D1A99">
        <w:trPr>
          <w:trHeight w:val="97"/>
          <w:jc w:val="center"/>
        </w:trPr>
        <w:tc>
          <w:tcPr>
            <w:tcW w:w="2344" w:type="dxa"/>
            <w:tcBorders>
              <w:right w:val="single" w:sz="4" w:space="0" w:color="auto"/>
            </w:tcBorders>
            <w:shd w:val="clear" w:color="auto" w:fill="FFFFFF"/>
            <w:vAlign w:val="center"/>
          </w:tcPr>
          <w:p w:rsidR="005B3007" w:rsidRPr="00163976" w:rsidRDefault="005B3007" w:rsidP="006B690F">
            <w:pPr>
              <w:spacing w:line="180" w:lineRule="exact"/>
              <w:contextualSpacing/>
              <w:jc w:val="left"/>
              <w:rPr>
                <w:rFonts w:cs="Calibri"/>
                <w:color w:val="auto"/>
                <w:sz w:val="18"/>
              </w:rPr>
            </w:pPr>
            <w:r w:rsidRPr="00163976">
              <w:rPr>
                <w:rFonts w:cs="Calibri"/>
                <w:color w:val="auto"/>
                <w:sz w:val="18"/>
              </w:rPr>
              <w:t>LBP</w:t>
            </w:r>
          </w:p>
        </w:tc>
        <w:tc>
          <w:tcPr>
            <w:tcW w:w="1624" w:type="dxa"/>
            <w:gridSpan w:val="2"/>
            <w:tcBorders>
              <w:left w:val="single" w:sz="4" w:space="0" w:color="auto"/>
              <w:right w:val="thinThickThinSmallGap" w:sz="24" w:space="0" w:color="auto"/>
            </w:tcBorders>
            <w:shd w:val="clear" w:color="auto" w:fill="FFFFFF"/>
            <w:vAlign w:val="center"/>
          </w:tcPr>
          <w:p w:rsidR="005B3007" w:rsidRPr="00163976" w:rsidRDefault="005B3007" w:rsidP="006B690F">
            <w:pPr>
              <w:spacing w:line="180" w:lineRule="exact"/>
              <w:contextualSpacing/>
              <w:rPr>
                <w:rFonts w:cs="Calibri"/>
                <w:color w:val="auto"/>
                <w:sz w:val="18"/>
              </w:rPr>
            </w:pPr>
            <w:r w:rsidRPr="00163976">
              <w:rPr>
                <w:color w:val="auto"/>
                <w:sz w:val="18"/>
              </w:rPr>
              <w:t>Not Unfitting</w:t>
            </w:r>
          </w:p>
        </w:tc>
        <w:tc>
          <w:tcPr>
            <w:tcW w:w="2611" w:type="dxa"/>
            <w:tcBorders>
              <w:left w:val="thinThickThinSmallGap" w:sz="24" w:space="0" w:color="auto"/>
              <w:right w:val="single" w:sz="4" w:space="0" w:color="auto"/>
            </w:tcBorders>
            <w:shd w:val="clear" w:color="auto" w:fill="FFFFFF"/>
            <w:vAlign w:val="center"/>
          </w:tcPr>
          <w:p w:rsidR="005B3007" w:rsidRPr="00163976" w:rsidRDefault="005B3007" w:rsidP="00AD2BDE">
            <w:pPr>
              <w:spacing w:line="180" w:lineRule="exact"/>
              <w:contextualSpacing/>
              <w:jc w:val="left"/>
              <w:rPr>
                <w:color w:val="auto"/>
                <w:sz w:val="18"/>
              </w:rPr>
            </w:pPr>
            <w:r w:rsidRPr="00163976">
              <w:rPr>
                <w:color w:val="auto"/>
                <w:sz w:val="18"/>
              </w:rPr>
              <w:t>LBP</w:t>
            </w:r>
          </w:p>
        </w:tc>
        <w:tc>
          <w:tcPr>
            <w:tcW w:w="1080" w:type="dxa"/>
            <w:tcBorders>
              <w:left w:val="single" w:sz="4" w:space="0" w:color="auto"/>
              <w:right w:val="single" w:sz="4" w:space="0" w:color="auto"/>
            </w:tcBorders>
            <w:shd w:val="clear" w:color="auto" w:fill="FFFFFF"/>
            <w:vAlign w:val="center"/>
          </w:tcPr>
          <w:p w:rsidR="005B3007" w:rsidRPr="00163976" w:rsidRDefault="005B3007" w:rsidP="001D1A99">
            <w:pPr>
              <w:spacing w:line="180" w:lineRule="exact"/>
              <w:contextualSpacing/>
              <w:rPr>
                <w:color w:val="auto"/>
                <w:sz w:val="18"/>
              </w:rPr>
            </w:pPr>
            <w:r w:rsidRPr="00163976">
              <w:rPr>
                <w:color w:val="auto"/>
                <w:sz w:val="18"/>
              </w:rPr>
              <w:t>5237</w:t>
            </w:r>
          </w:p>
        </w:tc>
        <w:tc>
          <w:tcPr>
            <w:tcW w:w="720" w:type="dxa"/>
            <w:tcBorders>
              <w:left w:val="single" w:sz="4" w:space="0" w:color="auto"/>
            </w:tcBorders>
            <w:shd w:val="clear" w:color="auto" w:fill="FFFFFF"/>
            <w:vAlign w:val="center"/>
          </w:tcPr>
          <w:p w:rsidR="005B3007" w:rsidRPr="00163976" w:rsidRDefault="005B3007" w:rsidP="001D1A99">
            <w:pPr>
              <w:spacing w:line="180" w:lineRule="exact"/>
              <w:contextualSpacing/>
              <w:rPr>
                <w:color w:val="auto"/>
                <w:sz w:val="18"/>
              </w:rPr>
            </w:pPr>
            <w:r w:rsidRPr="00163976">
              <w:rPr>
                <w:color w:val="auto"/>
                <w:sz w:val="18"/>
              </w:rPr>
              <w:t>NSC</w:t>
            </w:r>
          </w:p>
        </w:tc>
        <w:tc>
          <w:tcPr>
            <w:tcW w:w="990" w:type="dxa"/>
            <w:shd w:val="clear" w:color="auto" w:fill="FFFFFF"/>
          </w:tcPr>
          <w:p w:rsidR="005B3007" w:rsidRPr="00163976" w:rsidRDefault="005B3007">
            <w:pPr>
              <w:rPr>
                <w:color w:val="auto"/>
              </w:rPr>
            </w:pPr>
            <w:r w:rsidRPr="00163976">
              <w:rPr>
                <w:color w:val="auto"/>
                <w:sz w:val="18"/>
              </w:rPr>
              <w:t>20070126</w:t>
            </w:r>
          </w:p>
        </w:tc>
      </w:tr>
      <w:tr w:rsidR="005B3007" w:rsidRPr="00163976" w:rsidTr="001D1A99">
        <w:trPr>
          <w:trHeight w:val="97"/>
          <w:jc w:val="center"/>
        </w:trPr>
        <w:tc>
          <w:tcPr>
            <w:tcW w:w="2344" w:type="dxa"/>
            <w:tcBorders>
              <w:right w:val="single" w:sz="4" w:space="0" w:color="auto"/>
            </w:tcBorders>
            <w:shd w:val="clear" w:color="auto" w:fill="FFFFFF"/>
            <w:vAlign w:val="center"/>
          </w:tcPr>
          <w:p w:rsidR="005B3007" w:rsidRPr="00163976" w:rsidRDefault="005B3007" w:rsidP="006B690F">
            <w:pPr>
              <w:spacing w:line="180" w:lineRule="exact"/>
              <w:contextualSpacing/>
              <w:jc w:val="left"/>
              <w:rPr>
                <w:color w:val="auto"/>
                <w:sz w:val="18"/>
              </w:rPr>
            </w:pPr>
            <w:r w:rsidRPr="00163976">
              <w:rPr>
                <w:color w:val="auto"/>
                <w:sz w:val="18"/>
              </w:rPr>
              <w:t>Lt Wrist Pain</w:t>
            </w:r>
          </w:p>
        </w:tc>
        <w:tc>
          <w:tcPr>
            <w:tcW w:w="1624" w:type="dxa"/>
            <w:gridSpan w:val="2"/>
            <w:tcBorders>
              <w:left w:val="single" w:sz="4" w:space="0" w:color="auto"/>
              <w:right w:val="thinThickThinSmallGap" w:sz="24" w:space="0" w:color="auto"/>
            </w:tcBorders>
            <w:shd w:val="clear" w:color="auto" w:fill="FFFFFF"/>
            <w:vAlign w:val="center"/>
          </w:tcPr>
          <w:p w:rsidR="005B3007" w:rsidRPr="00163976" w:rsidRDefault="005B3007" w:rsidP="006B690F">
            <w:pPr>
              <w:spacing w:line="180" w:lineRule="exact"/>
              <w:contextualSpacing/>
              <w:rPr>
                <w:color w:val="auto"/>
                <w:sz w:val="18"/>
              </w:rPr>
            </w:pPr>
            <w:r w:rsidRPr="00163976">
              <w:rPr>
                <w:color w:val="auto"/>
                <w:sz w:val="18"/>
              </w:rPr>
              <w:t>Not Unfitting</w:t>
            </w:r>
          </w:p>
        </w:tc>
        <w:tc>
          <w:tcPr>
            <w:tcW w:w="4411" w:type="dxa"/>
            <w:gridSpan w:val="3"/>
            <w:tcBorders>
              <w:left w:val="thinThickThinSmallGap" w:sz="24" w:space="0" w:color="auto"/>
            </w:tcBorders>
            <w:shd w:val="clear" w:color="auto" w:fill="FFFFFF"/>
            <w:vAlign w:val="center"/>
          </w:tcPr>
          <w:p w:rsidR="005B3007" w:rsidRPr="00163976" w:rsidRDefault="005B3007" w:rsidP="0017172C">
            <w:pPr>
              <w:spacing w:line="180" w:lineRule="exact"/>
              <w:contextualSpacing/>
              <w:rPr>
                <w:color w:val="auto"/>
                <w:sz w:val="18"/>
              </w:rPr>
            </w:pPr>
            <w:r w:rsidRPr="00163976">
              <w:rPr>
                <w:rFonts w:cs="Calibri"/>
                <w:color w:val="auto"/>
                <w:sz w:val="18"/>
              </w:rPr>
              <w:t>NO VA ENTRY</w:t>
            </w:r>
          </w:p>
        </w:tc>
        <w:tc>
          <w:tcPr>
            <w:tcW w:w="990" w:type="dxa"/>
            <w:shd w:val="clear" w:color="auto" w:fill="FFFFFF"/>
            <w:vAlign w:val="center"/>
          </w:tcPr>
          <w:p w:rsidR="005B3007" w:rsidRPr="00163976" w:rsidRDefault="005B3007" w:rsidP="0017172C">
            <w:pPr>
              <w:spacing w:line="180" w:lineRule="exact"/>
              <w:contextualSpacing/>
              <w:rPr>
                <w:color w:val="auto"/>
                <w:sz w:val="18"/>
              </w:rPr>
            </w:pPr>
            <w:r w:rsidRPr="00163976">
              <w:rPr>
                <w:color w:val="auto"/>
                <w:sz w:val="18"/>
              </w:rPr>
              <w:t>20070126</w:t>
            </w:r>
          </w:p>
        </w:tc>
      </w:tr>
      <w:tr w:rsidR="005B3007" w:rsidRPr="00163976" w:rsidTr="001D1A99">
        <w:trPr>
          <w:trHeight w:val="97"/>
          <w:jc w:val="center"/>
        </w:trPr>
        <w:tc>
          <w:tcPr>
            <w:tcW w:w="2344" w:type="dxa"/>
            <w:vMerge w:val="restart"/>
            <w:tcBorders>
              <w:right w:val="single" w:sz="4" w:space="0" w:color="auto"/>
            </w:tcBorders>
            <w:shd w:val="clear" w:color="auto" w:fill="FFFFFF"/>
            <w:vAlign w:val="center"/>
          </w:tcPr>
          <w:p w:rsidR="005B3007" w:rsidRPr="00163976" w:rsidRDefault="00132D6F" w:rsidP="006B690F">
            <w:pPr>
              <w:spacing w:line="180" w:lineRule="exact"/>
              <w:contextualSpacing/>
              <w:jc w:val="left"/>
              <w:rPr>
                <w:color w:val="auto"/>
                <w:sz w:val="18"/>
              </w:rPr>
            </w:pPr>
            <w:r w:rsidRPr="00163976">
              <w:rPr>
                <w:color w:val="auto"/>
                <w:sz w:val="18"/>
              </w:rPr>
              <w:t>Shrapnel</w:t>
            </w:r>
            <w:r w:rsidR="005B3007" w:rsidRPr="00163976">
              <w:rPr>
                <w:color w:val="auto"/>
                <w:sz w:val="18"/>
              </w:rPr>
              <w:t xml:space="preserve"> Wounds, </w:t>
            </w:r>
            <w:proofErr w:type="spellStart"/>
            <w:r w:rsidR="005B3007" w:rsidRPr="00163976">
              <w:rPr>
                <w:color w:val="auto"/>
                <w:sz w:val="18"/>
              </w:rPr>
              <w:t>Rt</w:t>
            </w:r>
            <w:proofErr w:type="spellEnd"/>
            <w:r w:rsidR="005B3007" w:rsidRPr="00163976">
              <w:rPr>
                <w:color w:val="auto"/>
                <w:sz w:val="18"/>
              </w:rPr>
              <w:t xml:space="preserve"> Leg, Lt Forearm, Neck</w:t>
            </w:r>
          </w:p>
        </w:tc>
        <w:tc>
          <w:tcPr>
            <w:tcW w:w="1624" w:type="dxa"/>
            <w:gridSpan w:val="2"/>
            <w:vMerge w:val="restart"/>
            <w:tcBorders>
              <w:left w:val="single" w:sz="4" w:space="0" w:color="auto"/>
              <w:right w:val="thinThickThinSmallGap" w:sz="24" w:space="0" w:color="auto"/>
            </w:tcBorders>
            <w:shd w:val="clear" w:color="auto" w:fill="FFFFFF"/>
            <w:vAlign w:val="center"/>
          </w:tcPr>
          <w:p w:rsidR="005B3007" w:rsidRPr="00163976" w:rsidRDefault="005B3007" w:rsidP="006B690F">
            <w:pPr>
              <w:spacing w:line="180" w:lineRule="exact"/>
              <w:contextualSpacing/>
              <w:rPr>
                <w:color w:val="auto"/>
                <w:sz w:val="18"/>
              </w:rPr>
            </w:pPr>
            <w:r w:rsidRPr="00163976">
              <w:rPr>
                <w:color w:val="auto"/>
                <w:sz w:val="18"/>
              </w:rPr>
              <w:t>Not Unfitting</w:t>
            </w:r>
          </w:p>
        </w:tc>
        <w:tc>
          <w:tcPr>
            <w:tcW w:w="2611" w:type="dxa"/>
            <w:tcBorders>
              <w:left w:val="thinThickThinSmallGap" w:sz="24" w:space="0" w:color="auto"/>
              <w:right w:val="single" w:sz="4" w:space="0" w:color="auto"/>
            </w:tcBorders>
            <w:shd w:val="clear" w:color="auto" w:fill="FFFFFF"/>
            <w:vAlign w:val="center"/>
          </w:tcPr>
          <w:p w:rsidR="005B3007" w:rsidRPr="00163976" w:rsidRDefault="00132D6F" w:rsidP="00AD2BDE">
            <w:pPr>
              <w:spacing w:line="180" w:lineRule="exact"/>
              <w:contextualSpacing/>
              <w:jc w:val="left"/>
              <w:rPr>
                <w:color w:val="auto"/>
                <w:sz w:val="18"/>
              </w:rPr>
            </w:pPr>
            <w:r w:rsidRPr="00163976">
              <w:rPr>
                <w:color w:val="auto"/>
                <w:sz w:val="18"/>
              </w:rPr>
              <w:t>Shrapnel</w:t>
            </w:r>
            <w:r w:rsidR="005B3007" w:rsidRPr="00163976">
              <w:rPr>
                <w:color w:val="auto"/>
                <w:sz w:val="18"/>
              </w:rPr>
              <w:t xml:space="preserve"> Scar, Lt Upper Neck</w:t>
            </w:r>
          </w:p>
        </w:tc>
        <w:tc>
          <w:tcPr>
            <w:tcW w:w="1080" w:type="dxa"/>
            <w:tcBorders>
              <w:left w:val="single" w:sz="4" w:space="0" w:color="auto"/>
            </w:tcBorders>
            <w:shd w:val="clear" w:color="auto" w:fill="FFFFFF"/>
            <w:vAlign w:val="center"/>
          </w:tcPr>
          <w:p w:rsidR="005B3007" w:rsidRPr="00163976" w:rsidRDefault="005B3007" w:rsidP="0017172C">
            <w:pPr>
              <w:spacing w:line="180" w:lineRule="exact"/>
              <w:contextualSpacing/>
              <w:rPr>
                <w:color w:val="auto"/>
                <w:sz w:val="18"/>
              </w:rPr>
            </w:pPr>
            <w:r w:rsidRPr="00163976">
              <w:rPr>
                <w:color w:val="auto"/>
                <w:sz w:val="18"/>
              </w:rPr>
              <w:t>7800</w:t>
            </w:r>
          </w:p>
        </w:tc>
        <w:tc>
          <w:tcPr>
            <w:tcW w:w="720" w:type="dxa"/>
            <w:shd w:val="clear" w:color="auto" w:fill="FFFFFF"/>
            <w:vAlign w:val="center"/>
          </w:tcPr>
          <w:p w:rsidR="005B3007" w:rsidRPr="00163976" w:rsidRDefault="005B3007" w:rsidP="0017172C">
            <w:pPr>
              <w:spacing w:line="180" w:lineRule="exact"/>
              <w:contextualSpacing/>
              <w:rPr>
                <w:color w:val="auto"/>
                <w:sz w:val="18"/>
              </w:rPr>
            </w:pPr>
            <w:r w:rsidRPr="00163976">
              <w:rPr>
                <w:color w:val="auto"/>
                <w:sz w:val="18"/>
              </w:rPr>
              <w:t>10%</w:t>
            </w:r>
          </w:p>
        </w:tc>
        <w:tc>
          <w:tcPr>
            <w:tcW w:w="990" w:type="dxa"/>
            <w:shd w:val="clear" w:color="auto" w:fill="FFFFFF"/>
          </w:tcPr>
          <w:p w:rsidR="005B3007" w:rsidRPr="00163976" w:rsidRDefault="005B3007">
            <w:pPr>
              <w:rPr>
                <w:color w:val="auto"/>
              </w:rPr>
            </w:pPr>
            <w:r w:rsidRPr="00163976">
              <w:rPr>
                <w:color w:val="auto"/>
                <w:sz w:val="18"/>
              </w:rPr>
              <w:t>20070126</w:t>
            </w:r>
          </w:p>
        </w:tc>
      </w:tr>
      <w:tr w:rsidR="005B3007" w:rsidRPr="00163976" w:rsidTr="001D1A99">
        <w:trPr>
          <w:trHeight w:val="97"/>
          <w:jc w:val="center"/>
        </w:trPr>
        <w:tc>
          <w:tcPr>
            <w:tcW w:w="2344" w:type="dxa"/>
            <w:vMerge/>
            <w:tcBorders>
              <w:right w:val="single" w:sz="4" w:space="0" w:color="auto"/>
            </w:tcBorders>
            <w:shd w:val="clear" w:color="auto" w:fill="FFFFFF"/>
            <w:vAlign w:val="center"/>
          </w:tcPr>
          <w:p w:rsidR="005B3007" w:rsidRPr="00163976" w:rsidRDefault="005B3007" w:rsidP="006B690F">
            <w:pPr>
              <w:spacing w:line="180" w:lineRule="exact"/>
              <w:contextualSpacing/>
              <w:jc w:val="left"/>
              <w:rPr>
                <w:color w:val="auto"/>
                <w:sz w:val="18"/>
              </w:rPr>
            </w:pPr>
          </w:p>
        </w:tc>
        <w:tc>
          <w:tcPr>
            <w:tcW w:w="1624" w:type="dxa"/>
            <w:gridSpan w:val="2"/>
            <w:vMerge/>
            <w:tcBorders>
              <w:left w:val="single" w:sz="4" w:space="0" w:color="auto"/>
              <w:right w:val="thinThickThinSmallGap" w:sz="24" w:space="0" w:color="auto"/>
            </w:tcBorders>
            <w:shd w:val="clear" w:color="auto" w:fill="FFFFFF"/>
            <w:vAlign w:val="center"/>
          </w:tcPr>
          <w:p w:rsidR="005B3007" w:rsidRPr="00163976" w:rsidRDefault="005B3007" w:rsidP="006B690F">
            <w:pPr>
              <w:spacing w:line="180" w:lineRule="exact"/>
              <w:contextualSpacing/>
              <w:rPr>
                <w:color w:val="auto"/>
                <w:sz w:val="18"/>
              </w:rPr>
            </w:pPr>
          </w:p>
        </w:tc>
        <w:tc>
          <w:tcPr>
            <w:tcW w:w="2611" w:type="dxa"/>
            <w:tcBorders>
              <w:left w:val="thinThickThinSmallGap" w:sz="24" w:space="0" w:color="auto"/>
              <w:right w:val="single" w:sz="4" w:space="0" w:color="auto"/>
            </w:tcBorders>
            <w:shd w:val="clear" w:color="auto" w:fill="FFFFFF"/>
            <w:vAlign w:val="center"/>
          </w:tcPr>
          <w:p w:rsidR="005B3007" w:rsidRPr="00163976" w:rsidRDefault="005B3007" w:rsidP="00AD2BDE">
            <w:pPr>
              <w:spacing w:line="180" w:lineRule="exact"/>
              <w:contextualSpacing/>
              <w:jc w:val="left"/>
              <w:rPr>
                <w:color w:val="auto"/>
                <w:sz w:val="18"/>
              </w:rPr>
            </w:pPr>
            <w:r w:rsidRPr="00163976">
              <w:rPr>
                <w:color w:val="auto"/>
                <w:sz w:val="18"/>
              </w:rPr>
              <w:t xml:space="preserve">Scar, </w:t>
            </w:r>
            <w:r w:rsidR="00132D6F" w:rsidRPr="00163976">
              <w:rPr>
                <w:color w:val="auto"/>
                <w:sz w:val="18"/>
              </w:rPr>
              <w:t>Shrapnel</w:t>
            </w:r>
            <w:r w:rsidRPr="00163976">
              <w:rPr>
                <w:color w:val="auto"/>
                <w:sz w:val="18"/>
              </w:rPr>
              <w:t xml:space="preserve"> Injury Residuals, </w:t>
            </w:r>
            <w:proofErr w:type="spellStart"/>
            <w:r w:rsidRPr="00163976">
              <w:rPr>
                <w:color w:val="auto"/>
                <w:sz w:val="18"/>
              </w:rPr>
              <w:t>Rt</w:t>
            </w:r>
            <w:proofErr w:type="spellEnd"/>
            <w:r w:rsidRPr="00163976">
              <w:rPr>
                <w:color w:val="auto"/>
                <w:sz w:val="18"/>
              </w:rPr>
              <w:t xml:space="preserve"> Shin</w:t>
            </w:r>
          </w:p>
        </w:tc>
        <w:tc>
          <w:tcPr>
            <w:tcW w:w="1080" w:type="dxa"/>
            <w:tcBorders>
              <w:left w:val="single" w:sz="4" w:space="0" w:color="auto"/>
            </w:tcBorders>
            <w:shd w:val="clear" w:color="auto" w:fill="FFFFFF"/>
            <w:vAlign w:val="center"/>
          </w:tcPr>
          <w:p w:rsidR="005B3007" w:rsidRPr="00163976" w:rsidRDefault="005B3007" w:rsidP="0017172C">
            <w:pPr>
              <w:spacing w:line="180" w:lineRule="exact"/>
              <w:contextualSpacing/>
              <w:rPr>
                <w:color w:val="auto"/>
                <w:sz w:val="18"/>
              </w:rPr>
            </w:pPr>
            <w:r w:rsidRPr="00163976">
              <w:rPr>
                <w:color w:val="auto"/>
                <w:sz w:val="18"/>
              </w:rPr>
              <w:t>7805</w:t>
            </w:r>
          </w:p>
        </w:tc>
        <w:tc>
          <w:tcPr>
            <w:tcW w:w="720" w:type="dxa"/>
            <w:shd w:val="clear" w:color="auto" w:fill="FFFFFF"/>
            <w:vAlign w:val="center"/>
          </w:tcPr>
          <w:p w:rsidR="005B3007" w:rsidRPr="00163976" w:rsidRDefault="005B3007" w:rsidP="0017172C">
            <w:pPr>
              <w:spacing w:line="180" w:lineRule="exact"/>
              <w:contextualSpacing/>
              <w:rPr>
                <w:color w:val="auto"/>
                <w:sz w:val="18"/>
              </w:rPr>
            </w:pPr>
            <w:r w:rsidRPr="00163976">
              <w:rPr>
                <w:color w:val="auto"/>
                <w:sz w:val="18"/>
              </w:rPr>
              <w:t>0%</w:t>
            </w:r>
          </w:p>
        </w:tc>
        <w:tc>
          <w:tcPr>
            <w:tcW w:w="990" w:type="dxa"/>
            <w:shd w:val="clear" w:color="auto" w:fill="FFFFFF"/>
          </w:tcPr>
          <w:p w:rsidR="005B3007" w:rsidRPr="00163976" w:rsidRDefault="005B3007">
            <w:pPr>
              <w:rPr>
                <w:color w:val="auto"/>
              </w:rPr>
            </w:pPr>
            <w:r w:rsidRPr="00163976">
              <w:rPr>
                <w:color w:val="auto"/>
                <w:sz w:val="18"/>
              </w:rPr>
              <w:t>20070126</w:t>
            </w:r>
          </w:p>
        </w:tc>
      </w:tr>
      <w:tr w:rsidR="005B3007" w:rsidRPr="00163976" w:rsidTr="00AD2BDE">
        <w:trPr>
          <w:trHeight w:val="172"/>
          <w:jc w:val="center"/>
        </w:trPr>
        <w:tc>
          <w:tcPr>
            <w:tcW w:w="3968" w:type="dxa"/>
            <w:gridSpan w:val="3"/>
            <w:tcBorders>
              <w:right w:val="thinThickThinSmallGap" w:sz="24" w:space="0" w:color="auto"/>
            </w:tcBorders>
            <w:shd w:val="clear" w:color="auto" w:fill="FFFFFF"/>
            <w:vAlign w:val="center"/>
          </w:tcPr>
          <w:p w:rsidR="005B3007" w:rsidRPr="00163976" w:rsidRDefault="005B3007" w:rsidP="006B690F">
            <w:pPr>
              <w:spacing w:line="180" w:lineRule="exact"/>
              <w:contextualSpacing/>
              <w:rPr>
                <w:rFonts w:cs="Calibri"/>
                <w:color w:val="auto"/>
                <w:sz w:val="18"/>
              </w:rPr>
            </w:pPr>
            <w:r w:rsidRPr="00163976">
              <w:rPr>
                <w:rFonts w:cs="Calibri"/>
                <w:color w:val="auto"/>
                <w:sz w:val="18"/>
                <w:szCs w:val="18"/>
              </w:rPr>
              <w:t>↓No Additional MEB/PEB Entries↓</w:t>
            </w:r>
          </w:p>
        </w:tc>
        <w:tc>
          <w:tcPr>
            <w:tcW w:w="4411" w:type="dxa"/>
            <w:gridSpan w:val="3"/>
            <w:tcBorders>
              <w:left w:val="thinThickThinSmallGap" w:sz="24" w:space="0" w:color="auto"/>
            </w:tcBorders>
            <w:shd w:val="clear" w:color="auto" w:fill="FFFFFF"/>
            <w:vAlign w:val="center"/>
          </w:tcPr>
          <w:p w:rsidR="005B3007" w:rsidRPr="00163976" w:rsidRDefault="005B3007" w:rsidP="00AD2BDE">
            <w:pPr>
              <w:spacing w:line="180" w:lineRule="exact"/>
              <w:contextualSpacing/>
              <w:rPr>
                <w:rFonts w:cs="Calibri"/>
                <w:color w:val="auto"/>
                <w:sz w:val="18"/>
              </w:rPr>
            </w:pPr>
            <w:r w:rsidRPr="00163976">
              <w:rPr>
                <w:color w:val="auto"/>
                <w:sz w:val="18"/>
              </w:rPr>
              <w:t xml:space="preserve">0% X 5 / Not Service-Connected x 2 </w:t>
            </w:r>
            <w:r w:rsidRPr="00163976">
              <w:rPr>
                <w:color w:val="auto"/>
                <w:sz w:val="16"/>
                <w:szCs w:val="16"/>
              </w:rPr>
              <w:t>(includes above)</w:t>
            </w:r>
          </w:p>
        </w:tc>
        <w:tc>
          <w:tcPr>
            <w:tcW w:w="990" w:type="dxa"/>
            <w:shd w:val="clear" w:color="auto" w:fill="FFFFFF"/>
            <w:vAlign w:val="center"/>
          </w:tcPr>
          <w:p w:rsidR="005B3007" w:rsidRPr="00163976" w:rsidRDefault="005B3007" w:rsidP="0017172C">
            <w:pPr>
              <w:spacing w:line="180" w:lineRule="exact"/>
              <w:contextualSpacing/>
              <w:rPr>
                <w:rFonts w:cs="Calibri"/>
                <w:color w:val="auto"/>
                <w:sz w:val="18"/>
              </w:rPr>
            </w:pPr>
            <w:r w:rsidRPr="00163976">
              <w:rPr>
                <w:color w:val="auto"/>
                <w:sz w:val="18"/>
              </w:rPr>
              <w:t>20070126</w:t>
            </w:r>
          </w:p>
        </w:tc>
      </w:tr>
      <w:tr w:rsidR="00F90376" w:rsidRPr="00163976" w:rsidTr="00AD2BDE">
        <w:trPr>
          <w:trHeight w:val="124"/>
          <w:jc w:val="center"/>
        </w:trPr>
        <w:tc>
          <w:tcPr>
            <w:tcW w:w="3968" w:type="dxa"/>
            <w:gridSpan w:val="3"/>
            <w:tcBorders>
              <w:right w:val="thinThickThinSmallGap" w:sz="24" w:space="0" w:color="auto"/>
            </w:tcBorders>
            <w:shd w:val="clear" w:color="auto" w:fill="D9D9D9"/>
          </w:tcPr>
          <w:p w:rsidR="00F90376" w:rsidRPr="00163976" w:rsidRDefault="00F90376" w:rsidP="005B3007">
            <w:pPr>
              <w:spacing w:line="180" w:lineRule="exact"/>
              <w:contextualSpacing/>
              <w:rPr>
                <w:rFonts w:cs="Calibri"/>
                <w:b/>
                <w:color w:val="auto"/>
                <w:sz w:val="18"/>
              </w:rPr>
            </w:pPr>
            <w:r w:rsidRPr="00163976">
              <w:rPr>
                <w:b/>
                <w:color w:val="auto"/>
                <w:sz w:val="18"/>
              </w:rPr>
              <w:t xml:space="preserve">Combined:  </w:t>
            </w:r>
            <w:r w:rsidR="005B3007" w:rsidRPr="00163976">
              <w:rPr>
                <w:b/>
                <w:color w:val="auto"/>
                <w:sz w:val="18"/>
              </w:rPr>
              <w:t>0</w:t>
            </w:r>
            <w:r w:rsidRPr="00163976">
              <w:rPr>
                <w:b/>
                <w:color w:val="auto"/>
                <w:sz w:val="18"/>
              </w:rPr>
              <w:t>%</w:t>
            </w:r>
          </w:p>
        </w:tc>
        <w:tc>
          <w:tcPr>
            <w:tcW w:w="5401" w:type="dxa"/>
            <w:gridSpan w:val="4"/>
            <w:tcBorders>
              <w:left w:val="thinThickThinSmallGap" w:sz="24" w:space="0" w:color="auto"/>
            </w:tcBorders>
            <w:shd w:val="clear" w:color="auto" w:fill="D9D9D9"/>
          </w:tcPr>
          <w:p w:rsidR="00F90376" w:rsidRPr="00163976" w:rsidRDefault="00F90376" w:rsidP="005B3007">
            <w:pPr>
              <w:spacing w:line="180" w:lineRule="exact"/>
              <w:contextualSpacing/>
              <w:rPr>
                <w:rFonts w:cs="Calibri"/>
                <w:b/>
                <w:color w:val="auto"/>
                <w:sz w:val="18"/>
              </w:rPr>
            </w:pPr>
            <w:r w:rsidRPr="00163976">
              <w:rPr>
                <w:b/>
                <w:color w:val="auto"/>
                <w:sz w:val="18"/>
              </w:rPr>
              <w:t xml:space="preserve">Combined:  </w:t>
            </w:r>
            <w:r w:rsidR="005B3007" w:rsidRPr="00163976">
              <w:rPr>
                <w:b/>
                <w:color w:val="auto"/>
                <w:sz w:val="18"/>
              </w:rPr>
              <w:t>70</w:t>
            </w:r>
            <w:r w:rsidRPr="00163976">
              <w:rPr>
                <w:b/>
                <w:color w:val="auto"/>
                <w:sz w:val="18"/>
              </w:rPr>
              <w:t>%</w:t>
            </w:r>
            <w:r w:rsidR="00B8429E" w:rsidRPr="00163976">
              <w:rPr>
                <w:b/>
                <w:color w:val="auto"/>
                <w:sz w:val="18"/>
              </w:rPr>
              <w:t>*</w:t>
            </w:r>
          </w:p>
        </w:tc>
      </w:tr>
    </w:tbl>
    <w:p w:rsidR="00F90376" w:rsidRPr="00163976" w:rsidRDefault="00B8429E" w:rsidP="00B8429E">
      <w:pPr>
        <w:pBdr>
          <w:bottom w:val="single" w:sz="12" w:space="1" w:color="auto"/>
        </w:pBdr>
        <w:tabs>
          <w:tab w:val="left" w:pos="288"/>
          <w:tab w:val="left" w:pos="4752"/>
        </w:tabs>
        <w:spacing w:line="180" w:lineRule="exact"/>
        <w:jc w:val="both"/>
        <w:rPr>
          <w:color w:val="auto"/>
          <w:sz w:val="18"/>
          <w:szCs w:val="18"/>
        </w:rPr>
      </w:pPr>
      <w:r w:rsidRPr="00163976">
        <w:rPr>
          <w:color w:val="auto"/>
          <w:sz w:val="18"/>
          <w:szCs w:val="18"/>
        </w:rPr>
        <w:t xml:space="preserve">* </w:t>
      </w:r>
      <w:r w:rsidR="00D16C59" w:rsidRPr="00163976">
        <w:rPr>
          <w:color w:val="auto"/>
          <w:sz w:val="18"/>
          <w:szCs w:val="18"/>
        </w:rPr>
        <w:t xml:space="preserve">PTSD (9411) </w:t>
      </w:r>
      <w:r w:rsidRPr="00163976">
        <w:rPr>
          <w:color w:val="auto"/>
          <w:sz w:val="18"/>
          <w:szCs w:val="18"/>
        </w:rPr>
        <w:t xml:space="preserve">increased to 30% </w:t>
      </w:r>
      <w:r w:rsidR="00D16C59" w:rsidRPr="00163976">
        <w:rPr>
          <w:color w:val="auto"/>
          <w:sz w:val="18"/>
          <w:szCs w:val="18"/>
        </w:rPr>
        <w:t>then 100% effective</w:t>
      </w:r>
      <w:r w:rsidRPr="00163976">
        <w:rPr>
          <w:color w:val="auto"/>
          <w:sz w:val="18"/>
          <w:szCs w:val="18"/>
        </w:rPr>
        <w:t xml:space="preserve"> 20100709 </w:t>
      </w:r>
      <w:r w:rsidR="00D16C59" w:rsidRPr="00163976">
        <w:rPr>
          <w:color w:val="auto"/>
          <w:sz w:val="18"/>
          <w:szCs w:val="18"/>
        </w:rPr>
        <w:t>(</w:t>
      </w:r>
      <w:r w:rsidRPr="00163976">
        <w:rPr>
          <w:color w:val="auto"/>
          <w:sz w:val="18"/>
          <w:szCs w:val="18"/>
        </w:rPr>
        <w:t>VARD 20101118</w:t>
      </w:r>
      <w:r w:rsidR="00D16C59" w:rsidRPr="00163976">
        <w:rPr>
          <w:color w:val="auto"/>
          <w:sz w:val="18"/>
          <w:szCs w:val="18"/>
        </w:rPr>
        <w:t xml:space="preserve"> and </w:t>
      </w:r>
      <w:r w:rsidRPr="00163976">
        <w:rPr>
          <w:color w:val="auto"/>
          <w:sz w:val="18"/>
          <w:szCs w:val="18"/>
        </w:rPr>
        <w:t>20101118</w:t>
      </w:r>
      <w:r w:rsidR="00D16C59" w:rsidRPr="00163976">
        <w:rPr>
          <w:color w:val="auto"/>
          <w:sz w:val="18"/>
          <w:szCs w:val="18"/>
        </w:rPr>
        <w:t>) with combined 100%</w:t>
      </w:r>
    </w:p>
    <w:p w:rsidR="00D16C59" w:rsidRPr="00163976" w:rsidRDefault="00D16C59" w:rsidP="00B8429E">
      <w:pPr>
        <w:pBdr>
          <w:bottom w:val="single" w:sz="12" w:space="1" w:color="auto"/>
        </w:pBdr>
        <w:tabs>
          <w:tab w:val="left" w:pos="288"/>
          <w:tab w:val="left" w:pos="4752"/>
        </w:tabs>
        <w:spacing w:line="180" w:lineRule="exact"/>
        <w:jc w:val="both"/>
        <w:rPr>
          <w:color w:val="auto"/>
          <w:szCs w:val="18"/>
        </w:rPr>
      </w:pPr>
    </w:p>
    <w:p w:rsidR="00AD2379" w:rsidRPr="00F64312" w:rsidRDefault="00AD2379" w:rsidP="00165C7B">
      <w:pPr>
        <w:jc w:val="both"/>
        <w:rPr>
          <w:color w:val="auto"/>
        </w:rPr>
      </w:pPr>
    </w:p>
    <w:p w:rsidR="00150C51" w:rsidRPr="00244313" w:rsidRDefault="00AD2379" w:rsidP="0069687C">
      <w:pPr>
        <w:jc w:val="both"/>
        <w:rPr>
          <w:color w:val="auto"/>
        </w:rPr>
      </w:pPr>
      <w:r w:rsidRPr="00F64312">
        <w:rPr>
          <w:color w:val="auto"/>
          <w:u w:val="single"/>
        </w:rPr>
        <w:t>ANALYSIS SUMMARY</w:t>
      </w:r>
      <w:r w:rsidRPr="00F64312">
        <w:rPr>
          <w:color w:val="auto"/>
        </w:rPr>
        <w:t>:</w:t>
      </w:r>
      <w:r w:rsidR="00A24FF9">
        <w:rPr>
          <w:color w:val="auto"/>
        </w:rPr>
        <w:t xml:space="preserve">  </w:t>
      </w:r>
      <w:r w:rsidR="00300EBB">
        <w:rPr>
          <w:color w:val="auto"/>
        </w:rPr>
        <w:t xml:space="preserve">This case was adjudicated IAW the VASRD </w:t>
      </w:r>
      <w:r w:rsidR="000C5217">
        <w:rPr>
          <w:color w:val="auto"/>
        </w:rPr>
        <w:t xml:space="preserve">criteria in effect on </w:t>
      </w:r>
      <w:r w:rsidR="00D26F89">
        <w:rPr>
          <w:color w:val="auto"/>
        </w:rPr>
        <w:t xml:space="preserve">                  2 December </w:t>
      </w:r>
      <w:r w:rsidR="00300EBB" w:rsidRPr="00F64312">
        <w:rPr>
          <w:color w:val="auto"/>
        </w:rPr>
        <w:t>200</w:t>
      </w:r>
      <w:r w:rsidR="00300EBB">
        <w:rPr>
          <w:color w:val="auto"/>
        </w:rPr>
        <w:t>6</w:t>
      </w:r>
      <w:r w:rsidR="00D26F89">
        <w:rPr>
          <w:color w:val="auto"/>
        </w:rPr>
        <w:t xml:space="preserve"> </w:t>
      </w:r>
      <w:r w:rsidR="00300EBB">
        <w:rPr>
          <w:color w:val="auto"/>
        </w:rPr>
        <w:t>which pre-</w:t>
      </w:r>
      <w:r w:rsidR="000C5217">
        <w:rPr>
          <w:color w:val="auto"/>
        </w:rPr>
        <w:t>d</w:t>
      </w:r>
      <w:r w:rsidR="00300EBB">
        <w:rPr>
          <w:color w:val="auto"/>
        </w:rPr>
        <w:t xml:space="preserve">ates the skin and scar coding </w:t>
      </w:r>
      <w:r w:rsidR="000C5217">
        <w:rPr>
          <w:color w:val="auto"/>
        </w:rPr>
        <w:t xml:space="preserve">changes </w:t>
      </w:r>
      <w:r w:rsidR="00300EBB">
        <w:rPr>
          <w:color w:val="auto"/>
        </w:rPr>
        <w:t xml:space="preserve">to the current VASRD </w:t>
      </w:r>
      <w:r w:rsidR="000C5217">
        <w:rPr>
          <w:color w:val="auto"/>
        </w:rPr>
        <w:t>which were effective 20081023</w:t>
      </w:r>
      <w:r w:rsidR="000C5217" w:rsidRPr="00244313">
        <w:rPr>
          <w:color w:val="auto"/>
        </w:rPr>
        <w:t xml:space="preserve">.  </w:t>
      </w:r>
      <w:r w:rsidR="00244313" w:rsidRPr="00244313">
        <w:rPr>
          <w:rFonts w:cs="Times New Roman"/>
          <w:color w:val="auto"/>
          <w:szCs w:val="24"/>
        </w:rPr>
        <w:t xml:space="preserve">The Board acknowledges the CI’s contention that </w:t>
      </w:r>
      <w:r w:rsidR="00244313" w:rsidRPr="00AC2EB1">
        <w:rPr>
          <w:rFonts w:cs="Times New Roman"/>
          <w:color w:val="auto"/>
          <w:szCs w:val="24"/>
        </w:rPr>
        <w:t>suggests ratings should have been conferred for other conditions documented at the time of separation.</w:t>
      </w:r>
      <w:r w:rsidR="00244313" w:rsidRPr="00244313">
        <w:rPr>
          <w:rFonts w:cs="Times New Roman"/>
          <w:color w:val="auto"/>
          <w:szCs w:val="24"/>
        </w:rPr>
        <w:t xml:space="preserve">  The Board wishes to clarify that it is subject to the same laws for disability entitlements as those under which the </w:t>
      </w:r>
      <w:r w:rsidR="00D26F89">
        <w:rPr>
          <w:rFonts w:cs="Times New Roman"/>
          <w:color w:val="auto"/>
          <w:szCs w:val="24"/>
        </w:rPr>
        <w:t>Disability Evaluation System (</w:t>
      </w:r>
      <w:r w:rsidR="00244313" w:rsidRPr="00244313">
        <w:rPr>
          <w:rFonts w:cs="Times New Roman"/>
          <w:color w:val="auto"/>
          <w:szCs w:val="24"/>
        </w:rPr>
        <w:t xml:space="preserve">DES) operates.  </w:t>
      </w:r>
      <w:r w:rsidR="00D26F89">
        <w:rPr>
          <w:rFonts w:cs="Times New Roman"/>
          <w:iCs/>
          <w:color w:val="auto"/>
          <w:szCs w:val="24"/>
        </w:rPr>
        <w:t xml:space="preserve">While the </w:t>
      </w:r>
      <w:r w:rsidR="00244313" w:rsidRPr="00244313">
        <w:rPr>
          <w:rFonts w:cs="Times New Roman"/>
          <w:iCs/>
          <w:color w:val="auto"/>
          <w:szCs w:val="24"/>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D26F89">
        <w:rPr>
          <w:rFonts w:cs="Times New Roman"/>
          <w:iCs/>
          <w:color w:val="auto"/>
          <w:szCs w:val="24"/>
        </w:rPr>
        <w:t>s’</w:t>
      </w:r>
      <w:r w:rsidR="00244313" w:rsidRPr="00244313">
        <w:rPr>
          <w:rFonts w:cs="Times New Roman"/>
          <w:iCs/>
          <w:color w:val="auto"/>
          <w:szCs w:val="24"/>
        </w:rPr>
        <w:t xml:space="preserve"> Affairs (DVA), operating under a different set of laws (Title 38, United States Code), is </w:t>
      </w:r>
      <w:r w:rsidR="00D26F89">
        <w:rPr>
          <w:rFonts w:cs="Times New Roman"/>
          <w:iCs/>
          <w:color w:val="auto"/>
          <w:szCs w:val="24"/>
        </w:rPr>
        <w:t>empowered to compensate service-</w:t>
      </w:r>
      <w:r w:rsidR="00244313" w:rsidRPr="00244313">
        <w:rPr>
          <w:rFonts w:cs="Times New Roman"/>
          <w:iCs/>
          <w:color w:val="auto"/>
          <w:szCs w:val="24"/>
        </w:rPr>
        <w:t xml:space="preserve">connected conditions and to periodically re-evaluate said conditions for the purpose of adjusting the </w:t>
      </w:r>
      <w:r w:rsidR="00D26F89">
        <w:rPr>
          <w:rFonts w:cs="Times New Roman"/>
          <w:iCs/>
          <w:color w:val="auto"/>
          <w:szCs w:val="24"/>
        </w:rPr>
        <w:t>V</w:t>
      </w:r>
      <w:r w:rsidR="00244313" w:rsidRPr="00244313">
        <w:rPr>
          <w:rFonts w:cs="Times New Roman"/>
          <w:iCs/>
          <w:color w:val="auto"/>
          <w:szCs w:val="24"/>
        </w:rPr>
        <w:t xml:space="preserve">eteran’s disability rating should </w:t>
      </w:r>
      <w:r w:rsidR="00D26F89">
        <w:rPr>
          <w:rFonts w:cs="Times New Roman"/>
          <w:iCs/>
          <w:color w:val="auto"/>
          <w:szCs w:val="24"/>
        </w:rPr>
        <w:t>the</w:t>
      </w:r>
      <w:r w:rsidR="00244313" w:rsidRPr="00244313">
        <w:rPr>
          <w:rFonts w:cs="Times New Roman"/>
          <w:iCs/>
          <w:color w:val="auto"/>
          <w:szCs w:val="24"/>
        </w:rPr>
        <w:t xml:space="preserve"> degree of impairment vary over time.  </w:t>
      </w:r>
      <w:r w:rsidR="00244313" w:rsidRPr="00244313">
        <w:rPr>
          <w:color w:val="auto"/>
          <w:szCs w:val="24"/>
        </w:rPr>
        <w:t>The Board’s authority as defined in DoDI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p>
    <w:p w:rsidR="00150C51" w:rsidRDefault="00150C51" w:rsidP="0069687C">
      <w:pPr>
        <w:jc w:val="both"/>
        <w:rPr>
          <w:color w:val="auto"/>
        </w:rPr>
      </w:pPr>
    </w:p>
    <w:p w:rsidR="003B0D9F" w:rsidRDefault="005B3007" w:rsidP="0069687C">
      <w:pPr>
        <w:jc w:val="both"/>
        <w:rPr>
          <w:color w:val="auto"/>
        </w:rPr>
      </w:pPr>
      <w:r w:rsidRPr="005B3007">
        <w:rPr>
          <w:color w:val="auto"/>
          <w:szCs w:val="24"/>
          <w:u w:val="single"/>
        </w:rPr>
        <w:t>Scarring, Status Post IED Blast Injury</w:t>
      </w:r>
      <w:r w:rsidRPr="005B3007">
        <w:rPr>
          <w:color w:val="auto"/>
          <w:u w:val="single"/>
        </w:rPr>
        <w:t xml:space="preserve"> Condition</w:t>
      </w:r>
      <w:r w:rsidRPr="00150C51">
        <w:rPr>
          <w:color w:val="auto"/>
        </w:rPr>
        <w:t>.</w:t>
      </w:r>
      <w:r w:rsidR="00AD2379" w:rsidRPr="00F64312">
        <w:rPr>
          <w:color w:val="auto"/>
        </w:rPr>
        <w:t xml:space="preserve"> </w:t>
      </w:r>
      <w:r w:rsidR="00385708" w:rsidRPr="00F64312">
        <w:rPr>
          <w:color w:val="auto"/>
        </w:rPr>
        <w:t xml:space="preserve"> </w:t>
      </w:r>
      <w:r w:rsidR="00385708" w:rsidRPr="0048778F">
        <w:rPr>
          <w:color w:val="auto"/>
        </w:rPr>
        <w:t>The narrative summary</w:t>
      </w:r>
      <w:r w:rsidR="00A54C51" w:rsidRPr="0048778F">
        <w:rPr>
          <w:color w:val="auto"/>
        </w:rPr>
        <w:t xml:space="preserve"> </w:t>
      </w:r>
      <w:r w:rsidR="00D26F89">
        <w:rPr>
          <w:color w:val="auto"/>
        </w:rPr>
        <w:t xml:space="preserve">(NARSUM) </w:t>
      </w:r>
      <w:r w:rsidR="00385708" w:rsidRPr="0048778F">
        <w:rPr>
          <w:color w:val="auto"/>
        </w:rPr>
        <w:t>notes</w:t>
      </w:r>
      <w:r w:rsidR="00B15F6A">
        <w:rPr>
          <w:color w:val="auto"/>
        </w:rPr>
        <w:t xml:space="preserve"> </w:t>
      </w:r>
      <w:r w:rsidR="00150C51">
        <w:rPr>
          <w:color w:val="auto"/>
        </w:rPr>
        <w:t xml:space="preserve">the </w:t>
      </w:r>
      <w:r w:rsidR="00B15F6A">
        <w:rPr>
          <w:color w:val="auto"/>
        </w:rPr>
        <w:t xml:space="preserve">CI suffered first, second and third degree burns to </w:t>
      </w:r>
      <w:r w:rsidR="005A09A3">
        <w:rPr>
          <w:color w:val="auto"/>
        </w:rPr>
        <w:t xml:space="preserve">his </w:t>
      </w:r>
      <w:r w:rsidR="00B15F6A">
        <w:rPr>
          <w:color w:val="auto"/>
        </w:rPr>
        <w:t xml:space="preserve">face and both upper extremities when burned </w:t>
      </w:r>
      <w:r w:rsidR="00C459EE">
        <w:rPr>
          <w:color w:val="auto"/>
        </w:rPr>
        <w:t xml:space="preserve">by </w:t>
      </w:r>
      <w:r w:rsidR="00B15F6A">
        <w:rPr>
          <w:color w:val="auto"/>
        </w:rPr>
        <w:t>an improvised explosive device explosion on 28 June 2005.</w:t>
      </w:r>
      <w:r w:rsidR="00C459EE">
        <w:rPr>
          <w:color w:val="auto"/>
        </w:rPr>
        <w:t xml:space="preserve">  He was initially treated in Iraq, then air evacuated to </w:t>
      </w:r>
      <w:r w:rsidR="00A90FE7">
        <w:rPr>
          <w:color w:val="auto"/>
        </w:rPr>
        <w:t xml:space="preserve">a US Army Burn Center </w:t>
      </w:r>
      <w:r w:rsidR="00C459EE">
        <w:rPr>
          <w:color w:val="auto"/>
        </w:rPr>
        <w:t xml:space="preserve">for definitive treatment.  There he </w:t>
      </w:r>
      <w:r w:rsidR="00C459EE" w:rsidRPr="004C0598">
        <w:rPr>
          <w:color w:val="auto"/>
        </w:rPr>
        <w:t>underwent excision and skin grafting of both forearms and hands.  His recovery was complicated by a cellulitis</w:t>
      </w:r>
      <w:r w:rsidR="00C459EE">
        <w:rPr>
          <w:color w:val="auto"/>
        </w:rPr>
        <w:t xml:space="preserve"> of the left forearm and </w:t>
      </w:r>
      <w:r w:rsidR="005F16AE">
        <w:rPr>
          <w:color w:val="auto"/>
        </w:rPr>
        <w:t xml:space="preserve">the </w:t>
      </w:r>
      <w:r w:rsidR="00C459EE">
        <w:rPr>
          <w:color w:val="auto"/>
        </w:rPr>
        <w:t>donor site</w:t>
      </w:r>
      <w:r w:rsidR="00150C51">
        <w:rPr>
          <w:color w:val="auto"/>
        </w:rPr>
        <w:t>;</w:t>
      </w:r>
      <w:r w:rsidR="00C459EE">
        <w:rPr>
          <w:color w:val="auto"/>
        </w:rPr>
        <w:t xml:space="preserve"> however, both were treated with antibiotics and resolved</w:t>
      </w:r>
      <w:r w:rsidR="005F16AE">
        <w:rPr>
          <w:color w:val="auto"/>
        </w:rPr>
        <w:t>.</w:t>
      </w:r>
      <w:r w:rsidR="00C459EE">
        <w:rPr>
          <w:color w:val="auto"/>
        </w:rPr>
        <w:t xml:space="preserve">  The facial burns were first degree and healed without sequelae.</w:t>
      </w:r>
      <w:r w:rsidR="00150C51">
        <w:rPr>
          <w:color w:val="auto"/>
        </w:rPr>
        <w:t xml:space="preserve">  </w:t>
      </w:r>
    </w:p>
    <w:p w:rsidR="003B0D9F" w:rsidRDefault="003B0D9F" w:rsidP="0069687C">
      <w:pPr>
        <w:jc w:val="both"/>
        <w:rPr>
          <w:color w:val="auto"/>
        </w:rPr>
      </w:pPr>
    </w:p>
    <w:p w:rsidR="00CF0280" w:rsidRPr="00F64312" w:rsidRDefault="003B0D9F" w:rsidP="0069687C">
      <w:pPr>
        <w:jc w:val="both"/>
        <w:rPr>
          <w:color w:val="auto"/>
          <w:szCs w:val="24"/>
        </w:rPr>
      </w:pPr>
      <w:r>
        <w:rPr>
          <w:color w:val="auto"/>
        </w:rPr>
        <w:t>A</w:t>
      </w:r>
      <w:r w:rsidR="00CF0280" w:rsidRPr="00F64312">
        <w:rPr>
          <w:color w:val="auto"/>
          <w:szCs w:val="24"/>
        </w:rPr>
        <w:t>t the MEB exam</w:t>
      </w:r>
      <w:r w:rsidR="00BF21E0">
        <w:rPr>
          <w:color w:val="auto"/>
          <w:szCs w:val="24"/>
        </w:rPr>
        <w:t xml:space="preserve"> performed approximately </w:t>
      </w:r>
      <w:r w:rsidR="00D26F89">
        <w:rPr>
          <w:color w:val="auto"/>
          <w:szCs w:val="24"/>
        </w:rPr>
        <w:t>4</w:t>
      </w:r>
      <w:r w:rsidR="009D0DBD" w:rsidRPr="00A90FE7">
        <w:rPr>
          <w:color w:val="auto"/>
          <w:szCs w:val="24"/>
        </w:rPr>
        <w:t xml:space="preserve"> </w:t>
      </w:r>
      <w:r w:rsidRPr="00A90FE7">
        <w:rPr>
          <w:color w:val="auto"/>
          <w:szCs w:val="24"/>
        </w:rPr>
        <w:t>months prior</w:t>
      </w:r>
      <w:r>
        <w:rPr>
          <w:color w:val="auto"/>
          <w:szCs w:val="24"/>
        </w:rPr>
        <w:t xml:space="preserve"> to </w:t>
      </w:r>
      <w:r w:rsidRPr="00116981">
        <w:rPr>
          <w:color w:val="auto"/>
          <w:szCs w:val="24"/>
        </w:rPr>
        <w:t>separation</w:t>
      </w:r>
      <w:r w:rsidR="00A90FE7" w:rsidRPr="00116981">
        <w:rPr>
          <w:color w:val="auto"/>
          <w:szCs w:val="24"/>
        </w:rPr>
        <w:t>,</w:t>
      </w:r>
      <w:r w:rsidRPr="00116981">
        <w:rPr>
          <w:color w:val="auto"/>
          <w:szCs w:val="24"/>
        </w:rPr>
        <w:t xml:space="preserve"> </w:t>
      </w:r>
      <w:r w:rsidR="00CF0280" w:rsidRPr="00116981">
        <w:rPr>
          <w:color w:val="auto"/>
          <w:szCs w:val="24"/>
        </w:rPr>
        <w:t>the</w:t>
      </w:r>
      <w:r w:rsidR="00CF0280" w:rsidRPr="00F64312">
        <w:rPr>
          <w:color w:val="auto"/>
          <w:szCs w:val="24"/>
        </w:rPr>
        <w:t xml:space="preserve"> CI reported</w:t>
      </w:r>
      <w:r w:rsidR="00D26F89">
        <w:rPr>
          <w:color w:val="auto"/>
          <w:szCs w:val="24"/>
        </w:rPr>
        <w:t xml:space="preserve"> “feelings of pins and needles</w:t>
      </w:r>
      <w:r w:rsidRPr="00116981">
        <w:rPr>
          <w:color w:val="auto"/>
          <w:szCs w:val="24"/>
        </w:rPr>
        <w:t>” at the dorsum of both hands with excessive sweating and edema causing mild</w:t>
      </w:r>
      <w:r>
        <w:rPr>
          <w:color w:val="auto"/>
          <w:szCs w:val="24"/>
        </w:rPr>
        <w:t xml:space="preserve"> difficulty with activities of daily living, recreation and leisure activities.  </w:t>
      </w:r>
      <w:r w:rsidR="00CF0280" w:rsidRPr="00F64312">
        <w:rPr>
          <w:color w:val="auto"/>
          <w:szCs w:val="24"/>
        </w:rPr>
        <w:t>The MEB physical exam noted</w:t>
      </w:r>
      <w:r>
        <w:rPr>
          <w:color w:val="auto"/>
          <w:szCs w:val="24"/>
        </w:rPr>
        <w:t xml:space="preserve"> minimal hypertrophic scarring to dorsum of both</w:t>
      </w:r>
      <w:r w:rsidR="00D26F89">
        <w:rPr>
          <w:color w:val="auto"/>
          <w:szCs w:val="24"/>
        </w:rPr>
        <w:t xml:space="preserve"> hands with normal active range-of-</w:t>
      </w:r>
      <w:r>
        <w:rPr>
          <w:color w:val="auto"/>
          <w:szCs w:val="24"/>
        </w:rPr>
        <w:t>motion</w:t>
      </w:r>
      <w:r w:rsidR="00D26F89">
        <w:rPr>
          <w:color w:val="auto"/>
          <w:szCs w:val="24"/>
        </w:rPr>
        <w:t xml:space="preserve"> (</w:t>
      </w:r>
      <w:r w:rsidR="00A54C51">
        <w:rPr>
          <w:color w:val="auto"/>
          <w:szCs w:val="24"/>
        </w:rPr>
        <w:t xml:space="preserve">ROM).  Bilateral forearms showed no hypertrophic scarring and </w:t>
      </w:r>
      <w:r w:rsidR="00286D1E">
        <w:rPr>
          <w:color w:val="auto"/>
          <w:szCs w:val="24"/>
        </w:rPr>
        <w:t>“</w:t>
      </w:r>
      <w:r w:rsidR="00A54C51">
        <w:rPr>
          <w:color w:val="auto"/>
          <w:szCs w:val="24"/>
        </w:rPr>
        <w:t>ROM</w:t>
      </w:r>
      <w:r w:rsidR="00286D1E">
        <w:rPr>
          <w:color w:val="auto"/>
          <w:szCs w:val="24"/>
        </w:rPr>
        <w:t xml:space="preserve"> within normal limits</w:t>
      </w:r>
      <w:r w:rsidR="00A54C51">
        <w:rPr>
          <w:color w:val="auto"/>
          <w:szCs w:val="24"/>
        </w:rPr>
        <w:t>.</w:t>
      </w:r>
      <w:r w:rsidR="00286D1E">
        <w:rPr>
          <w:color w:val="auto"/>
          <w:szCs w:val="24"/>
        </w:rPr>
        <w:t>”</w:t>
      </w:r>
      <w:r w:rsidR="009D0DBD">
        <w:rPr>
          <w:color w:val="auto"/>
          <w:szCs w:val="24"/>
        </w:rPr>
        <w:t xml:space="preserve">  The scars were measured</w:t>
      </w:r>
      <w:r w:rsidR="00A90FE7">
        <w:rPr>
          <w:color w:val="auto"/>
          <w:szCs w:val="24"/>
        </w:rPr>
        <w:t xml:space="preserve"> </w:t>
      </w:r>
      <w:r w:rsidR="009D0DBD">
        <w:rPr>
          <w:color w:val="auto"/>
          <w:szCs w:val="24"/>
        </w:rPr>
        <w:t>at:</w:t>
      </w:r>
      <w:r w:rsidR="00286D1E">
        <w:rPr>
          <w:color w:val="auto"/>
          <w:szCs w:val="24"/>
        </w:rPr>
        <w:t xml:space="preserve"> </w:t>
      </w:r>
      <w:r w:rsidR="009D0DBD">
        <w:rPr>
          <w:color w:val="auto"/>
          <w:szCs w:val="24"/>
        </w:rPr>
        <w:t xml:space="preserve"> left upper extremity</w:t>
      </w:r>
      <w:r w:rsidR="0048778F">
        <w:rPr>
          <w:color w:val="auto"/>
          <w:szCs w:val="24"/>
        </w:rPr>
        <w:t xml:space="preserve">, </w:t>
      </w:r>
      <w:r w:rsidR="009D0DBD">
        <w:rPr>
          <w:color w:val="auto"/>
          <w:szCs w:val="24"/>
        </w:rPr>
        <w:t xml:space="preserve">dorsal hand </w:t>
      </w:r>
      <w:r w:rsidR="00A90FE7">
        <w:rPr>
          <w:color w:val="auto"/>
          <w:szCs w:val="24"/>
        </w:rPr>
        <w:t>30</w:t>
      </w:r>
      <w:r w:rsidR="00580AD6">
        <w:rPr>
          <w:color w:val="auto"/>
          <w:szCs w:val="24"/>
        </w:rPr>
        <w:t xml:space="preserve"> </w:t>
      </w:r>
      <w:r w:rsidR="00A90FE7">
        <w:rPr>
          <w:color w:val="auto"/>
          <w:szCs w:val="24"/>
        </w:rPr>
        <w:t xml:space="preserve">square </w:t>
      </w:r>
      <w:r w:rsidR="00A90FE7">
        <w:rPr>
          <w:color w:val="auto"/>
          <w:szCs w:val="24"/>
        </w:rPr>
        <w:lastRenderedPageBreak/>
        <w:t>inches</w:t>
      </w:r>
      <w:r w:rsidR="00580AD6">
        <w:rPr>
          <w:color w:val="auto"/>
          <w:szCs w:val="24"/>
        </w:rPr>
        <w:t xml:space="preserve"> (sq. in.)</w:t>
      </w:r>
      <w:r w:rsidR="009D0DBD">
        <w:rPr>
          <w:color w:val="auto"/>
          <w:szCs w:val="24"/>
        </w:rPr>
        <w:t xml:space="preserve"> and forearm </w:t>
      </w:r>
      <w:r w:rsidR="00580AD6">
        <w:rPr>
          <w:color w:val="auto"/>
          <w:szCs w:val="24"/>
        </w:rPr>
        <w:t>24 sq. in.</w:t>
      </w:r>
      <w:r w:rsidR="009D0DBD">
        <w:rPr>
          <w:color w:val="auto"/>
          <w:szCs w:val="24"/>
        </w:rPr>
        <w:t>; right upper extremity</w:t>
      </w:r>
      <w:r w:rsidR="0048778F">
        <w:rPr>
          <w:color w:val="auto"/>
          <w:szCs w:val="24"/>
        </w:rPr>
        <w:t xml:space="preserve">, </w:t>
      </w:r>
      <w:r w:rsidR="009D0DBD">
        <w:rPr>
          <w:color w:val="auto"/>
          <w:szCs w:val="24"/>
        </w:rPr>
        <w:t xml:space="preserve">dorsal hand </w:t>
      </w:r>
      <w:r w:rsidR="00580AD6">
        <w:rPr>
          <w:color w:val="auto"/>
          <w:szCs w:val="24"/>
        </w:rPr>
        <w:t xml:space="preserve">24 sq. in. </w:t>
      </w:r>
      <w:r w:rsidR="009D0DBD">
        <w:rPr>
          <w:color w:val="auto"/>
          <w:szCs w:val="24"/>
        </w:rPr>
        <w:t xml:space="preserve">and forearm </w:t>
      </w:r>
      <w:r w:rsidR="00580AD6">
        <w:rPr>
          <w:color w:val="auto"/>
          <w:szCs w:val="24"/>
        </w:rPr>
        <w:t>12 sq. in.</w:t>
      </w:r>
      <w:r w:rsidR="00A54C51">
        <w:rPr>
          <w:color w:val="auto"/>
          <w:szCs w:val="24"/>
        </w:rPr>
        <w:t xml:space="preserve">  </w:t>
      </w:r>
      <w:r w:rsidR="00286D1E">
        <w:rPr>
          <w:color w:val="auto"/>
          <w:szCs w:val="24"/>
        </w:rPr>
        <w:t>ROM</w:t>
      </w:r>
      <w:r w:rsidR="00050DCA">
        <w:rPr>
          <w:color w:val="auto"/>
          <w:szCs w:val="24"/>
        </w:rPr>
        <w:t xml:space="preserve"> was not limited</w:t>
      </w:r>
      <w:r w:rsidR="00D53562">
        <w:rPr>
          <w:color w:val="auto"/>
          <w:szCs w:val="24"/>
        </w:rPr>
        <w:t>,</w:t>
      </w:r>
      <w:r w:rsidR="00050DCA">
        <w:rPr>
          <w:color w:val="auto"/>
          <w:szCs w:val="24"/>
        </w:rPr>
        <w:t xml:space="preserve"> but </w:t>
      </w:r>
      <w:r w:rsidR="005F16AE">
        <w:rPr>
          <w:color w:val="auto"/>
          <w:szCs w:val="24"/>
        </w:rPr>
        <w:t xml:space="preserve">noted </w:t>
      </w:r>
      <w:r w:rsidR="00050DCA">
        <w:rPr>
          <w:color w:val="auto"/>
          <w:szCs w:val="24"/>
        </w:rPr>
        <w:t xml:space="preserve">left ulnar </w:t>
      </w:r>
      <w:r w:rsidR="00050DCA" w:rsidRPr="00116981">
        <w:rPr>
          <w:color w:val="auto"/>
          <w:szCs w:val="24"/>
        </w:rPr>
        <w:t xml:space="preserve">forearm pain with flexion of the left small finger.  </w:t>
      </w:r>
      <w:r w:rsidR="00A54C51" w:rsidRPr="00116981">
        <w:rPr>
          <w:color w:val="auto"/>
          <w:szCs w:val="24"/>
        </w:rPr>
        <w:t xml:space="preserve">Also noted </w:t>
      </w:r>
      <w:r w:rsidR="00116981" w:rsidRPr="00116981">
        <w:rPr>
          <w:color w:val="auto"/>
          <w:szCs w:val="24"/>
        </w:rPr>
        <w:t xml:space="preserve">under strength examination was “patient with slightly diminished grip and pinch strength bilaterally due to partial and full thickness burn injury.  Overall strength grossly within </w:t>
      </w:r>
      <w:r w:rsidR="00D26F89">
        <w:rPr>
          <w:color w:val="auto"/>
          <w:szCs w:val="24"/>
        </w:rPr>
        <w:t>normal limits</w:t>
      </w:r>
      <w:r w:rsidR="00CF3260">
        <w:rPr>
          <w:color w:val="auto"/>
          <w:szCs w:val="24"/>
        </w:rPr>
        <w:t xml:space="preserve">” </w:t>
      </w:r>
      <w:r w:rsidR="009C444C">
        <w:rPr>
          <w:color w:val="auto"/>
          <w:szCs w:val="24"/>
        </w:rPr>
        <w:t>a</w:t>
      </w:r>
      <w:r w:rsidR="00D26F89">
        <w:rPr>
          <w:color w:val="auto"/>
          <w:szCs w:val="24"/>
        </w:rPr>
        <w:t>nd under present condition “</w:t>
      </w:r>
      <w:r w:rsidR="00A47C98" w:rsidRPr="00BF792E">
        <w:rPr>
          <w:color w:val="auto"/>
          <w:szCs w:val="24"/>
        </w:rPr>
        <w:t>his hand burns demonstrate only mild hypertrophic raised borders.”</w:t>
      </w:r>
      <w:r w:rsidR="00116981" w:rsidRPr="00116981">
        <w:rPr>
          <w:color w:val="auto"/>
          <w:szCs w:val="24"/>
        </w:rPr>
        <w:t xml:space="preserve">  </w:t>
      </w:r>
      <w:r w:rsidR="00D8488F" w:rsidRPr="00116981">
        <w:rPr>
          <w:color w:val="auto"/>
          <w:szCs w:val="24"/>
        </w:rPr>
        <w:t xml:space="preserve">Diagnosis included “8% first and second-degree </w:t>
      </w:r>
      <w:r w:rsidR="00580AD6" w:rsidRPr="00116981">
        <w:rPr>
          <w:color w:val="auto"/>
          <w:szCs w:val="24"/>
        </w:rPr>
        <w:t xml:space="preserve">burns </w:t>
      </w:r>
      <w:r w:rsidR="00D8488F" w:rsidRPr="00116981">
        <w:rPr>
          <w:color w:val="auto"/>
          <w:szCs w:val="24"/>
        </w:rPr>
        <w:t>to face and hands, 3% full thickness burn on extensor side of left hand.”</w:t>
      </w:r>
      <w:r w:rsidR="00D8488F">
        <w:rPr>
          <w:color w:val="auto"/>
          <w:szCs w:val="24"/>
        </w:rPr>
        <w:t xml:space="preserve"> </w:t>
      </w:r>
      <w:r w:rsidR="00286D1E">
        <w:rPr>
          <w:color w:val="auto"/>
          <w:szCs w:val="24"/>
        </w:rPr>
        <w:t xml:space="preserve"> </w:t>
      </w:r>
    </w:p>
    <w:p w:rsidR="00B039DD" w:rsidRPr="00F64312" w:rsidRDefault="00B039DD" w:rsidP="0069687C">
      <w:pPr>
        <w:jc w:val="both"/>
        <w:rPr>
          <w:color w:val="auto"/>
          <w:szCs w:val="24"/>
        </w:rPr>
      </w:pPr>
    </w:p>
    <w:p w:rsidR="0048778F" w:rsidRDefault="00CF0280" w:rsidP="0048778F">
      <w:pPr>
        <w:jc w:val="both"/>
        <w:rPr>
          <w:color w:val="auto"/>
          <w:szCs w:val="24"/>
        </w:rPr>
      </w:pPr>
      <w:r w:rsidRPr="00116981">
        <w:rPr>
          <w:color w:val="auto"/>
          <w:szCs w:val="24"/>
        </w:rPr>
        <w:t>At the VA Compensation and Pension (C&amp;P) exam</w:t>
      </w:r>
      <w:r w:rsidR="00A54C51" w:rsidRPr="00116981">
        <w:rPr>
          <w:color w:val="auto"/>
          <w:szCs w:val="24"/>
        </w:rPr>
        <w:t xml:space="preserve"> performed</w:t>
      </w:r>
      <w:r w:rsidR="00BF21E0" w:rsidRPr="00116981">
        <w:rPr>
          <w:color w:val="auto"/>
          <w:szCs w:val="24"/>
        </w:rPr>
        <w:t xml:space="preserve"> </w:t>
      </w:r>
      <w:r w:rsidR="00580AD6" w:rsidRPr="00116981">
        <w:rPr>
          <w:color w:val="auto"/>
          <w:szCs w:val="24"/>
        </w:rPr>
        <w:t xml:space="preserve">approximately </w:t>
      </w:r>
      <w:r w:rsidR="00D26F89">
        <w:rPr>
          <w:color w:val="auto"/>
          <w:szCs w:val="24"/>
        </w:rPr>
        <w:t>2</w:t>
      </w:r>
      <w:r w:rsidR="00580AD6" w:rsidRPr="00116981">
        <w:rPr>
          <w:color w:val="auto"/>
          <w:szCs w:val="24"/>
        </w:rPr>
        <w:t xml:space="preserve"> months after separation</w:t>
      </w:r>
      <w:r w:rsidRPr="00116981">
        <w:rPr>
          <w:color w:val="auto"/>
          <w:szCs w:val="24"/>
        </w:rPr>
        <w:t>, the CI reported</w:t>
      </w:r>
      <w:r w:rsidR="00A54C51" w:rsidRPr="00116981">
        <w:rPr>
          <w:color w:val="auto"/>
          <w:szCs w:val="24"/>
        </w:rPr>
        <w:t xml:space="preserve"> both hands turn purple with cold weather, </w:t>
      </w:r>
      <w:r w:rsidR="009D0DBD" w:rsidRPr="00116981">
        <w:rPr>
          <w:color w:val="auto"/>
          <w:szCs w:val="24"/>
        </w:rPr>
        <w:t>vigorous exercise or using hands frequently.  This color change occurs daily, can last 15 min and is associated with pins and needles sensation of the hands.  He self treats with rubbing and massage.</w:t>
      </w:r>
      <w:r w:rsidR="000B1E3E" w:rsidRPr="00116981">
        <w:rPr>
          <w:color w:val="auto"/>
          <w:szCs w:val="24"/>
        </w:rPr>
        <w:t xml:space="preserve">  The scars were documented as: </w:t>
      </w:r>
      <w:r w:rsidR="00D53562" w:rsidRPr="00116981">
        <w:rPr>
          <w:color w:val="auto"/>
          <w:szCs w:val="24"/>
        </w:rPr>
        <w:t xml:space="preserve"> </w:t>
      </w:r>
      <w:r w:rsidR="000B1E3E" w:rsidRPr="00116981">
        <w:rPr>
          <w:color w:val="auto"/>
          <w:szCs w:val="24"/>
        </w:rPr>
        <w:t xml:space="preserve">left forearm </w:t>
      </w:r>
      <w:r w:rsidR="00FD59AB" w:rsidRPr="00116981">
        <w:rPr>
          <w:color w:val="auto"/>
          <w:szCs w:val="24"/>
        </w:rPr>
        <w:t>16</w:t>
      </w:r>
      <w:r w:rsidR="00A85C37" w:rsidRPr="00116981">
        <w:rPr>
          <w:color w:val="auto"/>
          <w:szCs w:val="24"/>
        </w:rPr>
        <w:t>2</w:t>
      </w:r>
      <w:r w:rsidR="00FD59AB" w:rsidRPr="00116981">
        <w:rPr>
          <w:color w:val="auto"/>
          <w:szCs w:val="24"/>
        </w:rPr>
        <w:t xml:space="preserve"> sq cm</w:t>
      </w:r>
      <w:r w:rsidR="000B1E3E" w:rsidRPr="00116981">
        <w:rPr>
          <w:color w:val="auto"/>
          <w:szCs w:val="24"/>
        </w:rPr>
        <w:t xml:space="preserve"> non-tender scar with adherence to underlying </w:t>
      </w:r>
      <w:r w:rsidR="0048778F" w:rsidRPr="00116981">
        <w:rPr>
          <w:color w:val="auto"/>
          <w:szCs w:val="24"/>
        </w:rPr>
        <w:t xml:space="preserve">tissue </w:t>
      </w:r>
      <w:r w:rsidR="000B1E3E" w:rsidRPr="00116981">
        <w:rPr>
          <w:color w:val="auto"/>
          <w:szCs w:val="24"/>
        </w:rPr>
        <w:t xml:space="preserve">in the mid forearm area and soft tissue damage; right forearm </w:t>
      </w:r>
      <w:r w:rsidR="00FD59AB" w:rsidRPr="00116981">
        <w:rPr>
          <w:color w:val="auto"/>
          <w:szCs w:val="24"/>
        </w:rPr>
        <w:t>16</w:t>
      </w:r>
      <w:r w:rsidR="00A85C37" w:rsidRPr="00116981">
        <w:rPr>
          <w:color w:val="auto"/>
          <w:szCs w:val="24"/>
        </w:rPr>
        <w:t>2</w:t>
      </w:r>
      <w:r w:rsidR="00FD59AB" w:rsidRPr="00116981">
        <w:rPr>
          <w:color w:val="auto"/>
          <w:szCs w:val="24"/>
        </w:rPr>
        <w:t xml:space="preserve"> sq cm </w:t>
      </w:r>
      <w:r w:rsidR="000B1E3E" w:rsidRPr="00116981">
        <w:rPr>
          <w:color w:val="auto"/>
          <w:szCs w:val="24"/>
        </w:rPr>
        <w:t>non-</w:t>
      </w:r>
      <w:r w:rsidR="000B1E3E">
        <w:rPr>
          <w:color w:val="auto"/>
          <w:szCs w:val="24"/>
        </w:rPr>
        <w:t xml:space="preserve">tender scar </w:t>
      </w:r>
      <w:r w:rsidR="000B1E3E" w:rsidRPr="00116981">
        <w:rPr>
          <w:color w:val="auto"/>
          <w:szCs w:val="24"/>
        </w:rPr>
        <w:t>without adherence to underlying tissue and no soft tissue damage.</w:t>
      </w:r>
      <w:r w:rsidR="0048778F" w:rsidRPr="00116981">
        <w:rPr>
          <w:color w:val="auto"/>
          <w:szCs w:val="24"/>
        </w:rPr>
        <w:t xml:space="preserve">  Both hands have graft scarring measuring </w:t>
      </w:r>
      <w:r w:rsidR="00FD59AB" w:rsidRPr="00116981">
        <w:rPr>
          <w:color w:val="auto"/>
          <w:szCs w:val="24"/>
        </w:rPr>
        <w:t xml:space="preserve">209 sq cm </w:t>
      </w:r>
      <w:r w:rsidR="0048778F" w:rsidRPr="00116981">
        <w:rPr>
          <w:color w:val="auto"/>
          <w:szCs w:val="24"/>
        </w:rPr>
        <w:t>involving the entire dorsal surface of the hand and all five digits.  The hands are mildly disfigured with mild limitation of motion due to scarring and skin inflexibility.</w:t>
      </w:r>
      <w:r w:rsidR="00573482" w:rsidRPr="00116981">
        <w:rPr>
          <w:color w:val="auto"/>
          <w:szCs w:val="24"/>
        </w:rPr>
        <w:t xml:space="preserve">  EMG/NCS testing was performed and produced normal results.</w:t>
      </w:r>
      <w:r w:rsidR="00D53562">
        <w:rPr>
          <w:color w:val="auto"/>
          <w:szCs w:val="24"/>
        </w:rPr>
        <w:t xml:space="preserve">  </w:t>
      </w:r>
    </w:p>
    <w:p w:rsidR="00573482" w:rsidRDefault="00573482" w:rsidP="0048778F">
      <w:pPr>
        <w:jc w:val="both"/>
        <w:rPr>
          <w:color w:val="auto"/>
          <w:szCs w:val="24"/>
        </w:rPr>
      </w:pPr>
    </w:p>
    <w:p w:rsidR="00A47C98" w:rsidRDefault="001D1A99" w:rsidP="001D1A99">
      <w:pPr>
        <w:autoSpaceDE w:val="0"/>
        <w:autoSpaceDN w:val="0"/>
        <w:adjustRightInd w:val="0"/>
        <w:jc w:val="both"/>
        <w:rPr>
          <w:color w:val="auto"/>
          <w:szCs w:val="24"/>
        </w:rPr>
      </w:pPr>
      <w:r w:rsidRPr="00116981">
        <w:rPr>
          <w:color w:val="auto"/>
          <w:szCs w:val="24"/>
        </w:rPr>
        <w:t>The PEB combined left upper extremity scarring and right upper extremity scarring as the single unfitting and solely rated condition, coded under 7802 at 0%.  Although this approach complies with AR 635</w:t>
      </w:r>
      <w:r w:rsidR="001121DB">
        <w:rPr>
          <w:color w:val="auto"/>
          <w:szCs w:val="24"/>
        </w:rPr>
        <w:t>-</w:t>
      </w:r>
      <w:r w:rsidRPr="00116981">
        <w:rPr>
          <w:color w:val="auto"/>
          <w:szCs w:val="24"/>
        </w:rPr>
        <w:t xml:space="preserve">40; the Board must apply separate codes and ratings in its recommendations, if compensable ratings for each condition are achieved IAW VASRD-only rating.  If the Board judges that two or more separate ratings are warranted in such cases, however, it must satisfy the requirement that each </w:t>
      </w:r>
      <w:r w:rsidR="00D26F89">
        <w:rPr>
          <w:color w:val="auto"/>
          <w:szCs w:val="24"/>
        </w:rPr>
        <w:t>“</w:t>
      </w:r>
      <w:r w:rsidRPr="00116981">
        <w:rPr>
          <w:color w:val="auto"/>
          <w:szCs w:val="24"/>
        </w:rPr>
        <w:t>unbundled</w:t>
      </w:r>
      <w:r w:rsidR="00D26F89">
        <w:rPr>
          <w:color w:val="auto"/>
          <w:szCs w:val="24"/>
        </w:rPr>
        <w:t>”</w:t>
      </w:r>
      <w:r w:rsidRPr="00116981">
        <w:rPr>
          <w:color w:val="auto"/>
          <w:szCs w:val="24"/>
        </w:rPr>
        <w:t xml:space="preserve"> condition was unfitting.  The Board adjudged that the left upper extremity and the right upper extremity conditions were each</w:t>
      </w:r>
      <w:r w:rsidR="00FF4D48" w:rsidRPr="00116981">
        <w:rPr>
          <w:color w:val="auto"/>
          <w:szCs w:val="24"/>
        </w:rPr>
        <w:t xml:space="preserve"> </w:t>
      </w:r>
      <w:r w:rsidRPr="00116981">
        <w:rPr>
          <w:color w:val="auto"/>
          <w:szCs w:val="24"/>
        </w:rPr>
        <w:t xml:space="preserve">unfitting.  </w:t>
      </w:r>
    </w:p>
    <w:p w:rsidR="00A47C98" w:rsidRDefault="00A47C98" w:rsidP="001D1A99">
      <w:pPr>
        <w:autoSpaceDE w:val="0"/>
        <w:autoSpaceDN w:val="0"/>
        <w:adjustRightInd w:val="0"/>
        <w:jc w:val="both"/>
        <w:rPr>
          <w:color w:val="auto"/>
          <w:szCs w:val="24"/>
        </w:rPr>
      </w:pPr>
    </w:p>
    <w:p w:rsidR="00116981" w:rsidRDefault="001D1A99" w:rsidP="001D1A99">
      <w:pPr>
        <w:autoSpaceDE w:val="0"/>
        <w:autoSpaceDN w:val="0"/>
        <w:adjustRightInd w:val="0"/>
        <w:jc w:val="both"/>
        <w:rPr>
          <w:color w:val="auto"/>
          <w:szCs w:val="24"/>
        </w:rPr>
      </w:pPr>
      <w:r w:rsidRPr="00116981">
        <w:rPr>
          <w:color w:val="auto"/>
          <w:szCs w:val="24"/>
        </w:rPr>
        <w:t>The PEB specifically utilized VASRD code 7802 (superficial s</w:t>
      </w:r>
      <w:r w:rsidRPr="00116981">
        <w:rPr>
          <w:color w:val="000000"/>
          <w:szCs w:val="24"/>
        </w:rPr>
        <w:t xml:space="preserve">cars, that do not cause limited motion) </w:t>
      </w:r>
      <w:r w:rsidRPr="00116981">
        <w:rPr>
          <w:color w:val="auto"/>
          <w:szCs w:val="24"/>
        </w:rPr>
        <w:t>a</w:t>
      </w:r>
      <w:r w:rsidRPr="00116981">
        <w:rPr>
          <w:color w:val="000000"/>
          <w:szCs w:val="24"/>
        </w:rPr>
        <w:t xml:space="preserve">nd assigned a disability rating of 0% </w:t>
      </w:r>
      <w:r w:rsidRPr="00116981">
        <w:rPr>
          <w:color w:val="auto"/>
          <w:szCs w:val="24"/>
        </w:rPr>
        <w:t xml:space="preserve">for </w:t>
      </w:r>
      <w:r w:rsidR="00286D1E" w:rsidRPr="00116981">
        <w:rPr>
          <w:color w:val="auto"/>
          <w:szCs w:val="24"/>
        </w:rPr>
        <w:t>“</w:t>
      </w:r>
      <w:r w:rsidR="00161E00" w:rsidRPr="00116981">
        <w:rPr>
          <w:color w:val="auto"/>
          <w:szCs w:val="24"/>
        </w:rPr>
        <w:t xml:space="preserve">scarring post IED blast </w:t>
      </w:r>
      <w:r w:rsidR="00286D1E" w:rsidRPr="00116981">
        <w:rPr>
          <w:color w:val="auto"/>
          <w:szCs w:val="24"/>
        </w:rPr>
        <w:t xml:space="preserve">injury </w:t>
      </w:r>
      <w:r w:rsidR="00161E00" w:rsidRPr="00116981">
        <w:rPr>
          <w:color w:val="auto"/>
          <w:szCs w:val="24"/>
        </w:rPr>
        <w:t xml:space="preserve">with </w:t>
      </w:r>
      <w:r w:rsidRPr="00116981">
        <w:rPr>
          <w:color w:val="auto"/>
          <w:szCs w:val="24"/>
        </w:rPr>
        <w:t>residual</w:t>
      </w:r>
      <w:r w:rsidR="00FF4D48" w:rsidRPr="00116981">
        <w:rPr>
          <w:color w:val="auto"/>
          <w:szCs w:val="24"/>
        </w:rPr>
        <w:t xml:space="preserve"> </w:t>
      </w:r>
      <w:r w:rsidRPr="00116981">
        <w:rPr>
          <w:color w:val="auto"/>
          <w:szCs w:val="24"/>
        </w:rPr>
        <w:t xml:space="preserve">scarring 36 square inches right upper extremity and 54 square inches left upper extremity.  </w:t>
      </w:r>
      <w:r w:rsidR="00D26F89">
        <w:rPr>
          <w:color w:val="auto"/>
          <w:szCs w:val="24"/>
        </w:rPr>
        <w:t>ROM</w:t>
      </w:r>
      <w:r w:rsidRPr="00116981">
        <w:rPr>
          <w:color w:val="auto"/>
          <w:szCs w:val="24"/>
        </w:rPr>
        <w:t xml:space="preserve"> is not limited.  Requires pressure garments on hands.”</w:t>
      </w:r>
      <w:r w:rsidR="00116981">
        <w:rPr>
          <w:color w:val="auto"/>
          <w:szCs w:val="24"/>
        </w:rPr>
        <w:t xml:space="preserve">  </w:t>
      </w:r>
    </w:p>
    <w:p w:rsidR="00116981" w:rsidRDefault="00116981" w:rsidP="001D1A99">
      <w:pPr>
        <w:autoSpaceDE w:val="0"/>
        <w:autoSpaceDN w:val="0"/>
        <w:adjustRightInd w:val="0"/>
        <w:jc w:val="both"/>
        <w:rPr>
          <w:color w:val="auto"/>
          <w:szCs w:val="24"/>
        </w:rPr>
      </w:pPr>
    </w:p>
    <w:p w:rsidR="001D1A99" w:rsidRPr="001D1A99" w:rsidRDefault="003C13AD" w:rsidP="001D1A99">
      <w:pPr>
        <w:autoSpaceDE w:val="0"/>
        <w:autoSpaceDN w:val="0"/>
        <w:adjustRightInd w:val="0"/>
        <w:jc w:val="both"/>
        <w:rPr>
          <w:color w:val="auto"/>
          <w:szCs w:val="24"/>
        </w:rPr>
      </w:pPr>
      <w:r>
        <w:rPr>
          <w:color w:val="auto"/>
          <w:szCs w:val="24"/>
        </w:rPr>
        <w:t xml:space="preserve">The VA coded the scarring as </w:t>
      </w:r>
      <w:r w:rsidRPr="00580AD6">
        <w:rPr>
          <w:color w:val="auto"/>
          <w:szCs w:val="24"/>
        </w:rPr>
        <w:t>7801</w:t>
      </w:r>
      <w:r>
        <w:rPr>
          <w:color w:val="auto"/>
          <w:szCs w:val="24"/>
        </w:rPr>
        <w:t xml:space="preserve"> </w:t>
      </w:r>
      <w:r w:rsidRPr="009F6C3B">
        <w:rPr>
          <w:color w:val="000000"/>
          <w:szCs w:val="24"/>
        </w:rPr>
        <w:t xml:space="preserve">(scars, that are </w:t>
      </w:r>
      <w:r w:rsidRPr="00580AD6">
        <w:rPr>
          <w:color w:val="000000"/>
          <w:szCs w:val="24"/>
        </w:rPr>
        <w:t>deep or that cause limited motion)</w:t>
      </w:r>
      <w:r>
        <w:rPr>
          <w:color w:val="000000"/>
          <w:szCs w:val="24"/>
        </w:rPr>
        <w:t xml:space="preserve"> at 20% for the left</w:t>
      </w:r>
      <w:r w:rsidR="0066634A">
        <w:rPr>
          <w:color w:val="000000"/>
          <w:szCs w:val="24"/>
        </w:rPr>
        <w:t>,</w:t>
      </w:r>
      <w:r>
        <w:rPr>
          <w:color w:val="000000"/>
          <w:szCs w:val="24"/>
        </w:rPr>
        <w:t xml:space="preserve"> and 20% for the right</w:t>
      </w:r>
      <w:r w:rsidR="0066634A">
        <w:rPr>
          <w:color w:val="000000"/>
          <w:szCs w:val="24"/>
        </w:rPr>
        <w:t>,</w:t>
      </w:r>
      <w:r>
        <w:rPr>
          <w:color w:val="000000"/>
          <w:szCs w:val="24"/>
        </w:rPr>
        <w:t xml:space="preserve"> and additionally coded the CI’s bilateral hand symptoms analogous to </w:t>
      </w:r>
      <w:r w:rsidRPr="003C13AD">
        <w:rPr>
          <w:color w:val="000000"/>
          <w:szCs w:val="24"/>
        </w:rPr>
        <w:t>Raynaud’s syndrome (7117) at 40%.</w:t>
      </w:r>
      <w:r>
        <w:rPr>
          <w:color w:val="000000"/>
          <w:szCs w:val="24"/>
        </w:rPr>
        <w:t xml:space="preserve">  </w:t>
      </w:r>
    </w:p>
    <w:p w:rsidR="001D1A99" w:rsidRDefault="001D1A99" w:rsidP="00300EBB">
      <w:pPr>
        <w:jc w:val="both"/>
        <w:rPr>
          <w:color w:val="auto"/>
          <w:szCs w:val="24"/>
        </w:rPr>
      </w:pPr>
    </w:p>
    <w:p w:rsidR="008C7ED8" w:rsidRDefault="00300EBB" w:rsidP="008C7ED8">
      <w:pPr>
        <w:jc w:val="both"/>
        <w:rPr>
          <w:color w:val="000000"/>
          <w:szCs w:val="24"/>
        </w:rPr>
      </w:pPr>
      <w:r w:rsidRPr="00116981">
        <w:rPr>
          <w:color w:val="auto"/>
          <w:szCs w:val="24"/>
        </w:rPr>
        <w:t>T</w:t>
      </w:r>
      <w:r w:rsidRPr="00116981">
        <w:rPr>
          <w:rFonts w:cs="Times New Roman"/>
          <w:color w:val="auto"/>
        </w:rPr>
        <w:t>he Board directs attention to its rating recommendation</w:t>
      </w:r>
      <w:r w:rsidR="00BF64B0" w:rsidRPr="00116981">
        <w:rPr>
          <w:rFonts w:cs="Times New Roman"/>
          <w:color w:val="auto"/>
        </w:rPr>
        <w:t>s</w:t>
      </w:r>
      <w:r w:rsidRPr="00116981">
        <w:rPr>
          <w:rFonts w:cs="Times New Roman"/>
          <w:color w:val="auto"/>
        </w:rPr>
        <w:t xml:space="preserve"> based on the above evidence.  </w:t>
      </w:r>
      <w:r w:rsidR="00FD59AB" w:rsidRPr="00116981">
        <w:rPr>
          <w:rFonts w:cs="Times New Roman"/>
          <w:color w:val="auto"/>
        </w:rPr>
        <w:t xml:space="preserve">The key factors for rating </w:t>
      </w:r>
      <w:r w:rsidR="00D8488F" w:rsidRPr="00116981">
        <w:rPr>
          <w:rFonts w:cs="Times New Roman"/>
          <w:color w:val="auto"/>
        </w:rPr>
        <w:t xml:space="preserve">deliberations </w:t>
      </w:r>
      <w:r w:rsidR="00FD59AB" w:rsidRPr="00116981">
        <w:rPr>
          <w:rFonts w:cs="Times New Roman"/>
          <w:color w:val="auto"/>
        </w:rPr>
        <w:t xml:space="preserve">were the classification of the </w:t>
      </w:r>
      <w:r w:rsidR="001D1A99" w:rsidRPr="00116981">
        <w:rPr>
          <w:rFonts w:cs="Times New Roman"/>
          <w:color w:val="auto"/>
        </w:rPr>
        <w:t xml:space="preserve">left and right upper extremity </w:t>
      </w:r>
      <w:r w:rsidR="00FD59AB" w:rsidRPr="00116981">
        <w:rPr>
          <w:rFonts w:cs="Times New Roman"/>
          <w:color w:val="auto"/>
        </w:rPr>
        <w:t xml:space="preserve">scars as </w:t>
      </w:r>
      <w:r w:rsidR="003C13AD" w:rsidRPr="00116981">
        <w:rPr>
          <w:rFonts w:cs="Times New Roman"/>
          <w:color w:val="auto"/>
        </w:rPr>
        <w:t>either</w:t>
      </w:r>
      <w:r w:rsidR="00A47C98">
        <w:rPr>
          <w:rFonts w:cs="Times New Roman"/>
          <w:color w:val="auto"/>
        </w:rPr>
        <w:t xml:space="preserve"> </w:t>
      </w:r>
      <w:r w:rsidR="00A47C98" w:rsidRPr="005F7738">
        <w:rPr>
          <w:rFonts w:cs="Times New Roman"/>
          <w:color w:val="auto"/>
        </w:rPr>
        <w:t>ratable under VASRD code 7802</w:t>
      </w:r>
      <w:r w:rsidR="003C13AD" w:rsidRPr="005F7738">
        <w:rPr>
          <w:rFonts w:cs="Times New Roman"/>
          <w:color w:val="auto"/>
        </w:rPr>
        <w:t xml:space="preserve"> </w:t>
      </w:r>
      <w:r w:rsidR="00A47C98" w:rsidRPr="005F7738">
        <w:rPr>
          <w:rFonts w:cs="Times New Roman"/>
          <w:color w:val="auto"/>
        </w:rPr>
        <w:t>(</w:t>
      </w:r>
      <w:r w:rsidR="00FD59AB" w:rsidRPr="005F7738">
        <w:rPr>
          <w:rFonts w:cs="Times New Roman"/>
          <w:color w:val="auto"/>
        </w:rPr>
        <w:t>superficial</w:t>
      </w:r>
      <w:r w:rsidR="00A47C98" w:rsidRPr="005F7738">
        <w:rPr>
          <w:rFonts w:cs="Times New Roman"/>
          <w:color w:val="auto"/>
        </w:rPr>
        <w:t>)</w:t>
      </w:r>
      <w:r w:rsidR="00FD59AB" w:rsidRPr="005F7738">
        <w:rPr>
          <w:rFonts w:cs="Times New Roman"/>
          <w:color w:val="auto"/>
        </w:rPr>
        <w:t xml:space="preserve"> or </w:t>
      </w:r>
      <w:r w:rsidR="00A47C98" w:rsidRPr="005F7738">
        <w:rPr>
          <w:rFonts w:cs="Times New Roman"/>
          <w:color w:val="auto"/>
        </w:rPr>
        <w:t>under code 7801 (</w:t>
      </w:r>
      <w:r w:rsidR="00FD59AB" w:rsidRPr="005F7738">
        <w:rPr>
          <w:rFonts w:cs="Times New Roman"/>
          <w:color w:val="auto"/>
        </w:rPr>
        <w:t>deep</w:t>
      </w:r>
      <w:r w:rsidR="005F7738">
        <w:rPr>
          <w:rFonts w:cs="Times New Roman"/>
          <w:color w:val="auto"/>
        </w:rPr>
        <w:t>)</w:t>
      </w:r>
      <w:r w:rsidR="00FD59AB" w:rsidRPr="00A47C98">
        <w:rPr>
          <w:rFonts w:cs="Times New Roman"/>
          <w:color w:val="auto"/>
        </w:rPr>
        <w:t>, the area of the scars, and consideration of any factor outside of §4.118 (schedule of ratings-skin).</w:t>
      </w:r>
      <w:r w:rsidR="008C7ED8" w:rsidRPr="00A47C98">
        <w:rPr>
          <w:rFonts w:cs="Times New Roman"/>
          <w:color w:val="auto"/>
        </w:rPr>
        <w:t xml:space="preserve">  </w:t>
      </w:r>
      <w:r w:rsidR="0000721A" w:rsidRPr="00A47C98">
        <w:rPr>
          <w:color w:val="auto"/>
          <w:szCs w:val="24"/>
        </w:rPr>
        <w:t>Th</w:t>
      </w:r>
      <w:r w:rsidR="004C1351" w:rsidRPr="00A47C98">
        <w:rPr>
          <w:color w:val="auto"/>
          <w:szCs w:val="24"/>
        </w:rPr>
        <w:t>e</w:t>
      </w:r>
      <w:r w:rsidR="004C1351" w:rsidRPr="00116981">
        <w:rPr>
          <w:color w:val="000000"/>
          <w:szCs w:val="24"/>
        </w:rPr>
        <w:t xml:space="preserve"> definition of “superficial” delineated </w:t>
      </w:r>
      <w:r w:rsidR="0000721A" w:rsidRPr="00116981">
        <w:rPr>
          <w:color w:val="000000"/>
          <w:szCs w:val="24"/>
        </w:rPr>
        <w:t>i</w:t>
      </w:r>
      <w:r w:rsidR="004C1351" w:rsidRPr="00116981">
        <w:rPr>
          <w:color w:val="000000"/>
          <w:szCs w:val="24"/>
        </w:rPr>
        <w:t xml:space="preserve">n code </w:t>
      </w:r>
      <w:r w:rsidR="00A43306" w:rsidRPr="00116981">
        <w:rPr>
          <w:color w:val="000000"/>
          <w:szCs w:val="24"/>
        </w:rPr>
        <w:t xml:space="preserve">7802 note (2) </w:t>
      </w:r>
      <w:r w:rsidR="00D26F89">
        <w:rPr>
          <w:color w:val="000000"/>
          <w:szCs w:val="24"/>
        </w:rPr>
        <w:t>is “</w:t>
      </w:r>
      <w:r w:rsidR="004C1351" w:rsidRPr="00116981">
        <w:rPr>
          <w:color w:val="000000"/>
          <w:szCs w:val="24"/>
        </w:rPr>
        <w:t>one not associated with underlying soft tissue damage</w:t>
      </w:r>
      <w:r w:rsidR="00A43306" w:rsidRPr="00116981">
        <w:rPr>
          <w:color w:val="000000"/>
          <w:szCs w:val="24"/>
        </w:rPr>
        <w:t>.</w:t>
      </w:r>
      <w:r w:rsidR="004C1351" w:rsidRPr="00116981">
        <w:rPr>
          <w:color w:val="000000"/>
          <w:szCs w:val="24"/>
        </w:rPr>
        <w:t>”</w:t>
      </w:r>
      <w:r w:rsidR="00A43306" w:rsidRPr="00116981">
        <w:rPr>
          <w:color w:val="000000"/>
          <w:szCs w:val="24"/>
        </w:rPr>
        <w:t xml:space="preserve"> </w:t>
      </w:r>
      <w:r w:rsidR="005A6B5F" w:rsidRPr="00116981">
        <w:rPr>
          <w:color w:val="000000"/>
          <w:szCs w:val="24"/>
        </w:rPr>
        <w:t xml:space="preserve"> The MEB examination </w:t>
      </w:r>
      <w:r w:rsidR="00811838" w:rsidRPr="00116981">
        <w:rPr>
          <w:color w:val="000000"/>
          <w:szCs w:val="24"/>
        </w:rPr>
        <w:t xml:space="preserve">only </w:t>
      </w:r>
      <w:r w:rsidR="005A6B5F" w:rsidRPr="00116981">
        <w:rPr>
          <w:color w:val="000000"/>
          <w:szCs w:val="24"/>
        </w:rPr>
        <w:t xml:space="preserve">noted the size of the scars with </w:t>
      </w:r>
      <w:r w:rsidR="0066634A" w:rsidRPr="00116981">
        <w:rPr>
          <w:color w:val="000000"/>
          <w:szCs w:val="24"/>
        </w:rPr>
        <w:t>few</w:t>
      </w:r>
      <w:r w:rsidR="005A6B5F" w:rsidRPr="00116981">
        <w:rPr>
          <w:color w:val="000000"/>
          <w:szCs w:val="24"/>
        </w:rPr>
        <w:t xml:space="preserve"> </w:t>
      </w:r>
      <w:r w:rsidR="00811838" w:rsidRPr="00116981">
        <w:rPr>
          <w:color w:val="000000"/>
          <w:szCs w:val="24"/>
        </w:rPr>
        <w:t>descriptive details</w:t>
      </w:r>
      <w:r w:rsidR="003C13AD" w:rsidRPr="00116981">
        <w:rPr>
          <w:color w:val="000000"/>
          <w:szCs w:val="24"/>
        </w:rPr>
        <w:t>,</w:t>
      </w:r>
      <w:r w:rsidR="00811838" w:rsidRPr="00116981">
        <w:rPr>
          <w:color w:val="000000"/>
          <w:szCs w:val="24"/>
        </w:rPr>
        <w:t xml:space="preserve"> </w:t>
      </w:r>
      <w:r w:rsidR="00A43306" w:rsidRPr="00116981">
        <w:rPr>
          <w:color w:val="000000"/>
          <w:szCs w:val="24"/>
        </w:rPr>
        <w:t xml:space="preserve">although the diagnosis included </w:t>
      </w:r>
      <w:r w:rsidR="003C13AD" w:rsidRPr="00116981">
        <w:rPr>
          <w:color w:val="000000"/>
          <w:szCs w:val="24"/>
        </w:rPr>
        <w:t xml:space="preserve">skin grafting of both hands and a </w:t>
      </w:r>
      <w:r w:rsidR="00A43306" w:rsidRPr="00116981">
        <w:rPr>
          <w:color w:val="000000"/>
          <w:szCs w:val="24"/>
        </w:rPr>
        <w:t xml:space="preserve">3% full thickness burn to the left hand.  The </w:t>
      </w:r>
      <w:r w:rsidR="003C13AD" w:rsidRPr="00116981">
        <w:rPr>
          <w:color w:val="000000"/>
          <w:szCs w:val="24"/>
        </w:rPr>
        <w:t>“</w:t>
      </w:r>
      <w:r w:rsidR="00A43306" w:rsidRPr="00116981">
        <w:rPr>
          <w:color w:val="000000"/>
          <w:szCs w:val="24"/>
        </w:rPr>
        <w:t>wri</w:t>
      </w:r>
      <w:r w:rsidR="003C13AD" w:rsidRPr="00116981">
        <w:rPr>
          <w:color w:val="000000"/>
          <w:szCs w:val="24"/>
        </w:rPr>
        <w:t>s</w:t>
      </w:r>
      <w:r w:rsidR="00A43306" w:rsidRPr="00116981">
        <w:rPr>
          <w:color w:val="000000"/>
          <w:szCs w:val="24"/>
        </w:rPr>
        <w:t>ts, hands AROM within normal limits” was not specified in degrees</w:t>
      </w:r>
      <w:r w:rsidR="003C13AD" w:rsidRPr="00116981">
        <w:rPr>
          <w:color w:val="000000"/>
          <w:szCs w:val="24"/>
        </w:rPr>
        <w:t xml:space="preserve"> and strength was noted as diminished with ongoing therapy for AROM and strength</w:t>
      </w:r>
      <w:r w:rsidR="00A43306" w:rsidRPr="00116981">
        <w:rPr>
          <w:color w:val="000000"/>
          <w:szCs w:val="24"/>
        </w:rPr>
        <w:t>.</w:t>
      </w:r>
      <w:r w:rsidR="008C7ED8" w:rsidRPr="00116981">
        <w:rPr>
          <w:color w:val="000000"/>
          <w:szCs w:val="24"/>
        </w:rPr>
        <w:t xml:space="preserve"> </w:t>
      </w:r>
      <w:r w:rsidR="004C1351" w:rsidRPr="00116981">
        <w:rPr>
          <w:color w:val="000000"/>
          <w:szCs w:val="24"/>
        </w:rPr>
        <w:t>The</w:t>
      </w:r>
      <w:r w:rsidR="00ED1F9F" w:rsidRPr="00116981">
        <w:rPr>
          <w:color w:val="000000"/>
          <w:szCs w:val="24"/>
        </w:rPr>
        <w:t xml:space="preserve"> VA utilized code 7801 because of the presence </w:t>
      </w:r>
      <w:r w:rsidR="00BA67BA" w:rsidRPr="00116981">
        <w:rPr>
          <w:color w:val="000000"/>
          <w:szCs w:val="24"/>
        </w:rPr>
        <w:t xml:space="preserve">of soft tissue damage </w:t>
      </w:r>
      <w:r w:rsidR="006F2EA8" w:rsidRPr="00116981">
        <w:rPr>
          <w:color w:val="000000"/>
          <w:szCs w:val="24"/>
        </w:rPr>
        <w:t xml:space="preserve">or limited motion </w:t>
      </w:r>
      <w:r w:rsidR="00ED1F9F" w:rsidRPr="00116981">
        <w:rPr>
          <w:color w:val="000000"/>
          <w:szCs w:val="24"/>
        </w:rPr>
        <w:t>noted in the C&amp;P exam</w:t>
      </w:r>
      <w:r w:rsidR="003C13AD" w:rsidRPr="00116981">
        <w:rPr>
          <w:color w:val="000000"/>
          <w:szCs w:val="24"/>
        </w:rPr>
        <w:t xml:space="preserve"> for each upper extremity</w:t>
      </w:r>
      <w:r w:rsidR="00ED1F9F" w:rsidRPr="00116981">
        <w:rPr>
          <w:color w:val="000000"/>
          <w:szCs w:val="24"/>
        </w:rPr>
        <w:t>.</w:t>
      </w:r>
      <w:r w:rsidR="0066634A">
        <w:rPr>
          <w:color w:val="000000"/>
          <w:szCs w:val="24"/>
        </w:rPr>
        <w:t xml:space="preserve">  </w:t>
      </w:r>
    </w:p>
    <w:p w:rsidR="008C7ED8" w:rsidRDefault="008C7ED8" w:rsidP="008C7ED8">
      <w:pPr>
        <w:jc w:val="both"/>
        <w:rPr>
          <w:color w:val="000000"/>
          <w:szCs w:val="24"/>
        </w:rPr>
      </w:pPr>
    </w:p>
    <w:p w:rsidR="00D057E5" w:rsidRDefault="00C30FE0" w:rsidP="008C7ED8">
      <w:pPr>
        <w:jc w:val="both"/>
        <w:rPr>
          <w:color w:val="000000"/>
          <w:szCs w:val="24"/>
        </w:rPr>
      </w:pPr>
      <w:r w:rsidRPr="00AC55B4">
        <w:rPr>
          <w:color w:val="000000"/>
          <w:szCs w:val="24"/>
          <w:u w:val="single"/>
        </w:rPr>
        <w:t>With regard to the left upper extremity</w:t>
      </w:r>
      <w:r w:rsidRPr="00116981">
        <w:rPr>
          <w:color w:val="000000"/>
          <w:szCs w:val="24"/>
        </w:rPr>
        <w:t>:  The left upper extremity had adherent left forearm scar of 162 sq. cm</w:t>
      </w:r>
      <w:r w:rsidR="00313FD5" w:rsidRPr="00116981">
        <w:rPr>
          <w:color w:val="000000"/>
          <w:szCs w:val="24"/>
        </w:rPr>
        <w:t>.</w:t>
      </w:r>
      <w:r w:rsidRPr="00116981">
        <w:rPr>
          <w:color w:val="000000"/>
          <w:szCs w:val="24"/>
        </w:rPr>
        <w:t xml:space="preserve">, and 209 sq. cm. scar of the hand (with a history of a 3% full thickness burn of the hand), and the VA exam indicated decreased ROM.  The Board determined that the left </w:t>
      </w:r>
      <w:r w:rsidRPr="00116981">
        <w:rPr>
          <w:color w:val="000000"/>
          <w:szCs w:val="24"/>
        </w:rPr>
        <w:lastRenderedPageBreak/>
        <w:t xml:space="preserve">upper extremity scarring was IAW coding for 7801 and met the 20% criteria for area at least 77 sq. cm. but less than 465 sq. cm.  </w:t>
      </w:r>
      <w:r w:rsidR="00D057E5" w:rsidRPr="00116981">
        <w:rPr>
          <w:rFonts w:eastAsia="Calibri" w:cs="Times New Roman"/>
          <w:color w:val="auto"/>
          <w:szCs w:val="24"/>
        </w:rPr>
        <w:t xml:space="preserve">After due deliberation, considering all of the evidence and mindful of VASRD §4.3 (reasonable doubt), the Board recommends a disability rating of 20% for the left upper </w:t>
      </w:r>
      <w:r w:rsidR="00647BC2" w:rsidRPr="0024789C">
        <w:rPr>
          <w:rFonts w:eastAsia="Calibri" w:cs="Times New Roman"/>
          <w:color w:val="auto"/>
          <w:szCs w:val="24"/>
        </w:rPr>
        <w:t>extremity</w:t>
      </w:r>
      <w:r w:rsidR="0024789C">
        <w:rPr>
          <w:rFonts w:eastAsia="Calibri" w:cs="Times New Roman"/>
          <w:color w:val="auto"/>
          <w:szCs w:val="24"/>
        </w:rPr>
        <w:t xml:space="preserve"> </w:t>
      </w:r>
      <w:r w:rsidR="00D057E5" w:rsidRPr="00116981">
        <w:rPr>
          <w:rFonts w:eastAsia="Calibri" w:cs="Times New Roman"/>
          <w:color w:val="auto"/>
          <w:szCs w:val="24"/>
        </w:rPr>
        <w:t>s</w:t>
      </w:r>
      <w:r w:rsidR="00D057E5" w:rsidRPr="00116981">
        <w:rPr>
          <w:color w:val="auto"/>
          <w:szCs w:val="24"/>
        </w:rPr>
        <w:t xml:space="preserve">carring, s/p IED blast injury </w:t>
      </w:r>
      <w:r w:rsidR="00D057E5" w:rsidRPr="00116981">
        <w:rPr>
          <w:rFonts w:eastAsia="Calibri" w:cs="Times New Roman"/>
          <w:color w:val="auto"/>
          <w:szCs w:val="24"/>
        </w:rPr>
        <w:t>condition, coded 7801.</w:t>
      </w:r>
      <w:r w:rsidR="00D057E5">
        <w:rPr>
          <w:rFonts w:eastAsia="Calibri" w:cs="Times New Roman"/>
          <w:color w:val="auto"/>
          <w:szCs w:val="24"/>
        </w:rPr>
        <w:t xml:space="preserve">  </w:t>
      </w:r>
    </w:p>
    <w:p w:rsidR="00D057E5" w:rsidRDefault="00D057E5" w:rsidP="006C2915">
      <w:pPr>
        <w:autoSpaceDE w:val="0"/>
        <w:autoSpaceDN w:val="0"/>
        <w:adjustRightInd w:val="0"/>
        <w:jc w:val="both"/>
        <w:rPr>
          <w:color w:val="000000"/>
          <w:szCs w:val="24"/>
        </w:rPr>
      </w:pPr>
    </w:p>
    <w:p w:rsidR="00D057E5" w:rsidRDefault="00C30FE0" w:rsidP="006C2915">
      <w:pPr>
        <w:autoSpaceDE w:val="0"/>
        <w:autoSpaceDN w:val="0"/>
        <w:adjustRightInd w:val="0"/>
        <w:jc w:val="both"/>
        <w:rPr>
          <w:color w:val="000000"/>
          <w:szCs w:val="24"/>
        </w:rPr>
      </w:pPr>
      <w:r w:rsidRPr="00AC55B4">
        <w:rPr>
          <w:color w:val="000000"/>
          <w:szCs w:val="24"/>
          <w:u w:val="single"/>
        </w:rPr>
        <w:t>With regard to the right upper extremity</w:t>
      </w:r>
      <w:r w:rsidRPr="00116981">
        <w:rPr>
          <w:color w:val="000000"/>
          <w:szCs w:val="24"/>
        </w:rPr>
        <w:t xml:space="preserve">:  </w:t>
      </w:r>
      <w:r w:rsidR="0066634A" w:rsidRPr="00116981">
        <w:rPr>
          <w:color w:val="000000"/>
          <w:szCs w:val="24"/>
        </w:rPr>
        <w:t>T</w:t>
      </w:r>
      <w:r w:rsidRPr="00116981">
        <w:rPr>
          <w:color w:val="000000"/>
          <w:szCs w:val="24"/>
        </w:rPr>
        <w:t xml:space="preserve">here was no evidence of </w:t>
      </w:r>
      <w:r w:rsidR="00BF64B0" w:rsidRPr="00116981">
        <w:rPr>
          <w:color w:val="000000"/>
          <w:szCs w:val="24"/>
        </w:rPr>
        <w:t>underlying soft tissue damage</w:t>
      </w:r>
      <w:r w:rsidRPr="00116981">
        <w:rPr>
          <w:color w:val="000000"/>
          <w:szCs w:val="24"/>
        </w:rPr>
        <w:t xml:space="preserve">, but the VA exam documented </w:t>
      </w:r>
      <w:r w:rsidR="00D057E5" w:rsidRPr="00116981">
        <w:rPr>
          <w:color w:val="000000"/>
          <w:szCs w:val="24"/>
        </w:rPr>
        <w:t xml:space="preserve">“there is mild limitation of motion of bilateral hands due to graft scarring and inflexibility of hands.”  The right </w:t>
      </w:r>
      <w:r w:rsidR="00632CDD">
        <w:rPr>
          <w:color w:val="000000"/>
          <w:szCs w:val="24"/>
        </w:rPr>
        <w:t>upper extremity</w:t>
      </w:r>
      <w:r w:rsidR="004A4F06">
        <w:rPr>
          <w:color w:val="000000"/>
          <w:szCs w:val="24"/>
        </w:rPr>
        <w:t xml:space="preserve"> </w:t>
      </w:r>
      <w:r w:rsidR="00D057E5" w:rsidRPr="00116981">
        <w:rPr>
          <w:color w:val="000000"/>
          <w:szCs w:val="24"/>
        </w:rPr>
        <w:t xml:space="preserve">scar was noted at </w:t>
      </w:r>
      <w:r w:rsidR="00D60BCC" w:rsidRPr="004A4F06">
        <w:rPr>
          <w:color w:val="000000"/>
          <w:szCs w:val="24"/>
        </w:rPr>
        <w:t>36</w:t>
      </w:r>
      <w:r w:rsidR="00632CDD" w:rsidRPr="004A4F06">
        <w:rPr>
          <w:color w:val="000000"/>
          <w:szCs w:val="24"/>
        </w:rPr>
        <w:t xml:space="preserve"> square inches</w:t>
      </w:r>
      <w:r w:rsidR="004A4F06">
        <w:rPr>
          <w:color w:val="000000"/>
          <w:szCs w:val="24"/>
        </w:rPr>
        <w:t>.</w:t>
      </w:r>
      <w:r w:rsidR="00116981" w:rsidRPr="00116981">
        <w:rPr>
          <w:color w:val="000000"/>
          <w:szCs w:val="24"/>
        </w:rPr>
        <w:t xml:space="preserve"> The commander’s statement from the </w:t>
      </w:r>
      <w:r w:rsidR="00116981" w:rsidRPr="00116981">
        <w:rPr>
          <w:color w:val="auto"/>
          <w:szCs w:val="24"/>
        </w:rPr>
        <w:t xml:space="preserve">CI’s </w:t>
      </w:r>
      <w:r w:rsidR="002A2F9C">
        <w:rPr>
          <w:color w:val="auto"/>
          <w:szCs w:val="24"/>
        </w:rPr>
        <w:t>Reserve unit</w:t>
      </w:r>
      <w:r w:rsidR="00116981" w:rsidRPr="00116981">
        <w:rPr>
          <w:color w:val="auto"/>
          <w:szCs w:val="24"/>
        </w:rPr>
        <w:t xml:space="preserve"> commander </w:t>
      </w:r>
      <w:r w:rsidR="00D26F89">
        <w:rPr>
          <w:color w:val="auto"/>
          <w:szCs w:val="24"/>
        </w:rPr>
        <w:t>indicated “(The CI)</w:t>
      </w:r>
      <w:r w:rsidR="00116981" w:rsidRPr="00116981">
        <w:rPr>
          <w:color w:val="auto"/>
          <w:szCs w:val="24"/>
        </w:rPr>
        <w:t xml:space="preserve"> can continue to work in his MOS.”</w:t>
      </w:r>
      <w:r w:rsidR="00116981" w:rsidRPr="00862368">
        <w:rPr>
          <w:color w:val="auto"/>
          <w:szCs w:val="24"/>
        </w:rPr>
        <w:t xml:space="preserve"> </w:t>
      </w:r>
      <w:r w:rsidR="00116981">
        <w:rPr>
          <w:color w:val="auto"/>
          <w:szCs w:val="24"/>
        </w:rPr>
        <w:t xml:space="preserve"> </w:t>
      </w:r>
      <w:r w:rsidR="00AC55B4" w:rsidRPr="002A2F9C">
        <w:rPr>
          <w:color w:val="auto"/>
          <w:szCs w:val="24"/>
        </w:rPr>
        <w:t xml:space="preserve">The Board majority </w:t>
      </w:r>
      <w:r w:rsidR="00632CDD" w:rsidRPr="002A2F9C">
        <w:rPr>
          <w:color w:val="auto"/>
          <w:szCs w:val="24"/>
        </w:rPr>
        <w:t xml:space="preserve">considered the totality of the record and </w:t>
      </w:r>
      <w:r w:rsidR="00AC55B4" w:rsidRPr="002A2F9C">
        <w:rPr>
          <w:color w:val="auto"/>
          <w:szCs w:val="24"/>
        </w:rPr>
        <w:t xml:space="preserve">adjudged that </w:t>
      </w:r>
      <w:r w:rsidR="00632CDD" w:rsidRPr="002A2F9C">
        <w:rPr>
          <w:color w:val="auto"/>
          <w:szCs w:val="24"/>
        </w:rPr>
        <w:t>there was insufficient evidence of deep scarring or limited motion for rating under code 780</w:t>
      </w:r>
      <w:r w:rsidR="00647BC2" w:rsidRPr="002A2F9C">
        <w:rPr>
          <w:color w:val="auto"/>
          <w:szCs w:val="24"/>
        </w:rPr>
        <w:t>1</w:t>
      </w:r>
      <w:r w:rsidR="00632CDD" w:rsidRPr="002A2F9C">
        <w:rPr>
          <w:color w:val="auto"/>
          <w:szCs w:val="24"/>
        </w:rPr>
        <w:t xml:space="preserve"> and that </w:t>
      </w:r>
      <w:r w:rsidR="00AC55B4" w:rsidRPr="002A2F9C">
        <w:rPr>
          <w:color w:val="auto"/>
          <w:szCs w:val="24"/>
        </w:rPr>
        <w:t>appropriate coding of the right upper extremity was under code 7802</w:t>
      </w:r>
      <w:r w:rsidR="00647BC2" w:rsidRPr="002A2F9C">
        <w:rPr>
          <w:color w:val="auto"/>
          <w:szCs w:val="24"/>
        </w:rPr>
        <w:t xml:space="preserve">. </w:t>
      </w:r>
      <w:r w:rsidR="00AC55B4" w:rsidRPr="002A2F9C">
        <w:rPr>
          <w:color w:val="auto"/>
          <w:szCs w:val="24"/>
        </w:rPr>
        <w:t xml:space="preserve"> </w:t>
      </w:r>
      <w:r w:rsidR="00647BC2" w:rsidRPr="002A2F9C">
        <w:rPr>
          <w:color w:val="auto"/>
          <w:szCs w:val="24"/>
        </w:rPr>
        <w:t>T</w:t>
      </w:r>
      <w:r w:rsidR="00AC55B4" w:rsidRPr="002A2F9C">
        <w:rPr>
          <w:color w:val="auto"/>
          <w:szCs w:val="24"/>
        </w:rPr>
        <w:t xml:space="preserve">he total area of the scar was less than the </w:t>
      </w:r>
      <w:r w:rsidR="00647BC2" w:rsidRPr="002A2F9C">
        <w:rPr>
          <w:color w:val="000000"/>
          <w:szCs w:val="24"/>
        </w:rPr>
        <w:t>14</w:t>
      </w:r>
      <w:r w:rsidR="00632CDD" w:rsidRPr="002A2F9C">
        <w:rPr>
          <w:color w:val="000000"/>
          <w:szCs w:val="24"/>
        </w:rPr>
        <w:t>4 square inches (</w:t>
      </w:r>
      <w:r w:rsidR="00AC55B4" w:rsidRPr="002A2F9C">
        <w:rPr>
          <w:color w:val="auto"/>
          <w:szCs w:val="24"/>
        </w:rPr>
        <w:t>929 sq. cm.</w:t>
      </w:r>
      <w:r w:rsidR="00632CDD" w:rsidRPr="002A2F9C">
        <w:rPr>
          <w:color w:val="auto"/>
          <w:szCs w:val="24"/>
        </w:rPr>
        <w:t>)</w:t>
      </w:r>
      <w:r w:rsidR="00AC55B4" w:rsidRPr="002A2F9C">
        <w:rPr>
          <w:color w:val="auto"/>
          <w:szCs w:val="24"/>
        </w:rPr>
        <w:t xml:space="preserve"> required for a 10% rating under code</w:t>
      </w:r>
      <w:r w:rsidR="00647BC2" w:rsidRPr="002A2F9C">
        <w:rPr>
          <w:color w:val="auto"/>
          <w:szCs w:val="24"/>
        </w:rPr>
        <w:t xml:space="preserve"> 7802 by all exams</w:t>
      </w:r>
      <w:r w:rsidR="00AC55B4" w:rsidRPr="002A2F9C">
        <w:rPr>
          <w:color w:val="auto"/>
          <w:szCs w:val="24"/>
        </w:rPr>
        <w:t>.</w:t>
      </w:r>
      <w:r w:rsidR="00AC55B4">
        <w:rPr>
          <w:color w:val="auto"/>
          <w:szCs w:val="24"/>
        </w:rPr>
        <w:t xml:space="preserve">  </w:t>
      </w:r>
      <w:r w:rsidR="00D057E5" w:rsidRPr="00F64312">
        <w:rPr>
          <w:rFonts w:eastAsia="Calibri" w:cs="Times New Roman"/>
          <w:color w:val="auto"/>
          <w:szCs w:val="24"/>
        </w:rPr>
        <w:t xml:space="preserve">After due deliberation, considering all of the evidence and mindful of VASRD §4.3 (reasonable doubt), the Board </w:t>
      </w:r>
      <w:r w:rsidR="00AC55B4" w:rsidRPr="002A2F9C">
        <w:rPr>
          <w:rFonts w:eastAsia="Calibri" w:cs="Times New Roman"/>
          <w:color w:val="auto"/>
          <w:szCs w:val="24"/>
        </w:rPr>
        <w:t>majority</w:t>
      </w:r>
      <w:r w:rsidR="00AC55B4">
        <w:rPr>
          <w:rFonts w:eastAsia="Calibri" w:cs="Times New Roman"/>
          <w:color w:val="auto"/>
          <w:szCs w:val="24"/>
        </w:rPr>
        <w:t xml:space="preserve"> </w:t>
      </w:r>
      <w:r w:rsidR="00D057E5" w:rsidRPr="00F64312">
        <w:rPr>
          <w:rFonts w:eastAsia="Calibri" w:cs="Times New Roman"/>
          <w:color w:val="auto"/>
          <w:szCs w:val="24"/>
        </w:rPr>
        <w:t xml:space="preserve">recommends a disability rating </w:t>
      </w:r>
      <w:r w:rsidR="00D057E5" w:rsidRPr="00116981">
        <w:rPr>
          <w:rFonts w:eastAsia="Calibri" w:cs="Times New Roman"/>
          <w:color w:val="auto"/>
          <w:szCs w:val="24"/>
        </w:rPr>
        <w:t xml:space="preserve">of 0% for the right upper </w:t>
      </w:r>
      <w:r w:rsidR="00647BC2" w:rsidRPr="002A2F9C">
        <w:rPr>
          <w:rFonts w:eastAsia="Calibri" w:cs="Times New Roman"/>
          <w:color w:val="auto"/>
          <w:szCs w:val="24"/>
        </w:rPr>
        <w:t>extremity</w:t>
      </w:r>
      <w:r w:rsidR="00647BC2">
        <w:rPr>
          <w:rFonts w:eastAsia="Calibri" w:cs="Times New Roman"/>
          <w:color w:val="auto"/>
          <w:szCs w:val="24"/>
        </w:rPr>
        <w:t xml:space="preserve"> </w:t>
      </w:r>
      <w:r w:rsidR="00D057E5" w:rsidRPr="00116981">
        <w:rPr>
          <w:rFonts w:eastAsia="Calibri" w:cs="Times New Roman"/>
          <w:color w:val="auto"/>
          <w:szCs w:val="24"/>
        </w:rPr>
        <w:t>s</w:t>
      </w:r>
      <w:r w:rsidR="00D057E5" w:rsidRPr="00116981">
        <w:rPr>
          <w:color w:val="auto"/>
          <w:szCs w:val="24"/>
        </w:rPr>
        <w:t xml:space="preserve">carring, s/p IED blast injury </w:t>
      </w:r>
      <w:r w:rsidR="00D057E5" w:rsidRPr="00116981">
        <w:rPr>
          <w:rFonts w:eastAsia="Calibri" w:cs="Times New Roman"/>
          <w:color w:val="auto"/>
          <w:szCs w:val="24"/>
        </w:rPr>
        <w:t>condition</w:t>
      </w:r>
      <w:r w:rsidR="00D057E5">
        <w:rPr>
          <w:rFonts w:eastAsia="Calibri" w:cs="Times New Roman"/>
          <w:color w:val="auto"/>
          <w:szCs w:val="24"/>
        </w:rPr>
        <w:t>, coded 780</w:t>
      </w:r>
      <w:r w:rsidR="00116981">
        <w:rPr>
          <w:rFonts w:eastAsia="Calibri" w:cs="Times New Roman"/>
          <w:color w:val="auto"/>
          <w:szCs w:val="24"/>
        </w:rPr>
        <w:t>2</w:t>
      </w:r>
      <w:r w:rsidR="00D057E5" w:rsidRPr="00F64312">
        <w:rPr>
          <w:rFonts w:eastAsia="Calibri" w:cs="Times New Roman"/>
          <w:color w:val="auto"/>
          <w:szCs w:val="24"/>
        </w:rPr>
        <w:t>.</w:t>
      </w:r>
      <w:r w:rsidR="00D057E5">
        <w:rPr>
          <w:rFonts w:eastAsia="Calibri" w:cs="Times New Roman"/>
          <w:color w:val="auto"/>
          <w:szCs w:val="24"/>
        </w:rPr>
        <w:t xml:space="preserve">  </w:t>
      </w:r>
    </w:p>
    <w:p w:rsidR="00C30FE0" w:rsidRDefault="00C30FE0" w:rsidP="006C2915">
      <w:pPr>
        <w:autoSpaceDE w:val="0"/>
        <w:autoSpaceDN w:val="0"/>
        <w:adjustRightInd w:val="0"/>
        <w:jc w:val="both"/>
        <w:rPr>
          <w:color w:val="000000"/>
          <w:szCs w:val="24"/>
        </w:rPr>
      </w:pPr>
    </w:p>
    <w:p w:rsidR="004E08AE" w:rsidRDefault="00327F3E" w:rsidP="00327F3E">
      <w:pPr>
        <w:autoSpaceDE w:val="0"/>
        <w:autoSpaceDN w:val="0"/>
        <w:adjustRightInd w:val="0"/>
        <w:jc w:val="both"/>
        <w:rPr>
          <w:color w:val="auto"/>
          <w:szCs w:val="24"/>
        </w:rPr>
      </w:pPr>
      <w:r w:rsidRPr="00AC55B4">
        <w:rPr>
          <w:color w:val="auto"/>
          <w:szCs w:val="24"/>
          <w:u w:val="single"/>
        </w:rPr>
        <w:t>W</w:t>
      </w:r>
      <w:r w:rsidR="00D057E5" w:rsidRPr="00AC55B4">
        <w:rPr>
          <w:color w:val="auto"/>
          <w:szCs w:val="24"/>
          <w:u w:val="single"/>
        </w:rPr>
        <w:t xml:space="preserve">ith regard to the CI’s </w:t>
      </w:r>
      <w:r w:rsidR="00632CDD" w:rsidRPr="002A2F9C">
        <w:rPr>
          <w:color w:val="auto"/>
          <w:szCs w:val="24"/>
          <w:u w:val="single"/>
        </w:rPr>
        <w:t>non-scar</w:t>
      </w:r>
      <w:r w:rsidR="00632CDD">
        <w:rPr>
          <w:color w:val="auto"/>
          <w:szCs w:val="24"/>
          <w:u w:val="single"/>
        </w:rPr>
        <w:t xml:space="preserve"> </w:t>
      </w:r>
      <w:r w:rsidR="00D057E5" w:rsidRPr="00AC55B4">
        <w:rPr>
          <w:color w:val="auto"/>
          <w:szCs w:val="24"/>
          <w:u w:val="single"/>
        </w:rPr>
        <w:t>complaints</w:t>
      </w:r>
      <w:r w:rsidR="00D26F89">
        <w:rPr>
          <w:color w:val="auto"/>
          <w:szCs w:val="24"/>
        </w:rPr>
        <w:t>: O</w:t>
      </w:r>
      <w:r w:rsidR="00D057E5" w:rsidRPr="00632CDD">
        <w:rPr>
          <w:color w:val="auto"/>
          <w:szCs w:val="24"/>
        </w:rPr>
        <w:t xml:space="preserve">f </w:t>
      </w:r>
      <w:proofErr w:type="spellStart"/>
      <w:r w:rsidR="00A504DA" w:rsidRPr="00632CDD">
        <w:rPr>
          <w:color w:val="auto"/>
          <w:szCs w:val="24"/>
        </w:rPr>
        <w:t>dysesthesias</w:t>
      </w:r>
      <w:proofErr w:type="spellEnd"/>
      <w:r w:rsidR="00632CDD" w:rsidRPr="00632CDD">
        <w:rPr>
          <w:color w:val="auto"/>
          <w:szCs w:val="24"/>
        </w:rPr>
        <w:t>,</w:t>
      </w:r>
      <w:r w:rsidR="00AC55B4" w:rsidRPr="00632CDD">
        <w:rPr>
          <w:color w:val="auto"/>
          <w:szCs w:val="24"/>
        </w:rPr>
        <w:t xml:space="preserve"> including </w:t>
      </w:r>
      <w:r w:rsidR="00A504DA" w:rsidRPr="00632CDD">
        <w:rPr>
          <w:color w:val="auto"/>
          <w:szCs w:val="24"/>
        </w:rPr>
        <w:t>excessive</w:t>
      </w:r>
      <w:r w:rsidR="00A504DA" w:rsidRPr="00116981">
        <w:rPr>
          <w:color w:val="auto"/>
          <w:szCs w:val="24"/>
        </w:rPr>
        <w:t xml:space="preserve"> sweating and color changes of both hands especially when exposed to cold or during vigorous exercise on a daily basis</w:t>
      </w:r>
      <w:r w:rsidR="00D057E5" w:rsidRPr="00116981">
        <w:rPr>
          <w:color w:val="auto"/>
          <w:szCs w:val="24"/>
        </w:rPr>
        <w:t>, the only unfitting parameter noted on the MEB or PEB was “requires pressure garments on hands</w:t>
      </w:r>
      <w:r w:rsidR="00161E00" w:rsidRPr="00116981">
        <w:rPr>
          <w:color w:val="auto"/>
          <w:szCs w:val="24"/>
        </w:rPr>
        <w:t>.</w:t>
      </w:r>
      <w:r w:rsidR="00D057E5" w:rsidRPr="00116981">
        <w:rPr>
          <w:color w:val="auto"/>
          <w:szCs w:val="24"/>
        </w:rPr>
        <w:t>”</w:t>
      </w:r>
      <w:r w:rsidR="00161E00" w:rsidRPr="00116981">
        <w:rPr>
          <w:color w:val="auto"/>
          <w:szCs w:val="24"/>
        </w:rPr>
        <w:t xml:space="preserve"> </w:t>
      </w:r>
      <w:r w:rsidR="0066634A" w:rsidRPr="00116981">
        <w:rPr>
          <w:color w:val="auto"/>
          <w:szCs w:val="24"/>
        </w:rPr>
        <w:t xml:space="preserve"> Functional limitations of the hands were a key part of the CI’s unfitness.  </w:t>
      </w:r>
      <w:r w:rsidR="004E08AE" w:rsidRPr="00116981">
        <w:rPr>
          <w:color w:val="auto"/>
          <w:szCs w:val="24"/>
        </w:rPr>
        <w:t xml:space="preserve">The CI’s symptoms were closer akin to a regional sympathetic dystrophy (RSD-neurological conditions) rather than Raynaud’s syndrome (cardiovascular) symptoms, and no comparable diagnosis was noted in the MEB or PEB.  </w:t>
      </w:r>
      <w:r w:rsidR="00A5052D" w:rsidRPr="00116981">
        <w:rPr>
          <w:color w:val="auto"/>
          <w:szCs w:val="24"/>
        </w:rPr>
        <w:t xml:space="preserve">The CI’s MOS was considered as were the two </w:t>
      </w:r>
      <w:r w:rsidRPr="00116981">
        <w:rPr>
          <w:color w:val="auto"/>
          <w:szCs w:val="24"/>
        </w:rPr>
        <w:t>commander’s statement submitted</w:t>
      </w:r>
      <w:r w:rsidR="00A5052D" w:rsidRPr="00116981">
        <w:rPr>
          <w:color w:val="auto"/>
          <w:szCs w:val="24"/>
        </w:rPr>
        <w:t xml:space="preserve">. </w:t>
      </w:r>
      <w:r w:rsidRPr="00116981">
        <w:rPr>
          <w:color w:val="auto"/>
          <w:szCs w:val="24"/>
        </w:rPr>
        <w:t xml:space="preserve"> </w:t>
      </w:r>
      <w:r w:rsidR="00A5052D" w:rsidRPr="00116981">
        <w:rPr>
          <w:color w:val="auto"/>
          <w:szCs w:val="24"/>
        </w:rPr>
        <w:t xml:space="preserve">The UT-CBHCO commander indicated that the CI could not perform a number of tasks required of his 21F MOS.  However, the CI’s </w:t>
      </w:r>
      <w:r w:rsidR="006C6A3B">
        <w:rPr>
          <w:color w:val="auto"/>
          <w:szCs w:val="24"/>
        </w:rPr>
        <w:t>Reserve unit</w:t>
      </w:r>
      <w:r w:rsidR="00A5052D" w:rsidRPr="00116981">
        <w:rPr>
          <w:color w:val="auto"/>
          <w:szCs w:val="24"/>
        </w:rPr>
        <w:t xml:space="preserve"> commander</w:t>
      </w:r>
      <w:r w:rsidR="00F864F6">
        <w:rPr>
          <w:color w:val="auto"/>
          <w:szCs w:val="24"/>
        </w:rPr>
        <w:t>’s</w:t>
      </w:r>
      <w:r w:rsidR="00A5052D" w:rsidRPr="00116981">
        <w:rPr>
          <w:color w:val="auto"/>
          <w:szCs w:val="24"/>
        </w:rPr>
        <w:t xml:space="preserve"> statement of the same date indicated </w:t>
      </w:r>
      <w:r w:rsidRPr="00116981">
        <w:rPr>
          <w:color w:val="auto"/>
          <w:szCs w:val="24"/>
        </w:rPr>
        <w:t>“</w:t>
      </w:r>
      <w:r w:rsidR="004E08AE" w:rsidRPr="00116981">
        <w:rPr>
          <w:color w:val="auto"/>
          <w:szCs w:val="24"/>
        </w:rPr>
        <w:t>(The CI)</w:t>
      </w:r>
      <w:r w:rsidRPr="00116981">
        <w:rPr>
          <w:color w:val="auto"/>
          <w:szCs w:val="24"/>
        </w:rPr>
        <w:t xml:space="preserve"> can continue to work in his MOS</w:t>
      </w:r>
      <w:r w:rsidR="00862368" w:rsidRPr="00116981">
        <w:rPr>
          <w:color w:val="auto"/>
          <w:szCs w:val="24"/>
        </w:rPr>
        <w:t>.</w:t>
      </w:r>
      <w:r w:rsidRPr="00116981">
        <w:rPr>
          <w:color w:val="auto"/>
          <w:szCs w:val="24"/>
        </w:rPr>
        <w:t xml:space="preserve">” </w:t>
      </w:r>
      <w:r w:rsidR="008C7ED8" w:rsidRPr="00116981">
        <w:rPr>
          <w:color w:val="auto"/>
          <w:szCs w:val="24"/>
        </w:rPr>
        <w:t xml:space="preserve"> </w:t>
      </w:r>
      <w:r w:rsidR="004E08AE" w:rsidRPr="00116981">
        <w:rPr>
          <w:color w:val="auto"/>
          <w:szCs w:val="24"/>
        </w:rPr>
        <w:t>After due deliberation, considering all of the evidence and mindful of VASRD §4.3 (reasonable doubt), the Board concluded that there was insufficient cause to consider the CI’s non-scar hand symptoms as additionally unfitting and separately ratable</w:t>
      </w:r>
      <w:r w:rsidR="00116981">
        <w:rPr>
          <w:color w:val="auto"/>
          <w:szCs w:val="24"/>
        </w:rPr>
        <w:t xml:space="preserve">. </w:t>
      </w:r>
      <w:r w:rsidR="00A62C5B">
        <w:rPr>
          <w:color w:val="auto"/>
          <w:szCs w:val="24"/>
        </w:rPr>
        <w:t xml:space="preserve"> </w:t>
      </w:r>
    </w:p>
    <w:p w:rsidR="00A62C5B" w:rsidRDefault="00A62C5B" w:rsidP="00327F3E">
      <w:pPr>
        <w:autoSpaceDE w:val="0"/>
        <w:autoSpaceDN w:val="0"/>
        <w:adjustRightInd w:val="0"/>
        <w:jc w:val="both"/>
        <w:rPr>
          <w:color w:val="auto"/>
          <w:szCs w:val="24"/>
        </w:rPr>
      </w:pPr>
    </w:p>
    <w:p w:rsidR="00D53562" w:rsidRPr="00F355E9" w:rsidRDefault="008C7ED8" w:rsidP="00F355E9">
      <w:pPr>
        <w:jc w:val="both"/>
        <w:rPr>
          <w:rFonts w:eastAsia="HiddenHorzOCR"/>
          <w:color w:val="auto"/>
          <w:highlight w:val="magenta"/>
          <w:u w:val="single"/>
        </w:rPr>
      </w:pPr>
      <w:proofErr w:type="gramStart"/>
      <w:r>
        <w:rPr>
          <w:rFonts w:eastAsia="HiddenHorzOCR"/>
          <w:color w:val="auto"/>
          <w:u w:val="single"/>
        </w:rPr>
        <w:t>C</w:t>
      </w:r>
      <w:r w:rsidR="00D53562" w:rsidRPr="006C6E74">
        <w:rPr>
          <w:rFonts w:eastAsia="HiddenHorzOCR"/>
          <w:color w:val="auto"/>
          <w:u w:val="single"/>
        </w:rPr>
        <w:t>ontended PEB Conditions</w:t>
      </w:r>
      <w:r w:rsidR="00D53562" w:rsidRPr="006C6E74">
        <w:rPr>
          <w:rFonts w:eastAsia="HiddenHorzOCR"/>
          <w:color w:val="auto"/>
        </w:rPr>
        <w:t>.</w:t>
      </w:r>
      <w:proofErr w:type="gramEnd"/>
      <w:r w:rsidR="00D53562" w:rsidRPr="00F355E9">
        <w:rPr>
          <w:rFonts w:eastAsia="HiddenHorzOCR"/>
          <w:color w:val="auto"/>
        </w:rPr>
        <w:t xml:space="preserve">  </w:t>
      </w:r>
      <w:r w:rsidR="00D53562" w:rsidRPr="00F355E9">
        <w:rPr>
          <w:rFonts w:eastAsia="Calibri" w:cs="Times New Roman"/>
          <w:color w:val="auto"/>
          <w:szCs w:val="24"/>
        </w:rPr>
        <w:t xml:space="preserve">The contended conditions adjudicated as not unfitting by the PEB were </w:t>
      </w:r>
      <w:r w:rsidR="00D53562" w:rsidRPr="00116981">
        <w:rPr>
          <w:color w:val="auto"/>
        </w:rPr>
        <w:t xml:space="preserve">hearing loss </w:t>
      </w:r>
      <w:r w:rsidR="00D51995">
        <w:rPr>
          <w:color w:val="auto"/>
        </w:rPr>
        <w:t>and</w:t>
      </w:r>
      <w:r w:rsidR="00D53562" w:rsidRPr="00116981">
        <w:rPr>
          <w:color w:val="auto"/>
        </w:rPr>
        <w:t xml:space="preserve"> tinnitus, PTSD, and </w:t>
      </w:r>
      <w:r w:rsidR="00A62C5B" w:rsidRPr="00D51995">
        <w:rPr>
          <w:color w:val="auto"/>
        </w:rPr>
        <w:t>(</w:t>
      </w:r>
      <w:r w:rsidR="005209EE" w:rsidRPr="00D51995">
        <w:rPr>
          <w:color w:val="auto"/>
        </w:rPr>
        <w:t>n</w:t>
      </w:r>
      <w:r w:rsidR="005209EE">
        <w:rPr>
          <w:color w:val="auto"/>
        </w:rPr>
        <w:t>on-upper extremity</w:t>
      </w:r>
      <w:r w:rsidR="00A62C5B" w:rsidRPr="00D51995">
        <w:rPr>
          <w:color w:val="auto"/>
        </w:rPr>
        <w:t>)</w:t>
      </w:r>
      <w:r w:rsidR="005209EE">
        <w:rPr>
          <w:color w:val="auto"/>
        </w:rPr>
        <w:t xml:space="preserve"> </w:t>
      </w:r>
      <w:r w:rsidR="00D53562" w:rsidRPr="00116981">
        <w:rPr>
          <w:color w:val="auto"/>
        </w:rPr>
        <w:t>shrapnel wounds</w:t>
      </w:r>
      <w:r w:rsidRPr="00116981">
        <w:rPr>
          <w:color w:val="auto"/>
        </w:rPr>
        <w:t>.</w:t>
      </w:r>
      <w:r w:rsidRPr="008C7ED8">
        <w:rPr>
          <w:color w:val="auto"/>
        </w:rPr>
        <w:t xml:space="preserve">  </w:t>
      </w:r>
      <w:r w:rsidR="00D53562" w:rsidRPr="00F355E9">
        <w:rPr>
          <w:rFonts w:eastAsia="Calibri" w:cs="Times New Roman"/>
          <w:color w:val="auto"/>
          <w:szCs w:val="24"/>
        </w:rPr>
        <w:t>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w:t>
      </w:r>
      <w:r w:rsidR="006C6E74">
        <w:rPr>
          <w:rFonts w:eastAsia="Calibri" w:cs="Times New Roman"/>
          <w:color w:val="auto"/>
          <w:szCs w:val="24"/>
        </w:rPr>
        <w:t xml:space="preserve">  </w:t>
      </w:r>
      <w:r w:rsidR="00D53562" w:rsidRPr="00F355E9">
        <w:rPr>
          <w:color w:val="000000"/>
        </w:rPr>
        <w:t>None of these conditions were profiled; none were implicated in the commander’s statement; and, none were judged to fail retention standards.  All were reviewed and considered by the Board.  There was no indication from the record that any of these conditions significantly interfered with satisfactory duty performance.</w:t>
      </w:r>
      <w:r w:rsidR="005209EE">
        <w:rPr>
          <w:color w:val="000000"/>
        </w:rPr>
        <w:t xml:space="preserve">  A</w:t>
      </w:r>
      <w:r w:rsidR="00D53562" w:rsidRPr="00F355E9">
        <w:rPr>
          <w:rFonts w:eastAsia="Calibri" w:cs="Times New Roman"/>
          <w:color w:val="auto"/>
          <w:szCs w:val="24"/>
        </w:rPr>
        <w:t>fter due deliberation in consideration of the preponderance of the evidence, the Board concluded that there was insufficient cause to recommend a change in the PEB fitness determination for the any of the contended conditions; and, therefore, no additional disability ratings can be recommended.</w:t>
      </w:r>
      <w:r w:rsidR="00385E3F">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FA2A51">
        <w:rPr>
          <w:rFonts w:cs="Times New Roman"/>
          <w:color w:val="auto"/>
        </w:rPr>
        <w:t xml:space="preserve">  </w:t>
      </w:r>
      <w:r w:rsidRPr="00F64312">
        <w:rPr>
          <w:rFonts w:cs="Times New Roman"/>
          <w:color w:val="auto"/>
        </w:rPr>
        <w:t xml:space="preserve">The Board did not </w:t>
      </w:r>
      <w:r w:rsidRPr="00F64312">
        <w:rPr>
          <w:rFonts w:cs="Times New Roman"/>
          <w:color w:val="auto"/>
        </w:rPr>
        <w:lastRenderedPageBreak/>
        <w:t>surmise from the record or PEB ruling in this case that any prerogatives outside the VASRD were exercised.</w:t>
      </w:r>
      <w:r w:rsidR="008C7ED8">
        <w:rPr>
          <w:rFonts w:cs="Times New Roman"/>
          <w:color w:val="auto"/>
        </w:rPr>
        <w:t xml:space="preserve">  </w:t>
      </w:r>
      <w:r w:rsidR="001D1A99" w:rsidRPr="00161E00">
        <w:rPr>
          <w:rFonts w:cs="Times New Roman"/>
          <w:color w:val="auto"/>
        </w:rPr>
        <w:t xml:space="preserve">In the matter of the </w:t>
      </w:r>
      <w:r w:rsidR="00161E00" w:rsidRPr="00161E00">
        <w:rPr>
          <w:rFonts w:cs="Times New Roman"/>
          <w:color w:val="auto"/>
        </w:rPr>
        <w:t>scarring post IED blast with residual scarring right and left upper extremity</w:t>
      </w:r>
      <w:r w:rsidR="001D1A99" w:rsidRPr="00161E00">
        <w:rPr>
          <w:rFonts w:cs="Times New Roman"/>
          <w:color w:val="auto"/>
        </w:rPr>
        <w:t xml:space="preserve"> condition, the </w:t>
      </w:r>
      <w:r w:rsidR="001D1A99" w:rsidRPr="0041579D">
        <w:rPr>
          <w:rFonts w:cs="Times New Roman"/>
          <w:color w:val="auto"/>
        </w:rPr>
        <w:t>Board unanimously recommends</w:t>
      </w:r>
      <w:r w:rsidR="001D1A99" w:rsidRPr="00161E00">
        <w:rPr>
          <w:rFonts w:cs="Times New Roman"/>
          <w:color w:val="auto"/>
        </w:rPr>
        <w:t xml:space="preserve"> that it be rated for two separate unfitting conditions as follows:  </w:t>
      </w:r>
      <w:r w:rsidR="00A62C5B" w:rsidRPr="00E42437">
        <w:rPr>
          <w:rFonts w:cs="Times New Roman"/>
          <w:color w:val="auto"/>
        </w:rPr>
        <w:t xml:space="preserve">By a </w:t>
      </w:r>
      <w:r w:rsidR="009C444C" w:rsidRPr="00E42437">
        <w:rPr>
          <w:rFonts w:cs="Times New Roman"/>
          <w:color w:val="auto"/>
        </w:rPr>
        <w:t xml:space="preserve">unanimous </w:t>
      </w:r>
      <w:r w:rsidR="00A62C5B" w:rsidRPr="00E42437">
        <w:rPr>
          <w:rFonts w:cs="Times New Roman"/>
          <w:color w:val="auto"/>
        </w:rPr>
        <w:t xml:space="preserve">vote for </w:t>
      </w:r>
      <w:r w:rsidR="00161E00" w:rsidRPr="00E42437">
        <w:rPr>
          <w:rFonts w:cs="Times New Roman"/>
          <w:color w:val="auto"/>
        </w:rPr>
        <w:t>scarring post IED blast with residual scarring</w:t>
      </w:r>
      <w:r w:rsidR="00161E00" w:rsidRPr="00E42437">
        <w:rPr>
          <w:color w:val="auto"/>
          <w:szCs w:val="24"/>
        </w:rPr>
        <w:t xml:space="preserve"> left upper </w:t>
      </w:r>
      <w:r w:rsidR="00161E00" w:rsidRPr="00E42437">
        <w:rPr>
          <w:rFonts w:eastAsia="Calibri" w:cs="Times New Roman"/>
          <w:color w:val="auto"/>
          <w:szCs w:val="24"/>
        </w:rPr>
        <w:t>extremity</w:t>
      </w:r>
      <w:r w:rsidR="001D1A99" w:rsidRPr="00E42437">
        <w:rPr>
          <w:rFonts w:eastAsia="Calibri" w:cs="Times New Roman"/>
          <w:color w:val="auto"/>
          <w:szCs w:val="24"/>
        </w:rPr>
        <w:t xml:space="preserve"> coded </w:t>
      </w:r>
      <w:r w:rsidR="00161E00" w:rsidRPr="00E42437">
        <w:rPr>
          <w:rFonts w:eastAsia="Calibri" w:cs="Times New Roman"/>
          <w:color w:val="auto"/>
          <w:szCs w:val="24"/>
        </w:rPr>
        <w:t>780</w:t>
      </w:r>
      <w:r w:rsidR="00F355E9" w:rsidRPr="00E42437">
        <w:rPr>
          <w:rFonts w:eastAsia="Calibri" w:cs="Times New Roman"/>
          <w:color w:val="auto"/>
          <w:szCs w:val="24"/>
        </w:rPr>
        <w:t>1</w:t>
      </w:r>
      <w:r w:rsidR="001D1A99" w:rsidRPr="00E42437">
        <w:rPr>
          <w:rFonts w:eastAsia="Calibri" w:cs="Times New Roman"/>
          <w:color w:val="auto"/>
          <w:szCs w:val="24"/>
        </w:rPr>
        <w:t xml:space="preserve"> and rated </w:t>
      </w:r>
      <w:r w:rsidR="00161E00" w:rsidRPr="00E42437">
        <w:rPr>
          <w:rFonts w:eastAsia="Calibri" w:cs="Times New Roman"/>
          <w:color w:val="auto"/>
          <w:szCs w:val="24"/>
        </w:rPr>
        <w:t>2</w:t>
      </w:r>
      <w:r w:rsidR="001D1A99" w:rsidRPr="00E42437">
        <w:rPr>
          <w:rFonts w:eastAsia="Calibri" w:cs="Times New Roman"/>
          <w:color w:val="auto"/>
          <w:szCs w:val="24"/>
        </w:rPr>
        <w:t>0%</w:t>
      </w:r>
      <w:r w:rsidR="00A62C5B" w:rsidRPr="00E42437">
        <w:rPr>
          <w:rFonts w:eastAsia="Calibri" w:cs="Times New Roman"/>
          <w:color w:val="auto"/>
          <w:szCs w:val="24"/>
        </w:rPr>
        <w:t xml:space="preserve"> IAW VASRD §4.118; and by a 2:1 vote</w:t>
      </w:r>
      <w:r w:rsidR="001D1A99" w:rsidRPr="00E42437">
        <w:rPr>
          <w:rFonts w:eastAsia="Calibri" w:cs="Times New Roman"/>
          <w:color w:val="auto"/>
          <w:szCs w:val="24"/>
        </w:rPr>
        <w:t xml:space="preserve"> </w:t>
      </w:r>
      <w:r w:rsidR="00A62C5B" w:rsidRPr="00E42437">
        <w:rPr>
          <w:rFonts w:eastAsia="Calibri" w:cs="Times New Roman"/>
          <w:color w:val="auto"/>
          <w:szCs w:val="24"/>
        </w:rPr>
        <w:t>for</w:t>
      </w:r>
      <w:r w:rsidR="001D1A99" w:rsidRPr="00E42437">
        <w:rPr>
          <w:rFonts w:eastAsia="Calibri" w:cs="Times New Roman"/>
          <w:color w:val="auto"/>
          <w:szCs w:val="24"/>
        </w:rPr>
        <w:t xml:space="preserve"> </w:t>
      </w:r>
      <w:r w:rsidR="00161E00" w:rsidRPr="00E42437">
        <w:rPr>
          <w:rFonts w:eastAsia="Calibri" w:cs="Times New Roman"/>
          <w:color w:val="auto"/>
          <w:szCs w:val="24"/>
        </w:rPr>
        <w:t>scarring post</w:t>
      </w:r>
      <w:r w:rsidR="00F864F6">
        <w:rPr>
          <w:rFonts w:eastAsia="Calibri" w:cs="Times New Roman"/>
          <w:color w:val="auto"/>
          <w:szCs w:val="24"/>
        </w:rPr>
        <w:t>-</w:t>
      </w:r>
      <w:r w:rsidR="00161E00" w:rsidRPr="00E42437">
        <w:rPr>
          <w:rFonts w:eastAsia="Calibri" w:cs="Times New Roman"/>
          <w:color w:val="auto"/>
          <w:szCs w:val="24"/>
        </w:rPr>
        <w:t>IED blast with residual scarring right upper extremity</w:t>
      </w:r>
      <w:r w:rsidR="001D1A99" w:rsidRPr="00E42437">
        <w:rPr>
          <w:rFonts w:eastAsia="Calibri" w:cs="Times New Roman"/>
          <w:color w:val="auto"/>
          <w:szCs w:val="24"/>
        </w:rPr>
        <w:t xml:space="preserve"> coded </w:t>
      </w:r>
      <w:r w:rsidR="00161E00" w:rsidRPr="00E42437">
        <w:rPr>
          <w:rFonts w:eastAsia="Calibri" w:cs="Times New Roman"/>
          <w:color w:val="auto"/>
          <w:szCs w:val="24"/>
        </w:rPr>
        <w:t>780</w:t>
      </w:r>
      <w:r w:rsidR="005209EE" w:rsidRPr="00E42437">
        <w:rPr>
          <w:rFonts w:eastAsia="Calibri" w:cs="Times New Roman"/>
          <w:color w:val="auto"/>
          <w:szCs w:val="24"/>
        </w:rPr>
        <w:t>2</w:t>
      </w:r>
      <w:r w:rsidR="001D1A99" w:rsidRPr="00E42437">
        <w:rPr>
          <w:rFonts w:eastAsia="Calibri" w:cs="Times New Roman"/>
          <w:color w:val="auto"/>
          <w:szCs w:val="24"/>
        </w:rPr>
        <w:t xml:space="preserve"> and rated 0%</w:t>
      </w:r>
      <w:r w:rsidR="00A62C5B" w:rsidRPr="00E42437">
        <w:rPr>
          <w:rFonts w:eastAsia="Calibri" w:cs="Times New Roman"/>
          <w:color w:val="auto"/>
          <w:szCs w:val="24"/>
        </w:rPr>
        <w:t xml:space="preserve"> </w:t>
      </w:r>
      <w:r w:rsidR="001D1A99" w:rsidRPr="00E42437">
        <w:rPr>
          <w:rFonts w:eastAsia="Calibri" w:cs="Times New Roman"/>
          <w:color w:val="auto"/>
          <w:szCs w:val="24"/>
        </w:rPr>
        <w:t xml:space="preserve">IAW VASRD </w:t>
      </w:r>
      <w:r w:rsidR="00161E00" w:rsidRPr="00E42437">
        <w:rPr>
          <w:rFonts w:eastAsia="Calibri" w:cs="Times New Roman"/>
          <w:color w:val="auto"/>
          <w:szCs w:val="24"/>
        </w:rPr>
        <w:t>§4.118</w:t>
      </w:r>
      <w:r w:rsidR="001D1A99" w:rsidRPr="00E42437">
        <w:rPr>
          <w:rFonts w:eastAsia="Calibri" w:cs="Times New Roman"/>
          <w:color w:val="auto"/>
          <w:szCs w:val="24"/>
        </w:rPr>
        <w:t>.</w:t>
      </w:r>
      <w:r w:rsidR="00A47C98" w:rsidRPr="00E42437">
        <w:rPr>
          <w:rFonts w:eastAsia="Calibri" w:cs="Times New Roman"/>
          <w:color w:val="auto"/>
          <w:szCs w:val="24"/>
        </w:rPr>
        <w:t xml:space="preserve">  </w:t>
      </w:r>
      <w:r w:rsidR="00A62C5B" w:rsidRPr="00E42437">
        <w:rPr>
          <w:color w:val="auto"/>
          <w:szCs w:val="24"/>
        </w:rPr>
        <w:t xml:space="preserve">The single voter for dissent (who recommended adopting the VA </w:t>
      </w:r>
      <w:r w:rsidR="00A62C5B" w:rsidRPr="00A907F6">
        <w:rPr>
          <w:color w:val="auto"/>
          <w:szCs w:val="24"/>
        </w:rPr>
        <w:t>rating 7801 at 20% for the right upper extremity) submitted the a</w:t>
      </w:r>
      <w:r w:rsidR="00F864F6">
        <w:rPr>
          <w:color w:val="auto"/>
          <w:szCs w:val="24"/>
        </w:rPr>
        <w:t xml:space="preserve">ppended </w:t>
      </w:r>
      <w:bookmarkStart w:id="0" w:name="_GoBack"/>
      <w:bookmarkEnd w:id="0"/>
      <w:r w:rsidR="00A62C5B" w:rsidRPr="00A907F6">
        <w:rPr>
          <w:color w:val="auto"/>
          <w:szCs w:val="24"/>
        </w:rPr>
        <w:t>minority opinion.</w:t>
      </w:r>
      <w:r w:rsidR="00A62C5B" w:rsidRPr="00A62C5B">
        <w:rPr>
          <w:color w:val="auto"/>
          <w:szCs w:val="24"/>
        </w:rPr>
        <w:t xml:space="preserve">  </w:t>
      </w:r>
      <w:r w:rsidR="00560F12" w:rsidRPr="005209EE">
        <w:rPr>
          <w:rFonts w:eastAsia="Calibri" w:cs="Times New Roman"/>
          <w:color w:val="auto"/>
          <w:szCs w:val="24"/>
        </w:rPr>
        <w:t xml:space="preserve">In the matter of the contended </w:t>
      </w:r>
      <w:r w:rsidR="00FA2A51" w:rsidRPr="005209EE">
        <w:rPr>
          <w:rFonts w:eastAsia="Calibri" w:cs="Times New Roman"/>
          <w:color w:val="auto"/>
          <w:szCs w:val="24"/>
        </w:rPr>
        <w:t xml:space="preserve">conditions </w:t>
      </w:r>
      <w:r w:rsidR="00A85C37" w:rsidRPr="005209EE">
        <w:rPr>
          <w:color w:val="auto"/>
        </w:rPr>
        <w:t>hearing loss &amp; tinnitus, PTSD, and shrapnel wounds</w:t>
      </w:r>
      <w:r w:rsidR="00560F12" w:rsidRPr="005209EE">
        <w:rPr>
          <w:rFonts w:eastAsia="Calibri" w:cs="Times New Roman"/>
          <w:color w:val="auto"/>
          <w:szCs w:val="24"/>
        </w:rPr>
        <w:t xml:space="preserve">, the Board unanimously </w:t>
      </w:r>
      <w:r w:rsidR="00417BED" w:rsidRPr="005209EE">
        <w:rPr>
          <w:rFonts w:eastAsia="Calibri" w:cs="Times New Roman"/>
          <w:color w:val="auto"/>
          <w:szCs w:val="24"/>
        </w:rPr>
        <w:t>recommends no change from the PEB determinations as not unfitting.</w:t>
      </w:r>
      <w:r w:rsidR="008C7ED8" w:rsidRPr="005209EE">
        <w:rPr>
          <w:rFonts w:eastAsia="Calibri" w:cs="Times New Roman"/>
          <w:color w:val="auto"/>
          <w:szCs w:val="24"/>
        </w:rPr>
        <w:t xml:space="preserve">  </w:t>
      </w:r>
      <w:r w:rsidR="00417BED" w:rsidRPr="005209EE">
        <w:rPr>
          <w:rFonts w:eastAsia="Calibri" w:cs="Times New Roman"/>
          <w:color w:val="auto"/>
          <w:szCs w:val="24"/>
        </w:rPr>
        <w:t>There</w:t>
      </w:r>
      <w:r w:rsidR="00417BED" w:rsidRPr="00A85C37">
        <w:rPr>
          <w:rFonts w:eastAsia="Calibri" w:cs="Times New Roman"/>
          <w:color w:val="auto"/>
          <w:szCs w:val="24"/>
        </w:rPr>
        <w:t xml:space="preserv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209EE" w:rsidRPr="00F64312" w:rsidRDefault="00AD2379" w:rsidP="005209EE">
      <w:pPr>
        <w:jc w:val="both"/>
        <w:rPr>
          <w:rFonts w:eastAsia="Calibri" w:cs="Times New Roman"/>
          <w:color w:val="auto"/>
          <w:szCs w:val="24"/>
        </w:rPr>
      </w:pPr>
      <w:r w:rsidRPr="00F64312">
        <w:rPr>
          <w:color w:val="auto"/>
          <w:u w:val="single"/>
        </w:rPr>
        <w:t>RECOMMENDATION</w:t>
      </w:r>
      <w:r w:rsidRPr="00F64312">
        <w:rPr>
          <w:color w:val="auto"/>
        </w:rPr>
        <w:t>:</w:t>
      </w:r>
      <w:r w:rsidR="005209EE">
        <w:rPr>
          <w:color w:val="auto"/>
        </w:rPr>
        <w:t xml:space="preserve">  </w:t>
      </w:r>
      <w:r w:rsidR="005209EE" w:rsidRPr="00F64312">
        <w:rPr>
          <w:rFonts w:eastAsia="Calibri" w:cs="Times New Roman"/>
          <w:color w:val="auto"/>
          <w:szCs w:val="24"/>
        </w:rPr>
        <w:t>The Board recommends that the CI’s prior determination be modified as follows, effective as of the date of his</w:t>
      </w:r>
      <w:r w:rsidR="005209EE">
        <w:rPr>
          <w:rFonts w:eastAsia="Calibri" w:cs="Times New Roman"/>
          <w:color w:val="auto"/>
          <w:szCs w:val="24"/>
        </w:rPr>
        <w:t xml:space="preserve"> </w:t>
      </w:r>
      <w:r w:rsidR="005209EE" w:rsidRPr="00F64312">
        <w:rPr>
          <w:rFonts w:eastAsia="Calibri" w:cs="Times New Roman"/>
          <w:color w:val="auto"/>
          <w:szCs w:val="24"/>
        </w:rPr>
        <w:t xml:space="preserve">prior medical separation:  </w:t>
      </w:r>
    </w:p>
    <w:p w:rsidR="00FB7368" w:rsidRPr="00A47C98" w:rsidRDefault="00FB7368" w:rsidP="005209EE">
      <w:pPr>
        <w:jc w:val="both"/>
        <w:rPr>
          <w:rFonts w:eastAsia="Calibri" w:cs="Times New Roman"/>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48"/>
        <w:gridCol w:w="720"/>
        <w:gridCol w:w="1530"/>
        <w:gridCol w:w="1026"/>
      </w:tblGrid>
      <w:tr w:rsidR="00FB7368" w:rsidRPr="00A47C98" w:rsidTr="001D1A99">
        <w:trPr>
          <w:trHeight w:val="233"/>
          <w:jc w:val="center"/>
        </w:trPr>
        <w:tc>
          <w:tcPr>
            <w:tcW w:w="6768" w:type="dxa"/>
            <w:gridSpan w:val="2"/>
            <w:tcBorders>
              <w:right w:val="single" w:sz="4" w:space="0" w:color="auto"/>
            </w:tcBorders>
            <w:shd w:val="clear" w:color="auto" w:fill="D9D9D9"/>
            <w:vAlign w:val="center"/>
          </w:tcPr>
          <w:p w:rsidR="00FB7368" w:rsidRPr="00A47C98" w:rsidRDefault="00FB7368" w:rsidP="001D1A99">
            <w:pPr>
              <w:tabs>
                <w:tab w:val="left" w:pos="288"/>
                <w:tab w:val="left" w:pos="4752"/>
              </w:tabs>
              <w:rPr>
                <w:b/>
                <w:color w:val="auto"/>
              </w:rPr>
            </w:pPr>
            <w:r w:rsidRPr="00A47C98">
              <w:rPr>
                <w:b/>
                <w:color w:val="auto"/>
              </w:rPr>
              <w:t>UNFITTING CONDITION</w:t>
            </w:r>
          </w:p>
        </w:tc>
        <w:tc>
          <w:tcPr>
            <w:tcW w:w="1530" w:type="dxa"/>
            <w:tcBorders>
              <w:left w:val="single" w:sz="4" w:space="0" w:color="auto"/>
            </w:tcBorders>
            <w:shd w:val="clear" w:color="auto" w:fill="D9D9D9"/>
            <w:vAlign w:val="center"/>
          </w:tcPr>
          <w:p w:rsidR="00FB7368" w:rsidRPr="00A47C98" w:rsidRDefault="00FB7368" w:rsidP="001D1A99">
            <w:pPr>
              <w:tabs>
                <w:tab w:val="left" w:pos="288"/>
                <w:tab w:val="left" w:pos="4752"/>
              </w:tabs>
              <w:rPr>
                <w:b/>
                <w:color w:val="auto"/>
              </w:rPr>
            </w:pPr>
            <w:r w:rsidRPr="00A47C98">
              <w:rPr>
                <w:b/>
                <w:color w:val="auto"/>
              </w:rPr>
              <w:t>VASRD CODE</w:t>
            </w:r>
          </w:p>
        </w:tc>
        <w:tc>
          <w:tcPr>
            <w:tcW w:w="1026" w:type="dxa"/>
            <w:shd w:val="clear" w:color="auto" w:fill="D9D9D9"/>
            <w:vAlign w:val="center"/>
          </w:tcPr>
          <w:p w:rsidR="00FB7368" w:rsidRPr="00A47C98" w:rsidRDefault="00FB7368" w:rsidP="001D1A99">
            <w:pPr>
              <w:tabs>
                <w:tab w:val="left" w:pos="288"/>
                <w:tab w:val="left" w:pos="4752"/>
              </w:tabs>
              <w:rPr>
                <w:b/>
                <w:color w:val="auto"/>
              </w:rPr>
            </w:pPr>
            <w:r w:rsidRPr="00A47C98">
              <w:rPr>
                <w:b/>
                <w:color w:val="auto"/>
              </w:rPr>
              <w:t>RATING</w:t>
            </w:r>
          </w:p>
        </w:tc>
      </w:tr>
      <w:tr w:rsidR="00FB7368" w:rsidRPr="00A47C98" w:rsidTr="001D1A99">
        <w:trPr>
          <w:jc w:val="center"/>
        </w:trPr>
        <w:tc>
          <w:tcPr>
            <w:tcW w:w="6768" w:type="dxa"/>
            <w:gridSpan w:val="2"/>
            <w:tcBorders>
              <w:right w:val="single" w:sz="4" w:space="0" w:color="auto"/>
            </w:tcBorders>
            <w:vAlign w:val="center"/>
          </w:tcPr>
          <w:p w:rsidR="00FB7368" w:rsidRPr="00A47C98" w:rsidRDefault="00FB7368" w:rsidP="00FB7368">
            <w:pPr>
              <w:tabs>
                <w:tab w:val="left" w:pos="288"/>
                <w:tab w:val="left" w:pos="4752"/>
              </w:tabs>
              <w:jc w:val="left"/>
              <w:rPr>
                <w:color w:val="auto"/>
              </w:rPr>
            </w:pPr>
            <w:r w:rsidRPr="00A47C98">
              <w:rPr>
                <w:rFonts w:eastAsia="Calibri" w:cs="Times New Roman"/>
                <w:color w:val="auto"/>
                <w:szCs w:val="24"/>
              </w:rPr>
              <w:t>S</w:t>
            </w:r>
            <w:r w:rsidRPr="00A47C98">
              <w:rPr>
                <w:color w:val="auto"/>
                <w:szCs w:val="24"/>
              </w:rPr>
              <w:t>carring, S/P IED Blast Injury</w:t>
            </w:r>
            <w:r w:rsidR="00161E00" w:rsidRPr="00A47C98">
              <w:rPr>
                <w:color w:val="auto"/>
                <w:szCs w:val="24"/>
              </w:rPr>
              <w:t>, Left Upper Extremity</w:t>
            </w:r>
          </w:p>
        </w:tc>
        <w:tc>
          <w:tcPr>
            <w:tcW w:w="1530" w:type="dxa"/>
            <w:tcBorders>
              <w:left w:val="single" w:sz="4" w:space="0" w:color="auto"/>
            </w:tcBorders>
            <w:vAlign w:val="center"/>
          </w:tcPr>
          <w:p w:rsidR="00FB7368" w:rsidRPr="00A47C98" w:rsidRDefault="00FB7368" w:rsidP="00FE0DAE">
            <w:pPr>
              <w:tabs>
                <w:tab w:val="left" w:pos="288"/>
                <w:tab w:val="left" w:pos="4752"/>
              </w:tabs>
              <w:rPr>
                <w:color w:val="auto"/>
              </w:rPr>
            </w:pPr>
            <w:r w:rsidRPr="00A47C98">
              <w:rPr>
                <w:color w:val="auto"/>
              </w:rPr>
              <w:t>780</w:t>
            </w:r>
            <w:r w:rsidR="00FE0DAE" w:rsidRPr="00A47C98">
              <w:rPr>
                <w:color w:val="auto"/>
              </w:rPr>
              <w:t>1</w:t>
            </w:r>
          </w:p>
        </w:tc>
        <w:tc>
          <w:tcPr>
            <w:tcW w:w="1026" w:type="dxa"/>
            <w:vAlign w:val="center"/>
          </w:tcPr>
          <w:p w:rsidR="00FB7368" w:rsidRPr="00A47C98" w:rsidRDefault="00161E00" w:rsidP="001D1A99">
            <w:pPr>
              <w:tabs>
                <w:tab w:val="left" w:pos="288"/>
                <w:tab w:val="left" w:pos="4752"/>
              </w:tabs>
              <w:rPr>
                <w:color w:val="auto"/>
              </w:rPr>
            </w:pPr>
            <w:r w:rsidRPr="00A47C98">
              <w:rPr>
                <w:color w:val="auto"/>
              </w:rPr>
              <w:t>2</w:t>
            </w:r>
            <w:r w:rsidR="00FB7368" w:rsidRPr="00A47C98">
              <w:rPr>
                <w:color w:val="auto"/>
              </w:rPr>
              <w:t>0%</w:t>
            </w:r>
          </w:p>
        </w:tc>
      </w:tr>
      <w:tr w:rsidR="00161E00" w:rsidRPr="00A47C98" w:rsidTr="001D1A99">
        <w:trPr>
          <w:jc w:val="center"/>
        </w:trPr>
        <w:tc>
          <w:tcPr>
            <w:tcW w:w="6768" w:type="dxa"/>
            <w:gridSpan w:val="2"/>
            <w:tcBorders>
              <w:right w:val="single" w:sz="4" w:space="0" w:color="auto"/>
            </w:tcBorders>
            <w:vAlign w:val="center"/>
          </w:tcPr>
          <w:p w:rsidR="00161E00" w:rsidRPr="00A47C98" w:rsidRDefault="00161E00" w:rsidP="00161E00">
            <w:pPr>
              <w:tabs>
                <w:tab w:val="left" w:pos="288"/>
                <w:tab w:val="left" w:pos="4752"/>
              </w:tabs>
              <w:jc w:val="left"/>
              <w:rPr>
                <w:rFonts w:eastAsia="Calibri" w:cs="Times New Roman"/>
                <w:color w:val="auto"/>
                <w:szCs w:val="24"/>
              </w:rPr>
            </w:pPr>
            <w:r w:rsidRPr="00A47C98">
              <w:rPr>
                <w:rFonts w:eastAsia="Calibri" w:cs="Times New Roman"/>
                <w:color w:val="auto"/>
                <w:szCs w:val="24"/>
              </w:rPr>
              <w:t>S</w:t>
            </w:r>
            <w:r w:rsidRPr="00A47C98">
              <w:rPr>
                <w:color w:val="auto"/>
                <w:szCs w:val="24"/>
              </w:rPr>
              <w:t>carring, S/P IED Blast Injury, Right Upper Extremity</w:t>
            </w:r>
          </w:p>
        </w:tc>
        <w:tc>
          <w:tcPr>
            <w:tcW w:w="1530" w:type="dxa"/>
            <w:tcBorders>
              <w:left w:val="single" w:sz="4" w:space="0" w:color="auto"/>
            </w:tcBorders>
            <w:vAlign w:val="center"/>
          </w:tcPr>
          <w:p w:rsidR="00161E00" w:rsidRPr="00A47C98" w:rsidRDefault="00F355E9" w:rsidP="005209EE">
            <w:pPr>
              <w:tabs>
                <w:tab w:val="left" w:pos="288"/>
                <w:tab w:val="left" w:pos="4752"/>
              </w:tabs>
              <w:rPr>
                <w:color w:val="auto"/>
              </w:rPr>
            </w:pPr>
            <w:r w:rsidRPr="00A47C98">
              <w:rPr>
                <w:color w:val="auto"/>
              </w:rPr>
              <w:t>780</w:t>
            </w:r>
            <w:r w:rsidR="005209EE" w:rsidRPr="00A47C98">
              <w:rPr>
                <w:color w:val="auto"/>
              </w:rPr>
              <w:t>2</w:t>
            </w:r>
          </w:p>
        </w:tc>
        <w:tc>
          <w:tcPr>
            <w:tcW w:w="1026" w:type="dxa"/>
            <w:vAlign w:val="center"/>
          </w:tcPr>
          <w:p w:rsidR="00161E00" w:rsidRPr="00A47C98" w:rsidRDefault="00161E00" w:rsidP="001D1A99">
            <w:pPr>
              <w:tabs>
                <w:tab w:val="left" w:pos="288"/>
                <w:tab w:val="left" w:pos="4752"/>
              </w:tabs>
              <w:rPr>
                <w:color w:val="auto"/>
              </w:rPr>
            </w:pPr>
            <w:r w:rsidRPr="00A47C98">
              <w:rPr>
                <w:color w:val="auto"/>
              </w:rPr>
              <w:t>0%</w:t>
            </w:r>
          </w:p>
        </w:tc>
      </w:tr>
      <w:tr w:rsidR="00FB7368" w:rsidRPr="00A47C98" w:rsidTr="001D1A99">
        <w:tblPrEx>
          <w:tblLook w:val="0000"/>
        </w:tblPrEx>
        <w:trPr>
          <w:gridBefore w:val="1"/>
          <w:wBefore w:w="6048" w:type="dxa"/>
          <w:trHeight w:val="152"/>
          <w:jc w:val="center"/>
        </w:trPr>
        <w:tc>
          <w:tcPr>
            <w:tcW w:w="2250" w:type="dxa"/>
            <w:gridSpan w:val="2"/>
            <w:tcBorders>
              <w:left w:val="single" w:sz="4" w:space="0" w:color="auto"/>
            </w:tcBorders>
            <w:shd w:val="clear" w:color="auto" w:fill="D9D9D9"/>
            <w:vAlign w:val="center"/>
          </w:tcPr>
          <w:p w:rsidR="00FB7368" w:rsidRPr="00A47C98" w:rsidRDefault="00FB7368" w:rsidP="001D1A99">
            <w:pPr>
              <w:tabs>
                <w:tab w:val="left" w:pos="288"/>
                <w:tab w:val="left" w:pos="4752"/>
              </w:tabs>
              <w:rPr>
                <w:b/>
                <w:color w:val="auto"/>
              </w:rPr>
            </w:pPr>
            <w:r w:rsidRPr="00A47C98">
              <w:rPr>
                <w:b/>
                <w:color w:val="auto"/>
              </w:rPr>
              <w:t>COMBINED (w/ BLF)</w:t>
            </w:r>
          </w:p>
        </w:tc>
        <w:tc>
          <w:tcPr>
            <w:tcW w:w="1026" w:type="dxa"/>
            <w:shd w:val="clear" w:color="auto" w:fill="D9D9D9"/>
            <w:vAlign w:val="center"/>
          </w:tcPr>
          <w:p w:rsidR="00FB7368" w:rsidRPr="00A47C98" w:rsidRDefault="005209EE" w:rsidP="005209EE">
            <w:pPr>
              <w:tabs>
                <w:tab w:val="left" w:pos="288"/>
                <w:tab w:val="left" w:pos="4752"/>
              </w:tabs>
              <w:rPr>
                <w:b/>
                <w:color w:val="auto"/>
                <w:highlight w:val="yellow"/>
              </w:rPr>
            </w:pPr>
            <w:r w:rsidRPr="00A47C98">
              <w:rPr>
                <w:b/>
                <w:color w:val="auto"/>
              </w:rPr>
              <w:t>2</w:t>
            </w:r>
            <w:r w:rsidR="00FB7368" w:rsidRPr="00A47C98">
              <w:rPr>
                <w:b/>
                <w:color w:val="auto"/>
              </w:rPr>
              <w:t>0%</w:t>
            </w:r>
          </w:p>
        </w:tc>
      </w:tr>
    </w:tbl>
    <w:p w:rsidR="008C7ED8" w:rsidRPr="00A47C98" w:rsidRDefault="008C7ED8" w:rsidP="006B690F">
      <w:pPr>
        <w:pBdr>
          <w:bottom w:val="single" w:sz="12" w:space="1" w:color="auto"/>
        </w:pBdr>
        <w:tabs>
          <w:tab w:val="left" w:pos="288"/>
          <w:tab w:val="left" w:pos="4752"/>
        </w:tabs>
        <w:jc w:val="both"/>
        <w:rPr>
          <w:color w:val="auto"/>
        </w:rPr>
      </w:pPr>
    </w:p>
    <w:p w:rsidR="008C7ED8" w:rsidRDefault="008C7ED8"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8C7ED8" w:rsidRDefault="008C7ED8"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5B3007">
        <w:rPr>
          <w:color w:val="auto"/>
        </w:rPr>
        <w:t>20</w:t>
      </w:r>
      <w:r w:rsidR="005B3007">
        <w:rPr>
          <w:color w:val="auto"/>
        </w:rPr>
        <w:t>1203</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3629C1">
        <w:rPr>
          <w:color w:val="auto"/>
        </w:rPr>
        <w:t>XXXXXXXXXXXXXXXXXXXXXXXXX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DF3B06" w:rsidRDefault="00AD2379" w:rsidP="00BF0E94">
      <w:pPr>
        <w:tabs>
          <w:tab w:val="left" w:pos="0"/>
          <w:tab w:val="left" w:pos="4320"/>
        </w:tabs>
        <w:jc w:val="both"/>
        <w:rPr>
          <w:color w:val="auto"/>
        </w:rPr>
      </w:pPr>
      <w:r w:rsidRPr="00F64312">
        <w:rPr>
          <w:color w:val="auto"/>
        </w:rPr>
        <w:tab/>
        <w:t xml:space="preserve">           Physical Disability Board of Review</w:t>
      </w:r>
    </w:p>
    <w:p w:rsidR="00A62C5B" w:rsidRDefault="00A62C5B" w:rsidP="00BF0E94">
      <w:pPr>
        <w:tabs>
          <w:tab w:val="left" w:pos="0"/>
          <w:tab w:val="left" w:pos="4320"/>
        </w:tabs>
        <w:jc w:val="both"/>
        <w:rPr>
          <w:color w:val="auto"/>
        </w:rPr>
      </w:pPr>
    </w:p>
    <w:p w:rsidR="005C32A9" w:rsidRDefault="005C32A9">
      <w:pPr>
        <w:spacing w:line="240" w:lineRule="auto"/>
        <w:jc w:val="left"/>
        <w:rPr>
          <w:color w:val="auto"/>
          <w:highlight w:val="yellow"/>
          <w:u w:val="single"/>
        </w:rPr>
      </w:pPr>
      <w:r>
        <w:rPr>
          <w:color w:val="auto"/>
          <w:highlight w:val="yellow"/>
          <w:u w:val="single"/>
        </w:rPr>
        <w:br w:type="page"/>
      </w:r>
    </w:p>
    <w:p w:rsidR="0041579D" w:rsidRPr="00163976" w:rsidRDefault="00A62C5B" w:rsidP="00BF0E94">
      <w:pPr>
        <w:tabs>
          <w:tab w:val="left" w:pos="0"/>
          <w:tab w:val="left" w:pos="4320"/>
        </w:tabs>
        <w:jc w:val="both"/>
        <w:rPr>
          <w:color w:val="auto"/>
        </w:rPr>
      </w:pPr>
      <w:r w:rsidRPr="00163976">
        <w:rPr>
          <w:color w:val="auto"/>
          <w:u w:val="single"/>
        </w:rPr>
        <w:lastRenderedPageBreak/>
        <w:t>MINORITY OPINION</w:t>
      </w:r>
      <w:r w:rsidRPr="00163976">
        <w:rPr>
          <w:color w:val="auto"/>
        </w:rPr>
        <w:t xml:space="preserve">:  </w:t>
      </w:r>
      <w:r w:rsidR="0041579D" w:rsidRPr="00163976">
        <w:rPr>
          <w:color w:val="auto"/>
        </w:rPr>
        <w:t xml:space="preserve">The </w:t>
      </w:r>
      <w:r w:rsidR="00D26F89">
        <w:rPr>
          <w:color w:val="auto"/>
        </w:rPr>
        <w:t>action officer</w:t>
      </w:r>
      <w:r w:rsidR="0041579D" w:rsidRPr="00163976">
        <w:rPr>
          <w:color w:val="auto"/>
        </w:rPr>
        <w:t xml:space="preserve"> </w:t>
      </w:r>
      <w:r w:rsidR="00C35EC6" w:rsidRPr="00163976">
        <w:rPr>
          <w:color w:val="auto"/>
        </w:rPr>
        <w:t>recommends</w:t>
      </w:r>
      <w:r w:rsidR="0041579D" w:rsidRPr="00163976">
        <w:rPr>
          <w:color w:val="auto"/>
        </w:rPr>
        <w:t xml:space="preserve"> rating the </w:t>
      </w:r>
      <w:r w:rsidR="00786AA6">
        <w:rPr>
          <w:color w:val="auto"/>
        </w:rPr>
        <w:t>right</w:t>
      </w:r>
      <w:r w:rsidR="0041579D" w:rsidRPr="00163976">
        <w:rPr>
          <w:color w:val="auto"/>
        </w:rPr>
        <w:t xml:space="preserve"> upper extremity at 20% under VASRD code 7801 </w:t>
      </w:r>
      <w:r w:rsidR="00C35EC6" w:rsidRPr="00163976">
        <w:rPr>
          <w:color w:val="auto"/>
        </w:rPr>
        <w:t>(versus 0% coded 7802)</w:t>
      </w:r>
      <w:r w:rsidR="009C444C">
        <w:rPr>
          <w:color w:val="auto"/>
        </w:rPr>
        <w:t>,</w:t>
      </w:r>
      <w:r w:rsidR="00C35EC6" w:rsidRPr="00163976">
        <w:rPr>
          <w:color w:val="auto"/>
        </w:rPr>
        <w:t xml:space="preserve"> </w:t>
      </w:r>
      <w:r w:rsidR="0041579D" w:rsidRPr="00163976">
        <w:rPr>
          <w:color w:val="auto"/>
        </w:rPr>
        <w:t xml:space="preserve">in addition to the </w:t>
      </w:r>
      <w:r w:rsidR="00786AA6">
        <w:rPr>
          <w:color w:val="auto"/>
        </w:rPr>
        <w:t>left</w:t>
      </w:r>
      <w:r w:rsidR="0041579D" w:rsidRPr="00163976">
        <w:rPr>
          <w:color w:val="auto"/>
        </w:rPr>
        <w:t xml:space="preserve"> upper extremity 20% rating.  </w:t>
      </w:r>
    </w:p>
    <w:p w:rsidR="0041579D" w:rsidRPr="00163976" w:rsidRDefault="0041579D" w:rsidP="00BF0E94">
      <w:pPr>
        <w:tabs>
          <w:tab w:val="left" w:pos="0"/>
          <w:tab w:val="left" w:pos="4320"/>
        </w:tabs>
        <w:jc w:val="both"/>
        <w:rPr>
          <w:color w:val="auto"/>
        </w:rPr>
      </w:pPr>
    </w:p>
    <w:p w:rsidR="00C35EC6" w:rsidRDefault="0041579D" w:rsidP="00C35EC6">
      <w:pPr>
        <w:tabs>
          <w:tab w:val="left" w:pos="0"/>
          <w:tab w:val="left" w:pos="4320"/>
        </w:tabs>
        <w:jc w:val="both"/>
        <w:rPr>
          <w:color w:val="auto"/>
        </w:rPr>
      </w:pPr>
      <w:r w:rsidRPr="00163976">
        <w:rPr>
          <w:color w:val="auto"/>
        </w:rPr>
        <w:t>Code</w:t>
      </w:r>
      <w:r>
        <w:rPr>
          <w:color w:val="auto"/>
        </w:rPr>
        <w:t xml:space="preserve"> 7801 </w:t>
      </w:r>
      <w:r w:rsidR="00845354">
        <w:rPr>
          <w:color w:val="auto"/>
        </w:rPr>
        <w:t>is for “</w:t>
      </w:r>
      <w:r w:rsidR="00D26F89">
        <w:rPr>
          <w:color w:val="auto"/>
        </w:rPr>
        <w:t>s</w:t>
      </w:r>
      <w:r w:rsidR="00845354" w:rsidRPr="00845354">
        <w:rPr>
          <w:color w:val="auto"/>
        </w:rPr>
        <w:t>cars, other than head, face, or neck, that are</w:t>
      </w:r>
      <w:r w:rsidR="00845354">
        <w:rPr>
          <w:color w:val="auto"/>
        </w:rPr>
        <w:t xml:space="preserve"> </w:t>
      </w:r>
      <w:r w:rsidR="00845354" w:rsidRPr="00845354">
        <w:rPr>
          <w:color w:val="auto"/>
        </w:rPr>
        <w:t>de</w:t>
      </w:r>
      <w:r w:rsidR="00845354">
        <w:rPr>
          <w:color w:val="auto"/>
        </w:rPr>
        <w:t>ep or that cause limited motion.”  The right upper extremity did not have indicators of deep scarring following skin grafting, but there was clear evidence of limited motion of the hand.  The VA exam specified limitation of motion with the examiner stating “</w:t>
      </w:r>
      <w:r w:rsidR="00D26F89">
        <w:rPr>
          <w:color w:val="auto"/>
          <w:szCs w:val="24"/>
        </w:rPr>
        <w:t>t</w:t>
      </w:r>
      <w:r w:rsidR="00845354" w:rsidRPr="00116981">
        <w:rPr>
          <w:color w:val="auto"/>
          <w:szCs w:val="24"/>
        </w:rPr>
        <w:t>he hands are mildly disfigured with mild limitation of motion due to scarring and skin inflexibility.</w:t>
      </w:r>
      <w:r w:rsidR="00845354">
        <w:rPr>
          <w:color w:val="auto"/>
        </w:rPr>
        <w:t xml:space="preserve">”  </w:t>
      </w:r>
    </w:p>
    <w:p w:rsidR="00C35EC6" w:rsidRDefault="00C35EC6" w:rsidP="00CF3260">
      <w:pPr>
        <w:tabs>
          <w:tab w:val="left" w:pos="0"/>
          <w:tab w:val="left" w:pos="4320"/>
        </w:tabs>
        <w:jc w:val="both"/>
        <w:rPr>
          <w:color w:val="auto"/>
        </w:rPr>
      </w:pPr>
    </w:p>
    <w:p w:rsidR="00CF3260" w:rsidRDefault="00845354" w:rsidP="00CF3260">
      <w:pPr>
        <w:tabs>
          <w:tab w:val="left" w:pos="0"/>
          <w:tab w:val="left" w:pos="4320"/>
        </w:tabs>
        <w:jc w:val="both"/>
        <w:rPr>
          <w:color w:val="auto"/>
        </w:rPr>
      </w:pPr>
      <w:r>
        <w:rPr>
          <w:color w:val="auto"/>
        </w:rPr>
        <w:t xml:space="preserve">The VA exam was closer to the date of separation (2 months </w:t>
      </w:r>
      <w:r w:rsidR="00D26F89">
        <w:rPr>
          <w:color w:val="auto"/>
        </w:rPr>
        <w:t>after separation</w:t>
      </w:r>
      <w:r w:rsidR="009C444C">
        <w:rPr>
          <w:color w:val="auto"/>
        </w:rPr>
        <w:t>,</w:t>
      </w:r>
      <w:r>
        <w:rPr>
          <w:color w:val="auto"/>
        </w:rPr>
        <w:t xml:space="preserve"> v</w:t>
      </w:r>
      <w:r w:rsidR="00163976">
        <w:rPr>
          <w:color w:val="auto"/>
        </w:rPr>
        <w:t>er</w:t>
      </w:r>
      <w:r>
        <w:rPr>
          <w:color w:val="auto"/>
        </w:rPr>
        <w:t>s</w:t>
      </w:r>
      <w:r w:rsidR="00163976">
        <w:rPr>
          <w:color w:val="auto"/>
        </w:rPr>
        <w:t>us</w:t>
      </w:r>
      <w:r w:rsidR="00D26F89">
        <w:rPr>
          <w:color w:val="auto"/>
        </w:rPr>
        <w:t xml:space="preserve"> 4 months prior to separation</w:t>
      </w:r>
      <w:r>
        <w:rPr>
          <w:color w:val="auto"/>
        </w:rPr>
        <w:t xml:space="preserve">), </w:t>
      </w:r>
      <w:r w:rsidRPr="00CF3260">
        <w:rPr>
          <w:color w:val="auto"/>
        </w:rPr>
        <w:t>provided a more detailed description of the scars</w:t>
      </w:r>
      <w:r w:rsidR="00C35EC6">
        <w:rPr>
          <w:color w:val="auto"/>
        </w:rPr>
        <w:t xml:space="preserve"> and upper extremity ratable criteria</w:t>
      </w:r>
      <w:r w:rsidRPr="00CF3260">
        <w:rPr>
          <w:color w:val="auto"/>
        </w:rPr>
        <w:t>, and was given a higher probative value by the physician.</w:t>
      </w:r>
      <w:r w:rsidR="009C444C">
        <w:rPr>
          <w:color w:val="auto"/>
        </w:rPr>
        <w:t xml:space="preserve">  </w:t>
      </w:r>
      <w:r w:rsidRPr="00CF3260">
        <w:rPr>
          <w:color w:val="auto"/>
        </w:rPr>
        <w:t xml:space="preserve">  </w:t>
      </w:r>
    </w:p>
    <w:p w:rsidR="00CF3260" w:rsidRDefault="00CF3260" w:rsidP="00CF3260">
      <w:pPr>
        <w:tabs>
          <w:tab w:val="left" w:pos="0"/>
          <w:tab w:val="left" w:pos="4320"/>
        </w:tabs>
        <w:jc w:val="both"/>
        <w:rPr>
          <w:color w:val="auto"/>
        </w:rPr>
      </w:pPr>
    </w:p>
    <w:p w:rsidR="00845354" w:rsidRDefault="00845354" w:rsidP="00845354">
      <w:pPr>
        <w:tabs>
          <w:tab w:val="left" w:pos="0"/>
          <w:tab w:val="left" w:pos="4320"/>
        </w:tabs>
        <w:jc w:val="both"/>
        <w:rPr>
          <w:color w:val="auto"/>
        </w:rPr>
      </w:pPr>
      <w:r w:rsidRPr="00CF3260">
        <w:rPr>
          <w:color w:val="auto"/>
        </w:rPr>
        <w:t xml:space="preserve">In addition, the MEB exam </w:t>
      </w:r>
      <w:r w:rsidR="00CF3260" w:rsidRPr="00CF3260">
        <w:rPr>
          <w:color w:val="auto"/>
        </w:rPr>
        <w:t>state</w:t>
      </w:r>
      <w:r w:rsidR="00CF3260">
        <w:rPr>
          <w:color w:val="auto"/>
        </w:rPr>
        <w:t>d</w:t>
      </w:r>
      <w:r w:rsidR="00CF3260" w:rsidRPr="00CF3260">
        <w:rPr>
          <w:color w:val="auto"/>
        </w:rPr>
        <w:t xml:space="preserve"> “patient with slightly diminished grip and pinch strength bilaterally due to partial and full thickness burn injury” </w:t>
      </w:r>
      <w:r w:rsidR="00163976">
        <w:rPr>
          <w:color w:val="auto"/>
        </w:rPr>
        <w:t>(absent any indication of any nerve or muscle disability)</w:t>
      </w:r>
      <w:r w:rsidR="009C444C">
        <w:rPr>
          <w:color w:val="auto"/>
        </w:rPr>
        <w:t>,</w:t>
      </w:r>
      <w:r w:rsidR="00163976">
        <w:rPr>
          <w:color w:val="auto"/>
        </w:rPr>
        <w:t xml:space="preserve"> </w:t>
      </w:r>
      <w:r w:rsidR="00CF3260">
        <w:rPr>
          <w:color w:val="auto"/>
        </w:rPr>
        <w:t xml:space="preserve">and the complete statement on ROMs was “Assessment: </w:t>
      </w:r>
      <w:r w:rsidR="00CF3260" w:rsidRPr="00D26F89">
        <w:rPr>
          <w:color w:val="auto"/>
        </w:rPr>
        <w:t>Wrist, Hands:</w:t>
      </w:r>
      <w:r w:rsidR="00CF3260">
        <w:rPr>
          <w:color w:val="auto"/>
        </w:rPr>
        <w:t xml:space="preserve">  Minimal hypertrophic scarring to bilateral dorsal hands.  </w:t>
      </w:r>
      <w:proofErr w:type="gramStart"/>
      <w:r w:rsidR="00CF3260" w:rsidRPr="00CF3260">
        <w:rPr>
          <w:color w:val="auto"/>
        </w:rPr>
        <w:t>ROM within normal limits</w:t>
      </w:r>
      <w:r w:rsidR="00CF3260">
        <w:rPr>
          <w:color w:val="auto"/>
        </w:rPr>
        <w:t>.</w:t>
      </w:r>
      <w:r w:rsidR="00CF3260" w:rsidRPr="00CF3260">
        <w:rPr>
          <w:color w:val="auto"/>
        </w:rPr>
        <w:t>”</w:t>
      </w:r>
      <w:proofErr w:type="gramEnd"/>
      <w:r w:rsidR="00CF3260">
        <w:rPr>
          <w:color w:val="auto"/>
        </w:rPr>
        <w:t xml:space="preserve">  </w:t>
      </w:r>
      <w:r w:rsidR="00163976" w:rsidRPr="00163976">
        <w:rPr>
          <w:color w:val="auto"/>
        </w:rPr>
        <w:t xml:space="preserve">There was no indication of </w:t>
      </w:r>
      <w:r w:rsidR="00163976">
        <w:rPr>
          <w:color w:val="auto"/>
        </w:rPr>
        <w:t xml:space="preserve">specific joints, degrees, or </w:t>
      </w:r>
      <w:r w:rsidR="00163976" w:rsidRPr="00163976">
        <w:rPr>
          <w:color w:val="auto"/>
        </w:rPr>
        <w:t>repetitive testing.</w:t>
      </w:r>
      <w:r w:rsidR="00163976">
        <w:rPr>
          <w:color w:val="auto"/>
        </w:rPr>
        <w:t xml:space="preserve">  </w:t>
      </w:r>
      <w:r w:rsidR="00173D12">
        <w:rPr>
          <w:color w:val="auto"/>
        </w:rPr>
        <w:t>Anatomically</w:t>
      </w:r>
      <w:r w:rsidR="00D60BCC">
        <w:rPr>
          <w:color w:val="auto"/>
        </w:rPr>
        <w:t>,</w:t>
      </w:r>
      <w:r w:rsidR="00173D12">
        <w:rPr>
          <w:color w:val="auto"/>
        </w:rPr>
        <w:t xml:space="preserve"> scars on the dorsum of the hands with any shortening or inflexibility would most impact the fingers curling into a grip or the pinch motion.  Lay </w:t>
      </w:r>
      <w:r w:rsidR="00173D12" w:rsidRPr="00C35EC6">
        <w:rPr>
          <w:color w:val="auto"/>
        </w:rPr>
        <w:t xml:space="preserve">testimony of ‘normal use of his hands’ </w:t>
      </w:r>
      <w:r w:rsidR="00C35EC6">
        <w:rPr>
          <w:color w:val="auto"/>
        </w:rPr>
        <w:t>w</w:t>
      </w:r>
      <w:r w:rsidR="00173D12" w:rsidRPr="00C35EC6">
        <w:rPr>
          <w:color w:val="auto"/>
        </w:rPr>
        <w:t>ould certainly</w:t>
      </w:r>
      <w:r w:rsidR="00173D12">
        <w:rPr>
          <w:color w:val="auto"/>
        </w:rPr>
        <w:t xml:space="preserve"> have been part of the fitness determination; however, it provides negligible evidence for assessing the normal </w:t>
      </w:r>
      <w:r w:rsidR="00D26F89">
        <w:rPr>
          <w:color w:val="auto"/>
        </w:rPr>
        <w:t>ROMs</w:t>
      </w:r>
      <w:r w:rsidR="00173D12">
        <w:rPr>
          <w:color w:val="auto"/>
        </w:rPr>
        <w:t xml:space="preserve"> of the small joints of the hands and fingers for rating purposes</w:t>
      </w:r>
      <w:r w:rsidR="00A923A7">
        <w:rPr>
          <w:color w:val="auto"/>
        </w:rPr>
        <w:t>.</w:t>
      </w:r>
      <w:r w:rsidR="005C32A9">
        <w:rPr>
          <w:color w:val="auto"/>
        </w:rPr>
        <w:t xml:space="preserve">  </w:t>
      </w:r>
    </w:p>
    <w:p w:rsidR="00173D12" w:rsidRDefault="00173D12" w:rsidP="00845354">
      <w:pPr>
        <w:tabs>
          <w:tab w:val="left" w:pos="0"/>
          <w:tab w:val="left" w:pos="4320"/>
        </w:tabs>
        <w:jc w:val="both"/>
        <w:rPr>
          <w:color w:val="auto"/>
        </w:rPr>
      </w:pPr>
    </w:p>
    <w:p w:rsidR="00173D12" w:rsidRPr="005C32A9" w:rsidRDefault="00173D12" w:rsidP="00845354">
      <w:pPr>
        <w:tabs>
          <w:tab w:val="left" w:pos="0"/>
          <w:tab w:val="left" w:pos="4320"/>
        </w:tabs>
        <w:jc w:val="both"/>
        <w:rPr>
          <w:color w:val="auto"/>
        </w:rPr>
      </w:pPr>
      <w:r>
        <w:rPr>
          <w:color w:val="auto"/>
        </w:rPr>
        <w:t>The PEB-stated scar area o</w:t>
      </w:r>
      <w:r w:rsidR="00D60BCC">
        <w:rPr>
          <w:color w:val="auto"/>
        </w:rPr>
        <w:t xml:space="preserve">f </w:t>
      </w:r>
      <w:r w:rsidR="00D60BCC" w:rsidRPr="00D60BCC">
        <w:rPr>
          <w:color w:val="auto"/>
        </w:rPr>
        <w:t xml:space="preserve">the right upper extremity was 36 square inches (232 cm²) </w:t>
      </w:r>
      <w:r w:rsidR="00C35EC6">
        <w:rPr>
          <w:color w:val="auto"/>
        </w:rPr>
        <w:t xml:space="preserve">which met </w:t>
      </w:r>
      <w:r w:rsidR="00D60BCC">
        <w:rPr>
          <w:color w:val="auto"/>
        </w:rPr>
        <w:t>the 20% rating criteria under 7801 (a</w:t>
      </w:r>
      <w:r w:rsidR="00D60BCC" w:rsidRPr="00D60BCC">
        <w:rPr>
          <w:color w:val="auto"/>
        </w:rPr>
        <w:t>rea or areas exceeding 12 square inches</w:t>
      </w:r>
      <w:r w:rsidR="00D60BCC">
        <w:rPr>
          <w:color w:val="auto"/>
        </w:rPr>
        <w:t>)</w:t>
      </w:r>
      <w:r w:rsidR="005C32A9">
        <w:rPr>
          <w:color w:val="auto"/>
        </w:rPr>
        <w:t xml:space="preserve"> and was less than the </w:t>
      </w:r>
      <w:r w:rsidR="00D60BCC">
        <w:rPr>
          <w:color w:val="auto"/>
        </w:rPr>
        <w:t>30% criteria</w:t>
      </w:r>
      <w:r w:rsidR="005C32A9">
        <w:rPr>
          <w:color w:val="auto"/>
        </w:rPr>
        <w:t xml:space="preserve"> (&gt;72 square inches)</w:t>
      </w:r>
      <w:r w:rsidR="00D60BCC">
        <w:rPr>
          <w:color w:val="auto"/>
        </w:rPr>
        <w:t xml:space="preserve">.  </w:t>
      </w:r>
      <w:r w:rsidR="005C32A9">
        <w:rPr>
          <w:color w:val="auto"/>
        </w:rPr>
        <w:t xml:space="preserve">With </w:t>
      </w:r>
      <w:r w:rsidR="005C32A9" w:rsidRPr="005C32A9">
        <w:rPr>
          <w:color w:val="auto"/>
        </w:rPr>
        <w:t>consideration of §4.3 (</w:t>
      </w:r>
      <w:r w:rsidR="00D26F89">
        <w:rPr>
          <w:color w:val="auto"/>
        </w:rPr>
        <w:t>r</w:t>
      </w:r>
      <w:r w:rsidR="005C32A9" w:rsidRPr="005C32A9">
        <w:rPr>
          <w:color w:val="auto"/>
        </w:rPr>
        <w:t xml:space="preserve">esolution of reasonable doubt), §4.7 (Higher of two evaluations) and §4.40 (Functional loss), </w:t>
      </w:r>
      <w:r w:rsidR="005C32A9">
        <w:rPr>
          <w:color w:val="auto"/>
        </w:rPr>
        <w:t xml:space="preserve">the record fully justifies </w:t>
      </w:r>
      <w:r w:rsidR="009C444C">
        <w:rPr>
          <w:color w:val="auto"/>
        </w:rPr>
        <w:t xml:space="preserve">use of the 7801 code and </w:t>
      </w:r>
      <w:r w:rsidR="005C32A9">
        <w:rPr>
          <w:color w:val="auto"/>
        </w:rPr>
        <w:t xml:space="preserve">a 20% rating for the right upper extremity condition.  </w:t>
      </w:r>
    </w:p>
    <w:p w:rsidR="0041579D" w:rsidRDefault="0041579D" w:rsidP="0041579D">
      <w:pPr>
        <w:autoSpaceDE w:val="0"/>
        <w:autoSpaceDN w:val="0"/>
        <w:adjustRightInd w:val="0"/>
        <w:jc w:val="both"/>
        <w:rPr>
          <w:color w:val="auto"/>
          <w:szCs w:val="24"/>
        </w:rPr>
      </w:pPr>
    </w:p>
    <w:p w:rsidR="00C35EC6" w:rsidRPr="00DA0E52" w:rsidRDefault="00C35EC6" w:rsidP="00C35EC6">
      <w:pPr>
        <w:jc w:val="both"/>
        <w:rPr>
          <w:rFonts w:eastAsia="Calibri" w:cs="Times New Roman"/>
          <w:color w:val="auto"/>
          <w:szCs w:val="24"/>
        </w:rPr>
      </w:pPr>
      <w:r w:rsidRPr="00C35EC6">
        <w:rPr>
          <w:rFonts w:eastAsia="Calibri" w:cs="Times New Roman"/>
          <w:color w:val="auto"/>
          <w:szCs w:val="24"/>
        </w:rPr>
        <w:t xml:space="preserve">The </w:t>
      </w:r>
      <w:r w:rsidR="00D26F89">
        <w:rPr>
          <w:rFonts w:eastAsia="Calibri" w:cs="Times New Roman"/>
          <w:color w:val="auto"/>
          <w:szCs w:val="24"/>
        </w:rPr>
        <w:t>action officer</w:t>
      </w:r>
      <w:r w:rsidRPr="00C35EC6">
        <w:rPr>
          <w:rFonts w:eastAsia="Calibri" w:cs="Times New Roman"/>
          <w:color w:val="auto"/>
          <w:szCs w:val="24"/>
        </w:rPr>
        <w:t xml:space="preserve"> </w:t>
      </w:r>
      <w:r>
        <w:rPr>
          <w:rFonts w:eastAsia="Calibri" w:cs="Times New Roman"/>
          <w:color w:val="auto"/>
          <w:szCs w:val="24"/>
        </w:rPr>
        <w:t xml:space="preserve">strongly </w:t>
      </w:r>
      <w:r w:rsidRPr="00C35EC6">
        <w:rPr>
          <w:rFonts w:eastAsia="Calibri" w:cs="Times New Roman"/>
          <w:color w:val="auto"/>
          <w:szCs w:val="24"/>
        </w:rPr>
        <w:t>recommends that the CI’s prior determination be modified to reflect permanent disability retirement</w:t>
      </w:r>
      <w:r>
        <w:rPr>
          <w:rFonts w:eastAsia="Calibri" w:cs="Times New Roman"/>
          <w:color w:val="auto"/>
          <w:szCs w:val="24"/>
        </w:rPr>
        <w:t xml:space="preserve"> at 40% as follows</w:t>
      </w:r>
      <w:r w:rsidRPr="00C35EC6">
        <w:rPr>
          <w:rFonts w:eastAsia="Calibri" w:cs="Times New Roman"/>
          <w:color w:val="auto"/>
          <w:szCs w:val="24"/>
        </w:rPr>
        <w:t xml:space="preserve">:  </w:t>
      </w:r>
    </w:p>
    <w:p w:rsidR="00C35EC6" w:rsidRPr="00DA0E52" w:rsidRDefault="00C35EC6" w:rsidP="00C35EC6">
      <w:pPr>
        <w:tabs>
          <w:tab w:val="left" w:pos="288"/>
          <w:tab w:val="left" w:pos="4752"/>
        </w:tabs>
        <w:jc w:val="both"/>
        <w:rPr>
          <w:rFonts w:eastAsia="Calibri" w:cs="Times New Roman"/>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48"/>
        <w:gridCol w:w="720"/>
        <w:gridCol w:w="1530"/>
        <w:gridCol w:w="1026"/>
      </w:tblGrid>
      <w:tr w:rsidR="00C35EC6" w:rsidRPr="00DA0E52" w:rsidTr="00BE5312">
        <w:trPr>
          <w:trHeight w:val="233"/>
          <w:jc w:val="center"/>
        </w:trPr>
        <w:tc>
          <w:tcPr>
            <w:tcW w:w="6768" w:type="dxa"/>
            <w:gridSpan w:val="2"/>
            <w:tcBorders>
              <w:right w:val="single" w:sz="4" w:space="0" w:color="auto"/>
            </w:tcBorders>
            <w:shd w:val="clear" w:color="auto" w:fill="D9D9D9"/>
            <w:vAlign w:val="center"/>
          </w:tcPr>
          <w:p w:rsidR="00C35EC6" w:rsidRPr="00DA0E52" w:rsidRDefault="00C35EC6" w:rsidP="00BE5312">
            <w:pPr>
              <w:tabs>
                <w:tab w:val="left" w:pos="288"/>
                <w:tab w:val="left" w:pos="4752"/>
              </w:tabs>
              <w:rPr>
                <w:b/>
                <w:color w:val="auto"/>
              </w:rPr>
            </w:pPr>
            <w:r w:rsidRPr="00DA0E52">
              <w:rPr>
                <w:b/>
                <w:color w:val="auto"/>
              </w:rPr>
              <w:t>UNFITTING CONDITION</w:t>
            </w:r>
          </w:p>
        </w:tc>
        <w:tc>
          <w:tcPr>
            <w:tcW w:w="1530" w:type="dxa"/>
            <w:tcBorders>
              <w:left w:val="single" w:sz="4" w:space="0" w:color="auto"/>
            </w:tcBorders>
            <w:shd w:val="clear" w:color="auto" w:fill="D9D9D9"/>
            <w:vAlign w:val="center"/>
          </w:tcPr>
          <w:p w:rsidR="00C35EC6" w:rsidRPr="00DA0E52" w:rsidRDefault="00C35EC6" w:rsidP="00BE5312">
            <w:pPr>
              <w:tabs>
                <w:tab w:val="left" w:pos="288"/>
                <w:tab w:val="left" w:pos="4752"/>
              </w:tabs>
              <w:rPr>
                <w:b/>
                <w:color w:val="auto"/>
              </w:rPr>
            </w:pPr>
            <w:r w:rsidRPr="00DA0E52">
              <w:rPr>
                <w:b/>
                <w:color w:val="auto"/>
              </w:rPr>
              <w:t>VASRD CODE</w:t>
            </w:r>
          </w:p>
        </w:tc>
        <w:tc>
          <w:tcPr>
            <w:tcW w:w="1026" w:type="dxa"/>
            <w:shd w:val="clear" w:color="auto" w:fill="D9D9D9"/>
            <w:vAlign w:val="center"/>
          </w:tcPr>
          <w:p w:rsidR="00C35EC6" w:rsidRPr="00DA0E52" w:rsidRDefault="00C35EC6" w:rsidP="00BE5312">
            <w:pPr>
              <w:tabs>
                <w:tab w:val="left" w:pos="288"/>
                <w:tab w:val="left" w:pos="4752"/>
              </w:tabs>
              <w:rPr>
                <w:b/>
                <w:color w:val="auto"/>
              </w:rPr>
            </w:pPr>
            <w:r w:rsidRPr="00DA0E52">
              <w:rPr>
                <w:b/>
                <w:color w:val="auto"/>
              </w:rPr>
              <w:t>RATING</w:t>
            </w:r>
          </w:p>
        </w:tc>
      </w:tr>
      <w:tr w:rsidR="00C35EC6" w:rsidRPr="00DA0E52" w:rsidTr="00BE5312">
        <w:trPr>
          <w:jc w:val="center"/>
        </w:trPr>
        <w:tc>
          <w:tcPr>
            <w:tcW w:w="6768" w:type="dxa"/>
            <w:gridSpan w:val="2"/>
            <w:tcBorders>
              <w:right w:val="single" w:sz="4" w:space="0" w:color="auto"/>
            </w:tcBorders>
            <w:vAlign w:val="center"/>
          </w:tcPr>
          <w:p w:rsidR="00C35EC6" w:rsidRPr="00DA0E52" w:rsidRDefault="00C35EC6" w:rsidP="00BE5312">
            <w:pPr>
              <w:tabs>
                <w:tab w:val="left" w:pos="288"/>
                <w:tab w:val="left" w:pos="4752"/>
              </w:tabs>
              <w:jc w:val="left"/>
              <w:rPr>
                <w:color w:val="auto"/>
              </w:rPr>
            </w:pPr>
            <w:r w:rsidRPr="00DA0E52">
              <w:rPr>
                <w:rFonts w:eastAsia="Calibri" w:cs="Times New Roman"/>
                <w:color w:val="auto"/>
                <w:szCs w:val="24"/>
              </w:rPr>
              <w:t>S</w:t>
            </w:r>
            <w:r w:rsidRPr="00DA0E52">
              <w:rPr>
                <w:color w:val="auto"/>
                <w:szCs w:val="24"/>
              </w:rPr>
              <w:t>carring, S/P IED Blast Injury, Left Upper Extremity</w:t>
            </w:r>
          </w:p>
        </w:tc>
        <w:tc>
          <w:tcPr>
            <w:tcW w:w="1530" w:type="dxa"/>
            <w:tcBorders>
              <w:left w:val="single" w:sz="4" w:space="0" w:color="auto"/>
            </w:tcBorders>
            <w:vAlign w:val="center"/>
          </w:tcPr>
          <w:p w:rsidR="00C35EC6" w:rsidRPr="00DA0E52" w:rsidRDefault="00C35EC6" w:rsidP="00BE5312">
            <w:pPr>
              <w:tabs>
                <w:tab w:val="left" w:pos="288"/>
                <w:tab w:val="left" w:pos="4752"/>
              </w:tabs>
              <w:rPr>
                <w:color w:val="auto"/>
              </w:rPr>
            </w:pPr>
            <w:r w:rsidRPr="00DA0E52">
              <w:rPr>
                <w:color w:val="auto"/>
              </w:rPr>
              <w:t>7801</w:t>
            </w:r>
          </w:p>
        </w:tc>
        <w:tc>
          <w:tcPr>
            <w:tcW w:w="1026" w:type="dxa"/>
            <w:vAlign w:val="center"/>
          </w:tcPr>
          <w:p w:rsidR="00C35EC6" w:rsidRPr="00DA0E52" w:rsidRDefault="00C35EC6" w:rsidP="00BE5312">
            <w:pPr>
              <w:tabs>
                <w:tab w:val="left" w:pos="288"/>
                <w:tab w:val="left" w:pos="4752"/>
              </w:tabs>
              <w:rPr>
                <w:color w:val="auto"/>
              </w:rPr>
            </w:pPr>
            <w:r w:rsidRPr="00DA0E52">
              <w:rPr>
                <w:color w:val="auto"/>
              </w:rPr>
              <w:t>20%</w:t>
            </w:r>
          </w:p>
        </w:tc>
      </w:tr>
      <w:tr w:rsidR="00C35EC6" w:rsidRPr="00DA0E52" w:rsidTr="00BE5312">
        <w:trPr>
          <w:jc w:val="center"/>
        </w:trPr>
        <w:tc>
          <w:tcPr>
            <w:tcW w:w="6768" w:type="dxa"/>
            <w:gridSpan w:val="2"/>
            <w:tcBorders>
              <w:right w:val="single" w:sz="4" w:space="0" w:color="auto"/>
            </w:tcBorders>
            <w:vAlign w:val="center"/>
          </w:tcPr>
          <w:p w:rsidR="00C35EC6" w:rsidRPr="00DA0E52" w:rsidRDefault="00C35EC6" w:rsidP="00BE5312">
            <w:pPr>
              <w:tabs>
                <w:tab w:val="left" w:pos="288"/>
                <w:tab w:val="left" w:pos="4752"/>
              </w:tabs>
              <w:jc w:val="left"/>
              <w:rPr>
                <w:rFonts w:eastAsia="Calibri" w:cs="Times New Roman"/>
                <w:color w:val="auto"/>
                <w:szCs w:val="24"/>
              </w:rPr>
            </w:pPr>
            <w:r w:rsidRPr="00DA0E52">
              <w:rPr>
                <w:rFonts w:eastAsia="Calibri" w:cs="Times New Roman"/>
                <w:color w:val="auto"/>
                <w:szCs w:val="24"/>
              </w:rPr>
              <w:t>S</w:t>
            </w:r>
            <w:r w:rsidRPr="00DA0E52">
              <w:rPr>
                <w:color w:val="auto"/>
                <w:szCs w:val="24"/>
              </w:rPr>
              <w:t>carring, S/P IED Blast Injury, Right Upper Extremity</w:t>
            </w:r>
          </w:p>
        </w:tc>
        <w:tc>
          <w:tcPr>
            <w:tcW w:w="1530" w:type="dxa"/>
            <w:tcBorders>
              <w:left w:val="single" w:sz="4" w:space="0" w:color="auto"/>
            </w:tcBorders>
            <w:vAlign w:val="center"/>
          </w:tcPr>
          <w:p w:rsidR="00C35EC6" w:rsidRPr="00DA0E52" w:rsidRDefault="00C35EC6" w:rsidP="00C35EC6">
            <w:pPr>
              <w:tabs>
                <w:tab w:val="left" w:pos="288"/>
                <w:tab w:val="left" w:pos="4752"/>
              </w:tabs>
              <w:rPr>
                <w:color w:val="auto"/>
              </w:rPr>
            </w:pPr>
            <w:r w:rsidRPr="00DA0E52">
              <w:rPr>
                <w:color w:val="auto"/>
              </w:rPr>
              <w:t>7801</w:t>
            </w:r>
          </w:p>
        </w:tc>
        <w:tc>
          <w:tcPr>
            <w:tcW w:w="1026" w:type="dxa"/>
            <w:vAlign w:val="center"/>
          </w:tcPr>
          <w:p w:rsidR="00C35EC6" w:rsidRPr="00DA0E52" w:rsidRDefault="00C35EC6" w:rsidP="00BE5312">
            <w:pPr>
              <w:tabs>
                <w:tab w:val="left" w:pos="288"/>
                <w:tab w:val="left" w:pos="4752"/>
              </w:tabs>
              <w:rPr>
                <w:color w:val="auto"/>
              </w:rPr>
            </w:pPr>
            <w:r w:rsidRPr="00DA0E52">
              <w:rPr>
                <w:color w:val="auto"/>
              </w:rPr>
              <w:t>20%</w:t>
            </w:r>
          </w:p>
        </w:tc>
      </w:tr>
      <w:tr w:rsidR="00C35EC6" w:rsidRPr="00DA0E52" w:rsidTr="00BE5312">
        <w:tblPrEx>
          <w:tblLook w:val="0000"/>
        </w:tblPrEx>
        <w:trPr>
          <w:gridBefore w:val="1"/>
          <w:wBefore w:w="6048" w:type="dxa"/>
          <w:trHeight w:val="152"/>
          <w:jc w:val="center"/>
        </w:trPr>
        <w:tc>
          <w:tcPr>
            <w:tcW w:w="2250" w:type="dxa"/>
            <w:gridSpan w:val="2"/>
            <w:tcBorders>
              <w:left w:val="single" w:sz="4" w:space="0" w:color="auto"/>
            </w:tcBorders>
            <w:shd w:val="clear" w:color="auto" w:fill="D9D9D9"/>
            <w:vAlign w:val="center"/>
          </w:tcPr>
          <w:p w:rsidR="00C35EC6" w:rsidRPr="00DA0E52" w:rsidRDefault="00C35EC6" w:rsidP="00BE5312">
            <w:pPr>
              <w:tabs>
                <w:tab w:val="left" w:pos="288"/>
                <w:tab w:val="left" w:pos="4752"/>
              </w:tabs>
              <w:rPr>
                <w:b/>
                <w:color w:val="auto"/>
              </w:rPr>
            </w:pPr>
            <w:r w:rsidRPr="00DA0E52">
              <w:rPr>
                <w:b/>
                <w:color w:val="auto"/>
              </w:rPr>
              <w:t>COMBINED (w/ BLF)</w:t>
            </w:r>
          </w:p>
        </w:tc>
        <w:tc>
          <w:tcPr>
            <w:tcW w:w="1026" w:type="dxa"/>
            <w:shd w:val="clear" w:color="auto" w:fill="D9D9D9"/>
            <w:vAlign w:val="center"/>
          </w:tcPr>
          <w:p w:rsidR="00C35EC6" w:rsidRPr="00DA0E52" w:rsidRDefault="00C35EC6" w:rsidP="00BE5312">
            <w:pPr>
              <w:tabs>
                <w:tab w:val="left" w:pos="288"/>
                <w:tab w:val="left" w:pos="4752"/>
              </w:tabs>
              <w:rPr>
                <w:b/>
                <w:color w:val="auto"/>
              </w:rPr>
            </w:pPr>
            <w:r w:rsidRPr="00DA0E52">
              <w:rPr>
                <w:b/>
                <w:color w:val="auto"/>
              </w:rPr>
              <w:t>40%</w:t>
            </w:r>
          </w:p>
        </w:tc>
      </w:tr>
    </w:tbl>
    <w:p w:rsidR="003629C1" w:rsidRDefault="003629C1" w:rsidP="00C35EC6">
      <w:pPr>
        <w:tabs>
          <w:tab w:val="left" w:pos="288"/>
          <w:tab w:val="left" w:pos="1710"/>
        </w:tabs>
        <w:jc w:val="both"/>
        <w:rPr>
          <w:color w:val="auto"/>
          <w:szCs w:val="24"/>
        </w:rPr>
      </w:pPr>
    </w:p>
    <w:p w:rsidR="003629C1" w:rsidRDefault="003629C1">
      <w:pPr>
        <w:spacing w:line="240" w:lineRule="auto"/>
        <w:jc w:val="left"/>
        <w:rPr>
          <w:color w:val="auto"/>
          <w:szCs w:val="24"/>
        </w:rPr>
      </w:pPr>
      <w:r>
        <w:rPr>
          <w:color w:val="auto"/>
          <w:szCs w:val="24"/>
        </w:rPr>
        <w:br w:type="page"/>
      </w:r>
    </w:p>
    <w:p w:rsidR="003629C1" w:rsidRDefault="003629C1" w:rsidP="003629C1">
      <w:pPr>
        <w:sectPr w:rsidR="003629C1">
          <w:pgSz w:w="12240" w:h="15840"/>
          <w:pgMar w:top="2160" w:right="1440" w:bottom="1440" w:left="1440" w:header="720" w:footer="720" w:gutter="0"/>
          <w:cols w:space="720"/>
        </w:sectPr>
      </w:pPr>
    </w:p>
    <w:p w:rsidR="003629C1" w:rsidRDefault="003629C1" w:rsidP="003629C1">
      <w:pPr>
        <w:pStyle w:val="Header"/>
        <w:tabs>
          <w:tab w:val="left" w:pos="720"/>
        </w:tabs>
        <w:jc w:val="left"/>
      </w:pPr>
      <w:r>
        <w:lastRenderedPageBreak/>
        <w:t>SFMR-RB</w:t>
      </w:r>
      <w:r>
        <w:tab/>
      </w:r>
      <w:r>
        <w:tab/>
      </w:r>
      <w:r>
        <w:tab/>
      </w:r>
      <w:r>
        <w:tab/>
      </w:r>
      <w:r>
        <w:tab/>
      </w:r>
      <w:r>
        <w:tab/>
      </w:r>
      <w:r>
        <w:tab/>
      </w:r>
      <w:r>
        <w:tab/>
      </w:r>
      <w:r>
        <w:tab/>
      </w:r>
    </w:p>
    <w:p w:rsidR="003629C1" w:rsidRDefault="003629C1" w:rsidP="003629C1">
      <w:pPr>
        <w:pStyle w:val="Header"/>
        <w:tabs>
          <w:tab w:val="left" w:pos="720"/>
        </w:tabs>
        <w:jc w:val="left"/>
      </w:pPr>
    </w:p>
    <w:p w:rsidR="003629C1" w:rsidRDefault="003629C1" w:rsidP="003629C1">
      <w:pPr>
        <w:jc w:val="left"/>
      </w:pPr>
    </w:p>
    <w:p w:rsidR="003629C1" w:rsidRDefault="003629C1" w:rsidP="003629C1">
      <w:pPr>
        <w:jc w:val="left"/>
      </w:pPr>
      <w:r>
        <w:t xml:space="preserve">MEMORANDUM FOR Commander, US Army Physical Disability Agency </w:t>
      </w:r>
    </w:p>
    <w:p w:rsidR="003629C1" w:rsidRDefault="003629C1" w:rsidP="003629C1">
      <w:pPr>
        <w:jc w:val="left"/>
      </w:pPr>
      <w:r>
        <w:t xml:space="preserve">(TAPD-ZB </w:t>
      </w:r>
      <w:proofErr w:type="gramStart"/>
      <w:r>
        <w:t>/  )</w:t>
      </w:r>
      <w:proofErr w:type="gramEnd"/>
      <w:r>
        <w:t>, 2900 Crystal Drive, Suite 300, Arlington, VA  22202</w:t>
      </w:r>
    </w:p>
    <w:p w:rsidR="003629C1" w:rsidRDefault="003629C1" w:rsidP="003629C1">
      <w:pPr>
        <w:jc w:val="left"/>
      </w:pPr>
    </w:p>
    <w:p w:rsidR="003629C1" w:rsidRDefault="003629C1" w:rsidP="003629C1">
      <w:pPr>
        <w:ind w:right="-180"/>
        <w:jc w:val="left"/>
      </w:pPr>
      <w:r>
        <w:t xml:space="preserve">SUBJECT:  Department of Defense Physical Disability Board of Review Recommendation </w:t>
      </w:r>
    </w:p>
    <w:p w:rsidR="003629C1" w:rsidRDefault="003629C1" w:rsidP="003629C1">
      <w:pPr>
        <w:pStyle w:val="Header"/>
        <w:tabs>
          <w:tab w:val="left" w:pos="720"/>
        </w:tabs>
        <w:jc w:val="left"/>
      </w:pPr>
      <w:proofErr w:type="gramStart"/>
      <w:r>
        <w:t>for</w:t>
      </w:r>
      <w:proofErr w:type="gramEnd"/>
      <w:r>
        <w:t xml:space="preserve"> XXXXXXXXXXXXXXXXXXXXXXX, AR20120015823 (PD201200246)</w:t>
      </w:r>
    </w:p>
    <w:p w:rsidR="003629C1" w:rsidRDefault="003629C1" w:rsidP="003629C1">
      <w:pPr>
        <w:pStyle w:val="Header"/>
        <w:tabs>
          <w:tab w:val="left" w:pos="720"/>
        </w:tabs>
        <w:jc w:val="left"/>
      </w:pPr>
    </w:p>
    <w:p w:rsidR="003629C1" w:rsidRDefault="003629C1" w:rsidP="003629C1">
      <w:pPr>
        <w:jc w:val="left"/>
      </w:pPr>
    </w:p>
    <w:p w:rsidR="003629C1" w:rsidRDefault="003629C1" w:rsidP="003629C1">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3629C1" w:rsidRDefault="003629C1" w:rsidP="003629C1">
      <w:pPr>
        <w:jc w:val="left"/>
      </w:pPr>
    </w:p>
    <w:p w:rsidR="003629C1" w:rsidRDefault="003629C1" w:rsidP="003629C1">
      <w:pPr>
        <w:jc w:val="left"/>
      </w:pPr>
      <w:r>
        <w:t xml:space="preserve">2.  I direct that all the Department of the Army records of the individual concerned be corrected accordingly no later than 120 days from the date of this memorandum.   </w:t>
      </w:r>
    </w:p>
    <w:p w:rsidR="003629C1" w:rsidRDefault="003629C1" w:rsidP="003629C1">
      <w:pPr>
        <w:jc w:val="left"/>
      </w:pPr>
    </w:p>
    <w:p w:rsidR="003629C1" w:rsidRDefault="003629C1" w:rsidP="003629C1">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3629C1" w:rsidRDefault="003629C1" w:rsidP="003629C1">
      <w:pPr>
        <w:jc w:val="left"/>
      </w:pPr>
    </w:p>
    <w:p w:rsidR="003629C1" w:rsidRDefault="003629C1" w:rsidP="003629C1">
      <w:pPr>
        <w:jc w:val="left"/>
      </w:pPr>
      <w:r>
        <w:t xml:space="preserve"> BY ORDER OF THE SECRETARY OF THE ARMY:</w:t>
      </w:r>
    </w:p>
    <w:p w:rsidR="003629C1" w:rsidRDefault="003629C1" w:rsidP="003629C1">
      <w:pPr>
        <w:jc w:val="left"/>
      </w:pPr>
    </w:p>
    <w:p w:rsidR="003629C1" w:rsidRDefault="003629C1" w:rsidP="003629C1">
      <w:pPr>
        <w:jc w:val="left"/>
      </w:pPr>
    </w:p>
    <w:p w:rsidR="003629C1" w:rsidRDefault="003629C1" w:rsidP="003629C1">
      <w:pPr>
        <w:pStyle w:val="Header"/>
        <w:tabs>
          <w:tab w:val="left" w:pos="720"/>
        </w:tabs>
        <w:jc w:val="left"/>
      </w:pPr>
    </w:p>
    <w:p w:rsidR="003629C1" w:rsidRDefault="003629C1" w:rsidP="003629C1">
      <w:pPr>
        <w:jc w:val="left"/>
      </w:pPr>
    </w:p>
    <w:p w:rsidR="003629C1" w:rsidRDefault="003629C1" w:rsidP="003629C1">
      <w:pPr>
        <w:jc w:val="left"/>
      </w:pPr>
      <w:bookmarkStart w:id="1" w:name="OLE_LINK4"/>
      <w:bookmarkStart w:id="2" w:name="OLE_LINK3"/>
      <w:r>
        <w:t>Encl</w:t>
      </w:r>
      <w:r>
        <w:tab/>
      </w:r>
      <w:r>
        <w:tab/>
      </w:r>
      <w:r>
        <w:tab/>
      </w:r>
      <w:r>
        <w:tab/>
      </w:r>
      <w:r>
        <w:tab/>
      </w:r>
      <w:r>
        <w:tab/>
        <w:t xml:space="preserve">     XXXXXXXXXXXXXXXXXXXXX</w:t>
      </w:r>
    </w:p>
    <w:p w:rsidR="003629C1" w:rsidRDefault="003629C1" w:rsidP="003629C1">
      <w:pPr>
        <w:jc w:val="left"/>
      </w:pPr>
      <w:r>
        <w:tab/>
      </w:r>
      <w:r>
        <w:tab/>
      </w:r>
      <w:r>
        <w:tab/>
      </w:r>
      <w:r>
        <w:tab/>
      </w:r>
      <w:r>
        <w:tab/>
      </w:r>
      <w:r>
        <w:tab/>
        <w:t xml:space="preserve">     Deputy Assistant Secretary</w:t>
      </w:r>
    </w:p>
    <w:p w:rsidR="003629C1" w:rsidRDefault="003629C1" w:rsidP="003629C1">
      <w:pPr>
        <w:jc w:val="left"/>
      </w:pPr>
      <w:r>
        <w:tab/>
      </w:r>
      <w:r>
        <w:tab/>
      </w:r>
      <w:r>
        <w:tab/>
      </w:r>
      <w:r>
        <w:tab/>
      </w:r>
      <w:r>
        <w:tab/>
      </w:r>
      <w:r>
        <w:tab/>
        <w:t xml:space="preserve">         (Army Review Boards)</w:t>
      </w:r>
      <w:bookmarkEnd w:id="1"/>
      <w:bookmarkEnd w:id="2"/>
    </w:p>
    <w:p w:rsidR="003629C1" w:rsidRDefault="003629C1" w:rsidP="003629C1">
      <w:pPr>
        <w:jc w:val="left"/>
      </w:pPr>
    </w:p>
    <w:p w:rsidR="003629C1" w:rsidRDefault="003629C1" w:rsidP="003629C1">
      <w:pPr>
        <w:jc w:val="left"/>
      </w:pPr>
      <w:r>
        <w:t xml:space="preserve">CF: </w:t>
      </w:r>
    </w:p>
    <w:p w:rsidR="003629C1" w:rsidRDefault="003629C1" w:rsidP="003629C1">
      <w:pPr>
        <w:jc w:val="left"/>
      </w:pPr>
      <w:r>
        <w:t xml:space="preserve">(  ) </w:t>
      </w:r>
      <w:proofErr w:type="spellStart"/>
      <w:proofErr w:type="gramStart"/>
      <w:r>
        <w:t>DoD</w:t>
      </w:r>
      <w:proofErr w:type="spellEnd"/>
      <w:proofErr w:type="gramEnd"/>
      <w:r>
        <w:t xml:space="preserve"> PDBR</w:t>
      </w:r>
    </w:p>
    <w:p w:rsidR="003629C1" w:rsidRDefault="003629C1" w:rsidP="003629C1">
      <w:pPr>
        <w:jc w:val="left"/>
      </w:pPr>
      <w:r>
        <w:t>(  ) DVA</w:t>
      </w:r>
    </w:p>
    <w:p w:rsidR="00C35EC6" w:rsidRPr="00DA0E52" w:rsidRDefault="00C35EC6" w:rsidP="003629C1">
      <w:pPr>
        <w:tabs>
          <w:tab w:val="left" w:pos="288"/>
          <w:tab w:val="left" w:pos="1710"/>
        </w:tabs>
        <w:jc w:val="left"/>
        <w:rPr>
          <w:color w:val="auto"/>
          <w:szCs w:val="24"/>
        </w:rPr>
      </w:pPr>
    </w:p>
    <w:sectPr w:rsidR="00C35EC6" w:rsidRPr="00DA0E52"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74A" w:rsidRDefault="0083574A">
      <w:r>
        <w:separator/>
      </w:r>
    </w:p>
  </w:endnote>
  <w:endnote w:type="continuationSeparator" w:id="0">
    <w:p w:rsidR="0083574A" w:rsidRDefault="008357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99" w:rsidRPr="00374247" w:rsidRDefault="001D1A99" w:rsidP="00726F84">
    <w:pPr>
      <w:pStyle w:val="Footer"/>
      <w:ind w:firstLine="4320"/>
      <w:rPr>
        <w:color w:val="auto"/>
      </w:rPr>
    </w:pPr>
    <w:r w:rsidRPr="00374247">
      <w:rPr>
        <w:color w:val="auto"/>
      </w:rPr>
      <w:t xml:space="preserve">   </w:t>
    </w:r>
    <w:r w:rsidR="00E7697F" w:rsidRPr="00E7697F">
      <w:fldChar w:fldCharType="begin"/>
    </w:r>
    <w:r w:rsidR="0083574A">
      <w:instrText xml:space="preserve"> PAGE   \* MERGEFORMAT </w:instrText>
    </w:r>
    <w:r w:rsidR="00E7697F" w:rsidRPr="00E7697F">
      <w:fldChar w:fldCharType="separate"/>
    </w:r>
    <w:r w:rsidR="003629C1" w:rsidRPr="003629C1">
      <w:rPr>
        <w:noProof/>
        <w:color w:val="auto"/>
      </w:rPr>
      <w:t>7</w:t>
    </w:r>
    <w:r w:rsidR="00E7697F">
      <w:rPr>
        <w:noProof/>
        <w:color w:val="auto"/>
      </w:rPr>
      <w:fldChar w:fldCharType="end"/>
    </w:r>
    <w:r w:rsidRPr="00374247">
      <w:rPr>
        <w:color w:val="auto"/>
      </w:rPr>
      <w:t xml:space="preserve">                           </w:t>
    </w:r>
    <w:r>
      <w:rPr>
        <w:color w:val="auto"/>
      </w:rPr>
      <w:t xml:space="preserve"> </w:t>
    </w:r>
    <w:r w:rsidR="00A923A7">
      <w:rPr>
        <w:color w:val="auto"/>
      </w:rPr>
      <w:t xml:space="preserve">                             PD</w:t>
    </w:r>
    <w:r>
      <w:rPr>
        <w:color w:val="auto"/>
      </w:rPr>
      <w:t>12</w:t>
    </w:r>
    <w:r w:rsidRPr="005B3007">
      <w:rPr>
        <w:color w:val="auto"/>
      </w:rPr>
      <w:t>00246</w:t>
    </w:r>
  </w:p>
  <w:p w:rsidR="001D1A99" w:rsidRPr="00684CE6" w:rsidRDefault="001D1A9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74A" w:rsidRDefault="0083574A">
      <w:r>
        <w:separator/>
      </w:r>
    </w:p>
  </w:footnote>
  <w:footnote w:type="continuationSeparator" w:id="0">
    <w:p w:rsidR="0083574A" w:rsidRDefault="008357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F773ED"/>
    <w:multiLevelType w:val="hybridMultilevel"/>
    <w:tmpl w:val="F3ACA9B4"/>
    <w:lvl w:ilvl="0" w:tplc="1848E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21A"/>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0DCA"/>
    <w:rsid w:val="00051622"/>
    <w:rsid w:val="00051A11"/>
    <w:rsid w:val="00051F89"/>
    <w:rsid w:val="00052234"/>
    <w:rsid w:val="00053D7C"/>
    <w:rsid w:val="0005400C"/>
    <w:rsid w:val="000575C5"/>
    <w:rsid w:val="000577C9"/>
    <w:rsid w:val="00060C18"/>
    <w:rsid w:val="00060FFD"/>
    <w:rsid w:val="00061D69"/>
    <w:rsid w:val="000636A2"/>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6A00"/>
    <w:rsid w:val="0008708B"/>
    <w:rsid w:val="0008787C"/>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1E3E"/>
    <w:rsid w:val="000B2FB8"/>
    <w:rsid w:val="000B3927"/>
    <w:rsid w:val="000B471C"/>
    <w:rsid w:val="000B4C99"/>
    <w:rsid w:val="000B63CF"/>
    <w:rsid w:val="000C06F6"/>
    <w:rsid w:val="000C15F8"/>
    <w:rsid w:val="000C1D34"/>
    <w:rsid w:val="000C2362"/>
    <w:rsid w:val="000C2FA8"/>
    <w:rsid w:val="000C3C13"/>
    <w:rsid w:val="000C4D5F"/>
    <w:rsid w:val="000C5217"/>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3E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5772"/>
    <w:rsid w:val="000F679D"/>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1DB"/>
    <w:rsid w:val="00112F44"/>
    <w:rsid w:val="00113D2A"/>
    <w:rsid w:val="00114457"/>
    <w:rsid w:val="00114F20"/>
    <w:rsid w:val="00115078"/>
    <w:rsid w:val="0011590B"/>
    <w:rsid w:val="00116981"/>
    <w:rsid w:val="001209BA"/>
    <w:rsid w:val="001211AF"/>
    <w:rsid w:val="001215DF"/>
    <w:rsid w:val="001219DF"/>
    <w:rsid w:val="0012220B"/>
    <w:rsid w:val="00122ABE"/>
    <w:rsid w:val="00122FC5"/>
    <w:rsid w:val="001231DC"/>
    <w:rsid w:val="0012453A"/>
    <w:rsid w:val="0012489B"/>
    <w:rsid w:val="001272AE"/>
    <w:rsid w:val="00130756"/>
    <w:rsid w:val="001315DD"/>
    <w:rsid w:val="00132D6F"/>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C51"/>
    <w:rsid w:val="00150DCB"/>
    <w:rsid w:val="00151906"/>
    <w:rsid w:val="00151912"/>
    <w:rsid w:val="00153740"/>
    <w:rsid w:val="001537D8"/>
    <w:rsid w:val="00153D88"/>
    <w:rsid w:val="001541C5"/>
    <w:rsid w:val="001554E4"/>
    <w:rsid w:val="0015623F"/>
    <w:rsid w:val="00156585"/>
    <w:rsid w:val="00156BA9"/>
    <w:rsid w:val="00161642"/>
    <w:rsid w:val="001616BD"/>
    <w:rsid w:val="00161761"/>
    <w:rsid w:val="00161E00"/>
    <w:rsid w:val="00163976"/>
    <w:rsid w:val="00164413"/>
    <w:rsid w:val="001657BE"/>
    <w:rsid w:val="00165C7B"/>
    <w:rsid w:val="00166182"/>
    <w:rsid w:val="0017038B"/>
    <w:rsid w:val="00170C6B"/>
    <w:rsid w:val="00170C94"/>
    <w:rsid w:val="0017139A"/>
    <w:rsid w:val="0017172C"/>
    <w:rsid w:val="001724C8"/>
    <w:rsid w:val="001726BA"/>
    <w:rsid w:val="001732C4"/>
    <w:rsid w:val="00173D12"/>
    <w:rsid w:val="001745DD"/>
    <w:rsid w:val="00174FDE"/>
    <w:rsid w:val="00174FE3"/>
    <w:rsid w:val="00176D63"/>
    <w:rsid w:val="00177659"/>
    <w:rsid w:val="001779E5"/>
    <w:rsid w:val="00180826"/>
    <w:rsid w:val="00181240"/>
    <w:rsid w:val="0018208F"/>
    <w:rsid w:val="00182A4C"/>
    <w:rsid w:val="001831F2"/>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B7E06"/>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1A99"/>
    <w:rsid w:val="001D2224"/>
    <w:rsid w:val="001D31AA"/>
    <w:rsid w:val="001D37B9"/>
    <w:rsid w:val="001D3DC0"/>
    <w:rsid w:val="001D4F88"/>
    <w:rsid w:val="001D64F3"/>
    <w:rsid w:val="001D68CF"/>
    <w:rsid w:val="001D6A8C"/>
    <w:rsid w:val="001D7A56"/>
    <w:rsid w:val="001E0291"/>
    <w:rsid w:val="001E09DC"/>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06CD3"/>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680F"/>
    <w:rsid w:val="002374C9"/>
    <w:rsid w:val="0024162D"/>
    <w:rsid w:val="0024174E"/>
    <w:rsid w:val="00241B01"/>
    <w:rsid w:val="00241ECD"/>
    <w:rsid w:val="00242238"/>
    <w:rsid w:val="0024227D"/>
    <w:rsid w:val="00242D14"/>
    <w:rsid w:val="002432F4"/>
    <w:rsid w:val="00244313"/>
    <w:rsid w:val="0024501A"/>
    <w:rsid w:val="00246860"/>
    <w:rsid w:val="002468D9"/>
    <w:rsid w:val="00246995"/>
    <w:rsid w:val="00246CD1"/>
    <w:rsid w:val="00246DFF"/>
    <w:rsid w:val="00246E89"/>
    <w:rsid w:val="0024789C"/>
    <w:rsid w:val="002479B7"/>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66F54"/>
    <w:rsid w:val="00270864"/>
    <w:rsid w:val="00270C9A"/>
    <w:rsid w:val="002712F7"/>
    <w:rsid w:val="0027159C"/>
    <w:rsid w:val="002722F2"/>
    <w:rsid w:val="00274549"/>
    <w:rsid w:val="00274E46"/>
    <w:rsid w:val="002752AE"/>
    <w:rsid w:val="00275AFD"/>
    <w:rsid w:val="002769AF"/>
    <w:rsid w:val="00276C86"/>
    <w:rsid w:val="00276FD0"/>
    <w:rsid w:val="00277217"/>
    <w:rsid w:val="00277C1E"/>
    <w:rsid w:val="002810A4"/>
    <w:rsid w:val="0028261C"/>
    <w:rsid w:val="00282DB6"/>
    <w:rsid w:val="00284A26"/>
    <w:rsid w:val="00284F89"/>
    <w:rsid w:val="00285095"/>
    <w:rsid w:val="002854EB"/>
    <w:rsid w:val="00286D1E"/>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2F9C"/>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5BD"/>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0EBB"/>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3FD5"/>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27F3E"/>
    <w:rsid w:val="00330311"/>
    <w:rsid w:val="00330D55"/>
    <w:rsid w:val="003320E8"/>
    <w:rsid w:val="0033238E"/>
    <w:rsid w:val="003328FD"/>
    <w:rsid w:val="00332DE3"/>
    <w:rsid w:val="0033334F"/>
    <w:rsid w:val="0033414F"/>
    <w:rsid w:val="00334514"/>
    <w:rsid w:val="00335371"/>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29C1"/>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5E3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0D9F"/>
    <w:rsid w:val="003B17AC"/>
    <w:rsid w:val="003B2143"/>
    <w:rsid w:val="003B227A"/>
    <w:rsid w:val="003B3A77"/>
    <w:rsid w:val="003B4319"/>
    <w:rsid w:val="003B5854"/>
    <w:rsid w:val="003B6764"/>
    <w:rsid w:val="003B7A8B"/>
    <w:rsid w:val="003C13AD"/>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E7970"/>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3D16"/>
    <w:rsid w:val="00404B45"/>
    <w:rsid w:val="004058A6"/>
    <w:rsid w:val="00405BCF"/>
    <w:rsid w:val="004068E0"/>
    <w:rsid w:val="00406CC5"/>
    <w:rsid w:val="00406FCA"/>
    <w:rsid w:val="004074A4"/>
    <w:rsid w:val="004101B2"/>
    <w:rsid w:val="004123D7"/>
    <w:rsid w:val="00412658"/>
    <w:rsid w:val="004129DA"/>
    <w:rsid w:val="0041579D"/>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05B"/>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3A3E"/>
    <w:rsid w:val="004640E9"/>
    <w:rsid w:val="00464744"/>
    <w:rsid w:val="004647EB"/>
    <w:rsid w:val="00465230"/>
    <w:rsid w:val="00466CED"/>
    <w:rsid w:val="00466EB5"/>
    <w:rsid w:val="00467592"/>
    <w:rsid w:val="00467690"/>
    <w:rsid w:val="00467A14"/>
    <w:rsid w:val="004718E7"/>
    <w:rsid w:val="00472289"/>
    <w:rsid w:val="00472535"/>
    <w:rsid w:val="00472C44"/>
    <w:rsid w:val="00472C97"/>
    <w:rsid w:val="0047570F"/>
    <w:rsid w:val="004761CC"/>
    <w:rsid w:val="00476229"/>
    <w:rsid w:val="004766C9"/>
    <w:rsid w:val="00480D4A"/>
    <w:rsid w:val="004815C2"/>
    <w:rsid w:val="00481DA1"/>
    <w:rsid w:val="004831B9"/>
    <w:rsid w:val="00483A2B"/>
    <w:rsid w:val="00484212"/>
    <w:rsid w:val="004848C3"/>
    <w:rsid w:val="00484BA9"/>
    <w:rsid w:val="0048599A"/>
    <w:rsid w:val="00486818"/>
    <w:rsid w:val="0048778F"/>
    <w:rsid w:val="0049255F"/>
    <w:rsid w:val="0049445D"/>
    <w:rsid w:val="00494D39"/>
    <w:rsid w:val="00495350"/>
    <w:rsid w:val="00495E3C"/>
    <w:rsid w:val="00496041"/>
    <w:rsid w:val="00497156"/>
    <w:rsid w:val="004A0C79"/>
    <w:rsid w:val="004A12AF"/>
    <w:rsid w:val="004A1FE0"/>
    <w:rsid w:val="004A24D2"/>
    <w:rsid w:val="004A25AD"/>
    <w:rsid w:val="004A2728"/>
    <w:rsid w:val="004A3214"/>
    <w:rsid w:val="004A4136"/>
    <w:rsid w:val="004A417B"/>
    <w:rsid w:val="004A4378"/>
    <w:rsid w:val="004A4F06"/>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98"/>
    <w:rsid w:val="004C05CF"/>
    <w:rsid w:val="004C0776"/>
    <w:rsid w:val="004C1351"/>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08AE"/>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09EE"/>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482"/>
    <w:rsid w:val="005738F5"/>
    <w:rsid w:val="00573D34"/>
    <w:rsid w:val="00574A1B"/>
    <w:rsid w:val="00575963"/>
    <w:rsid w:val="00575EBE"/>
    <w:rsid w:val="0058039C"/>
    <w:rsid w:val="00580A63"/>
    <w:rsid w:val="00580AD6"/>
    <w:rsid w:val="00583379"/>
    <w:rsid w:val="0058417C"/>
    <w:rsid w:val="005854F9"/>
    <w:rsid w:val="00586EC6"/>
    <w:rsid w:val="00587DDE"/>
    <w:rsid w:val="00593043"/>
    <w:rsid w:val="00595B60"/>
    <w:rsid w:val="00595B63"/>
    <w:rsid w:val="00595BF0"/>
    <w:rsid w:val="00597E16"/>
    <w:rsid w:val="005A09A3"/>
    <w:rsid w:val="005A0B1D"/>
    <w:rsid w:val="005A1846"/>
    <w:rsid w:val="005A258C"/>
    <w:rsid w:val="005A3560"/>
    <w:rsid w:val="005A3E54"/>
    <w:rsid w:val="005A464E"/>
    <w:rsid w:val="005A62FC"/>
    <w:rsid w:val="005A6B5F"/>
    <w:rsid w:val="005A6C99"/>
    <w:rsid w:val="005A7D5D"/>
    <w:rsid w:val="005B0040"/>
    <w:rsid w:val="005B011A"/>
    <w:rsid w:val="005B0283"/>
    <w:rsid w:val="005B1ADA"/>
    <w:rsid w:val="005B1D09"/>
    <w:rsid w:val="005B1D8F"/>
    <w:rsid w:val="005B1E94"/>
    <w:rsid w:val="005B3007"/>
    <w:rsid w:val="005B3F68"/>
    <w:rsid w:val="005B45F7"/>
    <w:rsid w:val="005B56E0"/>
    <w:rsid w:val="005B5B3D"/>
    <w:rsid w:val="005B5E8F"/>
    <w:rsid w:val="005B64CF"/>
    <w:rsid w:val="005B72DA"/>
    <w:rsid w:val="005C0E87"/>
    <w:rsid w:val="005C1398"/>
    <w:rsid w:val="005C16F3"/>
    <w:rsid w:val="005C32A9"/>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0"/>
    <w:rsid w:val="005F1115"/>
    <w:rsid w:val="005F16AE"/>
    <w:rsid w:val="005F1AB6"/>
    <w:rsid w:val="005F27F2"/>
    <w:rsid w:val="005F2B27"/>
    <w:rsid w:val="005F3567"/>
    <w:rsid w:val="005F3AFE"/>
    <w:rsid w:val="005F424D"/>
    <w:rsid w:val="005F5342"/>
    <w:rsid w:val="005F55F5"/>
    <w:rsid w:val="005F5B74"/>
    <w:rsid w:val="005F5EC1"/>
    <w:rsid w:val="005F67A9"/>
    <w:rsid w:val="005F6B6D"/>
    <w:rsid w:val="005F73CA"/>
    <w:rsid w:val="005F7738"/>
    <w:rsid w:val="006002FE"/>
    <w:rsid w:val="00600656"/>
    <w:rsid w:val="006008F8"/>
    <w:rsid w:val="006036C2"/>
    <w:rsid w:val="00605AAB"/>
    <w:rsid w:val="00606BEB"/>
    <w:rsid w:val="00607AC8"/>
    <w:rsid w:val="0061010C"/>
    <w:rsid w:val="0061014A"/>
    <w:rsid w:val="0061054B"/>
    <w:rsid w:val="006110FB"/>
    <w:rsid w:val="006114BB"/>
    <w:rsid w:val="00611B3E"/>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2CDD"/>
    <w:rsid w:val="00634C4A"/>
    <w:rsid w:val="0063532E"/>
    <w:rsid w:val="0063579F"/>
    <w:rsid w:val="006364ED"/>
    <w:rsid w:val="00637063"/>
    <w:rsid w:val="0063737C"/>
    <w:rsid w:val="00637BDC"/>
    <w:rsid w:val="00640363"/>
    <w:rsid w:val="00640622"/>
    <w:rsid w:val="006418C9"/>
    <w:rsid w:val="00641DEE"/>
    <w:rsid w:val="00642BD6"/>
    <w:rsid w:val="00643415"/>
    <w:rsid w:val="00643C8F"/>
    <w:rsid w:val="00645046"/>
    <w:rsid w:val="0064527A"/>
    <w:rsid w:val="006458FD"/>
    <w:rsid w:val="00645DE8"/>
    <w:rsid w:val="00645EA2"/>
    <w:rsid w:val="00647BC2"/>
    <w:rsid w:val="00651E6D"/>
    <w:rsid w:val="0065237D"/>
    <w:rsid w:val="00652943"/>
    <w:rsid w:val="006537CB"/>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34A"/>
    <w:rsid w:val="0066684A"/>
    <w:rsid w:val="006708E3"/>
    <w:rsid w:val="00670DDC"/>
    <w:rsid w:val="00671389"/>
    <w:rsid w:val="00671EB4"/>
    <w:rsid w:val="00673CDC"/>
    <w:rsid w:val="0067443B"/>
    <w:rsid w:val="006770AA"/>
    <w:rsid w:val="00677B7A"/>
    <w:rsid w:val="00680450"/>
    <w:rsid w:val="0068098E"/>
    <w:rsid w:val="006810BD"/>
    <w:rsid w:val="00681350"/>
    <w:rsid w:val="0068160C"/>
    <w:rsid w:val="00682486"/>
    <w:rsid w:val="006833A7"/>
    <w:rsid w:val="00684CE6"/>
    <w:rsid w:val="00684E2B"/>
    <w:rsid w:val="006857A0"/>
    <w:rsid w:val="006870CE"/>
    <w:rsid w:val="00687C7E"/>
    <w:rsid w:val="00687D3D"/>
    <w:rsid w:val="0069029F"/>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6582"/>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915"/>
    <w:rsid w:val="006C2EF6"/>
    <w:rsid w:val="006C3A68"/>
    <w:rsid w:val="006C3B08"/>
    <w:rsid w:val="006C6A3B"/>
    <w:rsid w:val="006C6AB1"/>
    <w:rsid w:val="006C6E6B"/>
    <w:rsid w:val="006C6E74"/>
    <w:rsid w:val="006C714C"/>
    <w:rsid w:val="006C73D4"/>
    <w:rsid w:val="006D069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2EA8"/>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0518"/>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86AA6"/>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35A"/>
    <w:rsid w:val="007E176C"/>
    <w:rsid w:val="007E2046"/>
    <w:rsid w:val="007E2553"/>
    <w:rsid w:val="007E302D"/>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4FD2"/>
    <w:rsid w:val="008051EB"/>
    <w:rsid w:val="0080588E"/>
    <w:rsid w:val="00805AFD"/>
    <w:rsid w:val="00806397"/>
    <w:rsid w:val="008078D8"/>
    <w:rsid w:val="0080798E"/>
    <w:rsid w:val="00811838"/>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74A"/>
    <w:rsid w:val="00835841"/>
    <w:rsid w:val="00835BF8"/>
    <w:rsid w:val="00835FB7"/>
    <w:rsid w:val="0083687C"/>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354"/>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368"/>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1E8"/>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C7ED8"/>
    <w:rsid w:val="008D1484"/>
    <w:rsid w:val="008D29E7"/>
    <w:rsid w:val="008D4841"/>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488E"/>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3EB7"/>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8F1"/>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4D94"/>
    <w:rsid w:val="009B4EA6"/>
    <w:rsid w:val="009B5902"/>
    <w:rsid w:val="009B6023"/>
    <w:rsid w:val="009B69D3"/>
    <w:rsid w:val="009B721E"/>
    <w:rsid w:val="009B7BA7"/>
    <w:rsid w:val="009B7C01"/>
    <w:rsid w:val="009C0938"/>
    <w:rsid w:val="009C0C22"/>
    <w:rsid w:val="009C12A1"/>
    <w:rsid w:val="009C15D9"/>
    <w:rsid w:val="009C19A1"/>
    <w:rsid w:val="009C1A1D"/>
    <w:rsid w:val="009C22C8"/>
    <w:rsid w:val="009C3F82"/>
    <w:rsid w:val="009C444C"/>
    <w:rsid w:val="009C582A"/>
    <w:rsid w:val="009C5C56"/>
    <w:rsid w:val="009C72DD"/>
    <w:rsid w:val="009C78FD"/>
    <w:rsid w:val="009C7DF5"/>
    <w:rsid w:val="009D056C"/>
    <w:rsid w:val="009D060F"/>
    <w:rsid w:val="009D0A91"/>
    <w:rsid w:val="009D0DBD"/>
    <w:rsid w:val="009D1ADE"/>
    <w:rsid w:val="009D2666"/>
    <w:rsid w:val="009D297C"/>
    <w:rsid w:val="009D3652"/>
    <w:rsid w:val="009D37CA"/>
    <w:rsid w:val="009D4229"/>
    <w:rsid w:val="009D4268"/>
    <w:rsid w:val="009D5BA9"/>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4D00"/>
    <w:rsid w:val="009F6292"/>
    <w:rsid w:val="009F6C3B"/>
    <w:rsid w:val="009F6EC5"/>
    <w:rsid w:val="009F7809"/>
    <w:rsid w:val="009F7822"/>
    <w:rsid w:val="009F7AF5"/>
    <w:rsid w:val="00A00613"/>
    <w:rsid w:val="00A006F1"/>
    <w:rsid w:val="00A007A7"/>
    <w:rsid w:val="00A00D14"/>
    <w:rsid w:val="00A01408"/>
    <w:rsid w:val="00A02457"/>
    <w:rsid w:val="00A026C9"/>
    <w:rsid w:val="00A02AA8"/>
    <w:rsid w:val="00A03190"/>
    <w:rsid w:val="00A03A9E"/>
    <w:rsid w:val="00A0404B"/>
    <w:rsid w:val="00A06F66"/>
    <w:rsid w:val="00A0798C"/>
    <w:rsid w:val="00A07BC6"/>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4FF9"/>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3306"/>
    <w:rsid w:val="00A44141"/>
    <w:rsid w:val="00A44CCA"/>
    <w:rsid w:val="00A44D75"/>
    <w:rsid w:val="00A47C98"/>
    <w:rsid w:val="00A47CF1"/>
    <w:rsid w:val="00A50418"/>
    <w:rsid w:val="00A504DA"/>
    <w:rsid w:val="00A5052D"/>
    <w:rsid w:val="00A50B17"/>
    <w:rsid w:val="00A50C36"/>
    <w:rsid w:val="00A53A9B"/>
    <w:rsid w:val="00A54A47"/>
    <w:rsid w:val="00A54C51"/>
    <w:rsid w:val="00A558A5"/>
    <w:rsid w:val="00A56D26"/>
    <w:rsid w:val="00A571A7"/>
    <w:rsid w:val="00A5749A"/>
    <w:rsid w:val="00A575E1"/>
    <w:rsid w:val="00A57BA8"/>
    <w:rsid w:val="00A57C35"/>
    <w:rsid w:val="00A608FB"/>
    <w:rsid w:val="00A60D83"/>
    <w:rsid w:val="00A60F68"/>
    <w:rsid w:val="00A61A0A"/>
    <w:rsid w:val="00A62C5B"/>
    <w:rsid w:val="00A63DF3"/>
    <w:rsid w:val="00A65C78"/>
    <w:rsid w:val="00A65F67"/>
    <w:rsid w:val="00A660A8"/>
    <w:rsid w:val="00A66A45"/>
    <w:rsid w:val="00A670F2"/>
    <w:rsid w:val="00A67591"/>
    <w:rsid w:val="00A67911"/>
    <w:rsid w:val="00A67CA6"/>
    <w:rsid w:val="00A70270"/>
    <w:rsid w:val="00A70E7B"/>
    <w:rsid w:val="00A717EA"/>
    <w:rsid w:val="00A730B0"/>
    <w:rsid w:val="00A7387A"/>
    <w:rsid w:val="00A73B84"/>
    <w:rsid w:val="00A73E70"/>
    <w:rsid w:val="00A7411D"/>
    <w:rsid w:val="00A74D4B"/>
    <w:rsid w:val="00A756C4"/>
    <w:rsid w:val="00A7592B"/>
    <w:rsid w:val="00A75ED7"/>
    <w:rsid w:val="00A76094"/>
    <w:rsid w:val="00A768E2"/>
    <w:rsid w:val="00A77701"/>
    <w:rsid w:val="00A8177E"/>
    <w:rsid w:val="00A82C52"/>
    <w:rsid w:val="00A838E8"/>
    <w:rsid w:val="00A83C15"/>
    <w:rsid w:val="00A84EC4"/>
    <w:rsid w:val="00A85C37"/>
    <w:rsid w:val="00A86530"/>
    <w:rsid w:val="00A86CB6"/>
    <w:rsid w:val="00A907F6"/>
    <w:rsid w:val="00A90D55"/>
    <w:rsid w:val="00A90FE7"/>
    <w:rsid w:val="00A91E6C"/>
    <w:rsid w:val="00A9225E"/>
    <w:rsid w:val="00A923A7"/>
    <w:rsid w:val="00A944D8"/>
    <w:rsid w:val="00A959E7"/>
    <w:rsid w:val="00A95BBA"/>
    <w:rsid w:val="00A961EE"/>
    <w:rsid w:val="00A96559"/>
    <w:rsid w:val="00A97703"/>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1367"/>
    <w:rsid w:val="00AC2EB1"/>
    <w:rsid w:val="00AC37BE"/>
    <w:rsid w:val="00AC439D"/>
    <w:rsid w:val="00AC4BA1"/>
    <w:rsid w:val="00AC5522"/>
    <w:rsid w:val="00AC55B4"/>
    <w:rsid w:val="00AC62CC"/>
    <w:rsid w:val="00AC712C"/>
    <w:rsid w:val="00AC713F"/>
    <w:rsid w:val="00AC7329"/>
    <w:rsid w:val="00AC7D96"/>
    <w:rsid w:val="00AD00E4"/>
    <w:rsid w:val="00AD067E"/>
    <w:rsid w:val="00AD168B"/>
    <w:rsid w:val="00AD1B4E"/>
    <w:rsid w:val="00AD2379"/>
    <w:rsid w:val="00AD2801"/>
    <w:rsid w:val="00AD2BDE"/>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5F6A"/>
    <w:rsid w:val="00B16D18"/>
    <w:rsid w:val="00B177DE"/>
    <w:rsid w:val="00B20624"/>
    <w:rsid w:val="00B20B33"/>
    <w:rsid w:val="00B21F2F"/>
    <w:rsid w:val="00B22D42"/>
    <w:rsid w:val="00B23436"/>
    <w:rsid w:val="00B237F1"/>
    <w:rsid w:val="00B23F10"/>
    <w:rsid w:val="00B24328"/>
    <w:rsid w:val="00B24ED4"/>
    <w:rsid w:val="00B24F33"/>
    <w:rsid w:val="00B26354"/>
    <w:rsid w:val="00B26CA0"/>
    <w:rsid w:val="00B300BD"/>
    <w:rsid w:val="00B31965"/>
    <w:rsid w:val="00B319FB"/>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4402"/>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29E"/>
    <w:rsid w:val="00B843DD"/>
    <w:rsid w:val="00B8478F"/>
    <w:rsid w:val="00B84F93"/>
    <w:rsid w:val="00B91676"/>
    <w:rsid w:val="00B9322B"/>
    <w:rsid w:val="00B93640"/>
    <w:rsid w:val="00B94023"/>
    <w:rsid w:val="00B9481B"/>
    <w:rsid w:val="00B955D5"/>
    <w:rsid w:val="00B95833"/>
    <w:rsid w:val="00BA1824"/>
    <w:rsid w:val="00BA2D98"/>
    <w:rsid w:val="00BA2F0C"/>
    <w:rsid w:val="00BA30D1"/>
    <w:rsid w:val="00BA30E1"/>
    <w:rsid w:val="00BA4609"/>
    <w:rsid w:val="00BA5BE2"/>
    <w:rsid w:val="00BA60FC"/>
    <w:rsid w:val="00BA67BA"/>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1E0"/>
    <w:rsid w:val="00BF2988"/>
    <w:rsid w:val="00BF3FB9"/>
    <w:rsid w:val="00BF4012"/>
    <w:rsid w:val="00BF4225"/>
    <w:rsid w:val="00BF4720"/>
    <w:rsid w:val="00BF4F49"/>
    <w:rsid w:val="00BF64B0"/>
    <w:rsid w:val="00BF6759"/>
    <w:rsid w:val="00BF70A6"/>
    <w:rsid w:val="00BF72CA"/>
    <w:rsid w:val="00BF792E"/>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0FE0"/>
    <w:rsid w:val="00C31BDD"/>
    <w:rsid w:val="00C31DDC"/>
    <w:rsid w:val="00C321AE"/>
    <w:rsid w:val="00C3223A"/>
    <w:rsid w:val="00C34168"/>
    <w:rsid w:val="00C34247"/>
    <w:rsid w:val="00C34326"/>
    <w:rsid w:val="00C34CEB"/>
    <w:rsid w:val="00C35EC6"/>
    <w:rsid w:val="00C36201"/>
    <w:rsid w:val="00C368E8"/>
    <w:rsid w:val="00C36C3D"/>
    <w:rsid w:val="00C372C7"/>
    <w:rsid w:val="00C376A7"/>
    <w:rsid w:val="00C42443"/>
    <w:rsid w:val="00C42AED"/>
    <w:rsid w:val="00C42CBA"/>
    <w:rsid w:val="00C4338C"/>
    <w:rsid w:val="00C43C2B"/>
    <w:rsid w:val="00C459EE"/>
    <w:rsid w:val="00C45B27"/>
    <w:rsid w:val="00C4652E"/>
    <w:rsid w:val="00C472C7"/>
    <w:rsid w:val="00C5019E"/>
    <w:rsid w:val="00C50C8C"/>
    <w:rsid w:val="00C51962"/>
    <w:rsid w:val="00C5377C"/>
    <w:rsid w:val="00C53E8A"/>
    <w:rsid w:val="00C54DF3"/>
    <w:rsid w:val="00C560A7"/>
    <w:rsid w:val="00C566C9"/>
    <w:rsid w:val="00C56FC8"/>
    <w:rsid w:val="00C60D09"/>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15B"/>
    <w:rsid w:val="00C83740"/>
    <w:rsid w:val="00C83C84"/>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66A"/>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3CC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07E"/>
    <w:rsid w:val="00CE354A"/>
    <w:rsid w:val="00CE3722"/>
    <w:rsid w:val="00CE449C"/>
    <w:rsid w:val="00CF0280"/>
    <w:rsid w:val="00CF095C"/>
    <w:rsid w:val="00CF158D"/>
    <w:rsid w:val="00CF2166"/>
    <w:rsid w:val="00CF3260"/>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57E5"/>
    <w:rsid w:val="00D061EB"/>
    <w:rsid w:val="00D06952"/>
    <w:rsid w:val="00D07A72"/>
    <w:rsid w:val="00D10577"/>
    <w:rsid w:val="00D12405"/>
    <w:rsid w:val="00D12A4E"/>
    <w:rsid w:val="00D1323B"/>
    <w:rsid w:val="00D14BAE"/>
    <w:rsid w:val="00D15107"/>
    <w:rsid w:val="00D1648B"/>
    <w:rsid w:val="00D16819"/>
    <w:rsid w:val="00D16C59"/>
    <w:rsid w:val="00D17DD9"/>
    <w:rsid w:val="00D20AC0"/>
    <w:rsid w:val="00D21C37"/>
    <w:rsid w:val="00D229E7"/>
    <w:rsid w:val="00D2321B"/>
    <w:rsid w:val="00D23350"/>
    <w:rsid w:val="00D237E7"/>
    <w:rsid w:val="00D23DE4"/>
    <w:rsid w:val="00D25A5C"/>
    <w:rsid w:val="00D26873"/>
    <w:rsid w:val="00D26F89"/>
    <w:rsid w:val="00D27C99"/>
    <w:rsid w:val="00D31683"/>
    <w:rsid w:val="00D329D9"/>
    <w:rsid w:val="00D33452"/>
    <w:rsid w:val="00D336C8"/>
    <w:rsid w:val="00D339E8"/>
    <w:rsid w:val="00D33FDD"/>
    <w:rsid w:val="00D3654A"/>
    <w:rsid w:val="00D3662E"/>
    <w:rsid w:val="00D366FF"/>
    <w:rsid w:val="00D36CA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BA3"/>
    <w:rsid w:val="00D50C8C"/>
    <w:rsid w:val="00D51995"/>
    <w:rsid w:val="00D52393"/>
    <w:rsid w:val="00D523E4"/>
    <w:rsid w:val="00D5279D"/>
    <w:rsid w:val="00D52A1B"/>
    <w:rsid w:val="00D52AA7"/>
    <w:rsid w:val="00D52FCC"/>
    <w:rsid w:val="00D53148"/>
    <w:rsid w:val="00D53562"/>
    <w:rsid w:val="00D53F14"/>
    <w:rsid w:val="00D54BE4"/>
    <w:rsid w:val="00D54DDB"/>
    <w:rsid w:val="00D554BC"/>
    <w:rsid w:val="00D560DC"/>
    <w:rsid w:val="00D56602"/>
    <w:rsid w:val="00D56DD7"/>
    <w:rsid w:val="00D60483"/>
    <w:rsid w:val="00D60BCC"/>
    <w:rsid w:val="00D61ABB"/>
    <w:rsid w:val="00D62D5C"/>
    <w:rsid w:val="00D63577"/>
    <w:rsid w:val="00D638C1"/>
    <w:rsid w:val="00D6552A"/>
    <w:rsid w:val="00D67960"/>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93"/>
    <w:rsid w:val="00D82EE2"/>
    <w:rsid w:val="00D8352E"/>
    <w:rsid w:val="00D83746"/>
    <w:rsid w:val="00D83D1B"/>
    <w:rsid w:val="00D84133"/>
    <w:rsid w:val="00D8488F"/>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E5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3FDB"/>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3A"/>
    <w:rsid w:val="00DE5EB5"/>
    <w:rsid w:val="00DE5FDB"/>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4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697F"/>
    <w:rsid w:val="00E76E8D"/>
    <w:rsid w:val="00E771AF"/>
    <w:rsid w:val="00E80386"/>
    <w:rsid w:val="00E807F1"/>
    <w:rsid w:val="00E809C3"/>
    <w:rsid w:val="00E814D4"/>
    <w:rsid w:val="00E81A1A"/>
    <w:rsid w:val="00E81C3E"/>
    <w:rsid w:val="00E82359"/>
    <w:rsid w:val="00E823F9"/>
    <w:rsid w:val="00E82B6D"/>
    <w:rsid w:val="00E82FCC"/>
    <w:rsid w:val="00E83187"/>
    <w:rsid w:val="00E831E9"/>
    <w:rsid w:val="00E84DDA"/>
    <w:rsid w:val="00E8608F"/>
    <w:rsid w:val="00E86C1D"/>
    <w:rsid w:val="00E90703"/>
    <w:rsid w:val="00E90A62"/>
    <w:rsid w:val="00E9265E"/>
    <w:rsid w:val="00E956DB"/>
    <w:rsid w:val="00E957D7"/>
    <w:rsid w:val="00E96911"/>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A5"/>
    <w:rsid w:val="00EC5BB2"/>
    <w:rsid w:val="00EC75AF"/>
    <w:rsid w:val="00ED05B1"/>
    <w:rsid w:val="00ED12F0"/>
    <w:rsid w:val="00ED1F9F"/>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A10"/>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355E9"/>
    <w:rsid w:val="00F35960"/>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4DAD"/>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3A49"/>
    <w:rsid w:val="00F853AE"/>
    <w:rsid w:val="00F864F6"/>
    <w:rsid w:val="00F87B3C"/>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A51"/>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368"/>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9AB"/>
    <w:rsid w:val="00FD5BCC"/>
    <w:rsid w:val="00FD5EB4"/>
    <w:rsid w:val="00FD5EB8"/>
    <w:rsid w:val="00FD6C2D"/>
    <w:rsid w:val="00FD7B23"/>
    <w:rsid w:val="00FE0DAE"/>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4D48"/>
    <w:rsid w:val="00FF5806"/>
    <w:rsid w:val="00FF61BD"/>
    <w:rsid w:val="00FF7B4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095556">
      <w:bodyDiv w:val="1"/>
      <w:marLeft w:val="0"/>
      <w:marRight w:val="0"/>
      <w:marTop w:val="0"/>
      <w:marBottom w:val="0"/>
      <w:divBdr>
        <w:top w:val="none" w:sz="0" w:space="0" w:color="auto"/>
        <w:left w:val="none" w:sz="0" w:space="0" w:color="auto"/>
        <w:bottom w:val="none" w:sz="0" w:space="0" w:color="auto"/>
        <w:right w:val="none" w:sz="0" w:space="0" w:color="auto"/>
      </w:divBdr>
    </w:div>
    <w:div w:id="402918100">
      <w:bodyDiv w:val="1"/>
      <w:marLeft w:val="0"/>
      <w:marRight w:val="0"/>
      <w:marTop w:val="0"/>
      <w:marBottom w:val="0"/>
      <w:divBdr>
        <w:top w:val="none" w:sz="0" w:space="0" w:color="auto"/>
        <w:left w:val="none" w:sz="0" w:space="0" w:color="auto"/>
        <w:bottom w:val="none" w:sz="0" w:space="0" w:color="auto"/>
        <w:right w:val="none" w:sz="0" w:space="0" w:color="auto"/>
      </w:divBdr>
    </w:div>
    <w:div w:id="459493584">
      <w:bodyDiv w:val="1"/>
      <w:marLeft w:val="0"/>
      <w:marRight w:val="0"/>
      <w:marTop w:val="0"/>
      <w:marBottom w:val="0"/>
      <w:divBdr>
        <w:top w:val="none" w:sz="0" w:space="0" w:color="auto"/>
        <w:left w:val="none" w:sz="0" w:space="0" w:color="auto"/>
        <w:bottom w:val="none" w:sz="0" w:space="0" w:color="auto"/>
        <w:right w:val="none" w:sz="0" w:space="0" w:color="auto"/>
      </w:divBdr>
    </w:div>
    <w:div w:id="507401382">
      <w:bodyDiv w:val="1"/>
      <w:marLeft w:val="0"/>
      <w:marRight w:val="0"/>
      <w:marTop w:val="0"/>
      <w:marBottom w:val="0"/>
      <w:divBdr>
        <w:top w:val="none" w:sz="0" w:space="0" w:color="auto"/>
        <w:left w:val="none" w:sz="0" w:space="0" w:color="auto"/>
        <w:bottom w:val="none" w:sz="0" w:space="0" w:color="auto"/>
        <w:right w:val="none" w:sz="0" w:space="0" w:color="auto"/>
      </w:divBdr>
    </w:div>
    <w:div w:id="721752384">
      <w:bodyDiv w:val="1"/>
      <w:marLeft w:val="0"/>
      <w:marRight w:val="0"/>
      <w:marTop w:val="0"/>
      <w:marBottom w:val="0"/>
      <w:divBdr>
        <w:top w:val="none" w:sz="0" w:space="0" w:color="auto"/>
        <w:left w:val="none" w:sz="0" w:space="0" w:color="auto"/>
        <w:bottom w:val="none" w:sz="0" w:space="0" w:color="auto"/>
        <w:right w:val="none" w:sz="0" w:space="0" w:color="auto"/>
      </w:divBdr>
    </w:div>
    <w:div w:id="739525548">
      <w:bodyDiv w:val="1"/>
      <w:marLeft w:val="0"/>
      <w:marRight w:val="0"/>
      <w:marTop w:val="0"/>
      <w:marBottom w:val="0"/>
      <w:divBdr>
        <w:top w:val="none" w:sz="0" w:space="0" w:color="auto"/>
        <w:left w:val="none" w:sz="0" w:space="0" w:color="auto"/>
        <w:bottom w:val="none" w:sz="0" w:space="0" w:color="auto"/>
        <w:right w:val="none" w:sz="0" w:space="0" w:color="auto"/>
      </w:divBdr>
    </w:div>
    <w:div w:id="957100532">
      <w:bodyDiv w:val="1"/>
      <w:marLeft w:val="0"/>
      <w:marRight w:val="0"/>
      <w:marTop w:val="0"/>
      <w:marBottom w:val="0"/>
      <w:divBdr>
        <w:top w:val="none" w:sz="0" w:space="0" w:color="auto"/>
        <w:left w:val="none" w:sz="0" w:space="0" w:color="auto"/>
        <w:bottom w:val="none" w:sz="0" w:space="0" w:color="auto"/>
        <w:right w:val="none" w:sz="0" w:space="0" w:color="auto"/>
      </w:divBdr>
    </w:div>
    <w:div w:id="1478954239">
      <w:bodyDiv w:val="1"/>
      <w:marLeft w:val="0"/>
      <w:marRight w:val="0"/>
      <w:marTop w:val="0"/>
      <w:marBottom w:val="0"/>
      <w:divBdr>
        <w:top w:val="none" w:sz="0" w:space="0" w:color="auto"/>
        <w:left w:val="none" w:sz="0" w:space="0" w:color="auto"/>
        <w:bottom w:val="none" w:sz="0" w:space="0" w:color="auto"/>
        <w:right w:val="none" w:sz="0" w:space="0" w:color="auto"/>
      </w:divBdr>
    </w:div>
    <w:div w:id="1655068910">
      <w:bodyDiv w:val="1"/>
      <w:marLeft w:val="0"/>
      <w:marRight w:val="0"/>
      <w:marTop w:val="0"/>
      <w:marBottom w:val="0"/>
      <w:divBdr>
        <w:top w:val="none" w:sz="0" w:space="0" w:color="auto"/>
        <w:left w:val="none" w:sz="0" w:space="0" w:color="auto"/>
        <w:bottom w:val="none" w:sz="0" w:space="0" w:color="auto"/>
        <w:right w:val="none" w:sz="0" w:space="0" w:color="auto"/>
      </w:divBdr>
      <w:divsChild>
        <w:div w:id="686365513">
          <w:marLeft w:val="0"/>
          <w:marRight w:val="0"/>
          <w:marTop w:val="0"/>
          <w:marBottom w:val="0"/>
          <w:divBdr>
            <w:top w:val="none" w:sz="0" w:space="0" w:color="auto"/>
            <w:left w:val="none" w:sz="0" w:space="0" w:color="auto"/>
            <w:bottom w:val="none" w:sz="0" w:space="0" w:color="auto"/>
            <w:right w:val="none" w:sz="0" w:space="0" w:color="auto"/>
          </w:divBdr>
          <w:divsChild>
            <w:div w:id="519319049">
              <w:marLeft w:val="141"/>
              <w:marRight w:val="141"/>
              <w:marTop w:val="0"/>
              <w:marBottom w:val="0"/>
              <w:divBdr>
                <w:top w:val="none" w:sz="0" w:space="0" w:color="auto"/>
                <w:left w:val="none" w:sz="0" w:space="0" w:color="auto"/>
                <w:bottom w:val="none" w:sz="0" w:space="0" w:color="auto"/>
                <w:right w:val="none" w:sz="0" w:space="0" w:color="auto"/>
              </w:divBdr>
              <w:divsChild>
                <w:div w:id="14717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83482">
      <w:bodyDiv w:val="1"/>
      <w:marLeft w:val="0"/>
      <w:marRight w:val="0"/>
      <w:marTop w:val="0"/>
      <w:marBottom w:val="0"/>
      <w:divBdr>
        <w:top w:val="none" w:sz="0" w:space="0" w:color="auto"/>
        <w:left w:val="none" w:sz="0" w:space="0" w:color="auto"/>
        <w:bottom w:val="none" w:sz="0" w:space="0" w:color="auto"/>
        <w:right w:val="none" w:sz="0" w:space="0" w:color="auto"/>
      </w:divBdr>
      <w:divsChild>
        <w:div w:id="1700929521">
          <w:marLeft w:val="0"/>
          <w:marRight w:val="0"/>
          <w:marTop w:val="0"/>
          <w:marBottom w:val="0"/>
          <w:divBdr>
            <w:top w:val="none" w:sz="0" w:space="0" w:color="auto"/>
            <w:left w:val="none" w:sz="0" w:space="0" w:color="auto"/>
            <w:bottom w:val="none" w:sz="0" w:space="0" w:color="auto"/>
            <w:right w:val="none" w:sz="0" w:space="0" w:color="auto"/>
          </w:divBdr>
          <w:divsChild>
            <w:div w:id="1072702969">
              <w:marLeft w:val="141"/>
              <w:marRight w:val="141"/>
              <w:marTop w:val="0"/>
              <w:marBottom w:val="0"/>
              <w:divBdr>
                <w:top w:val="none" w:sz="0" w:space="0" w:color="auto"/>
                <w:left w:val="none" w:sz="0" w:space="0" w:color="auto"/>
                <w:bottom w:val="none" w:sz="0" w:space="0" w:color="auto"/>
                <w:right w:val="none" w:sz="0" w:space="0" w:color="auto"/>
              </w:divBdr>
              <w:divsChild>
                <w:div w:id="7933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73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4046-0926-41BD-BC1E-9309B0E5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2012-08-27T12:30:00Z</cp:lastPrinted>
  <dcterms:created xsi:type="dcterms:W3CDTF">2012-09-28T17:32:00Z</dcterms:created>
  <dcterms:modified xsi:type="dcterms:W3CDTF">2012-09-28T17:32:00Z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