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91DCE"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C54BDB">
        <w:rPr>
          <w:caps/>
          <w:color w:val="000000" w:themeColor="text1"/>
        </w:rPr>
        <w:t>xxxxxxxxxxxxxxxxxxxx</w:t>
      </w:r>
      <w:r w:rsidR="0027387B">
        <w:rPr>
          <w:caps/>
          <w:color w:val="000000" w:themeColor="text1"/>
        </w:rPr>
        <w:tab/>
      </w:r>
      <w:r w:rsidR="0027387B">
        <w:rPr>
          <w:caps/>
          <w:color w:val="000000" w:themeColor="text1"/>
        </w:rPr>
        <w:tab/>
      </w:r>
      <w:r w:rsidR="009054E5">
        <w:rPr>
          <w:caps/>
          <w:color w:val="000000" w:themeColor="text1"/>
        </w:rPr>
        <w:t xml:space="preserve">                     </w:t>
      </w:r>
      <w:r w:rsidRPr="001F29F9">
        <w:rPr>
          <w:caps/>
          <w:color w:val="000000" w:themeColor="text1"/>
        </w:rPr>
        <w:t>BRANCH OF SERVICE</w:t>
      </w:r>
      <w:r w:rsidRPr="00A91DCE">
        <w:rPr>
          <w:caps/>
          <w:color w:val="000000" w:themeColor="text1"/>
        </w:rPr>
        <w:t xml:space="preserve">: </w:t>
      </w:r>
      <w:r w:rsidR="004C24C5" w:rsidRPr="00A91DCE">
        <w:rPr>
          <w:caps/>
          <w:color w:val="000000" w:themeColor="text1"/>
        </w:rPr>
        <w:t xml:space="preserve"> </w:t>
      </w:r>
      <w:r w:rsidR="00332DE3" w:rsidRPr="00A91DCE">
        <w:rPr>
          <w:caps/>
          <w:color w:val="000000" w:themeColor="text1"/>
        </w:rPr>
        <w:t xml:space="preserve">Army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w:t>
      </w:r>
      <w:r w:rsidR="00A91DCE">
        <w:rPr>
          <w:caps/>
          <w:color w:val="000000" w:themeColor="text1"/>
        </w:rPr>
        <w:t>200223</w:t>
      </w:r>
      <w:r w:rsidR="00DE3AAD" w:rsidRPr="001F29F9">
        <w:rPr>
          <w:color w:val="000000" w:themeColor="text1"/>
        </w:rPr>
        <w:t xml:space="preserve"> </w:t>
      </w:r>
      <w:r w:rsidR="0027387B">
        <w:rPr>
          <w:color w:val="000000" w:themeColor="text1"/>
        </w:rPr>
        <w:tab/>
      </w:r>
      <w:r w:rsidR="0027387B">
        <w:rPr>
          <w:color w:val="000000" w:themeColor="text1"/>
        </w:rPr>
        <w:tab/>
      </w:r>
      <w:r w:rsidR="0027387B">
        <w:rPr>
          <w:color w:val="000000" w:themeColor="text1"/>
        </w:rPr>
        <w:tab/>
      </w:r>
      <w:r w:rsidR="002B0D90">
        <w:rPr>
          <w:color w:val="000000" w:themeColor="text1"/>
        </w:rPr>
        <w:t xml:space="preserve">                     </w:t>
      </w:r>
      <w:r w:rsidR="00DE3AAD" w:rsidRPr="001F29F9">
        <w:rPr>
          <w:color w:val="000000" w:themeColor="text1"/>
        </w:rPr>
        <w:t>SEPARATION DATE:  200</w:t>
      </w:r>
      <w:r w:rsidR="00A91DCE">
        <w:rPr>
          <w:color w:val="000000" w:themeColor="text1"/>
        </w:rPr>
        <w:t>20827</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27387B">
        <w:rPr>
          <w:caps/>
          <w:color w:val="000000" w:themeColor="text1"/>
        </w:rPr>
        <w:t>2</w:t>
      </w:r>
      <w:r w:rsidR="008D68D6">
        <w:rPr>
          <w:caps/>
          <w:color w:val="000000" w:themeColor="text1"/>
        </w:rPr>
        <w:t>0809</w:t>
      </w:r>
      <w:r w:rsidR="003B2143" w:rsidRPr="001F29F9">
        <w:rPr>
          <w:caps/>
          <w:color w:val="000000" w:themeColor="text1"/>
        </w:rPr>
        <w:tab/>
      </w:r>
    </w:p>
    <w:p w:rsidR="0027387B" w:rsidRPr="001F29F9" w:rsidRDefault="0027387B" w:rsidP="0027387B">
      <w:pPr>
        <w:pBdr>
          <w:bottom w:val="single" w:sz="12" w:space="1" w:color="auto"/>
        </w:pBdr>
        <w:tabs>
          <w:tab w:val="left" w:pos="288"/>
          <w:tab w:val="left" w:pos="4752"/>
        </w:tabs>
        <w:jc w:val="both"/>
        <w:rPr>
          <w:color w:val="000000" w:themeColor="text1"/>
        </w:rPr>
      </w:pPr>
    </w:p>
    <w:p w:rsidR="003F1206" w:rsidRPr="001F29F9" w:rsidRDefault="003F1206" w:rsidP="00BF0E94">
      <w:pPr>
        <w:tabs>
          <w:tab w:val="left" w:pos="288"/>
          <w:tab w:val="left" w:pos="4752"/>
        </w:tabs>
        <w:jc w:val="both"/>
        <w:rPr>
          <w:color w:val="000000" w:themeColor="text1"/>
        </w:rPr>
      </w:pPr>
    </w:p>
    <w:p w:rsidR="00F63FC7" w:rsidRPr="0027387B"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A91DCE">
        <w:rPr>
          <w:color w:val="000000" w:themeColor="text1"/>
          <w:szCs w:val="24"/>
        </w:rPr>
        <w:t>PC</w:t>
      </w:r>
      <w:r w:rsidR="00661BA2" w:rsidRPr="001F29F9">
        <w:rPr>
          <w:color w:val="000000" w:themeColor="text1"/>
          <w:szCs w:val="24"/>
        </w:rPr>
        <w:t>/E-</w:t>
      </w:r>
      <w:r w:rsidR="00A91DCE">
        <w:rPr>
          <w:color w:val="000000" w:themeColor="text1"/>
          <w:szCs w:val="24"/>
        </w:rPr>
        <w:t>4</w:t>
      </w:r>
      <w:r w:rsidR="00705C40" w:rsidRPr="001F29F9">
        <w:rPr>
          <w:color w:val="000000" w:themeColor="text1"/>
          <w:szCs w:val="24"/>
        </w:rPr>
        <w:t xml:space="preserve"> (</w:t>
      </w:r>
      <w:r w:rsidR="00A91DCE">
        <w:rPr>
          <w:color w:val="000000" w:themeColor="text1"/>
          <w:szCs w:val="24"/>
        </w:rPr>
        <w:t>13P</w:t>
      </w:r>
      <w:r w:rsidR="00C75F3D" w:rsidRPr="001F29F9">
        <w:rPr>
          <w:color w:val="000000" w:themeColor="text1"/>
          <w:szCs w:val="24"/>
        </w:rPr>
        <w:t xml:space="preserve">, </w:t>
      </w:r>
      <w:r w:rsidR="00A91DCE">
        <w:rPr>
          <w:color w:val="000000" w:themeColor="text1"/>
          <w:szCs w:val="24"/>
        </w:rPr>
        <w:t>Automated Tactical Data Systems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A91DCE">
        <w:rPr>
          <w:color w:val="000000" w:themeColor="text1"/>
          <w:szCs w:val="24"/>
        </w:rPr>
        <w:t xml:space="preserve"> </w:t>
      </w:r>
      <w:r w:rsidR="00D1066A">
        <w:rPr>
          <w:color w:val="000000" w:themeColor="text1"/>
          <w:szCs w:val="24"/>
        </w:rPr>
        <w:t xml:space="preserve">a </w:t>
      </w:r>
      <w:r w:rsidR="0027387B">
        <w:rPr>
          <w:color w:val="000000" w:themeColor="text1"/>
          <w:szCs w:val="24"/>
        </w:rPr>
        <w:t xml:space="preserve">left leg </w:t>
      </w:r>
      <w:r w:rsidR="00D1066A">
        <w:rPr>
          <w:color w:val="000000" w:themeColor="text1"/>
          <w:szCs w:val="24"/>
        </w:rPr>
        <w:t xml:space="preserve">pain </w:t>
      </w:r>
      <w:r w:rsidR="0027387B">
        <w:rPr>
          <w:color w:val="000000" w:themeColor="text1"/>
          <w:szCs w:val="24"/>
        </w:rPr>
        <w:t>condition</w:t>
      </w:r>
      <w:r w:rsidR="00C75F3D" w:rsidRPr="001F29F9">
        <w:rPr>
          <w:i/>
          <w:color w:val="000000" w:themeColor="text1"/>
          <w:szCs w:val="24"/>
        </w:rPr>
        <w:t>.</w:t>
      </w:r>
      <w:r w:rsidR="0027387B">
        <w:rPr>
          <w:color w:val="000000" w:themeColor="text1"/>
          <w:szCs w:val="24"/>
        </w:rPr>
        <w:t xml:space="preserve">  </w:t>
      </w:r>
      <w:r w:rsidR="00643C8F" w:rsidRPr="001F29F9">
        <w:rPr>
          <w:color w:val="000000" w:themeColor="text1"/>
          <w:szCs w:val="24"/>
        </w:rPr>
        <w:t xml:space="preserve">He did not respond adequately to </w:t>
      </w:r>
      <w:r w:rsidR="002220E2">
        <w:rPr>
          <w:color w:val="000000" w:themeColor="text1"/>
          <w:szCs w:val="24"/>
        </w:rPr>
        <w:t xml:space="preserve">conservative </w:t>
      </w:r>
      <w:r w:rsidR="00643C8F" w:rsidRPr="001F29F9">
        <w:rPr>
          <w:color w:val="000000" w:themeColor="text1"/>
          <w:szCs w:val="24"/>
        </w:rPr>
        <w:t xml:space="preserve">treatment and was unable to perform within his </w:t>
      </w:r>
      <w:r w:rsidR="00643C8F" w:rsidRPr="00A91DCE">
        <w:rPr>
          <w:color w:val="000000" w:themeColor="text1"/>
          <w:szCs w:val="24"/>
        </w:rPr>
        <w:t xml:space="preserve">Military </w:t>
      </w:r>
      <w:r w:rsidR="00A91DCE">
        <w:rPr>
          <w:color w:val="000000" w:themeColor="text1"/>
          <w:szCs w:val="24"/>
        </w:rPr>
        <w:t xml:space="preserve">Occupational Specialty (MOS).  </w:t>
      </w:r>
      <w:r w:rsidR="00643C8F" w:rsidRPr="001F29F9">
        <w:rPr>
          <w:color w:val="000000" w:themeColor="text1"/>
          <w:szCs w:val="24"/>
        </w:rPr>
        <w:t xml:space="preserve">He was issued a </w:t>
      </w:r>
      <w:r w:rsidR="00643C8F" w:rsidRPr="00A91DCE">
        <w:rPr>
          <w:color w:val="000000" w:themeColor="text1"/>
          <w:szCs w:val="24"/>
        </w:rPr>
        <w:t xml:space="preserve">permanent </w:t>
      </w:r>
      <w:r w:rsidR="00A91DCE" w:rsidRPr="00A91DCE">
        <w:rPr>
          <w:color w:val="000000" w:themeColor="text1"/>
          <w:szCs w:val="24"/>
        </w:rPr>
        <w:t>L3</w:t>
      </w:r>
      <w:r w:rsidR="00643C8F" w:rsidRPr="00A91DCE">
        <w:rPr>
          <w:color w:val="000000" w:themeColor="text1"/>
          <w:szCs w:val="24"/>
        </w:rPr>
        <w:t xml:space="preserve"> profile </w:t>
      </w:r>
      <w:r w:rsidR="00643C8F" w:rsidRPr="001F29F9">
        <w:rPr>
          <w:color w:val="000000" w:themeColor="text1"/>
          <w:szCs w:val="24"/>
        </w:rPr>
        <w:t>and underwent a Medical Evaluation Board (MEB).</w:t>
      </w:r>
      <w:r w:rsidR="0027387B">
        <w:rPr>
          <w:color w:val="000000" w:themeColor="text1"/>
          <w:szCs w:val="24"/>
        </w:rPr>
        <w:t xml:space="preserve">  </w:t>
      </w:r>
      <w:r w:rsidR="00A91DCE">
        <w:rPr>
          <w:color w:val="000000" w:themeColor="text1"/>
          <w:szCs w:val="24"/>
        </w:rPr>
        <w:t xml:space="preserve">Chronic </w:t>
      </w:r>
      <w:r w:rsidR="002B0D90">
        <w:rPr>
          <w:color w:val="000000" w:themeColor="text1"/>
          <w:szCs w:val="24"/>
        </w:rPr>
        <w:t>l</w:t>
      </w:r>
      <w:r w:rsidR="00A91DCE">
        <w:rPr>
          <w:color w:val="000000" w:themeColor="text1"/>
          <w:szCs w:val="24"/>
        </w:rPr>
        <w:t xml:space="preserve">eft </w:t>
      </w:r>
      <w:r w:rsidR="002B0D90">
        <w:rPr>
          <w:color w:val="000000" w:themeColor="text1"/>
          <w:szCs w:val="24"/>
        </w:rPr>
        <w:t>l</w:t>
      </w:r>
      <w:r w:rsidR="00A91DCE">
        <w:rPr>
          <w:color w:val="000000" w:themeColor="text1"/>
          <w:szCs w:val="24"/>
        </w:rPr>
        <w:t xml:space="preserve">eg </w:t>
      </w:r>
      <w:r w:rsidR="002B0D90">
        <w:rPr>
          <w:color w:val="000000" w:themeColor="text1"/>
          <w:szCs w:val="24"/>
        </w:rPr>
        <w:t>p</w:t>
      </w:r>
      <w:r w:rsidR="00A91DCE">
        <w:rPr>
          <w:color w:val="000000" w:themeColor="text1"/>
          <w:szCs w:val="24"/>
        </w:rPr>
        <w:t xml:space="preserve">ain with </w:t>
      </w:r>
      <w:r w:rsidR="002B0D90">
        <w:rPr>
          <w:color w:val="000000" w:themeColor="text1"/>
          <w:szCs w:val="24"/>
        </w:rPr>
        <w:t>r</w:t>
      </w:r>
      <w:r w:rsidR="00A91DCE">
        <w:rPr>
          <w:color w:val="000000" w:themeColor="text1"/>
          <w:szCs w:val="24"/>
        </w:rPr>
        <w:t xml:space="preserve">ecurrent </w:t>
      </w:r>
      <w:r w:rsidR="002B0D90">
        <w:rPr>
          <w:color w:val="000000" w:themeColor="text1"/>
          <w:szCs w:val="24"/>
        </w:rPr>
        <w:t>s</w:t>
      </w:r>
      <w:r w:rsidR="00A91DCE">
        <w:rPr>
          <w:color w:val="000000" w:themeColor="text1"/>
          <w:szCs w:val="24"/>
        </w:rPr>
        <w:t xml:space="preserve">tress </w:t>
      </w:r>
      <w:r w:rsidR="002B0D90">
        <w:rPr>
          <w:color w:val="000000" w:themeColor="text1"/>
          <w:szCs w:val="24"/>
        </w:rPr>
        <w:t>f</w:t>
      </w:r>
      <w:r w:rsidR="00A91DCE">
        <w:rPr>
          <w:color w:val="000000" w:themeColor="text1"/>
          <w:szCs w:val="24"/>
        </w:rPr>
        <w:t>ractures was</w:t>
      </w:r>
      <w:r w:rsidR="000A33C8" w:rsidRPr="001F29F9">
        <w:rPr>
          <w:color w:val="000000" w:themeColor="text1"/>
          <w:szCs w:val="24"/>
        </w:rPr>
        <w:t xml:space="preserve"> forwarded to the Physical Evaluation Board (PEB) as medically unacceptable IAW </w:t>
      </w:r>
      <w:r w:rsidR="000A33C8" w:rsidRPr="00A91DCE">
        <w:rPr>
          <w:color w:val="000000" w:themeColor="text1"/>
          <w:szCs w:val="24"/>
        </w:rPr>
        <w:t>AR 40-501</w:t>
      </w:r>
      <w:r w:rsidR="00A91DCE">
        <w:rPr>
          <w:color w:val="000000" w:themeColor="text1"/>
          <w:szCs w:val="24"/>
        </w:rPr>
        <w:t>.</w:t>
      </w:r>
      <w:r w:rsidR="0027387B">
        <w:rPr>
          <w:color w:val="000000" w:themeColor="text1"/>
          <w:szCs w:val="24"/>
        </w:rPr>
        <w:t xml:space="preserve">  </w:t>
      </w:r>
      <w:r w:rsidR="001A5E62" w:rsidRPr="001F29F9">
        <w:rPr>
          <w:color w:val="000000" w:themeColor="text1"/>
          <w:szCs w:val="24"/>
        </w:rPr>
        <w:t xml:space="preserve">No other conditions appeared on the MEB’s submission.  </w:t>
      </w:r>
      <w:r w:rsidR="00842BAA" w:rsidRPr="001F29F9">
        <w:rPr>
          <w:color w:val="000000" w:themeColor="text1"/>
          <w:szCs w:val="24"/>
        </w:rPr>
        <w:t xml:space="preserve">The </w:t>
      </w:r>
      <w:r w:rsidR="00842BAA" w:rsidRPr="00D1066A">
        <w:rPr>
          <w:color w:val="000000" w:themeColor="text1"/>
          <w:szCs w:val="24"/>
        </w:rPr>
        <w:t xml:space="preserve">PEB adjudicated the </w:t>
      </w:r>
      <w:r w:rsidR="0027387B" w:rsidRPr="00D1066A">
        <w:rPr>
          <w:color w:val="000000" w:themeColor="text1"/>
          <w:szCs w:val="24"/>
        </w:rPr>
        <w:t>left leg</w:t>
      </w:r>
      <w:r w:rsidR="00842BAA" w:rsidRPr="00D1066A">
        <w:rPr>
          <w:color w:val="000000" w:themeColor="text1"/>
          <w:szCs w:val="24"/>
        </w:rPr>
        <w:t xml:space="preserve"> </w:t>
      </w:r>
      <w:r w:rsidR="00D1066A" w:rsidRPr="00D1066A">
        <w:rPr>
          <w:color w:val="000000" w:themeColor="text1"/>
          <w:szCs w:val="24"/>
        </w:rPr>
        <w:t xml:space="preserve">pain </w:t>
      </w:r>
      <w:r w:rsidR="00842BAA" w:rsidRPr="00D1066A">
        <w:rPr>
          <w:color w:val="000000" w:themeColor="text1"/>
          <w:szCs w:val="24"/>
        </w:rPr>
        <w:t xml:space="preserve">condition as unfitting, rated </w:t>
      </w:r>
      <w:r w:rsidR="00A91DCE" w:rsidRPr="00D1066A">
        <w:rPr>
          <w:color w:val="000000" w:themeColor="text1"/>
          <w:szCs w:val="24"/>
        </w:rPr>
        <w:t>10</w:t>
      </w:r>
      <w:r w:rsidR="00842BAA" w:rsidRPr="00D1066A">
        <w:rPr>
          <w:color w:val="000000" w:themeColor="text1"/>
          <w:szCs w:val="24"/>
        </w:rPr>
        <w:t xml:space="preserve">% with </w:t>
      </w:r>
      <w:r w:rsidR="00D1066A" w:rsidRPr="00D1066A">
        <w:rPr>
          <w:color w:val="000000" w:themeColor="text1"/>
          <w:szCs w:val="24"/>
        </w:rPr>
        <w:t>application of</w:t>
      </w:r>
      <w:r w:rsidR="00D1066A" w:rsidRPr="00D1066A">
        <w:rPr>
          <w:color w:val="auto"/>
          <w:szCs w:val="24"/>
        </w:rPr>
        <w:t xml:space="preserve"> </w:t>
      </w:r>
      <w:r w:rsidR="00D1066A" w:rsidRPr="00D1066A">
        <w:rPr>
          <w:rFonts w:eastAsia="Calibri" w:cs="Times New Roman"/>
          <w:color w:val="auto"/>
          <w:szCs w:val="24"/>
        </w:rPr>
        <w:t xml:space="preserve">the </w:t>
      </w:r>
      <w:r w:rsidR="00D1066A" w:rsidRPr="00D1066A">
        <w:rPr>
          <w:color w:val="auto"/>
        </w:rPr>
        <w:t>US Army Physical Disability Agency (</w:t>
      </w:r>
      <w:r w:rsidR="00D1066A" w:rsidRPr="00D1066A">
        <w:rPr>
          <w:rFonts w:eastAsia="Calibri" w:cs="Times New Roman"/>
          <w:color w:val="auto"/>
          <w:szCs w:val="24"/>
        </w:rPr>
        <w:t>USAPDA) pain policy</w:t>
      </w:r>
      <w:r w:rsidR="00842BAA" w:rsidRPr="00D1066A">
        <w:rPr>
          <w:color w:val="auto"/>
          <w:szCs w:val="24"/>
        </w:rPr>
        <w:t>.</w:t>
      </w:r>
      <w:r w:rsidR="0027387B" w:rsidRPr="00D1066A">
        <w:rPr>
          <w:color w:val="auto"/>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FA4B82">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27387B" w:rsidRDefault="002C6E5B" w:rsidP="00BF0E94">
      <w:pPr>
        <w:tabs>
          <w:tab w:val="left" w:pos="288"/>
          <w:tab w:val="left" w:pos="4752"/>
        </w:tabs>
        <w:jc w:val="both"/>
        <w:rPr>
          <w:rFonts w:asciiTheme="minorHAnsi" w:hAnsiTheme="minorHAnsi"/>
          <w:color w:val="000000" w:themeColor="text1"/>
          <w:szCs w:val="24"/>
        </w:rPr>
      </w:pPr>
      <w:r w:rsidRPr="001F29F9">
        <w:rPr>
          <w:color w:val="000000" w:themeColor="text1"/>
          <w:u w:val="single"/>
        </w:rPr>
        <w:t>CI CONTENTION</w:t>
      </w:r>
      <w:r w:rsidRPr="001F29F9">
        <w:rPr>
          <w:color w:val="000000" w:themeColor="text1"/>
        </w:rPr>
        <w:t>:</w:t>
      </w:r>
      <w:r w:rsidR="00FA4B82">
        <w:rPr>
          <w:color w:val="000000" w:themeColor="text1"/>
        </w:rPr>
        <w:t xml:space="preserve">  “</w:t>
      </w:r>
      <w:r w:rsidR="00FA4B82" w:rsidRPr="00FA4B82">
        <w:rPr>
          <w:rFonts w:asciiTheme="minorHAnsi" w:hAnsiTheme="minorHAnsi"/>
          <w:color w:val="000000" w:themeColor="text1"/>
          <w:szCs w:val="24"/>
        </w:rPr>
        <w:t xml:space="preserve">The doctor that rated me was </w:t>
      </w:r>
      <w:r w:rsidR="00FA4B82">
        <w:rPr>
          <w:rFonts w:asciiTheme="minorHAnsi" w:hAnsiTheme="minorHAnsi"/>
          <w:color w:val="000000" w:themeColor="text1"/>
          <w:szCs w:val="24"/>
        </w:rPr>
        <w:t>l</w:t>
      </w:r>
      <w:r w:rsidR="00FA4B82" w:rsidRPr="00FA4B82">
        <w:rPr>
          <w:rFonts w:asciiTheme="minorHAnsi" w:hAnsiTheme="minorHAnsi"/>
          <w:color w:val="000000" w:themeColor="text1"/>
          <w:szCs w:val="24"/>
        </w:rPr>
        <w:t>ate for lunch and did the rating in 5 minutes. I have struggled with life ever since my mobility became an issue</w:t>
      </w:r>
      <w:r w:rsidR="002B0D90">
        <w:rPr>
          <w:rFonts w:asciiTheme="minorHAnsi" w:hAnsiTheme="minorHAnsi"/>
          <w:color w:val="000000" w:themeColor="text1"/>
          <w:szCs w:val="24"/>
        </w:rPr>
        <w:t>.</w:t>
      </w:r>
      <w:r w:rsidR="00FA4B82">
        <w:rPr>
          <w:rFonts w:asciiTheme="minorHAnsi" w:hAnsiTheme="minorHAnsi"/>
          <w:color w:val="000000" w:themeColor="text1"/>
          <w:szCs w:val="24"/>
        </w:rPr>
        <w:t>”</w:t>
      </w:r>
      <w:r w:rsidR="0027387B">
        <w:rPr>
          <w:rFonts w:asciiTheme="minorHAnsi" w:hAnsiTheme="minorHAnsi"/>
          <w:color w:val="000000" w:themeColor="text1"/>
          <w:szCs w:val="24"/>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FA4B82" w:rsidRDefault="00FA4B82" w:rsidP="00BF0E94">
      <w:pPr>
        <w:jc w:val="left"/>
        <w:rPr>
          <w:color w:val="000000" w:themeColor="text1"/>
          <w:u w:val="single"/>
        </w:rPr>
      </w:pPr>
    </w:p>
    <w:p w:rsidR="0027387B" w:rsidRPr="00C566C9" w:rsidRDefault="0027387B" w:rsidP="0027387B">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F92233">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B0D90">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w:t>
      </w:r>
      <w:r w:rsidRPr="0027387B">
        <w:rPr>
          <w:color w:val="auto"/>
        </w:rPr>
        <w:t>requested in this application, or otherwise outside the Board’s defined scope of review, remain eligible for future consideration by the Army Board for the Correction of Military Records (BCMR).</w:t>
      </w:r>
    </w:p>
    <w:p w:rsidR="0027387B" w:rsidRPr="001F29F9" w:rsidRDefault="0027387B" w:rsidP="0027387B">
      <w:pPr>
        <w:pBdr>
          <w:bottom w:val="single" w:sz="12" w:space="1" w:color="auto"/>
        </w:pBdr>
        <w:tabs>
          <w:tab w:val="left" w:pos="288"/>
          <w:tab w:val="left" w:pos="4752"/>
        </w:tabs>
        <w:jc w:val="both"/>
        <w:rPr>
          <w:color w:val="000000" w:themeColor="text1"/>
        </w:rPr>
      </w:pPr>
    </w:p>
    <w:p w:rsidR="0027387B" w:rsidRDefault="0027387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5E42B8">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FA4B8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FA4B82">
              <w:rPr>
                <w:rFonts w:ascii="Calibri" w:hAnsi="Calibri" w:cs="Calibri"/>
                <w:b/>
                <w:color w:val="000000" w:themeColor="text1"/>
                <w:sz w:val="18"/>
                <w:szCs w:val="18"/>
              </w:rPr>
              <w:t>20716</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FA4B8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FA4B82">
              <w:rPr>
                <w:rFonts w:ascii="Calibri" w:hAnsi="Calibri" w:cs="Calibri"/>
                <w:b/>
                <w:color w:val="000000" w:themeColor="text1"/>
                <w:sz w:val="18"/>
                <w:szCs w:val="18"/>
              </w:rPr>
              <w:t>7</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FA4B82">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FA4B82">
              <w:rPr>
                <w:rFonts w:ascii="Calibri" w:hAnsi="Calibri" w:cs="Calibri"/>
                <w:b/>
                <w:color w:val="000000" w:themeColor="text1"/>
                <w:sz w:val="18"/>
                <w:szCs w:val="18"/>
              </w:rPr>
              <w:t>20828</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FA4B82" w:rsidP="00FA4B8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Pain, Left Leg, with Recurrent Stress Fractures</w:t>
            </w:r>
          </w:p>
        </w:tc>
        <w:tc>
          <w:tcPr>
            <w:tcW w:w="1080" w:type="dxa"/>
            <w:tcBorders>
              <w:left w:val="single" w:sz="4" w:space="0" w:color="auto"/>
            </w:tcBorders>
            <w:shd w:val="clear" w:color="auto" w:fill="FFFFFF" w:themeFill="background1"/>
            <w:vAlign w:val="center"/>
          </w:tcPr>
          <w:p w:rsidR="00BC5860" w:rsidRPr="001F29F9" w:rsidRDefault="00FA4B82">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BC5860" w:rsidRPr="001F29F9" w:rsidRDefault="00FA4B82">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FA4B8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History of Recurrent Multiple Stress Fractures in the Left Lower Limb and Degenerative Joint Disease at the First Metatarsophlangeal Joint and Talonavicular Joint</w:t>
            </w:r>
          </w:p>
        </w:tc>
        <w:tc>
          <w:tcPr>
            <w:tcW w:w="1080" w:type="dxa"/>
            <w:shd w:val="clear" w:color="auto" w:fill="FFFFFF" w:themeFill="background1"/>
            <w:vAlign w:val="center"/>
          </w:tcPr>
          <w:p w:rsidR="00BC5860" w:rsidRPr="001F29F9" w:rsidRDefault="00FA4B8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5010</w:t>
            </w:r>
          </w:p>
        </w:tc>
        <w:tc>
          <w:tcPr>
            <w:tcW w:w="828" w:type="dxa"/>
            <w:shd w:val="clear" w:color="auto" w:fill="FFFFFF" w:themeFill="background1"/>
            <w:vAlign w:val="center"/>
          </w:tcPr>
          <w:p w:rsidR="00BC5860" w:rsidRPr="001F29F9" w:rsidRDefault="00FA4B82" w:rsidP="00FA4B8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FA4B8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FA4B82">
              <w:rPr>
                <w:rFonts w:ascii="Calibri" w:hAnsi="Calibri" w:cs="Calibri"/>
                <w:color w:val="000000" w:themeColor="text1"/>
                <w:sz w:val="18"/>
                <w:szCs w:val="18"/>
              </w:rPr>
              <w:t>30402</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FA4B8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A4B82">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FA4B8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FA4B82">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27387B">
      <w:pPr>
        <w:jc w:val="both"/>
        <w:rPr>
          <w:color w:val="000000" w:themeColor="text1"/>
          <w:szCs w:val="24"/>
          <w:u w:val="single"/>
        </w:rPr>
      </w:pPr>
    </w:p>
    <w:p w:rsidR="002C6E5B" w:rsidRPr="001F29F9" w:rsidRDefault="002C6E5B" w:rsidP="0027387B">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27387B" w:rsidRPr="0027387B">
        <w:rPr>
          <w:rFonts w:cs="Calibri"/>
          <w:color w:val="000000"/>
          <w:sz w:val="23"/>
          <w:szCs w:val="23"/>
        </w:rPr>
        <w:t xml:space="preserve"> </w:t>
      </w:r>
      <w:r w:rsidR="0027387B">
        <w:rPr>
          <w:rFonts w:cs="Calibri"/>
          <w:color w:val="000000"/>
          <w:sz w:val="23"/>
          <w:szCs w:val="23"/>
        </w:rPr>
        <w:t xml:space="preserve"> </w:t>
      </w:r>
      <w:r w:rsidR="0027387B" w:rsidRPr="0027387B">
        <w:rPr>
          <w:color w:val="000000" w:themeColor="text1"/>
          <w:szCs w:val="24"/>
        </w:rPr>
        <w:t xml:space="preserve">The Board acknowledges the CI’s assertions that </w:t>
      </w:r>
      <w:r w:rsidR="0027387B">
        <w:rPr>
          <w:color w:val="000000" w:themeColor="text1"/>
          <w:szCs w:val="24"/>
        </w:rPr>
        <w:t>the doctor “</w:t>
      </w:r>
      <w:r w:rsidR="0027387B" w:rsidRPr="00FA4B82">
        <w:rPr>
          <w:rFonts w:asciiTheme="minorHAnsi" w:hAnsiTheme="minorHAnsi"/>
          <w:color w:val="000000" w:themeColor="text1"/>
          <w:szCs w:val="24"/>
        </w:rPr>
        <w:t>did the rating in 5 minutes</w:t>
      </w:r>
      <w:r w:rsidR="002B0D90">
        <w:rPr>
          <w:rFonts w:asciiTheme="minorHAnsi" w:hAnsiTheme="minorHAnsi"/>
          <w:color w:val="000000" w:themeColor="text1"/>
          <w:szCs w:val="24"/>
        </w:rPr>
        <w:t>.</w:t>
      </w:r>
      <w:r w:rsidR="0027387B">
        <w:rPr>
          <w:rFonts w:asciiTheme="minorHAnsi" w:hAnsiTheme="minorHAnsi"/>
          <w:color w:val="000000" w:themeColor="text1"/>
          <w:szCs w:val="24"/>
        </w:rPr>
        <w:t xml:space="preserve">”  </w:t>
      </w:r>
      <w:r w:rsidR="0027387B" w:rsidRPr="0027387B">
        <w:rPr>
          <w:color w:val="000000" w:themeColor="text1"/>
          <w:szCs w:val="24"/>
        </w:rPr>
        <w:t xml:space="preserve">It is noted for the record that the Board has neither the jurisdiction nor </w:t>
      </w:r>
      <w:r w:rsidR="0027387B" w:rsidRPr="0027387B">
        <w:rPr>
          <w:color w:val="000000" w:themeColor="text1"/>
          <w:szCs w:val="24"/>
        </w:rPr>
        <w:lastRenderedPageBreak/>
        <w:t>authority to scrutinize or render opinions i</w:t>
      </w:r>
      <w:r w:rsidR="002B0D90">
        <w:rPr>
          <w:color w:val="000000" w:themeColor="text1"/>
          <w:szCs w:val="24"/>
        </w:rPr>
        <w:t>n reference to asserted service-</w:t>
      </w:r>
      <w:r w:rsidR="0027387B" w:rsidRPr="0027387B">
        <w:rPr>
          <w:color w:val="000000" w:themeColor="text1"/>
          <w:szCs w:val="24"/>
        </w:rPr>
        <w:t xml:space="preserve">improprieties in the disposition of a case. </w:t>
      </w:r>
      <w:r w:rsidR="0027387B">
        <w:rPr>
          <w:color w:val="000000" w:themeColor="text1"/>
          <w:szCs w:val="24"/>
        </w:rPr>
        <w:t xml:space="preserve"> </w:t>
      </w:r>
      <w:r w:rsidR="0027387B" w:rsidRPr="0027387B">
        <w:rPr>
          <w:color w:val="000000" w:themeColor="text1"/>
          <w:szCs w:val="24"/>
        </w:rPr>
        <w:t xml:space="preserve">The Board’s role is confined to the review of medical records and all evidence at hand to assess the fairness of PEB rating determinations, compared to VASRD standards, based on severity at the time of separation. </w:t>
      </w:r>
      <w:r w:rsidR="0027387B">
        <w:rPr>
          <w:color w:val="000000" w:themeColor="text1"/>
          <w:szCs w:val="24"/>
        </w:rPr>
        <w:t xml:space="preserve"> </w:t>
      </w:r>
      <w:r w:rsidR="0027387B" w:rsidRPr="0027387B">
        <w:rPr>
          <w:color w:val="000000" w:themeColor="text1"/>
          <w:szCs w:val="24"/>
        </w:rPr>
        <w:t>It must also judge the fairness of PEB fitness adjudications based on the fitness consequences of conditions as they existed at the time of separation.</w:t>
      </w:r>
      <w:r w:rsidR="0027387B">
        <w:rPr>
          <w:color w:val="000000" w:themeColor="text1"/>
          <w:szCs w:val="24"/>
        </w:rPr>
        <w:t xml:space="preserve">  The</w:t>
      </w:r>
      <w:r w:rsidR="0027387B" w:rsidRPr="0027387B">
        <w:rPr>
          <w:rFonts w:cs="Calibri"/>
          <w:color w:val="000000"/>
          <w:sz w:val="23"/>
          <w:szCs w:val="23"/>
        </w:rPr>
        <w:t xml:space="preserve"> </w:t>
      </w:r>
      <w:r w:rsidR="0027387B" w:rsidRPr="0027387B">
        <w:rPr>
          <w:color w:val="000000" w:themeColor="text1"/>
          <w:szCs w:val="24"/>
        </w:rPr>
        <w:t xml:space="preserve">Board </w:t>
      </w:r>
      <w:r w:rsidR="0027387B">
        <w:rPr>
          <w:color w:val="000000" w:themeColor="text1"/>
          <w:szCs w:val="24"/>
        </w:rPr>
        <w:t xml:space="preserve">also </w:t>
      </w:r>
      <w:r w:rsidR="0027387B" w:rsidRPr="0027387B">
        <w:rPr>
          <w:color w:val="000000" w:themeColor="text1"/>
          <w:szCs w:val="24"/>
        </w:rPr>
        <w:t xml:space="preserve">acknowledges the sentiment expressed in the CI’s application regarding the significant impairment with which his service-incurred condition continues to burden him. </w:t>
      </w:r>
      <w:r w:rsidR="0027387B">
        <w:rPr>
          <w:color w:val="000000" w:themeColor="text1"/>
          <w:szCs w:val="24"/>
        </w:rPr>
        <w:t xml:space="preserve"> </w:t>
      </w:r>
      <w:r w:rsidR="0027387B" w:rsidRPr="0027387B">
        <w:rPr>
          <w:color w:val="000000" w:themeColor="text1"/>
          <w:szCs w:val="24"/>
        </w:rPr>
        <w:t xml:space="preserve">The Board wishes to clarify that it is subject to the same laws for disability entitlements as those under which the Disability Evaluation System (DES) operates. </w:t>
      </w:r>
      <w:r w:rsidR="0027387B">
        <w:rPr>
          <w:color w:val="000000" w:themeColor="text1"/>
          <w:szCs w:val="24"/>
        </w:rPr>
        <w:t xml:space="preserve"> </w:t>
      </w:r>
      <w:r w:rsidR="0027387B" w:rsidRPr="0027387B">
        <w:rPr>
          <w:color w:val="000000" w:themeColor="text1"/>
          <w:szCs w:val="24"/>
        </w:rPr>
        <w:t xml:space="preserve">The DES has neither the role nor the authority to compensate service members for anticipated future severity or potential complications of conditions resulting in medical separation. </w:t>
      </w:r>
      <w:r w:rsidR="002220E2">
        <w:rPr>
          <w:color w:val="000000" w:themeColor="text1"/>
          <w:szCs w:val="24"/>
        </w:rPr>
        <w:t xml:space="preserve"> </w:t>
      </w:r>
      <w:r w:rsidR="0027387B" w:rsidRPr="0027387B">
        <w:rPr>
          <w:color w:val="000000" w:themeColor="text1"/>
          <w:szCs w:val="24"/>
        </w:rPr>
        <w:t>That role and authority is granted by Congress to the Department of Veteran</w:t>
      </w:r>
      <w:r w:rsidR="002B0D90">
        <w:rPr>
          <w:color w:val="000000" w:themeColor="text1"/>
          <w:szCs w:val="24"/>
        </w:rPr>
        <w:t>s’</w:t>
      </w:r>
      <w:r w:rsidR="0027387B" w:rsidRPr="0027387B">
        <w:rPr>
          <w:color w:val="000000" w:themeColor="text1"/>
          <w:szCs w:val="24"/>
        </w:rPr>
        <w:t xml:space="preserve"> Affairs (DVA), operating under a different set of laws (Title 38, United States Code). </w:t>
      </w:r>
      <w:r w:rsidR="0027387B">
        <w:rPr>
          <w:color w:val="000000" w:themeColor="text1"/>
          <w:szCs w:val="24"/>
        </w:rPr>
        <w:t xml:space="preserve"> </w:t>
      </w:r>
      <w:r w:rsidR="0027387B" w:rsidRPr="0027387B">
        <w:rPr>
          <w:color w:val="000000" w:themeColor="text1"/>
          <w:szCs w:val="24"/>
        </w:rPr>
        <w:t xml:space="preserve">The Board evaluates </w:t>
      </w:r>
      <w:r w:rsidR="002B0D90">
        <w:rPr>
          <w:color w:val="000000" w:themeColor="text1"/>
          <w:szCs w:val="24"/>
        </w:rPr>
        <w:t>D</w:t>
      </w:r>
      <w:r w:rsidR="0027387B" w:rsidRPr="0027387B">
        <w:rPr>
          <w:color w:val="000000" w:themeColor="text1"/>
          <w:szCs w:val="24"/>
        </w:rPr>
        <w:t>VA evidence proximal to separation in arriving at its recommendations, but its authority resides in evaluating the fairness of DES fitness decisions and rating determinations for disability at the time of separation.</w:t>
      </w:r>
    </w:p>
    <w:p w:rsidR="004C60A3" w:rsidRPr="001F29F9" w:rsidRDefault="004C60A3" w:rsidP="00BF0E94">
      <w:pPr>
        <w:jc w:val="left"/>
        <w:rPr>
          <w:color w:val="000000" w:themeColor="text1"/>
          <w:szCs w:val="24"/>
        </w:rPr>
      </w:pPr>
    </w:p>
    <w:p w:rsidR="00637E3C" w:rsidRPr="00EE5548" w:rsidRDefault="00FA4B82" w:rsidP="000C4D2B">
      <w:pPr>
        <w:jc w:val="both"/>
        <w:rPr>
          <w:rFonts w:asciiTheme="minorHAnsi" w:hAnsiTheme="minorHAnsi"/>
          <w:color w:val="auto"/>
          <w:szCs w:val="24"/>
        </w:rPr>
      </w:pPr>
      <w:r w:rsidRPr="00EE5548">
        <w:rPr>
          <w:color w:val="000000" w:themeColor="text1"/>
          <w:szCs w:val="24"/>
          <w:u w:val="single"/>
        </w:rPr>
        <w:t>Left Leg</w:t>
      </w:r>
      <w:r w:rsidR="003F2EEE" w:rsidRPr="00EE5548">
        <w:rPr>
          <w:color w:val="000000" w:themeColor="text1"/>
          <w:szCs w:val="24"/>
          <w:u w:val="single"/>
        </w:rPr>
        <w:t xml:space="preserve"> </w:t>
      </w:r>
      <w:r w:rsidR="00D1066A" w:rsidRPr="00EE5548">
        <w:rPr>
          <w:color w:val="000000" w:themeColor="text1"/>
          <w:szCs w:val="24"/>
          <w:u w:val="single"/>
        </w:rPr>
        <w:t xml:space="preserve">Pain </w:t>
      </w:r>
      <w:r w:rsidR="003F2EEE" w:rsidRPr="00EE5548">
        <w:rPr>
          <w:color w:val="000000" w:themeColor="text1"/>
          <w:szCs w:val="24"/>
          <w:u w:val="single"/>
        </w:rPr>
        <w:t>Condition</w:t>
      </w:r>
      <w:r w:rsidR="000F72FA" w:rsidRPr="00EE5548">
        <w:rPr>
          <w:color w:val="000000" w:themeColor="text1"/>
          <w:szCs w:val="24"/>
        </w:rPr>
        <w:t xml:space="preserve">.  </w:t>
      </w:r>
      <w:r w:rsidR="000F72FA" w:rsidRPr="00EE5548">
        <w:rPr>
          <w:rFonts w:asciiTheme="minorHAnsi" w:hAnsiTheme="minorHAnsi"/>
          <w:color w:val="000000" w:themeColor="text1"/>
          <w:szCs w:val="24"/>
        </w:rPr>
        <w:t>The CI sought care for left lower leg pain, worsen</w:t>
      </w:r>
      <w:r w:rsidR="000C4D2B" w:rsidRPr="00EE5548">
        <w:rPr>
          <w:rFonts w:asciiTheme="minorHAnsi" w:hAnsiTheme="minorHAnsi"/>
          <w:color w:val="000000" w:themeColor="text1"/>
          <w:szCs w:val="24"/>
        </w:rPr>
        <w:t>ed</w:t>
      </w:r>
      <w:r w:rsidR="000F72FA" w:rsidRPr="00EE5548">
        <w:rPr>
          <w:rFonts w:asciiTheme="minorHAnsi" w:hAnsiTheme="minorHAnsi"/>
          <w:color w:val="000000" w:themeColor="text1"/>
          <w:szCs w:val="24"/>
        </w:rPr>
        <w:t xml:space="preserve"> with </w:t>
      </w:r>
      <w:r w:rsidR="000C4D2B" w:rsidRPr="00EE5548">
        <w:rPr>
          <w:rFonts w:asciiTheme="minorHAnsi" w:hAnsiTheme="minorHAnsi"/>
          <w:color w:val="000000" w:themeColor="text1"/>
          <w:szCs w:val="24"/>
        </w:rPr>
        <w:t>physical training which began in AIT</w:t>
      </w:r>
      <w:r w:rsidR="000F72FA" w:rsidRPr="00EE5548">
        <w:rPr>
          <w:rFonts w:asciiTheme="minorHAnsi" w:hAnsiTheme="minorHAnsi"/>
          <w:color w:val="000000" w:themeColor="text1"/>
          <w:szCs w:val="24"/>
        </w:rPr>
        <w:t>.  He was treated with rest, non</w:t>
      </w:r>
      <w:r w:rsidR="00653454">
        <w:rPr>
          <w:rFonts w:asciiTheme="minorHAnsi" w:hAnsiTheme="minorHAnsi"/>
          <w:color w:val="000000" w:themeColor="text1"/>
          <w:szCs w:val="24"/>
        </w:rPr>
        <w:t>-steroidal medications</w:t>
      </w:r>
      <w:r w:rsidR="000F72FA" w:rsidRPr="00EE5548">
        <w:rPr>
          <w:rFonts w:asciiTheme="minorHAnsi" w:hAnsiTheme="minorHAnsi"/>
          <w:color w:val="000000" w:themeColor="text1"/>
          <w:szCs w:val="24"/>
        </w:rPr>
        <w:t xml:space="preserve"> and physical therapy but continu</w:t>
      </w:r>
      <w:r w:rsidR="000C4D2B" w:rsidRPr="00EE5548">
        <w:rPr>
          <w:rFonts w:asciiTheme="minorHAnsi" w:hAnsiTheme="minorHAnsi"/>
          <w:color w:val="000000" w:themeColor="text1"/>
          <w:szCs w:val="24"/>
        </w:rPr>
        <w:t xml:space="preserve">ed to have pain.  An bone scan </w:t>
      </w:r>
      <w:r w:rsidR="000F72FA" w:rsidRPr="00EE5548">
        <w:rPr>
          <w:rFonts w:asciiTheme="minorHAnsi" w:hAnsiTheme="minorHAnsi"/>
          <w:color w:val="000000" w:themeColor="text1"/>
          <w:szCs w:val="24"/>
        </w:rPr>
        <w:t>revealed left tibial shin splints and</w:t>
      </w:r>
      <w:r w:rsidR="00653454">
        <w:rPr>
          <w:rFonts w:asciiTheme="minorHAnsi" w:hAnsiTheme="minorHAnsi"/>
          <w:color w:val="000000" w:themeColor="text1"/>
          <w:szCs w:val="24"/>
        </w:rPr>
        <w:t xml:space="preserve"> </w:t>
      </w:r>
      <w:r w:rsidR="002B0D90">
        <w:rPr>
          <w:rFonts w:asciiTheme="minorHAnsi" w:hAnsiTheme="minorHAnsi"/>
          <w:color w:val="000000" w:themeColor="text1"/>
          <w:szCs w:val="24"/>
        </w:rPr>
        <w:t>3</w:t>
      </w:r>
      <w:r w:rsidR="00653454">
        <w:rPr>
          <w:rFonts w:asciiTheme="minorHAnsi" w:hAnsiTheme="minorHAnsi"/>
          <w:color w:val="000000" w:themeColor="text1"/>
          <w:szCs w:val="24"/>
        </w:rPr>
        <w:t xml:space="preserve"> </w:t>
      </w:r>
      <w:r w:rsidR="008D68D6">
        <w:rPr>
          <w:rFonts w:asciiTheme="minorHAnsi" w:hAnsiTheme="minorHAnsi"/>
          <w:color w:val="000000" w:themeColor="text1"/>
          <w:szCs w:val="24"/>
        </w:rPr>
        <w:t xml:space="preserve">months </w:t>
      </w:r>
      <w:r w:rsidR="000C4D2B" w:rsidRPr="00EE5548">
        <w:rPr>
          <w:rFonts w:asciiTheme="minorHAnsi" w:hAnsiTheme="minorHAnsi"/>
          <w:color w:val="000000" w:themeColor="text1"/>
          <w:szCs w:val="24"/>
        </w:rPr>
        <w:t xml:space="preserve">later </w:t>
      </w:r>
      <w:r w:rsidR="00653454">
        <w:rPr>
          <w:rFonts w:asciiTheme="minorHAnsi" w:hAnsiTheme="minorHAnsi"/>
          <w:color w:val="000000" w:themeColor="text1"/>
          <w:szCs w:val="24"/>
        </w:rPr>
        <w:t xml:space="preserve">a repeat scan </w:t>
      </w:r>
      <w:r w:rsidR="000F72FA" w:rsidRPr="00EE5548">
        <w:rPr>
          <w:rFonts w:asciiTheme="minorHAnsi" w:hAnsiTheme="minorHAnsi"/>
          <w:color w:val="000000" w:themeColor="text1"/>
          <w:szCs w:val="24"/>
        </w:rPr>
        <w:t xml:space="preserve">revealed </w:t>
      </w:r>
      <w:r w:rsidR="000C4D2B" w:rsidRPr="00EE5548">
        <w:rPr>
          <w:rFonts w:asciiTheme="minorHAnsi" w:hAnsiTheme="minorHAnsi"/>
          <w:color w:val="000000" w:themeColor="text1"/>
          <w:szCs w:val="24"/>
        </w:rPr>
        <w:t xml:space="preserve">worsening of his condition with a </w:t>
      </w:r>
      <w:r w:rsidR="000F72FA" w:rsidRPr="00EE5548">
        <w:rPr>
          <w:rFonts w:asciiTheme="minorHAnsi" w:hAnsiTheme="minorHAnsi"/>
          <w:color w:val="auto"/>
          <w:szCs w:val="24"/>
        </w:rPr>
        <w:t xml:space="preserve">stress fracture mid shaft left tibia, </w:t>
      </w:r>
      <w:r w:rsidR="000C4D2B" w:rsidRPr="00EE5548">
        <w:rPr>
          <w:rFonts w:asciiTheme="minorHAnsi" w:hAnsiTheme="minorHAnsi"/>
          <w:color w:val="auto"/>
          <w:szCs w:val="24"/>
        </w:rPr>
        <w:t xml:space="preserve">a </w:t>
      </w:r>
      <w:r w:rsidR="000F72FA" w:rsidRPr="00EE5548">
        <w:rPr>
          <w:rFonts w:asciiTheme="minorHAnsi" w:hAnsiTheme="minorHAnsi"/>
          <w:color w:val="auto"/>
          <w:szCs w:val="24"/>
        </w:rPr>
        <w:t>possible</w:t>
      </w:r>
      <w:r w:rsidR="000C4D2B" w:rsidRPr="00EE5548">
        <w:rPr>
          <w:rFonts w:asciiTheme="minorHAnsi" w:hAnsiTheme="minorHAnsi"/>
          <w:color w:val="auto"/>
          <w:szCs w:val="24"/>
        </w:rPr>
        <w:t xml:space="preserve"> </w:t>
      </w:r>
      <w:r w:rsidR="000F72FA" w:rsidRPr="00EE5548">
        <w:rPr>
          <w:rFonts w:asciiTheme="minorHAnsi" w:hAnsiTheme="minorHAnsi"/>
          <w:color w:val="auto"/>
          <w:szCs w:val="24"/>
        </w:rPr>
        <w:t xml:space="preserve">early stress fracture distal right tibia, and </w:t>
      </w:r>
      <w:r w:rsidR="000C4D2B" w:rsidRPr="00EE5548">
        <w:rPr>
          <w:rFonts w:asciiTheme="minorHAnsi" w:hAnsiTheme="minorHAnsi"/>
          <w:color w:val="auto"/>
          <w:szCs w:val="24"/>
        </w:rPr>
        <w:t xml:space="preserve">a </w:t>
      </w:r>
      <w:r w:rsidR="000F72FA" w:rsidRPr="00EE5548">
        <w:rPr>
          <w:rFonts w:asciiTheme="minorHAnsi" w:hAnsiTheme="minorHAnsi"/>
          <w:color w:val="auto"/>
          <w:szCs w:val="24"/>
        </w:rPr>
        <w:t>stress fracture left first distal metatarsal</w:t>
      </w:r>
      <w:r w:rsidR="000F72FA" w:rsidRPr="00EE5548">
        <w:rPr>
          <w:rFonts w:asciiTheme="minorHAnsi" w:hAnsiTheme="minorHAnsi"/>
          <w:color w:val="000000" w:themeColor="text1"/>
          <w:szCs w:val="24"/>
        </w:rPr>
        <w:t xml:space="preserve">.  </w:t>
      </w:r>
      <w:r w:rsidR="00D1066A" w:rsidRPr="00EE5548">
        <w:rPr>
          <w:rFonts w:asciiTheme="minorHAnsi" w:hAnsiTheme="minorHAnsi"/>
          <w:color w:val="auto"/>
          <w:szCs w:val="24"/>
        </w:rPr>
        <w:t>He was</w:t>
      </w:r>
      <w:r w:rsidR="000C4D2B" w:rsidRPr="00EE5548">
        <w:rPr>
          <w:rFonts w:asciiTheme="minorHAnsi" w:hAnsiTheme="minorHAnsi"/>
          <w:color w:val="auto"/>
          <w:szCs w:val="24"/>
        </w:rPr>
        <w:t xml:space="preserve"> </w:t>
      </w:r>
      <w:r w:rsidR="00D1066A" w:rsidRPr="00EE5548">
        <w:rPr>
          <w:rFonts w:asciiTheme="minorHAnsi" w:hAnsiTheme="minorHAnsi"/>
          <w:color w:val="auto"/>
          <w:szCs w:val="24"/>
        </w:rPr>
        <w:t>referred to Orthopedics and found to be a nonsurgical candidate and given the</w:t>
      </w:r>
      <w:r w:rsidR="000C4D2B" w:rsidRPr="00EE5548">
        <w:rPr>
          <w:rFonts w:asciiTheme="minorHAnsi" w:hAnsiTheme="minorHAnsi"/>
          <w:color w:val="auto"/>
          <w:szCs w:val="24"/>
        </w:rPr>
        <w:t xml:space="preserve"> </w:t>
      </w:r>
      <w:r w:rsidR="00D1066A" w:rsidRPr="00EE5548">
        <w:rPr>
          <w:rFonts w:asciiTheme="minorHAnsi" w:hAnsiTheme="minorHAnsi"/>
          <w:color w:val="auto"/>
          <w:szCs w:val="24"/>
        </w:rPr>
        <w:t>recommendation of a P3 profile</w:t>
      </w:r>
      <w:r w:rsidR="000F72FA" w:rsidRPr="00EE5548">
        <w:rPr>
          <w:rFonts w:asciiTheme="minorHAnsi" w:hAnsiTheme="minorHAnsi"/>
          <w:color w:val="auto"/>
          <w:szCs w:val="24"/>
        </w:rPr>
        <w:t xml:space="preserve"> after </w:t>
      </w:r>
      <w:r w:rsidR="000C4D2B" w:rsidRPr="00EE5548">
        <w:rPr>
          <w:rFonts w:asciiTheme="minorHAnsi" w:hAnsiTheme="minorHAnsi"/>
          <w:color w:val="auto"/>
          <w:szCs w:val="24"/>
        </w:rPr>
        <w:t xml:space="preserve">having </w:t>
      </w:r>
      <w:r w:rsidR="000F72FA" w:rsidRPr="00EE5548">
        <w:rPr>
          <w:rFonts w:asciiTheme="minorHAnsi" w:hAnsiTheme="minorHAnsi"/>
          <w:color w:val="auto"/>
          <w:szCs w:val="24"/>
        </w:rPr>
        <w:t>9 months of temporary profiles</w:t>
      </w:r>
      <w:r w:rsidR="00D1066A" w:rsidRPr="00EE5548">
        <w:rPr>
          <w:rFonts w:asciiTheme="minorHAnsi" w:hAnsiTheme="minorHAnsi"/>
          <w:color w:val="auto"/>
          <w:szCs w:val="24"/>
        </w:rPr>
        <w:t>.</w:t>
      </w:r>
      <w:r w:rsidR="000F72FA" w:rsidRPr="00EE5548">
        <w:rPr>
          <w:rFonts w:asciiTheme="minorHAnsi" w:hAnsiTheme="minorHAnsi"/>
          <w:color w:val="auto"/>
          <w:szCs w:val="24"/>
        </w:rPr>
        <w:t xml:space="preserve">  The profile limitations included; n</w:t>
      </w:r>
      <w:r w:rsidR="00637E3C" w:rsidRPr="00EE5548">
        <w:rPr>
          <w:rFonts w:asciiTheme="minorHAnsi" w:hAnsiTheme="minorHAnsi"/>
          <w:color w:val="auto"/>
          <w:szCs w:val="24"/>
        </w:rPr>
        <w:t>o running, jumping, marching, rucksack</w:t>
      </w:r>
      <w:r w:rsidR="000F72FA" w:rsidRPr="00EE5548">
        <w:rPr>
          <w:rFonts w:asciiTheme="minorHAnsi" w:hAnsiTheme="minorHAnsi"/>
          <w:color w:val="auto"/>
          <w:szCs w:val="24"/>
        </w:rPr>
        <w:t>,</w:t>
      </w:r>
      <w:r w:rsidR="00637E3C" w:rsidRPr="00EE5548">
        <w:rPr>
          <w:rFonts w:asciiTheme="minorHAnsi" w:hAnsiTheme="minorHAnsi"/>
          <w:color w:val="auto"/>
          <w:szCs w:val="24"/>
        </w:rPr>
        <w:t xml:space="preserve"> prolonged</w:t>
      </w:r>
      <w:r w:rsidR="000F72FA" w:rsidRPr="00EE5548">
        <w:rPr>
          <w:rFonts w:asciiTheme="minorHAnsi" w:hAnsiTheme="minorHAnsi"/>
          <w:color w:val="auto"/>
          <w:szCs w:val="24"/>
        </w:rPr>
        <w:t xml:space="preserve"> </w:t>
      </w:r>
      <w:r w:rsidR="00637E3C" w:rsidRPr="00EE5548">
        <w:rPr>
          <w:rFonts w:asciiTheme="minorHAnsi" w:hAnsiTheme="minorHAnsi"/>
          <w:color w:val="auto"/>
          <w:szCs w:val="24"/>
        </w:rPr>
        <w:t>standing greater than 30 minutes</w:t>
      </w:r>
      <w:r w:rsidR="000F72FA" w:rsidRPr="00EE5548">
        <w:rPr>
          <w:rFonts w:asciiTheme="minorHAnsi" w:hAnsiTheme="minorHAnsi"/>
          <w:color w:val="000000" w:themeColor="text1"/>
          <w:szCs w:val="24"/>
        </w:rPr>
        <w:t xml:space="preserve">, </w:t>
      </w:r>
      <w:r w:rsidR="002B0D90">
        <w:rPr>
          <w:rFonts w:asciiTheme="minorHAnsi" w:hAnsiTheme="minorHAnsi"/>
          <w:color w:val="auto"/>
          <w:szCs w:val="24"/>
        </w:rPr>
        <w:t>A</w:t>
      </w:r>
      <w:r w:rsidR="002220E2">
        <w:rPr>
          <w:rFonts w:asciiTheme="minorHAnsi" w:hAnsiTheme="minorHAnsi"/>
          <w:color w:val="auto"/>
          <w:szCs w:val="24"/>
        </w:rPr>
        <w:t>rmy physical fitness testing,</w:t>
      </w:r>
      <w:r w:rsidR="000F72FA" w:rsidRPr="00EE5548">
        <w:rPr>
          <w:rFonts w:asciiTheme="minorHAnsi" w:hAnsiTheme="minorHAnsi"/>
          <w:color w:val="auto"/>
          <w:szCs w:val="24"/>
        </w:rPr>
        <w:t xml:space="preserve"> nor lifting</w:t>
      </w:r>
      <w:r w:rsidR="00637E3C" w:rsidRPr="00EE5548">
        <w:rPr>
          <w:rFonts w:asciiTheme="minorHAnsi" w:hAnsiTheme="minorHAnsi"/>
          <w:color w:val="auto"/>
          <w:szCs w:val="24"/>
        </w:rPr>
        <w:t xml:space="preserve"> greater 35lbs</w:t>
      </w:r>
      <w:r w:rsidR="000F72FA" w:rsidRPr="00EE5548">
        <w:rPr>
          <w:rFonts w:asciiTheme="minorHAnsi" w:hAnsiTheme="minorHAnsi"/>
          <w:color w:val="auto"/>
          <w:szCs w:val="24"/>
        </w:rPr>
        <w:t xml:space="preserve">.  His </w:t>
      </w:r>
      <w:r w:rsidR="002B0D90">
        <w:rPr>
          <w:rFonts w:asciiTheme="minorHAnsi" w:hAnsiTheme="minorHAnsi"/>
          <w:color w:val="auto"/>
          <w:szCs w:val="24"/>
        </w:rPr>
        <w:t>c</w:t>
      </w:r>
      <w:r w:rsidR="000F72FA" w:rsidRPr="00EE5548">
        <w:rPr>
          <w:rFonts w:asciiTheme="minorHAnsi" w:hAnsiTheme="minorHAnsi"/>
          <w:color w:val="auto"/>
          <w:szCs w:val="24"/>
        </w:rPr>
        <w:t xml:space="preserve">ommander’s </w:t>
      </w:r>
      <w:r w:rsidR="002B0D90">
        <w:rPr>
          <w:rFonts w:asciiTheme="minorHAnsi" w:hAnsiTheme="minorHAnsi"/>
          <w:color w:val="auto"/>
          <w:szCs w:val="24"/>
        </w:rPr>
        <w:t>s</w:t>
      </w:r>
      <w:r w:rsidR="000F72FA" w:rsidRPr="00EE5548">
        <w:rPr>
          <w:rFonts w:asciiTheme="minorHAnsi" w:hAnsiTheme="minorHAnsi"/>
          <w:color w:val="auto"/>
          <w:szCs w:val="24"/>
        </w:rPr>
        <w:t xml:space="preserve">tatement corroborated his limitations in addition documented he was able </w:t>
      </w:r>
      <w:r w:rsidR="000F72FA" w:rsidRPr="00EE5548">
        <w:rPr>
          <w:rFonts w:asciiTheme="minorHAnsi" w:hAnsiTheme="minorHAnsi"/>
          <w:color w:val="000000" w:themeColor="text1"/>
          <w:szCs w:val="24"/>
        </w:rPr>
        <w:t xml:space="preserve">complete all of his duties within his MOS but </w:t>
      </w:r>
      <w:r w:rsidR="000C4D2B" w:rsidRPr="00EE5548">
        <w:rPr>
          <w:rFonts w:asciiTheme="minorHAnsi" w:hAnsiTheme="minorHAnsi"/>
          <w:color w:val="auto"/>
          <w:szCs w:val="24"/>
        </w:rPr>
        <w:t xml:space="preserve">his lifting restrictions </w:t>
      </w:r>
      <w:r w:rsidR="000C4D2B" w:rsidRPr="00EE5548">
        <w:rPr>
          <w:rFonts w:asciiTheme="minorHAnsi" w:hAnsiTheme="minorHAnsi"/>
          <w:color w:val="000000" w:themeColor="text1"/>
          <w:szCs w:val="24"/>
        </w:rPr>
        <w:t>prevented him from</w:t>
      </w:r>
      <w:r w:rsidR="000F72FA" w:rsidRPr="00EE5548">
        <w:rPr>
          <w:rFonts w:asciiTheme="minorHAnsi" w:hAnsiTheme="minorHAnsi"/>
          <w:color w:val="000000" w:themeColor="text1"/>
          <w:szCs w:val="24"/>
        </w:rPr>
        <w:t xml:space="preserve"> setting up and tearing down of the </w:t>
      </w:r>
      <w:r w:rsidR="002B0D90">
        <w:rPr>
          <w:rFonts w:asciiTheme="minorHAnsi" w:hAnsiTheme="minorHAnsi"/>
          <w:color w:val="000000" w:themeColor="text1"/>
          <w:szCs w:val="24"/>
        </w:rPr>
        <w:t>b</w:t>
      </w:r>
      <w:r w:rsidR="000F72FA" w:rsidRPr="00EE5548">
        <w:rPr>
          <w:rFonts w:asciiTheme="minorHAnsi" w:hAnsiTheme="minorHAnsi"/>
          <w:color w:val="000000" w:themeColor="text1"/>
          <w:szCs w:val="24"/>
        </w:rPr>
        <w:t xml:space="preserve">attery </w:t>
      </w:r>
      <w:r w:rsidR="002B0D90">
        <w:rPr>
          <w:rFonts w:asciiTheme="minorHAnsi" w:hAnsiTheme="minorHAnsi"/>
          <w:color w:val="000000" w:themeColor="text1"/>
          <w:szCs w:val="24"/>
        </w:rPr>
        <w:t>o</w:t>
      </w:r>
      <w:r w:rsidR="000F72FA" w:rsidRPr="00EE5548">
        <w:rPr>
          <w:rFonts w:asciiTheme="minorHAnsi" w:hAnsiTheme="minorHAnsi"/>
          <w:color w:val="000000" w:themeColor="text1"/>
          <w:szCs w:val="24"/>
        </w:rPr>
        <w:t xml:space="preserve">perations </w:t>
      </w:r>
      <w:r w:rsidR="002B0D90">
        <w:rPr>
          <w:rFonts w:asciiTheme="minorHAnsi" w:hAnsiTheme="minorHAnsi"/>
          <w:color w:val="000000" w:themeColor="text1"/>
          <w:szCs w:val="24"/>
        </w:rPr>
        <w:t>c</w:t>
      </w:r>
      <w:r w:rsidR="000F72FA" w:rsidRPr="00EE5548">
        <w:rPr>
          <w:rFonts w:asciiTheme="minorHAnsi" w:hAnsiTheme="minorHAnsi"/>
          <w:color w:val="000000" w:themeColor="text1"/>
          <w:szCs w:val="24"/>
        </w:rPr>
        <w:t xml:space="preserve">enter. </w:t>
      </w:r>
    </w:p>
    <w:p w:rsidR="00637E3C" w:rsidRDefault="00637E3C" w:rsidP="0027387B">
      <w:pPr>
        <w:jc w:val="both"/>
        <w:rPr>
          <w:color w:val="auto"/>
        </w:rPr>
      </w:pPr>
    </w:p>
    <w:p w:rsidR="0027387B" w:rsidRDefault="0027387B" w:rsidP="005A38E0">
      <w:pPr>
        <w:jc w:val="both"/>
        <w:rPr>
          <w:rFonts w:asciiTheme="minorHAnsi" w:hAnsiTheme="minorHAnsi"/>
          <w:color w:val="000000" w:themeColor="text1"/>
          <w:szCs w:val="24"/>
        </w:rPr>
      </w:pPr>
      <w:r w:rsidRPr="005A38E0">
        <w:rPr>
          <w:rFonts w:asciiTheme="minorHAnsi" w:hAnsiTheme="minorHAnsi"/>
          <w:color w:val="auto"/>
          <w:szCs w:val="24"/>
        </w:rPr>
        <w:t xml:space="preserve">At the MEB exam, </w:t>
      </w:r>
      <w:r w:rsidR="002B0D90">
        <w:rPr>
          <w:rFonts w:asciiTheme="minorHAnsi" w:hAnsiTheme="minorHAnsi"/>
          <w:color w:val="auto"/>
          <w:szCs w:val="24"/>
        </w:rPr>
        <w:t xml:space="preserve">performed </w:t>
      </w:r>
      <w:r w:rsidR="00EE5548" w:rsidRPr="005A38E0">
        <w:rPr>
          <w:rFonts w:asciiTheme="minorHAnsi" w:hAnsiTheme="minorHAnsi"/>
          <w:color w:val="auto"/>
          <w:szCs w:val="24"/>
        </w:rPr>
        <w:t xml:space="preserve">2 months prior to separation, </w:t>
      </w:r>
      <w:r w:rsidRPr="005A38E0">
        <w:rPr>
          <w:rFonts w:asciiTheme="minorHAnsi" w:hAnsiTheme="minorHAnsi"/>
          <w:color w:val="auto"/>
          <w:szCs w:val="24"/>
        </w:rPr>
        <w:t>the CI reported</w:t>
      </w:r>
      <w:r w:rsidR="000C4D2B" w:rsidRPr="005A38E0">
        <w:rPr>
          <w:rFonts w:asciiTheme="minorHAnsi" w:hAnsiTheme="minorHAnsi"/>
          <w:color w:val="auto"/>
          <w:szCs w:val="24"/>
        </w:rPr>
        <w:t xml:space="preserve"> he was unable to </w:t>
      </w:r>
      <w:r w:rsidR="00D068CA" w:rsidRPr="005A38E0">
        <w:rPr>
          <w:rFonts w:asciiTheme="minorHAnsi" w:hAnsiTheme="minorHAnsi"/>
          <w:color w:val="auto"/>
          <w:szCs w:val="24"/>
        </w:rPr>
        <w:t>carry antenna and equipment bags,</w:t>
      </w:r>
      <w:r w:rsidRPr="005A38E0">
        <w:rPr>
          <w:rFonts w:asciiTheme="minorHAnsi" w:hAnsiTheme="minorHAnsi"/>
          <w:color w:val="auto"/>
          <w:szCs w:val="24"/>
        </w:rPr>
        <w:t xml:space="preserve"> </w:t>
      </w:r>
      <w:r w:rsidR="00EE5548" w:rsidRPr="005A38E0">
        <w:rPr>
          <w:rFonts w:asciiTheme="minorHAnsi" w:hAnsiTheme="minorHAnsi"/>
          <w:color w:val="auto"/>
          <w:szCs w:val="24"/>
        </w:rPr>
        <w:t xml:space="preserve">had </w:t>
      </w:r>
      <w:r w:rsidR="00D068CA" w:rsidRPr="005A38E0">
        <w:rPr>
          <w:rFonts w:asciiTheme="minorHAnsi" w:hAnsiTheme="minorHAnsi"/>
          <w:color w:val="auto"/>
          <w:szCs w:val="24"/>
        </w:rPr>
        <w:t>great difficulty climbing up and down</w:t>
      </w:r>
      <w:r w:rsidR="00EE5548" w:rsidRPr="005A38E0">
        <w:rPr>
          <w:rFonts w:asciiTheme="minorHAnsi" w:hAnsiTheme="minorHAnsi"/>
          <w:color w:val="auto"/>
          <w:szCs w:val="24"/>
        </w:rPr>
        <w:t xml:space="preserve"> </w:t>
      </w:r>
      <w:r w:rsidR="00D068CA" w:rsidRPr="005A38E0">
        <w:rPr>
          <w:rFonts w:asciiTheme="minorHAnsi" w:hAnsiTheme="minorHAnsi"/>
          <w:color w:val="auto"/>
          <w:szCs w:val="24"/>
        </w:rPr>
        <w:t>on the track vehicles</w:t>
      </w:r>
      <w:r w:rsidR="00EE5548" w:rsidRPr="005A38E0">
        <w:rPr>
          <w:rFonts w:asciiTheme="minorHAnsi" w:hAnsiTheme="minorHAnsi"/>
          <w:color w:val="000000" w:themeColor="text1"/>
          <w:szCs w:val="24"/>
        </w:rPr>
        <w:t xml:space="preserve">, running and </w:t>
      </w:r>
      <w:r w:rsidR="00637E3C" w:rsidRPr="005A38E0">
        <w:rPr>
          <w:rFonts w:asciiTheme="minorHAnsi" w:hAnsiTheme="minorHAnsi"/>
          <w:color w:val="auto"/>
          <w:szCs w:val="24"/>
        </w:rPr>
        <w:t>playing with his children</w:t>
      </w:r>
      <w:r w:rsidR="00EE5548" w:rsidRPr="005A38E0">
        <w:rPr>
          <w:rFonts w:asciiTheme="minorHAnsi" w:hAnsiTheme="minorHAnsi"/>
          <w:color w:val="auto"/>
          <w:szCs w:val="24"/>
        </w:rPr>
        <w:t xml:space="preserve">, </w:t>
      </w:r>
      <w:r w:rsidR="00637E3C" w:rsidRPr="005A38E0">
        <w:rPr>
          <w:rFonts w:asciiTheme="minorHAnsi" w:hAnsiTheme="minorHAnsi"/>
          <w:color w:val="auto"/>
          <w:szCs w:val="24"/>
        </w:rPr>
        <w:t>walking to shop with his wife</w:t>
      </w:r>
      <w:r w:rsidR="00EE5548" w:rsidRPr="005A38E0">
        <w:rPr>
          <w:rFonts w:asciiTheme="minorHAnsi" w:hAnsiTheme="minorHAnsi"/>
          <w:color w:val="auto"/>
          <w:szCs w:val="24"/>
        </w:rPr>
        <w:t>, mov</w:t>
      </w:r>
      <w:r w:rsidR="008D68D6">
        <w:rPr>
          <w:rFonts w:asciiTheme="minorHAnsi" w:hAnsiTheme="minorHAnsi"/>
          <w:color w:val="auto"/>
          <w:szCs w:val="24"/>
        </w:rPr>
        <w:t>ing</w:t>
      </w:r>
      <w:r w:rsidR="00637E3C" w:rsidRPr="005A38E0">
        <w:rPr>
          <w:rFonts w:asciiTheme="minorHAnsi" w:hAnsiTheme="minorHAnsi"/>
          <w:color w:val="auto"/>
          <w:szCs w:val="24"/>
        </w:rPr>
        <w:t xml:space="preserve"> furniture,</w:t>
      </w:r>
      <w:r w:rsidR="005A38E0">
        <w:rPr>
          <w:rFonts w:asciiTheme="minorHAnsi" w:hAnsiTheme="minorHAnsi"/>
          <w:color w:val="auto"/>
          <w:szCs w:val="24"/>
        </w:rPr>
        <w:t xml:space="preserve"> </w:t>
      </w:r>
      <w:r w:rsidR="00637E3C" w:rsidRPr="005A38E0">
        <w:rPr>
          <w:rFonts w:asciiTheme="minorHAnsi" w:hAnsiTheme="minorHAnsi"/>
          <w:color w:val="auto"/>
          <w:szCs w:val="24"/>
        </w:rPr>
        <w:t>carry</w:t>
      </w:r>
      <w:r w:rsidR="008D68D6">
        <w:rPr>
          <w:rFonts w:asciiTheme="minorHAnsi" w:hAnsiTheme="minorHAnsi"/>
          <w:color w:val="auto"/>
          <w:szCs w:val="24"/>
        </w:rPr>
        <w:t>ing</w:t>
      </w:r>
      <w:r w:rsidR="00637E3C" w:rsidRPr="005A38E0">
        <w:rPr>
          <w:rFonts w:asciiTheme="minorHAnsi" w:hAnsiTheme="minorHAnsi"/>
          <w:color w:val="auto"/>
          <w:szCs w:val="24"/>
        </w:rPr>
        <w:t xml:space="preserve"> groceries, </w:t>
      </w:r>
      <w:r w:rsidR="00EE5548" w:rsidRPr="005A38E0">
        <w:rPr>
          <w:rFonts w:asciiTheme="minorHAnsi" w:hAnsiTheme="minorHAnsi"/>
          <w:color w:val="auto"/>
          <w:szCs w:val="24"/>
        </w:rPr>
        <w:t>do</w:t>
      </w:r>
      <w:r w:rsidR="008D68D6">
        <w:rPr>
          <w:rFonts w:asciiTheme="minorHAnsi" w:hAnsiTheme="minorHAnsi"/>
          <w:color w:val="auto"/>
          <w:szCs w:val="24"/>
        </w:rPr>
        <w:t>ing</w:t>
      </w:r>
      <w:r w:rsidR="00EE5548" w:rsidRPr="005A38E0">
        <w:rPr>
          <w:rFonts w:asciiTheme="minorHAnsi" w:hAnsiTheme="minorHAnsi"/>
          <w:color w:val="auto"/>
          <w:szCs w:val="24"/>
        </w:rPr>
        <w:t xml:space="preserve"> yard</w:t>
      </w:r>
      <w:r w:rsidR="00637E3C" w:rsidRPr="005A38E0">
        <w:rPr>
          <w:rFonts w:asciiTheme="minorHAnsi" w:hAnsiTheme="minorHAnsi"/>
          <w:color w:val="auto"/>
          <w:szCs w:val="24"/>
        </w:rPr>
        <w:t xml:space="preserve"> work </w:t>
      </w:r>
      <w:r w:rsidR="00EE5548" w:rsidRPr="005A38E0">
        <w:rPr>
          <w:rFonts w:asciiTheme="minorHAnsi" w:hAnsiTheme="minorHAnsi"/>
          <w:color w:val="auto"/>
          <w:szCs w:val="24"/>
        </w:rPr>
        <w:t xml:space="preserve">and no longer was able to enjoy his hobbies of riding bicycles, roller blading and dancing.  </w:t>
      </w:r>
      <w:r w:rsidRPr="005A38E0">
        <w:rPr>
          <w:rFonts w:asciiTheme="minorHAnsi" w:hAnsiTheme="minorHAnsi"/>
          <w:color w:val="auto"/>
          <w:szCs w:val="24"/>
        </w:rPr>
        <w:t>The MEB physical exam demonstrated</w:t>
      </w:r>
      <w:r w:rsidR="00EE5548" w:rsidRPr="005A38E0">
        <w:rPr>
          <w:rFonts w:asciiTheme="minorHAnsi" w:hAnsiTheme="minorHAnsi"/>
          <w:color w:val="auto"/>
          <w:szCs w:val="24"/>
        </w:rPr>
        <w:t xml:space="preserve"> a slight antalgic gait, t</w:t>
      </w:r>
      <w:r w:rsidR="00D068CA" w:rsidRPr="005A38E0">
        <w:rPr>
          <w:rFonts w:asciiTheme="minorHAnsi" w:hAnsiTheme="minorHAnsi"/>
          <w:color w:val="auto"/>
          <w:szCs w:val="24"/>
        </w:rPr>
        <w:t>enderness to palpation along the medial aspect of the left tibia</w:t>
      </w:r>
      <w:r w:rsidR="00EE5548" w:rsidRPr="005A38E0">
        <w:rPr>
          <w:rFonts w:asciiTheme="minorHAnsi" w:hAnsiTheme="minorHAnsi"/>
          <w:color w:val="auto"/>
          <w:szCs w:val="24"/>
        </w:rPr>
        <w:t>,</w:t>
      </w:r>
      <w:r w:rsidR="00EE5548" w:rsidRPr="005A38E0">
        <w:rPr>
          <w:rFonts w:asciiTheme="minorHAnsi" w:hAnsiTheme="minorHAnsi"/>
          <w:color w:val="000000" w:themeColor="text1"/>
          <w:szCs w:val="24"/>
        </w:rPr>
        <w:t xml:space="preserve"> and otherwise normal</w:t>
      </w:r>
      <w:r w:rsidR="00EE5548" w:rsidRPr="005A38E0">
        <w:rPr>
          <w:rFonts w:asciiTheme="minorHAnsi" w:hAnsiTheme="minorHAnsi"/>
          <w:color w:val="auto"/>
          <w:szCs w:val="24"/>
        </w:rPr>
        <w:t xml:space="preserve"> neuromuscular findings, </w:t>
      </w:r>
      <w:r w:rsidR="00D068CA" w:rsidRPr="005A38E0">
        <w:rPr>
          <w:rFonts w:asciiTheme="minorHAnsi" w:hAnsiTheme="minorHAnsi"/>
          <w:color w:val="auto"/>
          <w:szCs w:val="24"/>
        </w:rPr>
        <w:t>pulses</w:t>
      </w:r>
      <w:r w:rsidR="00EE5548" w:rsidRPr="005A38E0">
        <w:rPr>
          <w:rFonts w:asciiTheme="minorHAnsi" w:hAnsiTheme="minorHAnsi"/>
          <w:color w:val="auto"/>
          <w:szCs w:val="24"/>
        </w:rPr>
        <w:t>, r</w:t>
      </w:r>
      <w:r w:rsidR="002B0D90">
        <w:rPr>
          <w:rFonts w:asciiTheme="minorHAnsi" w:hAnsiTheme="minorHAnsi"/>
          <w:color w:val="auto"/>
          <w:szCs w:val="24"/>
        </w:rPr>
        <w:t>ange-of-</w:t>
      </w:r>
      <w:r w:rsidR="00D068CA" w:rsidRPr="005A38E0">
        <w:rPr>
          <w:rFonts w:asciiTheme="minorHAnsi" w:hAnsiTheme="minorHAnsi"/>
          <w:color w:val="auto"/>
          <w:szCs w:val="24"/>
        </w:rPr>
        <w:t>motion</w:t>
      </w:r>
      <w:r w:rsidR="002B0D90">
        <w:rPr>
          <w:rFonts w:asciiTheme="minorHAnsi" w:hAnsiTheme="minorHAnsi"/>
          <w:color w:val="auto"/>
          <w:szCs w:val="24"/>
        </w:rPr>
        <w:t xml:space="preserve"> (ROM)</w:t>
      </w:r>
      <w:r w:rsidR="00D068CA" w:rsidRPr="005A38E0">
        <w:rPr>
          <w:rFonts w:asciiTheme="minorHAnsi" w:hAnsiTheme="minorHAnsi"/>
          <w:color w:val="auto"/>
          <w:szCs w:val="24"/>
        </w:rPr>
        <w:t xml:space="preserve"> </w:t>
      </w:r>
      <w:r w:rsidR="00EE5548" w:rsidRPr="005A38E0">
        <w:rPr>
          <w:rFonts w:asciiTheme="minorHAnsi" w:hAnsiTheme="minorHAnsi"/>
          <w:color w:val="auto"/>
          <w:szCs w:val="24"/>
        </w:rPr>
        <w:t xml:space="preserve">and no edema </w:t>
      </w:r>
      <w:r w:rsidR="00D068CA" w:rsidRPr="005A38E0">
        <w:rPr>
          <w:rFonts w:asciiTheme="minorHAnsi" w:hAnsiTheme="minorHAnsi"/>
          <w:color w:val="auto"/>
          <w:szCs w:val="24"/>
        </w:rPr>
        <w:t>of the lower extremities</w:t>
      </w:r>
      <w:r w:rsidR="00EE5548" w:rsidRPr="005A38E0">
        <w:rPr>
          <w:rFonts w:asciiTheme="minorHAnsi" w:hAnsiTheme="minorHAnsi"/>
          <w:color w:val="auto"/>
          <w:szCs w:val="24"/>
        </w:rPr>
        <w:t>, and n</w:t>
      </w:r>
      <w:r w:rsidR="00D068CA" w:rsidRPr="005A38E0">
        <w:rPr>
          <w:rFonts w:asciiTheme="minorHAnsi" w:hAnsiTheme="minorHAnsi"/>
          <w:color w:val="auto"/>
          <w:szCs w:val="24"/>
        </w:rPr>
        <w:t>o effusions of the knees</w:t>
      </w:r>
      <w:r w:rsidR="00EE5548" w:rsidRPr="005A38E0">
        <w:rPr>
          <w:rFonts w:asciiTheme="minorHAnsi" w:hAnsiTheme="minorHAnsi"/>
          <w:color w:val="auto"/>
          <w:szCs w:val="24"/>
        </w:rPr>
        <w:t>.</w:t>
      </w:r>
      <w:r w:rsidR="00D068CA" w:rsidRPr="005A38E0">
        <w:rPr>
          <w:rFonts w:asciiTheme="minorHAnsi" w:hAnsiTheme="minorHAnsi"/>
          <w:color w:val="auto"/>
          <w:szCs w:val="24"/>
        </w:rPr>
        <w:t xml:space="preserve"> </w:t>
      </w:r>
      <w:r w:rsidR="00EE5548" w:rsidRPr="005A38E0">
        <w:rPr>
          <w:rFonts w:asciiTheme="minorHAnsi" w:hAnsiTheme="minorHAnsi"/>
          <w:color w:val="auto"/>
          <w:szCs w:val="24"/>
        </w:rPr>
        <w:t xml:space="preserve"> X</w:t>
      </w:r>
      <w:r w:rsidR="00D068CA" w:rsidRPr="005A38E0">
        <w:rPr>
          <w:rFonts w:asciiTheme="minorHAnsi" w:hAnsiTheme="minorHAnsi"/>
          <w:color w:val="auto"/>
          <w:szCs w:val="24"/>
        </w:rPr>
        <w:t>-rays</w:t>
      </w:r>
      <w:r w:rsidR="00EE5548" w:rsidRPr="005A38E0">
        <w:rPr>
          <w:rFonts w:asciiTheme="minorHAnsi" w:hAnsiTheme="minorHAnsi"/>
          <w:color w:val="auto"/>
          <w:szCs w:val="24"/>
        </w:rPr>
        <w:t xml:space="preserve"> </w:t>
      </w:r>
      <w:r w:rsidR="00D068CA" w:rsidRPr="005A38E0">
        <w:rPr>
          <w:rFonts w:asciiTheme="minorHAnsi" w:hAnsiTheme="minorHAnsi"/>
          <w:color w:val="auto"/>
          <w:szCs w:val="24"/>
        </w:rPr>
        <w:t>of the left leg were negative</w:t>
      </w:r>
      <w:r w:rsidR="00EE5548" w:rsidRPr="005A38E0">
        <w:rPr>
          <w:rFonts w:asciiTheme="minorHAnsi" w:hAnsiTheme="minorHAnsi"/>
          <w:color w:val="auto"/>
          <w:szCs w:val="24"/>
        </w:rPr>
        <w:t xml:space="preserve"> and the examiner referenced the most proximal bone scan above</w:t>
      </w:r>
      <w:r w:rsidR="00D068CA" w:rsidRPr="005A38E0">
        <w:rPr>
          <w:rFonts w:asciiTheme="minorHAnsi" w:hAnsiTheme="minorHAnsi"/>
          <w:color w:val="auto"/>
          <w:szCs w:val="24"/>
        </w:rPr>
        <w:t xml:space="preserve">. </w:t>
      </w:r>
      <w:r w:rsidR="00EE5548" w:rsidRPr="005A38E0">
        <w:rPr>
          <w:rFonts w:asciiTheme="minorHAnsi" w:hAnsiTheme="minorHAnsi"/>
          <w:color w:val="auto"/>
          <w:szCs w:val="24"/>
        </w:rPr>
        <w:t xml:space="preserve"> </w:t>
      </w:r>
      <w:r w:rsidRPr="005A38E0">
        <w:rPr>
          <w:rFonts w:asciiTheme="minorHAnsi" w:hAnsiTheme="minorHAnsi"/>
          <w:color w:val="auto"/>
          <w:szCs w:val="24"/>
        </w:rPr>
        <w:t xml:space="preserve">At the </w:t>
      </w:r>
      <w:r w:rsidR="002B0D90">
        <w:rPr>
          <w:rFonts w:asciiTheme="minorHAnsi" w:hAnsiTheme="minorHAnsi"/>
          <w:color w:val="auto"/>
          <w:szCs w:val="24"/>
        </w:rPr>
        <w:t>VA</w:t>
      </w:r>
      <w:r w:rsidRPr="005A38E0">
        <w:rPr>
          <w:rFonts w:asciiTheme="minorHAnsi" w:hAnsiTheme="minorHAnsi"/>
          <w:color w:val="auto"/>
          <w:szCs w:val="24"/>
        </w:rPr>
        <w:t xml:space="preserve"> Compensation and Pension (C&amp;P) exam</w:t>
      </w:r>
      <w:r w:rsidR="002B0D90">
        <w:rPr>
          <w:rFonts w:asciiTheme="minorHAnsi" w:hAnsiTheme="minorHAnsi"/>
          <w:color w:val="auto"/>
          <w:szCs w:val="24"/>
        </w:rPr>
        <w:t>, performed</w:t>
      </w:r>
      <w:r w:rsidRPr="005A38E0">
        <w:rPr>
          <w:rFonts w:asciiTheme="minorHAnsi" w:hAnsiTheme="minorHAnsi"/>
          <w:color w:val="auto"/>
          <w:szCs w:val="24"/>
        </w:rPr>
        <w:t xml:space="preserve"> </w:t>
      </w:r>
      <w:r w:rsidR="00EE5548" w:rsidRPr="005A38E0">
        <w:rPr>
          <w:rFonts w:asciiTheme="minorHAnsi" w:hAnsiTheme="minorHAnsi"/>
          <w:color w:val="auto"/>
          <w:szCs w:val="24"/>
        </w:rPr>
        <w:t xml:space="preserve">8 months </w:t>
      </w:r>
      <w:r w:rsidRPr="005A38E0">
        <w:rPr>
          <w:rFonts w:asciiTheme="minorHAnsi" w:hAnsiTheme="minorHAnsi"/>
          <w:color w:val="auto"/>
          <w:szCs w:val="24"/>
        </w:rPr>
        <w:t>after separation</w:t>
      </w:r>
      <w:r w:rsidR="00EE5548" w:rsidRPr="005A38E0">
        <w:rPr>
          <w:rFonts w:asciiTheme="minorHAnsi" w:hAnsiTheme="minorHAnsi"/>
          <w:color w:val="auto"/>
          <w:szCs w:val="24"/>
        </w:rPr>
        <w:t xml:space="preserve">, the CI reported no new historical facts from the MEB exam.  </w:t>
      </w:r>
      <w:r w:rsidRPr="005A38E0">
        <w:rPr>
          <w:rFonts w:asciiTheme="minorHAnsi" w:hAnsiTheme="minorHAnsi"/>
          <w:color w:val="auto"/>
          <w:szCs w:val="24"/>
        </w:rPr>
        <w:t>The C&amp;P physical exam demonstrated</w:t>
      </w:r>
      <w:r w:rsidR="00EE5548" w:rsidRPr="005A38E0">
        <w:rPr>
          <w:rFonts w:asciiTheme="minorHAnsi" w:hAnsiTheme="minorHAnsi"/>
          <w:color w:val="auto"/>
          <w:szCs w:val="24"/>
        </w:rPr>
        <w:t xml:space="preserve"> a</w:t>
      </w:r>
      <w:r w:rsidR="00D068CA" w:rsidRPr="005A38E0">
        <w:rPr>
          <w:rFonts w:asciiTheme="minorHAnsi" w:hAnsiTheme="minorHAnsi"/>
          <w:color w:val="000000" w:themeColor="text1"/>
          <w:szCs w:val="24"/>
        </w:rPr>
        <w:t xml:space="preserve"> left sided limp</w:t>
      </w:r>
      <w:r w:rsidR="005A38E0" w:rsidRPr="005A38E0">
        <w:rPr>
          <w:rFonts w:asciiTheme="minorHAnsi" w:hAnsiTheme="minorHAnsi"/>
          <w:color w:val="000000" w:themeColor="text1"/>
          <w:szCs w:val="24"/>
        </w:rPr>
        <w:t>,</w:t>
      </w:r>
      <w:r w:rsidR="00D068CA" w:rsidRPr="005A38E0">
        <w:rPr>
          <w:rFonts w:asciiTheme="minorHAnsi" w:hAnsiTheme="minorHAnsi"/>
          <w:color w:val="000000" w:themeColor="text1"/>
          <w:szCs w:val="24"/>
        </w:rPr>
        <w:t xml:space="preserve"> </w:t>
      </w:r>
      <w:r w:rsidR="005A38E0" w:rsidRPr="005A38E0">
        <w:rPr>
          <w:rFonts w:asciiTheme="minorHAnsi" w:hAnsiTheme="minorHAnsi"/>
          <w:color w:val="000000" w:themeColor="text1"/>
          <w:szCs w:val="24"/>
        </w:rPr>
        <w:t xml:space="preserve">mild atrophy of the left calf muscle, no tenderness and otherwise </w:t>
      </w:r>
      <w:r w:rsidR="00D068CA" w:rsidRPr="005A38E0">
        <w:rPr>
          <w:rFonts w:asciiTheme="minorHAnsi" w:hAnsiTheme="minorHAnsi"/>
          <w:color w:val="000000" w:themeColor="text1"/>
          <w:szCs w:val="24"/>
        </w:rPr>
        <w:t>no</w:t>
      </w:r>
      <w:r w:rsidR="005A38E0" w:rsidRPr="005A38E0">
        <w:rPr>
          <w:rFonts w:asciiTheme="minorHAnsi" w:hAnsiTheme="minorHAnsi"/>
          <w:color w:val="000000" w:themeColor="text1"/>
          <w:szCs w:val="24"/>
        </w:rPr>
        <w:t>rmal heel-toe gait, tandem walk, tiptoe</w:t>
      </w:r>
      <w:r w:rsidR="005A38E0">
        <w:rPr>
          <w:rFonts w:asciiTheme="minorHAnsi" w:hAnsiTheme="minorHAnsi"/>
          <w:color w:val="000000" w:themeColor="text1"/>
          <w:szCs w:val="24"/>
        </w:rPr>
        <w:t>ing,</w:t>
      </w:r>
      <w:r w:rsidR="005A38E0" w:rsidRPr="005A38E0">
        <w:rPr>
          <w:rFonts w:asciiTheme="minorHAnsi" w:hAnsiTheme="minorHAnsi"/>
          <w:color w:val="000000" w:themeColor="text1"/>
          <w:szCs w:val="24"/>
        </w:rPr>
        <w:t xml:space="preserve"> range of motion of the knee and ankle joints without any pain</w:t>
      </w:r>
      <w:r w:rsidR="005A38E0">
        <w:rPr>
          <w:rFonts w:asciiTheme="minorHAnsi" w:hAnsiTheme="minorHAnsi"/>
          <w:color w:val="000000" w:themeColor="text1"/>
          <w:szCs w:val="24"/>
        </w:rPr>
        <w:t xml:space="preserve"> and normal</w:t>
      </w:r>
      <w:r w:rsidR="00D068CA" w:rsidRPr="005A38E0">
        <w:rPr>
          <w:rFonts w:asciiTheme="minorHAnsi" w:hAnsiTheme="minorHAnsi"/>
          <w:color w:val="000000" w:themeColor="text1"/>
          <w:szCs w:val="24"/>
        </w:rPr>
        <w:t xml:space="preserve"> </w:t>
      </w:r>
      <w:r w:rsidR="005A38E0" w:rsidRPr="005A38E0">
        <w:rPr>
          <w:rFonts w:asciiTheme="minorHAnsi" w:hAnsiTheme="minorHAnsi"/>
          <w:color w:val="000000" w:themeColor="text1"/>
          <w:szCs w:val="24"/>
        </w:rPr>
        <w:t>bilateral limb</w:t>
      </w:r>
      <w:r w:rsidR="00D068CA" w:rsidRPr="005A38E0">
        <w:rPr>
          <w:rFonts w:asciiTheme="minorHAnsi" w:hAnsiTheme="minorHAnsi"/>
          <w:color w:val="000000" w:themeColor="text1"/>
          <w:szCs w:val="24"/>
        </w:rPr>
        <w:t xml:space="preserve"> length and align</w:t>
      </w:r>
      <w:r w:rsidR="005A38E0" w:rsidRPr="005A38E0">
        <w:rPr>
          <w:rFonts w:asciiTheme="minorHAnsi" w:hAnsiTheme="minorHAnsi"/>
          <w:color w:val="000000" w:themeColor="text1"/>
          <w:szCs w:val="24"/>
        </w:rPr>
        <w:t>ment.  X</w:t>
      </w:r>
      <w:r w:rsidR="00D068CA" w:rsidRPr="005A38E0">
        <w:rPr>
          <w:rFonts w:asciiTheme="minorHAnsi" w:hAnsiTheme="minorHAnsi"/>
          <w:color w:val="000000" w:themeColor="text1"/>
          <w:szCs w:val="24"/>
        </w:rPr>
        <w:t xml:space="preserve">-rays </w:t>
      </w:r>
      <w:r w:rsidR="005A38E0">
        <w:rPr>
          <w:rFonts w:asciiTheme="minorHAnsi" w:hAnsiTheme="minorHAnsi"/>
          <w:color w:val="000000" w:themeColor="text1"/>
          <w:szCs w:val="24"/>
        </w:rPr>
        <w:t xml:space="preserve">of the </w:t>
      </w:r>
      <w:r w:rsidR="00D068CA" w:rsidRPr="005A38E0">
        <w:rPr>
          <w:rFonts w:asciiTheme="minorHAnsi" w:hAnsiTheme="minorHAnsi"/>
          <w:color w:val="000000" w:themeColor="text1"/>
          <w:szCs w:val="24"/>
        </w:rPr>
        <w:t xml:space="preserve">left leg and foot </w:t>
      </w:r>
      <w:r w:rsidR="005A38E0" w:rsidRPr="005A38E0">
        <w:rPr>
          <w:rFonts w:asciiTheme="minorHAnsi" w:hAnsiTheme="minorHAnsi"/>
          <w:color w:val="000000" w:themeColor="text1"/>
          <w:szCs w:val="24"/>
        </w:rPr>
        <w:t>revealed</w:t>
      </w:r>
      <w:r w:rsidR="00D068CA" w:rsidRPr="005A38E0">
        <w:rPr>
          <w:rFonts w:asciiTheme="minorHAnsi" w:hAnsiTheme="minorHAnsi"/>
          <w:color w:val="000000" w:themeColor="text1"/>
          <w:szCs w:val="24"/>
        </w:rPr>
        <w:t xml:space="preserve"> no residual evidence of any previous stress fracture.</w:t>
      </w:r>
    </w:p>
    <w:p w:rsidR="005342EB" w:rsidRPr="005A38E0" w:rsidRDefault="005342EB" w:rsidP="005A38E0">
      <w:pPr>
        <w:jc w:val="both"/>
        <w:rPr>
          <w:rFonts w:asciiTheme="minorHAnsi" w:hAnsiTheme="minorHAnsi"/>
          <w:color w:val="000000" w:themeColor="text1"/>
          <w:szCs w:val="24"/>
        </w:rPr>
      </w:pPr>
    </w:p>
    <w:p w:rsidR="0027387B" w:rsidRPr="005342EB" w:rsidRDefault="0027387B" w:rsidP="005342EB">
      <w:pPr>
        <w:tabs>
          <w:tab w:val="left" w:pos="288"/>
          <w:tab w:val="left" w:pos="4752"/>
        </w:tabs>
        <w:jc w:val="both"/>
        <w:rPr>
          <w:rFonts w:asciiTheme="minorHAnsi" w:hAnsiTheme="minorHAnsi"/>
          <w:color w:val="auto"/>
          <w:szCs w:val="24"/>
          <w:highlight w:val="cyan"/>
        </w:rPr>
      </w:pPr>
      <w:r w:rsidRPr="005342EB">
        <w:rPr>
          <w:rFonts w:asciiTheme="minorHAnsi" w:hAnsiTheme="minorHAnsi"/>
          <w:color w:val="auto"/>
          <w:szCs w:val="24"/>
        </w:rPr>
        <w:t xml:space="preserve">The Board directs attention to its rating recommendation based on the above evidence.  </w:t>
      </w:r>
      <w:r w:rsidR="00637E3C" w:rsidRPr="005342EB">
        <w:rPr>
          <w:rFonts w:asciiTheme="minorHAnsi" w:hAnsiTheme="minorHAnsi"/>
          <w:color w:val="auto"/>
          <w:szCs w:val="24"/>
        </w:rPr>
        <w:t xml:space="preserve">The Board notes that both the MEB and VA exams were complete, well documented, and similar in terms of ratable data; and, therefore assigns them equal probative value.  </w:t>
      </w:r>
      <w:r w:rsidR="00982F95" w:rsidRPr="005342EB">
        <w:rPr>
          <w:rFonts w:asciiTheme="minorHAnsi" w:hAnsiTheme="minorHAnsi"/>
          <w:color w:val="auto"/>
          <w:szCs w:val="24"/>
        </w:rPr>
        <w:t>The PEB and VA chose different coding options for the condition, but this did not bear on rating and both were IAW VASRD §4.71a—</w:t>
      </w:r>
      <w:r w:rsidR="002B0D90">
        <w:rPr>
          <w:rFonts w:asciiTheme="minorHAnsi" w:hAnsiTheme="minorHAnsi"/>
          <w:color w:val="auto"/>
          <w:szCs w:val="24"/>
        </w:rPr>
        <w:t>s</w:t>
      </w:r>
      <w:r w:rsidR="00982F95" w:rsidRPr="005342EB">
        <w:rPr>
          <w:rFonts w:asciiTheme="minorHAnsi" w:hAnsiTheme="minorHAnsi"/>
          <w:color w:val="auto"/>
          <w:szCs w:val="24"/>
        </w:rPr>
        <w:t xml:space="preserve">chedule of ratings–musculoskeletal system. </w:t>
      </w:r>
      <w:r w:rsidR="005342EB" w:rsidRPr="005342EB">
        <w:rPr>
          <w:rFonts w:asciiTheme="minorHAnsi" w:hAnsiTheme="minorHAnsi"/>
          <w:color w:val="auto"/>
          <w:szCs w:val="24"/>
        </w:rPr>
        <w:t xml:space="preserve"> Both examinations were </w:t>
      </w:r>
      <w:r w:rsidR="005342EB" w:rsidRPr="005342EB">
        <w:rPr>
          <w:rFonts w:asciiTheme="minorHAnsi" w:hAnsiTheme="minorHAnsi"/>
          <w:color w:val="auto"/>
          <w:szCs w:val="24"/>
        </w:rPr>
        <w:lastRenderedPageBreak/>
        <w:t xml:space="preserve">adjudged with consideration of IAW VASRD §4.40 criteria for the left leg.  </w:t>
      </w:r>
      <w:r w:rsidR="00982F95" w:rsidRPr="005342EB">
        <w:rPr>
          <w:rFonts w:asciiTheme="minorHAnsi" w:hAnsiTheme="minorHAnsi"/>
          <w:color w:val="auto"/>
          <w:szCs w:val="24"/>
        </w:rPr>
        <w:t>The PEB chose to rate 10% coded analogous to the 5003 code (</w:t>
      </w:r>
      <w:r w:rsidR="002B0D90">
        <w:rPr>
          <w:rFonts w:asciiTheme="minorHAnsi" w:hAnsiTheme="minorHAnsi"/>
          <w:color w:val="auto"/>
          <w:szCs w:val="24"/>
        </w:rPr>
        <w:t>a</w:t>
      </w:r>
      <w:r w:rsidR="005A38E0" w:rsidRPr="005342EB">
        <w:rPr>
          <w:rFonts w:asciiTheme="minorHAnsi" w:hAnsiTheme="minorHAnsi"/>
          <w:color w:val="auto"/>
          <w:szCs w:val="24"/>
        </w:rPr>
        <w:t>rthritis, degenerative</w:t>
      </w:r>
      <w:r w:rsidR="00982F95" w:rsidRPr="005342EB">
        <w:rPr>
          <w:rFonts w:asciiTheme="minorHAnsi" w:hAnsiTheme="minorHAnsi"/>
          <w:color w:val="auto"/>
          <w:szCs w:val="24"/>
        </w:rPr>
        <w:t>)</w:t>
      </w:r>
      <w:r w:rsidR="005A38E0" w:rsidRPr="005342EB">
        <w:rPr>
          <w:rFonts w:asciiTheme="minorHAnsi" w:hAnsiTheme="minorHAnsi"/>
          <w:color w:val="auto"/>
          <w:szCs w:val="24"/>
        </w:rPr>
        <w:t xml:space="preserve"> based on </w:t>
      </w:r>
      <w:r w:rsidR="005A38E0" w:rsidRPr="005342EB">
        <w:rPr>
          <w:rFonts w:asciiTheme="minorHAnsi" w:hAnsiTheme="minorHAnsi"/>
          <w:bCs/>
          <w:color w:val="auto"/>
          <w:szCs w:val="24"/>
        </w:rPr>
        <w:t>slight</w:t>
      </w:r>
      <w:r w:rsidR="007E1AD5" w:rsidRPr="005342EB">
        <w:rPr>
          <w:rFonts w:asciiTheme="minorHAnsi" w:hAnsiTheme="minorHAnsi"/>
          <w:bCs/>
          <w:color w:val="auto"/>
          <w:szCs w:val="24"/>
        </w:rPr>
        <w:t xml:space="preserve">, </w:t>
      </w:r>
      <w:r w:rsidR="005A38E0" w:rsidRPr="005342EB">
        <w:rPr>
          <w:rFonts w:asciiTheme="minorHAnsi" w:hAnsiTheme="minorHAnsi"/>
          <w:bCs/>
          <w:color w:val="auto"/>
          <w:szCs w:val="24"/>
        </w:rPr>
        <w:t>frequent chronic pain with recurrent stress fractures</w:t>
      </w:r>
      <w:r w:rsidR="0061108E">
        <w:rPr>
          <w:rFonts w:asciiTheme="minorHAnsi" w:hAnsiTheme="minorHAnsi"/>
          <w:bCs/>
          <w:color w:val="auto"/>
          <w:szCs w:val="24"/>
        </w:rPr>
        <w:t xml:space="preserve"> with the pain policy </w:t>
      </w:r>
      <w:r w:rsidR="002220E2">
        <w:rPr>
          <w:rFonts w:asciiTheme="minorHAnsi" w:hAnsiTheme="minorHAnsi"/>
          <w:bCs/>
          <w:color w:val="auto"/>
          <w:szCs w:val="24"/>
        </w:rPr>
        <w:t>and</w:t>
      </w:r>
      <w:r w:rsidR="0061108E">
        <w:rPr>
          <w:rFonts w:asciiTheme="minorHAnsi" w:hAnsiTheme="minorHAnsi"/>
          <w:bCs/>
          <w:color w:val="auto"/>
          <w:szCs w:val="24"/>
        </w:rPr>
        <w:t xml:space="preserve"> </w:t>
      </w:r>
      <w:r w:rsidR="002220E2">
        <w:rPr>
          <w:rFonts w:asciiTheme="minorHAnsi" w:hAnsiTheme="minorHAnsi"/>
          <w:bCs/>
          <w:color w:val="auto"/>
          <w:szCs w:val="24"/>
        </w:rPr>
        <w:t xml:space="preserve">this </w:t>
      </w:r>
      <w:r w:rsidR="0061108E">
        <w:rPr>
          <w:rFonts w:asciiTheme="minorHAnsi" w:hAnsiTheme="minorHAnsi"/>
          <w:bCs/>
          <w:color w:val="auto"/>
          <w:szCs w:val="24"/>
        </w:rPr>
        <w:t xml:space="preserve">is consistent with </w:t>
      </w:r>
      <w:r w:rsidR="002220E2">
        <w:rPr>
          <w:rFonts w:asciiTheme="minorHAnsi" w:hAnsiTheme="minorHAnsi"/>
          <w:bCs/>
          <w:color w:val="auto"/>
          <w:szCs w:val="24"/>
        </w:rPr>
        <w:t xml:space="preserve">VASRD </w:t>
      </w:r>
      <w:r w:rsidR="0061108E" w:rsidRPr="005342EB">
        <w:rPr>
          <w:rFonts w:asciiTheme="minorHAnsi" w:hAnsiTheme="minorHAnsi"/>
          <w:color w:val="auto"/>
          <w:szCs w:val="24"/>
        </w:rPr>
        <w:t>§4.71a</w:t>
      </w:r>
      <w:r w:rsidR="005A38E0" w:rsidRPr="005342EB">
        <w:rPr>
          <w:rFonts w:asciiTheme="minorHAnsi" w:hAnsiTheme="minorHAnsi"/>
          <w:bCs/>
          <w:color w:val="auto"/>
          <w:szCs w:val="24"/>
        </w:rPr>
        <w:t>.</w:t>
      </w:r>
      <w:r w:rsidR="005A38E0" w:rsidRPr="005342EB">
        <w:rPr>
          <w:rFonts w:asciiTheme="minorHAnsi" w:hAnsiTheme="minorHAnsi"/>
          <w:color w:val="auto"/>
          <w:szCs w:val="24"/>
        </w:rPr>
        <w:t xml:space="preserve">  </w:t>
      </w:r>
      <w:r w:rsidR="00982F95" w:rsidRPr="005342EB">
        <w:rPr>
          <w:rFonts w:asciiTheme="minorHAnsi" w:hAnsiTheme="minorHAnsi"/>
          <w:color w:val="000000"/>
          <w:szCs w:val="24"/>
        </w:rPr>
        <w:t>The</w:t>
      </w:r>
      <w:r w:rsidR="00982F95" w:rsidRPr="005342EB">
        <w:rPr>
          <w:rFonts w:asciiTheme="minorHAnsi" w:hAnsiTheme="minorHAnsi"/>
          <w:color w:val="000000" w:themeColor="text1"/>
          <w:szCs w:val="24"/>
        </w:rPr>
        <w:t xml:space="preserve"> VA chose to rate 10% coded </w:t>
      </w:r>
      <w:r w:rsidR="00982F95" w:rsidRPr="005342EB">
        <w:rPr>
          <w:rFonts w:asciiTheme="minorHAnsi" w:hAnsiTheme="minorHAnsi"/>
          <w:color w:val="auto"/>
          <w:szCs w:val="24"/>
        </w:rPr>
        <w:t>5010 (</w:t>
      </w:r>
      <w:r w:rsidR="002B0D90">
        <w:rPr>
          <w:rFonts w:asciiTheme="minorHAnsi" w:hAnsiTheme="minorHAnsi"/>
          <w:color w:val="auto"/>
          <w:szCs w:val="24"/>
        </w:rPr>
        <w:t>a</w:t>
      </w:r>
      <w:r w:rsidR="007E1AD5" w:rsidRPr="005342EB">
        <w:rPr>
          <w:rFonts w:asciiTheme="minorHAnsi" w:hAnsiTheme="minorHAnsi"/>
          <w:color w:val="auto"/>
          <w:szCs w:val="24"/>
        </w:rPr>
        <w:t>rthritis, due to trauma, substantiated by X-ray findings</w:t>
      </w:r>
      <w:r w:rsidR="00982F95" w:rsidRPr="005342EB">
        <w:rPr>
          <w:rFonts w:asciiTheme="minorHAnsi" w:hAnsiTheme="minorHAnsi"/>
          <w:color w:val="auto"/>
          <w:szCs w:val="24"/>
        </w:rPr>
        <w:t>)</w:t>
      </w:r>
      <w:r w:rsidR="00982F95" w:rsidRPr="005342EB">
        <w:rPr>
          <w:rFonts w:asciiTheme="minorHAnsi" w:hAnsiTheme="minorHAnsi"/>
          <w:color w:val="000000" w:themeColor="text1"/>
          <w:szCs w:val="24"/>
        </w:rPr>
        <w:t xml:space="preserve"> which defaults to 5003 </w:t>
      </w:r>
      <w:r w:rsidR="006C049C" w:rsidRPr="005342EB">
        <w:rPr>
          <w:rFonts w:asciiTheme="minorHAnsi" w:hAnsiTheme="minorHAnsi"/>
          <w:color w:val="000000" w:themeColor="text1"/>
          <w:szCs w:val="24"/>
        </w:rPr>
        <w:t xml:space="preserve">and applied this </w:t>
      </w:r>
      <w:r w:rsidR="007E1AD5" w:rsidRPr="005342EB">
        <w:rPr>
          <w:rFonts w:asciiTheme="minorHAnsi" w:hAnsiTheme="minorHAnsi"/>
          <w:color w:val="000000" w:themeColor="text1"/>
          <w:szCs w:val="24"/>
        </w:rPr>
        <w:t xml:space="preserve">once </w:t>
      </w:r>
      <w:r w:rsidR="005342EB" w:rsidRPr="005342EB">
        <w:rPr>
          <w:rFonts w:asciiTheme="minorHAnsi" w:hAnsiTheme="minorHAnsi"/>
          <w:color w:val="000000" w:themeColor="text1"/>
          <w:szCs w:val="24"/>
        </w:rPr>
        <w:t>for no</w:t>
      </w:r>
      <w:r w:rsidR="007E1AD5" w:rsidRPr="005342EB">
        <w:rPr>
          <w:rFonts w:asciiTheme="minorHAnsi" w:hAnsiTheme="minorHAnsi"/>
          <w:color w:val="000000" w:themeColor="text1"/>
          <w:szCs w:val="24"/>
        </w:rPr>
        <w:t xml:space="preserve"> limited or painful motion</w:t>
      </w:r>
      <w:r w:rsidR="0061108E">
        <w:rPr>
          <w:rFonts w:asciiTheme="minorHAnsi" w:hAnsiTheme="minorHAnsi"/>
          <w:color w:val="000000" w:themeColor="text1"/>
          <w:szCs w:val="24"/>
        </w:rPr>
        <w:t xml:space="preserve"> </w:t>
      </w:r>
      <w:r w:rsidR="002220E2">
        <w:rPr>
          <w:rFonts w:asciiTheme="minorHAnsi" w:hAnsiTheme="minorHAnsi"/>
          <w:color w:val="000000" w:themeColor="text1"/>
          <w:szCs w:val="24"/>
        </w:rPr>
        <w:t>and this</w:t>
      </w:r>
      <w:r w:rsidR="0061108E">
        <w:rPr>
          <w:rFonts w:asciiTheme="minorHAnsi" w:hAnsiTheme="minorHAnsi"/>
          <w:color w:val="000000" w:themeColor="text1"/>
          <w:szCs w:val="24"/>
        </w:rPr>
        <w:t xml:space="preserve"> is also consistent with </w:t>
      </w:r>
      <w:r w:rsidR="002220E2">
        <w:rPr>
          <w:rFonts w:asciiTheme="minorHAnsi" w:hAnsiTheme="minorHAnsi"/>
          <w:color w:val="000000" w:themeColor="text1"/>
          <w:szCs w:val="24"/>
        </w:rPr>
        <w:t xml:space="preserve">VASRD </w:t>
      </w:r>
      <w:r w:rsidR="0061108E" w:rsidRPr="005342EB">
        <w:rPr>
          <w:rFonts w:asciiTheme="minorHAnsi" w:hAnsiTheme="minorHAnsi"/>
          <w:color w:val="auto"/>
          <w:szCs w:val="24"/>
        </w:rPr>
        <w:t>§4.71a</w:t>
      </w:r>
      <w:r w:rsidR="0061108E" w:rsidRPr="005342EB">
        <w:rPr>
          <w:rFonts w:asciiTheme="minorHAnsi" w:hAnsiTheme="minorHAnsi"/>
          <w:bCs/>
          <w:color w:val="auto"/>
          <w:szCs w:val="24"/>
        </w:rPr>
        <w:t>.</w:t>
      </w:r>
      <w:r w:rsidR="0061108E" w:rsidRPr="005342EB">
        <w:rPr>
          <w:rFonts w:asciiTheme="minorHAnsi" w:hAnsiTheme="minorHAnsi"/>
          <w:color w:val="auto"/>
          <w:szCs w:val="24"/>
        </w:rPr>
        <w:t xml:space="preserve"> </w:t>
      </w:r>
      <w:r w:rsidR="005342EB" w:rsidRPr="005342EB">
        <w:rPr>
          <w:rFonts w:asciiTheme="minorHAnsi" w:hAnsiTheme="minorHAnsi"/>
          <w:color w:val="000000" w:themeColor="text1"/>
          <w:szCs w:val="24"/>
        </w:rPr>
        <w:t xml:space="preserve"> The Board considered </w:t>
      </w:r>
      <w:r w:rsidR="002220E2">
        <w:rPr>
          <w:rFonts w:asciiTheme="minorHAnsi" w:hAnsiTheme="minorHAnsi"/>
          <w:color w:val="000000" w:themeColor="text1"/>
          <w:szCs w:val="24"/>
        </w:rPr>
        <w:t xml:space="preserve">the </w:t>
      </w:r>
      <w:r w:rsidR="005342EB" w:rsidRPr="005342EB">
        <w:rPr>
          <w:rFonts w:asciiTheme="minorHAnsi" w:hAnsiTheme="minorHAnsi"/>
          <w:color w:val="000000" w:themeColor="text1"/>
          <w:szCs w:val="24"/>
        </w:rPr>
        <w:t>5022 code (periostitis) which more accurately portrays the underlying clinical pathology</w:t>
      </w:r>
      <w:r w:rsidR="002B0D90">
        <w:rPr>
          <w:rFonts w:asciiTheme="minorHAnsi" w:hAnsiTheme="minorHAnsi"/>
          <w:color w:val="000000" w:themeColor="text1"/>
          <w:szCs w:val="24"/>
        </w:rPr>
        <w:t>;</w:t>
      </w:r>
      <w:r w:rsidR="005342EB" w:rsidRPr="005342EB">
        <w:rPr>
          <w:rFonts w:asciiTheme="minorHAnsi" w:hAnsiTheme="minorHAnsi"/>
          <w:color w:val="000000" w:themeColor="text1"/>
          <w:szCs w:val="24"/>
        </w:rPr>
        <w:t xml:space="preserve"> however</w:t>
      </w:r>
      <w:r w:rsidR="002B0D90">
        <w:rPr>
          <w:rFonts w:asciiTheme="minorHAnsi" w:hAnsiTheme="minorHAnsi"/>
          <w:color w:val="000000" w:themeColor="text1"/>
          <w:szCs w:val="24"/>
        </w:rPr>
        <w:t>,</w:t>
      </w:r>
      <w:r w:rsidR="005342EB" w:rsidRPr="005342EB">
        <w:rPr>
          <w:rFonts w:asciiTheme="minorHAnsi" w:hAnsiTheme="minorHAnsi"/>
          <w:color w:val="000000" w:themeColor="text1"/>
          <w:szCs w:val="24"/>
        </w:rPr>
        <w:t xml:space="preserve"> </w:t>
      </w:r>
      <w:r w:rsidR="002220E2">
        <w:rPr>
          <w:rFonts w:asciiTheme="minorHAnsi" w:hAnsiTheme="minorHAnsi"/>
          <w:color w:val="000000" w:themeColor="text1"/>
          <w:szCs w:val="24"/>
        </w:rPr>
        <w:t xml:space="preserve">this would meet a 0% rating under </w:t>
      </w:r>
      <w:r w:rsidR="002220E2" w:rsidRPr="002220E2">
        <w:rPr>
          <w:rFonts w:asciiTheme="minorHAnsi" w:hAnsiTheme="minorHAnsi"/>
          <w:color w:val="auto"/>
          <w:szCs w:val="24"/>
        </w:rPr>
        <w:t>the 5262 (</w:t>
      </w:r>
      <w:r w:rsidR="002B0D90">
        <w:rPr>
          <w:color w:val="auto"/>
          <w:sz w:val="23"/>
          <w:szCs w:val="23"/>
        </w:rPr>
        <w:t>t</w:t>
      </w:r>
      <w:r w:rsidR="002220E2" w:rsidRPr="002220E2">
        <w:rPr>
          <w:color w:val="auto"/>
          <w:sz w:val="23"/>
          <w:szCs w:val="23"/>
        </w:rPr>
        <w:t xml:space="preserve">ibia and fibula, impairment of) </w:t>
      </w:r>
      <w:r w:rsidR="002220E2" w:rsidRPr="002220E2">
        <w:rPr>
          <w:rFonts w:asciiTheme="minorHAnsi" w:hAnsiTheme="minorHAnsi"/>
          <w:color w:val="auto"/>
          <w:szCs w:val="24"/>
        </w:rPr>
        <w:t>code</w:t>
      </w:r>
      <w:r w:rsidR="002220E2">
        <w:rPr>
          <w:rFonts w:asciiTheme="minorHAnsi" w:hAnsiTheme="minorHAnsi"/>
          <w:color w:val="000000" w:themeColor="text1"/>
          <w:szCs w:val="24"/>
        </w:rPr>
        <w:t xml:space="preserve"> and or a 10% under the 5003 </w:t>
      </w:r>
      <w:r w:rsidR="005342EB" w:rsidRPr="005342EB">
        <w:rPr>
          <w:rFonts w:asciiTheme="minorHAnsi" w:hAnsiTheme="minorHAnsi"/>
          <w:color w:val="000000" w:themeColor="text1"/>
          <w:szCs w:val="24"/>
        </w:rPr>
        <w:t xml:space="preserve">code and would </w:t>
      </w:r>
      <w:r w:rsidR="002220E2">
        <w:rPr>
          <w:rFonts w:asciiTheme="minorHAnsi" w:hAnsiTheme="minorHAnsi"/>
          <w:color w:val="000000" w:themeColor="text1"/>
          <w:szCs w:val="24"/>
        </w:rPr>
        <w:t xml:space="preserve">not allow for anything </w:t>
      </w:r>
      <w:r w:rsidR="005342EB">
        <w:rPr>
          <w:rFonts w:asciiTheme="minorHAnsi" w:hAnsiTheme="minorHAnsi"/>
          <w:color w:val="000000" w:themeColor="text1"/>
          <w:szCs w:val="24"/>
        </w:rPr>
        <w:t>higher</w:t>
      </w:r>
      <w:r w:rsidR="002220E2">
        <w:rPr>
          <w:rFonts w:asciiTheme="minorHAnsi" w:hAnsiTheme="minorHAnsi"/>
          <w:color w:val="000000" w:themeColor="text1"/>
          <w:szCs w:val="24"/>
        </w:rPr>
        <w:t xml:space="preserve">.  </w:t>
      </w:r>
      <w:r w:rsidR="00637E3C" w:rsidRPr="005342EB">
        <w:rPr>
          <w:rFonts w:asciiTheme="minorHAnsi" w:hAnsiTheme="minorHAnsi"/>
          <w:color w:val="000000" w:themeColor="text1"/>
          <w:szCs w:val="24"/>
        </w:rPr>
        <w:t xml:space="preserve">There was no viable approach to additional or a higher rating for the </w:t>
      </w:r>
      <w:r w:rsidR="005342EB" w:rsidRPr="005342EB">
        <w:rPr>
          <w:rFonts w:asciiTheme="minorHAnsi" w:hAnsiTheme="minorHAnsi"/>
          <w:color w:val="000000" w:themeColor="text1"/>
          <w:szCs w:val="24"/>
        </w:rPr>
        <w:t>left leg</w:t>
      </w:r>
      <w:r w:rsidR="00637E3C" w:rsidRPr="005342EB">
        <w:rPr>
          <w:rFonts w:asciiTheme="minorHAnsi" w:hAnsiTheme="minorHAnsi"/>
          <w:color w:val="000000" w:themeColor="text1"/>
          <w:szCs w:val="24"/>
        </w:rPr>
        <w:t xml:space="preserve"> which was countenanced by the VASRD.</w:t>
      </w:r>
      <w:r w:rsidR="00637E3C" w:rsidRPr="005342EB">
        <w:rPr>
          <w:rFonts w:asciiTheme="minorHAnsi" w:hAnsiTheme="minorHAnsi"/>
          <w:color w:val="auto"/>
          <w:szCs w:val="24"/>
        </w:rPr>
        <w:t xml:space="preserve">  </w:t>
      </w:r>
      <w:r w:rsidRPr="005342EB">
        <w:rPr>
          <w:rFonts w:asciiTheme="minorHAnsi" w:eastAsia="Calibri" w:hAnsiTheme="minorHAnsi"/>
          <w:color w:val="auto"/>
          <w:szCs w:val="24"/>
        </w:rPr>
        <w:t>After due deliberation, considering all of the evidence and mindful of VASRD §4.3 (reasonable doubt), the Board concluded that there was insufficient cause to recommend a change in the PEB adjudication for the</w:t>
      </w:r>
      <w:r w:rsidR="005342EB" w:rsidRPr="005342EB">
        <w:rPr>
          <w:rFonts w:asciiTheme="minorHAnsi" w:eastAsia="Calibri" w:hAnsiTheme="minorHAnsi"/>
          <w:color w:val="auto"/>
          <w:szCs w:val="24"/>
        </w:rPr>
        <w:t xml:space="preserve"> left lower leg pain</w:t>
      </w:r>
      <w:r w:rsidRPr="005342EB">
        <w:rPr>
          <w:rFonts w:asciiTheme="minorHAnsi" w:eastAsia="Calibri" w:hAnsiTheme="minorHAnsi"/>
          <w:color w:val="auto"/>
          <w:szCs w:val="24"/>
        </w:rPr>
        <w:t xml:space="preserve">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D1066A" w:rsidRPr="00D1066A" w:rsidRDefault="00C56FC8" w:rsidP="00D1066A">
      <w:pPr>
        <w:jc w:val="both"/>
        <w:rPr>
          <w:rFonts w:cs="Times New Roman"/>
          <w:color w:val="auto"/>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w:t>
      </w:r>
      <w:r w:rsidR="00D1066A" w:rsidRPr="00F64312">
        <w:rPr>
          <w:color w:val="auto"/>
        </w:rPr>
        <w:t xml:space="preserve">IAW DoDI 6040.44, provisions of DoD or Military Department regulations or guidelines relied upon by the PEB will not be considered by the Board to the extent they were inconsistent with the VASRD in effect at the </w:t>
      </w:r>
      <w:r w:rsidR="00D1066A" w:rsidRPr="002220E2">
        <w:rPr>
          <w:color w:val="auto"/>
        </w:rPr>
        <w:t>time of the adjudication</w:t>
      </w:r>
      <w:r w:rsidR="00D1066A" w:rsidRPr="002220E2">
        <w:rPr>
          <w:rFonts w:cs="Times New Roman"/>
          <w:color w:val="auto"/>
        </w:rPr>
        <w:t xml:space="preserve">.  The Board did not surmise from the record or PEB ruling in this case that any prerogatives outside the VASRD were exercised.  </w:t>
      </w:r>
      <w:r w:rsidR="00D1066A" w:rsidRPr="002220E2">
        <w:rPr>
          <w:rFonts w:eastAsia="Calibri" w:cs="Times New Roman"/>
          <w:color w:val="auto"/>
          <w:szCs w:val="24"/>
        </w:rPr>
        <w:t xml:space="preserve">As discussed above, PEB reliance on the USAPDA pain policy for rating </w:t>
      </w:r>
      <w:r w:rsidR="00653454" w:rsidRPr="002220E2">
        <w:rPr>
          <w:rFonts w:eastAsia="Calibri" w:cs="Times New Roman"/>
          <w:color w:val="auto"/>
          <w:szCs w:val="24"/>
        </w:rPr>
        <w:t>left leg pain condition</w:t>
      </w:r>
      <w:r w:rsidR="00D1066A" w:rsidRPr="002220E2">
        <w:rPr>
          <w:rFonts w:eastAsia="Calibri" w:cs="Times New Roman"/>
          <w:color w:val="auto"/>
          <w:szCs w:val="24"/>
        </w:rPr>
        <w:t xml:space="preserve"> was operant in this case and the condition was adjudicated independently of that policy by the Board.  In the matter of the left leg pain condition and IAW VASRD §4.71a, the Board unanimously recommends no change in the PEB adjudication. </w:t>
      </w:r>
      <w:r w:rsidR="00D1066A" w:rsidRPr="002220E2">
        <w:rPr>
          <w:rFonts w:cs="Times New Roman"/>
          <w:color w:val="auto"/>
        </w:rPr>
        <w:t xml:space="preserve"> </w:t>
      </w:r>
      <w:r w:rsidR="00D1066A" w:rsidRPr="002220E2">
        <w:rPr>
          <w:rFonts w:eastAsia="Calibri" w:cs="Times New Roman"/>
          <w:color w:val="auto"/>
          <w:szCs w:val="24"/>
        </w:rPr>
        <w:t>There were no other conditions within the Board’s scope of review for consideration.</w:t>
      </w:r>
      <w:r w:rsidR="00D1066A"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27387B" w:rsidRDefault="00C56FC8" w:rsidP="0027387B">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27387B">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5342EB" w:rsidRDefault="00A95BBA" w:rsidP="00BF0E94">
            <w:pPr>
              <w:tabs>
                <w:tab w:val="left" w:pos="288"/>
                <w:tab w:val="left" w:pos="4752"/>
              </w:tabs>
              <w:rPr>
                <w:b/>
                <w:color w:val="000000" w:themeColor="text1"/>
                <w:szCs w:val="24"/>
              </w:rPr>
            </w:pPr>
            <w:r w:rsidRPr="005342EB">
              <w:rPr>
                <w:b/>
                <w:color w:val="000000" w:themeColor="text1"/>
                <w:szCs w:val="24"/>
              </w:rPr>
              <w:t>UNFITTING CONDITION</w:t>
            </w:r>
          </w:p>
        </w:tc>
        <w:tc>
          <w:tcPr>
            <w:tcW w:w="1710" w:type="dxa"/>
            <w:shd w:val="clear" w:color="auto" w:fill="D9D9D9"/>
            <w:vAlign w:val="center"/>
          </w:tcPr>
          <w:p w:rsidR="00A95BBA" w:rsidRPr="002220E2" w:rsidRDefault="00A95BBA" w:rsidP="00BF0E94">
            <w:pPr>
              <w:tabs>
                <w:tab w:val="left" w:pos="288"/>
                <w:tab w:val="left" w:pos="4752"/>
              </w:tabs>
              <w:rPr>
                <w:b/>
                <w:color w:val="000000" w:themeColor="text1"/>
                <w:szCs w:val="24"/>
              </w:rPr>
            </w:pPr>
            <w:r w:rsidRPr="002220E2">
              <w:rPr>
                <w:b/>
                <w:color w:val="000000" w:themeColor="text1"/>
                <w:szCs w:val="24"/>
              </w:rPr>
              <w:t>VASRD CODE</w:t>
            </w:r>
          </w:p>
        </w:tc>
        <w:tc>
          <w:tcPr>
            <w:tcW w:w="1170" w:type="dxa"/>
            <w:shd w:val="clear" w:color="auto" w:fill="D9D9D9"/>
            <w:vAlign w:val="center"/>
          </w:tcPr>
          <w:p w:rsidR="00A95BBA" w:rsidRPr="002220E2" w:rsidRDefault="00A95BBA" w:rsidP="00BF0E94">
            <w:pPr>
              <w:tabs>
                <w:tab w:val="left" w:pos="288"/>
                <w:tab w:val="left" w:pos="4752"/>
              </w:tabs>
              <w:rPr>
                <w:b/>
                <w:color w:val="000000" w:themeColor="text1"/>
                <w:szCs w:val="24"/>
              </w:rPr>
            </w:pPr>
            <w:r w:rsidRPr="002220E2">
              <w:rPr>
                <w:b/>
                <w:color w:val="000000" w:themeColor="text1"/>
                <w:szCs w:val="24"/>
              </w:rPr>
              <w:t>RATING</w:t>
            </w:r>
          </w:p>
        </w:tc>
      </w:tr>
      <w:tr w:rsidR="00A95BBA" w:rsidRPr="001F29F9" w:rsidTr="0080588E">
        <w:trPr>
          <w:jc w:val="center"/>
        </w:trPr>
        <w:tc>
          <w:tcPr>
            <w:tcW w:w="6282" w:type="dxa"/>
            <w:vAlign w:val="center"/>
          </w:tcPr>
          <w:p w:rsidR="00A95BBA" w:rsidRPr="005342EB" w:rsidRDefault="0027387B" w:rsidP="00BF0E94">
            <w:pPr>
              <w:tabs>
                <w:tab w:val="left" w:pos="288"/>
                <w:tab w:val="left" w:pos="4752"/>
              </w:tabs>
              <w:jc w:val="left"/>
              <w:rPr>
                <w:color w:val="000000" w:themeColor="text1"/>
                <w:szCs w:val="24"/>
              </w:rPr>
            </w:pPr>
            <w:r w:rsidRPr="005342EB">
              <w:rPr>
                <w:color w:val="000000" w:themeColor="text1"/>
                <w:szCs w:val="24"/>
              </w:rPr>
              <w:t>Chronic Pain, Left Leg, with Recurrent Stress Fractures</w:t>
            </w:r>
          </w:p>
        </w:tc>
        <w:tc>
          <w:tcPr>
            <w:tcW w:w="1710" w:type="dxa"/>
            <w:vAlign w:val="center"/>
          </w:tcPr>
          <w:p w:rsidR="00A95BBA" w:rsidRPr="002220E2" w:rsidRDefault="0027387B" w:rsidP="00BF0E94">
            <w:pPr>
              <w:tabs>
                <w:tab w:val="left" w:pos="288"/>
                <w:tab w:val="left" w:pos="4752"/>
              </w:tabs>
              <w:rPr>
                <w:color w:val="000000" w:themeColor="text1"/>
                <w:szCs w:val="24"/>
              </w:rPr>
            </w:pPr>
            <w:r w:rsidRPr="002220E2">
              <w:rPr>
                <w:color w:val="000000" w:themeColor="text1"/>
                <w:szCs w:val="24"/>
              </w:rPr>
              <w:t>5099-5003</w:t>
            </w:r>
          </w:p>
        </w:tc>
        <w:tc>
          <w:tcPr>
            <w:tcW w:w="1170" w:type="dxa"/>
            <w:vAlign w:val="center"/>
          </w:tcPr>
          <w:p w:rsidR="00A95BBA" w:rsidRPr="002220E2" w:rsidRDefault="0027387B" w:rsidP="00BF0E94">
            <w:pPr>
              <w:tabs>
                <w:tab w:val="left" w:pos="288"/>
                <w:tab w:val="left" w:pos="4752"/>
              </w:tabs>
              <w:rPr>
                <w:color w:val="000000" w:themeColor="text1"/>
                <w:szCs w:val="24"/>
              </w:rPr>
            </w:pPr>
            <w:r w:rsidRPr="002220E2">
              <w:rPr>
                <w:color w:val="000000" w:themeColor="text1"/>
                <w:szCs w:val="24"/>
              </w:rPr>
              <w:t>1</w:t>
            </w:r>
            <w:r w:rsidR="00A95BBA" w:rsidRPr="002220E2">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220E2" w:rsidRDefault="00A95BBA" w:rsidP="00BF0E94">
            <w:pPr>
              <w:tabs>
                <w:tab w:val="left" w:pos="288"/>
                <w:tab w:val="left" w:pos="4752"/>
              </w:tabs>
              <w:rPr>
                <w:b/>
                <w:color w:val="000000" w:themeColor="text1"/>
                <w:szCs w:val="24"/>
              </w:rPr>
            </w:pPr>
            <w:r w:rsidRPr="002220E2">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2220E2" w:rsidRDefault="0027387B" w:rsidP="00BF0E94">
            <w:pPr>
              <w:tabs>
                <w:tab w:val="left" w:pos="288"/>
                <w:tab w:val="left" w:pos="4752"/>
              </w:tabs>
              <w:rPr>
                <w:b/>
                <w:color w:val="000000" w:themeColor="text1"/>
                <w:szCs w:val="24"/>
              </w:rPr>
            </w:pPr>
            <w:r w:rsidRPr="002220E2">
              <w:rPr>
                <w:b/>
                <w:color w:val="000000" w:themeColor="text1"/>
                <w:szCs w:val="24"/>
              </w:rPr>
              <w:t>1</w:t>
            </w:r>
            <w:r w:rsidR="00A95BBA" w:rsidRPr="002220E2">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D92534">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91DCE">
        <w:rPr>
          <w:color w:val="000000" w:themeColor="text1"/>
          <w:szCs w:val="24"/>
        </w:rPr>
        <w:t>20228</w:t>
      </w:r>
      <w:r w:rsidR="002B0D90">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2B0D90">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2B0D90">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54BDB">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C54BDB"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54BDB" w:rsidRDefault="00C54BDB">
      <w:pPr>
        <w:rPr>
          <w:color w:val="000000" w:themeColor="text1"/>
          <w:szCs w:val="24"/>
        </w:rPr>
      </w:pPr>
      <w:r>
        <w:rPr>
          <w:color w:val="000000" w:themeColor="text1"/>
          <w:szCs w:val="24"/>
        </w:rPr>
        <w:br w:type="page"/>
      </w:r>
    </w:p>
    <w:p w:rsidR="00C54BDB" w:rsidRDefault="00C54BDB" w:rsidP="00C54BDB">
      <w:pPr>
        <w:sectPr w:rsidR="00C54BDB">
          <w:pgSz w:w="12240" w:h="15840"/>
          <w:pgMar w:top="2160" w:right="1440" w:bottom="1440" w:left="1440" w:header="720" w:footer="720" w:gutter="0"/>
          <w:cols w:space="720"/>
        </w:sectPr>
      </w:pPr>
    </w:p>
    <w:p w:rsidR="00C54BDB" w:rsidRDefault="00C54BDB" w:rsidP="00C54BDB">
      <w:pPr>
        <w:pStyle w:val="Header"/>
        <w:tabs>
          <w:tab w:val="left" w:pos="720"/>
        </w:tabs>
        <w:jc w:val="left"/>
      </w:pPr>
      <w:r>
        <w:lastRenderedPageBreak/>
        <w:t>SFMR-RB</w:t>
      </w:r>
      <w:r>
        <w:tab/>
      </w:r>
      <w:r>
        <w:tab/>
      </w:r>
      <w:r>
        <w:tab/>
      </w:r>
      <w:r>
        <w:tab/>
      </w:r>
      <w:r>
        <w:tab/>
      </w:r>
      <w:r>
        <w:tab/>
      </w:r>
      <w:r>
        <w:tab/>
      </w:r>
      <w:r>
        <w:tab/>
      </w:r>
      <w:r>
        <w:tab/>
      </w:r>
    </w:p>
    <w:p w:rsidR="00C54BDB" w:rsidRDefault="00C54BDB" w:rsidP="00C54BDB">
      <w:pPr>
        <w:pStyle w:val="Header"/>
        <w:tabs>
          <w:tab w:val="left" w:pos="720"/>
        </w:tabs>
        <w:jc w:val="left"/>
      </w:pPr>
    </w:p>
    <w:p w:rsidR="00C54BDB" w:rsidRDefault="00C54BDB" w:rsidP="00C54BDB">
      <w:pPr>
        <w:jc w:val="left"/>
      </w:pPr>
    </w:p>
    <w:p w:rsidR="00C54BDB" w:rsidRDefault="00C54BDB" w:rsidP="00C54BDB">
      <w:pPr>
        <w:jc w:val="left"/>
      </w:pPr>
      <w:r>
        <w:t xml:space="preserve">MEMORANDUM FOR Commander, US Army Physical Disability Agency </w:t>
      </w:r>
    </w:p>
    <w:p w:rsidR="00C54BDB" w:rsidRDefault="00C54BDB" w:rsidP="00C54BDB">
      <w:pPr>
        <w:jc w:val="left"/>
      </w:pPr>
      <w:r>
        <w:t xml:space="preserve">(TAPD-ZB </w:t>
      </w:r>
      <w:proofErr w:type="gramStart"/>
      <w:r>
        <w:t>/  )</w:t>
      </w:r>
      <w:proofErr w:type="gramEnd"/>
      <w:r>
        <w:t>, 2900 Crystal Drive, Suite 300, Arlington, VA  22202</w:t>
      </w:r>
    </w:p>
    <w:p w:rsidR="00C54BDB" w:rsidRDefault="00C54BDB" w:rsidP="00C54BDB">
      <w:pPr>
        <w:jc w:val="left"/>
      </w:pPr>
    </w:p>
    <w:p w:rsidR="00C54BDB" w:rsidRDefault="00C54BDB" w:rsidP="00C54BDB">
      <w:pPr>
        <w:ind w:right="-180"/>
        <w:jc w:val="left"/>
      </w:pPr>
      <w:r>
        <w:t>SUBJECT:  Department of Defense Physical Disability Board of Review Recommendation for XXXXXXXXXXXXXXXXXXXXXXXXXXX, AR20120015227 (PD201200223)</w:t>
      </w:r>
    </w:p>
    <w:p w:rsidR="00C54BDB" w:rsidRDefault="00C54BDB" w:rsidP="00C54BDB">
      <w:pPr>
        <w:pStyle w:val="Header"/>
        <w:tabs>
          <w:tab w:val="left" w:pos="720"/>
        </w:tabs>
        <w:jc w:val="left"/>
      </w:pPr>
    </w:p>
    <w:p w:rsidR="00C54BDB" w:rsidRDefault="00C54BDB" w:rsidP="00C54BDB">
      <w:pPr>
        <w:jc w:val="left"/>
      </w:pPr>
    </w:p>
    <w:p w:rsidR="00C54BDB" w:rsidRDefault="00C54BDB" w:rsidP="00C54BDB">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54BDB" w:rsidRDefault="00C54BDB" w:rsidP="00C54BDB">
      <w:pPr>
        <w:jc w:val="left"/>
      </w:pPr>
      <w:r>
        <w:t>This decision is final.  The individual concerned, counsel (if any), and any Members of Congress who have shown interest in this application have been notified of this decision by mail.</w:t>
      </w:r>
    </w:p>
    <w:p w:rsidR="00C54BDB" w:rsidRDefault="00C54BDB" w:rsidP="00C54BDB">
      <w:pPr>
        <w:jc w:val="left"/>
      </w:pPr>
    </w:p>
    <w:p w:rsidR="00C54BDB" w:rsidRDefault="00C54BDB" w:rsidP="00C54BDB">
      <w:pPr>
        <w:jc w:val="left"/>
      </w:pPr>
      <w:r>
        <w:t xml:space="preserve"> BY ORDER OF THE SECRETARY OF THE ARMY:</w:t>
      </w:r>
    </w:p>
    <w:p w:rsidR="00C54BDB" w:rsidRDefault="00C54BDB" w:rsidP="00C54BDB">
      <w:pPr>
        <w:jc w:val="left"/>
      </w:pPr>
    </w:p>
    <w:p w:rsidR="00C54BDB" w:rsidRDefault="00C54BDB" w:rsidP="00C54BDB">
      <w:pPr>
        <w:jc w:val="left"/>
      </w:pPr>
    </w:p>
    <w:p w:rsidR="00C54BDB" w:rsidRDefault="00C54BDB" w:rsidP="00C54BDB">
      <w:pPr>
        <w:pStyle w:val="Header"/>
        <w:tabs>
          <w:tab w:val="left" w:pos="720"/>
        </w:tabs>
        <w:jc w:val="left"/>
      </w:pPr>
    </w:p>
    <w:p w:rsidR="00C54BDB" w:rsidRDefault="00C54BDB" w:rsidP="00C54BDB">
      <w:pPr>
        <w:jc w:val="left"/>
      </w:pPr>
    </w:p>
    <w:p w:rsidR="00C54BDB" w:rsidRDefault="00C54BDB" w:rsidP="00C54BDB">
      <w:pPr>
        <w:jc w:val="left"/>
      </w:pPr>
      <w:bookmarkStart w:id="0" w:name="OLE_LINK4"/>
      <w:bookmarkStart w:id="1" w:name="OLE_LINK3"/>
      <w:r>
        <w:t>Encl</w:t>
      </w:r>
      <w:r>
        <w:tab/>
      </w:r>
      <w:r>
        <w:tab/>
      </w:r>
      <w:r>
        <w:tab/>
      </w:r>
      <w:r>
        <w:tab/>
      </w:r>
      <w:r>
        <w:tab/>
      </w:r>
      <w:r>
        <w:tab/>
        <w:t xml:space="preserve">     XXXXXXXXXXXXXXXXXXXXXXXX</w:t>
      </w:r>
    </w:p>
    <w:p w:rsidR="00C54BDB" w:rsidRDefault="00C54BDB" w:rsidP="00C54BDB">
      <w:pPr>
        <w:jc w:val="left"/>
      </w:pPr>
      <w:r>
        <w:tab/>
      </w:r>
      <w:r>
        <w:tab/>
      </w:r>
      <w:r>
        <w:tab/>
      </w:r>
      <w:r>
        <w:tab/>
      </w:r>
      <w:r>
        <w:tab/>
      </w:r>
      <w:r>
        <w:tab/>
        <w:t xml:space="preserve">     Deputy Assistant Secretary</w:t>
      </w:r>
    </w:p>
    <w:p w:rsidR="00C54BDB" w:rsidRDefault="00C54BDB" w:rsidP="00C54BDB">
      <w:pPr>
        <w:jc w:val="left"/>
      </w:pPr>
      <w:r>
        <w:tab/>
      </w:r>
      <w:r>
        <w:tab/>
      </w:r>
      <w:r>
        <w:tab/>
      </w:r>
      <w:r>
        <w:tab/>
      </w:r>
      <w:r>
        <w:tab/>
      </w:r>
      <w:r>
        <w:tab/>
        <w:t xml:space="preserve">         (Army Review Boards)</w:t>
      </w:r>
      <w:bookmarkEnd w:id="0"/>
      <w:bookmarkEnd w:id="1"/>
    </w:p>
    <w:p w:rsidR="00C54BDB" w:rsidRDefault="00C54BDB" w:rsidP="00C54BDB">
      <w:pPr>
        <w:jc w:val="left"/>
      </w:pPr>
    </w:p>
    <w:p w:rsidR="00C54BDB" w:rsidRDefault="00C54BDB" w:rsidP="00C54BDB">
      <w:pPr>
        <w:jc w:val="left"/>
      </w:pPr>
      <w:r>
        <w:t xml:space="preserve">CF: </w:t>
      </w:r>
    </w:p>
    <w:p w:rsidR="00C54BDB" w:rsidRDefault="00C54BDB" w:rsidP="00C54BDB">
      <w:pPr>
        <w:jc w:val="left"/>
      </w:pPr>
      <w:r>
        <w:t xml:space="preserve">(  ) </w:t>
      </w:r>
      <w:proofErr w:type="spellStart"/>
      <w:proofErr w:type="gramStart"/>
      <w:r>
        <w:t>DoD</w:t>
      </w:r>
      <w:proofErr w:type="spellEnd"/>
      <w:proofErr w:type="gramEnd"/>
      <w:r>
        <w:t xml:space="preserve"> PDBR</w:t>
      </w:r>
    </w:p>
    <w:p w:rsidR="00C54BDB" w:rsidRDefault="00C54BDB" w:rsidP="00C54BDB">
      <w:pPr>
        <w:jc w:val="left"/>
      </w:pPr>
      <w:r>
        <w:t>(  ) DVA</w:t>
      </w:r>
    </w:p>
    <w:p w:rsidR="00C54BDB" w:rsidRDefault="00C54BDB" w:rsidP="00C54BDB">
      <w:pPr>
        <w:jc w:val="left"/>
      </w:pPr>
    </w:p>
    <w:p w:rsidR="00E3077F" w:rsidRPr="001F29F9" w:rsidRDefault="00E3077F" w:rsidP="00BF0E94">
      <w:pPr>
        <w:tabs>
          <w:tab w:val="left" w:pos="0"/>
          <w:tab w:val="left" w:pos="4320"/>
        </w:tabs>
        <w:jc w:val="both"/>
        <w:rPr>
          <w:color w:val="000000" w:themeColor="text1"/>
          <w:szCs w:val="24"/>
        </w:rPr>
      </w:pPr>
    </w:p>
    <w:p w:rsidR="002C0DEA" w:rsidRPr="005342EB" w:rsidRDefault="002C0DEA" w:rsidP="00653454">
      <w:pPr>
        <w:jc w:val="both"/>
        <w:rPr>
          <w:color w:val="000000" w:themeColor="text1"/>
          <w:szCs w:val="24"/>
          <w:u w:val="single"/>
        </w:rPr>
      </w:pPr>
    </w:p>
    <w:sectPr w:rsidR="002C0DEA" w:rsidRPr="005342E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92" w:rsidRDefault="00524392">
      <w:r>
        <w:separator/>
      </w:r>
    </w:p>
  </w:endnote>
  <w:endnote w:type="continuationSeparator" w:id="0">
    <w:p w:rsidR="00524392" w:rsidRDefault="00524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342EB" w:rsidRPr="00374247" w:rsidRDefault="005342EB" w:rsidP="00374247">
        <w:pPr>
          <w:pStyle w:val="Footer"/>
          <w:ind w:firstLine="4320"/>
          <w:rPr>
            <w:color w:val="auto"/>
            <w:szCs w:val="24"/>
          </w:rPr>
        </w:pPr>
        <w:r w:rsidRPr="00374247">
          <w:rPr>
            <w:color w:val="auto"/>
            <w:szCs w:val="24"/>
          </w:rPr>
          <w:t xml:space="preserve">   </w:t>
        </w:r>
        <w:r w:rsidR="00DE293E" w:rsidRPr="00374247">
          <w:rPr>
            <w:color w:val="auto"/>
            <w:szCs w:val="24"/>
          </w:rPr>
          <w:fldChar w:fldCharType="begin"/>
        </w:r>
        <w:r w:rsidRPr="00374247">
          <w:rPr>
            <w:color w:val="auto"/>
            <w:szCs w:val="24"/>
          </w:rPr>
          <w:instrText xml:space="preserve"> PAGE   \* MERGEFORMAT </w:instrText>
        </w:r>
        <w:r w:rsidR="00DE293E" w:rsidRPr="00374247">
          <w:rPr>
            <w:color w:val="auto"/>
            <w:szCs w:val="24"/>
          </w:rPr>
          <w:fldChar w:fldCharType="separate"/>
        </w:r>
        <w:r w:rsidR="00C54BDB" w:rsidRPr="00C54BDB">
          <w:rPr>
            <w:noProof/>
            <w:color w:val="auto"/>
          </w:rPr>
          <w:t>4</w:t>
        </w:r>
        <w:r w:rsidR="00DE293E"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200223</w:t>
        </w:r>
      </w:p>
    </w:sdtContent>
  </w:sdt>
  <w:p w:rsidR="005342EB" w:rsidRPr="00684CE6" w:rsidRDefault="005342E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92" w:rsidRDefault="00524392">
      <w:r>
        <w:separator/>
      </w:r>
    </w:p>
  </w:footnote>
  <w:footnote w:type="continuationSeparator" w:id="0">
    <w:p w:rsidR="00524392" w:rsidRDefault="00524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08"/>
    <w:rsid w:val="000A41E3"/>
    <w:rsid w:val="000A4BBA"/>
    <w:rsid w:val="000A5071"/>
    <w:rsid w:val="000B0AD2"/>
    <w:rsid w:val="000B1022"/>
    <w:rsid w:val="000B2FB8"/>
    <w:rsid w:val="000B3519"/>
    <w:rsid w:val="000B471C"/>
    <w:rsid w:val="000B4C99"/>
    <w:rsid w:val="000C06F6"/>
    <w:rsid w:val="000C15F8"/>
    <w:rsid w:val="000C1D34"/>
    <w:rsid w:val="000C2362"/>
    <w:rsid w:val="000C2FA8"/>
    <w:rsid w:val="000C3C13"/>
    <w:rsid w:val="000C4D2B"/>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2FA"/>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0E2"/>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87B"/>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D90"/>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2B8"/>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1862"/>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392"/>
    <w:rsid w:val="00525003"/>
    <w:rsid w:val="0052590B"/>
    <w:rsid w:val="0052592B"/>
    <w:rsid w:val="00526591"/>
    <w:rsid w:val="00527178"/>
    <w:rsid w:val="00527618"/>
    <w:rsid w:val="005278CB"/>
    <w:rsid w:val="00530388"/>
    <w:rsid w:val="00531DA0"/>
    <w:rsid w:val="00532E9D"/>
    <w:rsid w:val="00533075"/>
    <w:rsid w:val="005342EB"/>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0F4C"/>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8E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2B8"/>
    <w:rsid w:val="005E5369"/>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8E"/>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36AC"/>
    <w:rsid w:val="00634C4A"/>
    <w:rsid w:val="0063532E"/>
    <w:rsid w:val="0063579F"/>
    <w:rsid w:val="006364ED"/>
    <w:rsid w:val="00637063"/>
    <w:rsid w:val="0063737C"/>
    <w:rsid w:val="00637BDC"/>
    <w:rsid w:val="00637E3C"/>
    <w:rsid w:val="00640363"/>
    <w:rsid w:val="00640622"/>
    <w:rsid w:val="006418C9"/>
    <w:rsid w:val="00642BD6"/>
    <w:rsid w:val="00643C8F"/>
    <w:rsid w:val="00645046"/>
    <w:rsid w:val="0064527A"/>
    <w:rsid w:val="006458FD"/>
    <w:rsid w:val="00645DE8"/>
    <w:rsid w:val="00645EA2"/>
    <w:rsid w:val="00651E6D"/>
    <w:rsid w:val="0065237D"/>
    <w:rsid w:val="00652943"/>
    <w:rsid w:val="00653454"/>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49C"/>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1E"/>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AD5"/>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8D6"/>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4E5"/>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F95"/>
    <w:rsid w:val="009839D2"/>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7A85"/>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26D4"/>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DCE"/>
    <w:rsid w:val="00A9225E"/>
    <w:rsid w:val="00A92DB9"/>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D6A"/>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209"/>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C07"/>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BDB"/>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4B35"/>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8CA"/>
    <w:rsid w:val="00D06952"/>
    <w:rsid w:val="00D07A72"/>
    <w:rsid w:val="00D10577"/>
    <w:rsid w:val="00D1066A"/>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534"/>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4FD2"/>
    <w:rsid w:val="00DD64E0"/>
    <w:rsid w:val="00DD775C"/>
    <w:rsid w:val="00DD7BE0"/>
    <w:rsid w:val="00DE0C67"/>
    <w:rsid w:val="00DE293E"/>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C34"/>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6E99"/>
    <w:rsid w:val="00ED768E"/>
    <w:rsid w:val="00ED7DA4"/>
    <w:rsid w:val="00EE03BB"/>
    <w:rsid w:val="00EE0552"/>
    <w:rsid w:val="00EE0B44"/>
    <w:rsid w:val="00EE125D"/>
    <w:rsid w:val="00EE23DE"/>
    <w:rsid w:val="00EE48BB"/>
    <w:rsid w:val="00EE5548"/>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89A"/>
    <w:rsid w:val="00F82981"/>
    <w:rsid w:val="00F8311F"/>
    <w:rsid w:val="00F83248"/>
    <w:rsid w:val="00F83376"/>
    <w:rsid w:val="00F837D2"/>
    <w:rsid w:val="00F853AE"/>
    <w:rsid w:val="00F908D5"/>
    <w:rsid w:val="00F913B9"/>
    <w:rsid w:val="00F92233"/>
    <w:rsid w:val="00F93C74"/>
    <w:rsid w:val="00F93DCC"/>
    <w:rsid w:val="00F9435D"/>
    <w:rsid w:val="00F966F9"/>
    <w:rsid w:val="00F96F61"/>
    <w:rsid w:val="00F97740"/>
    <w:rsid w:val="00FA0C8F"/>
    <w:rsid w:val="00FA2DEF"/>
    <w:rsid w:val="00FA2F7B"/>
    <w:rsid w:val="00FA3C90"/>
    <w:rsid w:val="00FA3C97"/>
    <w:rsid w:val="00FA3D30"/>
    <w:rsid w:val="00FA4B49"/>
    <w:rsid w:val="00FA4B82"/>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C54BD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727349">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2F8E-058A-4816-AA5C-9814D43E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1602</Words>
  <Characters>8927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2012-09-11T15:38:00Z</dcterms:created>
  <dcterms:modified xsi:type="dcterms:W3CDTF">2012-09-11T15:38:00Z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