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21752" w:rsidRDefault="0095270D" w:rsidP="00421752">
      <w:pPr>
        <w:tabs>
          <w:tab w:val="left" w:pos="6300"/>
          <w:tab w:val="right" w:pos="9360"/>
        </w:tabs>
        <w:jc w:val="both"/>
        <w:rPr>
          <w:caps/>
          <w:color w:val="auto"/>
        </w:rPr>
      </w:pPr>
      <w:r w:rsidRPr="00F64312">
        <w:rPr>
          <w:caps/>
          <w:color w:val="auto"/>
        </w:rPr>
        <w:t xml:space="preserve">NAME:  </w:t>
      </w:r>
      <w:r w:rsidR="00484B51">
        <w:rPr>
          <w:caps/>
          <w:color w:val="auto"/>
        </w:rPr>
        <w:t>XXXXXXXXXXXXXXXXXX</w:t>
      </w:r>
      <w:r w:rsidR="00421752">
        <w:rPr>
          <w:caps/>
          <w:color w:val="auto"/>
        </w:rPr>
        <w:t xml:space="preserve">     </w:t>
      </w:r>
      <w:r w:rsidR="003B6377">
        <w:rPr>
          <w:caps/>
          <w:color w:val="auto"/>
        </w:rPr>
        <w:t xml:space="preserve">           </w:t>
      </w:r>
      <w:r w:rsidR="003B6377">
        <w:rPr>
          <w:caps/>
          <w:color w:val="auto"/>
        </w:rPr>
        <w:tab/>
      </w:r>
      <w:r w:rsidRPr="00F64312">
        <w:rPr>
          <w:caps/>
          <w:color w:val="auto"/>
        </w:rPr>
        <w:t xml:space="preserve">BRANCH OF SERVICE:  </w:t>
      </w:r>
      <w:r w:rsidR="00A415AC">
        <w:rPr>
          <w:caps/>
          <w:color w:val="auto"/>
        </w:rPr>
        <w:t>Army</w:t>
      </w:r>
    </w:p>
    <w:p w:rsidR="0095270D" w:rsidRPr="00F64312" w:rsidRDefault="0095270D" w:rsidP="003B6377">
      <w:pPr>
        <w:tabs>
          <w:tab w:val="left" w:pos="6300"/>
          <w:tab w:val="right" w:pos="9360"/>
        </w:tabs>
        <w:jc w:val="both"/>
        <w:rPr>
          <w:color w:val="auto"/>
        </w:rPr>
      </w:pPr>
      <w:r w:rsidRPr="00421752">
        <w:rPr>
          <w:caps/>
          <w:color w:val="auto"/>
        </w:rPr>
        <w:t>CASE NUMBER:  PD</w:t>
      </w:r>
      <w:r w:rsidR="001657BE" w:rsidRPr="00421752">
        <w:rPr>
          <w:caps/>
          <w:color w:val="auto"/>
        </w:rPr>
        <w:t>12</w:t>
      </w:r>
      <w:r w:rsidRPr="00421752">
        <w:rPr>
          <w:caps/>
          <w:color w:val="auto"/>
        </w:rPr>
        <w:t>00</w:t>
      </w:r>
      <w:r w:rsidR="00421752" w:rsidRPr="00421752">
        <w:rPr>
          <w:caps/>
          <w:color w:val="auto"/>
        </w:rPr>
        <w:t>207</w:t>
      </w:r>
      <w:r w:rsidR="00421752">
        <w:rPr>
          <w:color w:val="auto"/>
        </w:rPr>
        <w:tab/>
      </w:r>
      <w:r w:rsidR="0018208F" w:rsidRPr="00F64312">
        <w:rPr>
          <w:color w:val="auto"/>
        </w:rPr>
        <w:t>SE</w:t>
      </w:r>
      <w:r w:rsidRPr="00F64312">
        <w:rPr>
          <w:color w:val="auto"/>
        </w:rPr>
        <w:t>PARATION DATE:  200</w:t>
      </w:r>
      <w:r w:rsidR="00421752">
        <w:rPr>
          <w:color w:val="auto"/>
        </w:rPr>
        <w:t>70724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A3794A">
        <w:rPr>
          <w:caps/>
          <w:color w:val="auto"/>
        </w:rPr>
        <w:t>1030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w:t>
      </w:r>
      <w:r w:rsidRPr="00A3794A">
        <w:rPr>
          <w:color w:val="auto"/>
        </w:rPr>
        <w:t xml:space="preserve">the available evidence of record reflects that this covered individual (CI) was </w:t>
      </w:r>
      <w:r w:rsidR="00A70270" w:rsidRPr="00A3794A">
        <w:rPr>
          <w:color w:val="auto"/>
        </w:rPr>
        <w:t>an active duty</w:t>
      </w:r>
      <w:r w:rsidR="0021565F" w:rsidRPr="00A3794A">
        <w:rPr>
          <w:color w:val="auto"/>
        </w:rPr>
        <w:t xml:space="preserve"> </w:t>
      </w:r>
      <w:r w:rsidR="0017172C" w:rsidRPr="00A3794A">
        <w:rPr>
          <w:color w:val="auto"/>
        </w:rPr>
        <w:t>S</w:t>
      </w:r>
      <w:r w:rsidR="00421752" w:rsidRPr="00A3794A">
        <w:rPr>
          <w:color w:val="auto"/>
        </w:rPr>
        <w:t>PC</w:t>
      </w:r>
      <w:r w:rsidR="0017172C" w:rsidRPr="00A3794A">
        <w:rPr>
          <w:color w:val="auto"/>
        </w:rPr>
        <w:t>/E-</w:t>
      </w:r>
      <w:r w:rsidR="00421752" w:rsidRPr="00A3794A">
        <w:rPr>
          <w:color w:val="auto"/>
        </w:rPr>
        <w:t>4</w:t>
      </w:r>
      <w:r w:rsidRPr="00A3794A">
        <w:rPr>
          <w:color w:val="auto"/>
        </w:rPr>
        <w:t xml:space="preserve"> (</w:t>
      </w:r>
      <w:r w:rsidR="00421752" w:rsidRPr="00A3794A">
        <w:rPr>
          <w:color w:val="auto"/>
        </w:rPr>
        <w:t>63B10</w:t>
      </w:r>
      <w:r w:rsidR="00112F44" w:rsidRPr="00A3794A">
        <w:rPr>
          <w:color w:val="auto"/>
        </w:rPr>
        <w:t>/</w:t>
      </w:r>
      <w:r w:rsidR="00421752" w:rsidRPr="00A3794A">
        <w:rPr>
          <w:color w:val="auto"/>
        </w:rPr>
        <w:t>Wheeled Vehicle Mechanic</w:t>
      </w:r>
      <w:r w:rsidR="00A70270" w:rsidRPr="00A3794A">
        <w:rPr>
          <w:color w:val="auto"/>
        </w:rPr>
        <w:t>)</w:t>
      </w:r>
      <w:r w:rsidR="00565636" w:rsidRPr="00A3794A">
        <w:rPr>
          <w:color w:val="auto"/>
        </w:rPr>
        <w:t>,</w:t>
      </w:r>
      <w:r w:rsidR="00A70270" w:rsidRPr="00A3794A">
        <w:rPr>
          <w:color w:val="auto"/>
        </w:rPr>
        <w:t xml:space="preserve"> </w:t>
      </w:r>
      <w:r w:rsidRPr="00A3794A">
        <w:rPr>
          <w:color w:val="auto"/>
        </w:rPr>
        <w:t xml:space="preserve">medically separated for </w:t>
      </w:r>
      <w:r w:rsidR="00421752" w:rsidRPr="00A3794A">
        <w:rPr>
          <w:color w:val="auto"/>
          <w:szCs w:val="24"/>
        </w:rPr>
        <w:t>chronic bilateral shoulder pain with subluxation and chronic back pain, due to lumbar degenerative disc disease</w:t>
      </w:r>
      <w:r w:rsidR="00816FE3" w:rsidRPr="00A3794A">
        <w:rPr>
          <w:color w:val="auto"/>
          <w:szCs w:val="24"/>
        </w:rPr>
        <w:t xml:space="preserve"> (DDD)</w:t>
      </w:r>
      <w:r w:rsidR="00421752" w:rsidRPr="00A3794A">
        <w:rPr>
          <w:color w:val="auto"/>
          <w:szCs w:val="24"/>
        </w:rPr>
        <w:t xml:space="preserve">, without neurologic abnormality.  </w:t>
      </w:r>
      <w:r w:rsidR="00E72BB6" w:rsidRPr="00A3794A">
        <w:rPr>
          <w:color w:val="auto"/>
          <w:szCs w:val="24"/>
        </w:rPr>
        <w:t>The CI injured his right shoulder in 2001 lifting a heavy box.  He developed frequent right shoulder subluxations and underwent two right shoulder surgeries (arthroscopic debridement and then an open reconstruction in 2005).  The</w:t>
      </w:r>
      <w:r w:rsidR="000F41B6" w:rsidRPr="00A3794A">
        <w:rPr>
          <w:color w:val="auto"/>
          <w:szCs w:val="24"/>
        </w:rPr>
        <w:t xml:space="preserve"> CI had </w:t>
      </w:r>
      <w:r w:rsidR="00E72BB6" w:rsidRPr="00A3794A">
        <w:rPr>
          <w:color w:val="auto"/>
          <w:szCs w:val="24"/>
        </w:rPr>
        <w:t>no</w:t>
      </w:r>
      <w:r w:rsidR="000F41B6" w:rsidRPr="00A3794A">
        <w:rPr>
          <w:color w:val="auto"/>
          <w:szCs w:val="24"/>
        </w:rPr>
        <w:t xml:space="preserve">n-traumatic onset of </w:t>
      </w:r>
      <w:r w:rsidR="00E72BB6" w:rsidRPr="00A3794A">
        <w:rPr>
          <w:color w:val="auto"/>
          <w:szCs w:val="24"/>
        </w:rPr>
        <w:t>left shoulder</w:t>
      </w:r>
      <w:r w:rsidR="000F41B6" w:rsidRPr="00A3794A">
        <w:rPr>
          <w:color w:val="auto"/>
          <w:szCs w:val="24"/>
        </w:rPr>
        <w:t xml:space="preserve"> pain while rehabilitating his right shoulder.  B</w:t>
      </w:r>
      <w:r w:rsidR="00E72BB6" w:rsidRPr="00A3794A">
        <w:rPr>
          <w:color w:val="auto"/>
          <w:szCs w:val="24"/>
        </w:rPr>
        <w:t xml:space="preserve">oth shoulders had pain and symptoms of instability.  The lower back pain was of insidious onset in 2002 and worsened over time despite physical therapy.  Narcotic pain medication and TNS unit provided moderate relief.  </w:t>
      </w:r>
      <w:r w:rsidR="00421752" w:rsidRPr="00A3794A">
        <w:rPr>
          <w:color w:val="auto"/>
        </w:rPr>
        <w:t xml:space="preserve">The </w:t>
      </w:r>
      <w:r w:rsidR="00421752" w:rsidRPr="00A3794A">
        <w:rPr>
          <w:color w:val="auto"/>
          <w:szCs w:val="24"/>
        </w:rPr>
        <w:t xml:space="preserve">bilateral shoulder pain with subluxation and the chronic back pain, due to lumbar </w:t>
      </w:r>
      <w:r w:rsidR="00816FE3" w:rsidRPr="00A3794A">
        <w:rPr>
          <w:color w:val="auto"/>
          <w:szCs w:val="24"/>
        </w:rPr>
        <w:t>DDD</w:t>
      </w:r>
      <w:r w:rsidR="00421752" w:rsidRPr="00A3794A">
        <w:rPr>
          <w:color w:val="auto"/>
        </w:rPr>
        <w:t xml:space="preserve"> </w:t>
      </w:r>
      <w:r w:rsidR="002143E5" w:rsidRPr="00A3794A">
        <w:rPr>
          <w:color w:val="auto"/>
        </w:rPr>
        <w:t>condition</w:t>
      </w:r>
      <w:r w:rsidR="0051594B" w:rsidRPr="00A3794A">
        <w:rPr>
          <w:color w:val="auto"/>
        </w:rPr>
        <w:t>s</w:t>
      </w:r>
      <w:r w:rsidR="00F566B7" w:rsidRPr="00A3794A">
        <w:rPr>
          <w:color w:val="auto"/>
        </w:rPr>
        <w:t xml:space="preserve"> </w:t>
      </w:r>
      <w:r w:rsidR="00F15483" w:rsidRPr="00A3794A">
        <w:rPr>
          <w:color w:val="auto"/>
        </w:rPr>
        <w:t>did not improve adequately with treatment</w:t>
      </w:r>
      <w:r w:rsidR="005F474A" w:rsidRPr="00A3794A">
        <w:rPr>
          <w:color w:val="auto"/>
        </w:rPr>
        <w:t xml:space="preserve"> </w:t>
      </w:r>
      <w:r w:rsidR="00F566B7" w:rsidRPr="00A3794A">
        <w:rPr>
          <w:color w:val="auto"/>
        </w:rPr>
        <w:t>to meet the physical requirements of his Military Occupational Specialty (MOS)</w:t>
      </w:r>
      <w:r w:rsidR="0021565F" w:rsidRPr="00A3794A">
        <w:rPr>
          <w:color w:val="auto"/>
        </w:rPr>
        <w:t xml:space="preserve"> </w:t>
      </w:r>
      <w:r w:rsidR="00F566B7" w:rsidRPr="00A3794A">
        <w:rPr>
          <w:color w:val="auto"/>
        </w:rPr>
        <w:t>or satis</w:t>
      </w:r>
      <w:r w:rsidR="009C12A1" w:rsidRPr="00A3794A">
        <w:rPr>
          <w:color w:val="auto"/>
        </w:rPr>
        <w:t>fy physical fitness standards.</w:t>
      </w:r>
      <w:r w:rsidR="00F566B7" w:rsidRPr="00A3794A">
        <w:rPr>
          <w:color w:val="auto"/>
        </w:rPr>
        <w:t xml:space="preserve"> </w:t>
      </w:r>
      <w:r w:rsidR="009C12A1" w:rsidRPr="00A3794A">
        <w:rPr>
          <w:color w:val="auto"/>
        </w:rPr>
        <w:t xml:space="preserve"> He </w:t>
      </w:r>
      <w:r w:rsidR="00F566B7" w:rsidRPr="00A3794A">
        <w:rPr>
          <w:color w:val="auto"/>
        </w:rPr>
        <w:t xml:space="preserve">was issued a permanent </w:t>
      </w:r>
      <w:r w:rsidR="00421752" w:rsidRPr="00A3794A">
        <w:rPr>
          <w:color w:val="auto"/>
        </w:rPr>
        <w:t>U3/</w:t>
      </w:r>
      <w:r w:rsidR="00F566B7" w:rsidRPr="00A3794A">
        <w:rPr>
          <w:color w:val="auto"/>
        </w:rPr>
        <w:t>L3 profile and</w:t>
      </w:r>
      <w:r w:rsidR="009C12A1" w:rsidRPr="00A3794A">
        <w:rPr>
          <w:color w:val="auto"/>
        </w:rPr>
        <w:t xml:space="preserve"> </w:t>
      </w:r>
      <w:r w:rsidR="00F566B7" w:rsidRPr="00A3794A">
        <w:rPr>
          <w:color w:val="auto"/>
        </w:rPr>
        <w:t>referred for a Medical Evaluation Board (MEB).</w:t>
      </w:r>
      <w:r w:rsidR="006D5E1E" w:rsidRPr="00A3794A">
        <w:rPr>
          <w:color w:val="auto"/>
        </w:rPr>
        <w:t xml:space="preserve">  </w:t>
      </w:r>
      <w:r w:rsidR="00F15483" w:rsidRPr="00A3794A">
        <w:rPr>
          <w:color w:val="auto"/>
        </w:rPr>
        <w:t xml:space="preserve">The MEB forwarded no other conditions for </w:t>
      </w:r>
      <w:r w:rsidR="005C5E3E">
        <w:rPr>
          <w:color w:val="auto"/>
        </w:rPr>
        <w:t>Physical Evaluation Board (</w:t>
      </w:r>
      <w:r w:rsidR="00F15483" w:rsidRPr="00A3794A">
        <w:rPr>
          <w:color w:val="auto"/>
        </w:rPr>
        <w:t>PEB</w:t>
      </w:r>
      <w:r w:rsidR="005C5E3E">
        <w:rPr>
          <w:color w:val="auto"/>
        </w:rPr>
        <w:t>)</w:t>
      </w:r>
      <w:r w:rsidR="00F15483" w:rsidRPr="00A3794A">
        <w:rPr>
          <w:color w:val="auto"/>
        </w:rPr>
        <w:t xml:space="preserve"> adjudication.</w:t>
      </w:r>
      <w:r w:rsidR="006D5E1E" w:rsidRPr="00A3794A">
        <w:rPr>
          <w:color w:val="auto"/>
        </w:rPr>
        <w:t xml:space="preserve">  </w:t>
      </w:r>
      <w:r w:rsidRPr="00A3794A">
        <w:rPr>
          <w:color w:val="auto"/>
        </w:rPr>
        <w:t xml:space="preserve">The PEB adjudicated the </w:t>
      </w:r>
      <w:r w:rsidR="00421752" w:rsidRPr="00A3794A">
        <w:rPr>
          <w:color w:val="auto"/>
          <w:szCs w:val="24"/>
        </w:rPr>
        <w:t xml:space="preserve">bilateral shoulder pain with subluxation and </w:t>
      </w:r>
      <w:r w:rsidR="00482299" w:rsidRPr="00A3794A">
        <w:rPr>
          <w:color w:val="auto"/>
          <w:szCs w:val="24"/>
        </w:rPr>
        <w:t xml:space="preserve">the </w:t>
      </w:r>
      <w:r w:rsidR="00421752" w:rsidRPr="00A3794A">
        <w:rPr>
          <w:color w:val="auto"/>
          <w:szCs w:val="24"/>
        </w:rPr>
        <w:t xml:space="preserve">chronic back pain, due to lumbar </w:t>
      </w:r>
      <w:r w:rsidR="005F474A" w:rsidRPr="00A3794A">
        <w:rPr>
          <w:color w:val="auto"/>
          <w:szCs w:val="24"/>
        </w:rPr>
        <w:t>DDD</w:t>
      </w:r>
      <w:r w:rsidR="00421752" w:rsidRPr="00A3794A">
        <w:rPr>
          <w:color w:val="auto"/>
        </w:rPr>
        <w:t xml:space="preserve"> </w:t>
      </w:r>
      <w:r w:rsidR="008530E3" w:rsidRPr="00A3794A">
        <w:rPr>
          <w:color w:val="auto"/>
        </w:rPr>
        <w:t>condition</w:t>
      </w:r>
      <w:r w:rsidR="000C647D" w:rsidRPr="00A3794A">
        <w:rPr>
          <w:color w:val="auto"/>
        </w:rPr>
        <w:t>s</w:t>
      </w:r>
      <w:r w:rsidR="008530E3" w:rsidRPr="00A3794A">
        <w:rPr>
          <w:color w:val="auto"/>
        </w:rPr>
        <w:t xml:space="preserve"> as unfitting, rated </w:t>
      </w:r>
      <w:r w:rsidR="00421752" w:rsidRPr="00A3794A">
        <w:rPr>
          <w:color w:val="auto"/>
        </w:rPr>
        <w:t>10</w:t>
      </w:r>
      <w:r w:rsidRPr="00A3794A">
        <w:rPr>
          <w:color w:val="auto"/>
        </w:rPr>
        <w:t>%</w:t>
      </w:r>
      <w:r w:rsidR="000C647D" w:rsidRPr="00A3794A">
        <w:rPr>
          <w:color w:val="auto"/>
        </w:rPr>
        <w:t xml:space="preserve"> and </w:t>
      </w:r>
      <w:r w:rsidR="00421752" w:rsidRPr="00A3794A">
        <w:rPr>
          <w:color w:val="auto"/>
        </w:rPr>
        <w:t>0</w:t>
      </w:r>
      <w:r w:rsidR="000C647D" w:rsidRPr="00A3794A">
        <w:rPr>
          <w:color w:val="auto"/>
        </w:rPr>
        <w:t>%</w:t>
      </w:r>
      <w:r w:rsidRPr="00A3794A">
        <w:rPr>
          <w:color w:val="auto"/>
        </w:rPr>
        <w:t xml:space="preserve">, </w:t>
      </w:r>
      <w:r w:rsidR="00E46D90" w:rsidRPr="00A3794A">
        <w:rPr>
          <w:color w:val="auto"/>
        </w:rPr>
        <w:t xml:space="preserve">with </w:t>
      </w:r>
      <w:r w:rsidR="005F474A" w:rsidRPr="00A3794A">
        <w:rPr>
          <w:color w:val="auto"/>
        </w:rPr>
        <w:t xml:space="preserve">specified </w:t>
      </w:r>
      <w:r w:rsidR="00E46D90" w:rsidRPr="00A3794A">
        <w:rPr>
          <w:color w:val="auto"/>
        </w:rPr>
        <w:t xml:space="preserve">application of the </w:t>
      </w:r>
      <w:r w:rsidR="005F474A" w:rsidRPr="00A3794A">
        <w:rPr>
          <w:color w:val="auto"/>
          <w:szCs w:val="24"/>
        </w:rPr>
        <w:t>US Army Physical Disability Agency (USAPDA) pain policy</w:t>
      </w:r>
      <w:r w:rsidR="005F474A" w:rsidRPr="00A3794A">
        <w:rPr>
          <w:color w:val="auto"/>
        </w:rPr>
        <w:t xml:space="preserve"> for the shoulders and likely application of AR 635-40, B-29 for rating the back condition.  </w:t>
      </w:r>
      <w:r w:rsidRPr="00A3794A">
        <w:rPr>
          <w:color w:val="auto"/>
        </w:rPr>
        <w:t xml:space="preserve">The CI made no appeals, and was medically separated with </w:t>
      </w:r>
      <w:r w:rsidR="0066684A" w:rsidRPr="00A3794A">
        <w:rPr>
          <w:color w:val="auto"/>
        </w:rPr>
        <w:t xml:space="preserve">a </w:t>
      </w:r>
      <w:r w:rsidR="002C0651" w:rsidRPr="00A3794A">
        <w:rPr>
          <w:color w:val="auto"/>
        </w:rPr>
        <w:t>combined 10</w:t>
      </w:r>
      <w:r w:rsidR="0066684A" w:rsidRPr="00A3794A">
        <w:rPr>
          <w:color w:val="auto"/>
        </w:rPr>
        <w:t xml:space="preserve">% </w:t>
      </w:r>
      <w:r w:rsidRPr="00A3794A">
        <w:rPr>
          <w:color w:val="auto"/>
        </w:rPr>
        <w:t>disability ratin</w:t>
      </w:r>
      <w:r w:rsidRPr="00B26C1C">
        <w:rPr>
          <w:color w:val="auto"/>
        </w:rPr>
        <w:t>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2C0651">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C0651">
        <w:rPr>
          <w:color w:val="auto"/>
        </w:rPr>
        <w:t xml:space="preserve">“I was medically </w:t>
      </w:r>
      <w:r w:rsidR="002C0651" w:rsidRPr="00A3794A">
        <w:rPr>
          <w:color w:val="auto"/>
        </w:rPr>
        <w:t>discharged with 10% disability for right shoulder upon being checked by VA it was increased to 30% and 30% for left knee strain and 40% for Degenerative Disc Disease L4-L5 and 30% for left shoulder strain and 10% for surgical scars and being treated for PTSD and TBI and about to have my 8</w:t>
      </w:r>
      <w:r w:rsidR="002C0651" w:rsidRPr="00A3794A">
        <w:rPr>
          <w:color w:val="auto"/>
          <w:vertAlign w:val="superscript"/>
        </w:rPr>
        <w:t>th</w:t>
      </w:r>
      <w:r w:rsidR="002C0651" w:rsidRPr="00A3794A">
        <w:rPr>
          <w:color w:val="auto"/>
        </w:rPr>
        <w:t xml:space="preserve"> shoulder surgery.</w:t>
      </w:r>
      <w:r w:rsidR="002C0651">
        <w:rPr>
          <w:color w:val="auto"/>
        </w:rPr>
        <w:t xml:space="preserve"> (sic)”</w:t>
      </w:r>
      <w:r w:rsidR="00A3794A">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5C5E3E">
        <w:rPr>
          <w:color w:val="auto"/>
        </w:rPr>
        <w:t>the Department of Defense Instruction (</w:t>
      </w:r>
      <w:r w:rsidR="00AE2B85">
        <w:rPr>
          <w:color w:val="auto"/>
        </w:rPr>
        <w:t>DoDI</w:t>
      </w:r>
      <w:r w:rsidR="005C5E3E">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w:t>
      </w:r>
      <w:r w:rsidRPr="00A3794A">
        <w:rPr>
          <w:color w:val="auto"/>
        </w:rPr>
        <w:t>military service; or, when requested by the CI, those condition(s) “identified but not determined to be unfitting by the PEB.</w:t>
      </w:r>
      <w:r w:rsidR="00144A90">
        <w:rPr>
          <w:color w:val="auto"/>
        </w:rPr>
        <w:t>”</w:t>
      </w:r>
      <w:r w:rsidRPr="00A3794A">
        <w:rPr>
          <w:color w:val="auto"/>
        </w:rPr>
        <w:t xml:space="preserve">  The ratings for unfitting conditions will be reviewed in all cases.  The </w:t>
      </w:r>
      <w:r w:rsidR="002C0651" w:rsidRPr="00A3794A">
        <w:rPr>
          <w:color w:val="auto"/>
          <w:szCs w:val="24"/>
        </w:rPr>
        <w:t xml:space="preserve">right and left shoulder strains and the lumbar </w:t>
      </w:r>
      <w:r w:rsidR="005C5E3E">
        <w:rPr>
          <w:color w:val="auto"/>
          <w:szCs w:val="24"/>
        </w:rPr>
        <w:t>DDD</w:t>
      </w:r>
      <w:r w:rsidR="002C0651" w:rsidRPr="00A3794A">
        <w:rPr>
          <w:color w:val="auto"/>
        </w:rPr>
        <w:t xml:space="preserve"> conditions </w:t>
      </w:r>
      <w:r w:rsidRPr="00A3794A">
        <w:rPr>
          <w:color w:val="auto"/>
        </w:rPr>
        <w:t>as requested for consideration meet the criteria prescribed in DoDI 6040.44 for Board purview and are addressed below</w:t>
      </w:r>
      <w:r w:rsidR="002C0651" w:rsidRPr="00A3794A">
        <w:rPr>
          <w:color w:val="auto"/>
        </w:rPr>
        <w:t xml:space="preserve">.  </w:t>
      </w:r>
      <w:r w:rsidRPr="00A3794A">
        <w:rPr>
          <w:color w:val="auto"/>
        </w:rPr>
        <w:t xml:space="preserve">The other requested conditions </w:t>
      </w:r>
      <w:r w:rsidR="002C0651" w:rsidRPr="00A3794A">
        <w:rPr>
          <w:color w:val="auto"/>
        </w:rPr>
        <w:t>which were rated by the VA shortly after separation and which are listed on the DD</w:t>
      </w:r>
      <w:r w:rsidR="002B4E2A" w:rsidRPr="00A3794A">
        <w:rPr>
          <w:color w:val="auto"/>
        </w:rPr>
        <w:t xml:space="preserve"> Form </w:t>
      </w:r>
      <w:r w:rsidR="002C0651" w:rsidRPr="00A3794A">
        <w:rPr>
          <w:color w:val="auto"/>
        </w:rPr>
        <w:t>294 application are not within the Board’s purview</w:t>
      </w:r>
      <w:r w:rsidRPr="00A3794A">
        <w:rPr>
          <w:color w:val="auto"/>
        </w:rPr>
        <w:t xml:space="preserve">. </w:t>
      </w:r>
      <w:r w:rsidR="00611B3E" w:rsidRPr="00A3794A">
        <w:rPr>
          <w:color w:val="auto"/>
        </w:rPr>
        <w:t xml:space="preserve"> </w:t>
      </w:r>
      <w:r w:rsidRPr="00A3794A">
        <w:rPr>
          <w:color w:val="auto"/>
        </w:rPr>
        <w:t>Any conditions or contention not requested in this appli</w:t>
      </w:r>
      <w:r w:rsidRPr="002C0651">
        <w:rPr>
          <w:color w:val="auto"/>
        </w:rPr>
        <w:t>cation, or otherwise outside the Board’s defined scope of review, remain eligible for future consideration by 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E44ADB" w:rsidRDefault="00E44ADB">
      <w:pPr>
        <w:spacing w:line="240" w:lineRule="auto"/>
        <w:jc w:val="left"/>
        <w:rPr>
          <w:color w:val="auto"/>
          <w:u w:val="single"/>
        </w:rPr>
      </w:pPr>
      <w:r>
        <w:rPr>
          <w:color w:val="auto"/>
          <w:u w:val="single"/>
        </w:rPr>
        <w:br w:type="page"/>
      </w:r>
    </w:p>
    <w:p w:rsidR="00AD2379" w:rsidRPr="00A3794A"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A3794A"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516"/>
        <w:gridCol w:w="1080"/>
        <w:gridCol w:w="720"/>
        <w:gridCol w:w="1084"/>
      </w:tblGrid>
      <w:tr w:rsidR="00F90376" w:rsidRPr="00A3794A"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A3794A" w:rsidRDefault="00F90376" w:rsidP="000D0187">
            <w:pPr>
              <w:spacing w:line="180" w:lineRule="exact"/>
              <w:contextualSpacing/>
              <w:rPr>
                <w:rFonts w:cs="Calibri"/>
                <w:b/>
                <w:color w:val="auto"/>
                <w:sz w:val="18"/>
              </w:rPr>
            </w:pPr>
            <w:r w:rsidRPr="00A3794A">
              <w:rPr>
                <w:b/>
                <w:color w:val="auto"/>
                <w:sz w:val="18"/>
              </w:rPr>
              <w:t xml:space="preserve">Service </w:t>
            </w:r>
            <w:r w:rsidR="008D4841" w:rsidRPr="00A3794A">
              <w:rPr>
                <w:b/>
                <w:color w:val="auto"/>
                <w:sz w:val="18"/>
              </w:rPr>
              <w:t>I</w:t>
            </w:r>
            <w:r w:rsidRPr="00A3794A">
              <w:rPr>
                <w:b/>
                <w:color w:val="auto"/>
                <w:sz w:val="18"/>
              </w:rPr>
              <w:t>PEB – Dated 200</w:t>
            </w:r>
            <w:r w:rsidR="000D0187" w:rsidRPr="00A3794A">
              <w:rPr>
                <w:b/>
                <w:color w:val="auto"/>
                <w:sz w:val="18"/>
              </w:rPr>
              <w:t>70524</w:t>
            </w:r>
          </w:p>
        </w:tc>
        <w:tc>
          <w:tcPr>
            <w:tcW w:w="5400" w:type="dxa"/>
            <w:gridSpan w:val="4"/>
            <w:tcBorders>
              <w:left w:val="thinThickThinSmallGap" w:sz="24" w:space="0" w:color="auto"/>
            </w:tcBorders>
            <w:shd w:val="clear" w:color="auto" w:fill="D9D9D9"/>
            <w:vAlign w:val="center"/>
          </w:tcPr>
          <w:p w:rsidR="00F90376" w:rsidRPr="00A3794A" w:rsidRDefault="00F90376" w:rsidP="005F474A">
            <w:pPr>
              <w:spacing w:line="180" w:lineRule="exact"/>
              <w:contextualSpacing/>
              <w:rPr>
                <w:rFonts w:cs="Calibri"/>
                <w:b/>
                <w:color w:val="auto"/>
                <w:sz w:val="18"/>
              </w:rPr>
            </w:pPr>
            <w:r w:rsidRPr="00A3794A">
              <w:rPr>
                <w:b/>
                <w:color w:val="auto"/>
                <w:sz w:val="18"/>
              </w:rPr>
              <w:t>VA (</w:t>
            </w:r>
            <w:r w:rsidR="005F474A" w:rsidRPr="00A3794A">
              <w:rPr>
                <w:b/>
                <w:color w:val="auto"/>
                <w:sz w:val="18"/>
              </w:rPr>
              <w:t>4</w:t>
            </w:r>
            <w:r w:rsidRPr="00A3794A">
              <w:rPr>
                <w:b/>
                <w:color w:val="auto"/>
                <w:sz w:val="18"/>
              </w:rPr>
              <w:t xml:space="preserve"> Mos. Post-Separation</w:t>
            </w:r>
            <w:r w:rsidR="000D0187" w:rsidRPr="00A3794A">
              <w:rPr>
                <w:b/>
                <w:color w:val="auto"/>
                <w:sz w:val="18"/>
              </w:rPr>
              <w:t>*</w:t>
            </w:r>
            <w:r w:rsidRPr="00A3794A">
              <w:rPr>
                <w:b/>
                <w:color w:val="auto"/>
                <w:sz w:val="18"/>
              </w:rPr>
              <w:t>) – All Effective Date 200</w:t>
            </w:r>
            <w:r w:rsidR="000D0187" w:rsidRPr="00A3794A">
              <w:rPr>
                <w:b/>
                <w:color w:val="auto"/>
                <w:sz w:val="18"/>
              </w:rPr>
              <w:t>70725*</w:t>
            </w:r>
          </w:p>
        </w:tc>
      </w:tr>
      <w:tr w:rsidR="00F90376" w:rsidRPr="00A3794A" w:rsidTr="000D0187">
        <w:trPr>
          <w:trHeight w:val="97"/>
          <w:jc w:val="center"/>
        </w:trPr>
        <w:tc>
          <w:tcPr>
            <w:tcW w:w="2169" w:type="dxa"/>
            <w:tcBorders>
              <w:bottom w:val="single" w:sz="4" w:space="0" w:color="000000"/>
              <w:right w:val="single" w:sz="4" w:space="0" w:color="auto"/>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Rating</w:t>
            </w:r>
          </w:p>
        </w:tc>
        <w:tc>
          <w:tcPr>
            <w:tcW w:w="2516" w:type="dxa"/>
            <w:tcBorders>
              <w:left w:val="thinThickThinSmallGap" w:sz="24" w:space="0" w:color="auto"/>
              <w:bottom w:val="single" w:sz="4" w:space="0" w:color="000000"/>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Condition</w:t>
            </w:r>
          </w:p>
        </w:tc>
        <w:tc>
          <w:tcPr>
            <w:tcW w:w="1080" w:type="dxa"/>
            <w:tcBorders>
              <w:bottom w:val="single" w:sz="4" w:space="0" w:color="000000"/>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Code</w:t>
            </w:r>
          </w:p>
        </w:tc>
        <w:tc>
          <w:tcPr>
            <w:tcW w:w="720" w:type="dxa"/>
            <w:tcBorders>
              <w:bottom w:val="single" w:sz="4" w:space="0" w:color="000000"/>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Rating</w:t>
            </w:r>
          </w:p>
        </w:tc>
        <w:tc>
          <w:tcPr>
            <w:tcW w:w="1084" w:type="dxa"/>
            <w:tcBorders>
              <w:bottom w:val="single" w:sz="4" w:space="0" w:color="000000"/>
            </w:tcBorders>
            <w:shd w:val="clear" w:color="auto" w:fill="D9D9D9"/>
            <w:vAlign w:val="center"/>
          </w:tcPr>
          <w:p w:rsidR="00F90376" w:rsidRPr="00A3794A" w:rsidRDefault="00F90376" w:rsidP="006B690F">
            <w:pPr>
              <w:spacing w:line="180" w:lineRule="exact"/>
              <w:contextualSpacing/>
              <w:rPr>
                <w:rFonts w:cs="Calibri"/>
                <w:b/>
                <w:color w:val="auto"/>
                <w:sz w:val="18"/>
              </w:rPr>
            </w:pPr>
            <w:r w:rsidRPr="00A3794A">
              <w:rPr>
                <w:b/>
                <w:color w:val="auto"/>
                <w:sz w:val="18"/>
              </w:rPr>
              <w:t>Exam</w:t>
            </w:r>
          </w:p>
        </w:tc>
      </w:tr>
      <w:tr w:rsidR="006230E7" w:rsidRPr="00A3794A" w:rsidTr="000D0187">
        <w:trPr>
          <w:trHeight w:val="118"/>
          <w:jc w:val="center"/>
        </w:trPr>
        <w:tc>
          <w:tcPr>
            <w:tcW w:w="2169" w:type="dxa"/>
            <w:vMerge w:val="restart"/>
            <w:tcBorders>
              <w:right w:val="single" w:sz="4" w:space="0" w:color="auto"/>
            </w:tcBorders>
            <w:shd w:val="clear" w:color="auto" w:fill="FFFFFF"/>
            <w:vAlign w:val="center"/>
          </w:tcPr>
          <w:p w:rsidR="006230E7" w:rsidRPr="00A3794A" w:rsidRDefault="006230E7" w:rsidP="005F474A">
            <w:pPr>
              <w:spacing w:line="180" w:lineRule="exact"/>
              <w:contextualSpacing/>
              <w:jc w:val="left"/>
              <w:rPr>
                <w:rFonts w:cs="Calibri"/>
                <w:color w:val="auto"/>
                <w:sz w:val="18"/>
              </w:rPr>
            </w:pPr>
            <w:r w:rsidRPr="00A3794A">
              <w:rPr>
                <w:rFonts w:cs="Calibri"/>
                <w:color w:val="auto"/>
                <w:sz w:val="18"/>
              </w:rPr>
              <w:t>Bilateral Shoulder Pain with Subluxation</w:t>
            </w:r>
          </w:p>
        </w:tc>
        <w:tc>
          <w:tcPr>
            <w:tcW w:w="1080" w:type="dxa"/>
            <w:vMerge w:val="restart"/>
            <w:tcBorders>
              <w:left w:val="single" w:sz="4" w:space="0" w:color="auto"/>
            </w:tcBorders>
            <w:shd w:val="clear" w:color="auto" w:fill="FFFFFF"/>
            <w:vAlign w:val="center"/>
          </w:tcPr>
          <w:p w:rsidR="006230E7" w:rsidRPr="00A3794A" w:rsidRDefault="006230E7" w:rsidP="006B690F">
            <w:pPr>
              <w:spacing w:line="180" w:lineRule="exact"/>
              <w:contextualSpacing/>
              <w:rPr>
                <w:rFonts w:cs="Calibri"/>
                <w:color w:val="auto"/>
                <w:sz w:val="18"/>
              </w:rPr>
            </w:pPr>
            <w:r w:rsidRPr="00A3794A">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6230E7" w:rsidRPr="00A3794A" w:rsidRDefault="006230E7" w:rsidP="006B690F">
            <w:pPr>
              <w:spacing w:line="180" w:lineRule="exact"/>
              <w:rPr>
                <w:rFonts w:cs="Calibri"/>
                <w:color w:val="auto"/>
                <w:sz w:val="18"/>
              </w:rPr>
            </w:pPr>
            <w:r w:rsidRPr="00A3794A">
              <w:rPr>
                <w:rFonts w:cs="Calibri"/>
                <w:color w:val="auto"/>
                <w:sz w:val="18"/>
              </w:rPr>
              <w:t>10%</w:t>
            </w:r>
          </w:p>
        </w:tc>
        <w:tc>
          <w:tcPr>
            <w:tcW w:w="2516" w:type="dxa"/>
            <w:tcBorders>
              <w:left w:val="thinThickThinSmallGap" w:sz="24" w:space="0" w:color="auto"/>
            </w:tcBorders>
            <w:shd w:val="clear" w:color="auto" w:fill="FFFFFF"/>
            <w:vAlign w:val="center"/>
          </w:tcPr>
          <w:p w:rsidR="006230E7" w:rsidRPr="00A3794A" w:rsidRDefault="006230E7" w:rsidP="0017172C">
            <w:pPr>
              <w:spacing w:line="180" w:lineRule="exact"/>
              <w:contextualSpacing/>
              <w:jc w:val="left"/>
              <w:rPr>
                <w:rFonts w:cs="Calibri"/>
                <w:color w:val="auto"/>
                <w:sz w:val="18"/>
              </w:rPr>
            </w:pPr>
            <w:r w:rsidRPr="00A3794A">
              <w:rPr>
                <w:rFonts w:cs="Calibri"/>
                <w:color w:val="auto"/>
                <w:sz w:val="18"/>
              </w:rPr>
              <w:t>Rt Shoulder Internal Derangement</w:t>
            </w:r>
          </w:p>
        </w:tc>
        <w:tc>
          <w:tcPr>
            <w:tcW w:w="1080" w:type="dxa"/>
            <w:shd w:val="clear" w:color="auto" w:fill="FFFFFF"/>
            <w:vAlign w:val="center"/>
          </w:tcPr>
          <w:p w:rsidR="006230E7" w:rsidRPr="00A3794A" w:rsidRDefault="006230E7" w:rsidP="0017172C">
            <w:pPr>
              <w:spacing w:line="180" w:lineRule="exact"/>
              <w:contextualSpacing/>
              <w:rPr>
                <w:rFonts w:cs="Calibri"/>
                <w:color w:val="auto"/>
                <w:sz w:val="18"/>
              </w:rPr>
            </w:pPr>
            <w:r w:rsidRPr="00A3794A">
              <w:rPr>
                <w:rFonts w:cs="Calibri"/>
                <w:color w:val="auto"/>
                <w:sz w:val="18"/>
              </w:rPr>
              <w:t>5201</w:t>
            </w:r>
          </w:p>
        </w:tc>
        <w:tc>
          <w:tcPr>
            <w:tcW w:w="720" w:type="dxa"/>
            <w:shd w:val="clear" w:color="auto" w:fill="FFFFFF"/>
            <w:vAlign w:val="center"/>
          </w:tcPr>
          <w:p w:rsidR="006230E7" w:rsidRPr="00A3794A" w:rsidRDefault="006230E7" w:rsidP="0017172C">
            <w:pPr>
              <w:spacing w:line="180" w:lineRule="exact"/>
              <w:contextualSpacing/>
              <w:rPr>
                <w:rFonts w:cs="Calibri"/>
                <w:color w:val="auto"/>
                <w:sz w:val="18"/>
              </w:rPr>
            </w:pPr>
            <w:r w:rsidRPr="00A3794A">
              <w:rPr>
                <w:rFonts w:cs="Calibri"/>
                <w:color w:val="auto"/>
                <w:sz w:val="18"/>
              </w:rPr>
              <w:t>30%*</w:t>
            </w:r>
          </w:p>
        </w:tc>
        <w:tc>
          <w:tcPr>
            <w:tcW w:w="1084" w:type="dxa"/>
            <w:shd w:val="clear" w:color="auto" w:fill="FFFFFF"/>
            <w:vAlign w:val="center"/>
          </w:tcPr>
          <w:p w:rsidR="006230E7" w:rsidRPr="00A3794A" w:rsidRDefault="006230E7" w:rsidP="000D0187">
            <w:pPr>
              <w:spacing w:line="180" w:lineRule="exact"/>
              <w:contextualSpacing/>
              <w:rPr>
                <w:rFonts w:cs="Calibri"/>
                <w:color w:val="auto"/>
                <w:sz w:val="18"/>
              </w:rPr>
            </w:pPr>
            <w:r w:rsidRPr="00A3794A">
              <w:rPr>
                <w:color w:val="auto"/>
                <w:sz w:val="18"/>
              </w:rPr>
              <w:t>20071101*</w:t>
            </w:r>
          </w:p>
        </w:tc>
      </w:tr>
      <w:tr w:rsidR="006230E7" w:rsidRPr="00A3794A" w:rsidTr="000D0187">
        <w:trPr>
          <w:trHeight w:val="118"/>
          <w:jc w:val="center"/>
        </w:trPr>
        <w:tc>
          <w:tcPr>
            <w:tcW w:w="2169" w:type="dxa"/>
            <w:vMerge/>
            <w:tcBorders>
              <w:right w:val="single" w:sz="4" w:space="0" w:color="auto"/>
            </w:tcBorders>
            <w:shd w:val="clear" w:color="auto" w:fill="FFFFFF"/>
            <w:vAlign w:val="center"/>
          </w:tcPr>
          <w:p w:rsidR="006230E7" w:rsidRPr="00A3794A" w:rsidRDefault="006230E7"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6230E7" w:rsidRPr="00A3794A" w:rsidRDefault="006230E7"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6230E7" w:rsidRPr="00A3794A" w:rsidRDefault="006230E7" w:rsidP="006B690F">
            <w:pPr>
              <w:spacing w:line="180" w:lineRule="exact"/>
              <w:rPr>
                <w:color w:val="auto"/>
                <w:sz w:val="18"/>
              </w:rPr>
            </w:pPr>
          </w:p>
        </w:tc>
        <w:tc>
          <w:tcPr>
            <w:tcW w:w="2516" w:type="dxa"/>
            <w:tcBorders>
              <w:left w:val="thinThickThinSmallGap" w:sz="24" w:space="0" w:color="auto"/>
            </w:tcBorders>
            <w:shd w:val="clear" w:color="auto" w:fill="FFFFFF"/>
            <w:vAlign w:val="center"/>
          </w:tcPr>
          <w:p w:rsidR="006230E7" w:rsidRPr="00A3794A" w:rsidRDefault="006230E7" w:rsidP="0017172C">
            <w:pPr>
              <w:spacing w:line="180" w:lineRule="exact"/>
              <w:contextualSpacing/>
              <w:jc w:val="left"/>
              <w:rPr>
                <w:color w:val="auto"/>
                <w:sz w:val="18"/>
              </w:rPr>
            </w:pPr>
            <w:r w:rsidRPr="00A3794A">
              <w:rPr>
                <w:color w:val="auto"/>
                <w:sz w:val="18"/>
              </w:rPr>
              <w:t>Lt Shoulder Strain</w:t>
            </w:r>
          </w:p>
        </w:tc>
        <w:tc>
          <w:tcPr>
            <w:tcW w:w="1080"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5201</w:t>
            </w:r>
          </w:p>
        </w:tc>
        <w:tc>
          <w:tcPr>
            <w:tcW w:w="720"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20%*</w:t>
            </w:r>
          </w:p>
        </w:tc>
        <w:tc>
          <w:tcPr>
            <w:tcW w:w="1084"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20071101*</w:t>
            </w:r>
          </w:p>
        </w:tc>
      </w:tr>
      <w:tr w:rsidR="006230E7" w:rsidRPr="00A3794A" w:rsidTr="000D0187">
        <w:trPr>
          <w:trHeight w:val="118"/>
          <w:jc w:val="center"/>
        </w:trPr>
        <w:tc>
          <w:tcPr>
            <w:tcW w:w="2169" w:type="dxa"/>
            <w:vMerge/>
            <w:tcBorders>
              <w:right w:val="single" w:sz="4" w:space="0" w:color="auto"/>
            </w:tcBorders>
            <w:shd w:val="clear" w:color="auto" w:fill="FFFFFF"/>
            <w:vAlign w:val="center"/>
          </w:tcPr>
          <w:p w:rsidR="006230E7" w:rsidRPr="00A3794A" w:rsidRDefault="006230E7"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6230E7" w:rsidRPr="00A3794A" w:rsidRDefault="006230E7"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6230E7" w:rsidRPr="00A3794A" w:rsidRDefault="006230E7" w:rsidP="006B690F">
            <w:pPr>
              <w:spacing w:line="180" w:lineRule="exact"/>
              <w:rPr>
                <w:color w:val="auto"/>
                <w:sz w:val="18"/>
              </w:rPr>
            </w:pPr>
          </w:p>
        </w:tc>
        <w:tc>
          <w:tcPr>
            <w:tcW w:w="2516" w:type="dxa"/>
            <w:tcBorders>
              <w:left w:val="thinThickThinSmallGap" w:sz="24" w:space="0" w:color="auto"/>
            </w:tcBorders>
            <w:shd w:val="clear" w:color="auto" w:fill="FFFFFF"/>
            <w:vAlign w:val="center"/>
          </w:tcPr>
          <w:p w:rsidR="006230E7" w:rsidRPr="00A3794A" w:rsidRDefault="006230E7" w:rsidP="0017172C">
            <w:pPr>
              <w:spacing w:line="180" w:lineRule="exact"/>
              <w:contextualSpacing/>
              <w:jc w:val="left"/>
              <w:rPr>
                <w:color w:val="auto"/>
                <w:sz w:val="18"/>
              </w:rPr>
            </w:pPr>
            <w:r w:rsidRPr="00A3794A">
              <w:rPr>
                <w:color w:val="auto"/>
                <w:sz w:val="18"/>
              </w:rPr>
              <w:t>Rt Shoulder Scar</w:t>
            </w:r>
          </w:p>
        </w:tc>
        <w:tc>
          <w:tcPr>
            <w:tcW w:w="1080"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7805</w:t>
            </w:r>
          </w:p>
        </w:tc>
        <w:tc>
          <w:tcPr>
            <w:tcW w:w="720"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0%*</w:t>
            </w:r>
          </w:p>
        </w:tc>
        <w:tc>
          <w:tcPr>
            <w:tcW w:w="1084" w:type="dxa"/>
            <w:shd w:val="clear" w:color="auto" w:fill="FFFFFF"/>
            <w:vAlign w:val="center"/>
          </w:tcPr>
          <w:p w:rsidR="006230E7" w:rsidRPr="00A3794A" w:rsidRDefault="006230E7" w:rsidP="0017172C">
            <w:pPr>
              <w:spacing w:line="180" w:lineRule="exact"/>
              <w:contextualSpacing/>
              <w:rPr>
                <w:color w:val="auto"/>
                <w:sz w:val="18"/>
              </w:rPr>
            </w:pPr>
            <w:r w:rsidRPr="00A3794A">
              <w:rPr>
                <w:color w:val="auto"/>
                <w:sz w:val="18"/>
              </w:rPr>
              <w:t>20071101*</w:t>
            </w:r>
          </w:p>
        </w:tc>
      </w:tr>
      <w:tr w:rsidR="0017172C" w:rsidRPr="00A3794A" w:rsidTr="000D0187">
        <w:trPr>
          <w:trHeight w:val="118"/>
          <w:jc w:val="center"/>
        </w:trPr>
        <w:tc>
          <w:tcPr>
            <w:tcW w:w="2169" w:type="dxa"/>
            <w:tcBorders>
              <w:right w:val="single" w:sz="4" w:space="0" w:color="auto"/>
            </w:tcBorders>
            <w:shd w:val="clear" w:color="auto" w:fill="FFFFFF"/>
            <w:vAlign w:val="center"/>
          </w:tcPr>
          <w:p w:rsidR="0017172C" w:rsidRPr="00A3794A" w:rsidRDefault="000D0187" w:rsidP="006B690F">
            <w:pPr>
              <w:spacing w:line="180" w:lineRule="exact"/>
              <w:contextualSpacing/>
              <w:jc w:val="left"/>
              <w:rPr>
                <w:color w:val="auto"/>
                <w:sz w:val="18"/>
              </w:rPr>
            </w:pPr>
            <w:r w:rsidRPr="00A3794A">
              <w:rPr>
                <w:color w:val="auto"/>
                <w:sz w:val="18"/>
              </w:rPr>
              <w:t>Lumbar DDD w/o Neurologic Abnormality</w:t>
            </w:r>
          </w:p>
        </w:tc>
        <w:tc>
          <w:tcPr>
            <w:tcW w:w="1080" w:type="dxa"/>
            <w:tcBorders>
              <w:left w:val="single" w:sz="4" w:space="0" w:color="auto"/>
            </w:tcBorders>
            <w:shd w:val="clear" w:color="auto" w:fill="FFFFFF"/>
            <w:vAlign w:val="center"/>
          </w:tcPr>
          <w:p w:rsidR="0017172C" w:rsidRPr="00A3794A" w:rsidRDefault="000D0187" w:rsidP="006B690F">
            <w:pPr>
              <w:spacing w:line="180" w:lineRule="exact"/>
              <w:contextualSpacing/>
              <w:rPr>
                <w:color w:val="auto"/>
                <w:sz w:val="18"/>
              </w:rPr>
            </w:pPr>
            <w:r w:rsidRPr="00A3794A">
              <w:rPr>
                <w:color w:val="auto"/>
                <w:sz w:val="18"/>
              </w:rPr>
              <w:t>5299-5242</w:t>
            </w:r>
          </w:p>
        </w:tc>
        <w:tc>
          <w:tcPr>
            <w:tcW w:w="720" w:type="dxa"/>
            <w:tcBorders>
              <w:right w:val="thinThickThinSmallGap" w:sz="24" w:space="0" w:color="auto"/>
            </w:tcBorders>
            <w:shd w:val="clear" w:color="auto" w:fill="FFFFFF"/>
            <w:vAlign w:val="center"/>
          </w:tcPr>
          <w:p w:rsidR="0017172C" w:rsidRPr="00A3794A" w:rsidRDefault="000D0187" w:rsidP="006B690F">
            <w:pPr>
              <w:spacing w:line="180" w:lineRule="exact"/>
              <w:rPr>
                <w:color w:val="auto"/>
                <w:sz w:val="18"/>
              </w:rPr>
            </w:pPr>
            <w:r w:rsidRPr="00A3794A">
              <w:rPr>
                <w:color w:val="auto"/>
                <w:sz w:val="18"/>
              </w:rPr>
              <w:t>0%</w:t>
            </w:r>
          </w:p>
        </w:tc>
        <w:tc>
          <w:tcPr>
            <w:tcW w:w="2516" w:type="dxa"/>
            <w:tcBorders>
              <w:left w:val="thinThickThinSmallGap" w:sz="24" w:space="0" w:color="auto"/>
            </w:tcBorders>
            <w:shd w:val="clear" w:color="auto" w:fill="FFFFFF"/>
            <w:vAlign w:val="center"/>
          </w:tcPr>
          <w:p w:rsidR="0017172C" w:rsidRPr="00A3794A" w:rsidRDefault="000D0187" w:rsidP="0017172C">
            <w:pPr>
              <w:spacing w:line="180" w:lineRule="exact"/>
              <w:contextualSpacing/>
              <w:jc w:val="left"/>
              <w:rPr>
                <w:color w:val="auto"/>
                <w:sz w:val="18"/>
              </w:rPr>
            </w:pPr>
            <w:r w:rsidRPr="00A3794A">
              <w:rPr>
                <w:color w:val="auto"/>
                <w:sz w:val="18"/>
              </w:rPr>
              <w:t>DDD L4-L5</w:t>
            </w:r>
          </w:p>
        </w:tc>
        <w:tc>
          <w:tcPr>
            <w:tcW w:w="1080" w:type="dxa"/>
            <w:shd w:val="clear" w:color="auto" w:fill="FFFFFF"/>
            <w:vAlign w:val="center"/>
          </w:tcPr>
          <w:p w:rsidR="0017172C" w:rsidRPr="00A3794A" w:rsidRDefault="000D0187" w:rsidP="0017172C">
            <w:pPr>
              <w:spacing w:line="180" w:lineRule="exact"/>
              <w:contextualSpacing/>
              <w:rPr>
                <w:color w:val="auto"/>
                <w:sz w:val="18"/>
              </w:rPr>
            </w:pPr>
            <w:r w:rsidRPr="00A3794A">
              <w:rPr>
                <w:color w:val="auto"/>
                <w:sz w:val="18"/>
              </w:rPr>
              <w:t>5003-5237</w:t>
            </w:r>
          </w:p>
        </w:tc>
        <w:tc>
          <w:tcPr>
            <w:tcW w:w="720" w:type="dxa"/>
            <w:shd w:val="clear" w:color="auto" w:fill="FFFFFF"/>
            <w:vAlign w:val="center"/>
          </w:tcPr>
          <w:p w:rsidR="0017172C" w:rsidRPr="00A3794A" w:rsidRDefault="000D0187" w:rsidP="0017172C">
            <w:pPr>
              <w:spacing w:line="180" w:lineRule="exact"/>
              <w:contextualSpacing/>
              <w:rPr>
                <w:color w:val="auto"/>
                <w:sz w:val="18"/>
              </w:rPr>
            </w:pPr>
            <w:r w:rsidRPr="00A3794A">
              <w:rPr>
                <w:color w:val="auto"/>
                <w:sz w:val="18"/>
              </w:rPr>
              <w:t>20%*</w:t>
            </w:r>
          </w:p>
        </w:tc>
        <w:tc>
          <w:tcPr>
            <w:tcW w:w="1084" w:type="dxa"/>
            <w:shd w:val="clear" w:color="auto" w:fill="FFFFFF"/>
            <w:vAlign w:val="center"/>
          </w:tcPr>
          <w:p w:rsidR="0017172C" w:rsidRPr="00A3794A" w:rsidRDefault="000D0187" w:rsidP="0017172C">
            <w:pPr>
              <w:spacing w:line="180" w:lineRule="exact"/>
              <w:contextualSpacing/>
              <w:rPr>
                <w:color w:val="auto"/>
                <w:sz w:val="18"/>
              </w:rPr>
            </w:pPr>
            <w:r w:rsidRPr="00A3794A">
              <w:rPr>
                <w:color w:val="auto"/>
                <w:sz w:val="18"/>
              </w:rPr>
              <w:t>20071101*</w:t>
            </w:r>
          </w:p>
        </w:tc>
      </w:tr>
      <w:tr w:rsidR="00524922" w:rsidRPr="00A3794A" w:rsidTr="00527BA6">
        <w:trPr>
          <w:trHeight w:val="118"/>
          <w:jc w:val="center"/>
        </w:trPr>
        <w:tc>
          <w:tcPr>
            <w:tcW w:w="3969" w:type="dxa"/>
            <w:gridSpan w:val="3"/>
            <w:vMerge w:val="restart"/>
            <w:tcBorders>
              <w:right w:val="thinThickThinSmallGap" w:sz="24" w:space="0" w:color="auto"/>
            </w:tcBorders>
            <w:shd w:val="clear" w:color="auto" w:fill="FFFFFF"/>
            <w:vAlign w:val="center"/>
          </w:tcPr>
          <w:p w:rsidR="00524922" w:rsidRPr="00A3794A" w:rsidRDefault="00524922" w:rsidP="006B690F">
            <w:pPr>
              <w:spacing w:line="180" w:lineRule="exact"/>
              <w:contextualSpacing/>
              <w:rPr>
                <w:color w:val="auto"/>
                <w:sz w:val="18"/>
              </w:rPr>
            </w:pPr>
            <w:r w:rsidRPr="00A3794A">
              <w:rPr>
                <w:rFonts w:cs="Calibri"/>
                <w:color w:val="auto"/>
                <w:sz w:val="18"/>
                <w:szCs w:val="18"/>
              </w:rPr>
              <w:t>↓No Additional MEB/PEB Entries↓</w:t>
            </w:r>
          </w:p>
        </w:tc>
        <w:tc>
          <w:tcPr>
            <w:tcW w:w="2516" w:type="dxa"/>
            <w:tcBorders>
              <w:left w:val="thinThickThinSmallGap" w:sz="24" w:space="0" w:color="auto"/>
            </w:tcBorders>
            <w:shd w:val="clear" w:color="auto" w:fill="FFFFFF"/>
            <w:vAlign w:val="center"/>
          </w:tcPr>
          <w:p w:rsidR="00524922" w:rsidRPr="00A3794A" w:rsidRDefault="00524922" w:rsidP="0017172C">
            <w:pPr>
              <w:spacing w:line="180" w:lineRule="exact"/>
              <w:contextualSpacing/>
              <w:jc w:val="left"/>
              <w:rPr>
                <w:color w:val="auto"/>
                <w:sz w:val="18"/>
              </w:rPr>
            </w:pPr>
            <w:r w:rsidRPr="00A3794A">
              <w:rPr>
                <w:color w:val="auto"/>
                <w:sz w:val="18"/>
              </w:rPr>
              <w:t>Lt Knee Strain</w:t>
            </w:r>
          </w:p>
        </w:tc>
        <w:tc>
          <w:tcPr>
            <w:tcW w:w="1080"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5299-5262</w:t>
            </w:r>
          </w:p>
        </w:tc>
        <w:tc>
          <w:tcPr>
            <w:tcW w:w="720"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10%*</w:t>
            </w:r>
          </w:p>
        </w:tc>
        <w:tc>
          <w:tcPr>
            <w:tcW w:w="1084"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20071101*</w:t>
            </w:r>
          </w:p>
        </w:tc>
      </w:tr>
      <w:tr w:rsidR="00524922" w:rsidRPr="00A3794A" w:rsidTr="00527BA6">
        <w:trPr>
          <w:trHeight w:val="118"/>
          <w:jc w:val="center"/>
        </w:trPr>
        <w:tc>
          <w:tcPr>
            <w:tcW w:w="3969" w:type="dxa"/>
            <w:gridSpan w:val="3"/>
            <w:vMerge/>
            <w:tcBorders>
              <w:right w:val="thinThickThinSmallGap" w:sz="24" w:space="0" w:color="auto"/>
            </w:tcBorders>
            <w:shd w:val="clear" w:color="auto" w:fill="FFFFFF"/>
            <w:vAlign w:val="center"/>
          </w:tcPr>
          <w:p w:rsidR="00524922" w:rsidRPr="00A3794A" w:rsidRDefault="00524922" w:rsidP="006B690F">
            <w:pPr>
              <w:spacing w:line="180" w:lineRule="exact"/>
              <w:contextualSpacing/>
              <w:rPr>
                <w:color w:val="auto"/>
                <w:sz w:val="18"/>
              </w:rPr>
            </w:pPr>
          </w:p>
        </w:tc>
        <w:tc>
          <w:tcPr>
            <w:tcW w:w="2516" w:type="dxa"/>
            <w:tcBorders>
              <w:left w:val="thinThickThinSmallGap" w:sz="24" w:space="0" w:color="auto"/>
            </w:tcBorders>
            <w:shd w:val="clear" w:color="auto" w:fill="FFFFFF"/>
            <w:vAlign w:val="center"/>
          </w:tcPr>
          <w:p w:rsidR="00524922" w:rsidRPr="00A3794A" w:rsidRDefault="00524922" w:rsidP="0017172C">
            <w:pPr>
              <w:spacing w:line="180" w:lineRule="exact"/>
              <w:contextualSpacing/>
              <w:jc w:val="left"/>
              <w:rPr>
                <w:color w:val="auto"/>
                <w:sz w:val="18"/>
              </w:rPr>
            </w:pPr>
            <w:r w:rsidRPr="00A3794A">
              <w:rPr>
                <w:color w:val="auto"/>
                <w:sz w:val="18"/>
              </w:rPr>
              <w:t>Tinnitus</w:t>
            </w:r>
          </w:p>
        </w:tc>
        <w:tc>
          <w:tcPr>
            <w:tcW w:w="1080"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6260</w:t>
            </w:r>
          </w:p>
        </w:tc>
        <w:tc>
          <w:tcPr>
            <w:tcW w:w="720"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10%*</w:t>
            </w:r>
          </w:p>
        </w:tc>
        <w:tc>
          <w:tcPr>
            <w:tcW w:w="1084" w:type="dxa"/>
            <w:shd w:val="clear" w:color="auto" w:fill="FFFFFF"/>
            <w:vAlign w:val="center"/>
          </w:tcPr>
          <w:p w:rsidR="00524922" w:rsidRPr="00A3794A" w:rsidRDefault="00524922" w:rsidP="0017172C">
            <w:pPr>
              <w:spacing w:line="180" w:lineRule="exact"/>
              <w:contextualSpacing/>
              <w:rPr>
                <w:color w:val="auto"/>
                <w:sz w:val="18"/>
              </w:rPr>
            </w:pPr>
            <w:r w:rsidRPr="00A3794A">
              <w:rPr>
                <w:color w:val="auto"/>
                <w:sz w:val="18"/>
              </w:rPr>
              <w:t>20071101*</w:t>
            </w:r>
          </w:p>
        </w:tc>
      </w:tr>
      <w:tr w:rsidR="00524922" w:rsidRPr="00A3794A" w:rsidTr="000D0187">
        <w:trPr>
          <w:trHeight w:val="172"/>
          <w:jc w:val="center"/>
        </w:trPr>
        <w:tc>
          <w:tcPr>
            <w:tcW w:w="3969" w:type="dxa"/>
            <w:gridSpan w:val="3"/>
            <w:vMerge/>
            <w:tcBorders>
              <w:right w:val="thinThickThinSmallGap" w:sz="24" w:space="0" w:color="auto"/>
            </w:tcBorders>
            <w:shd w:val="clear" w:color="auto" w:fill="FFFFFF"/>
            <w:vAlign w:val="center"/>
          </w:tcPr>
          <w:p w:rsidR="00524922" w:rsidRPr="00A3794A" w:rsidRDefault="00524922" w:rsidP="006B690F">
            <w:pPr>
              <w:spacing w:line="180" w:lineRule="exact"/>
              <w:contextualSpacing/>
              <w:rPr>
                <w:rFonts w:cs="Calibri"/>
                <w:color w:val="auto"/>
                <w:sz w:val="18"/>
              </w:rPr>
            </w:pPr>
          </w:p>
        </w:tc>
        <w:tc>
          <w:tcPr>
            <w:tcW w:w="4316" w:type="dxa"/>
            <w:gridSpan w:val="3"/>
            <w:tcBorders>
              <w:left w:val="thinThickThinSmallGap" w:sz="24" w:space="0" w:color="auto"/>
            </w:tcBorders>
            <w:shd w:val="clear" w:color="auto" w:fill="FFFFFF"/>
            <w:vAlign w:val="center"/>
          </w:tcPr>
          <w:p w:rsidR="00524922" w:rsidRPr="00A3794A" w:rsidRDefault="00524922" w:rsidP="000D0187">
            <w:pPr>
              <w:spacing w:line="180" w:lineRule="exact"/>
              <w:contextualSpacing/>
              <w:rPr>
                <w:rFonts w:cs="Calibri"/>
                <w:color w:val="auto"/>
                <w:sz w:val="18"/>
              </w:rPr>
            </w:pPr>
            <w:r w:rsidRPr="00A3794A">
              <w:rPr>
                <w:color w:val="auto"/>
                <w:sz w:val="18"/>
              </w:rPr>
              <w:t>Not Service-Connected x 4</w:t>
            </w:r>
          </w:p>
        </w:tc>
        <w:tc>
          <w:tcPr>
            <w:tcW w:w="1084" w:type="dxa"/>
            <w:shd w:val="clear" w:color="auto" w:fill="FFFFFF"/>
            <w:vAlign w:val="center"/>
          </w:tcPr>
          <w:p w:rsidR="00524922" w:rsidRPr="00A3794A" w:rsidRDefault="00524922" w:rsidP="0017172C">
            <w:pPr>
              <w:spacing w:line="180" w:lineRule="exact"/>
              <w:contextualSpacing/>
              <w:rPr>
                <w:rFonts w:cs="Calibri"/>
                <w:color w:val="auto"/>
                <w:sz w:val="18"/>
              </w:rPr>
            </w:pPr>
          </w:p>
        </w:tc>
      </w:tr>
      <w:tr w:rsidR="00F90376" w:rsidRPr="00A3794A" w:rsidTr="00AC5522">
        <w:trPr>
          <w:trHeight w:val="124"/>
          <w:jc w:val="center"/>
        </w:trPr>
        <w:tc>
          <w:tcPr>
            <w:tcW w:w="3969" w:type="dxa"/>
            <w:gridSpan w:val="3"/>
            <w:tcBorders>
              <w:right w:val="thinThickThinSmallGap" w:sz="24" w:space="0" w:color="auto"/>
            </w:tcBorders>
            <w:shd w:val="clear" w:color="auto" w:fill="D9D9D9"/>
          </w:tcPr>
          <w:p w:rsidR="00F90376" w:rsidRPr="00A3794A" w:rsidRDefault="00F90376" w:rsidP="000D0187">
            <w:pPr>
              <w:spacing w:line="180" w:lineRule="exact"/>
              <w:contextualSpacing/>
              <w:rPr>
                <w:rFonts w:cs="Calibri"/>
                <w:b/>
                <w:color w:val="auto"/>
                <w:sz w:val="18"/>
              </w:rPr>
            </w:pPr>
            <w:r w:rsidRPr="00A3794A">
              <w:rPr>
                <w:b/>
                <w:color w:val="auto"/>
                <w:sz w:val="18"/>
              </w:rPr>
              <w:t xml:space="preserve">Combined:  </w:t>
            </w:r>
            <w:r w:rsidR="000D0187" w:rsidRPr="00A3794A">
              <w:rPr>
                <w:b/>
                <w:color w:val="auto"/>
                <w:sz w:val="18"/>
              </w:rPr>
              <w:t>10</w:t>
            </w:r>
            <w:r w:rsidRPr="00A3794A">
              <w:rPr>
                <w:b/>
                <w:color w:val="auto"/>
                <w:sz w:val="18"/>
              </w:rPr>
              <w:t>%</w:t>
            </w:r>
          </w:p>
        </w:tc>
        <w:tc>
          <w:tcPr>
            <w:tcW w:w="5400" w:type="dxa"/>
            <w:gridSpan w:val="4"/>
            <w:tcBorders>
              <w:left w:val="thinThickThinSmallGap" w:sz="24" w:space="0" w:color="auto"/>
            </w:tcBorders>
            <w:shd w:val="clear" w:color="auto" w:fill="D9D9D9"/>
          </w:tcPr>
          <w:p w:rsidR="00F90376" w:rsidRPr="00A3794A" w:rsidRDefault="00F90376" w:rsidP="000D0187">
            <w:pPr>
              <w:spacing w:line="180" w:lineRule="exact"/>
              <w:contextualSpacing/>
              <w:rPr>
                <w:rFonts w:cs="Calibri"/>
                <w:b/>
                <w:color w:val="auto"/>
                <w:sz w:val="18"/>
              </w:rPr>
            </w:pPr>
            <w:r w:rsidRPr="00A3794A">
              <w:rPr>
                <w:b/>
                <w:color w:val="auto"/>
                <w:sz w:val="18"/>
              </w:rPr>
              <w:t xml:space="preserve">Combined:  </w:t>
            </w:r>
            <w:r w:rsidR="000D0187" w:rsidRPr="00A3794A">
              <w:rPr>
                <w:b/>
                <w:color w:val="auto"/>
                <w:sz w:val="18"/>
              </w:rPr>
              <w:t>70</w:t>
            </w:r>
            <w:r w:rsidRPr="00A3794A">
              <w:rPr>
                <w:b/>
                <w:color w:val="auto"/>
                <w:sz w:val="18"/>
              </w:rPr>
              <w:t>%</w:t>
            </w:r>
          </w:p>
        </w:tc>
      </w:tr>
    </w:tbl>
    <w:p w:rsidR="00F90376" w:rsidRDefault="00F90376" w:rsidP="00611B3E">
      <w:pPr>
        <w:pBdr>
          <w:bottom w:val="single" w:sz="12" w:space="1" w:color="auto"/>
        </w:pBdr>
        <w:tabs>
          <w:tab w:val="left" w:pos="288"/>
          <w:tab w:val="left" w:pos="4752"/>
        </w:tabs>
        <w:spacing w:line="180" w:lineRule="exact"/>
        <w:jc w:val="both"/>
        <w:rPr>
          <w:color w:val="auto"/>
          <w:sz w:val="18"/>
          <w:szCs w:val="18"/>
        </w:rPr>
      </w:pPr>
      <w:r w:rsidRPr="00A3794A">
        <w:rPr>
          <w:color w:val="auto"/>
          <w:sz w:val="18"/>
          <w:szCs w:val="18"/>
        </w:rPr>
        <w:t>*</w:t>
      </w:r>
      <w:r w:rsidR="000D0187" w:rsidRPr="00A3794A">
        <w:rPr>
          <w:color w:val="auto"/>
          <w:sz w:val="18"/>
          <w:szCs w:val="18"/>
        </w:rPr>
        <w:t>CI was a No Show for his original C&amp;P General scheduled for 20070823.  Therefore the VA used the STR to originally rate the DDD L4 – L5 at</w:t>
      </w:r>
      <w:r w:rsidR="00CA4B9C" w:rsidRPr="00A3794A">
        <w:rPr>
          <w:color w:val="auto"/>
          <w:sz w:val="18"/>
          <w:szCs w:val="18"/>
        </w:rPr>
        <w:t xml:space="preserve"> 10% </w:t>
      </w:r>
      <w:r w:rsidR="00144A90">
        <w:rPr>
          <w:color w:val="auto"/>
          <w:sz w:val="18"/>
          <w:szCs w:val="18"/>
        </w:rPr>
        <w:t>and</w:t>
      </w:r>
      <w:r w:rsidR="00CA4B9C" w:rsidRPr="00A3794A">
        <w:rPr>
          <w:color w:val="auto"/>
          <w:sz w:val="18"/>
          <w:szCs w:val="18"/>
        </w:rPr>
        <w:t xml:space="preserve"> the r</w:t>
      </w:r>
      <w:r w:rsidR="00144A90">
        <w:rPr>
          <w:color w:val="auto"/>
          <w:sz w:val="18"/>
          <w:szCs w:val="18"/>
        </w:rPr>
        <w:t>igh</w:t>
      </w:r>
      <w:r w:rsidR="00CA4B9C" w:rsidRPr="00A3794A">
        <w:rPr>
          <w:color w:val="auto"/>
          <w:sz w:val="18"/>
          <w:szCs w:val="18"/>
        </w:rPr>
        <w:t xml:space="preserve">t shoulder pain at </w:t>
      </w:r>
      <w:r w:rsidR="000D0187" w:rsidRPr="00A3794A">
        <w:rPr>
          <w:color w:val="auto"/>
          <w:sz w:val="18"/>
          <w:szCs w:val="18"/>
        </w:rPr>
        <w:t>0% for a total of 10% (VARD 20070915).  The CI subsequently attended a C&amp;P General exam on 20071101; on VARD 20071214 he was rated per</w:t>
      </w:r>
      <w:r w:rsidR="000D0187">
        <w:rPr>
          <w:color w:val="auto"/>
          <w:sz w:val="18"/>
          <w:szCs w:val="18"/>
        </w:rPr>
        <w:t xml:space="preserve"> the chart above retroactive to 20070725.</w:t>
      </w:r>
    </w:p>
    <w:p w:rsidR="00816FE3" w:rsidRPr="00F64312" w:rsidRDefault="00816FE3" w:rsidP="00611B3E">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087330" w:rsidRPr="000F41B6" w:rsidRDefault="00E44ADB" w:rsidP="0069687C">
      <w:pPr>
        <w:jc w:val="both"/>
        <w:rPr>
          <w:color w:val="auto"/>
        </w:rPr>
      </w:pPr>
      <w:r w:rsidRPr="00E44ADB">
        <w:rPr>
          <w:color w:val="auto"/>
          <w:u w:val="single"/>
        </w:rPr>
        <w:t>Bilateral Shoulder Pain with Subluxation</w:t>
      </w:r>
      <w:r w:rsidRPr="00E44ADB">
        <w:rPr>
          <w:color w:val="auto"/>
        </w:rPr>
        <w:t>.</w:t>
      </w:r>
      <w:r>
        <w:rPr>
          <w:color w:val="auto"/>
        </w:rPr>
        <w:t xml:space="preserve">  </w:t>
      </w:r>
      <w:r w:rsidR="00087330">
        <w:rPr>
          <w:color w:val="auto"/>
        </w:rPr>
        <w:t xml:space="preserve">The CI was </w:t>
      </w:r>
      <w:r w:rsidR="00087330" w:rsidRPr="000F41B6">
        <w:rPr>
          <w:color w:val="auto"/>
        </w:rPr>
        <w:t>right handed.</w:t>
      </w:r>
      <w:r w:rsidR="000F41B6" w:rsidRPr="000F41B6">
        <w:rPr>
          <w:color w:val="auto"/>
        </w:rPr>
        <w:t xml:space="preserve">  </w:t>
      </w:r>
      <w:r w:rsidR="000F41B6" w:rsidRPr="000F41B6">
        <w:rPr>
          <w:color w:val="auto"/>
          <w:szCs w:val="24"/>
        </w:rPr>
        <w:t>The PEB combined right and left shoulder pain with subluxation as a single unfitting and rated condition, coded analogously to 5003 citing use of the USAPDA pain policy.  Although this approach complies with the pain policy in effect at the time; the Board must apply separate codes and ratings in its recommendations, if compensable ratings for each condition are achieved IAW VASRD §4.71a.  If the Board judges that two or more separate ratings are warranted in such cases, however, it must sat</w:t>
      </w:r>
      <w:r w:rsidR="00144A90">
        <w:rPr>
          <w:color w:val="auto"/>
          <w:szCs w:val="24"/>
        </w:rPr>
        <w:t>isfy the requirement that each “unbundled”</w:t>
      </w:r>
      <w:r w:rsidR="000F41B6" w:rsidRPr="000F41B6">
        <w:rPr>
          <w:color w:val="auto"/>
          <w:szCs w:val="24"/>
        </w:rPr>
        <w:t xml:space="preserve"> condition was unfitting in and of itself</w:t>
      </w:r>
      <w:r w:rsidR="00FB1620">
        <w:rPr>
          <w:color w:val="auto"/>
          <w:szCs w:val="24"/>
        </w:rPr>
        <w:t>.</w:t>
      </w:r>
      <w:r w:rsidR="000F41B6" w:rsidRPr="00FB1620">
        <w:rPr>
          <w:color w:val="auto"/>
          <w:szCs w:val="24"/>
        </w:rPr>
        <w:t xml:space="preserve">  </w:t>
      </w:r>
      <w:r w:rsidR="000F41B6" w:rsidRPr="000F41B6">
        <w:rPr>
          <w:color w:val="auto"/>
          <w:szCs w:val="24"/>
        </w:rPr>
        <w:t xml:space="preserve">The right shoulder was clearly worse than the left shoulder and had undergone two surgeries.  </w:t>
      </w:r>
      <w:r w:rsidR="001C6462">
        <w:rPr>
          <w:color w:val="auto"/>
          <w:szCs w:val="24"/>
        </w:rPr>
        <w:t>However, b</w:t>
      </w:r>
      <w:r w:rsidR="000F41B6" w:rsidRPr="000F41B6">
        <w:rPr>
          <w:color w:val="auto"/>
          <w:szCs w:val="24"/>
        </w:rPr>
        <w:t xml:space="preserve">oth shoulders were included in the profile restrictions and commander’s statement.  The left shoulder was noted to be painful with some instability </w:t>
      </w:r>
      <w:r w:rsidR="001C6462">
        <w:rPr>
          <w:color w:val="auto"/>
          <w:szCs w:val="24"/>
        </w:rPr>
        <w:t xml:space="preserve">and duty limitations </w:t>
      </w:r>
      <w:r w:rsidR="000F41B6" w:rsidRPr="000F41B6">
        <w:rPr>
          <w:color w:val="auto"/>
          <w:szCs w:val="24"/>
        </w:rPr>
        <w:t xml:space="preserve">by specialty evaluation.  The Board </w:t>
      </w:r>
      <w:r w:rsidR="00637AF0">
        <w:rPr>
          <w:color w:val="auto"/>
          <w:szCs w:val="24"/>
        </w:rPr>
        <w:t xml:space="preserve">majority </w:t>
      </w:r>
      <w:r w:rsidR="000F41B6" w:rsidRPr="000F41B6">
        <w:rPr>
          <w:color w:val="auto"/>
          <w:szCs w:val="24"/>
        </w:rPr>
        <w:t xml:space="preserve">adjudged that there was sufficient evidence to indicate that both shoulders were unfitting.  </w:t>
      </w:r>
    </w:p>
    <w:p w:rsidR="00087330" w:rsidRPr="000F41B6" w:rsidRDefault="00087330" w:rsidP="0069687C">
      <w:pPr>
        <w:jc w:val="both"/>
        <w:rPr>
          <w:color w:val="auto"/>
        </w:rPr>
      </w:pPr>
    </w:p>
    <w:p w:rsidR="0069687C" w:rsidRPr="00F64312" w:rsidRDefault="0069687C" w:rsidP="0069687C">
      <w:pPr>
        <w:jc w:val="both"/>
        <w:rPr>
          <w:color w:val="auto"/>
          <w:szCs w:val="24"/>
        </w:rPr>
      </w:pPr>
      <w:r w:rsidRPr="000F41B6">
        <w:rPr>
          <w:color w:val="auto"/>
          <w:szCs w:val="24"/>
        </w:rPr>
        <w:t xml:space="preserve">There were </w:t>
      </w:r>
      <w:r w:rsidR="008F017B" w:rsidRPr="000F41B6">
        <w:rPr>
          <w:color w:val="auto"/>
          <w:szCs w:val="24"/>
        </w:rPr>
        <w:t>two</w:t>
      </w:r>
      <w:r w:rsidR="00001EFC" w:rsidRPr="000F41B6">
        <w:rPr>
          <w:color w:val="auto"/>
          <w:szCs w:val="24"/>
        </w:rPr>
        <w:t xml:space="preserve"> goniometric range</w:t>
      </w:r>
      <w:r w:rsidR="005C5E3E">
        <w:rPr>
          <w:color w:val="auto"/>
          <w:szCs w:val="24"/>
        </w:rPr>
        <w:t>-</w:t>
      </w:r>
      <w:r w:rsidR="00001EFC" w:rsidRPr="000F41B6">
        <w:rPr>
          <w:color w:val="auto"/>
          <w:szCs w:val="24"/>
        </w:rPr>
        <w:t>of</w:t>
      </w:r>
      <w:r w:rsidR="005C5E3E">
        <w:rPr>
          <w:color w:val="auto"/>
          <w:szCs w:val="24"/>
        </w:rPr>
        <w:t>-</w:t>
      </w:r>
      <w:r w:rsidRPr="00F64312">
        <w:rPr>
          <w:color w:val="auto"/>
          <w:szCs w:val="24"/>
        </w:rPr>
        <w:t>motion (ROM) evaluations in evidence, with documentation of additional ratable criteria, which the Board weighed in arriving at its rating recommendation</w:t>
      </w:r>
      <w:r w:rsidR="00144A90">
        <w:rPr>
          <w:color w:val="auto"/>
          <w:szCs w:val="24"/>
        </w:rPr>
        <w:t>,</w:t>
      </w:r>
      <w:r w:rsidRPr="00F64312">
        <w:rPr>
          <w:color w:val="auto"/>
          <w:szCs w:val="24"/>
        </w:rPr>
        <w:t xml:space="preserve"> as summarized in the chart below.</w:t>
      </w:r>
      <w:r w:rsidR="00165C7B" w:rsidRPr="00F64312">
        <w:rPr>
          <w:color w:val="auto"/>
          <w:szCs w:val="24"/>
        </w:rPr>
        <w:t xml:space="preserve">  </w:t>
      </w:r>
    </w:p>
    <w:p w:rsidR="00836B7B" w:rsidRPr="00637AF0" w:rsidRDefault="00836B7B" w:rsidP="0069687C">
      <w:pPr>
        <w:jc w:val="both"/>
        <w:rPr>
          <w:color w:val="auto"/>
          <w:szCs w:val="24"/>
        </w:rPr>
      </w:pPr>
    </w:p>
    <w:tbl>
      <w:tblPr>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7"/>
        <w:gridCol w:w="1528"/>
        <w:gridCol w:w="1622"/>
        <w:gridCol w:w="988"/>
        <w:gridCol w:w="1080"/>
      </w:tblGrid>
      <w:tr w:rsidR="00637AF0" w:rsidRPr="00637AF0" w:rsidTr="00637AF0">
        <w:trPr>
          <w:jc w:val="center"/>
        </w:trPr>
        <w:tc>
          <w:tcPr>
            <w:tcW w:w="1887" w:type="dxa"/>
            <w:vMerge w:val="restart"/>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Shoulder ROM</w:t>
            </w:r>
          </w:p>
        </w:tc>
        <w:tc>
          <w:tcPr>
            <w:tcW w:w="3150" w:type="dxa"/>
            <w:gridSpan w:val="2"/>
            <w:shd w:val="clear" w:color="auto" w:fill="D9D9D9"/>
            <w:vAlign w:val="center"/>
          </w:tcPr>
          <w:p w:rsidR="00637AF0" w:rsidRPr="00637AF0" w:rsidRDefault="00637AF0" w:rsidP="00FB1620">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MEB ~3 Mo. Pre-Sep</w:t>
            </w:r>
          </w:p>
        </w:tc>
        <w:tc>
          <w:tcPr>
            <w:tcW w:w="2068" w:type="dxa"/>
            <w:gridSpan w:val="2"/>
            <w:shd w:val="clear" w:color="auto" w:fill="D9D9D9"/>
            <w:vAlign w:val="center"/>
          </w:tcPr>
          <w:p w:rsidR="00637AF0" w:rsidRPr="00637AF0" w:rsidRDefault="00637AF0" w:rsidP="00FB1620">
            <w:pPr>
              <w:spacing w:line="200" w:lineRule="exact"/>
              <w:contextualSpacing/>
              <w:rPr>
                <w:rFonts w:asciiTheme="majorHAnsi" w:eastAsia="Cambria" w:hAnsiTheme="majorHAnsi" w:cstheme="majorHAnsi"/>
                <w:color w:val="auto"/>
                <w:sz w:val="18"/>
                <w:szCs w:val="18"/>
              </w:rPr>
            </w:pPr>
            <w:r w:rsidRPr="00637AF0">
              <w:rPr>
                <w:rFonts w:asciiTheme="majorHAnsi" w:eastAsia="Calibri" w:hAnsiTheme="majorHAnsi" w:cstheme="majorHAnsi"/>
                <w:color w:val="auto"/>
                <w:sz w:val="18"/>
                <w:szCs w:val="18"/>
              </w:rPr>
              <w:t>VA</w:t>
            </w:r>
            <w:r w:rsidRPr="00637AF0">
              <w:rPr>
                <w:rFonts w:asciiTheme="majorHAnsi" w:eastAsia="Cambria" w:hAnsiTheme="majorHAnsi" w:cstheme="majorHAnsi"/>
                <w:color w:val="auto"/>
                <w:sz w:val="18"/>
                <w:szCs w:val="18"/>
              </w:rPr>
              <w:t xml:space="preserve"> C&amp;P ~4 Mo. Post-Sep</w:t>
            </w:r>
          </w:p>
        </w:tc>
      </w:tr>
      <w:tr w:rsidR="00637AF0" w:rsidRPr="00637AF0" w:rsidTr="00637AF0">
        <w:trPr>
          <w:jc w:val="center"/>
        </w:trPr>
        <w:tc>
          <w:tcPr>
            <w:tcW w:w="1887" w:type="dxa"/>
            <w:vMerge/>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p>
        </w:tc>
        <w:tc>
          <w:tcPr>
            <w:tcW w:w="1528" w:type="dxa"/>
            <w:tcBorders>
              <w:right w:val="single" w:sz="4" w:space="0" w:color="auto"/>
            </w:tcBorders>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Left</w:t>
            </w:r>
          </w:p>
        </w:tc>
        <w:tc>
          <w:tcPr>
            <w:tcW w:w="1622" w:type="dxa"/>
            <w:tcBorders>
              <w:left w:val="single" w:sz="4" w:space="0" w:color="auto"/>
            </w:tcBorders>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Right</w:t>
            </w:r>
          </w:p>
        </w:tc>
        <w:tc>
          <w:tcPr>
            <w:tcW w:w="988" w:type="dxa"/>
            <w:tcBorders>
              <w:right w:val="single" w:sz="4" w:space="0" w:color="auto"/>
            </w:tcBorders>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Left</w:t>
            </w:r>
          </w:p>
        </w:tc>
        <w:tc>
          <w:tcPr>
            <w:tcW w:w="1080" w:type="dxa"/>
            <w:tcBorders>
              <w:left w:val="single" w:sz="4" w:space="0" w:color="auto"/>
            </w:tcBorders>
            <w:shd w:val="clear" w:color="auto" w:fill="D9D9D9"/>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Right</w:t>
            </w:r>
          </w:p>
        </w:tc>
      </w:tr>
      <w:tr w:rsidR="00637AF0" w:rsidRPr="00637AF0" w:rsidTr="00637AF0">
        <w:trPr>
          <w:jc w:val="center"/>
        </w:trPr>
        <w:tc>
          <w:tcPr>
            <w:tcW w:w="1887" w:type="dxa"/>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Flexion (0-180⁰)</w:t>
            </w:r>
          </w:p>
        </w:tc>
        <w:tc>
          <w:tcPr>
            <w:tcW w:w="1528" w:type="dxa"/>
            <w:tcBorders>
              <w:righ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180/180/175⁰</w:t>
            </w:r>
          </w:p>
        </w:tc>
        <w:tc>
          <w:tcPr>
            <w:tcW w:w="1622" w:type="dxa"/>
            <w:tcBorders>
              <w:lef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180/140*/180⁰</w:t>
            </w:r>
          </w:p>
        </w:tc>
        <w:tc>
          <w:tcPr>
            <w:tcW w:w="988" w:type="dxa"/>
            <w:tcBorders>
              <w:righ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45⁰</w:t>
            </w:r>
          </w:p>
        </w:tc>
        <w:tc>
          <w:tcPr>
            <w:tcW w:w="1080" w:type="dxa"/>
            <w:tcBorders>
              <w:lef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45⁰</w:t>
            </w:r>
          </w:p>
        </w:tc>
      </w:tr>
      <w:tr w:rsidR="00637AF0" w:rsidRPr="00637AF0" w:rsidTr="00637AF0">
        <w:trPr>
          <w:jc w:val="center"/>
        </w:trPr>
        <w:tc>
          <w:tcPr>
            <w:tcW w:w="1887" w:type="dxa"/>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Abduction (0-180⁰)</w:t>
            </w:r>
          </w:p>
        </w:tc>
        <w:tc>
          <w:tcPr>
            <w:tcW w:w="1528" w:type="dxa"/>
            <w:tcBorders>
              <w:righ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175/180/175⁰</w:t>
            </w:r>
          </w:p>
        </w:tc>
        <w:tc>
          <w:tcPr>
            <w:tcW w:w="1622" w:type="dxa"/>
            <w:tcBorders>
              <w:lef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180/175/180</w:t>
            </w:r>
          </w:p>
        </w:tc>
        <w:tc>
          <w:tcPr>
            <w:tcW w:w="988" w:type="dxa"/>
            <w:tcBorders>
              <w:righ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90⁰</w:t>
            </w:r>
          </w:p>
        </w:tc>
        <w:tc>
          <w:tcPr>
            <w:tcW w:w="1080" w:type="dxa"/>
            <w:tcBorders>
              <w:left w:val="single" w:sz="4" w:space="0" w:color="auto"/>
            </w:tcBorders>
            <w:vAlign w:val="center"/>
          </w:tcPr>
          <w:p w:rsidR="00637AF0" w:rsidRPr="00637AF0" w:rsidRDefault="00637AF0"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90⁰</w:t>
            </w:r>
          </w:p>
        </w:tc>
      </w:tr>
      <w:tr w:rsidR="00637AF0" w:rsidRPr="00637AF0" w:rsidTr="00637AF0">
        <w:trPr>
          <w:jc w:val="center"/>
        </w:trPr>
        <w:tc>
          <w:tcPr>
            <w:tcW w:w="1887" w:type="dxa"/>
            <w:vAlign w:val="center"/>
          </w:tcPr>
          <w:p w:rsidR="00637AF0" w:rsidRPr="00637AF0" w:rsidRDefault="00637AF0" w:rsidP="00AC490A">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Comments:  Post-sep surgery; R shoulder 20071106; L shoulder 200801</w:t>
            </w:r>
          </w:p>
        </w:tc>
        <w:tc>
          <w:tcPr>
            <w:tcW w:w="1528" w:type="dxa"/>
            <w:vAlign w:val="center"/>
          </w:tcPr>
          <w:p w:rsidR="00637AF0" w:rsidRPr="00637AF0" w:rsidRDefault="00637AF0" w:rsidP="00B30761">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2+ apprehension; TTP mainly anterior</w:t>
            </w:r>
          </w:p>
        </w:tc>
        <w:tc>
          <w:tcPr>
            <w:tcW w:w="1622" w:type="dxa"/>
            <w:vAlign w:val="center"/>
          </w:tcPr>
          <w:p w:rsidR="00637AF0" w:rsidRPr="00637AF0" w:rsidRDefault="00637AF0" w:rsidP="00BE1177">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*subluxation and pain; crepitance, sl impingement sign; TTP general</w:t>
            </w:r>
          </w:p>
        </w:tc>
        <w:tc>
          <w:tcPr>
            <w:tcW w:w="2068" w:type="dxa"/>
            <w:gridSpan w:val="2"/>
            <w:vAlign w:val="center"/>
          </w:tcPr>
          <w:p w:rsidR="00637AF0" w:rsidRPr="00637AF0" w:rsidRDefault="00637AF0" w:rsidP="006230E7">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“ROM done to point of pain then stopped.  Decreased ROM due to pain and lack of endurance”; laxity</w:t>
            </w:r>
          </w:p>
        </w:tc>
      </w:tr>
      <w:tr w:rsidR="00637AF0" w:rsidRPr="00637AF0" w:rsidTr="00637AF0">
        <w:trPr>
          <w:trHeight w:val="70"/>
          <w:jc w:val="center"/>
        </w:trPr>
        <w:tc>
          <w:tcPr>
            <w:tcW w:w="1887" w:type="dxa"/>
            <w:vAlign w:val="center"/>
          </w:tcPr>
          <w:p w:rsidR="00637AF0" w:rsidRPr="00637AF0" w:rsidRDefault="00637AF0" w:rsidP="00024338">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§4.71a Rating</w:t>
            </w:r>
          </w:p>
        </w:tc>
        <w:tc>
          <w:tcPr>
            <w:tcW w:w="1528" w:type="dxa"/>
            <w:tcBorders>
              <w:right w:val="single" w:sz="4" w:space="0" w:color="auto"/>
            </w:tcBorders>
            <w:vAlign w:val="center"/>
          </w:tcPr>
          <w:p w:rsidR="00637AF0" w:rsidRPr="00637AF0" w:rsidRDefault="00637AF0" w:rsidP="00024338">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10%</w:t>
            </w:r>
          </w:p>
        </w:tc>
        <w:tc>
          <w:tcPr>
            <w:tcW w:w="1622" w:type="dxa"/>
            <w:tcBorders>
              <w:left w:val="single" w:sz="4" w:space="0" w:color="auto"/>
            </w:tcBorders>
            <w:vAlign w:val="center"/>
          </w:tcPr>
          <w:p w:rsidR="00637AF0" w:rsidRPr="00637AF0" w:rsidRDefault="00637AF0" w:rsidP="00024338">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10%</w:t>
            </w:r>
          </w:p>
        </w:tc>
        <w:tc>
          <w:tcPr>
            <w:tcW w:w="988" w:type="dxa"/>
            <w:tcBorders>
              <w:right w:val="single" w:sz="4" w:space="0" w:color="auto"/>
            </w:tcBorders>
            <w:vAlign w:val="center"/>
          </w:tcPr>
          <w:p w:rsidR="00637AF0" w:rsidRPr="00637AF0" w:rsidRDefault="00637AF0" w:rsidP="00024338">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20%</w:t>
            </w:r>
          </w:p>
        </w:tc>
        <w:tc>
          <w:tcPr>
            <w:tcW w:w="1080" w:type="dxa"/>
            <w:tcBorders>
              <w:left w:val="single" w:sz="4" w:space="0" w:color="auto"/>
            </w:tcBorders>
            <w:vAlign w:val="center"/>
          </w:tcPr>
          <w:p w:rsidR="00637AF0" w:rsidRPr="00637AF0" w:rsidRDefault="00637AF0" w:rsidP="00024338">
            <w:pPr>
              <w:tabs>
                <w:tab w:val="left" w:pos="288"/>
                <w:tab w:val="left" w:pos="4752"/>
              </w:tabs>
              <w:spacing w:line="200" w:lineRule="exact"/>
              <w:rPr>
                <w:rFonts w:asciiTheme="majorHAnsi" w:eastAsia="Cambria" w:hAnsiTheme="majorHAnsi" w:cstheme="majorHAnsi"/>
                <w:color w:val="auto"/>
                <w:sz w:val="18"/>
                <w:szCs w:val="18"/>
              </w:rPr>
            </w:pPr>
            <w:r w:rsidRPr="00637AF0">
              <w:rPr>
                <w:rFonts w:asciiTheme="majorHAnsi" w:eastAsia="Cambria" w:hAnsiTheme="majorHAnsi" w:cstheme="majorHAnsi"/>
                <w:color w:val="auto"/>
                <w:sz w:val="18"/>
                <w:szCs w:val="18"/>
              </w:rPr>
              <w:t>30%</w:t>
            </w:r>
          </w:p>
        </w:tc>
      </w:tr>
    </w:tbl>
    <w:p w:rsidR="00524922" w:rsidRPr="00637AF0" w:rsidRDefault="00524922" w:rsidP="0069687C">
      <w:pPr>
        <w:jc w:val="both"/>
        <w:rPr>
          <w:color w:val="auto"/>
          <w:szCs w:val="24"/>
        </w:rPr>
      </w:pPr>
    </w:p>
    <w:p w:rsidR="00AC490A" w:rsidRDefault="00BE1177" w:rsidP="00524922">
      <w:pPr>
        <w:jc w:val="both"/>
        <w:rPr>
          <w:color w:val="auto"/>
          <w:szCs w:val="24"/>
        </w:rPr>
      </w:pPr>
      <w:r>
        <w:rPr>
          <w:color w:val="auto"/>
          <w:szCs w:val="24"/>
        </w:rPr>
        <w:t xml:space="preserve">The </w:t>
      </w:r>
      <w:r w:rsidR="005C5E3E">
        <w:rPr>
          <w:color w:val="auto"/>
          <w:szCs w:val="24"/>
        </w:rPr>
        <w:t>narrative summary (</w:t>
      </w:r>
      <w:r>
        <w:rPr>
          <w:color w:val="auto"/>
          <w:szCs w:val="24"/>
        </w:rPr>
        <w:t>NARSUM</w:t>
      </w:r>
      <w:r w:rsidR="005C5E3E">
        <w:rPr>
          <w:color w:val="auto"/>
          <w:szCs w:val="24"/>
        </w:rPr>
        <w:t>)</w:t>
      </w:r>
      <w:r>
        <w:rPr>
          <w:color w:val="auto"/>
          <w:szCs w:val="24"/>
        </w:rPr>
        <w:t xml:space="preserve"> indicated pain and instability of both shoulders with the CI no longer undergoing </w:t>
      </w:r>
      <w:r w:rsidR="005C5E3E">
        <w:rPr>
          <w:color w:val="auto"/>
          <w:szCs w:val="24"/>
        </w:rPr>
        <w:t>physical therapy (</w:t>
      </w:r>
      <w:r>
        <w:rPr>
          <w:color w:val="auto"/>
          <w:szCs w:val="24"/>
        </w:rPr>
        <w:t>PT</w:t>
      </w:r>
      <w:r w:rsidR="005C5E3E">
        <w:rPr>
          <w:color w:val="auto"/>
          <w:szCs w:val="24"/>
        </w:rPr>
        <w:t>)</w:t>
      </w:r>
      <w:r>
        <w:rPr>
          <w:color w:val="auto"/>
          <w:szCs w:val="24"/>
        </w:rPr>
        <w:t xml:space="preserve"> due to getting no relief of symptoms.  </w:t>
      </w:r>
      <w:r w:rsidR="00B30761">
        <w:rPr>
          <w:color w:val="auto"/>
          <w:szCs w:val="24"/>
        </w:rPr>
        <w:t xml:space="preserve">Exam is summarized above.  </w:t>
      </w:r>
      <w:r w:rsidR="00482299" w:rsidRPr="00482299">
        <w:rPr>
          <w:color w:val="auto"/>
          <w:szCs w:val="24"/>
        </w:rPr>
        <w:t xml:space="preserve">Radiographs of the </w:t>
      </w:r>
      <w:r w:rsidR="00B30761">
        <w:rPr>
          <w:color w:val="auto"/>
          <w:szCs w:val="24"/>
        </w:rPr>
        <w:t xml:space="preserve">bilateral </w:t>
      </w:r>
      <w:r w:rsidR="00482299" w:rsidRPr="00482299">
        <w:rPr>
          <w:color w:val="auto"/>
          <w:szCs w:val="24"/>
        </w:rPr>
        <w:t xml:space="preserve">shoulders </w:t>
      </w:r>
      <w:r w:rsidR="00482299">
        <w:rPr>
          <w:color w:val="auto"/>
          <w:szCs w:val="24"/>
        </w:rPr>
        <w:t xml:space="preserve">demonstrated </w:t>
      </w:r>
      <w:r w:rsidR="00482299" w:rsidRPr="00637AF0">
        <w:rPr>
          <w:color w:val="auto"/>
          <w:szCs w:val="24"/>
        </w:rPr>
        <w:t xml:space="preserve">post-surgical clips on the right.  </w:t>
      </w:r>
      <w:r w:rsidR="00B30761" w:rsidRPr="00637AF0">
        <w:rPr>
          <w:color w:val="auto"/>
          <w:szCs w:val="24"/>
        </w:rPr>
        <w:t xml:space="preserve">At the VA Compensation and Pension (C&amp;P) exam 4 months after separation, the history was similar to the service history.  The CI was scheduled for a </w:t>
      </w:r>
      <w:r w:rsidR="00144A90">
        <w:rPr>
          <w:color w:val="auto"/>
          <w:szCs w:val="24"/>
        </w:rPr>
        <w:t>third</w:t>
      </w:r>
      <w:r w:rsidR="00B30761" w:rsidRPr="00637AF0">
        <w:rPr>
          <w:color w:val="auto"/>
          <w:szCs w:val="24"/>
        </w:rPr>
        <w:t xml:space="preserve"> right shoulder surgery within one week, and the CI had recently had a civilian orthopedic evaluation of the left shoulder that “saw damage, but no tears in left.”  The shoulder exams are summarized above including the examiner’s statement that </w:t>
      </w:r>
      <w:r w:rsidR="006230E7" w:rsidRPr="00637AF0">
        <w:rPr>
          <w:color w:val="auto"/>
          <w:szCs w:val="24"/>
        </w:rPr>
        <w:t>“</w:t>
      </w:r>
      <w:r w:rsidR="00B30761" w:rsidRPr="00637AF0">
        <w:rPr>
          <w:color w:val="auto"/>
          <w:szCs w:val="24"/>
        </w:rPr>
        <w:t>ROM done to point of pain then stopped</w:t>
      </w:r>
      <w:r w:rsidR="006230E7" w:rsidRPr="00637AF0">
        <w:rPr>
          <w:color w:val="auto"/>
          <w:szCs w:val="24"/>
        </w:rPr>
        <w:t xml:space="preserve">.” </w:t>
      </w:r>
      <w:r w:rsidR="00B30761" w:rsidRPr="00637AF0">
        <w:rPr>
          <w:color w:val="auto"/>
          <w:szCs w:val="24"/>
        </w:rPr>
        <w:t xml:space="preserve"> </w:t>
      </w:r>
      <w:r w:rsidR="006230E7" w:rsidRPr="00637AF0">
        <w:rPr>
          <w:color w:val="auto"/>
          <w:szCs w:val="24"/>
        </w:rPr>
        <w:t xml:space="preserve">The examiner indicated ROMs were repeated </w:t>
      </w:r>
      <w:r w:rsidR="00144A90">
        <w:rPr>
          <w:color w:val="auto"/>
          <w:szCs w:val="24"/>
        </w:rPr>
        <w:t>three times</w:t>
      </w:r>
      <w:r w:rsidR="006230E7" w:rsidRPr="00637AF0">
        <w:rPr>
          <w:color w:val="auto"/>
          <w:szCs w:val="24"/>
        </w:rPr>
        <w:t xml:space="preserve"> and that “Pain back to </w:t>
      </w:r>
      <w:r w:rsidR="00144A90">
        <w:rPr>
          <w:color w:val="auto"/>
          <w:szCs w:val="24"/>
        </w:rPr>
        <w:t xml:space="preserve">(CI’s) base line at </w:t>
      </w:r>
      <w:r w:rsidR="00144A90">
        <w:rPr>
          <w:color w:val="auto"/>
          <w:szCs w:val="24"/>
        </w:rPr>
        <w:lastRenderedPageBreak/>
        <w:t xml:space="preserve">end of exam.  </w:t>
      </w:r>
      <w:r w:rsidR="006230E7" w:rsidRPr="006230E7">
        <w:rPr>
          <w:color w:val="auto"/>
          <w:szCs w:val="24"/>
        </w:rPr>
        <w:t>Pain on Active and Passive ROM</w:t>
      </w:r>
      <w:r w:rsidR="00144A90">
        <w:rPr>
          <w:color w:val="auto"/>
          <w:szCs w:val="24"/>
        </w:rPr>
        <w:t xml:space="preserve">.” </w:t>
      </w:r>
      <w:r w:rsidR="005C5E3E">
        <w:rPr>
          <w:color w:val="auto"/>
          <w:szCs w:val="24"/>
        </w:rPr>
        <w:t xml:space="preserve"> </w:t>
      </w:r>
      <w:r w:rsidR="006230E7">
        <w:rPr>
          <w:color w:val="auto"/>
          <w:szCs w:val="24"/>
        </w:rPr>
        <w:t xml:space="preserve">The right shoulder scar was non-tender.  </w:t>
      </w:r>
      <w:r w:rsidR="004F2C31">
        <w:rPr>
          <w:color w:val="auto"/>
          <w:szCs w:val="24"/>
        </w:rPr>
        <w:t xml:space="preserve">The civilian orthopedic evaluation 3 months </w:t>
      </w:r>
      <w:r w:rsidR="00A415AC">
        <w:rPr>
          <w:color w:val="auto"/>
          <w:szCs w:val="24"/>
        </w:rPr>
        <w:t xml:space="preserve">after </w:t>
      </w:r>
      <w:r w:rsidR="004F2C31">
        <w:rPr>
          <w:color w:val="auto"/>
          <w:szCs w:val="24"/>
        </w:rPr>
        <w:t xml:space="preserve">separation as noted by the VA examiner was in the record and indicated a </w:t>
      </w:r>
      <w:r w:rsidR="005C5E3E">
        <w:rPr>
          <w:color w:val="auto"/>
          <w:szCs w:val="24"/>
        </w:rPr>
        <w:t>magnetic resonance imaging (</w:t>
      </w:r>
      <w:r w:rsidR="004F2C31">
        <w:rPr>
          <w:color w:val="auto"/>
          <w:szCs w:val="24"/>
        </w:rPr>
        <w:t>MRI</w:t>
      </w:r>
      <w:r w:rsidR="005C5E3E">
        <w:rPr>
          <w:color w:val="auto"/>
          <w:szCs w:val="24"/>
        </w:rPr>
        <w:t>)</w:t>
      </w:r>
      <w:r w:rsidR="004F2C31">
        <w:rPr>
          <w:color w:val="auto"/>
          <w:szCs w:val="24"/>
        </w:rPr>
        <w:t xml:space="preserve"> and exam consistent with prior left shoulder dislocation.  </w:t>
      </w:r>
      <w:r w:rsidR="00AC490A">
        <w:rPr>
          <w:color w:val="auto"/>
          <w:szCs w:val="24"/>
        </w:rPr>
        <w:t xml:space="preserve">VA records </w:t>
      </w:r>
      <w:r w:rsidR="00AC490A" w:rsidRPr="00637AF0">
        <w:rPr>
          <w:color w:val="auto"/>
          <w:szCs w:val="24"/>
        </w:rPr>
        <w:t>indicate right shoulder surgery</w:t>
      </w:r>
      <w:r w:rsidR="005C5E3E">
        <w:rPr>
          <w:color w:val="auto"/>
          <w:szCs w:val="24"/>
        </w:rPr>
        <w:t xml:space="preserve"> performed</w:t>
      </w:r>
      <w:r w:rsidR="00AC490A" w:rsidRPr="00637AF0">
        <w:rPr>
          <w:color w:val="auto"/>
          <w:szCs w:val="24"/>
        </w:rPr>
        <w:t xml:space="preserve"> </w:t>
      </w:r>
      <w:r w:rsidR="000F41B6" w:rsidRPr="00637AF0">
        <w:rPr>
          <w:color w:val="auto"/>
          <w:szCs w:val="24"/>
        </w:rPr>
        <w:t>in November 2007</w:t>
      </w:r>
      <w:r w:rsidR="00B30761" w:rsidRPr="00637AF0">
        <w:rPr>
          <w:color w:val="auto"/>
          <w:szCs w:val="24"/>
        </w:rPr>
        <w:t>,</w:t>
      </w:r>
      <w:r w:rsidR="000F41B6" w:rsidRPr="00637AF0">
        <w:rPr>
          <w:color w:val="auto"/>
          <w:szCs w:val="24"/>
        </w:rPr>
        <w:t xml:space="preserve"> </w:t>
      </w:r>
      <w:r w:rsidR="00B30761" w:rsidRPr="00637AF0">
        <w:rPr>
          <w:color w:val="auto"/>
          <w:szCs w:val="24"/>
        </w:rPr>
        <w:t xml:space="preserve">within days of the first C&amp;P exam, </w:t>
      </w:r>
      <w:r w:rsidR="000F41B6" w:rsidRPr="00637AF0">
        <w:rPr>
          <w:color w:val="auto"/>
          <w:szCs w:val="24"/>
        </w:rPr>
        <w:t>and left shoulder surgery in January 2008</w:t>
      </w:r>
      <w:r w:rsidR="00144A90">
        <w:rPr>
          <w:color w:val="auto"/>
          <w:szCs w:val="24"/>
        </w:rPr>
        <w:t>,</w:t>
      </w:r>
      <w:r w:rsidR="000F41B6" w:rsidRPr="00637AF0">
        <w:rPr>
          <w:color w:val="auto"/>
          <w:szCs w:val="24"/>
        </w:rPr>
        <w:t xml:space="preserve"> which are </w:t>
      </w:r>
      <w:r w:rsidR="00B30761" w:rsidRPr="00637AF0">
        <w:rPr>
          <w:color w:val="auto"/>
          <w:szCs w:val="24"/>
        </w:rPr>
        <w:t xml:space="preserve">both </w:t>
      </w:r>
      <w:r w:rsidR="000F41B6" w:rsidRPr="00637AF0">
        <w:rPr>
          <w:color w:val="auto"/>
          <w:szCs w:val="24"/>
        </w:rPr>
        <w:t xml:space="preserve">within </w:t>
      </w:r>
      <w:r w:rsidR="00A415AC">
        <w:rPr>
          <w:color w:val="auto"/>
          <w:szCs w:val="24"/>
        </w:rPr>
        <w:t xml:space="preserve">a </w:t>
      </w:r>
      <w:r w:rsidR="000F41B6" w:rsidRPr="00637AF0">
        <w:rPr>
          <w:color w:val="auto"/>
          <w:szCs w:val="24"/>
        </w:rPr>
        <w:t>year f</w:t>
      </w:r>
      <w:r w:rsidR="00B30761" w:rsidRPr="00637AF0">
        <w:rPr>
          <w:color w:val="auto"/>
          <w:szCs w:val="24"/>
        </w:rPr>
        <w:t>ollowing</w:t>
      </w:r>
      <w:r w:rsidR="000F41B6" w:rsidRPr="00637AF0">
        <w:rPr>
          <w:color w:val="auto"/>
          <w:szCs w:val="24"/>
        </w:rPr>
        <w:t xml:space="preserve"> separation.  ROMs for each shoulder were decreased following surgeries and the VA increased the left shoul</w:t>
      </w:r>
      <w:r w:rsidR="000F41B6">
        <w:rPr>
          <w:color w:val="auto"/>
          <w:szCs w:val="24"/>
        </w:rPr>
        <w:t xml:space="preserve">der rating to 30% effective April 2008 </w:t>
      </w:r>
      <w:r w:rsidR="00144A90">
        <w:rPr>
          <w:color w:val="auto"/>
          <w:szCs w:val="24"/>
        </w:rPr>
        <w:t>while</w:t>
      </w:r>
      <w:r w:rsidR="000F41B6">
        <w:rPr>
          <w:color w:val="auto"/>
          <w:szCs w:val="24"/>
        </w:rPr>
        <w:t xml:space="preserve"> the right shoulder rating remained at 30% </w:t>
      </w:r>
      <w:r w:rsidR="00144A90">
        <w:rPr>
          <w:color w:val="auto"/>
          <w:szCs w:val="24"/>
        </w:rPr>
        <w:t>other than during</w:t>
      </w:r>
      <w:r w:rsidR="000F41B6">
        <w:rPr>
          <w:color w:val="auto"/>
          <w:szCs w:val="24"/>
        </w:rPr>
        <w:t xml:space="preserve"> </w:t>
      </w:r>
      <w:r w:rsidR="00144A90">
        <w:rPr>
          <w:color w:val="auto"/>
          <w:szCs w:val="24"/>
        </w:rPr>
        <w:t xml:space="preserve">100% </w:t>
      </w:r>
      <w:r w:rsidR="000F41B6">
        <w:rPr>
          <w:color w:val="auto"/>
          <w:szCs w:val="24"/>
        </w:rPr>
        <w:t xml:space="preserve">convalescent ratings proximate to each surgery.  </w:t>
      </w:r>
    </w:p>
    <w:p w:rsidR="00AC490A" w:rsidRDefault="00AC490A" w:rsidP="00524922">
      <w:pPr>
        <w:jc w:val="both"/>
        <w:rPr>
          <w:color w:val="auto"/>
          <w:szCs w:val="24"/>
        </w:rPr>
      </w:pPr>
    </w:p>
    <w:p w:rsidR="000F41B6" w:rsidRDefault="000F41B6" w:rsidP="00524922">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7B212A" w:rsidRPr="007B212A">
        <w:rPr>
          <w:rFonts w:cs="Times New Roman"/>
          <w:color w:val="auto"/>
        </w:rPr>
        <w:t>By precedent, the Board does not recommend disability rating for scars unless their presence imposes a direct limitation on fitness.</w:t>
      </w:r>
      <w:r w:rsidR="007B212A">
        <w:rPr>
          <w:rFonts w:cs="Times New Roman"/>
          <w:color w:val="auto"/>
        </w:rPr>
        <w:t xml:space="preserve">  Any shoulder limitation attributable to the right shoulder surgical scars was considered in rating for the right shoulder.  The Board </w:t>
      </w:r>
      <w:r w:rsidR="00637AF0">
        <w:rPr>
          <w:rFonts w:cs="Times New Roman"/>
          <w:color w:val="auto"/>
        </w:rPr>
        <w:t xml:space="preserve">majority </w:t>
      </w:r>
      <w:r w:rsidR="007B212A">
        <w:rPr>
          <w:rFonts w:cs="Times New Roman"/>
          <w:color w:val="auto"/>
        </w:rPr>
        <w:t xml:space="preserve">considered each shoulder showed painful or pain-limited motion (§4.59) with instability and aspects of functional loss (§4.40).  The PEB coding analogous to </w:t>
      </w:r>
      <w:r w:rsidR="007B212A" w:rsidRPr="007B212A">
        <w:rPr>
          <w:rFonts w:cs="Times New Roman"/>
          <w:color w:val="auto"/>
        </w:rPr>
        <w:t>5003</w:t>
      </w:r>
      <w:r w:rsidR="007B212A">
        <w:rPr>
          <w:rFonts w:cs="Times New Roman"/>
          <w:color w:val="auto"/>
        </w:rPr>
        <w:t xml:space="preserve"> (</w:t>
      </w:r>
      <w:r w:rsidR="00A415AC">
        <w:rPr>
          <w:rFonts w:cs="Times New Roman"/>
          <w:color w:val="auto"/>
        </w:rPr>
        <w:t>a</w:t>
      </w:r>
      <w:r w:rsidR="007B212A" w:rsidRPr="007B212A">
        <w:rPr>
          <w:rFonts w:cs="Times New Roman"/>
          <w:color w:val="auto"/>
        </w:rPr>
        <w:t>rthritis, degenerative</w:t>
      </w:r>
      <w:r w:rsidR="007B212A">
        <w:rPr>
          <w:rFonts w:cs="Times New Roman"/>
          <w:color w:val="auto"/>
        </w:rPr>
        <w:t>) was applicable to each shoulder and alternative analogous coding using 5010 (</w:t>
      </w:r>
      <w:r w:rsidR="00A415AC">
        <w:rPr>
          <w:rFonts w:cs="Times New Roman"/>
          <w:color w:val="auto"/>
        </w:rPr>
        <w:t>a</w:t>
      </w:r>
      <w:r w:rsidR="007B212A" w:rsidRPr="007B212A">
        <w:rPr>
          <w:rFonts w:cs="Times New Roman"/>
          <w:color w:val="auto"/>
        </w:rPr>
        <w:t>rthritis, due to trauma</w:t>
      </w:r>
      <w:r w:rsidR="007B212A">
        <w:rPr>
          <w:rFonts w:cs="Times New Roman"/>
          <w:color w:val="auto"/>
        </w:rPr>
        <w:t xml:space="preserve">), </w:t>
      </w:r>
      <w:r w:rsidR="007B212A" w:rsidRPr="00F2231F">
        <w:rPr>
          <w:rFonts w:cs="Times New Roman"/>
          <w:color w:val="auto"/>
        </w:rPr>
        <w:t xml:space="preserve">5019 </w:t>
      </w:r>
      <w:r w:rsidR="007B212A">
        <w:rPr>
          <w:rFonts w:cs="Times New Roman"/>
          <w:color w:val="auto"/>
        </w:rPr>
        <w:t>(</w:t>
      </w:r>
      <w:r w:rsidR="00A415AC">
        <w:rPr>
          <w:rFonts w:cs="Times New Roman"/>
          <w:color w:val="auto"/>
        </w:rPr>
        <w:t>b</w:t>
      </w:r>
      <w:r w:rsidR="007B212A" w:rsidRPr="00F2231F">
        <w:rPr>
          <w:rFonts w:cs="Times New Roman"/>
          <w:color w:val="auto"/>
        </w:rPr>
        <w:t>ursitis</w:t>
      </w:r>
      <w:r w:rsidR="007B212A">
        <w:rPr>
          <w:rFonts w:cs="Times New Roman"/>
          <w:color w:val="auto"/>
        </w:rPr>
        <w:t xml:space="preserve">), </w:t>
      </w:r>
      <w:r w:rsidR="007B212A" w:rsidRPr="00F2231F">
        <w:rPr>
          <w:rFonts w:cs="Times New Roman"/>
          <w:color w:val="auto"/>
        </w:rPr>
        <w:t xml:space="preserve">5020 </w:t>
      </w:r>
      <w:r w:rsidR="007B212A">
        <w:rPr>
          <w:rFonts w:cs="Times New Roman"/>
          <w:color w:val="auto"/>
        </w:rPr>
        <w:t>(</w:t>
      </w:r>
      <w:r w:rsidR="00A415AC">
        <w:rPr>
          <w:rFonts w:cs="Times New Roman"/>
          <w:color w:val="auto"/>
        </w:rPr>
        <w:t>s</w:t>
      </w:r>
      <w:r w:rsidR="007B212A" w:rsidRPr="00F2231F">
        <w:rPr>
          <w:rFonts w:cs="Times New Roman"/>
          <w:color w:val="auto"/>
        </w:rPr>
        <w:t>ynovitis</w:t>
      </w:r>
      <w:r w:rsidR="007B212A">
        <w:rPr>
          <w:rFonts w:cs="Times New Roman"/>
          <w:color w:val="auto"/>
        </w:rPr>
        <w:t xml:space="preserve">) or </w:t>
      </w:r>
      <w:r w:rsidR="007B212A" w:rsidRPr="00F2231F">
        <w:rPr>
          <w:rFonts w:cs="Times New Roman"/>
          <w:color w:val="auto"/>
        </w:rPr>
        <w:t xml:space="preserve">5024 </w:t>
      </w:r>
      <w:r w:rsidR="007B212A">
        <w:rPr>
          <w:rFonts w:cs="Times New Roman"/>
          <w:color w:val="auto"/>
        </w:rPr>
        <w:t>(</w:t>
      </w:r>
      <w:r w:rsidR="00A415AC">
        <w:rPr>
          <w:rFonts w:cs="Times New Roman"/>
          <w:color w:val="auto"/>
        </w:rPr>
        <w:t>t</w:t>
      </w:r>
      <w:r w:rsidR="007B212A" w:rsidRPr="00F2231F">
        <w:rPr>
          <w:rFonts w:cs="Times New Roman"/>
          <w:color w:val="auto"/>
        </w:rPr>
        <w:t>enosynovitis</w:t>
      </w:r>
      <w:r w:rsidR="007B212A">
        <w:rPr>
          <w:rFonts w:cs="Times New Roman"/>
          <w:color w:val="auto"/>
        </w:rPr>
        <w:t>) all would use the same 5003 criteria and did not offer any benefit to the CI.  The VA coding of 5201 (</w:t>
      </w:r>
      <w:r w:rsidR="00A415AC">
        <w:rPr>
          <w:rFonts w:cs="Times New Roman"/>
          <w:color w:val="auto"/>
        </w:rPr>
        <w:t>a</w:t>
      </w:r>
      <w:r w:rsidR="007B212A" w:rsidRPr="007B212A">
        <w:rPr>
          <w:rFonts w:cs="Times New Roman"/>
          <w:color w:val="auto"/>
        </w:rPr>
        <w:t>rm, limitation of motion</w:t>
      </w:r>
      <w:r w:rsidR="007B212A">
        <w:rPr>
          <w:rFonts w:cs="Times New Roman"/>
          <w:color w:val="auto"/>
        </w:rPr>
        <w:t>) has limitation at shoulder level (90⁰ of normal 180⁰) as the lowest rating level.  The post-separation VA exams (rated using 5201 criteria) documented much more severely-limited ROMs of each shoulder and due to being more distant from the date of separation and comments regarding shoulder ROM testing, were adjudged to have a lower probative value for rating at separation.  Worsening following surgery within 12</w:t>
      </w:r>
      <w:r w:rsidR="005C5E3E">
        <w:rPr>
          <w:rFonts w:cs="Times New Roman"/>
          <w:color w:val="auto"/>
        </w:rPr>
        <w:t>-</w:t>
      </w:r>
      <w:r w:rsidR="007B212A">
        <w:rPr>
          <w:rFonts w:cs="Times New Roman"/>
          <w:color w:val="auto"/>
        </w:rPr>
        <w:t xml:space="preserve">months after separation was considered post-separation worsening.  </w:t>
      </w:r>
      <w:r>
        <w:rPr>
          <w:rFonts w:cs="Times New Roman"/>
          <w:color w:val="auto"/>
        </w:rPr>
        <w:t xml:space="preserve">The Board considered the </w:t>
      </w:r>
      <w:r w:rsidR="007B212A">
        <w:rPr>
          <w:rFonts w:cs="Times New Roman"/>
          <w:color w:val="auto"/>
        </w:rPr>
        <w:t>NARSUM</w:t>
      </w:r>
      <w:r>
        <w:rPr>
          <w:rFonts w:cs="Times New Roman"/>
          <w:color w:val="auto"/>
        </w:rPr>
        <w:t xml:space="preserve"> examination had the highest probative value for </w:t>
      </w:r>
      <w:r w:rsidRPr="0021128D">
        <w:rPr>
          <w:rFonts w:cs="Times New Roman"/>
          <w:color w:val="auto"/>
        </w:rPr>
        <w:t xml:space="preserve">rating at separation.  </w:t>
      </w:r>
      <w:r w:rsidRPr="0021128D">
        <w:rPr>
          <w:rFonts w:eastAsia="Calibri" w:cs="Times New Roman"/>
          <w:color w:val="auto"/>
          <w:szCs w:val="24"/>
        </w:rPr>
        <w:t>After due deliberation, considering all of the evidence and mindful of VASRD §4.3 (reasonable doubt), the Board recommends a disability rating of 10% for the right shoulder</w:t>
      </w:r>
      <w:r w:rsidR="00637AF0" w:rsidRPr="0021128D">
        <w:rPr>
          <w:rFonts w:eastAsia="Calibri" w:cs="Times New Roman"/>
          <w:color w:val="auto"/>
          <w:szCs w:val="24"/>
        </w:rPr>
        <w:t>,</w:t>
      </w:r>
      <w:r w:rsidRPr="0021128D">
        <w:rPr>
          <w:rFonts w:eastAsia="Calibri" w:cs="Times New Roman"/>
          <w:color w:val="auto"/>
          <w:szCs w:val="24"/>
        </w:rPr>
        <w:t xml:space="preserve"> and </w:t>
      </w:r>
      <w:r w:rsidR="00637AF0" w:rsidRPr="0021128D">
        <w:rPr>
          <w:rFonts w:eastAsia="Calibri" w:cs="Times New Roman"/>
          <w:color w:val="auto"/>
          <w:szCs w:val="24"/>
        </w:rPr>
        <w:t xml:space="preserve">the Board majority recommended </w:t>
      </w:r>
      <w:r w:rsidRPr="0021128D">
        <w:rPr>
          <w:rFonts w:eastAsia="Calibri" w:cs="Times New Roman"/>
          <w:color w:val="auto"/>
          <w:szCs w:val="24"/>
        </w:rPr>
        <w:t>10% for the left shoulder condition</w:t>
      </w:r>
      <w:r w:rsidR="00637AF0" w:rsidRPr="0021128D">
        <w:rPr>
          <w:rFonts w:eastAsia="Calibri" w:cs="Times New Roman"/>
          <w:color w:val="auto"/>
          <w:szCs w:val="24"/>
        </w:rPr>
        <w:t>.  The Board adjudged that</w:t>
      </w:r>
      <w:r w:rsidR="00637AF0">
        <w:rPr>
          <w:rFonts w:eastAsia="Calibri" w:cs="Times New Roman"/>
          <w:color w:val="auto"/>
          <w:szCs w:val="24"/>
        </w:rPr>
        <w:t xml:space="preserve"> </w:t>
      </w:r>
      <w:r w:rsidR="007B212A">
        <w:rPr>
          <w:rFonts w:eastAsia="Calibri" w:cs="Times New Roman"/>
          <w:color w:val="auto"/>
          <w:szCs w:val="24"/>
        </w:rPr>
        <w:t xml:space="preserve">the right shoulder scar </w:t>
      </w:r>
      <w:r w:rsidR="00637AF0">
        <w:rPr>
          <w:rFonts w:eastAsia="Calibri" w:cs="Times New Roman"/>
          <w:color w:val="auto"/>
          <w:szCs w:val="24"/>
        </w:rPr>
        <w:t>was</w:t>
      </w:r>
      <w:r w:rsidR="007B212A">
        <w:rPr>
          <w:rFonts w:eastAsia="Calibri" w:cs="Times New Roman"/>
          <w:color w:val="auto"/>
          <w:szCs w:val="24"/>
        </w:rPr>
        <w:t xml:space="preserve"> not unfitting.  </w:t>
      </w:r>
    </w:p>
    <w:p w:rsidR="000F41B6" w:rsidRDefault="000F41B6" w:rsidP="00524922">
      <w:pPr>
        <w:jc w:val="both"/>
        <w:rPr>
          <w:rFonts w:eastAsia="Calibri" w:cs="Times New Roman"/>
          <w:color w:val="auto"/>
          <w:szCs w:val="24"/>
        </w:rPr>
      </w:pPr>
    </w:p>
    <w:p w:rsidR="00FD43D5" w:rsidRDefault="00524922" w:rsidP="00524922">
      <w:pPr>
        <w:jc w:val="both"/>
        <w:rPr>
          <w:color w:val="auto"/>
          <w:szCs w:val="24"/>
        </w:rPr>
      </w:pPr>
      <w:r w:rsidRPr="002B4C92">
        <w:rPr>
          <w:color w:val="auto"/>
          <w:u w:val="single"/>
        </w:rPr>
        <w:t>Lumbar Spine Condition</w:t>
      </w:r>
      <w:r w:rsidRPr="002B4C92">
        <w:rPr>
          <w:color w:val="auto"/>
        </w:rPr>
        <w:t xml:space="preserve">.  </w:t>
      </w:r>
      <w:r w:rsidRPr="002B4C92">
        <w:rPr>
          <w:color w:val="auto"/>
          <w:szCs w:val="24"/>
        </w:rPr>
        <w:t>There</w:t>
      </w:r>
      <w:r w:rsidRPr="00F64312">
        <w:rPr>
          <w:color w:val="auto"/>
          <w:szCs w:val="24"/>
        </w:rPr>
        <w:t xml:space="preserve"> were </w:t>
      </w:r>
      <w:r w:rsidR="008F017B">
        <w:rPr>
          <w:color w:val="auto"/>
          <w:szCs w:val="24"/>
        </w:rPr>
        <w:t>three</w:t>
      </w:r>
      <w:r>
        <w:rPr>
          <w:color w:val="auto"/>
          <w:szCs w:val="24"/>
        </w:rPr>
        <w:t xml:space="preserve"> </w:t>
      </w:r>
      <w:r w:rsidRPr="00F64312">
        <w:rPr>
          <w:color w:val="auto"/>
          <w:szCs w:val="24"/>
        </w:rPr>
        <w:t>ROM evaluations in evidence, with documentation of additional ratable criteria, which the Board weighed in arrivi</w:t>
      </w:r>
      <w:r w:rsidR="00144A90">
        <w:rPr>
          <w:color w:val="auto"/>
          <w:szCs w:val="24"/>
        </w:rPr>
        <w:t>ng at its rating recommendation,</w:t>
      </w:r>
      <w:r w:rsidRPr="00F64312">
        <w:rPr>
          <w:color w:val="auto"/>
          <w:szCs w:val="24"/>
        </w:rPr>
        <w:t xml:space="preserve"> as summarized in the chart below.  </w:t>
      </w:r>
    </w:p>
    <w:p w:rsidR="008F017B" w:rsidRPr="00637AF0" w:rsidRDefault="008F017B" w:rsidP="00524922">
      <w:pPr>
        <w:jc w:val="both"/>
        <w:rPr>
          <w:color w:val="auto"/>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4"/>
        <w:gridCol w:w="1674"/>
        <w:gridCol w:w="1836"/>
        <w:gridCol w:w="2070"/>
        <w:gridCol w:w="2124"/>
      </w:tblGrid>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b/>
                <w:sz w:val="18"/>
                <w:szCs w:val="18"/>
              </w:rPr>
            </w:pPr>
            <w:r w:rsidRPr="00637AF0">
              <w:rPr>
                <w:rFonts w:asciiTheme="majorHAnsi" w:eastAsia="Calibri" w:hAnsiTheme="majorHAnsi" w:cstheme="majorHAnsi"/>
                <w:sz w:val="18"/>
                <w:szCs w:val="18"/>
              </w:rPr>
              <w:t>Thoracolumbar ROM</w:t>
            </w:r>
          </w:p>
        </w:tc>
        <w:tc>
          <w:tcPr>
            <w:tcW w:w="16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406E" w:rsidRPr="00637AF0" w:rsidRDefault="0040406E" w:rsidP="00637AF0">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PT ~2 Mo. Pre-Sep*</w:t>
            </w:r>
          </w:p>
        </w:tc>
        <w:tc>
          <w:tcPr>
            <w:tcW w:w="183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406E" w:rsidRPr="00637AF0" w:rsidRDefault="0040406E" w:rsidP="00637AF0">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MEB ~3 Mo. Pre-Sep</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406E" w:rsidRPr="00637AF0" w:rsidRDefault="0040406E" w:rsidP="00637AF0">
            <w:pPr>
              <w:spacing w:line="200" w:lineRule="exact"/>
              <w:contextualSpacing/>
              <w:rPr>
                <w:rFonts w:asciiTheme="majorHAnsi" w:eastAsiaTheme="minorHAnsi" w:hAnsiTheme="majorHAnsi" w:cstheme="majorHAnsi"/>
                <w:color w:val="auto"/>
                <w:sz w:val="18"/>
                <w:szCs w:val="18"/>
              </w:rPr>
            </w:pPr>
            <w:r w:rsidRPr="00637AF0">
              <w:rPr>
                <w:rFonts w:asciiTheme="majorHAnsi" w:eastAsia="Calibri" w:hAnsiTheme="majorHAnsi" w:cstheme="majorHAnsi"/>
                <w:color w:val="auto"/>
                <w:sz w:val="18"/>
                <w:szCs w:val="18"/>
              </w:rPr>
              <w:t>VA</w:t>
            </w:r>
            <w:r w:rsidRPr="00637AF0">
              <w:rPr>
                <w:rFonts w:asciiTheme="majorHAnsi" w:eastAsiaTheme="minorHAnsi" w:hAnsiTheme="majorHAnsi" w:cstheme="majorHAnsi"/>
                <w:color w:val="auto"/>
                <w:sz w:val="18"/>
                <w:szCs w:val="18"/>
              </w:rPr>
              <w:t xml:space="preserve"> C&amp;P </w:t>
            </w:r>
            <w:r w:rsidRPr="00637AF0">
              <w:rPr>
                <w:rFonts w:asciiTheme="majorHAnsi" w:eastAsia="Calibri" w:hAnsiTheme="majorHAnsi" w:cstheme="majorHAnsi"/>
                <w:color w:val="auto"/>
                <w:sz w:val="18"/>
                <w:szCs w:val="18"/>
              </w:rPr>
              <w:t>~4 Mo. Post-Sep</w:t>
            </w:r>
          </w:p>
        </w:tc>
        <w:tc>
          <w:tcPr>
            <w:tcW w:w="2124" w:type="dxa"/>
            <w:tcBorders>
              <w:top w:val="single" w:sz="4" w:space="0" w:color="000000"/>
              <w:left w:val="single" w:sz="4" w:space="0" w:color="000000"/>
              <w:bottom w:val="single" w:sz="4" w:space="0" w:color="000000"/>
              <w:right w:val="single" w:sz="4" w:space="0" w:color="000000"/>
            </w:tcBorders>
            <w:shd w:val="pct15" w:color="auto" w:fill="auto"/>
          </w:tcPr>
          <w:p w:rsidR="0040406E" w:rsidRPr="00637AF0" w:rsidRDefault="0040406E" w:rsidP="00637AF0">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VA</w:t>
            </w:r>
            <w:r w:rsidRPr="00637AF0">
              <w:rPr>
                <w:rFonts w:asciiTheme="majorHAnsi" w:eastAsiaTheme="minorHAnsi" w:hAnsiTheme="majorHAnsi" w:cstheme="majorHAnsi"/>
                <w:color w:val="auto"/>
                <w:sz w:val="18"/>
                <w:szCs w:val="18"/>
              </w:rPr>
              <w:t xml:space="preserve"> C&amp;P </w:t>
            </w:r>
            <w:r w:rsidRPr="00637AF0">
              <w:rPr>
                <w:rFonts w:asciiTheme="majorHAnsi" w:eastAsia="Calibri" w:hAnsiTheme="majorHAnsi" w:cstheme="majorHAnsi"/>
                <w:color w:val="auto"/>
                <w:sz w:val="18"/>
                <w:szCs w:val="18"/>
              </w:rPr>
              <w:t>~12 Mo. Post-Sep</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hAnsiTheme="majorHAnsi" w:cstheme="majorHAnsi"/>
                <w:sz w:val="18"/>
                <w:szCs w:val="18"/>
              </w:rPr>
              <w:t>Flexion (90⁰ Normal)</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85⁰ (85, 85, 90)</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90⁰ (90+)</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45⁰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40406E">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45⁰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Ext (0-30)</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5⁰ (5, 10, 5)</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30⁰ (35, 40, 40)</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10⁰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r>
      <w:tr w:rsidR="0040406E" w:rsidRPr="00637AF0" w:rsidTr="00637AF0">
        <w:trPr>
          <w:trHeight w:val="188"/>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R Lat Flex (0-30)</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10⁰ (10, 10, 8)</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20⁰(25, 20, 20)</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L Lat Flex 0-30)</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10⁰ (8, 8, 10)</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25⁰ (35, 25, 25)</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R Rotation (0-30)</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 (20, 22, 25)</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(not given)</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L Rotation (0-30)</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30⁰ (25, 30, 35)</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(not given)</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contextualSpacing/>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20⁰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Combined (240⁰)</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160⁰</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rPr>
                <w:rFonts w:asciiTheme="majorHAnsi" w:hAnsiTheme="majorHAnsi" w:cstheme="majorHAnsi"/>
                <w:i/>
                <w:color w:val="auto"/>
                <w:sz w:val="18"/>
                <w:szCs w:val="18"/>
              </w:rPr>
            </w:pPr>
            <w:r w:rsidRPr="00637AF0">
              <w:rPr>
                <w:rFonts w:asciiTheme="majorHAnsi" w:eastAsia="Calibri" w:hAnsiTheme="majorHAnsi" w:cstheme="majorHAnsi"/>
                <w:i/>
                <w:color w:val="auto"/>
                <w:sz w:val="18"/>
                <w:szCs w:val="18"/>
              </w:rPr>
              <w:t>Min 165⁰, Max 225⁰</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spacing w:line="200" w:lineRule="exact"/>
              <w:rPr>
                <w:rFonts w:asciiTheme="majorHAnsi" w:hAnsiTheme="majorHAnsi" w:cstheme="majorHAnsi"/>
                <w:color w:val="auto"/>
                <w:sz w:val="18"/>
                <w:szCs w:val="18"/>
              </w:rPr>
            </w:pPr>
            <w:r w:rsidRPr="00637AF0">
              <w:rPr>
                <w:rFonts w:asciiTheme="majorHAnsi" w:eastAsia="Calibri" w:hAnsiTheme="majorHAnsi" w:cstheme="majorHAnsi"/>
                <w:color w:val="auto"/>
                <w:sz w:val="18"/>
                <w:szCs w:val="18"/>
              </w:rPr>
              <w:t>135⁰</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spacing w:line="200" w:lineRule="exact"/>
              <w:rPr>
                <w:rFonts w:asciiTheme="majorHAnsi" w:eastAsia="Calibri" w:hAnsiTheme="majorHAnsi" w:cstheme="majorHAnsi"/>
                <w:color w:val="auto"/>
                <w:sz w:val="18"/>
                <w:szCs w:val="18"/>
              </w:rPr>
            </w:pPr>
            <w:r w:rsidRPr="00637AF0">
              <w:rPr>
                <w:rFonts w:asciiTheme="majorHAnsi" w:eastAsia="Calibri" w:hAnsiTheme="majorHAnsi" w:cstheme="majorHAnsi"/>
                <w:color w:val="auto"/>
                <w:sz w:val="18"/>
                <w:szCs w:val="18"/>
              </w:rPr>
              <w:t>135⁰</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Comment:  DeLuca and Note (2) limits applied</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 xml:space="preserve">Due to pain; </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Gait normal; no spasm; sig. pain on arising fr flexion &gt;80⁰</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 xml:space="preserve">Gait normal; pain on motion; no spasm; </w:t>
            </w:r>
          </w:p>
        </w:tc>
        <w:tc>
          <w:tcPr>
            <w:tcW w:w="2124" w:type="dxa"/>
            <w:tcBorders>
              <w:top w:val="single" w:sz="4" w:space="0" w:color="000000"/>
              <w:left w:val="single" w:sz="4" w:space="0" w:color="000000"/>
              <w:bottom w:val="single" w:sz="4" w:space="0" w:color="000000"/>
              <w:right w:val="single" w:sz="4" w:space="0" w:color="000000"/>
            </w:tcBorders>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Gait antalgic; T-spine spasm with lumbar flattening; tenderness; motor, sensory, reflex exam normal</w:t>
            </w:r>
          </w:p>
        </w:tc>
      </w:tr>
      <w:tr w:rsidR="0040406E" w:rsidRPr="00637AF0" w:rsidTr="00637AF0">
        <w:trPr>
          <w:jc w:val="center"/>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§4.71a Rating</w:t>
            </w:r>
          </w:p>
        </w:tc>
        <w:tc>
          <w:tcPr>
            <w:tcW w:w="1674"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10%</w:t>
            </w:r>
          </w:p>
        </w:tc>
        <w:tc>
          <w:tcPr>
            <w:tcW w:w="1836"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40406E" w:rsidRPr="00637AF0" w:rsidRDefault="0040406E" w:rsidP="00024338">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20%</w:t>
            </w:r>
          </w:p>
        </w:tc>
        <w:tc>
          <w:tcPr>
            <w:tcW w:w="2124" w:type="dxa"/>
            <w:tcBorders>
              <w:top w:val="single" w:sz="4" w:space="0" w:color="000000"/>
              <w:left w:val="single" w:sz="4" w:space="0" w:color="000000"/>
              <w:bottom w:val="single" w:sz="4" w:space="0" w:color="000000"/>
              <w:right w:val="single" w:sz="4" w:space="0" w:color="000000"/>
            </w:tcBorders>
          </w:tcPr>
          <w:p w:rsidR="00F2231F" w:rsidRPr="00637AF0" w:rsidRDefault="00F2231F" w:rsidP="00F2231F">
            <w:pPr>
              <w:pStyle w:val="ListParagraph"/>
              <w:spacing w:after="0" w:line="200" w:lineRule="exact"/>
              <w:ind w:left="0"/>
              <w:rPr>
                <w:rFonts w:asciiTheme="majorHAnsi" w:eastAsia="Calibri" w:hAnsiTheme="majorHAnsi" w:cstheme="majorHAnsi"/>
                <w:sz w:val="18"/>
                <w:szCs w:val="18"/>
              </w:rPr>
            </w:pPr>
            <w:r w:rsidRPr="00637AF0">
              <w:rPr>
                <w:rFonts w:asciiTheme="majorHAnsi" w:eastAsia="Calibri" w:hAnsiTheme="majorHAnsi" w:cstheme="majorHAnsi"/>
                <w:sz w:val="18"/>
                <w:szCs w:val="18"/>
              </w:rPr>
              <w:t>20% (VA 40%)</w:t>
            </w:r>
          </w:p>
        </w:tc>
      </w:tr>
    </w:tbl>
    <w:p w:rsidR="00524922" w:rsidRPr="00637AF0" w:rsidRDefault="00217749" w:rsidP="00524922">
      <w:pPr>
        <w:jc w:val="both"/>
        <w:rPr>
          <w:color w:val="auto"/>
          <w:sz w:val="18"/>
          <w:szCs w:val="18"/>
        </w:rPr>
      </w:pPr>
      <w:r w:rsidRPr="00637AF0">
        <w:rPr>
          <w:color w:val="auto"/>
          <w:szCs w:val="24"/>
        </w:rPr>
        <w:tab/>
      </w:r>
      <w:r w:rsidRPr="00637AF0">
        <w:rPr>
          <w:color w:val="auto"/>
          <w:sz w:val="18"/>
          <w:szCs w:val="18"/>
        </w:rPr>
        <w:t>*PT Flexion &amp; Extension ROMs were done with an Inclinometer (vice Goniometer).</w:t>
      </w:r>
    </w:p>
    <w:p w:rsidR="00CF0280" w:rsidRPr="00F64312" w:rsidRDefault="00CF0280" w:rsidP="0069687C">
      <w:pPr>
        <w:jc w:val="both"/>
        <w:rPr>
          <w:color w:val="auto"/>
          <w:szCs w:val="24"/>
        </w:rPr>
      </w:pPr>
    </w:p>
    <w:p w:rsidR="00CF0280" w:rsidRPr="00F64312" w:rsidRDefault="00CF0280" w:rsidP="0069687C">
      <w:pPr>
        <w:jc w:val="both"/>
        <w:rPr>
          <w:color w:val="auto"/>
          <w:szCs w:val="24"/>
        </w:rPr>
      </w:pPr>
      <w:r w:rsidRPr="00F64312">
        <w:rPr>
          <w:color w:val="auto"/>
          <w:szCs w:val="24"/>
        </w:rPr>
        <w:t>At the MEB exam, the CI reported</w:t>
      </w:r>
      <w:r w:rsidR="00024338">
        <w:rPr>
          <w:color w:val="auto"/>
          <w:szCs w:val="24"/>
        </w:rPr>
        <w:t xml:space="preserve"> chronic back pain with occasional tingling/numbness sensation primarily on the right.  PT was not effective and TNS and daily narcotic pain medication did not resolve the pain.  </w:t>
      </w:r>
      <w:r w:rsidRPr="00F64312">
        <w:rPr>
          <w:color w:val="auto"/>
          <w:szCs w:val="24"/>
        </w:rPr>
        <w:t xml:space="preserve">The MEB physical exam </w:t>
      </w:r>
      <w:r w:rsidR="00024338">
        <w:rPr>
          <w:color w:val="auto"/>
          <w:szCs w:val="24"/>
        </w:rPr>
        <w:t xml:space="preserve">accomplished by an orthopedist is summarized above.  There was no motor or sensory fixed deficit.  </w:t>
      </w:r>
      <w:r w:rsidR="00E44ADB">
        <w:rPr>
          <w:color w:val="auto"/>
          <w:szCs w:val="24"/>
        </w:rPr>
        <w:t xml:space="preserve">MRI indicated </w:t>
      </w:r>
      <w:r w:rsidR="002B4C92">
        <w:rPr>
          <w:color w:val="auto"/>
          <w:szCs w:val="24"/>
        </w:rPr>
        <w:t xml:space="preserve">mild disc </w:t>
      </w:r>
      <w:r w:rsidR="002B4C92">
        <w:rPr>
          <w:color w:val="auto"/>
          <w:szCs w:val="24"/>
        </w:rPr>
        <w:lastRenderedPageBreak/>
        <w:t xml:space="preserve">disease at L4-L5 with a transitional L5 vertebral body.  </w:t>
      </w:r>
      <w:r w:rsidR="00024338">
        <w:rPr>
          <w:color w:val="auto"/>
          <w:szCs w:val="24"/>
        </w:rPr>
        <w:t xml:space="preserve">There were no episodes of physician prescribed bed rest (incapacitation) in the treatment notes.  </w:t>
      </w:r>
    </w:p>
    <w:p w:rsidR="00B039DD" w:rsidRPr="00F64312" w:rsidRDefault="00B039DD" w:rsidP="0069687C">
      <w:pPr>
        <w:jc w:val="both"/>
        <w:rPr>
          <w:color w:val="auto"/>
          <w:szCs w:val="24"/>
        </w:rPr>
      </w:pPr>
    </w:p>
    <w:p w:rsidR="00CF0280" w:rsidRPr="00637AF0" w:rsidRDefault="00CF0280" w:rsidP="00CF0280">
      <w:pPr>
        <w:jc w:val="both"/>
        <w:rPr>
          <w:color w:val="auto"/>
          <w:szCs w:val="24"/>
        </w:rPr>
      </w:pPr>
      <w:r w:rsidRPr="00F64312">
        <w:rPr>
          <w:color w:val="auto"/>
          <w:szCs w:val="24"/>
        </w:rPr>
        <w:t xml:space="preserve">At the C&amp;P </w:t>
      </w:r>
      <w:r w:rsidRPr="00637AF0">
        <w:rPr>
          <w:color w:val="auto"/>
          <w:szCs w:val="24"/>
        </w:rPr>
        <w:t>exam the CI reported</w:t>
      </w:r>
      <w:r w:rsidR="005D5C96" w:rsidRPr="00637AF0">
        <w:rPr>
          <w:color w:val="auto"/>
          <w:szCs w:val="24"/>
        </w:rPr>
        <w:t xml:space="preserve"> history including non-traumatic back pain onset with worsening carrying “packs, IED damage, running, and chronic wear and tear,” and that he wore a back brace and had chiropractic care.  Reflexes, motor and sensory exams were normal and the exam is summarized above.  </w:t>
      </w:r>
      <w:r w:rsidR="00144A90">
        <w:rPr>
          <w:color w:val="auto"/>
          <w:szCs w:val="24"/>
        </w:rPr>
        <w:t xml:space="preserve">At the </w:t>
      </w:r>
      <w:r w:rsidR="0040406E" w:rsidRPr="00637AF0">
        <w:rPr>
          <w:color w:val="auto"/>
          <w:szCs w:val="24"/>
        </w:rPr>
        <w:t xml:space="preserve">VA exam </w:t>
      </w:r>
      <w:r w:rsidR="005C5E3E">
        <w:rPr>
          <w:color w:val="auto"/>
          <w:szCs w:val="24"/>
        </w:rPr>
        <w:t xml:space="preserve">performed </w:t>
      </w:r>
      <w:r w:rsidR="0040406E" w:rsidRPr="00637AF0">
        <w:rPr>
          <w:color w:val="auto"/>
          <w:szCs w:val="24"/>
        </w:rPr>
        <w:t>o</w:t>
      </w:r>
      <w:r w:rsidR="00144A90">
        <w:rPr>
          <w:color w:val="auto"/>
          <w:szCs w:val="24"/>
        </w:rPr>
        <w:t>n</w:t>
      </w:r>
      <w:r w:rsidR="00A415AC">
        <w:rPr>
          <w:color w:val="auto"/>
          <w:szCs w:val="24"/>
        </w:rPr>
        <w:t xml:space="preserve"> </w:t>
      </w:r>
      <w:r w:rsidR="00144A90">
        <w:rPr>
          <w:color w:val="auto"/>
          <w:szCs w:val="24"/>
        </w:rPr>
        <w:t xml:space="preserve">29 July </w:t>
      </w:r>
      <w:r w:rsidR="0040406E" w:rsidRPr="00637AF0">
        <w:rPr>
          <w:color w:val="auto"/>
          <w:szCs w:val="24"/>
        </w:rPr>
        <w:t xml:space="preserve">2008, </w:t>
      </w:r>
      <w:r w:rsidR="005C5E3E">
        <w:rPr>
          <w:color w:val="auto"/>
          <w:szCs w:val="24"/>
        </w:rPr>
        <w:t xml:space="preserve">the </w:t>
      </w:r>
      <w:r w:rsidR="0040406E" w:rsidRPr="00637AF0">
        <w:rPr>
          <w:color w:val="auto"/>
          <w:szCs w:val="24"/>
        </w:rPr>
        <w:t xml:space="preserve">CI complained of decreased motion, stiffness, weakness, spasm and pain as well as flares.  </w:t>
      </w:r>
      <w:r w:rsidR="00F2231F" w:rsidRPr="00637AF0">
        <w:rPr>
          <w:color w:val="auto"/>
          <w:szCs w:val="24"/>
        </w:rPr>
        <w:t xml:space="preserve">The CI used a cane periodically and the examiner noted abnormal wear on the outer heel edge of the </w:t>
      </w:r>
      <w:r w:rsidR="00144A90">
        <w:rPr>
          <w:color w:val="auto"/>
          <w:szCs w:val="24"/>
        </w:rPr>
        <w:t xml:space="preserve">CI’s </w:t>
      </w:r>
      <w:r w:rsidR="00F2231F" w:rsidRPr="00637AF0">
        <w:rPr>
          <w:color w:val="auto"/>
          <w:szCs w:val="24"/>
        </w:rPr>
        <w:t xml:space="preserve">shoes.  Onset of pain was noted at </w:t>
      </w:r>
      <w:r w:rsidR="00A415AC">
        <w:rPr>
          <w:color w:val="auto"/>
          <w:szCs w:val="24"/>
        </w:rPr>
        <w:t>one</w:t>
      </w:r>
      <w:r w:rsidR="005C5E3E">
        <w:rPr>
          <w:color w:val="auto"/>
          <w:szCs w:val="24"/>
        </w:rPr>
        <w:t xml:space="preserve"> degree</w:t>
      </w:r>
      <w:r w:rsidR="00144A90">
        <w:rPr>
          <w:color w:val="auto"/>
          <w:szCs w:val="24"/>
        </w:rPr>
        <w:t xml:space="preserve"> </w:t>
      </w:r>
      <w:r w:rsidR="00F2231F" w:rsidRPr="00637AF0">
        <w:rPr>
          <w:color w:val="auto"/>
          <w:szCs w:val="24"/>
        </w:rPr>
        <w:t xml:space="preserve">of extension.  </w:t>
      </w:r>
    </w:p>
    <w:p w:rsidR="00CF0280" w:rsidRPr="00637AF0" w:rsidRDefault="00CF0280" w:rsidP="0069687C">
      <w:pPr>
        <w:jc w:val="both"/>
        <w:rPr>
          <w:color w:val="auto"/>
          <w:szCs w:val="24"/>
        </w:rPr>
      </w:pPr>
    </w:p>
    <w:p w:rsidR="00241B01" w:rsidRDefault="00AD2379" w:rsidP="007B212A">
      <w:pPr>
        <w:jc w:val="both"/>
        <w:rPr>
          <w:rFonts w:eastAsia="Calibri" w:cs="Times New Roman"/>
          <w:color w:val="auto"/>
          <w:szCs w:val="24"/>
        </w:rPr>
      </w:pPr>
      <w:r w:rsidRPr="00637AF0">
        <w:rPr>
          <w:rFonts w:cs="Times New Roman"/>
          <w:color w:val="auto"/>
        </w:rPr>
        <w:t>The Board directs attenti</w:t>
      </w:r>
      <w:r w:rsidR="00782CC1" w:rsidRPr="00637AF0">
        <w:rPr>
          <w:rFonts w:cs="Times New Roman"/>
          <w:color w:val="auto"/>
        </w:rPr>
        <w:t>on to its rating recommendation</w:t>
      </w:r>
      <w:r w:rsidRPr="00637AF0">
        <w:rPr>
          <w:rFonts w:cs="Times New Roman"/>
          <w:color w:val="auto"/>
        </w:rPr>
        <w:t xml:space="preserve"> </w:t>
      </w:r>
      <w:r w:rsidR="00B13A51" w:rsidRPr="00637AF0">
        <w:rPr>
          <w:rFonts w:cs="Times New Roman"/>
          <w:color w:val="auto"/>
        </w:rPr>
        <w:t>based on the above evidence</w:t>
      </w:r>
      <w:r w:rsidRPr="00637AF0">
        <w:rPr>
          <w:rFonts w:cs="Times New Roman"/>
          <w:color w:val="auto"/>
        </w:rPr>
        <w:t>.</w:t>
      </w:r>
      <w:r w:rsidR="00165C7B" w:rsidRPr="00637AF0">
        <w:rPr>
          <w:rFonts w:cs="Times New Roman"/>
          <w:color w:val="auto"/>
        </w:rPr>
        <w:t xml:space="preserve">  </w:t>
      </w:r>
      <w:r w:rsidR="007B212A" w:rsidRPr="00637AF0">
        <w:rPr>
          <w:rFonts w:cs="Times New Roman"/>
          <w:color w:val="auto"/>
        </w:rPr>
        <w:t xml:space="preserve">The PEB coded the back </w:t>
      </w:r>
      <w:r w:rsidR="003B6377">
        <w:rPr>
          <w:rFonts w:cs="Times New Roman"/>
          <w:color w:val="auto"/>
        </w:rPr>
        <w:t xml:space="preserve">condition </w:t>
      </w:r>
      <w:r w:rsidR="007B212A" w:rsidRPr="00637AF0">
        <w:rPr>
          <w:color w:val="auto"/>
          <w:szCs w:val="24"/>
        </w:rPr>
        <w:t>analogously to 5242 (Degenerative arthritis of the spine) at 0%</w:t>
      </w:r>
      <w:r w:rsidR="003B6377">
        <w:rPr>
          <w:color w:val="auto"/>
          <w:szCs w:val="24"/>
        </w:rPr>
        <w:t>,</w:t>
      </w:r>
      <w:r w:rsidR="007B212A" w:rsidRPr="00637AF0">
        <w:rPr>
          <w:color w:val="auto"/>
          <w:szCs w:val="24"/>
        </w:rPr>
        <w:t xml:space="preserve"> however, the PEB disability description and NARSUM exam indicated ROM “limited by pain.”  The </w:t>
      </w:r>
      <w:r w:rsidR="007B212A" w:rsidRPr="00637AF0">
        <w:rPr>
          <w:rFonts w:cs="Times New Roman"/>
          <w:color w:val="auto"/>
        </w:rPr>
        <w:t xml:space="preserve">VA coded the back </w:t>
      </w:r>
      <w:r w:rsidR="007B212A" w:rsidRPr="00637AF0">
        <w:rPr>
          <w:color w:val="auto"/>
          <w:szCs w:val="24"/>
        </w:rPr>
        <w:t xml:space="preserve">condition 5003-5237 analogous to arthritis and </w:t>
      </w:r>
      <w:r w:rsidR="00A415AC">
        <w:rPr>
          <w:color w:val="auto"/>
          <w:szCs w:val="24"/>
        </w:rPr>
        <w:t>l</w:t>
      </w:r>
      <w:r w:rsidR="007B212A" w:rsidRPr="00637AF0">
        <w:rPr>
          <w:color w:val="auto"/>
          <w:szCs w:val="24"/>
        </w:rPr>
        <w:t xml:space="preserve">umbosacral strain at 20%.  </w:t>
      </w:r>
      <w:r w:rsidR="005D5C96" w:rsidRPr="00637AF0">
        <w:rPr>
          <w:rFonts w:cs="Times New Roman"/>
          <w:color w:val="auto"/>
        </w:rPr>
        <w:t xml:space="preserve">The Board considered the </w:t>
      </w:r>
      <w:r w:rsidR="007B212A" w:rsidRPr="00637AF0">
        <w:rPr>
          <w:rFonts w:cs="Times New Roman"/>
          <w:color w:val="auto"/>
        </w:rPr>
        <w:t xml:space="preserve">NARSUM MEB </w:t>
      </w:r>
      <w:r w:rsidR="005D5C96" w:rsidRPr="00637AF0">
        <w:rPr>
          <w:rFonts w:cs="Times New Roman"/>
          <w:color w:val="auto"/>
        </w:rPr>
        <w:t>examination had the highest probative value for rating at separation.</w:t>
      </w:r>
      <w:r w:rsidR="00F2231F" w:rsidRPr="00637AF0">
        <w:rPr>
          <w:rFonts w:cs="Times New Roman"/>
          <w:color w:val="auto"/>
        </w:rPr>
        <w:t xml:space="preserve">  </w:t>
      </w:r>
      <w:r w:rsidR="00241B01" w:rsidRPr="00637AF0">
        <w:rPr>
          <w:rFonts w:eastAsia="Calibri" w:cs="Times New Roman"/>
          <w:color w:val="auto"/>
          <w:szCs w:val="24"/>
        </w:rPr>
        <w:t xml:space="preserve">After due deliberation, considering all of the evidence and mindful of VASRD §4.3 (reasonable doubt), the Board recommends a disability rating of </w:t>
      </w:r>
      <w:r w:rsidR="005D5C96" w:rsidRPr="00637AF0">
        <w:rPr>
          <w:rFonts w:eastAsia="Calibri" w:cs="Times New Roman"/>
          <w:color w:val="auto"/>
          <w:szCs w:val="24"/>
        </w:rPr>
        <w:t>10</w:t>
      </w:r>
      <w:r w:rsidR="00241B01" w:rsidRPr="00637AF0">
        <w:rPr>
          <w:rFonts w:eastAsia="Calibri" w:cs="Times New Roman"/>
          <w:color w:val="auto"/>
          <w:szCs w:val="24"/>
        </w:rPr>
        <w:t>%</w:t>
      </w:r>
      <w:r w:rsidR="00241B01" w:rsidRPr="005D5C96">
        <w:rPr>
          <w:rFonts w:eastAsia="Calibri" w:cs="Times New Roman"/>
          <w:color w:val="auto"/>
          <w:szCs w:val="24"/>
        </w:rPr>
        <w:t xml:space="preserve"> for the </w:t>
      </w:r>
      <w:r w:rsidR="005D5C96" w:rsidRPr="005D5C96">
        <w:rPr>
          <w:rFonts w:eastAsia="Calibri" w:cs="Times New Roman"/>
          <w:color w:val="auto"/>
          <w:szCs w:val="24"/>
        </w:rPr>
        <w:t>lower</w:t>
      </w:r>
      <w:r w:rsidR="005D5C96">
        <w:rPr>
          <w:rFonts w:eastAsia="Calibri" w:cs="Times New Roman"/>
          <w:color w:val="auto"/>
          <w:szCs w:val="24"/>
        </w:rPr>
        <w:t xml:space="preserve"> back</w:t>
      </w:r>
      <w:r w:rsidR="00241B01"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37AF0">
        <w:rPr>
          <w:rFonts w:cs="Times New Roman"/>
          <w:color w:val="auto"/>
        </w:rPr>
        <w:t>.</w:t>
      </w:r>
      <w:r w:rsidR="006B690F" w:rsidRPr="00637AF0">
        <w:rPr>
          <w:rFonts w:cs="Times New Roman"/>
          <w:color w:val="auto"/>
        </w:rPr>
        <w:t xml:space="preserve">  </w:t>
      </w:r>
      <w:r w:rsidR="00241B01" w:rsidRPr="00637AF0">
        <w:rPr>
          <w:rFonts w:eastAsia="Calibri" w:cs="Times New Roman"/>
          <w:color w:val="auto"/>
          <w:szCs w:val="24"/>
        </w:rPr>
        <w:t xml:space="preserve">As discussed above, PEB reliance on the USAPDA pain policy for rating </w:t>
      </w:r>
      <w:r w:rsidR="00F2231F" w:rsidRPr="00637AF0">
        <w:rPr>
          <w:rFonts w:eastAsia="Calibri" w:cs="Times New Roman"/>
          <w:color w:val="auto"/>
          <w:szCs w:val="24"/>
        </w:rPr>
        <w:t xml:space="preserve">the </w:t>
      </w:r>
      <w:r w:rsidR="00BE1177" w:rsidRPr="00637AF0">
        <w:rPr>
          <w:rFonts w:eastAsia="Calibri" w:cs="Times New Roman"/>
          <w:color w:val="auto"/>
          <w:szCs w:val="24"/>
        </w:rPr>
        <w:t xml:space="preserve">bilateral </w:t>
      </w:r>
      <w:r w:rsidR="00F2231F" w:rsidRPr="00637AF0">
        <w:rPr>
          <w:rFonts w:eastAsia="Calibri" w:cs="Times New Roman"/>
          <w:color w:val="auto"/>
          <w:szCs w:val="24"/>
        </w:rPr>
        <w:t xml:space="preserve">shoulder conditions and </w:t>
      </w:r>
      <w:r w:rsidR="00F2231F" w:rsidRPr="00637AF0">
        <w:rPr>
          <w:color w:val="auto"/>
        </w:rPr>
        <w:t xml:space="preserve">likely application of AR 635-40 for rating the back condition </w:t>
      </w:r>
      <w:r w:rsidR="00241B01" w:rsidRPr="00637AF0">
        <w:rPr>
          <w:rFonts w:eastAsia="Calibri" w:cs="Times New Roman"/>
          <w:color w:val="auto"/>
          <w:szCs w:val="24"/>
        </w:rPr>
        <w:t>was operant in this case and the condition</w:t>
      </w:r>
      <w:r w:rsidR="00F2231F" w:rsidRPr="00637AF0">
        <w:rPr>
          <w:rFonts w:eastAsia="Calibri" w:cs="Times New Roman"/>
          <w:color w:val="auto"/>
          <w:szCs w:val="24"/>
        </w:rPr>
        <w:t>s were</w:t>
      </w:r>
      <w:r w:rsidR="00241B01" w:rsidRPr="00637AF0">
        <w:rPr>
          <w:rFonts w:eastAsia="Calibri" w:cs="Times New Roman"/>
          <w:color w:val="auto"/>
          <w:szCs w:val="24"/>
        </w:rPr>
        <w:t xml:space="preserve"> adjudicated independently of that policy </w:t>
      </w:r>
      <w:r w:rsidR="00F2231F" w:rsidRPr="00637AF0">
        <w:rPr>
          <w:rFonts w:eastAsia="Calibri" w:cs="Times New Roman"/>
          <w:color w:val="auto"/>
          <w:szCs w:val="24"/>
        </w:rPr>
        <w:t xml:space="preserve">and instruction </w:t>
      </w:r>
      <w:r w:rsidR="00241B01" w:rsidRPr="00637AF0">
        <w:rPr>
          <w:rFonts w:eastAsia="Calibri" w:cs="Times New Roman"/>
          <w:color w:val="auto"/>
          <w:szCs w:val="24"/>
        </w:rPr>
        <w:t>by the Board.</w:t>
      </w:r>
      <w:r w:rsidR="006B690F" w:rsidRPr="00637AF0">
        <w:rPr>
          <w:rFonts w:eastAsia="Calibri" w:cs="Times New Roman"/>
          <w:color w:val="auto"/>
          <w:szCs w:val="24"/>
        </w:rPr>
        <w:t xml:space="preserve">  </w:t>
      </w:r>
      <w:r w:rsidR="00BE1177" w:rsidRPr="00637AF0">
        <w:rPr>
          <w:color w:val="auto"/>
          <w:szCs w:val="24"/>
        </w:rPr>
        <w:t xml:space="preserve">In the matter of the </w:t>
      </w:r>
      <w:r w:rsidR="005C5E3E">
        <w:rPr>
          <w:color w:val="auto"/>
          <w:szCs w:val="24"/>
        </w:rPr>
        <w:t>b</w:t>
      </w:r>
      <w:r w:rsidR="00BE1177" w:rsidRPr="00637AF0">
        <w:rPr>
          <w:rFonts w:eastAsia="Calibri" w:cs="Times New Roman"/>
          <w:color w:val="auto"/>
          <w:szCs w:val="24"/>
        </w:rPr>
        <w:t xml:space="preserve">ilateral </w:t>
      </w:r>
      <w:r w:rsidR="005C5E3E">
        <w:rPr>
          <w:rFonts w:eastAsia="Calibri" w:cs="Times New Roman"/>
          <w:color w:val="auto"/>
          <w:szCs w:val="24"/>
        </w:rPr>
        <w:t>s</w:t>
      </w:r>
      <w:r w:rsidR="00BE1177" w:rsidRPr="00637AF0">
        <w:rPr>
          <w:rFonts w:eastAsia="Calibri" w:cs="Times New Roman"/>
          <w:color w:val="auto"/>
          <w:szCs w:val="24"/>
        </w:rPr>
        <w:t xml:space="preserve">houlder </w:t>
      </w:r>
      <w:r w:rsidR="005C5E3E">
        <w:rPr>
          <w:rFonts w:eastAsia="Calibri" w:cs="Times New Roman"/>
          <w:color w:val="auto"/>
          <w:szCs w:val="24"/>
        </w:rPr>
        <w:t>p</w:t>
      </w:r>
      <w:r w:rsidR="00BE1177" w:rsidRPr="00637AF0">
        <w:rPr>
          <w:rFonts w:eastAsia="Calibri" w:cs="Times New Roman"/>
          <w:color w:val="auto"/>
          <w:szCs w:val="24"/>
        </w:rPr>
        <w:t xml:space="preserve">ain with </w:t>
      </w:r>
      <w:r w:rsidR="005C5E3E">
        <w:rPr>
          <w:rFonts w:eastAsia="Calibri" w:cs="Times New Roman"/>
          <w:color w:val="auto"/>
          <w:szCs w:val="24"/>
        </w:rPr>
        <w:t>s</w:t>
      </w:r>
      <w:r w:rsidR="00BE1177" w:rsidRPr="00637AF0">
        <w:rPr>
          <w:rFonts w:eastAsia="Calibri" w:cs="Times New Roman"/>
          <w:color w:val="auto"/>
          <w:szCs w:val="24"/>
        </w:rPr>
        <w:t>ubluxation condition</w:t>
      </w:r>
      <w:r w:rsidR="00BE1177" w:rsidRPr="00637AF0">
        <w:rPr>
          <w:color w:val="auto"/>
          <w:szCs w:val="24"/>
        </w:rPr>
        <w:t>, the Board</w:t>
      </w:r>
      <w:r w:rsidR="00637AF0" w:rsidRPr="00637AF0">
        <w:rPr>
          <w:color w:val="auto"/>
          <w:szCs w:val="24"/>
        </w:rPr>
        <w:t xml:space="preserve"> by a vote of 2:1</w:t>
      </w:r>
      <w:r w:rsidR="00BE1177" w:rsidRPr="00637AF0">
        <w:rPr>
          <w:color w:val="auto"/>
          <w:szCs w:val="24"/>
        </w:rPr>
        <w:t xml:space="preserve"> recommends that it be rated for two separate unfitting</w:t>
      </w:r>
      <w:r w:rsidR="005C5E3E">
        <w:rPr>
          <w:color w:val="auto"/>
          <w:szCs w:val="24"/>
        </w:rPr>
        <w:t xml:space="preserve"> conditions as follows:  Right s</w:t>
      </w:r>
      <w:r w:rsidR="00BE1177" w:rsidRPr="00637AF0">
        <w:rPr>
          <w:color w:val="auto"/>
          <w:szCs w:val="24"/>
        </w:rPr>
        <w:t xml:space="preserve">houlder coded 5099-5003 and rated 10% and </w:t>
      </w:r>
      <w:r w:rsidR="005C5E3E">
        <w:rPr>
          <w:color w:val="auto"/>
          <w:szCs w:val="24"/>
        </w:rPr>
        <w:t>l</w:t>
      </w:r>
      <w:r w:rsidR="00BE1177" w:rsidRPr="00637AF0">
        <w:rPr>
          <w:color w:val="auto"/>
          <w:szCs w:val="24"/>
        </w:rPr>
        <w:t xml:space="preserve">eft </w:t>
      </w:r>
      <w:r w:rsidR="005C5E3E">
        <w:rPr>
          <w:color w:val="auto"/>
          <w:szCs w:val="24"/>
        </w:rPr>
        <w:t>s</w:t>
      </w:r>
      <w:r w:rsidR="00BE1177" w:rsidRPr="00637AF0">
        <w:rPr>
          <w:color w:val="auto"/>
          <w:szCs w:val="24"/>
        </w:rPr>
        <w:t>houlder coded 5099-5003 and rated 10%; both IAW VASRD §4.71a.</w:t>
      </w:r>
      <w:r w:rsidR="007B212A" w:rsidRPr="00637AF0">
        <w:rPr>
          <w:color w:val="auto"/>
          <w:szCs w:val="24"/>
        </w:rPr>
        <w:t xml:space="preserve">, with the right shoulder scars as not unfitting or separately ratable.  </w:t>
      </w:r>
      <w:r w:rsidR="00637AF0" w:rsidRPr="00637AF0">
        <w:rPr>
          <w:rFonts w:eastAsia="Calibri" w:cs="Times New Roman"/>
          <w:color w:val="auto"/>
          <w:szCs w:val="24"/>
        </w:rPr>
        <w:t xml:space="preserve">The single voter for dissent (who recommended the left shoulder be found not unfitting) did not elect to submit a minority opinion.  </w:t>
      </w:r>
      <w:r w:rsidR="00BE1177" w:rsidRPr="00637AF0">
        <w:rPr>
          <w:rFonts w:eastAsia="Calibri" w:cs="Times New Roman"/>
          <w:color w:val="auto"/>
          <w:szCs w:val="24"/>
        </w:rPr>
        <w:t xml:space="preserve">In the matter of the </w:t>
      </w:r>
      <w:r w:rsidR="005C5E3E">
        <w:rPr>
          <w:rFonts w:eastAsia="Calibri" w:cs="Times New Roman"/>
          <w:color w:val="auto"/>
          <w:szCs w:val="24"/>
        </w:rPr>
        <w:t>l</w:t>
      </w:r>
      <w:r w:rsidR="00BE1177" w:rsidRPr="00637AF0">
        <w:rPr>
          <w:rFonts w:eastAsia="Calibri" w:cs="Times New Roman"/>
          <w:color w:val="auto"/>
          <w:szCs w:val="24"/>
        </w:rPr>
        <w:t xml:space="preserve">umbar DDD condition, the Board unanimously recommends a disability rating of 10%, coded </w:t>
      </w:r>
      <w:r w:rsidR="007B212A" w:rsidRPr="00637AF0">
        <w:rPr>
          <w:color w:val="auto"/>
        </w:rPr>
        <w:t xml:space="preserve">5299-5242 </w:t>
      </w:r>
      <w:r w:rsidR="00BE1177" w:rsidRPr="00637AF0">
        <w:rPr>
          <w:rFonts w:eastAsia="Calibri" w:cs="Times New Roman"/>
          <w:color w:val="auto"/>
          <w:szCs w:val="24"/>
        </w:rPr>
        <w:t xml:space="preserve">IAW VASRD §4.71a.  </w:t>
      </w:r>
      <w:r w:rsidR="00417BED" w:rsidRPr="00637AF0">
        <w:rPr>
          <w:rFonts w:eastAsia="Calibri" w:cs="Times New Roman"/>
          <w:color w:val="auto"/>
          <w:szCs w:val="24"/>
        </w:rPr>
        <w:t>There were no other conditions within the Board’s scope of review for consideration</w:t>
      </w:r>
      <w:r w:rsidR="00417BED" w:rsidRPr="00F64312">
        <w:rPr>
          <w:rFonts w:eastAsia="Calibri" w:cs="Times New Roman"/>
          <w:color w:val="auto"/>
          <w:szCs w:val="24"/>
        </w:rPr>
        <w:t>.</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21128D" w:rsidRDefault="00AD2379" w:rsidP="00BE1177">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w:t>
      </w:r>
      <w:r w:rsidR="00565636" w:rsidRPr="00637AF0">
        <w:rPr>
          <w:rFonts w:eastAsia="Calibri" w:cs="Times New Roman"/>
          <w:color w:val="auto"/>
          <w:szCs w:val="24"/>
        </w:rPr>
        <w:t xml:space="preserve">be recharacterized to reflect </w:t>
      </w:r>
      <w:r w:rsidR="00565636" w:rsidRPr="0021128D">
        <w:rPr>
          <w:rFonts w:eastAsia="Calibri" w:cs="Times New Roman"/>
          <w:color w:val="auto"/>
          <w:szCs w:val="24"/>
        </w:rPr>
        <w:t>permanent disability retirement, effective as of the date of his</w:t>
      </w:r>
      <w:r w:rsidR="00417BED" w:rsidRPr="0021128D">
        <w:rPr>
          <w:rFonts w:eastAsia="Calibri" w:cs="Times New Roman"/>
          <w:color w:val="auto"/>
          <w:szCs w:val="24"/>
        </w:rPr>
        <w:t xml:space="preserve"> prior medical separation:</w:t>
      </w:r>
      <w:r w:rsidR="006B690F" w:rsidRPr="0021128D">
        <w:rPr>
          <w:rFonts w:eastAsia="Calibri" w:cs="Times New Roman"/>
          <w:color w:val="auto"/>
          <w:szCs w:val="24"/>
        </w:rPr>
        <w:t xml:space="preserve">  </w:t>
      </w:r>
    </w:p>
    <w:p w:rsidR="00AD2379" w:rsidRPr="0021128D"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21128D" w:rsidTr="006B690F">
        <w:trPr>
          <w:trHeight w:val="233"/>
          <w:jc w:val="center"/>
        </w:trPr>
        <w:tc>
          <w:tcPr>
            <w:tcW w:w="6768" w:type="dxa"/>
            <w:gridSpan w:val="2"/>
            <w:tcBorders>
              <w:right w:val="single" w:sz="4" w:space="0" w:color="auto"/>
            </w:tcBorders>
            <w:shd w:val="clear" w:color="auto" w:fill="D9D9D9"/>
            <w:vAlign w:val="center"/>
          </w:tcPr>
          <w:p w:rsidR="00071071" w:rsidRPr="0021128D" w:rsidRDefault="00071071" w:rsidP="006B690F">
            <w:pPr>
              <w:tabs>
                <w:tab w:val="left" w:pos="288"/>
                <w:tab w:val="left" w:pos="4752"/>
              </w:tabs>
              <w:rPr>
                <w:b/>
                <w:color w:val="auto"/>
              </w:rPr>
            </w:pPr>
            <w:r w:rsidRPr="0021128D">
              <w:rPr>
                <w:b/>
                <w:color w:val="auto"/>
              </w:rPr>
              <w:t>UNFITTING CONDITION</w:t>
            </w:r>
          </w:p>
        </w:tc>
        <w:tc>
          <w:tcPr>
            <w:tcW w:w="1530" w:type="dxa"/>
            <w:tcBorders>
              <w:left w:val="single" w:sz="4" w:space="0" w:color="auto"/>
            </w:tcBorders>
            <w:shd w:val="clear" w:color="auto" w:fill="D9D9D9"/>
            <w:vAlign w:val="center"/>
          </w:tcPr>
          <w:p w:rsidR="00071071" w:rsidRPr="0021128D" w:rsidRDefault="00071071" w:rsidP="006B690F">
            <w:pPr>
              <w:tabs>
                <w:tab w:val="left" w:pos="288"/>
                <w:tab w:val="left" w:pos="4752"/>
              </w:tabs>
              <w:rPr>
                <w:b/>
                <w:color w:val="auto"/>
              </w:rPr>
            </w:pPr>
            <w:r w:rsidRPr="0021128D">
              <w:rPr>
                <w:b/>
                <w:color w:val="auto"/>
              </w:rPr>
              <w:t>VASRD CODE</w:t>
            </w:r>
          </w:p>
        </w:tc>
        <w:tc>
          <w:tcPr>
            <w:tcW w:w="1026" w:type="dxa"/>
            <w:shd w:val="clear" w:color="auto" w:fill="D9D9D9"/>
            <w:vAlign w:val="center"/>
          </w:tcPr>
          <w:p w:rsidR="00071071" w:rsidRPr="0021128D" w:rsidRDefault="00071071" w:rsidP="006B690F">
            <w:pPr>
              <w:tabs>
                <w:tab w:val="left" w:pos="288"/>
                <w:tab w:val="left" w:pos="4752"/>
              </w:tabs>
              <w:rPr>
                <w:b/>
                <w:color w:val="auto"/>
              </w:rPr>
            </w:pPr>
            <w:r w:rsidRPr="0021128D">
              <w:rPr>
                <w:b/>
                <w:color w:val="auto"/>
              </w:rPr>
              <w:t>RATING</w:t>
            </w:r>
          </w:p>
        </w:tc>
      </w:tr>
      <w:tr w:rsidR="00F2231F" w:rsidRPr="0021128D" w:rsidTr="006B690F">
        <w:trPr>
          <w:jc w:val="center"/>
        </w:trPr>
        <w:tc>
          <w:tcPr>
            <w:tcW w:w="6768" w:type="dxa"/>
            <w:gridSpan w:val="2"/>
            <w:tcBorders>
              <w:right w:val="single" w:sz="4" w:space="0" w:color="auto"/>
            </w:tcBorders>
            <w:vAlign w:val="center"/>
          </w:tcPr>
          <w:p w:rsidR="00F2231F" w:rsidRPr="0021128D" w:rsidRDefault="00F2231F" w:rsidP="006B690F">
            <w:pPr>
              <w:tabs>
                <w:tab w:val="left" w:pos="288"/>
                <w:tab w:val="left" w:pos="4752"/>
              </w:tabs>
              <w:jc w:val="left"/>
              <w:rPr>
                <w:color w:val="auto"/>
              </w:rPr>
            </w:pPr>
            <w:r w:rsidRPr="0021128D">
              <w:rPr>
                <w:color w:val="auto"/>
              </w:rPr>
              <w:t>Right Shoulder Pain with Subluxation</w:t>
            </w:r>
          </w:p>
        </w:tc>
        <w:tc>
          <w:tcPr>
            <w:tcW w:w="1530" w:type="dxa"/>
            <w:tcBorders>
              <w:left w:val="single" w:sz="4" w:space="0" w:color="auto"/>
            </w:tcBorders>
            <w:vAlign w:val="center"/>
          </w:tcPr>
          <w:p w:rsidR="00F2231F" w:rsidRPr="0021128D" w:rsidRDefault="00F2231F" w:rsidP="00F2231F">
            <w:pPr>
              <w:tabs>
                <w:tab w:val="left" w:pos="288"/>
                <w:tab w:val="left" w:pos="4752"/>
              </w:tabs>
              <w:rPr>
                <w:color w:val="auto"/>
              </w:rPr>
            </w:pPr>
            <w:r w:rsidRPr="0021128D">
              <w:rPr>
                <w:color w:val="auto"/>
              </w:rPr>
              <w:t>5099-5003</w:t>
            </w:r>
          </w:p>
        </w:tc>
        <w:tc>
          <w:tcPr>
            <w:tcW w:w="1026" w:type="dxa"/>
            <w:vAlign w:val="center"/>
          </w:tcPr>
          <w:p w:rsidR="00F2231F" w:rsidRPr="0021128D" w:rsidRDefault="00F2231F" w:rsidP="00F2231F">
            <w:pPr>
              <w:tabs>
                <w:tab w:val="left" w:pos="288"/>
                <w:tab w:val="left" w:pos="4752"/>
              </w:tabs>
              <w:rPr>
                <w:color w:val="auto"/>
              </w:rPr>
            </w:pPr>
            <w:r w:rsidRPr="0021128D">
              <w:rPr>
                <w:color w:val="auto"/>
              </w:rPr>
              <w:t>10%</w:t>
            </w:r>
          </w:p>
        </w:tc>
      </w:tr>
      <w:tr w:rsidR="000F41B6" w:rsidRPr="0021128D" w:rsidTr="006B690F">
        <w:trPr>
          <w:jc w:val="center"/>
        </w:trPr>
        <w:tc>
          <w:tcPr>
            <w:tcW w:w="6768" w:type="dxa"/>
            <w:gridSpan w:val="2"/>
            <w:tcBorders>
              <w:right w:val="single" w:sz="4" w:space="0" w:color="auto"/>
            </w:tcBorders>
            <w:vAlign w:val="center"/>
          </w:tcPr>
          <w:p w:rsidR="000F41B6" w:rsidRPr="0021128D" w:rsidRDefault="000F41B6" w:rsidP="00BE1177">
            <w:pPr>
              <w:tabs>
                <w:tab w:val="left" w:pos="288"/>
                <w:tab w:val="left" w:pos="4752"/>
              </w:tabs>
              <w:jc w:val="left"/>
              <w:rPr>
                <w:color w:val="auto"/>
              </w:rPr>
            </w:pPr>
            <w:r w:rsidRPr="0021128D">
              <w:rPr>
                <w:color w:val="auto"/>
              </w:rPr>
              <w:t>Left Shoulder Pain with Instability</w:t>
            </w:r>
          </w:p>
        </w:tc>
        <w:tc>
          <w:tcPr>
            <w:tcW w:w="1530" w:type="dxa"/>
            <w:tcBorders>
              <w:left w:val="single" w:sz="4" w:space="0" w:color="auto"/>
            </w:tcBorders>
            <w:vAlign w:val="center"/>
          </w:tcPr>
          <w:p w:rsidR="000F41B6" w:rsidRPr="0021128D" w:rsidRDefault="000F41B6" w:rsidP="00633AD7">
            <w:pPr>
              <w:tabs>
                <w:tab w:val="left" w:pos="288"/>
                <w:tab w:val="left" w:pos="4752"/>
              </w:tabs>
              <w:rPr>
                <w:color w:val="auto"/>
              </w:rPr>
            </w:pPr>
            <w:r w:rsidRPr="0021128D">
              <w:rPr>
                <w:color w:val="auto"/>
              </w:rPr>
              <w:t>5099-5003</w:t>
            </w:r>
          </w:p>
        </w:tc>
        <w:tc>
          <w:tcPr>
            <w:tcW w:w="1026" w:type="dxa"/>
            <w:vAlign w:val="center"/>
          </w:tcPr>
          <w:p w:rsidR="000F41B6" w:rsidRPr="0021128D" w:rsidRDefault="000F41B6" w:rsidP="00633AD7">
            <w:pPr>
              <w:tabs>
                <w:tab w:val="left" w:pos="288"/>
                <w:tab w:val="left" w:pos="4752"/>
              </w:tabs>
              <w:rPr>
                <w:color w:val="auto"/>
              </w:rPr>
            </w:pPr>
            <w:r w:rsidRPr="0021128D">
              <w:rPr>
                <w:color w:val="auto"/>
              </w:rPr>
              <w:t>10%</w:t>
            </w:r>
          </w:p>
        </w:tc>
      </w:tr>
      <w:tr w:rsidR="00F2231F" w:rsidRPr="0021128D" w:rsidTr="006B690F">
        <w:trPr>
          <w:jc w:val="center"/>
        </w:trPr>
        <w:tc>
          <w:tcPr>
            <w:tcW w:w="6768" w:type="dxa"/>
            <w:gridSpan w:val="2"/>
            <w:tcBorders>
              <w:right w:val="single" w:sz="4" w:space="0" w:color="auto"/>
            </w:tcBorders>
            <w:vAlign w:val="center"/>
          </w:tcPr>
          <w:p w:rsidR="00F2231F" w:rsidRPr="0021128D" w:rsidRDefault="000F41B6" w:rsidP="00BE1177">
            <w:pPr>
              <w:tabs>
                <w:tab w:val="left" w:pos="288"/>
                <w:tab w:val="left" w:pos="4752"/>
              </w:tabs>
              <w:jc w:val="left"/>
              <w:rPr>
                <w:color w:val="auto"/>
              </w:rPr>
            </w:pPr>
            <w:r w:rsidRPr="0021128D">
              <w:rPr>
                <w:color w:val="auto"/>
              </w:rPr>
              <w:t xml:space="preserve">Lumbar </w:t>
            </w:r>
            <w:r w:rsidR="00BE1177" w:rsidRPr="0021128D">
              <w:rPr>
                <w:color w:val="auto"/>
              </w:rPr>
              <w:t>Degenerative Disc Disease</w:t>
            </w:r>
          </w:p>
        </w:tc>
        <w:tc>
          <w:tcPr>
            <w:tcW w:w="1530" w:type="dxa"/>
            <w:tcBorders>
              <w:left w:val="single" w:sz="4" w:space="0" w:color="auto"/>
            </w:tcBorders>
            <w:vAlign w:val="center"/>
          </w:tcPr>
          <w:p w:rsidR="00F2231F" w:rsidRPr="0021128D" w:rsidRDefault="007B212A" w:rsidP="006B690F">
            <w:pPr>
              <w:tabs>
                <w:tab w:val="left" w:pos="288"/>
                <w:tab w:val="left" w:pos="4752"/>
              </w:tabs>
              <w:rPr>
                <w:color w:val="auto"/>
              </w:rPr>
            </w:pPr>
            <w:r w:rsidRPr="0021128D">
              <w:rPr>
                <w:color w:val="auto"/>
              </w:rPr>
              <w:t>5299-5242</w:t>
            </w:r>
          </w:p>
        </w:tc>
        <w:tc>
          <w:tcPr>
            <w:tcW w:w="1026" w:type="dxa"/>
            <w:vAlign w:val="center"/>
          </w:tcPr>
          <w:p w:rsidR="00F2231F" w:rsidRPr="0021128D" w:rsidRDefault="000F41B6" w:rsidP="006B690F">
            <w:pPr>
              <w:tabs>
                <w:tab w:val="left" w:pos="288"/>
                <w:tab w:val="left" w:pos="4752"/>
              </w:tabs>
              <w:rPr>
                <w:color w:val="auto"/>
              </w:rPr>
            </w:pPr>
            <w:r w:rsidRPr="0021128D">
              <w:rPr>
                <w:color w:val="auto"/>
              </w:rPr>
              <w:t>10%</w:t>
            </w:r>
          </w:p>
        </w:tc>
      </w:tr>
      <w:tr w:rsidR="00071071" w:rsidRPr="0021128D" w:rsidTr="006B690F">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071071" w:rsidRPr="0021128D" w:rsidRDefault="00071071" w:rsidP="006B690F">
            <w:pPr>
              <w:tabs>
                <w:tab w:val="left" w:pos="288"/>
                <w:tab w:val="left" w:pos="4752"/>
              </w:tabs>
              <w:rPr>
                <w:b/>
                <w:color w:val="auto"/>
              </w:rPr>
            </w:pPr>
            <w:r w:rsidRPr="0021128D">
              <w:rPr>
                <w:b/>
                <w:color w:val="auto"/>
              </w:rPr>
              <w:t>COMBINED (w/ BLF)</w:t>
            </w:r>
          </w:p>
        </w:tc>
        <w:tc>
          <w:tcPr>
            <w:tcW w:w="1026" w:type="dxa"/>
            <w:shd w:val="clear" w:color="auto" w:fill="D9D9D9"/>
            <w:vAlign w:val="center"/>
          </w:tcPr>
          <w:p w:rsidR="00071071" w:rsidRPr="0021128D" w:rsidRDefault="000F41B6" w:rsidP="006B690F">
            <w:pPr>
              <w:tabs>
                <w:tab w:val="left" w:pos="288"/>
                <w:tab w:val="left" w:pos="4752"/>
              </w:tabs>
              <w:rPr>
                <w:b/>
                <w:color w:val="auto"/>
              </w:rPr>
            </w:pPr>
            <w:r w:rsidRPr="0021128D">
              <w:rPr>
                <w:b/>
                <w:color w:val="auto"/>
              </w:rPr>
              <w:t>3</w:t>
            </w:r>
            <w:r w:rsidR="00071071" w:rsidRPr="0021128D">
              <w:rPr>
                <w:b/>
                <w:color w:val="auto"/>
              </w:rPr>
              <w:t>0%</w:t>
            </w:r>
          </w:p>
        </w:tc>
      </w:tr>
    </w:tbl>
    <w:p w:rsidR="00AD2379" w:rsidRPr="0021128D" w:rsidRDefault="00AD2379" w:rsidP="006B690F">
      <w:pPr>
        <w:jc w:val="both"/>
        <w:rPr>
          <w:color w:val="auto"/>
        </w:rPr>
      </w:pPr>
    </w:p>
    <w:p w:rsidR="003B6377" w:rsidRDefault="003B6377" w:rsidP="006B690F">
      <w:pPr>
        <w:tabs>
          <w:tab w:val="left" w:pos="288"/>
          <w:tab w:val="left" w:pos="4752"/>
        </w:tabs>
        <w:jc w:val="both"/>
        <w:rPr>
          <w:color w:val="auto"/>
        </w:rPr>
      </w:pPr>
    </w:p>
    <w:p w:rsidR="003B6377" w:rsidRDefault="003B6377" w:rsidP="006B690F">
      <w:pPr>
        <w:tabs>
          <w:tab w:val="left" w:pos="288"/>
          <w:tab w:val="left" w:pos="4752"/>
        </w:tabs>
        <w:jc w:val="both"/>
        <w:rPr>
          <w:color w:val="auto"/>
        </w:rPr>
      </w:pPr>
    </w:p>
    <w:p w:rsidR="003B6377" w:rsidRDefault="003B6377" w:rsidP="006B690F">
      <w:pPr>
        <w:tabs>
          <w:tab w:val="left" w:pos="288"/>
          <w:tab w:val="left" w:pos="4752"/>
        </w:tabs>
        <w:jc w:val="both"/>
        <w:rPr>
          <w:color w:val="auto"/>
        </w:rPr>
      </w:pPr>
    </w:p>
    <w:p w:rsidR="003B6377" w:rsidRDefault="003B6377" w:rsidP="006B690F">
      <w:pPr>
        <w:tabs>
          <w:tab w:val="left" w:pos="288"/>
          <w:tab w:val="left" w:pos="4752"/>
        </w:tabs>
        <w:jc w:val="both"/>
        <w:rPr>
          <w:color w:val="auto"/>
        </w:rPr>
      </w:pPr>
    </w:p>
    <w:p w:rsidR="003B6377" w:rsidRDefault="003B6377" w:rsidP="006B690F">
      <w:pPr>
        <w:tabs>
          <w:tab w:val="left" w:pos="288"/>
          <w:tab w:val="left" w:pos="4752"/>
        </w:tabs>
        <w:jc w:val="both"/>
        <w:rPr>
          <w:color w:val="auto"/>
        </w:rPr>
      </w:pPr>
    </w:p>
    <w:p w:rsidR="003B6377" w:rsidRDefault="003B6377" w:rsidP="006B690F">
      <w:pPr>
        <w:tabs>
          <w:tab w:val="left" w:pos="288"/>
          <w:tab w:val="left" w:pos="4752"/>
        </w:tabs>
        <w:jc w:val="both"/>
        <w:rPr>
          <w:color w:val="auto"/>
        </w:rPr>
      </w:pPr>
    </w:p>
    <w:p w:rsidR="00AD2379" w:rsidRPr="0021128D" w:rsidRDefault="00AD2379" w:rsidP="006B690F">
      <w:pPr>
        <w:tabs>
          <w:tab w:val="left" w:pos="288"/>
          <w:tab w:val="left" w:pos="4752"/>
        </w:tabs>
        <w:jc w:val="both"/>
        <w:rPr>
          <w:color w:val="auto"/>
        </w:rPr>
      </w:pPr>
      <w:bookmarkStart w:id="0" w:name="_GoBack"/>
      <w:bookmarkEnd w:id="0"/>
      <w:r w:rsidRPr="0021128D">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524922">
        <w:rPr>
          <w:color w:val="auto"/>
        </w:rPr>
        <w:t>dated 20</w:t>
      </w:r>
      <w:r w:rsidR="00524922" w:rsidRPr="00524922">
        <w:rPr>
          <w:color w:val="auto"/>
        </w:rPr>
        <w:t>120227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84B51">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AD2379" w:rsidP="00BF0E94">
      <w:pPr>
        <w:tabs>
          <w:tab w:val="left" w:pos="0"/>
          <w:tab w:val="left" w:pos="4320"/>
        </w:tabs>
        <w:jc w:val="both"/>
        <w:rPr>
          <w:color w:val="auto"/>
        </w:rPr>
      </w:pPr>
      <w:r w:rsidRPr="00F64312">
        <w:rPr>
          <w:color w:val="auto"/>
        </w:rPr>
        <w:tab/>
        <w:t xml:space="preserve">           Physical Disability Board of Review</w:t>
      </w:r>
    </w:p>
    <w:p w:rsidR="00484B51" w:rsidRDefault="00484B51" w:rsidP="00BF0E94">
      <w:pPr>
        <w:tabs>
          <w:tab w:val="left" w:pos="0"/>
          <w:tab w:val="left" w:pos="4320"/>
        </w:tabs>
        <w:jc w:val="both"/>
        <w:rPr>
          <w:color w:val="auto"/>
        </w:rPr>
      </w:pPr>
    </w:p>
    <w:p w:rsidR="00484B51" w:rsidRDefault="00484B51">
      <w:pPr>
        <w:spacing w:line="240" w:lineRule="auto"/>
        <w:jc w:val="left"/>
        <w:rPr>
          <w:color w:val="auto"/>
        </w:rPr>
      </w:pPr>
      <w:r>
        <w:rPr>
          <w:color w:val="auto"/>
        </w:rPr>
        <w:br w:type="page"/>
      </w:r>
    </w:p>
    <w:p w:rsidR="00484B51" w:rsidRDefault="00484B51" w:rsidP="00484B51">
      <w:pPr>
        <w:pStyle w:val="Header"/>
        <w:tabs>
          <w:tab w:val="left" w:pos="720"/>
        </w:tabs>
        <w:jc w:val="left"/>
      </w:pPr>
      <w:r>
        <w:lastRenderedPageBreak/>
        <w:t>SFMR-RB</w:t>
      </w:r>
      <w:r>
        <w:tab/>
      </w:r>
      <w:r>
        <w:tab/>
      </w:r>
      <w:r>
        <w:tab/>
      </w:r>
      <w:r>
        <w:tab/>
      </w:r>
      <w:r>
        <w:tab/>
      </w:r>
      <w:r>
        <w:tab/>
      </w:r>
      <w:r>
        <w:tab/>
      </w:r>
      <w:r>
        <w:tab/>
      </w:r>
      <w:r>
        <w:tab/>
      </w:r>
    </w:p>
    <w:p w:rsidR="00484B51" w:rsidRDefault="00484B51" w:rsidP="00484B51">
      <w:pPr>
        <w:pStyle w:val="Header"/>
        <w:tabs>
          <w:tab w:val="left" w:pos="720"/>
        </w:tabs>
        <w:jc w:val="left"/>
      </w:pPr>
    </w:p>
    <w:p w:rsidR="00484B51" w:rsidRDefault="00484B51" w:rsidP="00484B51">
      <w:pPr>
        <w:jc w:val="left"/>
      </w:pPr>
    </w:p>
    <w:p w:rsidR="00484B51" w:rsidRDefault="00484B51" w:rsidP="00484B51">
      <w:pPr>
        <w:jc w:val="left"/>
      </w:pPr>
      <w:r>
        <w:t xml:space="preserve">MEMORANDUM FOR Commander, US Army Physical Disability Agency </w:t>
      </w:r>
    </w:p>
    <w:p w:rsidR="00484B51" w:rsidRDefault="00484B51" w:rsidP="00484B51">
      <w:pPr>
        <w:jc w:val="left"/>
      </w:pPr>
      <w:r>
        <w:t xml:space="preserve">(TAPD-ZB </w:t>
      </w:r>
      <w:proofErr w:type="gramStart"/>
      <w:r>
        <w:t>/  )</w:t>
      </w:r>
      <w:proofErr w:type="gramEnd"/>
      <w:r>
        <w:t>, 2900 Crystal Drive, Suite 300, Arlington, VA  22202-3557</w:t>
      </w:r>
    </w:p>
    <w:p w:rsidR="00484B51" w:rsidRDefault="00484B51" w:rsidP="00484B51">
      <w:pPr>
        <w:jc w:val="left"/>
      </w:pPr>
    </w:p>
    <w:p w:rsidR="00484B51" w:rsidRDefault="00484B51" w:rsidP="00484B51">
      <w:pPr>
        <w:jc w:val="left"/>
      </w:pPr>
    </w:p>
    <w:p w:rsidR="00484B51" w:rsidRDefault="00484B51" w:rsidP="00484B51">
      <w:pPr>
        <w:ind w:right="-180"/>
        <w:jc w:val="left"/>
      </w:pPr>
      <w:r>
        <w:t xml:space="preserve">SUBJECT:  Department of Defense Physical Disability Board of Review Recommendation </w:t>
      </w:r>
    </w:p>
    <w:p w:rsidR="00484B51" w:rsidRDefault="00484B51" w:rsidP="00484B51">
      <w:pPr>
        <w:pStyle w:val="Header"/>
        <w:tabs>
          <w:tab w:val="left" w:pos="720"/>
        </w:tabs>
        <w:jc w:val="left"/>
      </w:pPr>
      <w:proofErr w:type="gramStart"/>
      <w:r>
        <w:t>for</w:t>
      </w:r>
      <w:proofErr w:type="gramEnd"/>
      <w:r>
        <w:t xml:space="preserve"> XXXXXXXXXXXXXXXXXXXXXX, AR20120020006 (PD201200207)</w:t>
      </w:r>
    </w:p>
    <w:p w:rsidR="00484B51" w:rsidRDefault="00484B51" w:rsidP="00484B51">
      <w:pPr>
        <w:pStyle w:val="Header"/>
        <w:tabs>
          <w:tab w:val="left" w:pos="720"/>
        </w:tabs>
        <w:jc w:val="left"/>
      </w:pPr>
    </w:p>
    <w:p w:rsidR="00484B51" w:rsidRDefault="00484B51" w:rsidP="00484B51">
      <w:pPr>
        <w:jc w:val="left"/>
      </w:pPr>
    </w:p>
    <w:p w:rsidR="00484B51" w:rsidRDefault="00484B51" w:rsidP="00484B5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484B51" w:rsidRDefault="00484B51" w:rsidP="00484B51">
      <w:pPr>
        <w:jc w:val="left"/>
      </w:pPr>
    </w:p>
    <w:p w:rsidR="00484B51" w:rsidRDefault="00484B51" w:rsidP="00484B51">
      <w:pPr>
        <w:jc w:val="left"/>
      </w:pPr>
      <w:r>
        <w:t>2.  I direct that all the Department of the Army records of the individual concerned be corrected accordingly no later than 120 days from the date of this memorandum:</w:t>
      </w:r>
    </w:p>
    <w:p w:rsidR="00484B51" w:rsidRDefault="00484B51" w:rsidP="00484B51">
      <w:pPr>
        <w:jc w:val="left"/>
      </w:pPr>
    </w:p>
    <w:p w:rsidR="00484B51" w:rsidRDefault="00484B51" w:rsidP="00484B51">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484B51" w:rsidRDefault="00484B51" w:rsidP="00484B51">
      <w:pPr>
        <w:jc w:val="left"/>
      </w:pPr>
    </w:p>
    <w:p w:rsidR="00484B51" w:rsidRDefault="00484B51" w:rsidP="00484B51">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484B51" w:rsidRDefault="00484B51" w:rsidP="00484B51">
      <w:pPr>
        <w:jc w:val="left"/>
      </w:pPr>
    </w:p>
    <w:p w:rsidR="00484B51" w:rsidRDefault="00484B51" w:rsidP="00484B51">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484B51" w:rsidRDefault="00484B51" w:rsidP="00484B51">
      <w:pPr>
        <w:jc w:val="left"/>
      </w:pPr>
    </w:p>
    <w:p w:rsidR="00484B51" w:rsidRDefault="00484B51" w:rsidP="00484B51">
      <w:pPr>
        <w:jc w:val="left"/>
      </w:pPr>
      <w:r>
        <w:tab/>
      </w:r>
      <w:proofErr w:type="gramStart"/>
      <w:r>
        <w:t>d.  Affording</w:t>
      </w:r>
      <w:proofErr w:type="gramEnd"/>
      <w:r>
        <w:t xml:space="preserve"> the individual the opportunity to elect Survivor Benefit Plan (SBP) and medical TRICARE retiree options.</w:t>
      </w:r>
    </w:p>
    <w:p w:rsidR="00484B51" w:rsidRDefault="00484B51" w:rsidP="00484B51">
      <w:pPr>
        <w:jc w:val="left"/>
      </w:pPr>
    </w:p>
    <w:p w:rsidR="00484B51" w:rsidRDefault="00484B51" w:rsidP="00484B51">
      <w:pPr>
        <w:jc w:val="left"/>
      </w:pPr>
    </w:p>
    <w:p w:rsidR="00484B51" w:rsidRDefault="00484B51" w:rsidP="00484B51">
      <w:pPr>
        <w:jc w:val="left"/>
      </w:pPr>
    </w:p>
    <w:p w:rsidR="00484B51" w:rsidRDefault="00484B51" w:rsidP="00484B51">
      <w:pPr>
        <w:jc w:val="left"/>
      </w:pPr>
    </w:p>
    <w:p w:rsidR="00484B51" w:rsidRDefault="00484B51" w:rsidP="00484B51">
      <w:pPr>
        <w:jc w:val="left"/>
      </w:pPr>
    </w:p>
    <w:p w:rsidR="00484B51" w:rsidRDefault="00484B51" w:rsidP="00484B51">
      <w:pPr>
        <w:jc w:val="left"/>
      </w:pPr>
    </w:p>
    <w:p w:rsidR="00484B51" w:rsidRDefault="00484B51" w:rsidP="00484B5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84B51" w:rsidRDefault="00484B51" w:rsidP="00484B51">
      <w:pPr>
        <w:jc w:val="left"/>
      </w:pPr>
    </w:p>
    <w:p w:rsidR="00484B51" w:rsidRDefault="00484B51" w:rsidP="00484B51">
      <w:pPr>
        <w:jc w:val="left"/>
      </w:pPr>
      <w:r>
        <w:t>BY ORDER OF THE SECRETARY OF THE ARMY:</w:t>
      </w:r>
    </w:p>
    <w:p w:rsidR="00484B51" w:rsidRDefault="00484B51" w:rsidP="00484B51">
      <w:pPr>
        <w:jc w:val="left"/>
      </w:pPr>
    </w:p>
    <w:p w:rsidR="00484B51" w:rsidRDefault="00484B51" w:rsidP="00484B51">
      <w:pPr>
        <w:jc w:val="left"/>
      </w:pPr>
    </w:p>
    <w:p w:rsidR="00484B51" w:rsidRDefault="00484B51" w:rsidP="00484B51">
      <w:pPr>
        <w:pStyle w:val="Header"/>
        <w:tabs>
          <w:tab w:val="left" w:pos="720"/>
        </w:tabs>
        <w:jc w:val="left"/>
      </w:pPr>
    </w:p>
    <w:p w:rsidR="00484B51" w:rsidRDefault="00484B51" w:rsidP="00484B51">
      <w:pPr>
        <w:jc w:val="left"/>
      </w:pPr>
    </w:p>
    <w:p w:rsidR="00484B51" w:rsidRDefault="00484B51" w:rsidP="00484B51">
      <w:pPr>
        <w:jc w:val="left"/>
      </w:pPr>
      <w:bookmarkStart w:id="1" w:name="OLE_LINK4"/>
      <w:bookmarkStart w:id="2" w:name="OLE_LINK3"/>
      <w:r>
        <w:t>Encl</w:t>
      </w:r>
      <w:r>
        <w:tab/>
      </w:r>
      <w:r>
        <w:tab/>
      </w:r>
      <w:r>
        <w:tab/>
      </w:r>
      <w:r>
        <w:tab/>
      </w:r>
      <w:r>
        <w:tab/>
      </w:r>
      <w:r>
        <w:tab/>
        <w:t xml:space="preserve">     XXXXXXXXXXXXXXXXXXXX</w:t>
      </w:r>
    </w:p>
    <w:p w:rsidR="00484B51" w:rsidRDefault="00484B51" w:rsidP="00484B51">
      <w:pPr>
        <w:jc w:val="left"/>
      </w:pPr>
      <w:r>
        <w:tab/>
      </w:r>
      <w:r>
        <w:tab/>
      </w:r>
      <w:r>
        <w:tab/>
      </w:r>
      <w:r>
        <w:tab/>
      </w:r>
      <w:r>
        <w:tab/>
      </w:r>
      <w:r>
        <w:tab/>
        <w:t xml:space="preserve">     Deputy Assistant Secretary</w:t>
      </w:r>
    </w:p>
    <w:p w:rsidR="00484B51" w:rsidRDefault="00484B51" w:rsidP="00484B51">
      <w:pPr>
        <w:jc w:val="left"/>
      </w:pPr>
      <w:r>
        <w:tab/>
      </w:r>
      <w:r>
        <w:tab/>
      </w:r>
      <w:r>
        <w:tab/>
      </w:r>
      <w:r>
        <w:tab/>
      </w:r>
      <w:r>
        <w:tab/>
      </w:r>
      <w:r>
        <w:tab/>
        <w:t xml:space="preserve">         (Army Review Boards)</w:t>
      </w:r>
      <w:bookmarkEnd w:id="1"/>
      <w:bookmarkEnd w:id="2"/>
    </w:p>
    <w:p w:rsidR="00484B51" w:rsidRDefault="00484B51" w:rsidP="00484B51">
      <w:pPr>
        <w:jc w:val="left"/>
      </w:pPr>
    </w:p>
    <w:p w:rsidR="00484B51" w:rsidRDefault="00484B51" w:rsidP="00484B51">
      <w:pPr>
        <w:jc w:val="left"/>
      </w:pPr>
      <w:r>
        <w:t xml:space="preserve">CF: </w:t>
      </w:r>
    </w:p>
    <w:p w:rsidR="00484B51" w:rsidRDefault="00484B51" w:rsidP="00484B51">
      <w:pPr>
        <w:jc w:val="left"/>
      </w:pPr>
      <w:r>
        <w:t xml:space="preserve">(  ) </w:t>
      </w:r>
      <w:proofErr w:type="spellStart"/>
      <w:proofErr w:type="gramStart"/>
      <w:r>
        <w:t>DoD</w:t>
      </w:r>
      <w:proofErr w:type="spellEnd"/>
      <w:proofErr w:type="gramEnd"/>
      <w:r>
        <w:t xml:space="preserve"> PDBR</w:t>
      </w:r>
    </w:p>
    <w:p w:rsidR="00484B51" w:rsidRDefault="00484B51" w:rsidP="00484B51">
      <w:pPr>
        <w:jc w:val="left"/>
      </w:pPr>
      <w:r>
        <w:t>(  ) DVA</w:t>
      </w:r>
    </w:p>
    <w:p w:rsidR="00637AF0" w:rsidRDefault="00637AF0" w:rsidP="00484B51">
      <w:pPr>
        <w:tabs>
          <w:tab w:val="left" w:pos="0"/>
          <w:tab w:val="left" w:pos="4320"/>
        </w:tabs>
        <w:jc w:val="left"/>
        <w:rPr>
          <w:color w:val="auto"/>
        </w:rPr>
      </w:pPr>
    </w:p>
    <w:sectPr w:rsidR="00637AF0"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B4" w:rsidRDefault="00D81AB4">
      <w:r>
        <w:separator/>
      </w:r>
    </w:p>
  </w:endnote>
  <w:endnote w:type="continuationSeparator" w:id="0">
    <w:p w:rsidR="00D81AB4" w:rsidRDefault="00D81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1C" w:rsidRPr="00374247" w:rsidRDefault="00B26C1C" w:rsidP="00726F84">
    <w:pPr>
      <w:pStyle w:val="Footer"/>
      <w:ind w:firstLine="4320"/>
      <w:rPr>
        <w:color w:val="auto"/>
      </w:rPr>
    </w:pPr>
    <w:r w:rsidRPr="00374247">
      <w:rPr>
        <w:color w:val="auto"/>
      </w:rPr>
      <w:t xml:space="preserve">   </w:t>
    </w:r>
    <w:r w:rsidR="001F0327" w:rsidRPr="001F0327">
      <w:fldChar w:fldCharType="begin"/>
    </w:r>
    <w:r w:rsidR="00D81AB4">
      <w:instrText xml:space="preserve"> PAGE   \* MERGEFORMAT </w:instrText>
    </w:r>
    <w:r w:rsidR="001F0327" w:rsidRPr="001F0327">
      <w:fldChar w:fldCharType="separate"/>
    </w:r>
    <w:r w:rsidR="00484B51" w:rsidRPr="00484B51">
      <w:rPr>
        <w:noProof/>
        <w:color w:val="auto"/>
      </w:rPr>
      <w:t>7</w:t>
    </w:r>
    <w:r w:rsidR="001F0327">
      <w:rPr>
        <w:noProof/>
        <w:color w:val="auto"/>
      </w:rPr>
      <w:fldChar w:fldCharType="end"/>
    </w:r>
    <w:r w:rsidRPr="00374247">
      <w:rPr>
        <w:color w:val="auto"/>
      </w:rPr>
      <w:t xml:space="preserve">                           </w:t>
    </w:r>
    <w:r>
      <w:rPr>
        <w:color w:val="auto"/>
      </w:rPr>
      <w:t xml:space="preserve">                              </w:t>
    </w:r>
    <w:r w:rsidRPr="00524922">
      <w:rPr>
        <w:color w:val="auto"/>
      </w:rPr>
      <w:t>PD 12-00</w:t>
    </w:r>
    <w:r w:rsidR="00524922" w:rsidRPr="00524922">
      <w:rPr>
        <w:color w:val="auto"/>
      </w:rPr>
      <w:t>207</w:t>
    </w:r>
  </w:p>
  <w:p w:rsidR="00B26C1C" w:rsidRPr="00684CE6" w:rsidRDefault="00B26C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B4" w:rsidRDefault="00D81AB4">
      <w:r>
        <w:separator/>
      </w:r>
    </w:p>
  </w:footnote>
  <w:footnote w:type="continuationSeparator" w:id="0">
    <w:p w:rsidR="00D81AB4" w:rsidRDefault="00D81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338"/>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87330"/>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187"/>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1B6"/>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A90"/>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2A5E"/>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45C"/>
    <w:rsid w:val="00195AAC"/>
    <w:rsid w:val="001968BB"/>
    <w:rsid w:val="001A025E"/>
    <w:rsid w:val="001A08CD"/>
    <w:rsid w:val="001A0A1E"/>
    <w:rsid w:val="001A2182"/>
    <w:rsid w:val="001A323E"/>
    <w:rsid w:val="001A5320"/>
    <w:rsid w:val="001A5E62"/>
    <w:rsid w:val="001A6848"/>
    <w:rsid w:val="001A7538"/>
    <w:rsid w:val="001A76F5"/>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462"/>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0327"/>
    <w:rsid w:val="001F29F9"/>
    <w:rsid w:val="001F6E0B"/>
    <w:rsid w:val="00200AA0"/>
    <w:rsid w:val="00202325"/>
    <w:rsid w:val="00202736"/>
    <w:rsid w:val="00203652"/>
    <w:rsid w:val="00204562"/>
    <w:rsid w:val="00205B4F"/>
    <w:rsid w:val="002060B6"/>
    <w:rsid w:val="002066B5"/>
    <w:rsid w:val="00210EAC"/>
    <w:rsid w:val="0021128D"/>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749"/>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63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C92"/>
    <w:rsid w:val="002B4E22"/>
    <w:rsid w:val="002B4E2A"/>
    <w:rsid w:val="002B6FA0"/>
    <w:rsid w:val="002B7710"/>
    <w:rsid w:val="002C0651"/>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D36"/>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377"/>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06E"/>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752"/>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3A6"/>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2299"/>
    <w:rsid w:val="00483A2B"/>
    <w:rsid w:val="00484212"/>
    <w:rsid w:val="004848C3"/>
    <w:rsid w:val="00484B51"/>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456"/>
    <w:rsid w:val="004D4A0C"/>
    <w:rsid w:val="004D6E90"/>
    <w:rsid w:val="004D6F2B"/>
    <w:rsid w:val="004E0248"/>
    <w:rsid w:val="004E21A3"/>
    <w:rsid w:val="004E32EA"/>
    <w:rsid w:val="004E3517"/>
    <w:rsid w:val="004E6866"/>
    <w:rsid w:val="004F0C58"/>
    <w:rsid w:val="004F10EB"/>
    <w:rsid w:val="004F2C31"/>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922"/>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2EF"/>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E3E"/>
    <w:rsid w:val="005C62C2"/>
    <w:rsid w:val="005D0ABC"/>
    <w:rsid w:val="005D2306"/>
    <w:rsid w:val="005D2562"/>
    <w:rsid w:val="005D2666"/>
    <w:rsid w:val="005D4548"/>
    <w:rsid w:val="005D4A74"/>
    <w:rsid w:val="005D519F"/>
    <w:rsid w:val="005D5C96"/>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74A"/>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959"/>
    <w:rsid w:val="0062036E"/>
    <w:rsid w:val="006211D0"/>
    <w:rsid w:val="00621595"/>
    <w:rsid w:val="006230E7"/>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AF0"/>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253"/>
    <w:rsid w:val="00684CE6"/>
    <w:rsid w:val="00684E2B"/>
    <w:rsid w:val="006857A0"/>
    <w:rsid w:val="006870CE"/>
    <w:rsid w:val="00687C7E"/>
    <w:rsid w:val="00687D3D"/>
    <w:rsid w:val="00690569"/>
    <w:rsid w:val="00690FDA"/>
    <w:rsid w:val="00691E61"/>
    <w:rsid w:val="00692180"/>
    <w:rsid w:val="00692D6F"/>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2CB5"/>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67E1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12A"/>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6FE3"/>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5A04"/>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841"/>
    <w:rsid w:val="008D5104"/>
    <w:rsid w:val="008D75F4"/>
    <w:rsid w:val="008D795D"/>
    <w:rsid w:val="008D7B07"/>
    <w:rsid w:val="008E0D8F"/>
    <w:rsid w:val="008E0F4E"/>
    <w:rsid w:val="008E1E94"/>
    <w:rsid w:val="008E2D99"/>
    <w:rsid w:val="008E30D4"/>
    <w:rsid w:val="008E38B0"/>
    <w:rsid w:val="008E3C90"/>
    <w:rsid w:val="008E4A60"/>
    <w:rsid w:val="008E744D"/>
    <w:rsid w:val="008F017B"/>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55C"/>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94A"/>
    <w:rsid w:val="00A40356"/>
    <w:rsid w:val="00A40FFB"/>
    <w:rsid w:val="00A41468"/>
    <w:rsid w:val="00A414A9"/>
    <w:rsid w:val="00A415AC"/>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90A"/>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1C"/>
    <w:rsid w:val="00B26CA0"/>
    <w:rsid w:val="00B300BD"/>
    <w:rsid w:val="00B30761"/>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0B3"/>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5E"/>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9A8"/>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177"/>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2D8"/>
    <w:rsid w:val="00CA1C73"/>
    <w:rsid w:val="00CA282D"/>
    <w:rsid w:val="00CA3F73"/>
    <w:rsid w:val="00CA4670"/>
    <w:rsid w:val="00CA4B9C"/>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07E"/>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8C1"/>
    <w:rsid w:val="00D67FD7"/>
    <w:rsid w:val="00D704E4"/>
    <w:rsid w:val="00D71A04"/>
    <w:rsid w:val="00D72410"/>
    <w:rsid w:val="00D73D53"/>
    <w:rsid w:val="00D7402C"/>
    <w:rsid w:val="00D7408A"/>
    <w:rsid w:val="00D74261"/>
    <w:rsid w:val="00D7441B"/>
    <w:rsid w:val="00D74D38"/>
    <w:rsid w:val="00D75589"/>
    <w:rsid w:val="00D76AB2"/>
    <w:rsid w:val="00D80490"/>
    <w:rsid w:val="00D81AB4"/>
    <w:rsid w:val="00D828F9"/>
    <w:rsid w:val="00D829AD"/>
    <w:rsid w:val="00D82EE2"/>
    <w:rsid w:val="00D8352E"/>
    <w:rsid w:val="00D83612"/>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ADB"/>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BB6"/>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8D7"/>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31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620"/>
    <w:rsid w:val="00FB1725"/>
    <w:rsid w:val="00FB2493"/>
    <w:rsid w:val="00FB3573"/>
    <w:rsid w:val="00FB42B7"/>
    <w:rsid w:val="00FB4484"/>
    <w:rsid w:val="00FB593A"/>
    <w:rsid w:val="00FB6410"/>
    <w:rsid w:val="00FB6E82"/>
    <w:rsid w:val="00FB721E"/>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3D5"/>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B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11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C6F2-33F6-4A1F-8638-801943E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2012-11-21T15:52:00Z</dcterms:created>
  <dcterms:modified xsi:type="dcterms:W3CDTF">2012-11-21T15:52:00Z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