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8962C5" w:rsidRDefault="00AD2379" w:rsidP="000D4AF7">
      <w:pPr>
        <w:tabs>
          <w:tab w:val="left" w:pos="288"/>
          <w:tab w:val="left" w:pos="4770"/>
        </w:tabs>
        <w:rPr>
          <w:color w:val="auto"/>
        </w:rPr>
      </w:pPr>
      <w:r w:rsidRPr="008962C5">
        <w:rPr>
          <w:color w:val="auto"/>
        </w:rPr>
        <w:t>RECORD OF PROCEEDINGS</w:t>
      </w:r>
    </w:p>
    <w:p w:rsidR="00AD2379" w:rsidRPr="008962C5" w:rsidRDefault="00AD2379" w:rsidP="00BF0E94">
      <w:pPr>
        <w:tabs>
          <w:tab w:val="left" w:pos="288"/>
          <w:tab w:val="left" w:pos="4752"/>
        </w:tabs>
        <w:rPr>
          <w:color w:val="auto"/>
        </w:rPr>
      </w:pPr>
      <w:r w:rsidRPr="008962C5">
        <w:rPr>
          <w:color w:val="auto"/>
        </w:rPr>
        <w:t>PHYSICAL DISABILITY BOARD OF REVIEW</w:t>
      </w:r>
    </w:p>
    <w:p w:rsidR="00AD2379" w:rsidRPr="008962C5" w:rsidRDefault="00AD2379" w:rsidP="00BF0E94">
      <w:pPr>
        <w:tabs>
          <w:tab w:val="left" w:pos="288"/>
          <w:tab w:val="left" w:pos="4752"/>
        </w:tabs>
        <w:jc w:val="both"/>
        <w:rPr>
          <w:caps/>
          <w:color w:val="auto"/>
        </w:rPr>
      </w:pPr>
    </w:p>
    <w:p w:rsidR="007C39A5" w:rsidRPr="008962C5" w:rsidRDefault="0095270D" w:rsidP="00DD5558">
      <w:pPr>
        <w:tabs>
          <w:tab w:val="right" w:pos="9360"/>
        </w:tabs>
        <w:jc w:val="both"/>
        <w:rPr>
          <w:caps/>
          <w:color w:val="auto"/>
        </w:rPr>
      </w:pPr>
      <w:r w:rsidRPr="008962C5">
        <w:rPr>
          <w:caps/>
          <w:color w:val="auto"/>
        </w:rPr>
        <w:t xml:space="preserve">NAME:  </w:t>
      </w:r>
      <w:r w:rsidR="00980435">
        <w:rPr>
          <w:caps/>
          <w:color w:val="auto"/>
        </w:rPr>
        <w:t>XXXXXXXXXXXXXXXXXX</w:t>
      </w:r>
      <w:r w:rsidR="007C39A5" w:rsidRPr="008962C5">
        <w:rPr>
          <w:caps/>
          <w:color w:val="auto"/>
        </w:rPr>
        <w:tab/>
      </w:r>
      <w:r w:rsidRPr="008962C5">
        <w:rPr>
          <w:caps/>
          <w:color w:val="auto"/>
        </w:rPr>
        <w:t xml:space="preserve">BRANCH OF SERVICE:  </w:t>
      </w:r>
      <w:r w:rsidR="00DF70F4" w:rsidRPr="008962C5">
        <w:rPr>
          <w:caps/>
          <w:color w:val="auto"/>
        </w:rPr>
        <w:t>Army</w:t>
      </w:r>
    </w:p>
    <w:p w:rsidR="0095270D" w:rsidRPr="008962C5" w:rsidRDefault="0095270D" w:rsidP="00DD5558">
      <w:pPr>
        <w:tabs>
          <w:tab w:val="right" w:pos="9360"/>
        </w:tabs>
        <w:jc w:val="both"/>
        <w:rPr>
          <w:caps/>
          <w:color w:val="auto"/>
        </w:rPr>
      </w:pPr>
      <w:r w:rsidRPr="008962C5">
        <w:rPr>
          <w:caps/>
          <w:color w:val="auto"/>
        </w:rPr>
        <w:t>CASE NUMBER:  PD</w:t>
      </w:r>
      <w:r w:rsidR="001657BE" w:rsidRPr="008962C5">
        <w:rPr>
          <w:caps/>
          <w:color w:val="auto"/>
        </w:rPr>
        <w:t>12</w:t>
      </w:r>
      <w:r w:rsidRPr="008962C5">
        <w:rPr>
          <w:caps/>
          <w:color w:val="auto"/>
        </w:rPr>
        <w:t>00</w:t>
      </w:r>
      <w:r w:rsidR="007C39A5" w:rsidRPr="008962C5">
        <w:rPr>
          <w:caps/>
          <w:color w:val="auto"/>
        </w:rPr>
        <w:t>158</w:t>
      </w:r>
      <w:r w:rsidR="00DD5558" w:rsidRPr="008962C5">
        <w:rPr>
          <w:color w:val="auto"/>
        </w:rPr>
        <w:tab/>
      </w:r>
      <w:r w:rsidR="0018208F" w:rsidRPr="008962C5">
        <w:rPr>
          <w:color w:val="auto"/>
        </w:rPr>
        <w:t>SE</w:t>
      </w:r>
      <w:r w:rsidRPr="008962C5">
        <w:rPr>
          <w:color w:val="auto"/>
        </w:rPr>
        <w:t>PARATION DATE:  200</w:t>
      </w:r>
      <w:r w:rsidR="005031D5" w:rsidRPr="008962C5">
        <w:rPr>
          <w:color w:val="auto"/>
        </w:rPr>
        <w:t>10930</w:t>
      </w:r>
    </w:p>
    <w:p w:rsidR="00AD2379" w:rsidRPr="008962C5" w:rsidRDefault="0095270D" w:rsidP="0095270D">
      <w:pPr>
        <w:pBdr>
          <w:bottom w:val="single" w:sz="12" w:space="1" w:color="auto"/>
        </w:pBdr>
        <w:tabs>
          <w:tab w:val="left" w:pos="288"/>
          <w:tab w:val="left" w:pos="4752"/>
        </w:tabs>
        <w:jc w:val="both"/>
        <w:rPr>
          <w:caps/>
          <w:color w:val="auto"/>
        </w:rPr>
      </w:pPr>
      <w:r w:rsidRPr="008962C5">
        <w:rPr>
          <w:caps/>
          <w:color w:val="auto"/>
        </w:rPr>
        <w:t>BOARD DATE:  2012</w:t>
      </w:r>
      <w:r w:rsidR="00B31823" w:rsidRPr="008962C5">
        <w:rPr>
          <w:caps/>
          <w:color w:val="auto"/>
        </w:rPr>
        <w:t>0912</w:t>
      </w:r>
    </w:p>
    <w:p w:rsidR="0095270D" w:rsidRPr="008962C5" w:rsidRDefault="0095270D" w:rsidP="0095270D">
      <w:pPr>
        <w:pBdr>
          <w:bottom w:val="single" w:sz="12" w:space="1" w:color="auto"/>
        </w:pBdr>
        <w:tabs>
          <w:tab w:val="left" w:pos="288"/>
          <w:tab w:val="left" w:pos="4752"/>
        </w:tabs>
        <w:jc w:val="both"/>
        <w:rPr>
          <w:color w:val="auto"/>
        </w:rPr>
      </w:pPr>
    </w:p>
    <w:p w:rsidR="00AD2379" w:rsidRPr="008962C5" w:rsidRDefault="00AD2379" w:rsidP="00BF0E94">
      <w:pPr>
        <w:tabs>
          <w:tab w:val="left" w:pos="288"/>
          <w:tab w:val="left" w:pos="4752"/>
        </w:tabs>
        <w:jc w:val="both"/>
        <w:rPr>
          <w:color w:val="auto"/>
        </w:rPr>
      </w:pPr>
    </w:p>
    <w:p w:rsidR="000B1C9E" w:rsidRPr="008962C5" w:rsidRDefault="00AD2379" w:rsidP="00B807FD">
      <w:pPr>
        <w:tabs>
          <w:tab w:val="left" w:pos="288"/>
          <w:tab w:val="left" w:pos="4752"/>
        </w:tabs>
        <w:jc w:val="both"/>
        <w:rPr>
          <w:color w:val="auto"/>
          <w:szCs w:val="24"/>
        </w:rPr>
      </w:pPr>
      <w:r w:rsidRPr="008962C5">
        <w:rPr>
          <w:color w:val="auto"/>
          <w:u w:val="single"/>
        </w:rPr>
        <w:t>SUMMARY OF CASE</w:t>
      </w:r>
      <w:r w:rsidRPr="008962C5">
        <w:rPr>
          <w:color w:val="auto"/>
        </w:rPr>
        <w:t>:</w:t>
      </w:r>
      <w:r w:rsidR="00532B33" w:rsidRPr="008962C5">
        <w:rPr>
          <w:color w:val="auto"/>
        </w:rPr>
        <w:t xml:space="preserve"> </w:t>
      </w:r>
      <w:r w:rsidRPr="008962C5">
        <w:rPr>
          <w:color w:val="auto"/>
        </w:rPr>
        <w:t xml:space="preserve"> Data extracted from the available evidence of record reflects that this covered individual (CI) was </w:t>
      </w:r>
      <w:r w:rsidR="00A70270" w:rsidRPr="008962C5">
        <w:rPr>
          <w:color w:val="auto"/>
        </w:rPr>
        <w:t xml:space="preserve">a </w:t>
      </w:r>
      <w:r w:rsidR="006D1622" w:rsidRPr="008962C5">
        <w:rPr>
          <w:color w:val="auto"/>
        </w:rPr>
        <w:t>Reserve Chief Warrant Officer</w:t>
      </w:r>
      <w:r w:rsidR="0017172C" w:rsidRPr="008962C5">
        <w:rPr>
          <w:color w:val="auto"/>
        </w:rPr>
        <w:t>/</w:t>
      </w:r>
      <w:r w:rsidR="006D1622" w:rsidRPr="008962C5">
        <w:rPr>
          <w:color w:val="auto"/>
        </w:rPr>
        <w:t>CW2</w:t>
      </w:r>
      <w:r w:rsidRPr="008962C5">
        <w:rPr>
          <w:color w:val="auto"/>
        </w:rPr>
        <w:t xml:space="preserve"> (</w:t>
      </w:r>
      <w:r w:rsidR="006D1622" w:rsidRPr="008962C5">
        <w:rPr>
          <w:color w:val="auto"/>
        </w:rPr>
        <w:t>350D</w:t>
      </w:r>
      <w:r w:rsidR="00112F44" w:rsidRPr="008962C5">
        <w:rPr>
          <w:color w:val="auto"/>
        </w:rPr>
        <w:t>/</w:t>
      </w:r>
      <w:r w:rsidR="006D1622" w:rsidRPr="008962C5">
        <w:rPr>
          <w:color w:val="auto"/>
        </w:rPr>
        <w:t xml:space="preserve">Imagery </w:t>
      </w:r>
      <w:r w:rsidR="005D13A4" w:rsidRPr="008962C5">
        <w:rPr>
          <w:color w:val="auto"/>
        </w:rPr>
        <w:t>Intelligence Technician</w:t>
      </w:r>
      <w:r w:rsidR="00A70270" w:rsidRPr="008962C5">
        <w:rPr>
          <w:color w:val="auto"/>
        </w:rPr>
        <w:t>)</w:t>
      </w:r>
      <w:r w:rsidR="00565636" w:rsidRPr="008962C5">
        <w:rPr>
          <w:color w:val="auto"/>
        </w:rPr>
        <w:t>,</w:t>
      </w:r>
      <w:r w:rsidR="00A70270" w:rsidRPr="008962C5">
        <w:rPr>
          <w:color w:val="auto"/>
        </w:rPr>
        <w:t xml:space="preserve"> </w:t>
      </w:r>
      <w:r w:rsidRPr="008962C5">
        <w:rPr>
          <w:color w:val="auto"/>
        </w:rPr>
        <w:t xml:space="preserve">medically separated for </w:t>
      </w:r>
      <w:r w:rsidR="006D1622" w:rsidRPr="008962C5">
        <w:rPr>
          <w:color w:val="auto"/>
          <w:szCs w:val="24"/>
        </w:rPr>
        <w:t xml:space="preserve">chronic hand and foot </w:t>
      </w:r>
      <w:r w:rsidR="005D13A4" w:rsidRPr="008962C5">
        <w:rPr>
          <w:color w:val="auto"/>
          <w:szCs w:val="24"/>
        </w:rPr>
        <w:t>dermatitis</w:t>
      </w:r>
      <w:r w:rsidR="0021565F" w:rsidRPr="008962C5">
        <w:rPr>
          <w:color w:val="auto"/>
          <w:szCs w:val="24"/>
        </w:rPr>
        <w:t>.</w:t>
      </w:r>
      <w:r w:rsidR="00D52C6E" w:rsidRPr="008962C5">
        <w:rPr>
          <w:color w:val="auto"/>
          <w:szCs w:val="24"/>
        </w:rPr>
        <w:t xml:space="preserve">  The condition began in 1998 and did not improve adequately with treatment to meet the </w:t>
      </w:r>
      <w:r w:rsidR="00F566B7" w:rsidRPr="008962C5">
        <w:rPr>
          <w:color w:val="auto"/>
        </w:rPr>
        <w:t>physical requirements of his Military Occupational Specialty (MOS)</w:t>
      </w:r>
      <w:r w:rsidR="009C12A1" w:rsidRPr="008962C5">
        <w:rPr>
          <w:color w:val="auto"/>
        </w:rPr>
        <w:t>.</w:t>
      </w:r>
      <w:r w:rsidR="00F566B7" w:rsidRPr="008962C5">
        <w:rPr>
          <w:color w:val="auto"/>
        </w:rPr>
        <w:t xml:space="preserve"> </w:t>
      </w:r>
      <w:r w:rsidR="009C12A1" w:rsidRPr="008962C5">
        <w:rPr>
          <w:color w:val="auto"/>
        </w:rPr>
        <w:t xml:space="preserve"> He </w:t>
      </w:r>
      <w:r w:rsidR="00F566B7" w:rsidRPr="008962C5">
        <w:rPr>
          <w:color w:val="auto"/>
        </w:rPr>
        <w:t xml:space="preserve">was issued a </w:t>
      </w:r>
      <w:r w:rsidR="005D13A4" w:rsidRPr="008962C5">
        <w:rPr>
          <w:color w:val="auto"/>
        </w:rPr>
        <w:t>permanent P</w:t>
      </w:r>
      <w:r w:rsidR="00F566B7" w:rsidRPr="008962C5">
        <w:rPr>
          <w:color w:val="auto"/>
        </w:rPr>
        <w:t xml:space="preserve">3 </w:t>
      </w:r>
      <w:r w:rsidR="00D7103C" w:rsidRPr="008962C5">
        <w:rPr>
          <w:color w:val="auto"/>
        </w:rPr>
        <w:t xml:space="preserve">profile </w:t>
      </w:r>
      <w:r w:rsidR="00F566B7" w:rsidRPr="008962C5">
        <w:rPr>
          <w:color w:val="auto"/>
        </w:rPr>
        <w:t>and</w:t>
      </w:r>
      <w:r w:rsidR="009C12A1" w:rsidRPr="008962C5">
        <w:rPr>
          <w:color w:val="auto"/>
        </w:rPr>
        <w:t xml:space="preserve"> </w:t>
      </w:r>
      <w:r w:rsidR="00F566B7" w:rsidRPr="008962C5">
        <w:rPr>
          <w:color w:val="auto"/>
        </w:rPr>
        <w:t>referred for a Medical Evaluation Board (MEB).</w:t>
      </w:r>
      <w:r w:rsidR="00D7103C" w:rsidRPr="008962C5">
        <w:rPr>
          <w:color w:val="auto"/>
        </w:rPr>
        <w:t xml:space="preserve">  </w:t>
      </w:r>
      <w:r w:rsidR="00191103" w:rsidRPr="008962C5">
        <w:rPr>
          <w:color w:val="auto"/>
        </w:rPr>
        <w:t xml:space="preserve">The MEB forwarded chronic hand and foot dermatitis to the Physical Evaluation Board (PEB) as medically unacceptable IAW AR 40-501.  No other conditions appeared on the MEB’s submission.  </w:t>
      </w:r>
      <w:r w:rsidRPr="008962C5">
        <w:rPr>
          <w:color w:val="auto"/>
        </w:rPr>
        <w:t xml:space="preserve">The PEB adjudicated the </w:t>
      </w:r>
      <w:r w:rsidR="003D38B6" w:rsidRPr="008962C5">
        <w:rPr>
          <w:color w:val="auto"/>
          <w:szCs w:val="24"/>
        </w:rPr>
        <w:t>chronic hand and foot dermatitis</w:t>
      </w:r>
      <w:r w:rsidR="003D38B6" w:rsidRPr="008962C5">
        <w:rPr>
          <w:color w:val="auto"/>
        </w:rPr>
        <w:t xml:space="preserve"> </w:t>
      </w:r>
      <w:r w:rsidR="008530E3" w:rsidRPr="008962C5">
        <w:rPr>
          <w:color w:val="auto"/>
        </w:rPr>
        <w:t xml:space="preserve">condition as unfitting, rated </w:t>
      </w:r>
      <w:r w:rsidR="003D38B6" w:rsidRPr="008962C5">
        <w:rPr>
          <w:color w:val="auto"/>
        </w:rPr>
        <w:t>10</w:t>
      </w:r>
      <w:r w:rsidRPr="008962C5">
        <w:rPr>
          <w:color w:val="auto"/>
        </w:rPr>
        <w:t xml:space="preserve">% </w:t>
      </w:r>
      <w:r w:rsidR="00E46D90" w:rsidRPr="008962C5">
        <w:rPr>
          <w:color w:val="auto"/>
        </w:rPr>
        <w:t xml:space="preserve">with application of the </w:t>
      </w:r>
      <w:r w:rsidRPr="008962C5">
        <w:rPr>
          <w:color w:val="auto"/>
        </w:rPr>
        <w:t>Veteran</w:t>
      </w:r>
      <w:r w:rsidR="00BF72CA" w:rsidRPr="008962C5">
        <w:rPr>
          <w:color w:val="auto"/>
        </w:rPr>
        <w:t>’</w:t>
      </w:r>
      <w:r w:rsidRPr="008962C5">
        <w:rPr>
          <w:color w:val="auto"/>
        </w:rPr>
        <w:t>s A</w:t>
      </w:r>
      <w:r w:rsidR="00BF72CA" w:rsidRPr="008962C5">
        <w:rPr>
          <w:color w:val="auto"/>
        </w:rPr>
        <w:t>ffairs</w:t>
      </w:r>
      <w:r w:rsidRPr="008962C5">
        <w:rPr>
          <w:color w:val="auto"/>
        </w:rPr>
        <w:t xml:space="preserve"> Schedule for Rating Disabilities (VASRD)</w:t>
      </w:r>
      <w:r w:rsidR="00BF72CA" w:rsidRPr="008962C5">
        <w:rPr>
          <w:color w:val="auto"/>
        </w:rPr>
        <w:t>.</w:t>
      </w:r>
      <w:r w:rsidR="00191103" w:rsidRPr="008962C5">
        <w:rPr>
          <w:color w:val="auto"/>
        </w:rPr>
        <w:t xml:space="preserve">  </w:t>
      </w:r>
      <w:r w:rsidRPr="008962C5">
        <w:rPr>
          <w:color w:val="auto"/>
        </w:rPr>
        <w:t xml:space="preserve">The CI made no appeals, and was medically separated with </w:t>
      </w:r>
      <w:r w:rsidR="0013555F" w:rsidRPr="008962C5">
        <w:rPr>
          <w:color w:val="auto"/>
        </w:rPr>
        <w:t>a 10</w:t>
      </w:r>
      <w:r w:rsidR="0066684A" w:rsidRPr="008962C5">
        <w:rPr>
          <w:color w:val="auto"/>
        </w:rPr>
        <w:t xml:space="preserve">% </w:t>
      </w:r>
      <w:r w:rsidRPr="008962C5">
        <w:rPr>
          <w:color w:val="auto"/>
        </w:rPr>
        <w:t>disability rating.</w:t>
      </w:r>
    </w:p>
    <w:p w:rsidR="00042978" w:rsidRPr="008962C5" w:rsidRDefault="00042978" w:rsidP="00B807FD">
      <w:pPr>
        <w:pBdr>
          <w:bottom w:val="single" w:sz="12" w:space="1" w:color="auto"/>
        </w:pBdr>
        <w:tabs>
          <w:tab w:val="left" w:pos="288"/>
          <w:tab w:val="left" w:pos="4752"/>
        </w:tabs>
        <w:jc w:val="both"/>
        <w:rPr>
          <w:color w:val="auto"/>
        </w:rPr>
      </w:pPr>
    </w:p>
    <w:p w:rsidR="00042978" w:rsidRPr="008962C5" w:rsidRDefault="00042978" w:rsidP="00B807FD">
      <w:pPr>
        <w:jc w:val="left"/>
        <w:rPr>
          <w:color w:val="auto"/>
          <w:u w:val="single"/>
        </w:rPr>
      </w:pPr>
    </w:p>
    <w:p w:rsidR="00E00CC4" w:rsidRPr="008962C5" w:rsidRDefault="00AD2379" w:rsidP="00B807FD">
      <w:pPr>
        <w:tabs>
          <w:tab w:val="left" w:pos="288"/>
          <w:tab w:val="left" w:pos="4752"/>
        </w:tabs>
        <w:jc w:val="both"/>
        <w:rPr>
          <w:rFonts w:eastAsia="Cambria"/>
          <w:color w:val="auto"/>
          <w:szCs w:val="24"/>
        </w:rPr>
      </w:pPr>
      <w:r w:rsidRPr="008962C5">
        <w:rPr>
          <w:color w:val="auto"/>
          <w:u w:val="single"/>
        </w:rPr>
        <w:t>CI CONTENTION</w:t>
      </w:r>
      <w:r w:rsidRPr="008962C5">
        <w:rPr>
          <w:color w:val="auto"/>
        </w:rPr>
        <w:t>:</w:t>
      </w:r>
      <w:r w:rsidR="0066684A" w:rsidRPr="008962C5">
        <w:rPr>
          <w:color w:val="auto"/>
        </w:rPr>
        <w:t xml:space="preserve"> </w:t>
      </w:r>
      <w:r w:rsidR="006F674E" w:rsidRPr="008962C5">
        <w:rPr>
          <w:color w:val="auto"/>
        </w:rPr>
        <w:t xml:space="preserve"> </w:t>
      </w:r>
      <w:r w:rsidR="00E00CC4" w:rsidRPr="008962C5">
        <w:rPr>
          <w:color w:val="auto"/>
        </w:rPr>
        <w:t>“Department of Veteran Affairs rated my disability at 60%.”</w:t>
      </w:r>
    </w:p>
    <w:p w:rsidR="004306E0" w:rsidRPr="008962C5" w:rsidRDefault="004306E0" w:rsidP="00B807FD">
      <w:pPr>
        <w:pBdr>
          <w:bottom w:val="single" w:sz="12" w:space="1" w:color="auto"/>
        </w:pBdr>
        <w:tabs>
          <w:tab w:val="left" w:pos="288"/>
          <w:tab w:val="left" w:pos="4752"/>
        </w:tabs>
        <w:jc w:val="both"/>
        <w:rPr>
          <w:color w:val="auto"/>
        </w:rPr>
      </w:pPr>
    </w:p>
    <w:p w:rsidR="007635A8" w:rsidRPr="008962C5" w:rsidRDefault="007635A8" w:rsidP="00B807FD">
      <w:pPr>
        <w:jc w:val="both"/>
        <w:rPr>
          <w:color w:val="auto"/>
          <w:u w:val="single"/>
        </w:rPr>
      </w:pPr>
    </w:p>
    <w:p w:rsidR="009239C0" w:rsidRPr="008962C5" w:rsidRDefault="009239C0" w:rsidP="00B807FD">
      <w:pPr>
        <w:jc w:val="both"/>
        <w:rPr>
          <w:color w:val="auto"/>
        </w:rPr>
      </w:pPr>
      <w:r w:rsidRPr="008962C5">
        <w:rPr>
          <w:color w:val="auto"/>
          <w:u w:val="single"/>
        </w:rPr>
        <w:t>SCOPE OF REVIEW</w:t>
      </w:r>
      <w:r w:rsidRPr="008962C5">
        <w:rPr>
          <w:color w:val="auto"/>
        </w:rPr>
        <w:t>:  The Board wishes to clarify that the scope of its re</w:t>
      </w:r>
      <w:r w:rsidR="00AE2B85" w:rsidRPr="008962C5">
        <w:rPr>
          <w:color w:val="auto"/>
        </w:rPr>
        <w:t xml:space="preserve">view as defined in </w:t>
      </w:r>
      <w:r w:rsidR="00263399">
        <w:rPr>
          <w:color w:val="auto"/>
        </w:rPr>
        <w:t>the Department of Defense Instruction (</w:t>
      </w:r>
      <w:r w:rsidR="00AE2B85" w:rsidRPr="008962C5">
        <w:rPr>
          <w:color w:val="auto"/>
        </w:rPr>
        <w:t>DoDI</w:t>
      </w:r>
      <w:r w:rsidR="00263399">
        <w:rPr>
          <w:color w:val="auto"/>
        </w:rPr>
        <w:t>)</w:t>
      </w:r>
      <w:r w:rsidR="00AE2B85" w:rsidRPr="008962C5">
        <w:rPr>
          <w:color w:val="auto"/>
        </w:rPr>
        <w:t xml:space="preserve"> 6040.44, Enclosure 3, paragraph 5.e</w:t>
      </w:r>
      <w:proofErr w:type="gramStart"/>
      <w:r w:rsidR="00AE2B85" w:rsidRPr="008962C5">
        <w:rPr>
          <w:color w:val="auto"/>
        </w:rPr>
        <w:t>.(</w:t>
      </w:r>
      <w:proofErr w:type="gramEnd"/>
      <w:r w:rsidR="00AE2B85" w:rsidRPr="008962C5">
        <w:rPr>
          <w:color w:val="auto"/>
        </w:rPr>
        <w:t>2)</w:t>
      </w:r>
      <w:r w:rsidRPr="008962C5">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263399">
        <w:rPr>
          <w:color w:val="auto"/>
        </w:rPr>
        <w:t>”</w:t>
      </w:r>
      <w:r w:rsidRPr="008962C5">
        <w:rPr>
          <w:color w:val="auto"/>
        </w:rPr>
        <w:t xml:space="preserve">  The ratings for unfitting conditions will be reviewed in all cases.  </w:t>
      </w:r>
      <w:r w:rsidR="009920DB" w:rsidRPr="008962C5">
        <w:rPr>
          <w:color w:val="auto"/>
        </w:rPr>
        <w:t xml:space="preserve">The </w:t>
      </w:r>
      <w:r w:rsidR="009920DB" w:rsidRPr="008962C5">
        <w:rPr>
          <w:color w:val="auto"/>
          <w:szCs w:val="24"/>
        </w:rPr>
        <w:t>chronic hand and foot dermatitis</w:t>
      </w:r>
      <w:r w:rsidRPr="008962C5">
        <w:rPr>
          <w:color w:val="auto"/>
        </w:rPr>
        <w:t xml:space="preserve"> condition requested for consideration meet</w:t>
      </w:r>
      <w:r w:rsidR="009920DB" w:rsidRPr="008962C5">
        <w:rPr>
          <w:color w:val="auto"/>
        </w:rPr>
        <w:t>s</w:t>
      </w:r>
      <w:r w:rsidRPr="008962C5">
        <w:rPr>
          <w:color w:val="auto"/>
        </w:rPr>
        <w:t xml:space="preserve"> the criteria prescribed in DoDI 6040.44 for Board purview, and </w:t>
      </w:r>
      <w:r w:rsidR="009000B3" w:rsidRPr="008962C5">
        <w:rPr>
          <w:color w:val="auto"/>
        </w:rPr>
        <w:t xml:space="preserve">is </w:t>
      </w:r>
      <w:r w:rsidRPr="008962C5">
        <w:rPr>
          <w:color w:val="auto"/>
        </w:rPr>
        <w:t>addressed below.  Any conditions or contention not requested in this application, or otherwise outside the Board’s defined scope of review, remain eligible for future consideration by the Army Board for Correction of Military Records.</w:t>
      </w:r>
    </w:p>
    <w:p w:rsidR="000B63CF" w:rsidRPr="008962C5" w:rsidRDefault="000B63CF" w:rsidP="00B807FD">
      <w:pPr>
        <w:pBdr>
          <w:bottom w:val="single" w:sz="12" w:space="1" w:color="auto"/>
        </w:pBdr>
        <w:tabs>
          <w:tab w:val="left" w:pos="288"/>
          <w:tab w:val="left" w:pos="4752"/>
        </w:tabs>
        <w:jc w:val="both"/>
        <w:rPr>
          <w:color w:val="auto"/>
        </w:rPr>
      </w:pPr>
    </w:p>
    <w:p w:rsidR="000B63CF" w:rsidRPr="008962C5" w:rsidRDefault="000B63CF" w:rsidP="00B807FD">
      <w:pPr>
        <w:jc w:val="both"/>
        <w:rPr>
          <w:color w:val="auto"/>
          <w:u w:val="single"/>
        </w:rPr>
      </w:pPr>
    </w:p>
    <w:p w:rsidR="00AD2379" w:rsidRPr="008962C5" w:rsidRDefault="00AD2379" w:rsidP="00B807FD">
      <w:pPr>
        <w:jc w:val="left"/>
        <w:rPr>
          <w:color w:val="auto"/>
        </w:rPr>
      </w:pPr>
      <w:r w:rsidRPr="008962C5">
        <w:rPr>
          <w:color w:val="auto"/>
          <w:u w:val="single"/>
        </w:rPr>
        <w:t>RATING COMPARISON</w:t>
      </w:r>
      <w:r w:rsidR="00F72A1D" w:rsidRPr="008962C5">
        <w:rPr>
          <w:color w:val="auto"/>
        </w:rPr>
        <w:t>:</w:t>
      </w:r>
    </w:p>
    <w:p w:rsidR="00F90376" w:rsidRPr="008962C5" w:rsidRDefault="00F90376" w:rsidP="00F90376">
      <w:pPr>
        <w:jc w:val="both"/>
        <w:rPr>
          <w:color w:val="auto"/>
        </w:rPr>
      </w:pPr>
    </w:p>
    <w:tbl>
      <w:tblPr>
        <w:tblStyle w:val="TableGrid"/>
        <w:tblW w:w="9354" w:type="dxa"/>
        <w:jc w:val="center"/>
        <w:tblInd w:w="1008" w:type="dxa"/>
        <w:tblLayout w:type="fixed"/>
        <w:tblLook w:val="00A0"/>
      </w:tblPr>
      <w:tblGrid>
        <w:gridCol w:w="2517"/>
        <w:gridCol w:w="630"/>
        <w:gridCol w:w="720"/>
        <w:gridCol w:w="3060"/>
        <w:gridCol w:w="717"/>
        <w:gridCol w:w="720"/>
        <w:gridCol w:w="990"/>
      </w:tblGrid>
      <w:tr w:rsidR="00F90376" w:rsidRPr="008962C5" w:rsidTr="00B36E0F">
        <w:trPr>
          <w:trHeight w:val="170"/>
          <w:jc w:val="center"/>
        </w:trPr>
        <w:tc>
          <w:tcPr>
            <w:tcW w:w="3867" w:type="dxa"/>
            <w:gridSpan w:val="3"/>
            <w:tcBorders>
              <w:right w:val="thinThickThinSmallGap" w:sz="24" w:space="0" w:color="auto"/>
            </w:tcBorders>
            <w:shd w:val="clear" w:color="auto" w:fill="D9D9D9"/>
            <w:vAlign w:val="center"/>
          </w:tcPr>
          <w:p w:rsidR="00F90376" w:rsidRPr="008962C5" w:rsidRDefault="00F90376" w:rsidP="00F44E25">
            <w:pPr>
              <w:spacing w:line="180" w:lineRule="exact"/>
              <w:contextualSpacing/>
              <w:rPr>
                <w:rFonts w:cs="Calibri"/>
                <w:b/>
                <w:color w:val="auto"/>
                <w:sz w:val="18"/>
              </w:rPr>
            </w:pPr>
            <w:r w:rsidRPr="008962C5">
              <w:rPr>
                <w:rFonts w:cs="Calibri"/>
                <w:b/>
                <w:color w:val="auto"/>
                <w:sz w:val="18"/>
              </w:rPr>
              <w:t xml:space="preserve">Service </w:t>
            </w:r>
            <w:r w:rsidR="00F44E25" w:rsidRPr="008962C5">
              <w:rPr>
                <w:rFonts w:cs="Calibri"/>
                <w:b/>
                <w:color w:val="auto"/>
                <w:sz w:val="18"/>
              </w:rPr>
              <w:t>IP</w:t>
            </w:r>
            <w:r w:rsidRPr="008962C5">
              <w:rPr>
                <w:rFonts w:cs="Calibri"/>
                <w:b/>
                <w:color w:val="auto"/>
                <w:sz w:val="18"/>
              </w:rPr>
              <w:t xml:space="preserve">EB – Dated </w:t>
            </w:r>
            <w:r w:rsidR="00F44E25" w:rsidRPr="008962C5">
              <w:rPr>
                <w:rFonts w:cs="Calibri"/>
                <w:b/>
                <w:color w:val="auto"/>
                <w:sz w:val="18"/>
              </w:rPr>
              <w:t>20010730</w:t>
            </w:r>
          </w:p>
        </w:tc>
        <w:tc>
          <w:tcPr>
            <w:tcW w:w="5487" w:type="dxa"/>
            <w:gridSpan w:val="4"/>
            <w:tcBorders>
              <w:left w:val="thinThickThinSmallGap" w:sz="24" w:space="0" w:color="auto"/>
            </w:tcBorders>
            <w:shd w:val="clear" w:color="auto" w:fill="D9D9D9"/>
            <w:vAlign w:val="center"/>
          </w:tcPr>
          <w:p w:rsidR="00F90376" w:rsidRPr="008962C5" w:rsidRDefault="00F90376" w:rsidP="005D1495">
            <w:pPr>
              <w:spacing w:line="180" w:lineRule="exact"/>
              <w:contextualSpacing/>
              <w:rPr>
                <w:rFonts w:cs="Calibri"/>
                <w:b/>
                <w:color w:val="auto"/>
                <w:sz w:val="18"/>
              </w:rPr>
            </w:pPr>
            <w:r w:rsidRPr="008962C5">
              <w:rPr>
                <w:rFonts w:cs="Calibri"/>
                <w:b/>
                <w:color w:val="auto"/>
                <w:sz w:val="18"/>
              </w:rPr>
              <w:t>VA (</w:t>
            </w:r>
            <w:r w:rsidR="005D1495" w:rsidRPr="008962C5">
              <w:rPr>
                <w:rFonts w:cs="Calibri"/>
                <w:b/>
                <w:color w:val="auto"/>
                <w:sz w:val="18"/>
              </w:rPr>
              <w:t>~</w:t>
            </w:r>
            <w:r w:rsidR="00C17E11" w:rsidRPr="008962C5">
              <w:rPr>
                <w:rFonts w:cs="Calibri"/>
                <w:b/>
                <w:color w:val="auto"/>
                <w:sz w:val="18"/>
              </w:rPr>
              <w:t xml:space="preserve">9 Yrs </w:t>
            </w:r>
            <w:r w:rsidRPr="008962C5">
              <w:rPr>
                <w:rFonts w:cs="Calibri"/>
                <w:b/>
                <w:color w:val="auto"/>
                <w:sz w:val="18"/>
              </w:rPr>
              <w:t>Post-Separation)</w:t>
            </w:r>
          </w:p>
        </w:tc>
      </w:tr>
      <w:tr w:rsidR="00F90376" w:rsidRPr="008962C5" w:rsidTr="00B36E0F">
        <w:trPr>
          <w:trHeight w:val="97"/>
          <w:jc w:val="center"/>
        </w:trPr>
        <w:tc>
          <w:tcPr>
            <w:tcW w:w="2517" w:type="dxa"/>
            <w:tcBorders>
              <w:bottom w:val="single" w:sz="4" w:space="0" w:color="000000"/>
              <w:right w:val="single" w:sz="4" w:space="0" w:color="auto"/>
            </w:tcBorders>
            <w:shd w:val="clear" w:color="auto" w:fill="D9D9D9"/>
            <w:vAlign w:val="center"/>
          </w:tcPr>
          <w:p w:rsidR="00F90376" w:rsidRPr="008962C5" w:rsidRDefault="00F90376" w:rsidP="006B690F">
            <w:pPr>
              <w:spacing w:line="180" w:lineRule="exact"/>
              <w:contextualSpacing/>
              <w:rPr>
                <w:rFonts w:cs="Calibri"/>
                <w:b/>
                <w:color w:val="auto"/>
                <w:sz w:val="18"/>
              </w:rPr>
            </w:pPr>
            <w:r w:rsidRPr="008962C5">
              <w:rPr>
                <w:rFonts w:cs="Calibri"/>
                <w:b/>
                <w:color w:val="auto"/>
                <w:sz w:val="18"/>
              </w:rPr>
              <w:t>Condition</w:t>
            </w:r>
          </w:p>
        </w:tc>
        <w:tc>
          <w:tcPr>
            <w:tcW w:w="630" w:type="dxa"/>
            <w:tcBorders>
              <w:left w:val="single" w:sz="4" w:space="0" w:color="auto"/>
              <w:bottom w:val="single" w:sz="4" w:space="0" w:color="000000"/>
            </w:tcBorders>
            <w:shd w:val="clear" w:color="auto" w:fill="D9D9D9"/>
            <w:vAlign w:val="center"/>
          </w:tcPr>
          <w:p w:rsidR="00F90376" w:rsidRPr="008962C5" w:rsidRDefault="00F90376" w:rsidP="006B690F">
            <w:pPr>
              <w:spacing w:line="180" w:lineRule="exact"/>
              <w:contextualSpacing/>
              <w:rPr>
                <w:rFonts w:cs="Calibri"/>
                <w:b/>
                <w:color w:val="auto"/>
                <w:sz w:val="18"/>
              </w:rPr>
            </w:pPr>
            <w:r w:rsidRPr="008962C5">
              <w:rPr>
                <w:rFonts w:cs="Calibri"/>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8962C5" w:rsidRDefault="00F90376" w:rsidP="006B690F">
            <w:pPr>
              <w:spacing w:line="180" w:lineRule="exact"/>
              <w:contextualSpacing/>
              <w:rPr>
                <w:rFonts w:cs="Calibri"/>
                <w:b/>
                <w:color w:val="auto"/>
                <w:sz w:val="18"/>
              </w:rPr>
            </w:pPr>
            <w:r w:rsidRPr="008962C5">
              <w:rPr>
                <w:rFonts w:cs="Calibri"/>
                <w:b/>
                <w:color w:val="auto"/>
                <w:sz w:val="18"/>
              </w:rPr>
              <w:t>Rating</w:t>
            </w:r>
          </w:p>
        </w:tc>
        <w:tc>
          <w:tcPr>
            <w:tcW w:w="3060" w:type="dxa"/>
            <w:tcBorders>
              <w:left w:val="thinThickThinSmallGap" w:sz="24" w:space="0" w:color="auto"/>
              <w:bottom w:val="single" w:sz="4" w:space="0" w:color="000000"/>
            </w:tcBorders>
            <w:shd w:val="clear" w:color="auto" w:fill="D9D9D9"/>
            <w:vAlign w:val="center"/>
          </w:tcPr>
          <w:p w:rsidR="00F90376" w:rsidRPr="008962C5" w:rsidRDefault="00F90376" w:rsidP="006B690F">
            <w:pPr>
              <w:spacing w:line="180" w:lineRule="exact"/>
              <w:contextualSpacing/>
              <w:rPr>
                <w:rFonts w:cs="Calibri"/>
                <w:b/>
                <w:color w:val="auto"/>
                <w:sz w:val="18"/>
              </w:rPr>
            </w:pPr>
            <w:r w:rsidRPr="008962C5">
              <w:rPr>
                <w:rFonts w:cs="Calibri"/>
                <w:b/>
                <w:color w:val="auto"/>
                <w:sz w:val="18"/>
              </w:rPr>
              <w:t>Condition</w:t>
            </w:r>
          </w:p>
        </w:tc>
        <w:tc>
          <w:tcPr>
            <w:tcW w:w="717" w:type="dxa"/>
            <w:tcBorders>
              <w:bottom w:val="single" w:sz="4" w:space="0" w:color="000000"/>
            </w:tcBorders>
            <w:shd w:val="clear" w:color="auto" w:fill="D9D9D9"/>
            <w:vAlign w:val="center"/>
          </w:tcPr>
          <w:p w:rsidR="00F90376" w:rsidRPr="008962C5" w:rsidRDefault="00F90376" w:rsidP="006B690F">
            <w:pPr>
              <w:spacing w:line="180" w:lineRule="exact"/>
              <w:contextualSpacing/>
              <w:rPr>
                <w:rFonts w:cs="Calibri"/>
                <w:b/>
                <w:color w:val="auto"/>
                <w:sz w:val="18"/>
              </w:rPr>
            </w:pPr>
            <w:r w:rsidRPr="008962C5">
              <w:rPr>
                <w:rFonts w:cs="Calibri"/>
                <w:b/>
                <w:color w:val="auto"/>
                <w:sz w:val="18"/>
              </w:rPr>
              <w:t>Code</w:t>
            </w:r>
          </w:p>
        </w:tc>
        <w:tc>
          <w:tcPr>
            <w:tcW w:w="720" w:type="dxa"/>
            <w:tcBorders>
              <w:bottom w:val="single" w:sz="4" w:space="0" w:color="000000"/>
            </w:tcBorders>
            <w:shd w:val="clear" w:color="auto" w:fill="D9D9D9"/>
            <w:vAlign w:val="center"/>
          </w:tcPr>
          <w:p w:rsidR="00F90376" w:rsidRPr="008962C5" w:rsidRDefault="00F90376" w:rsidP="006B690F">
            <w:pPr>
              <w:spacing w:line="180" w:lineRule="exact"/>
              <w:contextualSpacing/>
              <w:rPr>
                <w:rFonts w:cs="Calibri"/>
                <w:b/>
                <w:color w:val="auto"/>
                <w:sz w:val="18"/>
              </w:rPr>
            </w:pPr>
            <w:r w:rsidRPr="008962C5">
              <w:rPr>
                <w:rFonts w:cs="Calibri"/>
                <w:b/>
                <w:color w:val="auto"/>
                <w:sz w:val="18"/>
              </w:rPr>
              <w:t>Rating</w:t>
            </w:r>
          </w:p>
        </w:tc>
        <w:tc>
          <w:tcPr>
            <w:tcW w:w="990" w:type="dxa"/>
            <w:tcBorders>
              <w:bottom w:val="single" w:sz="4" w:space="0" w:color="000000"/>
            </w:tcBorders>
            <w:shd w:val="clear" w:color="auto" w:fill="D9D9D9"/>
            <w:vAlign w:val="center"/>
          </w:tcPr>
          <w:p w:rsidR="00F90376" w:rsidRPr="008962C5" w:rsidRDefault="00F90376" w:rsidP="006B690F">
            <w:pPr>
              <w:spacing w:line="180" w:lineRule="exact"/>
              <w:contextualSpacing/>
              <w:rPr>
                <w:rFonts w:cs="Calibri"/>
                <w:b/>
                <w:color w:val="auto"/>
                <w:sz w:val="18"/>
              </w:rPr>
            </w:pPr>
            <w:r w:rsidRPr="008962C5">
              <w:rPr>
                <w:rFonts w:cs="Calibri"/>
                <w:b/>
                <w:color w:val="auto"/>
                <w:sz w:val="18"/>
              </w:rPr>
              <w:t>Exam</w:t>
            </w:r>
          </w:p>
        </w:tc>
      </w:tr>
      <w:tr w:rsidR="00F90376" w:rsidRPr="008962C5" w:rsidTr="00B36E0F">
        <w:trPr>
          <w:trHeight w:val="118"/>
          <w:jc w:val="center"/>
        </w:trPr>
        <w:tc>
          <w:tcPr>
            <w:tcW w:w="2517" w:type="dxa"/>
            <w:tcBorders>
              <w:right w:val="single" w:sz="4" w:space="0" w:color="auto"/>
            </w:tcBorders>
            <w:shd w:val="clear" w:color="auto" w:fill="FFFFFF"/>
            <w:vAlign w:val="center"/>
          </w:tcPr>
          <w:p w:rsidR="00F90376" w:rsidRPr="008962C5" w:rsidRDefault="00B36E0F" w:rsidP="006B690F">
            <w:pPr>
              <w:spacing w:line="180" w:lineRule="exact"/>
              <w:contextualSpacing/>
              <w:jc w:val="left"/>
              <w:rPr>
                <w:rFonts w:cs="Calibri"/>
                <w:color w:val="auto"/>
                <w:sz w:val="18"/>
              </w:rPr>
            </w:pPr>
            <w:r w:rsidRPr="008962C5">
              <w:rPr>
                <w:rFonts w:cs="Calibri"/>
                <w:color w:val="auto"/>
                <w:sz w:val="18"/>
              </w:rPr>
              <w:t>Chronic Hand /</w:t>
            </w:r>
            <w:r w:rsidR="006657EF" w:rsidRPr="008962C5">
              <w:rPr>
                <w:rFonts w:cs="Calibri"/>
                <w:color w:val="auto"/>
                <w:sz w:val="18"/>
              </w:rPr>
              <w:t xml:space="preserve"> Foot Dermatitis</w:t>
            </w:r>
          </w:p>
        </w:tc>
        <w:tc>
          <w:tcPr>
            <w:tcW w:w="630" w:type="dxa"/>
            <w:tcBorders>
              <w:left w:val="single" w:sz="4" w:space="0" w:color="auto"/>
            </w:tcBorders>
            <w:shd w:val="clear" w:color="auto" w:fill="FFFFFF"/>
            <w:vAlign w:val="center"/>
          </w:tcPr>
          <w:p w:rsidR="00F90376" w:rsidRPr="008962C5" w:rsidRDefault="006657EF" w:rsidP="006B690F">
            <w:pPr>
              <w:spacing w:line="180" w:lineRule="exact"/>
              <w:contextualSpacing/>
              <w:rPr>
                <w:rFonts w:cs="Calibri"/>
                <w:color w:val="auto"/>
                <w:sz w:val="18"/>
              </w:rPr>
            </w:pPr>
            <w:r w:rsidRPr="008962C5">
              <w:rPr>
                <w:rFonts w:cs="Calibri"/>
                <w:color w:val="auto"/>
                <w:sz w:val="18"/>
              </w:rPr>
              <w:t>7806</w:t>
            </w:r>
          </w:p>
        </w:tc>
        <w:tc>
          <w:tcPr>
            <w:tcW w:w="720" w:type="dxa"/>
            <w:tcBorders>
              <w:right w:val="thinThickThinSmallGap" w:sz="24" w:space="0" w:color="auto"/>
            </w:tcBorders>
            <w:shd w:val="clear" w:color="auto" w:fill="FFFFFF"/>
            <w:vAlign w:val="center"/>
          </w:tcPr>
          <w:p w:rsidR="00F90376" w:rsidRPr="008962C5" w:rsidRDefault="00C17E11" w:rsidP="006B690F">
            <w:pPr>
              <w:spacing w:line="180" w:lineRule="exact"/>
              <w:rPr>
                <w:rFonts w:cs="Calibri"/>
                <w:color w:val="auto"/>
                <w:sz w:val="18"/>
              </w:rPr>
            </w:pPr>
            <w:r w:rsidRPr="008962C5">
              <w:rPr>
                <w:rFonts w:cs="Calibri"/>
                <w:color w:val="auto"/>
                <w:sz w:val="18"/>
              </w:rPr>
              <w:t>10%</w:t>
            </w:r>
          </w:p>
        </w:tc>
        <w:tc>
          <w:tcPr>
            <w:tcW w:w="3060" w:type="dxa"/>
            <w:tcBorders>
              <w:left w:val="thinThickThinSmallGap" w:sz="24" w:space="0" w:color="auto"/>
            </w:tcBorders>
            <w:shd w:val="clear" w:color="auto" w:fill="FFFFFF"/>
            <w:vAlign w:val="center"/>
          </w:tcPr>
          <w:p w:rsidR="00F90376" w:rsidRPr="008962C5" w:rsidRDefault="00EA4FDD" w:rsidP="0017172C">
            <w:pPr>
              <w:spacing w:line="180" w:lineRule="exact"/>
              <w:contextualSpacing/>
              <w:jc w:val="left"/>
              <w:rPr>
                <w:rFonts w:cs="Calibri"/>
                <w:color w:val="auto"/>
                <w:sz w:val="18"/>
              </w:rPr>
            </w:pPr>
            <w:r w:rsidRPr="008962C5">
              <w:rPr>
                <w:rFonts w:cs="Calibri"/>
                <w:color w:val="auto"/>
                <w:sz w:val="18"/>
              </w:rPr>
              <w:t>Dermatitis of Bilateral Hands and Feet</w:t>
            </w:r>
          </w:p>
        </w:tc>
        <w:tc>
          <w:tcPr>
            <w:tcW w:w="717" w:type="dxa"/>
            <w:shd w:val="clear" w:color="auto" w:fill="FFFFFF"/>
            <w:vAlign w:val="center"/>
          </w:tcPr>
          <w:p w:rsidR="00F90376" w:rsidRPr="008962C5" w:rsidRDefault="00EA4FDD" w:rsidP="0017172C">
            <w:pPr>
              <w:spacing w:line="180" w:lineRule="exact"/>
              <w:contextualSpacing/>
              <w:rPr>
                <w:rFonts w:cs="Calibri"/>
                <w:color w:val="auto"/>
                <w:sz w:val="18"/>
              </w:rPr>
            </w:pPr>
            <w:r w:rsidRPr="008962C5">
              <w:rPr>
                <w:rFonts w:cs="Calibri"/>
                <w:color w:val="auto"/>
                <w:sz w:val="18"/>
              </w:rPr>
              <w:t>7806</w:t>
            </w:r>
          </w:p>
        </w:tc>
        <w:tc>
          <w:tcPr>
            <w:tcW w:w="720" w:type="dxa"/>
            <w:shd w:val="clear" w:color="auto" w:fill="FFFFFF"/>
            <w:vAlign w:val="center"/>
          </w:tcPr>
          <w:p w:rsidR="00F90376" w:rsidRPr="008962C5" w:rsidRDefault="00EA4FDD" w:rsidP="0017172C">
            <w:pPr>
              <w:spacing w:line="180" w:lineRule="exact"/>
              <w:contextualSpacing/>
              <w:rPr>
                <w:rFonts w:cs="Calibri"/>
                <w:color w:val="auto"/>
                <w:sz w:val="18"/>
              </w:rPr>
            </w:pPr>
            <w:r w:rsidRPr="008962C5">
              <w:rPr>
                <w:rFonts w:cs="Calibri"/>
                <w:color w:val="auto"/>
                <w:sz w:val="18"/>
              </w:rPr>
              <w:t>60%*</w:t>
            </w:r>
          </w:p>
        </w:tc>
        <w:tc>
          <w:tcPr>
            <w:tcW w:w="990" w:type="dxa"/>
            <w:shd w:val="clear" w:color="auto" w:fill="FFFFFF"/>
            <w:vAlign w:val="center"/>
          </w:tcPr>
          <w:p w:rsidR="00F90376" w:rsidRPr="008962C5" w:rsidRDefault="00EA4FDD" w:rsidP="00EA4FDD">
            <w:pPr>
              <w:spacing w:line="180" w:lineRule="exact"/>
              <w:contextualSpacing/>
              <w:rPr>
                <w:rFonts w:cs="Calibri"/>
                <w:color w:val="auto"/>
                <w:sz w:val="18"/>
              </w:rPr>
            </w:pPr>
            <w:r w:rsidRPr="008962C5">
              <w:rPr>
                <w:rFonts w:cs="Calibri"/>
                <w:color w:val="auto"/>
                <w:sz w:val="18"/>
              </w:rPr>
              <w:t>20101123</w:t>
            </w:r>
          </w:p>
        </w:tc>
      </w:tr>
      <w:tr w:rsidR="006657EF" w:rsidRPr="008962C5" w:rsidTr="00B36E0F">
        <w:trPr>
          <w:trHeight w:val="118"/>
          <w:jc w:val="center"/>
        </w:trPr>
        <w:tc>
          <w:tcPr>
            <w:tcW w:w="3867" w:type="dxa"/>
            <w:gridSpan w:val="3"/>
            <w:vMerge w:val="restart"/>
            <w:tcBorders>
              <w:right w:val="thinThickThinSmallGap" w:sz="24" w:space="0" w:color="auto"/>
            </w:tcBorders>
            <w:shd w:val="clear" w:color="auto" w:fill="FFFFFF"/>
            <w:vAlign w:val="center"/>
          </w:tcPr>
          <w:p w:rsidR="006657EF" w:rsidRPr="008962C5" w:rsidRDefault="006657EF" w:rsidP="006B690F">
            <w:pPr>
              <w:spacing w:line="180" w:lineRule="exact"/>
              <w:contextualSpacing/>
              <w:rPr>
                <w:rFonts w:cs="Calibri"/>
                <w:color w:val="auto"/>
                <w:sz w:val="18"/>
              </w:rPr>
            </w:pPr>
            <w:r w:rsidRPr="008962C5">
              <w:rPr>
                <w:rFonts w:cs="Calibri"/>
                <w:color w:val="auto"/>
                <w:sz w:val="18"/>
                <w:szCs w:val="18"/>
              </w:rPr>
              <w:t>↓No Additional MEB/PEB Entries↓</w:t>
            </w:r>
          </w:p>
        </w:tc>
        <w:tc>
          <w:tcPr>
            <w:tcW w:w="3060" w:type="dxa"/>
            <w:tcBorders>
              <w:left w:val="thinThickThinSmallGap" w:sz="24" w:space="0" w:color="auto"/>
            </w:tcBorders>
            <w:shd w:val="clear" w:color="auto" w:fill="FFFFFF"/>
            <w:vAlign w:val="center"/>
          </w:tcPr>
          <w:p w:rsidR="006657EF" w:rsidRPr="008962C5" w:rsidRDefault="00EA4FDD" w:rsidP="0017172C">
            <w:pPr>
              <w:spacing w:line="180" w:lineRule="exact"/>
              <w:contextualSpacing/>
              <w:jc w:val="left"/>
              <w:rPr>
                <w:rFonts w:cs="Calibri"/>
                <w:color w:val="auto"/>
                <w:sz w:val="18"/>
              </w:rPr>
            </w:pPr>
            <w:r w:rsidRPr="008962C5">
              <w:rPr>
                <w:rFonts w:cs="Calibri"/>
                <w:color w:val="auto"/>
                <w:sz w:val="18"/>
              </w:rPr>
              <w:t>DM Type 2</w:t>
            </w:r>
          </w:p>
        </w:tc>
        <w:tc>
          <w:tcPr>
            <w:tcW w:w="717" w:type="dxa"/>
            <w:shd w:val="clear" w:color="auto" w:fill="FFFFFF"/>
            <w:vAlign w:val="center"/>
          </w:tcPr>
          <w:p w:rsidR="006657EF" w:rsidRPr="008962C5" w:rsidRDefault="00EA4FDD" w:rsidP="0017172C">
            <w:pPr>
              <w:spacing w:line="180" w:lineRule="exact"/>
              <w:contextualSpacing/>
              <w:rPr>
                <w:rFonts w:cs="Calibri"/>
                <w:color w:val="auto"/>
                <w:sz w:val="18"/>
              </w:rPr>
            </w:pPr>
            <w:r w:rsidRPr="008962C5">
              <w:rPr>
                <w:rFonts w:cs="Calibri"/>
                <w:color w:val="auto"/>
                <w:sz w:val="18"/>
              </w:rPr>
              <w:t>7913</w:t>
            </w:r>
          </w:p>
        </w:tc>
        <w:tc>
          <w:tcPr>
            <w:tcW w:w="720" w:type="dxa"/>
            <w:shd w:val="clear" w:color="auto" w:fill="FFFFFF"/>
            <w:vAlign w:val="center"/>
          </w:tcPr>
          <w:p w:rsidR="006657EF" w:rsidRPr="008962C5" w:rsidRDefault="00EA4FDD" w:rsidP="0017172C">
            <w:pPr>
              <w:spacing w:line="180" w:lineRule="exact"/>
              <w:contextualSpacing/>
              <w:rPr>
                <w:rFonts w:cs="Calibri"/>
                <w:color w:val="auto"/>
                <w:sz w:val="18"/>
              </w:rPr>
            </w:pPr>
            <w:r w:rsidRPr="008962C5">
              <w:rPr>
                <w:rFonts w:cs="Calibri"/>
                <w:color w:val="auto"/>
                <w:sz w:val="18"/>
              </w:rPr>
              <w:t>20%**</w:t>
            </w:r>
          </w:p>
        </w:tc>
        <w:tc>
          <w:tcPr>
            <w:tcW w:w="990" w:type="dxa"/>
            <w:shd w:val="clear" w:color="auto" w:fill="FFFFFF"/>
            <w:vAlign w:val="center"/>
          </w:tcPr>
          <w:p w:rsidR="006657EF" w:rsidRPr="008962C5" w:rsidRDefault="00EA4FDD" w:rsidP="0017172C">
            <w:pPr>
              <w:spacing w:line="180" w:lineRule="exact"/>
              <w:contextualSpacing/>
              <w:rPr>
                <w:rFonts w:cs="Calibri"/>
                <w:color w:val="auto"/>
                <w:sz w:val="18"/>
              </w:rPr>
            </w:pPr>
            <w:r w:rsidRPr="008962C5">
              <w:rPr>
                <w:rFonts w:cs="Calibri"/>
                <w:color w:val="auto"/>
                <w:sz w:val="18"/>
              </w:rPr>
              <w:t>20111105</w:t>
            </w:r>
          </w:p>
        </w:tc>
      </w:tr>
      <w:tr w:rsidR="006657EF" w:rsidRPr="008962C5" w:rsidTr="00B36E0F">
        <w:trPr>
          <w:trHeight w:val="118"/>
          <w:jc w:val="center"/>
        </w:trPr>
        <w:tc>
          <w:tcPr>
            <w:tcW w:w="3867" w:type="dxa"/>
            <w:gridSpan w:val="3"/>
            <w:vMerge/>
            <w:tcBorders>
              <w:right w:val="thinThickThinSmallGap" w:sz="24" w:space="0" w:color="auto"/>
            </w:tcBorders>
            <w:shd w:val="clear" w:color="auto" w:fill="FFFFFF"/>
            <w:vAlign w:val="center"/>
          </w:tcPr>
          <w:p w:rsidR="006657EF" w:rsidRPr="008962C5" w:rsidRDefault="006657EF" w:rsidP="006B690F">
            <w:pPr>
              <w:spacing w:line="180" w:lineRule="exact"/>
              <w:contextualSpacing/>
              <w:rPr>
                <w:rFonts w:cs="Calibri"/>
                <w:color w:val="auto"/>
                <w:sz w:val="18"/>
              </w:rPr>
            </w:pPr>
          </w:p>
        </w:tc>
        <w:tc>
          <w:tcPr>
            <w:tcW w:w="3060" w:type="dxa"/>
            <w:tcBorders>
              <w:left w:val="thinThickThinSmallGap" w:sz="24" w:space="0" w:color="auto"/>
            </w:tcBorders>
            <w:shd w:val="clear" w:color="auto" w:fill="FFFFFF"/>
            <w:vAlign w:val="center"/>
          </w:tcPr>
          <w:p w:rsidR="006657EF" w:rsidRPr="008962C5" w:rsidRDefault="00484085" w:rsidP="0017172C">
            <w:pPr>
              <w:spacing w:line="180" w:lineRule="exact"/>
              <w:contextualSpacing/>
              <w:jc w:val="left"/>
              <w:rPr>
                <w:rFonts w:cs="Calibri"/>
                <w:color w:val="auto"/>
                <w:sz w:val="18"/>
              </w:rPr>
            </w:pPr>
            <w:r w:rsidRPr="008962C5">
              <w:rPr>
                <w:rFonts w:cs="Calibri"/>
                <w:color w:val="auto"/>
                <w:sz w:val="18"/>
              </w:rPr>
              <w:t>PTSD</w:t>
            </w:r>
          </w:p>
        </w:tc>
        <w:tc>
          <w:tcPr>
            <w:tcW w:w="717" w:type="dxa"/>
            <w:shd w:val="clear" w:color="auto" w:fill="FFFFFF"/>
            <w:vAlign w:val="center"/>
          </w:tcPr>
          <w:p w:rsidR="006657EF" w:rsidRPr="008962C5" w:rsidRDefault="00484085" w:rsidP="0017172C">
            <w:pPr>
              <w:spacing w:line="180" w:lineRule="exact"/>
              <w:contextualSpacing/>
              <w:rPr>
                <w:rFonts w:cs="Calibri"/>
                <w:color w:val="auto"/>
                <w:sz w:val="18"/>
              </w:rPr>
            </w:pPr>
            <w:r w:rsidRPr="008962C5">
              <w:rPr>
                <w:rFonts w:cs="Calibri"/>
                <w:color w:val="auto"/>
                <w:sz w:val="18"/>
              </w:rPr>
              <w:t>9411</w:t>
            </w:r>
          </w:p>
        </w:tc>
        <w:tc>
          <w:tcPr>
            <w:tcW w:w="720" w:type="dxa"/>
            <w:shd w:val="clear" w:color="auto" w:fill="FFFFFF"/>
            <w:vAlign w:val="center"/>
          </w:tcPr>
          <w:p w:rsidR="006657EF" w:rsidRPr="008962C5" w:rsidRDefault="00484085" w:rsidP="0017172C">
            <w:pPr>
              <w:spacing w:line="180" w:lineRule="exact"/>
              <w:contextualSpacing/>
              <w:rPr>
                <w:rFonts w:cs="Calibri"/>
                <w:color w:val="auto"/>
                <w:sz w:val="18"/>
              </w:rPr>
            </w:pPr>
            <w:r w:rsidRPr="008962C5">
              <w:rPr>
                <w:rFonts w:cs="Calibri"/>
                <w:color w:val="auto"/>
                <w:sz w:val="18"/>
              </w:rPr>
              <w:t>10%</w:t>
            </w:r>
            <w:r w:rsidR="000745E0" w:rsidRPr="008962C5">
              <w:rPr>
                <w:rFonts w:cs="Calibri"/>
                <w:color w:val="auto"/>
                <w:sz w:val="18"/>
              </w:rPr>
              <w:t>**</w:t>
            </w:r>
          </w:p>
        </w:tc>
        <w:tc>
          <w:tcPr>
            <w:tcW w:w="990" w:type="dxa"/>
            <w:shd w:val="clear" w:color="auto" w:fill="FFFFFF"/>
            <w:vAlign w:val="center"/>
          </w:tcPr>
          <w:p w:rsidR="006657EF" w:rsidRPr="008962C5" w:rsidRDefault="00484085" w:rsidP="0017172C">
            <w:pPr>
              <w:spacing w:line="180" w:lineRule="exact"/>
              <w:contextualSpacing/>
              <w:rPr>
                <w:rFonts w:cs="Calibri"/>
                <w:color w:val="auto"/>
                <w:sz w:val="18"/>
                <w:highlight w:val="yellow"/>
              </w:rPr>
            </w:pPr>
            <w:r w:rsidRPr="008962C5">
              <w:rPr>
                <w:rFonts w:cs="Calibri"/>
                <w:color w:val="auto"/>
                <w:sz w:val="18"/>
              </w:rPr>
              <w:t>20110827</w:t>
            </w:r>
          </w:p>
        </w:tc>
      </w:tr>
      <w:tr w:rsidR="000745E0" w:rsidRPr="008962C5" w:rsidTr="00B36E0F">
        <w:trPr>
          <w:trHeight w:val="179"/>
          <w:jc w:val="center"/>
        </w:trPr>
        <w:tc>
          <w:tcPr>
            <w:tcW w:w="3867" w:type="dxa"/>
            <w:gridSpan w:val="3"/>
            <w:vMerge/>
            <w:tcBorders>
              <w:right w:val="thinThickThinSmallGap" w:sz="24" w:space="0" w:color="auto"/>
            </w:tcBorders>
            <w:shd w:val="clear" w:color="auto" w:fill="FFFFFF"/>
            <w:vAlign w:val="center"/>
          </w:tcPr>
          <w:p w:rsidR="000745E0" w:rsidRPr="008962C5" w:rsidRDefault="000745E0" w:rsidP="006B690F">
            <w:pPr>
              <w:spacing w:line="180" w:lineRule="exact"/>
              <w:contextualSpacing/>
              <w:rPr>
                <w:rFonts w:cs="Calibri"/>
                <w:color w:val="auto"/>
                <w:sz w:val="18"/>
              </w:rPr>
            </w:pPr>
          </w:p>
        </w:tc>
        <w:tc>
          <w:tcPr>
            <w:tcW w:w="4497" w:type="dxa"/>
            <w:gridSpan w:val="3"/>
            <w:tcBorders>
              <w:left w:val="thinThickThinSmallGap" w:sz="24" w:space="0" w:color="auto"/>
            </w:tcBorders>
            <w:shd w:val="clear" w:color="auto" w:fill="FFFFFF"/>
            <w:vAlign w:val="center"/>
          </w:tcPr>
          <w:p w:rsidR="000745E0" w:rsidRPr="008962C5" w:rsidRDefault="000745E0" w:rsidP="0017172C">
            <w:pPr>
              <w:spacing w:line="180" w:lineRule="exact"/>
              <w:contextualSpacing/>
              <w:rPr>
                <w:rFonts w:cs="Calibri"/>
                <w:color w:val="auto"/>
                <w:sz w:val="18"/>
              </w:rPr>
            </w:pPr>
            <w:r w:rsidRPr="008962C5">
              <w:rPr>
                <w:rFonts w:cs="Calibri"/>
                <w:color w:val="auto"/>
                <w:sz w:val="18"/>
              </w:rPr>
              <w:t>0% X 1 / Not Service-Connected x 2</w:t>
            </w:r>
          </w:p>
        </w:tc>
        <w:tc>
          <w:tcPr>
            <w:tcW w:w="990" w:type="dxa"/>
            <w:shd w:val="clear" w:color="auto" w:fill="FFFFFF"/>
            <w:vAlign w:val="center"/>
          </w:tcPr>
          <w:p w:rsidR="000745E0" w:rsidRPr="008962C5" w:rsidRDefault="000745E0" w:rsidP="0017172C">
            <w:pPr>
              <w:spacing w:line="180" w:lineRule="exact"/>
              <w:contextualSpacing/>
              <w:rPr>
                <w:rFonts w:cs="Calibri"/>
                <w:color w:val="auto"/>
                <w:sz w:val="18"/>
              </w:rPr>
            </w:pPr>
            <w:r w:rsidRPr="008962C5">
              <w:rPr>
                <w:rFonts w:cs="Calibri"/>
                <w:color w:val="auto"/>
                <w:sz w:val="18"/>
              </w:rPr>
              <w:t>20101123</w:t>
            </w:r>
          </w:p>
        </w:tc>
      </w:tr>
      <w:tr w:rsidR="006657EF" w:rsidRPr="008962C5" w:rsidTr="00B36E0F">
        <w:trPr>
          <w:trHeight w:val="124"/>
          <w:jc w:val="center"/>
        </w:trPr>
        <w:tc>
          <w:tcPr>
            <w:tcW w:w="3867" w:type="dxa"/>
            <w:gridSpan w:val="3"/>
            <w:tcBorders>
              <w:right w:val="thinThickThinSmallGap" w:sz="24" w:space="0" w:color="auto"/>
            </w:tcBorders>
            <w:shd w:val="clear" w:color="auto" w:fill="D9D9D9"/>
            <w:vAlign w:val="center"/>
          </w:tcPr>
          <w:p w:rsidR="006657EF" w:rsidRPr="008962C5" w:rsidRDefault="006657EF" w:rsidP="00F72A1D">
            <w:pPr>
              <w:spacing w:line="180" w:lineRule="exact"/>
              <w:contextualSpacing/>
              <w:rPr>
                <w:rFonts w:cs="Calibri"/>
                <w:b/>
                <w:color w:val="auto"/>
                <w:sz w:val="18"/>
              </w:rPr>
            </w:pPr>
            <w:r w:rsidRPr="008962C5">
              <w:rPr>
                <w:rFonts w:cs="Calibri"/>
                <w:b/>
                <w:color w:val="auto"/>
                <w:sz w:val="18"/>
              </w:rPr>
              <w:t xml:space="preserve">Combined:  </w:t>
            </w:r>
            <w:r w:rsidR="00C17E11" w:rsidRPr="008962C5">
              <w:rPr>
                <w:rFonts w:cs="Calibri"/>
                <w:b/>
                <w:color w:val="auto"/>
                <w:sz w:val="18"/>
              </w:rPr>
              <w:t>10</w:t>
            </w:r>
            <w:r w:rsidRPr="008962C5">
              <w:rPr>
                <w:rFonts w:cs="Calibri"/>
                <w:b/>
                <w:color w:val="auto"/>
                <w:sz w:val="18"/>
              </w:rPr>
              <w:t>%</w:t>
            </w:r>
          </w:p>
        </w:tc>
        <w:tc>
          <w:tcPr>
            <w:tcW w:w="5487" w:type="dxa"/>
            <w:gridSpan w:val="4"/>
            <w:tcBorders>
              <w:left w:val="thinThickThinSmallGap" w:sz="24" w:space="0" w:color="auto"/>
            </w:tcBorders>
            <w:shd w:val="clear" w:color="auto" w:fill="D9D9D9"/>
          </w:tcPr>
          <w:p w:rsidR="000745E0" w:rsidRPr="008962C5" w:rsidRDefault="006657EF" w:rsidP="00B36E0F">
            <w:pPr>
              <w:spacing w:line="180" w:lineRule="exact"/>
              <w:contextualSpacing/>
              <w:rPr>
                <w:rFonts w:cs="Calibri"/>
                <w:b/>
                <w:color w:val="auto"/>
                <w:sz w:val="18"/>
              </w:rPr>
            </w:pPr>
            <w:r w:rsidRPr="008962C5">
              <w:rPr>
                <w:rFonts w:cs="Calibri"/>
                <w:b/>
                <w:color w:val="auto"/>
                <w:sz w:val="18"/>
              </w:rPr>
              <w:t xml:space="preserve">Combined:  </w:t>
            </w:r>
            <w:r w:rsidR="000745E0" w:rsidRPr="008962C5">
              <w:rPr>
                <w:rFonts w:cs="Calibri"/>
                <w:b/>
                <w:color w:val="auto"/>
                <w:sz w:val="18"/>
              </w:rPr>
              <w:t>60</w:t>
            </w:r>
            <w:r w:rsidRPr="008962C5">
              <w:rPr>
                <w:rFonts w:cs="Calibri"/>
                <w:b/>
                <w:color w:val="auto"/>
                <w:sz w:val="18"/>
              </w:rPr>
              <w:t>%</w:t>
            </w:r>
            <w:r w:rsidR="000745E0" w:rsidRPr="008962C5">
              <w:rPr>
                <w:rFonts w:cs="Calibri"/>
                <w:b/>
                <w:color w:val="auto"/>
                <w:sz w:val="18"/>
              </w:rPr>
              <w:t>*</w:t>
            </w:r>
            <w:r w:rsidR="00B36E0F" w:rsidRPr="008962C5">
              <w:rPr>
                <w:rFonts w:cs="Calibri"/>
                <w:b/>
                <w:color w:val="auto"/>
                <w:sz w:val="18"/>
              </w:rPr>
              <w:t>*</w:t>
            </w:r>
          </w:p>
        </w:tc>
      </w:tr>
    </w:tbl>
    <w:p w:rsidR="00EA4FDD" w:rsidRPr="008962C5" w:rsidRDefault="00F90376" w:rsidP="00165C7B">
      <w:pPr>
        <w:pBdr>
          <w:bottom w:val="single" w:sz="12" w:space="1" w:color="auto"/>
        </w:pBdr>
        <w:tabs>
          <w:tab w:val="left" w:pos="288"/>
          <w:tab w:val="left" w:pos="4752"/>
        </w:tabs>
        <w:spacing w:line="180" w:lineRule="exact"/>
        <w:jc w:val="both"/>
        <w:rPr>
          <w:color w:val="auto"/>
          <w:sz w:val="18"/>
          <w:szCs w:val="18"/>
        </w:rPr>
      </w:pPr>
      <w:r w:rsidRPr="008962C5">
        <w:rPr>
          <w:color w:val="auto"/>
          <w:sz w:val="18"/>
          <w:szCs w:val="18"/>
        </w:rPr>
        <w:t>*</w:t>
      </w:r>
      <w:r w:rsidR="00EA4FDD" w:rsidRPr="008962C5">
        <w:rPr>
          <w:color w:val="auto"/>
          <w:sz w:val="18"/>
          <w:szCs w:val="18"/>
        </w:rPr>
        <w:t>Effective date 20091214</w:t>
      </w:r>
    </w:p>
    <w:p w:rsidR="00F90376" w:rsidRPr="008962C5" w:rsidRDefault="00EA4FDD" w:rsidP="00EA4FDD">
      <w:pPr>
        <w:pBdr>
          <w:bottom w:val="single" w:sz="12" w:space="1" w:color="auto"/>
        </w:pBdr>
        <w:tabs>
          <w:tab w:val="left" w:pos="288"/>
          <w:tab w:val="left" w:pos="4752"/>
        </w:tabs>
        <w:spacing w:line="180" w:lineRule="exact"/>
        <w:jc w:val="both"/>
        <w:rPr>
          <w:color w:val="auto"/>
          <w:sz w:val="18"/>
          <w:szCs w:val="18"/>
        </w:rPr>
      </w:pPr>
      <w:r w:rsidRPr="008962C5">
        <w:rPr>
          <w:color w:val="auto"/>
          <w:sz w:val="18"/>
          <w:szCs w:val="18"/>
        </w:rPr>
        <w:t>**Effective date 20100913</w:t>
      </w:r>
      <w:r w:rsidR="00B36E0F" w:rsidRPr="008962C5">
        <w:rPr>
          <w:color w:val="auto"/>
          <w:sz w:val="18"/>
          <w:szCs w:val="18"/>
        </w:rPr>
        <w:t>, combined 70%</w:t>
      </w:r>
    </w:p>
    <w:p w:rsidR="00EA4FDD" w:rsidRPr="008962C5" w:rsidRDefault="00EA4FDD" w:rsidP="00EA4FDD">
      <w:pPr>
        <w:pBdr>
          <w:bottom w:val="single" w:sz="12" w:space="1" w:color="auto"/>
        </w:pBdr>
        <w:tabs>
          <w:tab w:val="left" w:pos="288"/>
          <w:tab w:val="left" w:pos="4752"/>
        </w:tabs>
        <w:spacing w:line="180" w:lineRule="exact"/>
        <w:jc w:val="both"/>
        <w:rPr>
          <w:color w:val="auto"/>
        </w:rPr>
      </w:pPr>
    </w:p>
    <w:p w:rsidR="00AD2379" w:rsidRPr="008962C5" w:rsidRDefault="00AD2379" w:rsidP="00165C7B">
      <w:pPr>
        <w:jc w:val="both"/>
        <w:rPr>
          <w:color w:val="auto"/>
          <w:szCs w:val="24"/>
        </w:rPr>
      </w:pPr>
    </w:p>
    <w:p w:rsidR="00526E16" w:rsidRPr="008962C5" w:rsidRDefault="00AD2379" w:rsidP="00526E16">
      <w:pPr>
        <w:tabs>
          <w:tab w:val="left" w:pos="288"/>
          <w:tab w:val="left" w:pos="4752"/>
        </w:tabs>
        <w:jc w:val="both"/>
        <w:rPr>
          <w:color w:val="auto"/>
          <w:szCs w:val="24"/>
        </w:rPr>
      </w:pPr>
      <w:r w:rsidRPr="008962C5">
        <w:rPr>
          <w:color w:val="auto"/>
          <w:szCs w:val="24"/>
          <w:u w:val="single"/>
        </w:rPr>
        <w:t>ANALYSIS SUMMARY</w:t>
      </w:r>
      <w:r w:rsidRPr="008962C5">
        <w:rPr>
          <w:color w:val="auto"/>
          <w:szCs w:val="24"/>
        </w:rPr>
        <w:t>:</w:t>
      </w:r>
      <w:r w:rsidR="00896C01" w:rsidRPr="008962C5">
        <w:rPr>
          <w:color w:val="auto"/>
          <w:szCs w:val="24"/>
        </w:rPr>
        <w:t xml:space="preserve"> </w:t>
      </w:r>
      <w:r w:rsidRPr="008962C5">
        <w:rPr>
          <w:color w:val="auto"/>
          <w:szCs w:val="24"/>
        </w:rPr>
        <w:t xml:space="preserve"> </w:t>
      </w:r>
      <w:r w:rsidR="00526E16" w:rsidRPr="008962C5">
        <w:rPr>
          <w:color w:val="auto"/>
          <w:szCs w:val="24"/>
        </w:rPr>
        <w:t>It is noted for the record that the Board recognizes the significant interval (</w:t>
      </w:r>
      <w:r w:rsidR="00263399">
        <w:rPr>
          <w:color w:val="auto"/>
          <w:szCs w:val="24"/>
        </w:rPr>
        <w:t>9</w:t>
      </w:r>
      <w:r w:rsidR="005A1AE8" w:rsidRPr="008962C5">
        <w:rPr>
          <w:color w:val="auto"/>
          <w:szCs w:val="24"/>
        </w:rPr>
        <w:t xml:space="preserve"> years</w:t>
      </w:r>
      <w:r w:rsidR="00526E16" w:rsidRPr="008962C5">
        <w:rPr>
          <w:color w:val="auto"/>
          <w:szCs w:val="24"/>
        </w:rPr>
        <w:t>) between the date of separation and the VA evaluation.  DoDI 6040.44, under which the Board operates, specifies a 12</w:t>
      </w:r>
      <w:r w:rsidR="00263399">
        <w:rPr>
          <w:color w:val="auto"/>
          <w:szCs w:val="24"/>
        </w:rPr>
        <w:t>-</w:t>
      </w:r>
      <w:r w:rsidR="00526E16" w:rsidRPr="008962C5">
        <w:rPr>
          <w:color w:val="auto"/>
          <w:szCs w:val="24"/>
        </w:rPr>
        <w:t>month interval for special consideration to</w:t>
      </w:r>
      <w:r w:rsidR="00263399">
        <w:rPr>
          <w:color w:val="auto"/>
          <w:szCs w:val="24"/>
        </w:rPr>
        <w:t xml:space="preserve"> the </w:t>
      </w:r>
      <w:r w:rsidR="00263399">
        <w:rPr>
          <w:color w:val="auto"/>
          <w:szCs w:val="24"/>
        </w:rPr>
        <w:lastRenderedPageBreak/>
        <w:t>Department of Veterans Affairs (D</w:t>
      </w:r>
      <w:r w:rsidR="00526E16" w:rsidRPr="008962C5">
        <w:rPr>
          <w:color w:val="auto"/>
          <w:szCs w:val="24"/>
        </w:rPr>
        <w:t>VA</w:t>
      </w:r>
      <w:r w:rsidR="00263399">
        <w:rPr>
          <w:color w:val="auto"/>
          <w:szCs w:val="24"/>
        </w:rPr>
        <w:t>)</w:t>
      </w:r>
      <w:r w:rsidR="00526E16" w:rsidRPr="008962C5">
        <w:rPr>
          <w:color w:val="auto"/>
          <w:szCs w:val="24"/>
        </w:rPr>
        <w:t xml:space="preserve"> findings.  This does not mean that the </w:t>
      </w:r>
      <w:r w:rsidR="00263399">
        <w:rPr>
          <w:color w:val="auto"/>
          <w:szCs w:val="24"/>
        </w:rPr>
        <w:t>D</w:t>
      </w:r>
      <w:r w:rsidR="00526E16" w:rsidRPr="008962C5">
        <w:rPr>
          <w:color w:val="auto"/>
          <w:szCs w:val="24"/>
        </w:rPr>
        <w:t>VA information was disregarded, as it was a valuable source for clinical information and opinions relevant to the Board’s evaluation.  In matters germane to the severity and disability at the time of separation, however, the information in the service record was assigned proportionately more probative value as a basis for the Board’s rating recommendations.</w:t>
      </w:r>
    </w:p>
    <w:p w:rsidR="00AD2379" w:rsidRPr="008962C5" w:rsidRDefault="00AD2379" w:rsidP="00B807FD">
      <w:pPr>
        <w:jc w:val="both"/>
        <w:rPr>
          <w:color w:val="auto"/>
          <w:szCs w:val="24"/>
          <w:highlight w:val="yellow"/>
        </w:rPr>
      </w:pPr>
    </w:p>
    <w:p w:rsidR="0004496C" w:rsidRDefault="00885A4C" w:rsidP="008962C5">
      <w:pPr>
        <w:jc w:val="both"/>
        <w:rPr>
          <w:color w:val="auto"/>
          <w:szCs w:val="24"/>
        </w:rPr>
      </w:pPr>
      <w:proofErr w:type="gramStart"/>
      <w:r w:rsidRPr="008962C5">
        <w:rPr>
          <w:color w:val="auto"/>
          <w:szCs w:val="24"/>
          <w:u w:val="single"/>
        </w:rPr>
        <w:t>Chronic Hand and Foot Dermatitis</w:t>
      </w:r>
      <w:r w:rsidR="00AD2379" w:rsidRPr="008962C5">
        <w:rPr>
          <w:color w:val="auto"/>
          <w:szCs w:val="24"/>
          <w:u w:val="single"/>
        </w:rPr>
        <w:t xml:space="preserve"> Condition</w:t>
      </w:r>
      <w:r w:rsidR="00AD2379" w:rsidRPr="008962C5">
        <w:rPr>
          <w:color w:val="auto"/>
          <w:szCs w:val="24"/>
        </w:rPr>
        <w:t>.</w:t>
      </w:r>
      <w:proofErr w:type="gramEnd"/>
      <w:r w:rsidR="00AD2379" w:rsidRPr="008962C5">
        <w:rPr>
          <w:color w:val="auto"/>
          <w:szCs w:val="24"/>
        </w:rPr>
        <w:t xml:space="preserve"> </w:t>
      </w:r>
      <w:r w:rsidR="00385708" w:rsidRPr="008962C5">
        <w:rPr>
          <w:color w:val="auto"/>
          <w:szCs w:val="24"/>
        </w:rPr>
        <w:t xml:space="preserve"> </w:t>
      </w:r>
      <w:r w:rsidR="002359BE" w:rsidRPr="008962C5">
        <w:rPr>
          <w:rFonts w:eastAsia="HiddenHorzOCR"/>
          <w:color w:val="auto"/>
        </w:rPr>
        <w:t xml:space="preserve">The 2001 Veteran Administration Schedule for Rating Disabilities (VASRD) coding and rating standards for dermatitis and eczema, which were in effect at the time of separation, were changed to the current §4.118 rating standards in 2003, following the CI’s disability disposition.  The older ratings were based on a judgment </w:t>
      </w:r>
      <w:r w:rsidR="00AB065C" w:rsidRPr="008962C5">
        <w:rPr>
          <w:rFonts w:eastAsia="HiddenHorzOCR"/>
          <w:color w:val="auto"/>
        </w:rPr>
        <w:t>about the</w:t>
      </w:r>
      <w:r w:rsidR="002359BE" w:rsidRPr="008962C5">
        <w:rPr>
          <w:rFonts w:eastAsia="HiddenHorzOCR"/>
          <w:color w:val="auto"/>
        </w:rPr>
        <w:t xml:space="preserve"> </w:t>
      </w:r>
      <w:r w:rsidR="00AB065C" w:rsidRPr="008962C5">
        <w:rPr>
          <w:rFonts w:eastAsia="HiddenHorzOCR"/>
          <w:color w:val="auto"/>
        </w:rPr>
        <w:t xml:space="preserve">degree of </w:t>
      </w:r>
      <w:r w:rsidR="002359BE" w:rsidRPr="008962C5">
        <w:rPr>
          <w:color w:val="auto"/>
        </w:rPr>
        <w:t>exfoliation, exudation or itching</w:t>
      </w:r>
      <w:r w:rsidR="00AB065C" w:rsidRPr="008962C5">
        <w:rPr>
          <w:color w:val="auto"/>
        </w:rPr>
        <w:t xml:space="preserve">; or the presence of disfigurement, systemic or nervous manifestation. </w:t>
      </w:r>
      <w:r w:rsidR="002359BE" w:rsidRPr="008962C5">
        <w:rPr>
          <w:rFonts w:eastAsia="HiddenHorzOCR"/>
          <w:color w:val="auto"/>
        </w:rPr>
        <w:t xml:space="preserve"> The current standards are </w:t>
      </w:r>
      <w:r w:rsidR="00AB065C" w:rsidRPr="008962C5">
        <w:rPr>
          <w:rFonts w:eastAsia="HiddenHorzOCR"/>
          <w:color w:val="auto"/>
        </w:rPr>
        <w:t xml:space="preserve">based on the percentage of body area affected and the requirement for systemic therapy.  </w:t>
      </w:r>
      <w:r w:rsidR="002359BE" w:rsidRPr="008962C5">
        <w:rPr>
          <w:rFonts w:eastAsia="HiddenHorzOCR"/>
          <w:color w:val="auto"/>
        </w:rPr>
        <w:t xml:space="preserve">IAW DoDI 6040.44, this Board must consider the appropriate rating for the CI’s </w:t>
      </w:r>
      <w:r w:rsidR="00AB065C" w:rsidRPr="008962C5">
        <w:rPr>
          <w:rFonts w:eastAsia="HiddenHorzOCR"/>
          <w:color w:val="auto"/>
        </w:rPr>
        <w:t>skin</w:t>
      </w:r>
      <w:r w:rsidR="002359BE" w:rsidRPr="008962C5">
        <w:rPr>
          <w:rFonts w:eastAsia="HiddenHorzOCR"/>
          <w:color w:val="auto"/>
        </w:rPr>
        <w:t xml:space="preserve"> condition at separation based on the VASRD standards in effect at the time of separation.</w:t>
      </w:r>
      <w:r w:rsidR="008962C5">
        <w:rPr>
          <w:rFonts w:eastAsia="HiddenHorzOCR"/>
          <w:color w:val="auto"/>
        </w:rPr>
        <w:t xml:space="preserve">  </w:t>
      </w:r>
      <w:r w:rsidR="00952BA2" w:rsidRPr="008962C5">
        <w:rPr>
          <w:color w:val="auto"/>
          <w:szCs w:val="24"/>
        </w:rPr>
        <w:t xml:space="preserve">A pathologic diagnosis of acute </w:t>
      </w:r>
      <w:proofErr w:type="spellStart"/>
      <w:r w:rsidR="00952BA2" w:rsidRPr="008962C5">
        <w:rPr>
          <w:color w:val="auto"/>
          <w:szCs w:val="24"/>
        </w:rPr>
        <w:t>spongiotic</w:t>
      </w:r>
      <w:proofErr w:type="spellEnd"/>
      <w:r w:rsidR="00952BA2" w:rsidRPr="008962C5">
        <w:rPr>
          <w:color w:val="auto"/>
          <w:szCs w:val="24"/>
        </w:rPr>
        <w:t xml:space="preserve"> dermatitis (</w:t>
      </w:r>
      <w:r w:rsidR="00422FA3" w:rsidRPr="008962C5">
        <w:rPr>
          <w:color w:val="auto"/>
          <w:szCs w:val="24"/>
        </w:rPr>
        <w:t>characteristic of</w:t>
      </w:r>
      <w:r w:rsidR="00504196" w:rsidRPr="008962C5">
        <w:rPr>
          <w:color w:val="auto"/>
          <w:szCs w:val="24"/>
        </w:rPr>
        <w:t xml:space="preserve"> </w:t>
      </w:r>
      <w:r w:rsidR="00952BA2" w:rsidRPr="008962C5">
        <w:rPr>
          <w:color w:val="auto"/>
          <w:szCs w:val="24"/>
        </w:rPr>
        <w:t xml:space="preserve">eczema) was confirmed by </w:t>
      </w:r>
      <w:r w:rsidR="003D2CCB" w:rsidRPr="008962C5">
        <w:rPr>
          <w:color w:val="auto"/>
          <w:szCs w:val="24"/>
        </w:rPr>
        <w:t>two skin biopsies.</w:t>
      </w:r>
      <w:r w:rsidR="00952BA2" w:rsidRPr="008962C5">
        <w:rPr>
          <w:color w:val="auto"/>
          <w:szCs w:val="24"/>
        </w:rPr>
        <w:t xml:space="preserve">  The condition continued to be refractory to multiple topical </w:t>
      </w:r>
      <w:r w:rsidR="003D2CCB" w:rsidRPr="008962C5">
        <w:rPr>
          <w:color w:val="auto"/>
          <w:szCs w:val="24"/>
        </w:rPr>
        <w:t xml:space="preserve">medications, necessitating trials of oral steroids and of PUVA therapy (ultraviolet light and topical chemotherapy).  </w:t>
      </w:r>
      <w:r w:rsidR="00952BA2" w:rsidRPr="008962C5">
        <w:rPr>
          <w:color w:val="auto"/>
          <w:szCs w:val="24"/>
        </w:rPr>
        <w:t xml:space="preserve"> </w:t>
      </w:r>
      <w:r w:rsidR="005C1D91" w:rsidRPr="008962C5">
        <w:rPr>
          <w:color w:val="auto"/>
          <w:szCs w:val="24"/>
        </w:rPr>
        <w:t>The commander’s statement</w:t>
      </w:r>
      <w:r w:rsidR="00B31823" w:rsidRPr="008962C5">
        <w:rPr>
          <w:color w:val="auto"/>
          <w:szCs w:val="24"/>
        </w:rPr>
        <w:t xml:space="preserve"> </w:t>
      </w:r>
      <w:r w:rsidR="0004496C">
        <w:rPr>
          <w:color w:val="auto"/>
          <w:szCs w:val="24"/>
        </w:rPr>
        <w:t xml:space="preserve">dated </w:t>
      </w:r>
      <w:r w:rsidR="00263399">
        <w:rPr>
          <w:color w:val="auto"/>
          <w:szCs w:val="24"/>
        </w:rPr>
        <w:t>6</w:t>
      </w:r>
      <w:r w:rsidR="005C1D91" w:rsidRPr="008962C5">
        <w:rPr>
          <w:color w:val="auto"/>
          <w:szCs w:val="24"/>
        </w:rPr>
        <w:t xml:space="preserve"> months prior to separation noted it was very difficult for the CI to perform moderate to heavy lifting or to maintain aerobic conditioning due to his condition. </w:t>
      </w:r>
      <w:r w:rsidR="00934240" w:rsidRPr="008962C5">
        <w:rPr>
          <w:color w:val="auto"/>
          <w:szCs w:val="24"/>
        </w:rPr>
        <w:t>A dermatology clinic evaluation</w:t>
      </w:r>
      <w:r w:rsidR="00B31823" w:rsidRPr="008962C5">
        <w:rPr>
          <w:color w:val="auto"/>
          <w:szCs w:val="24"/>
        </w:rPr>
        <w:t xml:space="preserve"> </w:t>
      </w:r>
      <w:r w:rsidR="00263399">
        <w:rPr>
          <w:color w:val="auto"/>
          <w:szCs w:val="24"/>
        </w:rPr>
        <w:t>6</w:t>
      </w:r>
      <w:r w:rsidR="005C1D91" w:rsidRPr="008962C5">
        <w:rPr>
          <w:color w:val="auto"/>
          <w:szCs w:val="24"/>
        </w:rPr>
        <w:t xml:space="preserve"> months prior to </w:t>
      </w:r>
      <w:r w:rsidR="00263399">
        <w:rPr>
          <w:color w:val="auto"/>
          <w:szCs w:val="24"/>
        </w:rPr>
        <w:t xml:space="preserve">the CI </w:t>
      </w:r>
      <w:r w:rsidR="005C1D91" w:rsidRPr="008962C5">
        <w:rPr>
          <w:color w:val="auto"/>
          <w:szCs w:val="24"/>
        </w:rPr>
        <w:t>separati</w:t>
      </w:r>
      <w:r w:rsidR="00263399">
        <w:rPr>
          <w:color w:val="auto"/>
          <w:szCs w:val="24"/>
        </w:rPr>
        <w:t>ng</w:t>
      </w:r>
      <w:r w:rsidR="00934240" w:rsidRPr="008962C5">
        <w:rPr>
          <w:color w:val="auto"/>
          <w:szCs w:val="24"/>
        </w:rPr>
        <w:t xml:space="preserve"> showed redness and skin thickening of the feet which was minimal compared to pre-PUVA therapy.  </w:t>
      </w:r>
      <w:r w:rsidR="00091E3F" w:rsidRPr="008962C5">
        <w:rPr>
          <w:color w:val="auto"/>
          <w:szCs w:val="24"/>
        </w:rPr>
        <w:t xml:space="preserve">The hands showed redness, thickening and scaling.  </w:t>
      </w:r>
      <w:r w:rsidR="003D2CCB" w:rsidRPr="008962C5">
        <w:rPr>
          <w:color w:val="auto"/>
          <w:szCs w:val="24"/>
        </w:rPr>
        <w:t>The MEB physical exam</w:t>
      </w:r>
      <w:r w:rsidR="0004496C">
        <w:rPr>
          <w:color w:val="auto"/>
          <w:szCs w:val="24"/>
        </w:rPr>
        <w:t xml:space="preserve"> performed</w:t>
      </w:r>
      <w:r w:rsidR="00B31823" w:rsidRPr="008962C5">
        <w:rPr>
          <w:color w:val="auto"/>
          <w:szCs w:val="24"/>
        </w:rPr>
        <w:t xml:space="preserve"> </w:t>
      </w:r>
      <w:r w:rsidR="00263399">
        <w:rPr>
          <w:color w:val="auto"/>
          <w:szCs w:val="24"/>
        </w:rPr>
        <w:t>6</w:t>
      </w:r>
      <w:r w:rsidR="00D7103C" w:rsidRPr="008962C5">
        <w:rPr>
          <w:color w:val="auto"/>
          <w:szCs w:val="24"/>
        </w:rPr>
        <w:t xml:space="preserve"> months prior to separation</w:t>
      </w:r>
      <w:r w:rsidR="003D2CCB" w:rsidRPr="008962C5">
        <w:rPr>
          <w:color w:val="auto"/>
          <w:szCs w:val="24"/>
        </w:rPr>
        <w:t xml:space="preserve"> </w:t>
      </w:r>
      <w:r w:rsidR="00504196" w:rsidRPr="008962C5">
        <w:rPr>
          <w:color w:val="auto"/>
          <w:szCs w:val="24"/>
        </w:rPr>
        <w:t xml:space="preserve">noted a scaly, thickened rash on both hands (mostly palms) and </w:t>
      </w:r>
      <w:r w:rsidR="009F6832" w:rsidRPr="008962C5">
        <w:rPr>
          <w:color w:val="auto"/>
          <w:szCs w:val="24"/>
        </w:rPr>
        <w:t xml:space="preserve">on the </w:t>
      </w:r>
      <w:r w:rsidR="00504196" w:rsidRPr="008962C5">
        <w:rPr>
          <w:color w:val="auto"/>
          <w:szCs w:val="24"/>
        </w:rPr>
        <w:t>feet.</w:t>
      </w:r>
      <w:r w:rsidR="005A1AE8" w:rsidRPr="008962C5">
        <w:rPr>
          <w:color w:val="auto"/>
          <w:szCs w:val="24"/>
        </w:rPr>
        <w:t xml:space="preserve">  The </w:t>
      </w:r>
      <w:r w:rsidR="00263399">
        <w:rPr>
          <w:color w:val="auto"/>
          <w:szCs w:val="24"/>
        </w:rPr>
        <w:t>narrative summary (</w:t>
      </w:r>
      <w:r w:rsidR="005A1AE8" w:rsidRPr="008962C5">
        <w:rPr>
          <w:color w:val="auto"/>
          <w:szCs w:val="24"/>
        </w:rPr>
        <w:t>NARSUM</w:t>
      </w:r>
      <w:r w:rsidR="00263399">
        <w:rPr>
          <w:color w:val="auto"/>
          <w:szCs w:val="24"/>
        </w:rPr>
        <w:t>)</w:t>
      </w:r>
      <w:r w:rsidR="005A1AE8" w:rsidRPr="008962C5">
        <w:rPr>
          <w:color w:val="auto"/>
          <w:szCs w:val="24"/>
        </w:rPr>
        <w:t xml:space="preserve"> examiner</w:t>
      </w:r>
      <w:r w:rsidR="00B31823" w:rsidRPr="008962C5">
        <w:rPr>
          <w:color w:val="auto"/>
          <w:szCs w:val="24"/>
        </w:rPr>
        <w:t xml:space="preserve"> </w:t>
      </w:r>
      <w:r w:rsidR="005A1AE8" w:rsidRPr="008962C5">
        <w:rPr>
          <w:color w:val="auto"/>
          <w:szCs w:val="24"/>
        </w:rPr>
        <w:t xml:space="preserve">reported </w:t>
      </w:r>
      <w:r w:rsidR="00422FA3" w:rsidRPr="008962C5">
        <w:rPr>
          <w:color w:val="auto"/>
          <w:szCs w:val="24"/>
        </w:rPr>
        <w:t xml:space="preserve">that with more regular and consistent use of PUVA </w:t>
      </w:r>
      <w:r w:rsidR="00BE5055" w:rsidRPr="008962C5">
        <w:rPr>
          <w:color w:val="auto"/>
          <w:szCs w:val="24"/>
        </w:rPr>
        <w:t>since</w:t>
      </w:r>
      <w:r w:rsidR="00422FA3" w:rsidRPr="008962C5">
        <w:rPr>
          <w:color w:val="auto"/>
          <w:szCs w:val="24"/>
        </w:rPr>
        <w:t xml:space="preserve"> January 2001, marked improvement of the foot dermatitis occurred.  Near complete resolution of redness and scaling, and decreased pain, itching and cracking was noted.  The palms responded much more slowly however, and significant itching and scaling persisted.  </w:t>
      </w:r>
      <w:r w:rsidR="00191103" w:rsidRPr="008962C5">
        <w:rPr>
          <w:color w:val="auto"/>
          <w:szCs w:val="24"/>
        </w:rPr>
        <w:t>Examination revealed red, thickened coalescent plaques with fissuring of the palms, and mild redness with minimal scaling of the plantar surfaces.</w:t>
      </w:r>
      <w:r w:rsidR="007B3BF4" w:rsidRPr="008962C5">
        <w:rPr>
          <w:color w:val="auto"/>
          <w:szCs w:val="24"/>
        </w:rPr>
        <w:t xml:space="preserve">  There was no evidence in the service treatment record that oral medication for itching was prescribed.</w:t>
      </w:r>
      <w:r w:rsidR="008962C5" w:rsidRPr="008962C5">
        <w:rPr>
          <w:color w:val="auto"/>
          <w:szCs w:val="24"/>
        </w:rPr>
        <w:t xml:space="preserve">  </w:t>
      </w:r>
      <w:r w:rsidR="000A7BC2" w:rsidRPr="008962C5">
        <w:rPr>
          <w:color w:val="auto"/>
          <w:szCs w:val="24"/>
        </w:rPr>
        <w:t xml:space="preserve">Approximately </w:t>
      </w:r>
      <w:r w:rsidR="0004496C">
        <w:rPr>
          <w:color w:val="auto"/>
          <w:szCs w:val="24"/>
        </w:rPr>
        <w:t xml:space="preserve">9 </w:t>
      </w:r>
      <w:r w:rsidR="000A7BC2" w:rsidRPr="008962C5">
        <w:rPr>
          <w:color w:val="auto"/>
          <w:szCs w:val="24"/>
        </w:rPr>
        <w:t>years after separation</w:t>
      </w:r>
      <w:r w:rsidR="009E59EC" w:rsidRPr="008962C5">
        <w:rPr>
          <w:color w:val="auto"/>
          <w:szCs w:val="24"/>
        </w:rPr>
        <w:t xml:space="preserve"> (2010)</w:t>
      </w:r>
      <w:r w:rsidR="000A7BC2" w:rsidRPr="008962C5">
        <w:rPr>
          <w:color w:val="auto"/>
          <w:szCs w:val="24"/>
        </w:rPr>
        <w:t xml:space="preserve">, </w:t>
      </w:r>
      <w:r w:rsidR="0004496C">
        <w:rPr>
          <w:color w:val="auto"/>
          <w:szCs w:val="24"/>
        </w:rPr>
        <w:t>two</w:t>
      </w:r>
      <w:r w:rsidR="000A7BC2" w:rsidRPr="008962C5">
        <w:rPr>
          <w:color w:val="auto"/>
          <w:szCs w:val="24"/>
        </w:rPr>
        <w:t xml:space="preserve"> </w:t>
      </w:r>
      <w:r w:rsidR="00CF0280" w:rsidRPr="008962C5">
        <w:rPr>
          <w:color w:val="auto"/>
          <w:szCs w:val="24"/>
        </w:rPr>
        <w:t>VA Compensation and Pension (C&amp;P) exam</w:t>
      </w:r>
      <w:r w:rsidR="000A7BC2" w:rsidRPr="008962C5">
        <w:rPr>
          <w:color w:val="auto"/>
          <w:szCs w:val="24"/>
        </w:rPr>
        <w:t xml:space="preserve">s </w:t>
      </w:r>
      <w:r w:rsidR="009E59EC" w:rsidRPr="008962C5">
        <w:rPr>
          <w:color w:val="auto"/>
          <w:szCs w:val="24"/>
        </w:rPr>
        <w:t xml:space="preserve">reported that the CI continued to experience symptoms that interfered with activities such as playing the guitar or performing manual labor.  </w:t>
      </w:r>
      <w:r w:rsidR="00061499" w:rsidRPr="008962C5">
        <w:rPr>
          <w:color w:val="auto"/>
          <w:szCs w:val="24"/>
        </w:rPr>
        <w:t>In the prior 12</w:t>
      </w:r>
      <w:r w:rsidR="00AD3D76">
        <w:rPr>
          <w:color w:val="auto"/>
          <w:szCs w:val="24"/>
        </w:rPr>
        <w:t>-</w:t>
      </w:r>
      <w:r w:rsidR="00061499" w:rsidRPr="008962C5">
        <w:rPr>
          <w:color w:val="auto"/>
          <w:szCs w:val="24"/>
        </w:rPr>
        <w:t xml:space="preserve"> months he had only used topical treatments.  </w:t>
      </w:r>
      <w:r w:rsidR="009E59EC" w:rsidRPr="008962C5">
        <w:rPr>
          <w:color w:val="auto"/>
          <w:szCs w:val="24"/>
        </w:rPr>
        <w:t xml:space="preserve">Exam </w:t>
      </w:r>
      <w:r w:rsidR="00CB589C" w:rsidRPr="008962C5">
        <w:rPr>
          <w:color w:val="auto"/>
          <w:szCs w:val="24"/>
        </w:rPr>
        <w:t>revealed dry, roughened skin of the palms</w:t>
      </w:r>
      <w:r w:rsidR="009E59EC" w:rsidRPr="008962C5">
        <w:rPr>
          <w:color w:val="auto"/>
          <w:szCs w:val="24"/>
        </w:rPr>
        <w:t xml:space="preserve">, fingers and soles of the feet that was described as covering 4% </w:t>
      </w:r>
      <w:r w:rsidR="00947CC3" w:rsidRPr="008962C5">
        <w:rPr>
          <w:color w:val="auto"/>
          <w:szCs w:val="24"/>
        </w:rPr>
        <w:t>of the entire body surface area or 45% of exposed skin.</w:t>
      </w:r>
      <w:r w:rsidR="008962C5">
        <w:rPr>
          <w:color w:val="auto"/>
          <w:szCs w:val="24"/>
        </w:rPr>
        <w:t xml:space="preserve">  </w:t>
      </w:r>
    </w:p>
    <w:p w:rsidR="0004496C" w:rsidRDefault="0004496C" w:rsidP="008962C5">
      <w:pPr>
        <w:jc w:val="both"/>
        <w:rPr>
          <w:color w:val="auto"/>
          <w:szCs w:val="24"/>
        </w:rPr>
      </w:pPr>
    </w:p>
    <w:p w:rsidR="00061499" w:rsidRPr="008962C5" w:rsidRDefault="00AD2379" w:rsidP="008962C5">
      <w:pPr>
        <w:jc w:val="both"/>
        <w:rPr>
          <w:color w:val="000000" w:themeColor="text1"/>
          <w:szCs w:val="24"/>
        </w:rPr>
      </w:pPr>
      <w:r w:rsidRPr="008962C5">
        <w:rPr>
          <w:color w:val="auto"/>
          <w:szCs w:val="24"/>
        </w:rPr>
        <w:t>The Board directs attenti</w:t>
      </w:r>
      <w:r w:rsidR="00782CC1" w:rsidRPr="008962C5">
        <w:rPr>
          <w:color w:val="auto"/>
          <w:szCs w:val="24"/>
        </w:rPr>
        <w:t>on to its rating recommendation</w:t>
      </w:r>
      <w:r w:rsidRPr="008962C5">
        <w:rPr>
          <w:color w:val="auto"/>
          <w:szCs w:val="24"/>
        </w:rPr>
        <w:t xml:space="preserve"> </w:t>
      </w:r>
      <w:r w:rsidR="00B13A51" w:rsidRPr="008962C5">
        <w:rPr>
          <w:color w:val="auto"/>
          <w:szCs w:val="24"/>
        </w:rPr>
        <w:t>based on the above evidence</w:t>
      </w:r>
      <w:r w:rsidRPr="008962C5">
        <w:rPr>
          <w:color w:val="auto"/>
          <w:szCs w:val="24"/>
        </w:rPr>
        <w:t>.</w:t>
      </w:r>
      <w:r w:rsidR="005D1495" w:rsidRPr="008962C5">
        <w:rPr>
          <w:color w:val="auto"/>
          <w:szCs w:val="24"/>
        </w:rPr>
        <w:t xml:space="preserve">  S</w:t>
      </w:r>
      <w:r w:rsidR="000A7BC2" w:rsidRPr="008962C5">
        <w:rPr>
          <w:color w:val="auto"/>
          <w:szCs w:val="24"/>
        </w:rPr>
        <w:t xml:space="preserve">ince </w:t>
      </w:r>
      <w:r w:rsidR="00061499" w:rsidRPr="008962C5">
        <w:rPr>
          <w:color w:val="auto"/>
          <w:szCs w:val="24"/>
        </w:rPr>
        <w:t xml:space="preserve">the VA exams </w:t>
      </w:r>
      <w:r w:rsidR="000A7BC2" w:rsidRPr="008962C5">
        <w:rPr>
          <w:color w:val="auto"/>
          <w:szCs w:val="24"/>
        </w:rPr>
        <w:t xml:space="preserve">fall well outside the 12-month window specified in DoDI 6040.44 </w:t>
      </w:r>
      <w:r w:rsidR="000A7BC2" w:rsidRPr="00D82634">
        <w:rPr>
          <w:color w:val="auto"/>
          <w:szCs w:val="24"/>
        </w:rPr>
        <w:t>regarding VA evaluations for Board consideration, little probative value can be assigned to the</w:t>
      </w:r>
      <w:r w:rsidR="00061499" w:rsidRPr="00D82634">
        <w:rPr>
          <w:color w:val="auto"/>
          <w:szCs w:val="24"/>
        </w:rPr>
        <w:t>m</w:t>
      </w:r>
      <w:r w:rsidR="000A7BC2" w:rsidRPr="00D82634">
        <w:rPr>
          <w:color w:val="auto"/>
          <w:szCs w:val="24"/>
        </w:rPr>
        <w:t>.</w:t>
      </w:r>
      <w:r w:rsidR="008962C5" w:rsidRPr="00D82634">
        <w:rPr>
          <w:color w:val="auto"/>
          <w:szCs w:val="24"/>
        </w:rPr>
        <w:t xml:space="preserve">  Although the </w:t>
      </w:r>
      <w:bookmarkStart w:id="0" w:name="_GoBack"/>
      <w:bookmarkEnd w:id="0"/>
      <w:r w:rsidR="008962C5" w:rsidRPr="00D82634">
        <w:rPr>
          <w:color w:val="auto"/>
          <w:szCs w:val="24"/>
        </w:rPr>
        <w:t>VA relied on the newer VASRD criteria, w</w:t>
      </w:r>
      <w:r w:rsidR="00D82634" w:rsidRPr="00D82634">
        <w:rPr>
          <w:color w:val="auto"/>
          <w:szCs w:val="24"/>
        </w:rPr>
        <w:t>ith their rating</w:t>
      </w:r>
      <w:r w:rsidR="008962C5" w:rsidRPr="00D82634">
        <w:rPr>
          <w:color w:val="auto"/>
          <w:szCs w:val="24"/>
        </w:rPr>
        <w:t xml:space="preserve"> based on the percentage of </w:t>
      </w:r>
      <w:r w:rsidR="00D82634" w:rsidRPr="00D82634">
        <w:rPr>
          <w:color w:val="auto"/>
          <w:szCs w:val="24"/>
        </w:rPr>
        <w:t xml:space="preserve">exposed </w:t>
      </w:r>
      <w:r w:rsidR="008962C5" w:rsidRPr="00D82634">
        <w:rPr>
          <w:color w:val="auto"/>
          <w:szCs w:val="24"/>
        </w:rPr>
        <w:t xml:space="preserve">skin affected, these criteria are not applicable to the Board’s deliberation.  </w:t>
      </w:r>
      <w:r w:rsidR="00061499" w:rsidRPr="00D82634">
        <w:rPr>
          <w:color w:val="000000" w:themeColor="text1"/>
          <w:szCs w:val="24"/>
        </w:rPr>
        <w:t>The Board must correlate the above clinical data with the 200</w:t>
      </w:r>
      <w:r w:rsidR="005D1495" w:rsidRPr="00D82634">
        <w:rPr>
          <w:color w:val="000000" w:themeColor="text1"/>
          <w:szCs w:val="24"/>
        </w:rPr>
        <w:t>1</w:t>
      </w:r>
      <w:r w:rsidR="00061499" w:rsidRPr="00D82634">
        <w:rPr>
          <w:color w:val="000000" w:themeColor="text1"/>
          <w:szCs w:val="24"/>
        </w:rPr>
        <w:t xml:space="preserve"> rating schedule which, for </w:t>
      </w:r>
      <w:r w:rsidR="00061499" w:rsidRPr="00D82634">
        <w:rPr>
          <w:color w:val="auto"/>
        </w:rPr>
        <w:t>convenience</w:t>
      </w:r>
      <w:r w:rsidR="00061499" w:rsidRPr="00D82634">
        <w:rPr>
          <w:color w:val="000000" w:themeColor="text1"/>
          <w:szCs w:val="24"/>
        </w:rPr>
        <w:t>, is excerpted</w:t>
      </w:r>
      <w:r w:rsidR="00061499" w:rsidRPr="008962C5">
        <w:rPr>
          <w:color w:val="000000" w:themeColor="text1"/>
          <w:szCs w:val="24"/>
        </w:rPr>
        <w:t xml:space="preserve"> below:</w:t>
      </w:r>
    </w:p>
    <w:p w:rsidR="00061499" w:rsidRPr="008962C5" w:rsidRDefault="00061499" w:rsidP="0069687C">
      <w:pPr>
        <w:tabs>
          <w:tab w:val="left" w:pos="288"/>
          <w:tab w:val="left" w:pos="4752"/>
        </w:tabs>
        <w:jc w:val="left"/>
        <w:rPr>
          <w:color w:val="auto"/>
          <w:szCs w:val="24"/>
        </w:rPr>
      </w:pPr>
    </w:p>
    <w:p w:rsidR="005D1495" w:rsidRPr="008962C5" w:rsidRDefault="005D1495" w:rsidP="005D1495">
      <w:pPr>
        <w:spacing w:line="240" w:lineRule="auto"/>
        <w:jc w:val="left"/>
        <w:rPr>
          <w:color w:val="auto"/>
          <w:sz w:val="20"/>
        </w:rPr>
      </w:pPr>
      <w:r w:rsidRPr="008962C5">
        <w:rPr>
          <w:color w:val="auto"/>
          <w:szCs w:val="24"/>
        </w:rPr>
        <w:tab/>
      </w:r>
      <w:r w:rsidRPr="008962C5">
        <w:rPr>
          <w:b/>
          <w:color w:val="auto"/>
          <w:sz w:val="20"/>
        </w:rPr>
        <w:t>7806</w:t>
      </w:r>
      <w:r w:rsidRPr="008962C5">
        <w:rPr>
          <w:color w:val="auto"/>
          <w:sz w:val="20"/>
        </w:rPr>
        <w:t xml:space="preserve"> Eczema:</w:t>
      </w:r>
    </w:p>
    <w:p w:rsidR="005D1495" w:rsidRPr="008962C5" w:rsidRDefault="005D1495" w:rsidP="005D1495">
      <w:pPr>
        <w:spacing w:line="240" w:lineRule="auto"/>
        <w:ind w:left="720" w:firstLine="720"/>
        <w:jc w:val="left"/>
        <w:rPr>
          <w:color w:val="auto"/>
          <w:sz w:val="20"/>
        </w:rPr>
      </w:pPr>
      <w:r w:rsidRPr="008962C5">
        <w:rPr>
          <w:color w:val="auto"/>
          <w:sz w:val="20"/>
        </w:rPr>
        <w:t xml:space="preserve">With ulceration or extensive exfoliation or crusting, and systemic or </w:t>
      </w:r>
    </w:p>
    <w:p w:rsidR="005D1495" w:rsidRPr="008962C5" w:rsidRDefault="005D1495" w:rsidP="005D1495">
      <w:pPr>
        <w:spacing w:line="240" w:lineRule="auto"/>
        <w:ind w:left="720" w:firstLine="720"/>
        <w:jc w:val="left"/>
        <w:rPr>
          <w:color w:val="auto"/>
          <w:sz w:val="20"/>
        </w:rPr>
      </w:pPr>
      <w:proofErr w:type="gramStart"/>
      <w:r w:rsidRPr="008962C5">
        <w:rPr>
          <w:color w:val="auto"/>
          <w:sz w:val="20"/>
        </w:rPr>
        <w:t>nervous</w:t>
      </w:r>
      <w:proofErr w:type="gramEnd"/>
      <w:r w:rsidRPr="008962C5">
        <w:rPr>
          <w:color w:val="auto"/>
          <w:sz w:val="20"/>
        </w:rPr>
        <w:t xml:space="preserve"> manifestations, or exceptionally repugnant ............................... 50</w:t>
      </w:r>
    </w:p>
    <w:p w:rsidR="005D1495" w:rsidRPr="008962C5" w:rsidRDefault="005D1495" w:rsidP="005D1495">
      <w:pPr>
        <w:spacing w:line="240" w:lineRule="auto"/>
        <w:jc w:val="left"/>
        <w:rPr>
          <w:color w:val="auto"/>
          <w:sz w:val="20"/>
        </w:rPr>
      </w:pPr>
    </w:p>
    <w:p w:rsidR="005D1495" w:rsidRPr="008962C5" w:rsidRDefault="005D1495" w:rsidP="005D1495">
      <w:pPr>
        <w:spacing w:line="240" w:lineRule="auto"/>
        <w:ind w:left="720" w:firstLine="720"/>
        <w:jc w:val="left"/>
        <w:rPr>
          <w:color w:val="auto"/>
          <w:sz w:val="20"/>
        </w:rPr>
      </w:pPr>
      <w:r w:rsidRPr="008962C5">
        <w:rPr>
          <w:color w:val="auto"/>
          <w:sz w:val="20"/>
        </w:rPr>
        <w:t xml:space="preserve">With exudation or itching constant, extensive lesions, or </w:t>
      </w:r>
    </w:p>
    <w:p w:rsidR="005D1495" w:rsidRPr="008962C5" w:rsidRDefault="005D1495" w:rsidP="005D1495">
      <w:pPr>
        <w:spacing w:line="240" w:lineRule="auto"/>
        <w:ind w:left="720" w:firstLine="720"/>
        <w:jc w:val="left"/>
        <w:rPr>
          <w:color w:val="auto"/>
          <w:sz w:val="20"/>
        </w:rPr>
      </w:pPr>
      <w:proofErr w:type="gramStart"/>
      <w:r w:rsidRPr="008962C5">
        <w:rPr>
          <w:color w:val="auto"/>
          <w:sz w:val="20"/>
        </w:rPr>
        <w:lastRenderedPageBreak/>
        <w:t>marked</w:t>
      </w:r>
      <w:proofErr w:type="gramEnd"/>
      <w:r w:rsidRPr="008962C5">
        <w:rPr>
          <w:color w:val="auto"/>
          <w:sz w:val="20"/>
        </w:rPr>
        <w:t xml:space="preserve"> disfigurement ........................................................</w:t>
      </w:r>
      <w:r w:rsidR="00D83EB7" w:rsidRPr="008962C5">
        <w:rPr>
          <w:color w:val="auto"/>
          <w:sz w:val="20"/>
        </w:rPr>
        <w:t>.</w:t>
      </w:r>
      <w:r w:rsidRPr="008962C5">
        <w:rPr>
          <w:color w:val="auto"/>
          <w:sz w:val="20"/>
        </w:rPr>
        <w:t>...................... 30</w:t>
      </w:r>
    </w:p>
    <w:p w:rsidR="005D1495" w:rsidRPr="008962C5" w:rsidRDefault="005D1495" w:rsidP="005D1495">
      <w:pPr>
        <w:spacing w:line="240" w:lineRule="auto"/>
        <w:jc w:val="left"/>
        <w:rPr>
          <w:color w:val="auto"/>
          <w:sz w:val="20"/>
        </w:rPr>
      </w:pPr>
    </w:p>
    <w:p w:rsidR="005D1495" w:rsidRPr="008962C5" w:rsidRDefault="005D1495" w:rsidP="005D1495">
      <w:pPr>
        <w:spacing w:line="240" w:lineRule="auto"/>
        <w:ind w:left="720" w:firstLine="720"/>
        <w:jc w:val="left"/>
        <w:rPr>
          <w:color w:val="auto"/>
          <w:sz w:val="20"/>
        </w:rPr>
      </w:pPr>
      <w:r w:rsidRPr="008962C5">
        <w:rPr>
          <w:color w:val="auto"/>
          <w:sz w:val="20"/>
        </w:rPr>
        <w:t xml:space="preserve">With exfoliation, exudation or itching, if involving an exposed </w:t>
      </w:r>
    </w:p>
    <w:p w:rsidR="005D1495" w:rsidRPr="008962C5" w:rsidRDefault="005D1495" w:rsidP="005D1495">
      <w:pPr>
        <w:spacing w:line="240" w:lineRule="auto"/>
        <w:ind w:left="720" w:firstLine="720"/>
        <w:jc w:val="left"/>
        <w:rPr>
          <w:color w:val="auto"/>
          <w:sz w:val="20"/>
        </w:rPr>
      </w:pPr>
      <w:proofErr w:type="gramStart"/>
      <w:r w:rsidRPr="008962C5">
        <w:rPr>
          <w:color w:val="auto"/>
          <w:sz w:val="20"/>
        </w:rPr>
        <w:t>surface</w:t>
      </w:r>
      <w:proofErr w:type="gramEnd"/>
      <w:r w:rsidRPr="008962C5">
        <w:rPr>
          <w:color w:val="auto"/>
          <w:sz w:val="20"/>
        </w:rPr>
        <w:t xml:space="preserve"> or extensive area ………………………………………………………………………..10</w:t>
      </w:r>
    </w:p>
    <w:p w:rsidR="005D1495" w:rsidRPr="008962C5" w:rsidRDefault="005D1495" w:rsidP="005D1495">
      <w:pPr>
        <w:spacing w:line="240" w:lineRule="auto"/>
        <w:jc w:val="left"/>
        <w:rPr>
          <w:color w:val="auto"/>
          <w:sz w:val="20"/>
        </w:rPr>
      </w:pPr>
    </w:p>
    <w:p w:rsidR="005D1495" w:rsidRPr="008962C5" w:rsidRDefault="005D1495" w:rsidP="005D1495">
      <w:pPr>
        <w:spacing w:line="240" w:lineRule="auto"/>
        <w:ind w:left="720" w:firstLine="720"/>
        <w:jc w:val="left"/>
        <w:rPr>
          <w:color w:val="auto"/>
          <w:sz w:val="20"/>
        </w:rPr>
      </w:pPr>
      <w:r w:rsidRPr="008962C5">
        <w:rPr>
          <w:color w:val="auto"/>
          <w:sz w:val="20"/>
        </w:rPr>
        <w:t xml:space="preserve">With slight, if any, exfoliation, exudation or itching, if on a </w:t>
      </w:r>
    </w:p>
    <w:p w:rsidR="005D1495" w:rsidRPr="008962C5" w:rsidRDefault="005D1495" w:rsidP="005D1495">
      <w:pPr>
        <w:spacing w:line="240" w:lineRule="auto"/>
        <w:ind w:left="720" w:firstLine="720"/>
        <w:jc w:val="left"/>
        <w:rPr>
          <w:color w:val="auto"/>
          <w:sz w:val="20"/>
        </w:rPr>
      </w:pPr>
      <w:proofErr w:type="spellStart"/>
      <w:proofErr w:type="gramStart"/>
      <w:r w:rsidRPr="008962C5">
        <w:rPr>
          <w:color w:val="auto"/>
          <w:sz w:val="20"/>
        </w:rPr>
        <w:t>nonexposed</w:t>
      </w:r>
      <w:proofErr w:type="spellEnd"/>
      <w:r w:rsidRPr="008962C5">
        <w:rPr>
          <w:color w:val="auto"/>
          <w:sz w:val="20"/>
        </w:rPr>
        <w:t xml:space="preserve">  surface</w:t>
      </w:r>
      <w:proofErr w:type="gramEnd"/>
      <w:r w:rsidRPr="008962C5">
        <w:rPr>
          <w:color w:val="auto"/>
          <w:sz w:val="20"/>
        </w:rPr>
        <w:t xml:space="preserve"> or small area .............................</w:t>
      </w:r>
      <w:r w:rsidR="00D83EB7" w:rsidRPr="008962C5">
        <w:rPr>
          <w:color w:val="auto"/>
          <w:sz w:val="20"/>
        </w:rPr>
        <w:t>.</w:t>
      </w:r>
      <w:r w:rsidRPr="008962C5">
        <w:rPr>
          <w:color w:val="auto"/>
          <w:sz w:val="20"/>
        </w:rPr>
        <w:t>.................</w:t>
      </w:r>
      <w:r w:rsidR="00D83EB7" w:rsidRPr="008962C5">
        <w:rPr>
          <w:color w:val="auto"/>
          <w:sz w:val="20"/>
        </w:rPr>
        <w:t>.</w:t>
      </w:r>
      <w:r w:rsidRPr="008962C5">
        <w:rPr>
          <w:color w:val="auto"/>
          <w:sz w:val="20"/>
        </w:rPr>
        <w:t>.............. 0</w:t>
      </w:r>
    </w:p>
    <w:p w:rsidR="005D1495" w:rsidRPr="008962C5" w:rsidRDefault="005D1495" w:rsidP="00241B01">
      <w:pPr>
        <w:jc w:val="both"/>
        <w:rPr>
          <w:color w:val="auto"/>
          <w:szCs w:val="24"/>
        </w:rPr>
      </w:pPr>
    </w:p>
    <w:p w:rsidR="00626902" w:rsidRPr="008962C5" w:rsidRDefault="00061499" w:rsidP="00B807FD">
      <w:pPr>
        <w:jc w:val="both"/>
        <w:rPr>
          <w:rFonts w:eastAsia="Calibri"/>
          <w:color w:val="auto"/>
          <w:szCs w:val="24"/>
        </w:rPr>
      </w:pPr>
      <w:r w:rsidRPr="008962C5">
        <w:rPr>
          <w:color w:val="auto"/>
          <w:szCs w:val="24"/>
        </w:rPr>
        <w:t xml:space="preserve">The PEB’s 10% rating was based on an assessment that the condition was characterized by </w:t>
      </w:r>
      <w:r w:rsidR="00651157" w:rsidRPr="008962C5">
        <w:rPr>
          <w:color w:val="auto"/>
          <w:szCs w:val="24"/>
        </w:rPr>
        <w:t>involvement of an exposed surface.</w:t>
      </w:r>
      <w:r w:rsidRPr="008962C5">
        <w:rPr>
          <w:color w:val="FF0000"/>
          <w:szCs w:val="24"/>
        </w:rPr>
        <w:t xml:space="preserve">  </w:t>
      </w:r>
      <w:r w:rsidRPr="008962C5">
        <w:rPr>
          <w:rFonts w:eastAsia="HiddenHorzOCR"/>
          <w:color w:val="auto"/>
        </w:rPr>
        <w:t xml:space="preserve">The Board </w:t>
      </w:r>
      <w:r w:rsidR="00FA458F" w:rsidRPr="008962C5">
        <w:rPr>
          <w:rFonts w:eastAsia="HiddenHorzOCR"/>
          <w:color w:val="auto"/>
        </w:rPr>
        <w:t xml:space="preserve">agreed that criteria for </w:t>
      </w:r>
      <w:r w:rsidR="007441E8" w:rsidRPr="008962C5">
        <w:rPr>
          <w:rFonts w:eastAsia="HiddenHorzOCR"/>
          <w:color w:val="auto"/>
        </w:rPr>
        <w:t xml:space="preserve">the higher 30% and </w:t>
      </w:r>
      <w:r w:rsidR="00FA458F" w:rsidRPr="008962C5">
        <w:rPr>
          <w:rFonts w:eastAsia="HiddenHorzOCR"/>
          <w:color w:val="auto"/>
        </w:rPr>
        <w:t>50% rating</w:t>
      </w:r>
      <w:r w:rsidR="007441E8" w:rsidRPr="008962C5">
        <w:rPr>
          <w:rFonts w:eastAsia="HiddenHorzOCR"/>
          <w:color w:val="auto"/>
        </w:rPr>
        <w:t>s</w:t>
      </w:r>
      <w:r w:rsidR="00FA458F" w:rsidRPr="008962C5">
        <w:rPr>
          <w:rFonts w:eastAsia="HiddenHorzOCR"/>
          <w:color w:val="auto"/>
        </w:rPr>
        <w:t xml:space="preserve"> were </w:t>
      </w:r>
      <w:r w:rsidR="00B31823" w:rsidRPr="008962C5">
        <w:rPr>
          <w:rFonts w:eastAsia="HiddenHorzOCR"/>
          <w:color w:val="auto"/>
        </w:rPr>
        <w:t>not present</w:t>
      </w:r>
      <w:r w:rsidR="0025071E" w:rsidRPr="008962C5">
        <w:rPr>
          <w:rFonts w:eastAsia="HiddenHorzOCR"/>
          <w:color w:val="auto"/>
        </w:rPr>
        <w:t>.</w:t>
      </w:r>
      <w:r w:rsidR="00B31823" w:rsidRPr="008962C5">
        <w:rPr>
          <w:rFonts w:eastAsia="HiddenHorzOCR"/>
          <w:color w:val="auto"/>
        </w:rPr>
        <w:t xml:space="preserve">  </w:t>
      </w:r>
      <w:r w:rsidR="00626902" w:rsidRPr="008962C5">
        <w:rPr>
          <w:rFonts w:eastAsia="Calibri"/>
          <w:color w:val="auto"/>
          <w:szCs w:val="24"/>
        </w:rPr>
        <w:t xml:space="preserve">After due deliberation, considering all of the evidence and mindful of VASRD §4.3 (reasonable doubt), the Board concluded that there was insufficient cause to recommend a change in the PEB adjudication for the </w:t>
      </w:r>
      <w:r w:rsidR="00FD2634" w:rsidRPr="008962C5">
        <w:rPr>
          <w:color w:val="auto"/>
          <w:szCs w:val="24"/>
        </w:rPr>
        <w:t>chronic hand and foot dermatitis</w:t>
      </w:r>
      <w:r w:rsidR="00FD2634" w:rsidRPr="008962C5">
        <w:rPr>
          <w:rFonts w:eastAsia="Calibri"/>
          <w:color w:val="auto"/>
          <w:szCs w:val="24"/>
        </w:rPr>
        <w:t xml:space="preserve"> </w:t>
      </w:r>
      <w:r w:rsidR="00626902" w:rsidRPr="008962C5">
        <w:rPr>
          <w:rFonts w:eastAsia="Calibri"/>
          <w:color w:val="auto"/>
          <w:szCs w:val="24"/>
        </w:rPr>
        <w:t>condition.</w:t>
      </w:r>
    </w:p>
    <w:p w:rsidR="003863E9" w:rsidRPr="008962C5" w:rsidRDefault="003863E9" w:rsidP="00B807FD">
      <w:pPr>
        <w:pBdr>
          <w:bottom w:val="single" w:sz="12" w:space="1" w:color="auto"/>
        </w:pBdr>
        <w:tabs>
          <w:tab w:val="left" w:pos="288"/>
          <w:tab w:val="left" w:pos="4752"/>
        </w:tabs>
        <w:jc w:val="both"/>
        <w:rPr>
          <w:color w:val="auto"/>
          <w:szCs w:val="24"/>
        </w:rPr>
      </w:pPr>
    </w:p>
    <w:p w:rsidR="00AD2379" w:rsidRPr="008962C5" w:rsidRDefault="00AD2379" w:rsidP="00B807FD">
      <w:pPr>
        <w:jc w:val="left"/>
        <w:rPr>
          <w:color w:val="auto"/>
          <w:szCs w:val="24"/>
          <w:highlight w:val="magenta"/>
        </w:rPr>
      </w:pPr>
    </w:p>
    <w:p w:rsidR="00417BED" w:rsidRPr="008962C5" w:rsidRDefault="00AD2379" w:rsidP="00B807FD">
      <w:pPr>
        <w:jc w:val="both"/>
        <w:rPr>
          <w:rFonts w:eastAsia="Calibri"/>
          <w:color w:val="auto"/>
          <w:szCs w:val="24"/>
        </w:rPr>
      </w:pPr>
      <w:r w:rsidRPr="008962C5">
        <w:rPr>
          <w:color w:val="auto"/>
          <w:szCs w:val="24"/>
          <w:u w:val="single"/>
        </w:rPr>
        <w:t>BOARD FINDINGS</w:t>
      </w:r>
      <w:r w:rsidRPr="008962C5">
        <w:rPr>
          <w:color w:val="auto"/>
          <w:szCs w:val="24"/>
        </w:rPr>
        <w:t>:  IAW DoDI 6040.44, provisions of DoD or Military Department regulations or guidelines relied upon by the PEB will not be considered by the Board to the extent they were inconsistent with the VASRD in effect at the time of the adjudication.</w:t>
      </w:r>
      <w:r w:rsidR="00D83EB7" w:rsidRPr="008962C5">
        <w:rPr>
          <w:color w:val="auto"/>
          <w:szCs w:val="24"/>
        </w:rPr>
        <w:t xml:space="preserve">  </w:t>
      </w:r>
      <w:r w:rsidRPr="008962C5">
        <w:rPr>
          <w:color w:val="auto"/>
          <w:szCs w:val="24"/>
        </w:rPr>
        <w:t>The Board did not surmise from the record or PEB ruling in this case that any prerogatives outside the VASRD were exercised.</w:t>
      </w:r>
      <w:r w:rsidR="00B31823" w:rsidRPr="008962C5">
        <w:rPr>
          <w:color w:val="auto"/>
          <w:szCs w:val="24"/>
        </w:rPr>
        <w:t xml:space="preserve">  </w:t>
      </w:r>
      <w:r w:rsidR="00560F12" w:rsidRPr="008962C5">
        <w:rPr>
          <w:rFonts w:eastAsia="Calibri"/>
          <w:color w:val="auto"/>
          <w:szCs w:val="24"/>
        </w:rPr>
        <w:t>In the matter of the</w:t>
      </w:r>
      <w:r w:rsidR="00A55BFE" w:rsidRPr="008962C5">
        <w:rPr>
          <w:color w:val="auto"/>
          <w:szCs w:val="24"/>
        </w:rPr>
        <w:t xml:space="preserve"> chronic hand and foot dermatitis</w:t>
      </w:r>
      <w:r w:rsidR="00A55BFE" w:rsidRPr="008962C5">
        <w:rPr>
          <w:rFonts w:eastAsia="Calibri"/>
          <w:color w:val="auto"/>
          <w:szCs w:val="24"/>
        </w:rPr>
        <w:t xml:space="preserve"> </w:t>
      </w:r>
      <w:r w:rsidR="00560F12" w:rsidRPr="008962C5">
        <w:rPr>
          <w:rFonts w:eastAsia="Calibri"/>
          <w:color w:val="auto"/>
          <w:szCs w:val="24"/>
        </w:rPr>
        <w:t xml:space="preserve">condition and IAW VASRD </w:t>
      </w:r>
      <w:r w:rsidR="00A55BFE" w:rsidRPr="008962C5">
        <w:rPr>
          <w:rFonts w:eastAsia="Calibri"/>
          <w:color w:val="auto"/>
          <w:szCs w:val="24"/>
        </w:rPr>
        <w:t>§4.118</w:t>
      </w:r>
      <w:r w:rsidR="00560F12" w:rsidRPr="008962C5">
        <w:rPr>
          <w:rFonts w:eastAsia="Calibri"/>
          <w:color w:val="auto"/>
          <w:szCs w:val="24"/>
        </w:rPr>
        <w:t>, the Board unanimously recommends no change in the PEB adjudication.</w:t>
      </w:r>
      <w:r w:rsidR="00B31823" w:rsidRPr="008962C5">
        <w:rPr>
          <w:rFonts w:eastAsia="Calibri"/>
          <w:color w:val="auto"/>
          <w:szCs w:val="24"/>
        </w:rPr>
        <w:t xml:space="preserve">  </w:t>
      </w:r>
      <w:r w:rsidR="00417BED" w:rsidRPr="008962C5">
        <w:rPr>
          <w:rFonts w:eastAsia="Calibri"/>
          <w:color w:val="auto"/>
          <w:szCs w:val="24"/>
        </w:rPr>
        <w:t>There were no other conditions within the Board’s scope of review for consideration.</w:t>
      </w:r>
    </w:p>
    <w:p w:rsidR="00AD2379" w:rsidRPr="008962C5" w:rsidRDefault="00AD2379" w:rsidP="00B807FD">
      <w:pPr>
        <w:pBdr>
          <w:bottom w:val="single" w:sz="12" w:space="1" w:color="auto"/>
        </w:pBdr>
        <w:tabs>
          <w:tab w:val="left" w:pos="288"/>
          <w:tab w:val="left" w:pos="4752"/>
        </w:tabs>
        <w:jc w:val="both"/>
        <w:rPr>
          <w:color w:val="auto"/>
          <w:szCs w:val="24"/>
          <w:highlight w:val="magenta"/>
        </w:rPr>
      </w:pPr>
    </w:p>
    <w:p w:rsidR="00AD2379" w:rsidRPr="00D82634" w:rsidRDefault="00AD2379" w:rsidP="00B807FD">
      <w:pPr>
        <w:jc w:val="left"/>
        <w:rPr>
          <w:color w:val="auto"/>
          <w:szCs w:val="24"/>
          <w:highlight w:val="magenta"/>
        </w:rPr>
      </w:pPr>
    </w:p>
    <w:p w:rsidR="00AD2379" w:rsidRPr="00D82634" w:rsidRDefault="00AD2379" w:rsidP="00B807FD">
      <w:pPr>
        <w:jc w:val="left"/>
        <w:rPr>
          <w:color w:val="auto"/>
          <w:szCs w:val="24"/>
        </w:rPr>
      </w:pPr>
      <w:r w:rsidRPr="00D82634">
        <w:rPr>
          <w:color w:val="auto"/>
          <w:szCs w:val="24"/>
          <w:u w:val="single"/>
        </w:rPr>
        <w:t>RECOMMENDATION</w:t>
      </w:r>
      <w:r w:rsidRPr="00D82634">
        <w:rPr>
          <w:color w:val="auto"/>
          <w:szCs w:val="24"/>
        </w:rPr>
        <w:t xml:space="preserve">: </w:t>
      </w:r>
      <w:r w:rsidR="006B690F" w:rsidRPr="00D82634">
        <w:rPr>
          <w:color w:val="auto"/>
          <w:szCs w:val="24"/>
        </w:rPr>
        <w:t xml:space="preserve"> </w:t>
      </w:r>
      <w:r w:rsidRPr="00D82634">
        <w:rPr>
          <w:color w:val="auto"/>
          <w:szCs w:val="24"/>
        </w:rPr>
        <w:t>The Board, therefore, recommends that there be no recharacterization of the CI’s disability and separation determination, as follows:</w:t>
      </w:r>
    </w:p>
    <w:p w:rsidR="0028461E" w:rsidRPr="00D82634" w:rsidRDefault="0028461E" w:rsidP="0028461E">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28461E" w:rsidRPr="00D82634" w:rsidTr="00433FBC">
        <w:trPr>
          <w:trHeight w:val="233"/>
          <w:jc w:val="center"/>
        </w:trPr>
        <w:tc>
          <w:tcPr>
            <w:tcW w:w="6282" w:type="dxa"/>
            <w:shd w:val="clear" w:color="auto" w:fill="D9D9D9"/>
            <w:vAlign w:val="center"/>
          </w:tcPr>
          <w:p w:rsidR="0028461E" w:rsidRPr="00D82634" w:rsidRDefault="0028461E" w:rsidP="00433FBC">
            <w:pPr>
              <w:tabs>
                <w:tab w:val="left" w:pos="288"/>
                <w:tab w:val="left" w:pos="4752"/>
              </w:tabs>
              <w:rPr>
                <w:b/>
                <w:color w:val="auto"/>
                <w:szCs w:val="24"/>
              </w:rPr>
            </w:pPr>
            <w:r w:rsidRPr="00D82634">
              <w:rPr>
                <w:b/>
                <w:color w:val="auto"/>
                <w:szCs w:val="24"/>
              </w:rPr>
              <w:t>UNFITTING CONDITION</w:t>
            </w:r>
          </w:p>
        </w:tc>
        <w:tc>
          <w:tcPr>
            <w:tcW w:w="1710" w:type="dxa"/>
            <w:shd w:val="clear" w:color="auto" w:fill="D9D9D9"/>
            <w:vAlign w:val="center"/>
          </w:tcPr>
          <w:p w:rsidR="0028461E" w:rsidRPr="00D82634" w:rsidRDefault="0028461E" w:rsidP="00433FBC">
            <w:pPr>
              <w:tabs>
                <w:tab w:val="left" w:pos="288"/>
                <w:tab w:val="left" w:pos="4752"/>
              </w:tabs>
              <w:rPr>
                <w:b/>
                <w:color w:val="auto"/>
                <w:szCs w:val="24"/>
              </w:rPr>
            </w:pPr>
            <w:r w:rsidRPr="00D82634">
              <w:rPr>
                <w:b/>
                <w:color w:val="auto"/>
                <w:szCs w:val="24"/>
              </w:rPr>
              <w:t>VASRD CODE</w:t>
            </w:r>
          </w:p>
        </w:tc>
        <w:tc>
          <w:tcPr>
            <w:tcW w:w="1170" w:type="dxa"/>
            <w:shd w:val="clear" w:color="auto" w:fill="D9D9D9"/>
            <w:vAlign w:val="center"/>
          </w:tcPr>
          <w:p w:rsidR="0028461E" w:rsidRPr="00D82634" w:rsidRDefault="0028461E" w:rsidP="00433FBC">
            <w:pPr>
              <w:tabs>
                <w:tab w:val="left" w:pos="288"/>
                <w:tab w:val="left" w:pos="4752"/>
              </w:tabs>
              <w:rPr>
                <w:b/>
                <w:color w:val="auto"/>
                <w:szCs w:val="24"/>
              </w:rPr>
            </w:pPr>
            <w:r w:rsidRPr="00D82634">
              <w:rPr>
                <w:b/>
                <w:color w:val="auto"/>
                <w:szCs w:val="24"/>
              </w:rPr>
              <w:t>RATING</w:t>
            </w:r>
          </w:p>
        </w:tc>
      </w:tr>
      <w:tr w:rsidR="0028461E" w:rsidRPr="00D82634" w:rsidTr="00433FBC">
        <w:trPr>
          <w:jc w:val="center"/>
        </w:trPr>
        <w:tc>
          <w:tcPr>
            <w:tcW w:w="6282" w:type="dxa"/>
            <w:vAlign w:val="center"/>
          </w:tcPr>
          <w:p w:rsidR="0028461E" w:rsidRPr="00D82634" w:rsidRDefault="0028461E" w:rsidP="00433FBC">
            <w:pPr>
              <w:contextualSpacing/>
              <w:jc w:val="left"/>
              <w:rPr>
                <w:color w:val="auto"/>
                <w:szCs w:val="24"/>
                <w:highlight w:val="yellow"/>
              </w:rPr>
            </w:pPr>
            <w:r w:rsidRPr="00D82634">
              <w:rPr>
                <w:color w:val="auto"/>
                <w:szCs w:val="24"/>
              </w:rPr>
              <w:t>Chronic Hand and Foot Dermatitis</w:t>
            </w:r>
          </w:p>
        </w:tc>
        <w:tc>
          <w:tcPr>
            <w:tcW w:w="1710" w:type="dxa"/>
            <w:vAlign w:val="center"/>
          </w:tcPr>
          <w:p w:rsidR="0028461E" w:rsidRPr="00D82634" w:rsidRDefault="0028461E" w:rsidP="00433FBC">
            <w:pPr>
              <w:contextualSpacing/>
              <w:rPr>
                <w:color w:val="auto"/>
                <w:szCs w:val="24"/>
                <w:highlight w:val="yellow"/>
              </w:rPr>
            </w:pPr>
            <w:r w:rsidRPr="00D82634">
              <w:rPr>
                <w:color w:val="auto"/>
                <w:szCs w:val="24"/>
              </w:rPr>
              <w:t>7806</w:t>
            </w:r>
          </w:p>
        </w:tc>
        <w:tc>
          <w:tcPr>
            <w:tcW w:w="1170" w:type="dxa"/>
            <w:vAlign w:val="center"/>
          </w:tcPr>
          <w:p w:rsidR="0028461E" w:rsidRPr="00D82634" w:rsidRDefault="0028461E" w:rsidP="00D83EB7">
            <w:pPr>
              <w:tabs>
                <w:tab w:val="left" w:pos="288"/>
                <w:tab w:val="left" w:pos="4752"/>
              </w:tabs>
              <w:rPr>
                <w:color w:val="auto"/>
              </w:rPr>
            </w:pPr>
            <w:r w:rsidRPr="00D82634">
              <w:rPr>
                <w:color w:val="auto"/>
              </w:rPr>
              <w:t>10%</w:t>
            </w:r>
          </w:p>
        </w:tc>
      </w:tr>
      <w:tr w:rsidR="0028461E" w:rsidRPr="00D82634" w:rsidTr="00433FBC">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28461E" w:rsidRPr="00D82634" w:rsidRDefault="0028461E" w:rsidP="00433FBC">
            <w:pPr>
              <w:tabs>
                <w:tab w:val="left" w:pos="288"/>
                <w:tab w:val="left" w:pos="4752"/>
              </w:tabs>
              <w:rPr>
                <w:b/>
                <w:color w:val="auto"/>
                <w:szCs w:val="24"/>
              </w:rPr>
            </w:pPr>
            <w:r w:rsidRPr="00D82634">
              <w:rPr>
                <w:b/>
                <w:color w:val="auto"/>
                <w:szCs w:val="24"/>
              </w:rPr>
              <w:t>COMBINED</w:t>
            </w:r>
          </w:p>
        </w:tc>
        <w:tc>
          <w:tcPr>
            <w:tcW w:w="1170" w:type="dxa"/>
            <w:tcBorders>
              <w:bottom w:val="single" w:sz="4" w:space="0" w:color="000000"/>
            </w:tcBorders>
            <w:shd w:val="clear" w:color="auto" w:fill="D9D9D9" w:themeFill="background1" w:themeFillShade="D9"/>
            <w:vAlign w:val="center"/>
          </w:tcPr>
          <w:p w:rsidR="0028461E" w:rsidRPr="00D82634" w:rsidRDefault="0028461E" w:rsidP="00D83EB7">
            <w:pPr>
              <w:tabs>
                <w:tab w:val="left" w:pos="288"/>
                <w:tab w:val="left" w:pos="4752"/>
              </w:tabs>
              <w:rPr>
                <w:b/>
                <w:color w:val="auto"/>
                <w:szCs w:val="24"/>
              </w:rPr>
            </w:pPr>
            <w:r w:rsidRPr="00D82634">
              <w:rPr>
                <w:b/>
                <w:color w:val="auto"/>
                <w:szCs w:val="24"/>
              </w:rPr>
              <w:t>10%</w:t>
            </w:r>
          </w:p>
        </w:tc>
      </w:tr>
    </w:tbl>
    <w:p w:rsidR="00AD2379" w:rsidRPr="00D82634" w:rsidRDefault="00AD2379" w:rsidP="00B807FD">
      <w:pPr>
        <w:pBdr>
          <w:bottom w:val="single" w:sz="12" w:space="1" w:color="auto"/>
        </w:pBdr>
        <w:tabs>
          <w:tab w:val="left" w:pos="288"/>
          <w:tab w:val="left" w:pos="4752"/>
        </w:tabs>
        <w:jc w:val="both"/>
        <w:rPr>
          <w:color w:val="auto"/>
        </w:rPr>
      </w:pPr>
    </w:p>
    <w:p w:rsidR="00AD2379" w:rsidRPr="00D82634" w:rsidRDefault="00AD2379" w:rsidP="00B807FD">
      <w:pPr>
        <w:jc w:val="both"/>
        <w:rPr>
          <w:color w:val="auto"/>
        </w:rPr>
      </w:pPr>
    </w:p>
    <w:p w:rsidR="00AD2379" w:rsidRPr="00D82634" w:rsidRDefault="00AD2379" w:rsidP="00B807FD">
      <w:pPr>
        <w:tabs>
          <w:tab w:val="left" w:pos="288"/>
          <w:tab w:val="left" w:pos="4752"/>
        </w:tabs>
        <w:jc w:val="both"/>
        <w:rPr>
          <w:color w:val="auto"/>
        </w:rPr>
      </w:pPr>
      <w:r w:rsidRPr="00D82634">
        <w:rPr>
          <w:color w:val="auto"/>
        </w:rPr>
        <w:t>The following documentary evidence was considered:</w:t>
      </w:r>
    </w:p>
    <w:p w:rsidR="005144A7" w:rsidRPr="008962C5" w:rsidRDefault="005144A7" w:rsidP="00B807FD">
      <w:pPr>
        <w:tabs>
          <w:tab w:val="left" w:pos="288"/>
          <w:tab w:val="left" w:pos="4752"/>
        </w:tabs>
        <w:jc w:val="both"/>
        <w:rPr>
          <w:color w:val="auto"/>
        </w:rPr>
      </w:pPr>
    </w:p>
    <w:p w:rsidR="00AD2379" w:rsidRPr="008962C5" w:rsidRDefault="00AD2379" w:rsidP="00B807FD">
      <w:pPr>
        <w:tabs>
          <w:tab w:val="left" w:pos="288"/>
          <w:tab w:val="left" w:pos="4752"/>
        </w:tabs>
        <w:jc w:val="both"/>
        <w:rPr>
          <w:color w:val="auto"/>
        </w:rPr>
      </w:pPr>
      <w:r w:rsidRPr="008962C5">
        <w:rPr>
          <w:color w:val="auto"/>
        </w:rPr>
        <w:t>Exhibit A.  DD Form 294, dated 20</w:t>
      </w:r>
      <w:r w:rsidR="004F6C8D" w:rsidRPr="008962C5">
        <w:rPr>
          <w:color w:val="auto"/>
        </w:rPr>
        <w:t>120123</w:t>
      </w:r>
      <w:r w:rsidR="00ED7820" w:rsidRPr="008962C5">
        <w:rPr>
          <w:color w:val="auto"/>
        </w:rPr>
        <w:t>, w/atchs</w:t>
      </w:r>
    </w:p>
    <w:p w:rsidR="00AD2379" w:rsidRPr="008962C5" w:rsidRDefault="00AD2379" w:rsidP="00B807FD">
      <w:pPr>
        <w:tabs>
          <w:tab w:val="left" w:pos="288"/>
          <w:tab w:val="left" w:pos="4752"/>
        </w:tabs>
        <w:jc w:val="both"/>
        <w:rPr>
          <w:color w:val="auto"/>
        </w:rPr>
      </w:pPr>
      <w:r w:rsidRPr="008962C5">
        <w:rPr>
          <w:color w:val="auto"/>
        </w:rPr>
        <w:t>Exhib</w:t>
      </w:r>
      <w:r w:rsidR="00ED7820" w:rsidRPr="008962C5">
        <w:rPr>
          <w:color w:val="auto"/>
        </w:rPr>
        <w:t>it B.  Service Treatment Record</w:t>
      </w:r>
    </w:p>
    <w:p w:rsidR="00AD2379" w:rsidRPr="008962C5" w:rsidRDefault="00AD2379" w:rsidP="00B807FD">
      <w:pPr>
        <w:tabs>
          <w:tab w:val="left" w:pos="288"/>
          <w:tab w:val="left" w:pos="4752"/>
        </w:tabs>
        <w:jc w:val="both"/>
        <w:rPr>
          <w:color w:val="auto"/>
        </w:rPr>
      </w:pPr>
      <w:r w:rsidRPr="008962C5">
        <w:rPr>
          <w:color w:val="auto"/>
        </w:rPr>
        <w:t>Exhibit C.  Department of Veterans</w:t>
      </w:r>
      <w:r w:rsidR="00ED7820" w:rsidRPr="008962C5">
        <w:rPr>
          <w:color w:val="auto"/>
        </w:rPr>
        <w:t>’ Affairs Treatment Record</w:t>
      </w:r>
    </w:p>
    <w:p w:rsidR="00AD2379" w:rsidRPr="008962C5" w:rsidRDefault="00AD2379" w:rsidP="00B807FD">
      <w:pPr>
        <w:tabs>
          <w:tab w:val="left" w:pos="288"/>
          <w:tab w:val="left" w:pos="4752"/>
        </w:tabs>
        <w:jc w:val="both"/>
        <w:rPr>
          <w:color w:val="auto"/>
        </w:rPr>
      </w:pPr>
    </w:p>
    <w:p w:rsidR="00AD2379" w:rsidRPr="008962C5" w:rsidRDefault="00AD2379" w:rsidP="006B690F">
      <w:pPr>
        <w:tabs>
          <w:tab w:val="left" w:pos="288"/>
          <w:tab w:val="left" w:pos="4752"/>
        </w:tabs>
        <w:jc w:val="both"/>
        <w:rPr>
          <w:color w:val="auto"/>
        </w:rPr>
      </w:pPr>
    </w:p>
    <w:p w:rsidR="00AD2379" w:rsidRPr="008962C5" w:rsidRDefault="00AD2379" w:rsidP="006B690F">
      <w:pPr>
        <w:tabs>
          <w:tab w:val="left" w:pos="288"/>
          <w:tab w:val="left" w:pos="4752"/>
        </w:tabs>
        <w:jc w:val="both"/>
        <w:rPr>
          <w:color w:val="auto"/>
        </w:rPr>
      </w:pPr>
    </w:p>
    <w:p w:rsidR="00AD2379" w:rsidRPr="008962C5" w:rsidRDefault="00AD2379" w:rsidP="006B690F">
      <w:pPr>
        <w:tabs>
          <w:tab w:val="left" w:pos="288"/>
          <w:tab w:val="left" w:pos="4752"/>
        </w:tabs>
        <w:jc w:val="both"/>
        <w:rPr>
          <w:color w:val="auto"/>
        </w:rPr>
      </w:pPr>
    </w:p>
    <w:p w:rsidR="00AD2379" w:rsidRPr="008962C5" w:rsidRDefault="00AD2379" w:rsidP="006B690F">
      <w:pPr>
        <w:tabs>
          <w:tab w:val="left" w:pos="0"/>
          <w:tab w:val="left" w:pos="4320"/>
        </w:tabs>
        <w:jc w:val="both"/>
        <w:rPr>
          <w:color w:val="auto"/>
        </w:rPr>
      </w:pPr>
      <w:r w:rsidRPr="008962C5">
        <w:rPr>
          <w:color w:val="auto"/>
        </w:rPr>
        <w:tab/>
        <w:t xml:space="preserve">           </w:t>
      </w:r>
      <w:r w:rsidR="00980435">
        <w:rPr>
          <w:color w:val="auto"/>
        </w:rPr>
        <w:t>XXXXXXXXXXXXXXXX</w:t>
      </w:r>
    </w:p>
    <w:p w:rsidR="00AD2379" w:rsidRPr="008962C5" w:rsidRDefault="00AD2379" w:rsidP="006B690F">
      <w:pPr>
        <w:tabs>
          <w:tab w:val="left" w:pos="0"/>
          <w:tab w:val="left" w:pos="4320"/>
        </w:tabs>
        <w:jc w:val="both"/>
        <w:rPr>
          <w:color w:val="auto"/>
        </w:rPr>
      </w:pPr>
      <w:r w:rsidRPr="008962C5">
        <w:rPr>
          <w:color w:val="auto"/>
        </w:rPr>
        <w:tab/>
        <w:t xml:space="preserve">           President</w:t>
      </w:r>
    </w:p>
    <w:p w:rsidR="00980435" w:rsidRDefault="00AD2379" w:rsidP="00BF0E94">
      <w:pPr>
        <w:tabs>
          <w:tab w:val="left" w:pos="0"/>
          <w:tab w:val="left" w:pos="4320"/>
        </w:tabs>
        <w:jc w:val="both"/>
        <w:rPr>
          <w:color w:val="auto"/>
        </w:rPr>
      </w:pPr>
      <w:r w:rsidRPr="008962C5">
        <w:rPr>
          <w:color w:val="auto"/>
        </w:rPr>
        <w:tab/>
        <w:t xml:space="preserve">           Physical Disability Board of Review</w:t>
      </w:r>
    </w:p>
    <w:p w:rsidR="00980435" w:rsidRDefault="00980435">
      <w:pPr>
        <w:spacing w:line="240" w:lineRule="auto"/>
        <w:jc w:val="left"/>
        <w:rPr>
          <w:color w:val="auto"/>
        </w:rPr>
      </w:pPr>
      <w:r>
        <w:rPr>
          <w:color w:val="auto"/>
        </w:rPr>
        <w:br w:type="page"/>
      </w:r>
    </w:p>
    <w:p w:rsidR="00980435" w:rsidRDefault="00980435" w:rsidP="00980435">
      <w:pPr>
        <w:sectPr w:rsidR="00980435">
          <w:pgSz w:w="12240" w:h="15840"/>
          <w:pgMar w:top="2160" w:right="1440" w:bottom="1440" w:left="1440" w:header="720" w:footer="720" w:gutter="0"/>
          <w:cols w:space="720"/>
        </w:sectPr>
      </w:pPr>
    </w:p>
    <w:p w:rsidR="00980435" w:rsidRDefault="00980435" w:rsidP="00980435">
      <w:pPr>
        <w:pStyle w:val="Header"/>
        <w:tabs>
          <w:tab w:val="left" w:pos="720"/>
        </w:tabs>
        <w:jc w:val="left"/>
      </w:pPr>
      <w:r>
        <w:lastRenderedPageBreak/>
        <w:t>SFMR-RB</w:t>
      </w:r>
      <w:r>
        <w:tab/>
      </w:r>
      <w:r>
        <w:tab/>
      </w:r>
      <w:r>
        <w:tab/>
      </w:r>
      <w:r>
        <w:tab/>
      </w:r>
      <w:r>
        <w:tab/>
      </w:r>
      <w:r>
        <w:tab/>
      </w:r>
      <w:r>
        <w:tab/>
      </w:r>
      <w:r>
        <w:tab/>
      </w:r>
      <w:r>
        <w:tab/>
      </w:r>
    </w:p>
    <w:p w:rsidR="00980435" w:rsidRDefault="00980435" w:rsidP="00980435">
      <w:pPr>
        <w:pStyle w:val="Header"/>
        <w:tabs>
          <w:tab w:val="left" w:pos="720"/>
        </w:tabs>
        <w:jc w:val="left"/>
      </w:pPr>
    </w:p>
    <w:p w:rsidR="00980435" w:rsidRDefault="00980435" w:rsidP="00980435">
      <w:pPr>
        <w:jc w:val="left"/>
      </w:pPr>
    </w:p>
    <w:p w:rsidR="00980435" w:rsidRDefault="00980435" w:rsidP="00980435">
      <w:pPr>
        <w:jc w:val="left"/>
      </w:pPr>
      <w:r>
        <w:t xml:space="preserve">MEMORANDUM FOR Commander, US Army Physical Disability Agency </w:t>
      </w:r>
    </w:p>
    <w:p w:rsidR="00980435" w:rsidRDefault="00980435" w:rsidP="00980435">
      <w:pPr>
        <w:jc w:val="left"/>
      </w:pPr>
      <w:r>
        <w:t xml:space="preserve">(TAPD-ZB </w:t>
      </w:r>
      <w:proofErr w:type="gramStart"/>
      <w:r>
        <w:t>/  )</w:t>
      </w:r>
      <w:proofErr w:type="gramEnd"/>
      <w:r>
        <w:t>, 2900 Crystal Drive, Suite 300, Arlington, VA  22202</w:t>
      </w:r>
    </w:p>
    <w:p w:rsidR="00980435" w:rsidRDefault="00980435" w:rsidP="00980435">
      <w:pPr>
        <w:jc w:val="left"/>
      </w:pPr>
    </w:p>
    <w:p w:rsidR="00980435" w:rsidRDefault="00980435" w:rsidP="00980435">
      <w:pPr>
        <w:ind w:right="-180"/>
        <w:jc w:val="left"/>
      </w:pPr>
      <w:r>
        <w:t>SUBJECT:  Department of Defense Physical Disability Board of Review Recommendation for XXXXXXXXXXXXXXXXXXXXXXX, AR20120016885 (PD201200158)</w:t>
      </w:r>
    </w:p>
    <w:p w:rsidR="00980435" w:rsidRDefault="00980435" w:rsidP="00980435">
      <w:pPr>
        <w:pStyle w:val="Header"/>
        <w:tabs>
          <w:tab w:val="left" w:pos="720"/>
        </w:tabs>
        <w:jc w:val="left"/>
      </w:pPr>
    </w:p>
    <w:p w:rsidR="00980435" w:rsidRDefault="00980435" w:rsidP="00980435">
      <w:pPr>
        <w:jc w:val="left"/>
      </w:pPr>
    </w:p>
    <w:p w:rsidR="00980435" w:rsidRDefault="00980435" w:rsidP="0098043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80435" w:rsidRDefault="00980435" w:rsidP="00980435">
      <w:pPr>
        <w:jc w:val="left"/>
      </w:pPr>
      <w:r>
        <w:t>This decision is final.  The individual concerned, counsel (if any), and any Members of Congress who have shown interest in this application have been notified of this decision by mail.</w:t>
      </w:r>
    </w:p>
    <w:p w:rsidR="00980435" w:rsidRDefault="00980435" w:rsidP="00980435">
      <w:pPr>
        <w:jc w:val="left"/>
      </w:pPr>
    </w:p>
    <w:p w:rsidR="00980435" w:rsidRDefault="00980435" w:rsidP="00980435">
      <w:pPr>
        <w:jc w:val="left"/>
      </w:pPr>
      <w:r>
        <w:t xml:space="preserve"> BY ORDER OF THE SECRETARY OF THE ARMY:</w:t>
      </w:r>
    </w:p>
    <w:p w:rsidR="00980435" w:rsidRDefault="00980435" w:rsidP="00980435">
      <w:pPr>
        <w:jc w:val="left"/>
      </w:pPr>
    </w:p>
    <w:p w:rsidR="00980435" w:rsidRDefault="00980435" w:rsidP="00980435">
      <w:pPr>
        <w:jc w:val="left"/>
      </w:pPr>
    </w:p>
    <w:p w:rsidR="00980435" w:rsidRDefault="00980435" w:rsidP="00980435">
      <w:pPr>
        <w:pStyle w:val="Header"/>
        <w:tabs>
          <w:tab w:val="left" w:pos="720"/>
        </w:tabs>
        <w:jc w:val="left"/>
      </w:pPr>
    </w:p>
    <w:p w:rsidR="00980435" w:rsidRDefault="00980435" w:rsidP="00980435">
      <w:pPr>
        <w:jc w:val="left"/>
      </w:pPr>
    </w:p>
    <w:p w:rsidR="00980435" w:rsidRDefault="00980435" w:rsidP="00980435">
      <w:pPr>
        <w:jc w:val="left"/>
      </w:pPr>
      <w:bookmarkStart w:id="1" w:name="OLE_LINK4"/>
      <w:bookmarkStart w:id="2" w:name="OLE_LINK3"/>
      <w:r>
        <w:t>Encl</w:t>
      </w:r>
      <w:r>
        <w:tab/>
      </w:r>
      <w:r>
        <w:tab/>
      </w:r>
      <w:r>
        <w:tab/>
      </w:r>
      <w:r>
        <w:tab/>
      </w:r>
      <w:r>
        <w:tab/>
      </w:r>
      <w:r>
        <w:tab/>
        <w:t xml:space="preserve">     XXXXXXXXXXXXXXXXXXXX</w:t>
      </w:r>
    </w:p>
    <w:p w:rsidR="00980435" w:rsidRDefault="00980435" w:rsidP="00980435">
      <w:pPr>
        <w:jc w:val="left"/>
      </w:pPr>
      <w:r>
        <w:tab/>
      </w:r>
      <w:r>
        <w:tab/>
      </w:r>
      <w:r>
        <w:tab/>
      </w:r>
      <w:r>
        <w:tab/>
      </w:r>
      <w:r>
        <w:tab/>
      </w:r>
      <w:r>
        <w:tab/>
        <w:t xml:space="preserve">     Deputy Assistant Secretary</w:t>
      </w:r>
    </w:p>
    <w:p w:rsidR="00980435" w:rsidRDefault="00980435" w:rsidP="00980435">
      <w:pPr>
        <w:jc w:val="left"/>
      </w:pPr>
      <w:r>
        <w:tab/>
      </w:r>
      <w:r>
        <w:tab/>
      </w:r>
      <w:r>
        <w:tab/>
      </w:r>
      <w:r>
        <w:tab/>
      </w:r>
      <w:r>
        <w:tab/>
      </w:r>
      <w:r>
        <w:tab/>
        <w:t xml:space="preserve">         (Army Review Boards)</w:t>
      </w:r>
      <w:bookmarkEnd w:id="1"/>
      <w:bookmarkEnd w:id="2"/>
    </w:p>
    <w:p w:rsidR="00980435" w:rsidRDefault="00980435" w:rsidP="00980435">
      <w:pPr>
        <w:jc w:val="left"/>
      </w:pPr>
    </w:p>
    <w:p w:rsidR="00980435" w:rsidRDefault="00980435" w:rsidP="00980435">
      <w:pPr>
        <w:jc w:val="left"/>
      </w:pPr>
      <w:r>
        <w:t xml:space="preserve">CF: </w:t>
      </w:r>
    </w:p>
    <w:p w:rsidR="00980435" w:rsidRDefault="00980435" w:rsidP="00980435">
      <w:pPr>
        <w:jc w:val="left"/>
      </w:pPr>
      <w:r>
        <w:t xml:space="preserve">(  ) </w:t>
      </w:r>
      <w:proofErr w:type="spellStart"/>
      <w:proofErr w:type="gramStart"/>
      <w:r>
        <w:t>DoD</w:t>
      </w:r>
      <w:proofErr w:type="spellEnd"/>
      <w:proofErr w:type="gramEnd"/>
      <w:r>
        <w:t xml:space="preserve"> PDBR</w:t>
      </w:r>
    </w:p>
    <w:p w:rsidR="00980435" w:rsidRDefault="00980435" w:rsidP="00980435">
      <w:pPr>
        <w:jc w:val="left"/>
      </w:pPr>
      <w:r>
        <w:t>(  ) DVA</w:t>
      </w:r>
    </w:p>
    <w:p w:rsidR="00980435" w:rsidRDefault="00980435" w:rsidP="00980435">
      <w:pPr>
        <w:jc w:val="left"/>
      </w:pPr>
    </w:p>
    <w:p w:rsidR="00AD2379" w:rsidRPr="008962C5" w:rsidRDefault="00AD2379" w:rsidP="00980435">
      <w:pPr>
        <w:tabs>
          <w:tab w:val="left" w:pos="0"/>
          <w:tab w:val="left" w:pos="4320"/>
        </w:tabs>
        <w:jc w:val="left"/>
        <w:rPr>
          <w:color w:val="auto"/>
        </w:rPr>
      </w:pPr>
    </w:p>
    <w:sectPr w:rsidR="00AD2379" w:rsidRPr="008962C5" w:rsidSect="0004496C">
      <w:footerReference w:type="default" r:id="rId7"/>
      <w:footnotePr>
        <w:numRestart w:val="eachSect"/>
      </w:footnotePr>
      <w:pgSz w:w="12240" w:h="15840" w:code="1"/>
      <w:pgMar w:top="1152"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76" w:rsidRDefault="00873076">
      <w:r>
        <w:separator/>
      </w:r>
    </w:p>
  </w:endnote>
  <w:endnote w:type="continuationSeparator" w:id="0">
    <w:p w:rsidR="00873076" w:rsidRDefault="00873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F9" w:rsidRPr="00374247" w:rsidRDefault="00140AF9" w:rsidP="00726F84">
    <w:pPr>
      <w:pStyle w:val="Footer"/>
      <w:ind w:firstLine="4320"/>
      <w:rPr>
        <w:color w:val="auto"/>
      </w:rPr>
    </w:pPr>
    <w:r w:rsidRPr="00374247">
      <w:rPr>
        <w:color w:val="auto"/>
      </w:rPr>
      <w:t xml:space="preserve">   </w:t>
    </w:r>
    <w:r w:rsidR="008F3606" w:rsidRPr="008F3606">
      <w:fldChar w:fldCharType="begin"/>
    </w:r>
    <w:r w:rsidR="00873076">
      <w:instrText xml:space="preserve"> PAGE   \* MERGEFORMAT </w:instrText>
    </w:r>
    <w:r w:rsidR="008F3606" w:rsidRPr="008F3606">
      <w:fldChar w:fldCharType="separate"/>
    </w:r>
    <w:r w:rsidR="00980435" w:rsidRPr="00980435">
      <w:rPr>
        <w:noProof/>
        <w:color w:val="auto"/>
      </w:rPr>
      <w:t>4</w:t>
    </w:r>
    <w:r w:rsidR="008F3606">
      <w:rPr>
        <w:noProof/>
        <w:color w:val="auto"/>
      </w:rPr>
      <w:fldChar w:fldCharType="end"/>
    </w:r>
    <w:r w:rsidRPr="00374247">
      <w:rPr>
        <w:color w:val="auto"/>
      </w:rPr>
      <w:t xml:space="preserve">                                                           </w:t>
    </w:r>
    <w:r w:rsidRPr="00885A4C">
      <w:rPr>
        <w:color w:val="auto"/>
      </w:rPr>
      <w:t>P</w:t>
    </w:r>
    <w:r w:rsidR="00885A4C" w:rsidRPr="00885A4C">
      <w:rPr>
        <w:color w:val="auto"/>
      </w:rPr>
      <w:t>D</w:t>
    </w:r>
    <w:r w:rsidR="00257B75">
      <w:rPr>
        <w:color w:val="auto"/>
      </w:rPr>
      <w:t>12</w:t>
    </w:r>
    <w:r w:rsidR="00885A4C" w:rsidRPr="00885A4C">
      <w:rPr>
        <w:color w:val="auto"/>
      </w:rPr>
      <w:t>00158</w:t>
    </w:r>
  </w:p>
  <w:p w:rsidR="00140AF9" w:rsidRPr="00684CE6" w:rsidRDefault="00140AF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76" w:rsidRDefault="00873076">
      <w:r>
        <w:separator/>
      </w:r>
    </w:p>
  </w:footnote>
  <w:footnote w:type="continuationSeparator" w:id="0">
    <w:p w:rsidR="00873076" w:rsidRDefault="00873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1C65"/>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496C"/>
    <w:rsid w:val="000452D7"/>
    <w:rsid w:val="00046203"/>
    <w:rsid w:val="00047C51"/>
    <w:rsid w:val="00047EE8"/>
    <w:rsid w:val="00051622"/>
    <w:rsid w:val="00051A11"/>
    <w:rsid w:val="00051F89"/>
    <w:rsid w:val="00052234"/>
    <w:rsid w:val="00053D7C"/>
    <w:rsid w:val="000575C5"/>
    <w:rsid w:val="000577C9"/>
    <w:rsid w:val="00060C18"/>
    <w:rsid w:val="00060FFD"/>
    <w:rsid w:val="00061499"/>
    <w:rsid w:val="00061D69"/>
    <w:rsid w:val="00063BE5"/>
    <w:rsid w:val="0006431E"/>
    <w:rsid w:val="00064601"/>
    <w:rsid w:val="000647B0"/>
    <w:rsid w:val="000652EA"/>
    <w:rsid w:val="00065E21"/>
    <w:rsid w:val="000673ED"/>
    <w:rsid w:val="00067854"/>
    <w:rsid w:val="00070DED"/>
    <w:rsid w:val="00071071"/>
    <w:rsid w:val="00071F0D"/>
    <w:rsid w:val="00072433"/>
    <w:rsid w:val="00072B3E"/>
    <w:rsid w:val="000745E0"/>
    <w:rsid w:val="0007488B"/>
    <w:rsid w:val="000748B8"/>
    <w:rsid w:val="00075702"/>
    <w:rsid w:val="00075A0C"/>
    <w:rsid w:val="000775C2"/>
    <w:rsid w:val="00077835"/>
    <w:rsid w:val="000801EF"/>
    <w:rsid w:val="000806AD"/>
    <w:rsid w:val="00080BDF"/>
    <w:rsid w:val="00080C57"/>
    <w:rsid w:val="0008176A"/>
    <w:rsid w:val="00082482"/>
    <w:rsid w:val="00082814"/>
    <w:rsid w:val="00082CA0"/>
    <w:rsid w:val="00084CF2"/>
    <w:rsid w:val="00084FE5"/>
    <w:rsid w:val="00085D7B"/>
    <w:rsid w:val="0008708B"/>
    <w:rsid w:val="00091E3F"/>
    <w:rsid w:val="00091E4A"/>
    <w:rsid w:val="00092619"/>
    <w:rsid w:val="00092C66"/>
    <w:rsid w:val="00092CC9"/>
    <w:rsid w:val="000949DD"/>
    <w:rsid w:val="00094E4F"/>
    <w:rsid w:val="000A2BCE"/>
    <w:rsid w:val="000A31E2"/>
    <w:rsid w:val="000A33C8"/>
    <w:rsid w:val="000A41E3"/>
    <w:rsid w:val="000A4AB4"/>
    <w:rsid w:val="000A4BBA"/>
    <w:rsid w:val="000A5071"/>
    <w:rsid w:val="000A7BC2"/>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555F"/>
    <w:rsid w:val="00136204"/>
    <w:rsid w:val="001364D1"/>
    <w:rsid w:val="001374C7"/>
    <w:rsid w:val="00140AF9"/>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03"/>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9BE"/>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0608"/>
    <w:rsid w:val="0025071E"/>
    <w:rsid w:val="0025183C"/>
    <w:rsid w:val="00251FED"/>
    <w:rsid w:val="00252351"/>
    <w:rsid w:val="002528EC"/>
    <w:rsid w:val="00252A84"/>
    <w:rsid w:val="00253EAA"/>
    <w:rsid w:val="00255049"/>
    <w:rsid w:val="00257538"/>
    <w:rsid w:val="00257AFF"/>
    <w:rsid w:val="00257B75"/>
    <w:rsid w:val="00257DE5"/>
    <w:rsid w:val="00260531"/>
    <w:rsid w:val="00260B9A"/>
    <w:rsid w:val="00261B7E"/>
    <w:rsid w:val="00262EA5"/>
    <w:rsid w:val="0026318D"/>
    <w:rsid w:val="00263399"/>
    <w:rsid w:val="00264148"/>
    <w:rsid w:val="002660AF"/>
    <w:rsid w:val="00270864"/>
    <w:rsid w:val="002712F7"/>
    <w:rsid w:val="0027159C"/>
    <w:rsid w:val="002722F2"/>
    <w:rsid w:val="00273DD3"/>
    <w:rsid w:val="00274549"/>
    <w:rsid w:val="00274E46"/>
    <w:rsid w:val="002752AE"/>
    <w:rsid w:val="00275AFD"/>
    <w:rsid w:val="002769AF"/>
    <w:rsid w:val="00276C86"/>
    <w:rsid w:val="00276FD0"/>
    <w:rsid w:val="00277217"/>
    <w:rsid w:val="002810A4"/>
    <w:rsid w:val="0028261C"/>
    <w:rsid w:val="00282DB6"/>
    <w:rsid w:val="0028461E"/>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1FE9"/>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47E14"/>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4A3B"/>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C9D"/>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2CCB"/>
    <w:rsid w:val="003D316B"/>
    <w:rsid w:val="003D38B6"/>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009"/>
    <w:rsid w:val="00404B45"/>
    <w:rsid w:val="00405BCF"/>
    <w:rsid w:val="004068E0"/>
    <w:rsid w:val="00406CC5"/>
    <w:rsid w:val="00406FCA"/>
    <w:rsid w:val="004074A4"/>
    <w:rsid w:val="004101B2"/>
    <w:rsid w:val="004123D7"/>
    <w:rsid w:val="00412658"/>
    <w:rsid w:val="004129DA"/>
    <w:rsid w:val="00413801"/>
    <w:rsid w:val="00413E56"/>
    <w:rsid w:val="00415EA4"/>
    <w:rsid w:val="0041604B"/>
    <w:rsid w:val="004172DB"/>
    <w:rsid w:val="004174F0"/>
    <w:rsid w:val="00417999"/>
    <w:rsid w:val="00417BED"/>
    <w:rsid w:val="00420A1D"/>
    <w:rsid w:val="00420B1E"/>
    <w:rsid w:val="004211FD"/>
    <w:rsid w:val="00421485"/>
    <w:rsid w:val="004216DA"/>
    <w:rsid w:val="00421DEA"/>
    <w:rsid w:val="00422B75"/>
    <w:rsid w:val="00422FA3"/>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25F"/>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566A"/>
    <w:rsid w:val="004656EC"/>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085"/>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389C"/>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743"/>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6C8D"/>
    <w:rsid w:val="004F77A3"/>
    <w:rsid w:val="005000AB"/>
    <w:rsid w:val="00500EAF"/>
    <w:rsid w:val="00500F3C"/>
    <w:rsid w:val="005025EE"/>
    <w:rsid w:val="005031D5"/>
    <w:rsid w:val="00503401"/>
    <w:rsid w:val="00503D35"/>
    <w:rsid w:val="00503DDF"/>
    <w:rsid w:val="00504196"/>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6E16"/>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BC1"/>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498"/>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1AE8"/>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1D91"/>
    <w:rsid w:val="005C3758"/>
    <w:rsid w:val="005C4D72"/>
    <w:rsid w:val="005C50C1"/>
    <w:rsid w:val="005C62C2"/>
    <w:rsid w:val="005D0ABC"/>
    <w:rsid w:val="005D13A4"/>
    <w:rsid w:val="005D1495"/>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CC3"/>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390"/>
    <w:rsid w:val="00626902"/>
    <w:rsid w:val="00626A0F"/>
    <w:rsid w:val="006274B4"/>
    <w:rsid w:val="006307BA"/>
    <w:rsid w:val="006315BA"/>
    <w:rsid w:val="006315CB"/>
    <w:rsid w:val="00631B77"/>
    <w:rsid w:val="00634C4A"/>
    <w:rsid w:val="0063532E"/>
    <w:rsid w:val="0063579F"/>
    <w:rsid w:val="006364ED"/>
    <w:rsid w:val="00637063"/>
    <w:rsid w:val="0063715A"/>
    <w:rsid w:val="0063737C"/>
    <w:rsid w:val="00637BDC"/>
    <w:rsid w:val="00640363"/>
    <w:rsid w:val="00640622"/>
    <w:rsid w:val="006418C9"/>
    <w:rsid w:val="00641DEE"/>
    <w:rsid w:val="00642BD6"/>
    <w:rsid w:val="00643C8F"/>
    <w:rsid w:val="00645046"/>
    <w:rsid w:val="0064527A"/>
    <w:rsid w:val="006458FD"/>
    <w:rsid w:val="00645DE8"/>
    <w:rsid w:val="00645EA2"/>
    <w:rsid w:val="00651157"/>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189"/>
    <w:rsid w:val="006628CB"/>
    <w:rsid w:val="00662AD0"/>
    <w:rsid w:val="00662F08"/>
    <w:rsid w:val="00663589"/>
    <w:rsid w:val="00664296"/>
    <w:rsid w:val="00664427"/>
    <w:rsid w:val="00664840"/>
    <w:rsid w:val="006649CD"/>
    <w:rsid w:val="006657EF"/>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5B6"/>
    <w:rsid w:val="006B7BE0"/>
    <w:rsid w:val="006C1D6E"/>
    <w:rsid w:val="006C2EF6"/>
    <w:rsid w:val="006C3A68"/>
    <w:rsid w:val="006C3B08"/>
    <w:rsid w:val="006C45FC"/>
    <w:rsid w:val="006C6AB1"/>
    <w:rsid w:val="006C6E6B"/>
    <w:rsid w:val="006C714C"/>
    <w:rsid w:val="006C73D4"/>
    <w:rsid w:val="006D145F"/>
    <w:rsid w:val="006D1622"/>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352E"/>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9DA"/>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4E4F"/>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36EB6"/>
    <w:rsid w:val="007419A1"/>
    <w:rsid w:val="00743B71"/>
    <w:rsid w:val="00743C2D"/>
    <w:rsid w:val="00743C3A"/>
    <w:rsid w:val="00743E36"/>
    <w:rsid w:val="00743F05"/>
    <w:rsid w:val="007441C1"/>
    <w:rsid w:val="007441E8"/>
    <w:rsid w:val="007446F7"/>
    <w:rsid w:val="00744C68"/>
    <w:rsid w:val="00744EBB"/>
    <w:rsid w:val="00745B0A"/>
    <w:rsid w:val="00745DBE"/>
    <w:rsid w:val="007468AC"/>
    <w:rsid w:val="00746AE2"/>
    <w:rsid w:val="00750C82"/>
    <w:rsid w:val="00750E3A"/>
    <w:rsid w:val="00751F20"/>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BF4"/>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9A5"/>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6CF5"/>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8A5"/>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076"/>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5A4C"/>
    <w:rsid w:val="008902BE"/>
    <w:rsid w:val="0089038F"/>
    <w:rsid w:val="00890CDA"/>
    <w:rsid w:val="00891BBA"/>
    <w:rsid w:val="00891BD9"/>
    <w:rsid w:val="00892079"/>
    <w:rsid w:val="00892B90"/>
    <w:rsid w:val="008962C5"/>
    <w:rsid w:val="0089637E"/>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09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606"/>
    <w:rsid w:val="008F58E1"/>
    <w:rsid w:val="008F6E05"/>
    <w:rsid w:val="008F6FC8"/>
    <w:rsid w:val="009000B3"/>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1C27"/>
    <w:rsid w:val="0093311A"/>
    <w:rsid w:val="00934240"/>
    <w:rsid w:val="009346D0"/>
    <w:rsid w:val="009369A6"/>
    <w:rsid w:val="00936E38"/>
    <w:rsid w:val="00937433"/>
    <w:rsid w:val="00937F57"/>
    <w:rsid w:val="0094031E"/>
    <w:rsid w:val="009419B4"/>
    <w:rsid w:val="00941A4C"/>
    <w:rsid w:val="00942645"/>
    <w:rsid w:val="009461E6"/>
    <w:rsid w:val="00947CC3"/>
    <w:rsid w:val="00950A3A"/>
    <w:rsid w:val="0095270D"/>
    <w:rsid w:val="00952BA2"/>
    <w:rsid w:val="00952C0C"/>
    <w:rsid w:val="00952CC5"/>
    <w:rsid w:val="0095340A"/>
    <w:rsid w:val="00953AF6"/>
    <w:rsid w:val="0095423E"/>
    <w:rsid w:val="00954581"/>
    <w:rsid w:val="0095466C"/>
    <w:rsid w:val="00954E5B"/>
    <w:rsid w:val="00955100"/>
    <w:rsid w:val="00955316"/>
    <w:rsid w:val="0095594C"/>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435"/>
    <w:rsid w:val="009809B8"/>
    <w:rsid w:val="00981086"/>
    <w:rsid w:val="009818AF"/>
    <w:rsid w:val="00981B1C"/>
    <w:rsid w:val="0098222D"/>
    <w:rsid w:val="009842F3"/>
    <w:rsid w:val="00984B1A"/>
    <w:rsid w:val="00984EBF"/>
    <w:rsid w:val="00985099"/>
    <w:rsid w:val="00985714"/>
    <w:rsid w:val="00985D32"/>
    <w:rsid w:val="00986514"/>
    <w:rsid w:val="00986FCC"/>
    <w:rsid w:val="00990FD6"/>
    <w:rsid w:val="009920DB"/>
    <w:rsid w:val="00992BF4"/>
    <w:rsid w:val="009935C3"/>
    <w:rsid w:val="0099421F"/>
    <w:rsid w:val="00994D33"/>
    <w:rsid w:val="00994FC8"/>
    <w:rsid w:val="009965ED"/>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59EC"/>
    <w:rsid w:val="009E6379"/>
    <w:rsid w:val="009F020F"/>
    <w:rsid w:val="009F077E"/>
    <w:rsid w:val="009F3B63"/>
    <w:rsid w:val="009F43E2"/>
    <w:rsid w:val="009F491F"/>
    <w:rsid w:val="009F6292"/>
    <w:rsid w:val="009F683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5BFE"/>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87089"/>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65C"/>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3D7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823"/>
    <w:rsid w:val="00B31965"/>
    <w:rsid w:val="00B32179"/>
    <w:rsid w:val="00B32341"/>
    <w:rsid w:val="00B32685"/>
    <w:rsid w:val="00B32C2B"/>
    <w:rsid w:val="00B33007"/>
    <w:rsid w:val="00B331A9"/>
    <w:rsid w:val="00B33498"/>
    <w:rsid w:val="00B33598"/>
    <w:rsid w:val="00B3575C"/>
    <w:rsid w:val="00B36569"/>
    <w:rsid w:val="00B36E0F"/>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3F65"/>
    <w:rsid w:val="00B751CE"/>
    <w:rsid w:val="00B75A8B"/>
    <w:rsid w:val="00B75B61"/>
    <w:rsid w:val="00B76796"/>
    <w:rsid w:val="00B771E0"/>
    <w:rsid w:val="00B77828"/>
    <w:rsid w:val="00B7793B"/>
    <w:rsid w:val="00B77EE7"/>
    <w:rsid w:val="00B807FD"/>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34F5"/>
    <w:rsid w:val="00BB45B5"/>
    <w:rsid w:val="00BB4DDE"/>
    <w:rsid w:val="00BB6064"/>
    <w:rsid w:val="00BB65CE"/>
    <w:rsid w:val="00BB7012"/>
    <w:rsid w:val="00BC08E4"/>
    <w:rsid w:val="00BC09D1"/>
    <w:rsid w:val="00BC0F2B"/>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055"/>
    <w:rsid w:val="00BE5D55"/>
    <w:rsid w:val="00BE6365"/>
    <w:rsid w:val="00BF01B7"/>
    <w:rsid w:val="00BF0B7F"/>
    <w:rsid w:val="00BF0E94"/>
    <w:rsid w:val="00BF24A6"/>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DEF"/>
    <w:rsid w:val="00C16E9F"/>
    <w:rsid w:val="00C1713D"/>
    <w:rsid w:val="00C17523"/>
    <w:rsid w:val="00C177F1"/>
    <w:rsid w:val="00C17E11"/>
    <w:rsid w:val="00C17EE6"/>
    <w:rsid w:val="00C216DA"/>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158"/>
    <w:rsid w:val="00C51962"/>
    <w:rsid w:val="00C5377C"/>
    <w:rsid w:val="00C53E8A"/>
    <w:rsid w:val="00C54DF3"/>
    <w:rsid w:val="00C560A7"/>
    <w:rsid w:val="00C566C9"/>
    <w:rsid w:val="00C56A1F"/>
    <w:rsid w:val="00C56FC8"/>
    <w:rsid w:val="00C6062F"/>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B6F"/>
    <w:rsid w:val="00CA5F89"/>
    <w:rsid w:val="00CA6B1A"/>
    <w:rsid w:val="00CA720B"/>
    <w:rsid w:val="00CB1B18"/>
    <w:rsid w:val="00CB20DC"/>
    <w:rsid w:val="00CB23DC"/>
    <w:rsid w:val="00CB2487"/>
    <w:rsid w:val="00CB28E2"/>
    <w:rsid w:val="00CB2F20"/>
    <w:rsid w:val="00CB3395"/>
    <w:rsid w:val="00CB3F63"/>
    <w:rsid w:val="00CB5801"/>
    <w:rsid w:val="00CB589C"/>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7F"/>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28DF"/>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C6E"/>
    <w:rsid w:val="00D52FCC"/>
    <w:rsid w:val="00D53148"/>
    <w:rsid w:val="00D53F14"/>
    <w:rsid w:val="00D54BE4"/>
    <w:rsid w:val="00D54DDB"/>
    <w:rsid w:val="00D554BC"/>
    <w:rsid w:val="00D560DC"/>
    <w:rsid w:val="00D56602"/>
    <w:rsid w:val="00D60483"/>
    <w:rsid w:val="00D61728"/>
    <w:rsid w:val="00D61ABB"/>
    <w:rsid w:val="00D62D5C"/>
    <w:rsid w:val="00D63577"/>
    <w:rsid w:val="00D67FD7"/>
    <w:rsid w:val="00D704E4"/>
    <w:rsid w:val="00D7103C"/>
    <w:rsid w:val="00D71A04"/>
    <w:rsid w:val="00D71B0C"/>
    <w:rsid w:val="00D72410"/>
    <w:rsid w:val="00D73D53"/>
    <w:rsid w:val="00D7402C"/>
    <w:rsid w:val="00D7408A"/>
    <w:rsid w:val="00D74261"/>
    <w:rsid w:val="00D7441B"/>
    <w:rsid w:val="00D74D38"/>
    <w:rsid w:val="00D75589"/>
    <w:rsid w:val="00D76AB2"/>
    <w:rsid w:val="00D76E18"/>
    <w:rsid w:val="00D80490"/>
    <w:rsid w:val="00D82634"/>
    <w:rsid w:val="00D828F9"/>
    <w:rsid w:val="00D829AD"/>
    <w:rsid w:val="00D82EE2"/>
    <w:rsid w:val="00D8352E"/>
    <w:rsid w:val="00D83746"/>
    <w:rsid w:val="00D83D1B"/>
    <w:rsid w:val="00D83EB7"/>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82"/>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49"/>
    <w:rsid w:val="00DC11B7"/>
    <w:rsid w:val="00DC1607"/>
    <w:rsid w:val="00DC17F2"/>
    <w:rsid w:val="00DC4001"/>
    <w:rsid w:val="00DC41C3"/>
    <w:rsid w:val="00DC4842"/>
    <w:rsid w:val="00DC4A3C"/>
    <w:rsid w:val="00DC4FA4"/>
    <w:rsid w:val="00DC5028"/>
    <w:rsid w:val="00DC5B37"/>
    <w:rsid w:val="00DD286D"/>
    <w:rsid w:val="00DD2CAF"/>
    <w:rsid w:val="00DD3593"/>
    <w:rsid w:val="00DD4472"/>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0CC4"/>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AD2"/>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4FDD"/>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6466"/>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28A"/>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4E25"/>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452"/>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2A1D"/>
    <w:rsid w:val="00F74AB0"/>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58F"/>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634"/>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90449">
      <w:bodyDiv w:val="1"/>
      <w:marLeft w:val="0"/>
      <w:marRight w:val="0"/>
      <w:marTop w:val="0"/>
      <w:marBottom w:val="0"/>
      <w:divBdr>
        <w:top w:val="none" w:sz="0" w:space="0" w:color="auto"/>
        <w:left w:val="none" w:sz="0" w:space="0" w:color="auto"/>
        <w:bottom w:val="none" w:sz="0" w:space="0" w:color="auto"/>
        <w:right w:val="none" w:sz="0" w:space="0" w:color="auto"/>
      </w:divBdr>
    </w:div>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1049039811">
      <w:bodyDiv w:val="1"/>
      <w:marLeft w:val="0"/>
      <w:marRight w:val="0"/>
      <w:marTop w:val="0"/>
      <w:marBottom w:val="0"/>
      <w:divBdr>
        <w:top w:val="none" w:sz="0" w:space="0" w:color="auto"/>
        <w:left w:val="none" w:sz="0" w:space="0" w:color="auto"/>
        <w:bottom w:val="none" w:sz="0" w:space="0" w:color="auto"/>
        <w:right w:val="none" w:sz="0" w:space="0" w:color="auto"/>
      </w:divBdr>
      <w:divsChild>
        <w:div w:id="456219783">
          <w:marLeft w:val="0"/>
          <w:marRight w:val="0"/>
          <w:marTop w:val="0"/>
          <w:marBottom w:val="0"/>
          <w:divBdr>
            <w:top w:val="none" w:sz="0" w:space="0" w:color="auto"/>
            <w:left w:val="none" w:sz="0" w:space="0" w:color="auto"/>
            <w:bottom w:val="none" w:sz="0" w:space="0" w:color="auto"/>
            <w:right w:val="none" w:sz="0" w:space="0" w:color="auto"/>
          </w:divBdr>
        </w:div>
      </w:divsChild>
    </w:div>
    <w:div w:id="1163471791">
      <w:bodyDiv w:val="1"/>
      <w:marLeft w:val="0"/>
      <w:marRight w:val="0"/>
      <w:marTop w:val="0"/>
      <w:marBottom w:val="0"/>
      <w:divBdr>
        <w:top w:val="none" w:sz="0" w:space="0" w:color="auto"/>
        <w:left w:val="none" w:sz="0" w:space="0" w:color="auto"/>
        <w:bottom w:val="none" w:sz="0" w:space="0" w:color="auto"/>
        <w:right w:val="none" w:sz="0" w:space="0" w:color="auto"/>
      </w:divBdr>
      <w:divsChild>
        <w:div w:id="875889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2012-09-18T12:57:00Z</cp:lastPrinted>
  <dcterms:created xsi:type="dcterms:W3CDTF">2012-10-09T16:07:00Z</dcterms:created>
  <dcterms:modified xsi:type="dcterms:W3CDTF">2012-10-09T16:07:00Z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