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AF5A7F" w:rsidRDefault="00AD2379" w:rsidP="000D4AF7">
      <w:pPr>
        <w:tabs>
          <w:tab w:val="left" w:pos="288"/>
          <w:tab w:val="left" w:pos="4770"/>
        </w:tabs>
        <w:rPr>
          <w:color w:val="auto"/>
        </w:rPr>
      </w:pPr>
      <w:r w:rsidRPr="00AF5A7F">
        <w:rPr>
          <w:color w:val="auto"/>
        </w:rPr>
        <w:t>RECORD OF PROCEEDINGS</w:t>
      </w:r>
    </w:p>
    <w:p w:rsidR="00AD2379" w:rsidRPr="00AF5A7F" w:rsidRDefault="00AD2379" w:rsidP="00BF0E94">
      <w:pPr>
        <w:tabs>
          <w:tab w:val="left" w:pos="288"/>
          <w:tab w:val="left" w:pos="4752"/>
        </w:tabs>
        <w:rPr>
          <w:color w:val="auto"/>
        </w:rPr>
      </w:pPr>
      <w:r w:rsidRPr="00AF5A7F">
        <w:rPr>
          <w:color w:val="auto"/>
        </w:rPr>
        <w:t>PHYSICAL DISABILITY BOARD OF REVIEW</w:t>
      </w:r>
    </w:p>
    <w:p w:rsidR="00AD2379" w:rsidRPr="00AF5A7F" w:rsidRDefault="00AD2379" w:rsidP="00BF0E94">
      <w:pPr>
        <w:tabs>
          <w:tab w:val="left" w:pos="288"/>
          <w:tab w:val="left" w:pos="4752"/>
        </w:tabs>
        <w:jc w:val="both"/>
        <w:rPr>
          <w:caps/>
          <w:color w:val="auto"/>
        </w:rPr>
      </w:pPr>
    </w:p>
    <w:p w:rsidR="0095270D" w:rsidRPr="00AF5A7F" w:rsidRDefault="0095270D" w:rsidP="00816159">
      <w:pPr>
        <w:tabs>
          <w:tab w:val="left" w:pos="6300"/>
          <w:tab w:val="right" w:pos="9360"/>
        </w:tabs>
        <w:jc w:val="both"/>
        <w:rPr>
          <w:caps/>
          <w:color w:val="auto"/>
        </w:rPr>
      </w:pPr>
      <w:r w:rsidRPr="00AF5A7F">
        <w:rPr>
          <w:caps/>
          <w:color w:val="auto"/>
        </w:rPr>
        <w:t xml:space="preserve">NAME:  </w:t>
      </w:r>
      <w:r w:rsidR="00445032">
        <w:rPr>
          <w:caps/>
          <w:color w:val="auto"/>
        </w:rPr>
        <w:t>XXXXXXXXXXXXXXXXXXXX</w:t>
      </w:r>
      <w:r w:rsidR="00242844">
        <w:rPr>
          <w:caps/>
          <w:color w:val="auto"/>
        </w:rPr>
        <w:t xml:space="preserve">                                        </w:t>
      </w:r>
      <w:r w:rsidR="00816159">
        <w:rPr>
          <w:caps/>
          <w:color w:val="auto"/>
        </w:rPr>
        <w:t xml:space="preserve">                </w:t>
      </w:r>
      <w:r w:rsidR="00816159">
        <w:rPr>
          <w:caps/>
          <w:color w:val="auto"/>
        </w:rPr>
        <w:tab/>
      </w:r>
      <w:r w:rsidRPr="00AF5A7F">
        <w:rPr>
          <w:caps/>
          <w:color w:val="auto"/>
        </w:rPr>
        <w:t xml:space="preserve">BRANCH OF SERVICE:  </w:t>
      </w:r>
      <w:r w:rsidR="0018208F" w:rsidRPr="00AF5A7F">
        <w:rPr>
          <w:caps/>
          <w:color w:val="auto"/>
        </w:rPr>
        <w:t xml:space="preserve"> </w:t>
      </w:r>
      <w:r w:rsidR="00DF70F4" w:rsidRPr="00AF5A7F">
        <w:rPr>
          <w:caps/>
          <w:color w:val="auto"/>
        </w:rPr>
        <w:t xml:space="preserve">Army </w:t>
      </w:r>
    </w:p>
    <w:p w:rsidR="0095270D" w:rsidRPr="0068045F" w:rsidRDefault="0095270D" w:rsidP="00816159">
      <w:pPr>
        <w:tabs>
          <w:tab w:val="left" w:pos="6300"/>
          <w:tab w:val="right" w:pos="9360"/>
        </w:tabs>
        <w:jc w:val="both"/>
        <w:rPr>
          <w:rFonts w:asciiTheme="majorHAnsi" w:hAnsiTheme="majorHAnsi" w:cstheme="majorHAnsi"/>
          <w:color w:val="auto"/>
          <w:szCs w:val="24"/>
        </w:rPr>
      </w:pPr>
      <w:r w:rsidRPr="00AF5A7F">
        <w:rPr>
          <w:caps/>
          <w:color w:val="auto"/>
        </w:rPr>
        <w:t>CASE NUMBER:  PD</w:t>
      </w:r>
      <w:r w:rsidR="001657BE" w:rsidRPr="00AF5A7F">
        <w:rPr>
          <w:caps/>
          <w:color w:val="auto"/>
        </w:rPr>
        <w:t>12</w:t>
      </w:r>
      <w:r w:rsidRPr="00AF5A7F">
        <w:rPr>
          <w:caps/>
          <w:color w:val="auto"/>
        </w:rPr>
        <w:t>00</w:t>
      </w:r>
      <w:r w:rsidR="00560CFA" w:rsidRPr="00AF5A7F">
        <w:rPr>
          <w:caps/>
          <w:color w:val="auto"/>
        </w:rPr>
        <w:t>127</w:t>
      </w:r>
      <w:r w:rsidR="00816159">
        <w:rPr>
          <w:color w:val="auto"/>
        </w:rPr>
        <w:tab/>
      </w:r>
      <w:r w:rsidR="0018208F" w:rsidRPr="0068045F">
        <w:rPr>
          <w:rFonts w:asciiTheme="majorHAnsi" w:hAnsiTheme="majorHAnsi" w:cstheme="majorHAnsi"/>
          <w:color w:val="auto"/>
          <w:szCs w:val="24"/>
        </w:rPr>
        <w:t>SE</w:t>
      </w:r>
      <w:r w:rsidRPr="0068045F">
        <w:rPr>
          <w:rFonts w:asciiTheme="majorHAnsi" w:hAnsiTheme="majorHAnsi" w:cstheme="majorHAnsi"/>
          <w:color w:val="auto"/>
          <w:szCs w:val="24"/>
        </w:rPr>
        <w:t xml:space="preserve">PARATION DATE:  </w:t>
      </w:r>
      <w:r w:rsidR="00560CFA" w:rsidRPr="0068045F">
        <w:rPr>
          <w:rFonts w:asciiTheme="majorHAnsi" w:hAnsiTheme="majorHAnsi" w:cstheme="majorHAnsi"/>
          <w:color w:val="000000"/>
          <w:szCs w:val="24"/>
        </w:rPr>
        <w:t>20051102</w:t>
      </w:r>
    </w:p>
    <w:p w:rsidR="00AD2379" w:rsidRPr="0068045F" w:rsidRDefault="00A41643" w:rsidP="0095270D">
      <w:pPr>
        <w:pBdr>
          <w:bottom w:val="single" w:sz="12" w:space="1" w:color="auto"/>
        </w:pBdr>
        <w:tabs>
          <w:tab w:val="left" w:pos="288"/>
          <w:tab w:val="left" w:pos="4752"/>
        </w:tabs>
        <w:jc w:val="both"/>
        <w:rPr>
          <w:rFonts w:asciiTheme="majorHAnsi" w:hAnsiTheme="majorHAnsi" w:cstheme="majorHAnsi"/>
          <w:caps/>
          <w:color w:val="auto"/>
          <w:szCs w:val="24"/>
        </w:rPr>
      </w:pPr>
      <w:r>
        <w:rPr>
          <w:rFonts w:asciiTheme="majorHAnsi" w:hAnsiTheme="majorHAnsi" w:cstheme="majorHAnsi"/>
          <w:caps/>
          <w:color w:val="auto"/>
          <w:szCs w:val="24"/>
        </w:rPr>
        <w:t>BOARD DATE:  20120928</w:t>
      </w:r>
    </w:p>
    <w:p w:rsidR="0095270D" w:rsidRPr="0068045F" w:rsidRDefault="0095270D" w:rsidP="0095270D">
      <w:pPr>
        <w:pBdr>
          <w:bottom w:val="single" w:sz="12" w:space="1" w:color="auto"/>
        </w:pBdr>
        <w:tabs>
          <w:tab w:val="left" w:pos="288"/>
          <w:tab w:val="left" w:pos="4752"/>
        </w:tabs>
        <w:jc w:val="both"/>
        <w:rPr>
          <w:rFonts w:asciiTheme="majorHAnsi" w:hAnsiTheme="majorHAnsi" w:cstheme="majorHAnsi"/>
          <w:color w:val="auto"/>
          <w:szCs w:val="24"/>
        </w:rPr>
      </w:pPr>
    </w:p>
    <w:p w:rsidR="00AD2379" w:rsidRPr="00AF5A7F" w:rsidRDefault="00AD2379" w:rsidP="00BF0E94">
      <w:pPr>
        <w:tabs>
          <w:tab w:val="left" w:pos="288"/>
          <w:tab w:val="left" w:pos="4752"/>
        </w:tabs>
        <w:jc w:val="both"/>
        <w:rPr>
          <w:color w:val="auto"/>
        </w:rPr>
      </w:pPr>
    </w:p>
    <w:p w:rsidR="000B1C9E" w:rsidRPr="00AF5A7F" w:rsidRDefault="00AD2379" w:rsidP="00BF0E94">
      <w:pPr>
        <w:tabs>
          <w:tab w:val="left" w:pos="288"/>
          <w:tab w:val="left" w:pos="4752"/>
        </w:tabs>
        <w:jc w:val="both"/>
        <w:rPr>
          <w:color w:val="auto"/>
        </w:rPr>
      </w:pPr>
      <w:r w:rsidRPr="00AF5A7F">
        <w:rPr>
          <w:color w:val="auto"/>
          <w:u w:val="single"/>
        </w:rPr>
        <w:t>SUMMARY OF CASE</w:t>
      </w:r>
      <w:r w:rsidRPr="00AF5A7F">
        <w:rPr>
          <w:color w:val="auto"/>
        </w:rPr>
        <w:t>:</w:t>
      </w:r>
      <w:r w:rsidR="00532B33" w:rsidRPr="00AF5A7F">
        <w:rPr>
          <w:color w:val="auto"/>
        </w:rPr>
        <w:t xml:space="preserve"> </w:t>
      </w:r>
      <w:r w:rsidRPr="00AF5A7F">
        <w:rPr>
          <w:color w:val="auto"/>
        </w:rPr>
        <w:t xml:space="preserve"> Data extracted from the available evidence of record reflects that this covered individual (CI) was </w:t>
      </w:r>
      <w:r w:rsidR="00A70270" w:rsidRPr="00AF5A7F">
        <w:rPr>
          <w:color w:val="auto"/>
        </w:rPr>
        <w:t>an active duty</w:t>
      </w:r>
      <w:r w:rsidR="0021565F" w:rsidRPr="00AF5A7F">
        <w:rPr>
          <w:color w:val="auto"/>
        </w:rPr>
        <w:t xml:space="preserve"> </w:t>
      </w:r>
      <w:r w:rsidR="0017172C" w:rsidRPr="003C3E1F">
        <w:rPr>
          <w:color w:val="auto"/>
        </w:rPr>
        <w:t>SGT/E-5</w:t>
      </w:r>
      <w:r w:rsidRPr="003C3E1F">
        <w:rPr>
          <w:color w:val="auto"/>
        </w:rPr>
        <w:t xml:space="preserve"> (</w:t>
      </w:r>
      <w:r w:rsidR="00560CFA" w:rsidRPr="003C3E1F">
        <w:rPr>
          <w:color w:val="auto"/>
        </w:rPr>
        <w:t>25Q</w:t>
      </w:r>
      <w:r w:rsidR="00116B9C">
        <w:rPr>
          <w:color w:val="auto"/>
        </w:rPr>
        <w:t>20</w:t>
      </w:r>
      <w:r w:rsidR="00112F44" w:rsidRPr="003C3E1F">
        <w:rPr>
          <w:color w:val="auto"/>
        </w:rPr>
        <w:t>/</w:t>
      </w:r>
      <w:r w:rsidR="00560CFA" w:rsidRPr="003C3E1F">
        <w:rPr>
          <w:color w:val="auto"/>
        </w:rPr>
        <w:t>Multichannel Transmission Systems Operator/Maintainer</w:t>
      </w:r>
      <w:r w:rsidR="00A70270" w:rsidRPr="003C3E1F">
        <w:rPr>
          <w:color w:val="auto"/>
        </w:rPr>
        <w:t>)</w:t>
      </w:r>
      <w:r w:rsidR="00565636" w:rsidRPr="003C3E1F">
        <w:rPr>
          <w:color w:val="auto"/>
        </w:rPr>
        <w:t>,</w:t>
      </w:r>
      <w:r w:rsidR="00A70270" w:rsidRPr="003C3E1F">
        <w:rPr>
          <w:color w:val="auto"/>
        </w:rPr>
        <w:t xml:space="preserve"> </w:t>
      </w:r>
      <w:r w:rsidRPr="003C3E1F">
        <w:rPr>
          <w:color w:val="auto"/>
        </w:rPr>
        <w:t xml:space="preserve">medically separated for </w:t>
      </w:r>
      <w:r w:rsidR="00AF5A7F" w:rsidRPr="003C3E1F">
        <w:rPr>
          <w:color w:val="auto"/>
        </w:rPr>
        <w:t>c</w:t>
      </w:r>
      <w:r w:rsidR="00AF5A7F" w:rsidRPr="003C3E1F">
        <w:rPr>
          <w:color w:val="auto"/>
          <w:szCs w:val="24"/>
        </w:rPr>
        <w:t>hronic low back pain</w:t>
      </w:r>
      <w:r w:rsidR="003C3E1F" w:rsidRPr="003C3E1F">
        <w:rPr>
          <w:color w:val="auto"/>
          <w:szCs w:val="24"/>
        </w:rPr>
        <w:t xml:space="preserve"> </w:t>
      </w:r>
      <w:r w:rsidR="003C3E1F">
        <w:rPr>
          <w:color w:val="auto"/>
          <w:szCs w:val="24"/>
        </w:rPr>
        <w:t xml:space="preserve">(LBP) </w:t>
      </w:r>
      <w:r w:rsidR="003C3E1F" w:rsidRPr="003C3E1F">
        <w:rPr>
          <w:color w:val="auto"/>
          <w:szCs w:val="24"/>
        </w:rPr>
        <w:t>which persisted despite conservative treatment and surgery</w:t>
      </w:r>
      <w:r w:rsidR="0021565F" w:rsidRPr="003C3E1F">
        <w:rPr>
          <w:color w:val="auto"/>
          <w:szCs w:val="24"/>
        </w:rPr>
        <w:t>.</w:t>
      </w:r>
      <w:r w:rsidR="006D5E1E" w:rsidRPr="003C3E1F">
        <w:rPr>
          <w:color w:val="auto"/>
          <w:szCs w:val="24"/>
        </w:rPr>
        <w:t xml:space="preserve">  </w:t>
      </w:r>
      <w:r w:rsidR="00F15483" w:rsidRPr="003C3E1F">
        <w:rPr>
          <w:color w:val="auto"/>
        </w:rPr>
        <w:t xml:space="preserve">The CI did not </w:t>
      </w:r>
      <w:r w:rsidR="00F566B7" w:rsidRPr="003C3E1F">
        <w:rPr>
          <w:color w:val="auto"/>
        </w:rPr>
        <w:t>meet the physical requirements of his Military Occupational Specialty (MOS)</w:t>
      </w:r>
      <w:r w:rsidR="0021565F" w:rsidRPr="003C3E1F">
        <w:rPr>
          <w:color w:val="auto"/>
        </w:rPr>
        <w:t xml:space="preserve"> </w:t>
      </w:r>
      <w:r w:rsidR="00F566B7" w:rsidRPr="003C3E1F">
        <w:rPr>
          <w:color w:val="auto"/>
        </w:rPr>
        <w:t>or satis</w:t>
      </w:r>
      <w:r w:rsidR="009C12A1" w:rsidRPr="003C3E1F">
        <w:rPr>
          <w:color w:val="auto"/>
        </w:rPr>
        <w:t>fy physical fitness standards.</w:t>
      </w:r>
      <w:r w:rsidR="00F566B7" w:rsidRPr="003C3E1F">
        <w:rPr>
          <w:color w:val="auto"/>
        </w:rPr>
        <w:t xml:space="preserve"> </w:t>
      </w:r>
      <w:r w:rsidR="009C12A1" w:rsidRPr="003C3E1F">
        <w:rPr>
          <w:color w:val="auto"/>
        </w:rPr>
        <w:t xml:space="preserve"> He </w:t>
      </w:r>
      <w:r w:rsidR="00F566B7" w:rsidRPr="003C3E1F">
        <w:rPr>
          <w:color w:val="auto"/>
        </w:rPr>
        <w:t>was issued a permanent L3 profile and</w:t>
      </w:r>
      <w:r w:rsidR="009C12A1" w:rsidRPr="003C3E1F">
        <w:rPr>
          <w:color w:val="auto"/>
        </w:rPr>
        <w:t xml:space="preserve"> </w:t>
      </w:r>
      <w:r w:rsidR="00F566B7" w:rsidRPr="003C3E1F">
        <w:rPr>
          <w:color w:val="auto"/>
        </w:rPr>
        <w:t>referred for a Medical Evaluation Board</w:t>
      </w:r>
      <w:r w:rsidR="00F566B7" w:rsidRPr="00AF5A7F">
        <w:rPr>
          <w:color w:val="auto"/>
        </w:rPr>
        <w:t xml:space="preserve"> (MEB).</w:t>
      </w:r>
      <w:r w:rsidR="006D5E1E" w:rsidRPr="00AF5A7F">
        <w:rPr>
          <w:color w:val="auto"/>
        </w:rPr>
        <w:t xml:space="preserve">  </w:t>
      </w:r>
      <w:r w:rsidR="00AF5A7F" w:rsidRPr="00AF5A7F">
        <w:rPr>
          <w:color w:val="auto"/>
        </w:rPr>
        <w:t xml:space="preserve">Fatty liver and elevated triglycerides </w:t>
      </w:r>
      <w:r w:rsidR="00071F0D" w:rsidRPr="00AF5A7F">
        <w:rPr>
          <w:color w:val="auto"/>
        </w:rPr>
        <w:t>conditions, identified in the rating chart below, were also identified and forwarded by the MEB</w:t>
      </w:r>
      <w:r w:rsidR="00F566B7" w:rsidRPr="00AF5A7F">
        <w:rPr>
          <w:color w:val="auto"/>
        </w:rPr>
        <w:t xml:space="preserve">.  </w:t>
      </w:r>
      <w:r w:rsidRPr="00AF5A7F">
        <w:rPr>
          <w:color w:val="auto"/>
        </w:rPr>
        <w:t xml:space="preserve">The PEB adjudicated the </w:t>
      </w:r>
      <w:r w:rsidR="00AF5A7F" w:rsidRPr="00AF5A7F">
        <w:rPr>
          <w:color w:val="auto"/>
        </w:rPr>
        <w:t>c</w:t>
      </w:r>
      <w:r w:rsidR="00AF5A7F" w:rsidRPr="00AF5A7F">
        <w:rPr>
          <w:color w:val="auto"/>
          <w:szCs w:val="24"/>
        </w:rPr>
        <w:t xml:space="preserve">hronic </w:t>
      </w:r>
      <w:r w:rsidR="003C3E1F">
        <w:rPr>
          <w:color w:val="auto"/>
          <w:szCs w:val="24"/>
        </w:rPr>
        <w:t>LBP</w:t>
      </w:r>
      <w:r w:rsidR="00AF5A7F" w:rsidRPr="00AF5A7F">
        <w:rPr>
          <w:color w:val="auto"/>
        </w:rPr>
        <w:t xml:space="preserve"> </w:t>
      </w:r>
      <w:r w:rsidR="008530E3" w:rsidRPr="00AF5A7F">
        <w:rPr>
          <w:color w:val="auto"/>
        </w:rPr>
        <w:t xml:space="preserve">condition as unfitting, rated </w:t>
      </w:r>
      <w:r w:rsidR="00AF5A7F" w:rsidRPr="00AF5A7F">
        <w:rPr>
          <w:color w:val="auto"/>
        </w:rPr>
        <w:t>0</w:t>
      </w:r>
      <w:r w:rsidRPr="00AF5A7F">
        <w:rPr>
          <w:color w:val="auto"/>
        </w:rPr>
        <w:t xml:space="preserve">%, </w:t>
      </w:r>
      <w:r w:rsidR="00E46D90" w:rsidRPr="00AF5A7F">
        <w:rPr>
          <w:color w:val="auto"/>
        </w:rPr>
        <w:t xml:space="preserve">with application of the </w:t>
      </w:r>
      <w:r w:rsidR="00894954" w:rsidRPr="00AF5A7F">
        <w:rPr>
          <w:color w:val="auto"/>
          <w:szCs w:val="24"/>
        </w:rPr>
        <w:t>US Army Physical Disability Agency (USAPDA) pain policy</w:t>
      </w:r>
      <w:r w:rsidR="003C3E1F">
        <w:rPr>
          <w:color w:val="auto"/>
        </w:rPr>
        <w:t xml:space="preserve">.  </w:t>
      </w:r>
      <w:r w:rsidR="00380601" w:rsidRPr="00AF5A7F">
        <w:rPr>
          <w:color w:val="auto"/>
        </w:rPr>
        <w:t>The remaining conditions were determined to be not unfitting</w:t>
      </w:r>
      <w:r w:rsidR="00AF5A7F" w:rsidRPr="00AF5A7F">
        <w:rPr>
          <w:color w:val="auto"/>
        </w:rPr>
        <w:t>.</w:t>
      </w:r>
      <w:r w:rsidR="003C3E1F">
        <w:rPr>
          <w:color w:val="auto"/>
        </w:rPr>
        <w:t xml:space="preserve">  </w:t>
      </w:r>
      <w:r w:rsidRPr="00AF5A7F">
        <w:rPr>
          <w:color w:val="auto"/>
        </w:rPr>
        <w:t xml:space="preserve">The CI made no appeals and was medically separated with </w:t>
      </w:r>
      <w:r w:rsidR="0066684A" w:rsidRPr="00AF5A7F">
        <w:rPr>
          <w:color w:val="auto"/>
        </w:rPr>
        <w:t xml:space="preserve">a </w:t>
      </w:r>
      <w:r w:rsidR="00AF5A7F" w:rsidRPr="00AF5A7F">
        <w:rPr>
          <w:color w:val="auto"/>
        </w:rPr>
        <w:t>0</w:t>
      </w:r>
      <w:r w:rsidR="0066684A" w:rsidRPr="00AF5A7F">
        <w:rPr>
          <w:color w:val="auto"/>
        </w:rPr>
        <w:t xml:space="preserve">% </w:t>
      </w:r>
      <w:r w:rsidRPr="00AF5A7F">
        <w:rPr>
          <w:color w:val="auto"/>
        </w:rPr>
        <w:t>disability rating.</w:t>
      </w:r>
      <w:r w:rsidR="00165C7B" w:rsidRPr="00AF5A7F">
        <w:rPr>
          <w:color w:val="auto"/>
        </w:rPr>
        <w:t xml:space="preserve">  </w:t>
      </w:r>
    </w:p>
    <w:p w:rsidR="00042978" w:rsidRPr="00AF5A7F" w:rsidRDefault="00042978" w:rsidP="00042978">
      <w:pPr>
        <w:pBdr>
          <w:bottom w:val="single" w:sz="12" w:space="1" w:color="auto"/>
        </w:pBdr>
        <w:tabs>
          <w:tab w:val="left" w:pos="288"/>
          <w:tab w:val="left" w:pos="4752"/>
        </w:tabs>
        <w:jc w:val="both"/>
        <w:rPr>
          <w:color w:val="auto"/>
        </w:rPr>
      </w:pPr>
    </w:p>
    <w:p w:rsidR="00042978" w:rsidRPr="00AF5A7F" w:rsidRDefault="00042978" w:rsidP="00042978">
      <w:pPr>
        <w:jc w:val="left"/>
        <w:rPr>
          <w:color w:val="auto"/>
          <w:u w:val="single"/>
        </w:rPr>
      </w:pPr>
    </w:p>
    <w:p w:rsidR="00EA72C2" w:rsidRDefault="00AD2379" w:rsidP="00855E73">
      <w:pPr>
        <w:tabs>
          <w:tab w:val="left" w:pos="288"/>
          <w:tab w:val="left" w:pos="4752"/>
        </w:tabs>
        <w:jc w:val="both"/>
        <w:rPr>
          <w:rFonts w:eastAsia="Cambria"/>
          <w:color w:val="auto"/>
          <w:szCs w:val="24"/>
        </w:rPr>
      </w:pPr>
      <w:r w:rsidRPr="00AF5A7F">
        <w:rPr>
          <w:color w:val="auto"/>
          <w:u w:val="single"/>
        </w:rPr>
        <w:t>CI CONTENTION</w:t>
      </w:r>
      <w:r w:rsidRPr="00AF5A7F">
        <w:rPr>
          <w:color w:val="auto"/>
        </w:rPr>
        <w:t>:</w:t>
      </w:r>
      <w:r w:rsidR="0066684A" w:rsidRPr="00AF5A7F">
        <w:rPr>
          <w:color w:val="auto"/>
        </w:rPr>
        <w:t xml:space="preserve"> </w:t>
      </w:r>
      <w:r w:rsidR="006F674E" w:rsidRPr="00AF5A7F">
        <w:rPr>
          <w:color w:val="auto"/>
        </w:rPr>
        <w:t xml:space="preserve"> </w:t>
      </w:r>
      <w:r w:rsidR="00855E73" w:rsidRPr="00AF5A7F">
        <w:rPr>
          <w:rFonts w:eastAsia="Cambria"/>
          <w:color w:val="auto"/>
          <w:szCs w:val="24"/>
        </w:rPr>
        <w:t>The CI elaborated no specific contention in his application</w:t>
      </w:r>
      <w:r w:rsidR="00EA72C2">
        <w:rPr>
          <w:rFonts w:eastAsia="Cambria"/>
          <w:color w:val="auto"/>
          <w:szCs w:val="24"/>
        </w:rPr>
        <w:t xml:space="preserve">.  </w:t>
      </w:r>
    </w:p>
    <w:p w:rsidR="004306E0" w:rsidRPr="00AF5A7F" w:rsidRDefault="004306E0" w:rsidP="00A41643">
      <w:pPr>
        <w:pBdr>
          <w:bottom w:val="single" w:sz="12" w:space="1" w:color="auto"/>
        </w:pBdr>
        <w:tabs>
          <w:tab w:val="left" w:pos="288"/>
          <w:tab w:val="left" w:pos="4752"/>
        </w:tabs>
        <w:jc w:val="left"/>
        <w:rPr>
          <w:color w:val="auto"/>
        </w:rPr>
      </w:pPr>
    </w:p>
    <w:p w:rsidR="007635A8" w:rsidRPr="00AF5A7F" w:rsidRDefault="007635A8" w:rsidP="007635A8">
      <w:pPr>
        <w:jc w:val="both"/>
        <w:rPr>
          <w:color w:val="auto"/>
          <w:u w:val="single"/>
        </w:rPr>
      </w:pPr>
    </w:p>
    <w:p w:rsidR="009239C0" w:rsidRPr="00C566C9" w:rsidRDefault="009239C0" w:rsidP="009239C0">
      <w:pPr>
        <w:jc w:val="both"/>
        <w:rPr>
          <w:color w:val="auto"/>
        </w:rPr>
      </w:pPr>
      <w:r w:rsidRPr="00AF5A7F">
        <w:rPr>
          <w:color w:val="auto"/>
          <w:u w:val="single"/>
        </w:rPr>
        <w:t>SCOPE OF REVIEW</w:t>
      </w:r>
      <w:r w:rsidRPr="00AF5A7F">
        <w:rPr>
          <w:color w:val="auto"/>
        </w:rPr>
        <w:t>:  The Board wishes to clarify that the scope of its re</w:t>
      </w:r>
      <w:r w:rsidR="00AE2B85" w:rsidRPr="00AF5A7F">
        <w:rPr>
          <w:color w:val="auto"/>
        </w:rPr>
        <w:t>view as defined in</w:t>
      </w:r>
      <w:r w:rsidR="00E24F8B">
        <w:rPr>
          <w:color w:val="auto"/>
        </w:rPr>
        <w:t xml:space="preserve"> the Department of Defense Instruction</w:t>
      </w:r>
      <w:r w:rsidR="00AE2B85" w:rsidRPr="00AF5A7F">
        <w:rPr>
          <w:color w:val="auto"/>
        </w:rPr>
        <w:t xml:space="preserve"> </w:t>
      </w:r>
      <w:r w:rsidR="00E24F8B">
        <w:rPr>
          <w:color w:val="auto"/>
        </w:rPr>
        <w:t>(</w:t>
      </w:r>
      <w:r w:rsidR="00AE2B85" w:rsidRPr="00AF5A7F">
        <w:rPr>
          <w:color w:val="auto"/>
        </w:rPr>
        <w:t>DoDI</w:t>
      </w:r>
      <w:r w:rsidR="00E24F8B">
        <w:rPr>
          <w:color w:val="auto"/>
        </w:rPr>
        <w:t>)</w:t>
      </w:r>
      <w:r w:rsidR="00AE2B85" w:rsidRPr="00AF5A7F">
        <w:rPr>
          <w:color w:val="auto"/>
        </w:rPr>
        <w:t xml:space="preserve"> 6040.44, Enclosure 3, paragraph 5.e</w:t>
      </w:r>
      <w:proofErr w:type="gramStart"/>
      <w:r w:rsidR="00AE2B85" w:rsidRPr="00AF5A7F">
        <w:rPr>
          <w:color w:val="auto"/>
        </w:rPr>
        <w:t>.(</w:t>
      </w:r>
      <w:proofErr w:type="gramEnd"/>
      <w:r w:rsidR="00AE2B85" w:rsidRPr="00AF5A7F">
        <w:rPr>
          <w:color w:val="auto"/>
        </w:rPr>
        <w:t>2)</w:t>
      </w:r>
      <w:r w:rsidRPr="00AF5A7F">
        <w:rPr>
          <w:color w:val="auto"/>
        </w:rPr>
        <w:t xml:space="preserve"> is limited to those conditions which were determined</w:t>
      </w:r>
      <w:r w:rsidRPr="00C566C9">
        <w:rPr>
          <w:color w:val="auto"/>
        </w:rPr>
        <w:t xml:space="preserve"> by the PEB to be specifically unfittin</w:t>
      </w:r>
      <w:r w:rsidR="003C3E1F">
        <w:rPr>
          <w:color w:val="auto"/>
        </w:rPr>
        <w:t>g for continued military service</w:t>
      </w:r>
      <w:r w:rsidRPr="00C566C9">
        <w:rPr>
          <w:color w:val="auto"/>
        </w:rPr>
        <w:t xml:space="preserv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116B9C">
        <w:rPr>
          <w:color w:val="auto"/>
        </w:rPr>
        <w:t>”</w:t>
      </w:r>
      <w:r>
        <w:rPr>
          <w:color w:val="auto"/>
        </w:rPr>
        <w:t xml:space="preserve">  </w:t>
      </w:r>
      <w:r w:rsidRPr="009239C0">
        <w:rPr>
          <w:color w:val="auto"/>
        </w:rPr>
        <w:t xml:space="preserve">The ratings for unfitting conditions will be reviewed in all cases.  </w:t>
      </w:r>
      <w:r w:rsidR="003C3E1F">
        <w:rPr>
          <w:color w:val="auto"/>
        </w:rPr>
        <w:t xml:space="preserve">The CI made no contentions in this case; accordingly, only the back pain is within the scope of review.  </w:t>
      </w:r>
      <w:r w:rsidRPr="00AF5A7F">
        <w:rPr>
          <w:color w:val="auto"/>
        </w:rPr>
        <w:t>Any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5E6308" w:rsidRPr="00F64312" w:rsidRDefault="005E6308"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AF5A7F" w:rsidRDefault="00AD2379" w:rsidP="00BF0E94">
      <w:pPr>
        <w:jc w:val="left"/>
        <w:rPr>
          <w:color w:val="auto"/>
        </w:rPr>
      </w:pPr>
      <w:r w:rsidRPr="00AF5A7F">
        <w:rPr>
          <w:color w:val="auto"/>
          <w:u w:val="single"/>
        </w:rPr>
        <w:t>RATING COMPARISON</w:t>
      </w:r>
      <w:r w:rsidRPr="00AF5A7F">
        <w:rPr>
          <w:color w:val="auto"/>
        </w:rPr>
        <w:t xml:space="preserve">: </w:t>
      </w:r>
      <w:r w:rsidR="00855E73" w:rsidRPr="00AF5A7F">
        <w:rPr>
          <w:color w:val="auto"/>
        </w:rPr>
        <w:t xml:space="preserve"> </w:t>
      </w:r>
    </w:p>
    <w:p w:rsidR="00F90376" w:rsidRPr="00AF5A7F" w:rsidRDefault="00F90376" w:rsidP="00F90376">
      <w:pPr>
        <w:jc w:val="both"/>
        <w:rPr>
          <w:color w:val="auto"/>
        </w:rPr>
      </w:pPr>
    </w:p>
    <w:tbl>
      <w:tblPr>
        <w:tblStyle w:val="TableGrid"/>
        <w:tblW w:w="9369" w:type="dxa"/>
        <w:jc w:val="center"/>
        <w:tblInd w:w="9" w:type="dxa"/>
        <w:tblLayout w:type="fixed"/>
        <w:tblLook w:val="00A0"/>
      </w:tblPr>
      <w:tblGrid>
        <w:gridCol w:w="2435"/>
        <w:gridCol w:w="810"/>
        <w:gridCol w:w="725"/>
        <w:gridCol w:w="2609"/>
        <w:gridCol w:w="1080"/>
        <w:gridCol w:w="720"/>
        <w:gridCol w:w="990"/>
      </w:tblGrid>
      <w:tr w:rsidR="00F90376" w:rsidRPr="00AF5A7F" w:rsidTr="00C7696E">
        <w:trPr>
          <w:trHeight w:val="170"/>
          <w:jc w:val="center"/>
        </w:trPr>
        <w:tc>
          <w:tcPr>
            <w:tcW w:w="3970" w:type="dxa"/>
            <w:gridSpan w:val="3"/>
            <w:tcBorders>
              <w:right w:val="thinThickThinSmallGap" w:sz="24" w:space="0" w:color="auto"/>
            </w:tcBorders>
            <w:shd w:val="clear" w:color="auto" w:fill="D9D9D9"/>
            <w:vAlign w:val="center"/>
          </w:tcPr>
          <w:p w:rsidR="00F90376" w:rsidRPr="00AF5A7F" w:rsidRDefault="00F90376" w:rsidP="005E6308">
            <w:pPr>
              <w:spacing w:line="180" w:lineRule="exact"/>
              <w:contextualSpacing/>
              <w:rPr>
                <w:rFonts w:cs="Calibri"/>
                <w:b/>
                <w:color w:val="auto"/>
                <w:sz w:val="18"/>
              </w:rPr>
            </w:pPr>
            <w:r w:rsidRPr="00AF5A7F">
              <w:rPr>
                <w:b/>
                <w:color w:val="auto"/>
                <w:sz w:val="18"/>
              </w:rPr>
              <w:t xml:space="preserve">Service </w:t>
            </w:r>
            <w:r w:rsidR="005E6308" w:rsidRPr="00AF5A7F">
              <w:rPr>
                <w:b/>
                <w:color w:val="auto"/>
                <w:sz w:val="18"/>
              </w:rPr>
              <w:t>I</w:t>
            </w:r>
            <w:r w:rsidRPr="00AF5A7F">
              <w:rPr>
                <w:b/>
                <w:color w:val="auto"/>
                <w:sz w:val="18"/>
              </w:rPr>
              <w:t>PEB – Dated 200</w:t>
            </w:r>
            <w:r w:rsidR="005E6308" w:rsidRPr="00AF5A7F">
              <w:rPr>
                <w:b/>
                <w:color w:val="auto"/>
                <w:sz w:val="18"/>
              </w:rPr>
              <w:t>50920</w:t>
            </w:r>
          </w:p>
        </w:tc>
        <w:tc>
          <w:tcPr>
            <w:tcW w:w="5399" w:type="dxa"/>
            <w:gridSpan w:val="4"/>
            <w:tcBorders>
              <w:left w:val="thinThickThinSmallGap" w:sz="24" w:space="0" w:color="auto"/>
            </w:tcBorders>
            <w:shd w:val="clear" w:color="auto" w:fill="D9D9D9"/>
            <w:vAlign w:val="center"/>
          </w:tcPr>
          <w:p w:rsidR="00F90376" w:rsidRPr="00AF5A7F" w:rsidRDefault="00F90376" w:rsidP="005E6308">
            <w:pPr>
              <w:spacing w:line="180" w:lineRule="exact"/>
              <w:contextualSpacing/>
              <w:rPr>
                <w:rFonts w:cs="Calibri"/>
                <w:b/>
                <w:color w:val="auto"/>
                <w:sz w:val="18"/>
              </w:rPr>
            </w:pPr>
            <w:r w:rsidRPr="00AF5A7F">
              <w:rPr>
                <w:b/>
                <w:color w:val="auto"/>
                <w:sz w:val="18"/>
              </w:rPr>
              <w:t>VA (</w:t>
            </w:r>
            <w:r w:rsidR="005E6308" w:rsidRPr="00AF5A7F">
              <w:rPr>
                <w:b/>
                <w:color w:val="auto"/>
                <w:sz w:val="18"/>
              </w:rPr>
              <w:t>11 Days</w:t>
            </w:r>
            <w:r w:rsidRPr="00AF5A7F">
              <w:rPr>
                <w:b/>
                <w:color w:val="auto"/>
                <w:sz w:val="18"/>
              </w:rPr>
              <w:t xml:space="preserve"> Post-Separation) – All Effective Date 200</w:t>
            </w:r>
            <w:r w:rsidR="005E6308" w:rsidRPr="00AF5A7F">
              <w:rPr>
                <w:b/>
                <w:color w:val="auto"/>
                <w:sz w:val="18"/>
              </w:rPr>
              <w:t>51103</w:t>
            </w:r>
          </w:p>
        </w:tc>
      </w:tr>
      <w:tr w:rsidR="00F90376" w:rsidRPr="00AF5A7F" w:rsidTr="009519B2">
        <w:trPr>
          <w:trHeight w:val="97"/>
          <w:jc w:val="center"/>
        </w:trPr>
        <w:tc>
          <w:tcPr>
            <w:tcW w:w="2435" w:type="dxa"/>
            <w:tcBorders>
              <w:bottom w:val="single" w:sz="4" w:space="0" w:color="000000"/>
              <w:right w:val="single" w:sz="4" w:space="0" w:color="auto"/>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Condition</w:t>
            </w:r>
          </w:p>
        </w:tc>
        <w:tc>
          <w:tcPr>
            <w:tcW w:w="810" w:type="dxa"/>
            <w:tcBorders>
              <w:left w:val="single" w:sz="4" w:space="0" w:color="auto"/>
              <w:bottom w:val="single" w:sz="4" w:space="0" w:color="000000"/>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Code</w:t>
            </w:r>
          </w:p>
        </w:tc>
        <w:tc>
          <w:tcPr>
            <w:tcW w:w="725" w:type="dxa"/>
            <w:tcBorders>
              <w:bottom w:val="single" w:sz="4" w:space="0" w:color="000000"/>
              <w:right w:val="thinThickThinSmallGap" w:sz="24" w:space="0" w:color="auto"/>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Rating</w:t>
            </w:r>
          </w:p>
        </w:tc>
        <w:tc>
          <w:tcPr>
            <w:tcW w:w="2609" w:type="dxa"/>
            <w:tcBorders>
              <w:left w:val="thinThickThinSmallGap" w:sz="24" w:space="0" w:color="auto"/>
              <w:bottom w:val="single" w:sz="4" w:space="0" w:color="000000"/>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Condition</w:t>
            </w:r>
          </w:p>
        </w:tc>
        <w:tc>
          <w:tcPr>
            <w:tcW w:w="1080" w:type="dxa"/>
            <w:tcBorders>
              <w:bottom w:val="single" w:sz="4" w:space="0" w:color="000000"/>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Code</w:t>
            </w:r>
          </w:p>
        </w:tc>
        <w:tc>
          <w:tcPr>
            <w:tcW w:w="720" w:type="dxa"/>
            <w:tcBorders>
              <w:bottom w:val="single" w:sz="4" w:space="0" w:color="000000"/>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Rating</w:t>
            </w:r>
          </w:p>
        </w:tc>
        <w:tc>
          <w:tcPr>
            <w:tcW w:w="990" w:type="dxa"/>
            <w:tcBorders>
              <w:bottom w:val="single" w:sz="4" w:space="0" w:color="000000"/>
            </w:tcBorders>
            <w:shd w:val="clear" w:color="auto" w:fill="D9D9D9"/>
            <w:vAlign w:val="center"/>
          </w:tcPr>
          <w:p w:rsidR="00F90376" w:rsidRPr="00AF5A7F" w:rsidRDefault="00F90376" w:rsidP="006B690F">
            <w:pPr>
              <w:spacing w:line="180" w:lineRule="exact"/>
              <w:contextualSpacing/>
              <w:rPr>
                <w:rFonts w:cs="Calibri"/>
                <w:b/>
                <w:color w:val="auto"/>
                <w:sz w:val="18"/>
              </w:rPr>
            </w:pPr>
            <w:r w:rsidRPr="00AF5A7F">
              <w:rPr>
                <w:b/>
                <w:color w:val="auto"/>
                <w:sz w:val="18"/>
              </w:rPr>
              <w:t>Exam</w:t>
            </w:r>
          </w:p>
        </w:tc>
      </w:tr>
      <w:tr w:rsidR="00C7696E" w:rsidRPr="00AF5A7F" w:rsidTr="009519B2">
        <w:trPr>
          <w:trHeight w:val="118"/>
          <w:jc w:val="center"/>
        </w:trPr>
        <w:tc>
          <w:tcPr>
            <w:tcW w:w="2435" w:type="dxa"/>
            <w:vMerge w:val="restart"/>
            <w:tcBorders>
              <w:right w:val="single" w:sz="4" w:space="0" w:color="auto"/>
            </w:tcBorders>
            <w:shd w:val="clear" w:color="auto" w:fill="FFFFFF"/>
            <w:vAlign w:val="center"/>
          </w:tcPr>
          <w:p w:rsidR="00C7696E" w:rsidRPr="00AF5A7F" w:rsidRDefault="00C7696E" w:rsidP="003C3E1F">
            <w:pPr>
              <w:spacing w:line="180" w:lineRule="exact"/>
              <w:contextualSpacing/>
              <w:jc w:val="left"/>
              <w:rPr>
                <w:rFonts w:cs="Calibri"/>
                <w:color w:val="auto"/>
                <w:sz w:val="18"/>
              </w:rPr>
            </w:pPr>
            <w:r w:rsidRPr="00AF5A7F">
              <w:rPr>
                <w:rFonts w:cs="Calibri"/>
                <w:color w:val="auto"/>
                <w:sz w:val="18"/>
              </w:rPr>
              <w:t xml:space="preserve">Chronic </w:t>
            </w:r>
            <w:r w:rsidR="003C3E1F">
              <w:rPr>
                <w:rFonts w:cs="Calibri"/>
                <w:color w:val="auto"/>
                <w:sz w:val="18"/>
              </w:rPr>
              <w:t>LBP</w:t>
            </w:r>
            <w:r w:rsidRPr="00AF5A7F">
              <w:rPr>
                <w:rFonts w:cs="Calibri"/>
                <w:color w:val="auto"/>
                <w:sz w:val="18"/>
              </w:rPr>
              <w:t>,</w:t>
            </w:r>
            <w:r w:rsidR="009519B2">
              <w:rPr>
                <w:rFonts w:cs="Calibri"/>
                <w:color w:val="auto"/>
                <w:sz w:val="18"/>
              </w:rPr>
              <w:t xml:space="preserve"> </w:t>
            </w:r>
            <w:r w:rsidR="003C3E1F">
              <w:rPr>
                <w:rFonts w:cs="Calibri"/>
                <w:color w:val="auto"/>
                <w:sz w:val="18"/>
              </w:rPr>
              <w:t>s/p</w:t>
            </w:r>
            <w:r w:rsidRPr="00AF5A7F">
              <w:rPr>
                <w:rFonts w:cs="Calibri"/>
                <w:color w:val="auto"/>
                <w:sz w:val="18"/>
              </w:rPr>
              <w:t xml:space="preserve"> discectomy</w:t>
            </w:r>
          </w:p>
        </w:tc>
        <w:tc>
          <w:tcPr>
            <w:tcW w:w="810" w:type="dxa"/>
            <w:vMerge w:val="restart"/>
            <w:tcBorders>
              <w:left w:val="single" w:sz="4" w:space="0" w:color="auto"/>
            </w:tcBorders>
            <w:shd w:val="clear" w:color="auto" w:fill="FFFFFF"/>
            <w:vAlign w:val="center"/>
          </w:tcPr>
          <w:p w:rsidR="00C7696E" w:rsidRPr="00AF5A7F" w:rsidRDefault="00C7696E" w:rsidP="006B690F">
            <w:pPr>
              <w:spacing w:line="180" w:lineRule="exact"/>
              <w:contextualSpacing/>
              <w:rPr>
                <w:rFonts w:cs="Calibri"/>
                <w:color w:val="auto"/>
                <w:sz w:val="18"/>
              </w:rPr>
            </w:pPr>
            <w:r w:rsidRPr="00AF5A7F">
              <w:rPr>
                <w:rFonts w:cs="Calibri"/>
                <w:color w:val="auto"/>
                <w:sz w:val="18"/>
              </w:rPr>
              <w:t>5237</w:t>
            </w:r>
          </w:p>
        </w:tc>
        <w:tc>
          <w:tcPr>
            <w:tcW w:w="725" w:type="dxa"/>
            <w:vMerge w:val="restart"/>
            <w:tcBorders>
              <w:right w:val="thinThickThinSmallGap" w:sz="24" w:space="0" w:color="auto"/>
            </w:tcBorders>
            <w:shd w:val="clear" w:color="auto" w:fill="FFFFFF"/>
            <w:vAlign w:val="center"/>
          </w:tcPr>
          <w:p w:rsidR="00C7696E" w:rsidRPr="00AF5A7F" w:rsidRDefault="00C7696E" w:rsidP="006B690F">
            <w:pPr>
              <w:spacing w:line="180" w:lineRule="exact"/>
              <w:rPr>
                <w:rFonts w:cs="Calibri"/>
                <w:color w:val="auto"/>
                <w:sz w:val="18"/>
              </w:rPr>
            </w:pPr>
            <w:r w:rsidRPr="00AF5A7F">
              <w:rPr>
                <w:rFonts w:cs="Calibri"/>
                <w:color w:val="auto"/>
                <w:sz w:val="18"/>
              </w:rPr>
              <w:t>0%</w:t>
            </w:r>
          </w:p>
        </w:tc>
        <w:tc>
          <w:tcPr>
            <w:tcW w:w="2609" w:type="dxa"/>
            <w:tcBorders>
              <w:left w:val="thinThickThinSmallGap" w:sz="24" w:space="0" w:color="auto"/>
            </w:tcBorders>
            <w:shd w:val="clear" w:color="auto" w:fill="FFFFFF"/>
            <w:vAlign w:val="center"/>
          </w:tcPr>
          <w:p w:rsidR="00C7696E" w:rsidRPr="00AF5A7F" w:rsidRDefault="003C3E1F" w:rsidP="0017172C">
            <w:pPr>
              <w:spacing w:line="180" w:lineRule="exact"/>
              <w:contextualSpacing/>
              <w:jc w:val="left"/>
              <w:rPr>
                <w:rFonts w:cs="Calibri"/>
                <w:color w:val="auto"/>
                <w:sz w:val="18"/>
              </w:rPr>
            </w:pPr>
            <w:r>
              <w:rPr>
                <w:rFonts w:cs="Calibri"/>
                <w:color w:val="auto"/>
                <w:sz w:val="18"/>
              </w:rPr>
              <w:t>DDD LS spine with scar</w:t>
            </w:r>
          </w:p>
        </w:tc>
        <w:tc>
          <w:tcPr>
            <w:tcW w:w="1080" w:type="dxa"/>
            <w:shd w:val="clear" w:color="auto" w:fill="FFFFFF"/>
            <w:vAlign w:val="center"/>
          </w:tcPr>
          <w:p w:rsidR="00C7696E" w:rsidRPr="00AF5A7F" w:rsidRDefault="00C7696E" w:rsidP="0017172C">
            <w:pPr>
              <w:spacing w:line="180" w:lineRule="exact"/>
              <w:contextualSpacing/>
              <w:rPr>
                <w:rFonts w:cs="Calibri"/>
                <w:color w:val="auto"/>
                <w:sz w:val="18"/>
              </w:rPr>
            </w:pPr>
            <w:r w:rsidRPr="00AF5A7F">
              <w:rPr>
                <w:rFonts w:cs="Calibri"/>
                <w:color w:val="auto"/>
                <w:sz w:val="18"/>
              </w:rPr>
              <w:t>5242</w:t>
            </w:r>
          </w:p>
        </w:tc>
        <w:tc>
          <w:tcPr>
            <w:tcW w:w="720" w:type="dxa"/>
            <w:shd w:val="clear" w:color="auto" w:fill="FFFFFF"/>
            <w:vAlign w:val="center"/>
          </w:tcPr>
          <w:p w:rsidR="00C7696E" w:rsidRPr="00AF5A7F" w:rsidRDefault="00C7696E" w:rsidP="0017172C">
            <w:pPr>
              <w:spacing w:line="180" w:lineRule="exact"/>
              <w:contextualSpacing/>
              <w:rPr>
                <w:rFonts w:cs="Calibri"/>
                <w:color w:val="auto"/>
                <w:sz w:val="18"/>
              </w:rPr>
            </w:pPr>
            <w:r w:rsidRPr="00AF5A7F">
              <w:rPr>
                <w:rFonts w:cs="Calibri"/>
                <w:color w:val="auto"/>
                <w:sz w:val="18"/>
              </w:rPr>
              <w:t>40%</w:t>
            </w:r>
          </w:p>
        </w:tc>
        <w:tc>
          <w:tcPr>
            <w:tcW w:w="990" w:type="dxa"/>
            <w:shd w:val="clear" w:color="auto" w:fill="FFFFFF"/>
            <w:vAlign w:val="center"/>
          </w:tcPr>
          <w:p w:rsidR="00C7696E" w:rsidRPr="00AF5A7F" w:rsidRDefault="00C7696E" w:rsidP="005E6308">
            <w:pPr>
              <w:spacing w:line="180" w:lineRule="exact"/>
              <w:contextualSpacing/>
              <w:rPr>
                <w:rFonts w:cs="Calibri"/>
                <w:color w:val="auto"/>
                <w:sz w:val="18"/>
              </w:rPr>
            </w:pPr>
            <w:r w:rsidRPr="00AF5A7F">
              <w:rPr>
                <w:color w:val="auto"/>
                <w:sz w:val="18"/>
              </w:rPr>
              <w:t>200</w:t>
            </w:r>
            <w:r w:rsidR="005E6308" w:rsidRPr="00AF5A7F">
              <w:rPr>
                <w:color w:val="auto"/>
                <w:sz w:val="18"/>
              </w:rPr>
              <w:t>51113</w:t>
            </w:r>
          </w:p>
        </w:tc>
      </w:tr>
      <w:tr w:rsidR="00C7696E" w:rsidRPr="00AF5A7F" w:rsidTr="009519B2">
        <w:trPr>
          <w:trHeight w:val="118"/>
          <w:jc w:val="center"/>
        </w:trPr>
        <w:tc>
          <w:tcPr>
            <w:tcW w:w="2435" w:type="dxa"/>
            <w:vMerge/>
            <w:tcBorders>
              <w:right w:val="single" w:sz="4" w:space="0" w:color="auto"/>
            </w:tcBorders>
            <w:shd w:val="clear" w:color="auto" w:fill="FFFFFF"/>
            <w:vAlign w:val="center"/>
          </w:tcPr>
          <w:p w:rsidR="00C7696E" w:rsidRPr="00AF5A7F" w:rsidRDefault="00C7696E" w:rsidP="006B690F">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C7696E" w:rsidRPr="00AF5A7F" w:rsidRDefault="00C7696E" w:rsidP="006B690F">
            <w:pPr>
              <w:spacing w:line="180" w:lineRule="exact"/>
              <w:rPr>
                <w:color w:val="auto"/>
                <w:sz w:val="18"/>
              </w:rPr>
            </w:pPr>
          </w:p>
        </w:tc>
        <w:tc>
          <w:tcPr>
            <w:tcW w:w="725" w:type="dxa"/>
            <w:vMerge/>
            <w:tcBorders>
              <w:right w:val="thinThickThinSmallGap" w:sz="24" w:space="0" w:color="auto"/>
            </w:tcBorders>
            <w:shd w:val="clear" w:color="auto" w:fill="FFFFFF"/>
            <w:vAlign w:val="center"/>
          </w:tcPr>
          <w:p w:rsidR="00C7696E" w:rsidRPr="00AF5A7F" w:rsidRDefault="00C7696E" w:rsidP="006B690F">
            <w:pPr>
              <w:spacing w:line="180" w:lineRule="exact"/>
              <w:rPr>
                <w:color w:val="auto"/>
                <w:sz w:val="18"/>
              </w:rPr>
            </w:pPr>
          </w:p>
        </w:tc>
        <w:tc>
          <w:tcPr>
            <w:tcW w:w="2609" w:type="dxa"/>
            <w:tcBorders>
              <w:left w:val="thinThickThinSmallGap" w:sz="24" w:space="0" w:color="auto"/>
            </w:tcBorders>
            <w:shd w:val="clear" w:color="auto" w:fill="FFFFFF"/>
            <w:vAlign w:val="center"/>
          </w:tcPr>
          <w:p w:rsidR="00C7696E" w:rsidRPr="00AF5A7F" w:rsidRDefault="00345F99" w:rsidP="003C3E1F">
            <w:pPr>
              <w:spacing w:line="180" w:lineRule="exact"/>
              <w:contextualSpacing/>
              <w:jc w:val="left"/>
              <w:rPr>
                <w:color w:val="auto"/>
                <w:sz w:val="18"/>
              </w:rPr>
            </w:pPr>
            <w:r w:rsidRPr="00AF5A7F">
              <w:rPr>
                <w:color w:val="auto"/>
                <w:sz w:val="18"/>
              </w:rPr>
              <w:t xml:space="preserve">Peripheral </w:t>
            </w:r>
            <w:r w:rsidR="003C3E1F">
              <w:rPr>
                <w:color w:val="auto"/>
                <w:sz w:val="18"/>
              </w:rPr>
              <w:t>neuropathy</w:t>
            </w:r>
            <w:r w:rsidRPr="00AF5A7F">
              <w:rPr>
                <w:color w:val="auto"/>
                <w:sz w:val="18"/>
              </w:rPr>
              <w:t xml:space="preserve"> </w:t>
            </w:r>
            <w:r w:rsidR="003C3E1F">
              <w:rPr>
                <w:color w:val="auto"/>
                <w:sz w:val="18"/>
              </w:rPr>
              <w:t>LLE …</w:t>
            </w:r>
          </w:p>
        </w:tc>
        <w:tc>
          <w:tcPr>
            <w:tcW w:w="1080" w:type="dxa"/>
            <w:shd w:val="clear" w:color="auto" w:fill="FFFFFF"/>
            <w:vAlign w:val="center"/>
          </w:tcPr>
          <w:p w:rsidR="00C7696E" w:rsidRPr="00AF5A7F" w:rsidRDefault="00C7696E" w:rsidP="0017172C">
            <w:pPr>
              <w:spacing w:line="180" w:lineRule="exact"/>
              <w:contextualSpacing/>
              <w:rPr>
                <w:color w:val="auto"/>
                <w:sz w:val="18"/>
              </w:rPr>
            </w:pPr>
            <w:r w:rsidRPr="00AF5A7F">
              <w:rPr>
                <w:color w:val="auto"/>
                <w:sz w:val="18"/>
              </w:rPr>
              <w:t>8520</w:t>
            </w:r>
          </w:p>
        </w:tc>
        <w:tc>
          <w:tcPr>
            <w:tcW w:w="720" w:type="dxa"/>
            <w:shd w:val="clear" w:color="auto" w:fill="FFFFFF"/>
            <w:vAlign w:val="center"/>
          </w:tcPr>
          <w:p w:rsidR="00C7696E" w:rsidRPr="00AF5A7F" w:rsidRDefault="00C7696E" w:rsidP="0017172C">
            <w:pPr>
              <w:spacing w:line="180" w:lineRule="exact"/>
              <w:contextualSpacing/>
              <w:rPr>
                <w:color w:val="auto"/>
                <w:sz w:val="18"/>
              </w:rPr>
            </w:pPr>
            <w:r w:rsidRPr="00AF5A7F">
              <w:rPr>
                <w:color w:val="auto"/>
                <w:sz w:val="18"/>
              </w:rPr>
              <w:t>20%</w:t>
            </w:r>
          </w:p>
        </w:tc>
        <w:tc>
          <w:tcPr>
            <w:tcW w:w="990" w:type="dxa"/>
            <w:shd w:val="clear" w:color="auto" w:fill="FFFFFF"/>
            <w:vAlign w:val="center"/>
          </w:tcPr>
          <w:p w:rsidR="00C7696E" w:rsidRPr="00AF5A7F" w:rsidRDefault="005E6308" w:rsidP="0017172C">
            <w:pPr>
              <w:spacing w:line="180" w:lineRule="exact"/>
              <w:contextualSpacing/>
              <w:rPr>
                <w:color w:val="auto"/>
                <w:sz w:val="18"/>
              </w:rPr>
            </w:pPr>
            <w:r w:rsidRPr="00AF5A7F">
              <w:rPr>
                <w:color w:val="auto"/>
                <w:sz w:val="18"/>
              </w:rPr>
              <w:t>20051113</w:t>
            </w:r>
          </w:p>
        </w:tc>
      </w:tr>
      <w:tr w:rsidR="00A80DE9" w:rsidRPr="00AF5A7F" w:rsidTr="009519B2">
        <w:trPr>
          <w:trHeight w:val="118"/>
          <w:jc w:val="center"/>
        </w:trPr>
        <w:tc>
          <w:tcPr>
            <w:tcW w:w="2435" w:type="dxa"/>
            <w:tcBorders>
              <w:right w:val="single" w:sz="4" w:space="0" w:color="auto"/>
            </w:tcBorders>
            <w:shd w:val="clear" w:color="auto" w:fill="FFFFFF"/>
            <w:vAlign w:val="center"/>
          </w:tcPr>
          <w:p w:rsidR="00A80DE9" w:rsidRPr="00AF5A7F" w:rsidRDefault="00A80DE9" w:rsidP="00A80DE9">
            <w:pPr>
              <w:spacing w:line="180" w:lineRule="exact"/>
              <w:contextualSpacing/>
              <w:jc w:val="left"/>
              <w:rPr>
                <w:color w:val="auto"/>
                <w:sz w:val="18"/>
              </w:rPr>
            </w:pPr>
            <w:r w:rsidRPr="00AF5A7F">
              <w:rPr>
                <w:color w:val="auto"/>
                <w:sz w:val="18"/>
              </w:rPr>
              <w:t>Fatty liver</w:t>
            </w:r>
          </w:p>
        </w:tc>
        <w:tc>
          <w:tcPr>
            <w:tcW w:w="1535" w:type="dxa"/>
            <w:gridSpan w:val="2"/>
            <w:tcBorders>
              <w:left w:val="single" w:sz="4" w:space="0" w:color="auto"/>
              <w:right w:val="thinThickThinSmallGap" w:sz="24" w:space="0" w:color="auto"/>
            </w:tcBorders>
            <w:shd w:val="clear" w:color="auto" w:fill="FFFFFF"/>
            <w:vAlign w:val="center"/>
          </w:tcPr>
          <w:p w:rsidR="00A80DE9" w:rsidRPr="00AF5A7F" w:rsidRDefault="00A80DE9" w:rsidP="00A80DE9">
            <w:pPr>
              <w:spacing w:line="180" w:lineRule="exact"/>
              <w:rPr>
                <w:color w:val="auto"/>
                <w:sz w:val="18"/>
              </w:rPr>
            </w:pPr>
            <w:r w:rsidRPr="00AF5A7F">
              <w:rPr>
                <w:color w:val="auto"/>
                <w:sz w:val="18"/>
              </w:rPr>
              <w:t>Not Unfitting</w:t>
            </w:r>
          </w:p>
        </w:tc>
        <w:tc>
          <w:tcPr>
            <w:tcW w:w="2609" w:type="dxa"/>
            <w:tcBorders>
              <w:left w:val="thinThickThinSmallGap" w:sz="24" w:space="0" w:color="auto"/>
            </w:tcBorders>
            <w:shd w:val="clear" w:color="auto" w:fill="FFFFFF"/>
            <w:vAlign w:val="center"/>
          </w:tcPr>
          <w:p w:rsidR="00A80DE9" w:rsidRPr="00AF5A7F" w:rsidRDefault="00345F99" w:rsidP="0017172C">
            <w:pPr>
              <w:spacing w:line="180" w:lineRule="exact"/>
              <w:contextualSpacing/>
              <w:jc w:val="left"/>
              <w:rPr>
                <w:color w:val="auto"/>
                <w:sz w:val="18"/>
              </w:rPr>
            </w:pPr>
            <w:r w:rsidRPr="00AF5A7F">
              <w:rPr>
                <w:color w:val="auto"/>
                <w:sz w:val="18"/>
              </w:rPr>
              <w:t>Fatty liver</w:t>
            </w:r>
          </w:p>
        </w:tc>
        <w:tc>
          <w:tcPr>
            <w:tcW w:w="1080" w:type="dxa"/>
            <w:shd w:val="clear" w:color="auto" w:fill="FFFFFF"/>
            <w:vAlign w:val="center"/>
          </w:tcPr>
          <w:p w:rsidR="00A80DE9" w:rsidRPr="00AF5A7F" w:rsidRDefault="00C7696E" w:rsidP="0017172C">
            <w:pPr>
              <w:spacing w:line="180" w:lineRule="exact"/>
              <w:contextualSpacing/>
              <w:rPr>
                <w:color w:val="auto"/>
                <w:sz w:val="18"/>
              </w:rPr>
            </w:pPr>
            <w:r w:rsidRPr="00AF5A7F">
              <w:rPr>
                <w:color w:val="auto"/>
                <w:sz w:val="18"/>
              </w:rPr>
              <w:t>7399-7311</w:t>
            </w:r>
          </w:p>
        </w:tc>
        <w:tc>
          <w:tcPr>
            <w:tcW w:w="720" w:type="dxa"/>
            <w:shd w:val="clear" w:color="auto" w:fill="FFFFFF"/>
            <w:vAlign w:val="center"/>
          </w:tcPr>
          <w:p w:rsidR="00A80DE9" w:rsidRPr="00AF5A7F" w:rsidRDefault="00C7696E" w:rsidP="0017172C">
            <w:pPr>
              <w:spacing w:line="180" w:lineRule="exact"/>
              <w:contextualSpacing/>
              <w:rPr>
                <w:color w:val="auto"/>
                <w:sz w:val="18"/>
              </w:rPr>
            </w:pPr>
            <w:r w:rsidRPr="00AF5A7F">
              <w:rPr>
                <w:color w:val="auto"/>
                <w:sz w:val="18"/>
              </w:rPr>
              <w:t>NSC</w:t>
            </w:r>
          </w:p>
        </w:tc>
        <w:tc>
          <w:tcPr>
            <w:tcW w:w="990" w:type="dxa"/>
            <w:shd w:val="clear" w:color="auto" w:fill="FFFFFF"/>
            <w:vAlign w:val="center"/>
          </w:tcPr>
          <w:p w:rsidR="00A80DE9" w:rsidRPr="00AF5A7F" w:rsidRDefault="005E6308" w:rsidP="0017172C">
            <w:pPr>
              <w:spacing w:line="180" w:lineRule="exact"/>
              <w:contextualSpacing/>
              <w:rPr>
                <w:color w:val="auto"/>
                <w:sz w:val="18"/>
              </w:rPr>
            </w:pPr>
            <w:r w:rsidRPr="00AF5A7F">
              <w:rPr>
                <w:color w:val="auto"/>
                <w:sz w:val="18"/>
              </w:rPr>
              <w:t>20051113</w:t>
            </w:r>
          </w:p>
        </w:tc>
      </w:tr>
      <w:tr w:rsidR="000570C4" w:rsidRPr="00AF5A7F" w:rsidTr="009519B2">
        <w:trPr>
          <w:trHeight w:val="118"/>
          <w:jc w:val="center"/>
        </w:trPr>
        <w:tc>
          <w:tcPr>
            <w:tcW w:w="2435" w:type="dxa"/>
            <w:tcBorders>
              <w:right w:val="single" w:sz="4" w:space="0" w:color="auto"/>
            </w:tcBorders>
            <w:shd w:val="clear" w:color="auto" w:fill="FFFFFF"/>
            <w:vAlign w:val="center"/>
          </w:tcPr>
          <w:p w:rsidR="000570C4" w:rsidRPr="00AF5A7F" w:rsidRDefault="000570C4" w:rsidP="00A80DE9">
            <w:pPr>
              <w:spacing w:line="180" w:lineRule="exact"/>
              <w:contextualSpacing/>
              <w:jc w:val="left"/>
              <w:rPr>
                <w:color w:val="auto"/>
                <w:sz w:val="18"/>
              </w:rPr>
            </w:pPr>
            <w:r w:rsidRPr="00AF5A7F">
              <w:rPr>
                <w:color w:val="auto"/>
                <w:sz w:val="18"/>
              </w:rPr>
              <w:t>Elevated triglycerides</w:t>
            </w:r>
          </w:p>
        </w:tc>
        <w:tc>
          <w:tcPr>
            <w:tcW w:w="1535" w:type="dxa"/>
            <w:gridSpan w:val="2"/>
            <w:tcBorders>
              <w:left w:val="single" w:sz="4" w:space="0" w:color="auto"/>
              <w:right w:val="thinThickThinSmallGap" w:sz="24" w:space="0" w:color="auto"/>
            </w:tcBorders>
            <w:shd w:val="clear" w:color="auto" w:fill="FFFFFF"/>
            <w:vAlign w:val="center"/>
          </w:tcPr>
          <w:p w:rsidR="000570C4" w:rsidRPr="00AF5A7F" w:rsidRDefault="000570C4" w:rsidP="006B690F">
            <w:pPr>
              <w:spacing w:line="180" w:lineRule="exact"/>
              <w:rPr>
                <w:color w:val="auto"/>
                <w:sz w:val="18"/>
              </w:rPr>
            </w:pPr>
            <w:r w:rsidRPr="00AF5A7F">
              <w:rPr>
                <w:color w:val="auto"/>
                <w:sz w:val="18"/>
              </w:rPr>
              <w:t>Not Unfitting</w:t>
            </w:r>
          </w:p>
        </w:tc>
        <w:tc>
          <w:tcPr>
            <w:tcW w:w="5399" w:type="dxa"/>
            <w:gridSpan w:val="4"/>
            <w:tcBorders>
              <w:left w:val="thinThickThinSmallGap" w:sz="24" w:space="0" w:color="auto"/>
            </w:tcBorders>
            <w:shd w:val="clear" w:color="auto" w:fill="FFFFFF"/>
            <w:vAlign w:val="center"/>
          </w:tcPr>
          <w:p w:rsidR="000570C4" w:rsidRPr="00AF5A7F" w:rsidRDefault="000570C4" w:rsidP="0017172C">
            <w:pPr>
              <w:spacing w:line="180" w:lineRule="exact"/>
              <w:contextualSpacing/>
              <w:rPr>
                <w:color w:val="auto"/>
                <w:sz w:val="18"/>
              </w:rPr>
            </w:pPr>
            <w:r>
              <w:rPr>
                <w:color w:val="auto"/>
                <w:sz w:val="18"/>
              </w:rPr>
              <w:t>Not rated</w:t>
            </w:r>
          </w:p>
        </w:tc>
      </w:tr>
      <w:tr w:rsidR="000570C4" w:rsidRPr="00AF5A7F" w:rsidTr="00E11C73">
        <w:trPr>
          <w:trHeight w:val="118"/>
          <w:jc w:val="center"/>
        </w:trPr>
        <w:tc>
          <w:tcPr>
            <w:tcW w:w="3970" w:type="dxa"/>
            <w:gridSpan w:val="3"/>
            <w:vMerge w:val="restart"/>
            <w:tcBorders>
              <w:right w:val="thinThickThinSmallGap" w:sz="24" w:space="0" w:color="auto"/>
            </w:tcBorders>
            <w:shd w:val="clear" w:color="auto" w:fill="FFFFFF"/>
            <w:vAlign w:val="center"/>
          </w:tcPr>
          <w:p w:rsidR="000570C4" w:rsidRPr="00AF5A7F" w:rsidRDefault="000570C4" w:rsidP="006B690F">
            <w:pPr>
              <w:spacing w:line="180" w:lineRule="exact"/>
              <w:contextualSpacing/>
              <w:rPr>
                <w:color w:val="auto"/>
                <w:sz w:val="18"/>
              </w:rPr>
            </w:pPr>
            <w:r w:rsidRPr="00AF5A7F">
              <w:rPr>
                <w:rFonts w:cs="Calibri"/>
                <w:color w:val="auto"/>
                <w:sz w:val="18"/>
                <w:szCs w:val="18"/>
              </w:rPr>
              <w:t>↓No Additional MEB/PEB Entries↓</w:t>
            </w:r>
          </w:p>
        </w:tc>
        <w:tc>
          <w:tcPr>
            <w:tcW w:w="2609" w:type="dxa"/>
            <w:tcBorders>
              <w:left w:val="thinThickThinSmallGap" w:sz="24" w:space="0" w:color="auto"/>
            </w:tcBorders>
            <w:shd w:val="clear" w:color="auto" w:fill="FFFFFF"/>
            <w:vAlign w:val="center"/>
          </w:tcPr>
          <w:p w:rsidR="000570C4" w:rsidRPr="00AF5A7F" w:rsidRDefault="000570C4" w:rsidP="00C7696E">
            <w:pPr>
              <w:spacing w:line="180" w:lineRule="exact"/>
              <w:contextualSpacing/>
              <w:jc w:val="left"/>
              <w:rPr>
                <w:color w:val="auto"/>
                <w:sz w:val="18"/>
              </w:rPr>
            </w:pPr>
            <w:r w:rsidRPr="00AF5A7F">
              <w:rPr>
                <w:color w:val="auto"/>
                <w:sz w:val="18"/>
              </w:rPr>
              <w:t>Hypertension</w:t>
            </w:r>
          </w:p>
        </w:tc>
        <w:tc>
          <w:tcPr>
            <w:tcW w:w="1080" w:type="dxa"/>
            <w:shd w:val="clear" w:color="auto" w:fill="FFFFFF"/>
            <w:vAlign w:val="center"/>
          </w:tcPr>
          <w:p w:rsidR="000570C4" w:rsidRPr="00AF5A7F" w:rsidRDefault="000570C4" w:rsidP="0017172C">
            <w:pPr>
              <w:spacing w:line="180" w:lineRule="exact"/>
              <w:contextualSpacing/>
              <w:rPr>
                <w:color w:val="auto"/>
                <w:sz w:val="18"/>
              </w:rPr>
            </w:pPr>
            <w:r w:rsidRPr="00AF5A7F">
              <w:rPr>
                <w:color w:val="auto"/>
                <w:sz w:val="18"/>
              </w:rPr>
              <w:t>7101</w:t>
            </w:r>
          </w:p>
        </w:tc>
        <w:tc>
          <w:tcPr>
            <w:tcW w:w="720" w:type="dxa"/>
            <w:shd w:val="clear" w:color="auto" w:fill="FFFFFF"/>
            <w:vAlign w:val="center"/>
          </w:tcPr>
          <w:p w:rsidR="000570C4" w:rsidRPr="00AF5A7F" w:rsidRDefault="000570C4" w:rsidP="0017172C">
            <w:pPr>
              <w:spacing w:line="180" w:lineRule="exact"/>
              <w:contextualSpacing/>
              <w:rPr>
                <w:color w:val="auto"/>
                <w:sz w:val="18"/>
              </w:rPr>
            </w:pPr>
            <w:r w:rsidRPr="00AF5A7F">
              <w:rPr>
                <w:color w:val="auto"/>
                <w:sz w:val="18"/>
              </w:rPr>
              <w:t>10%</w:t>
            </w:r>
          </w:p>
        </w:tc>
        <w:tc>
          <w:tcPr>
            <w:tcW w:w="990" w:type="dxa"/>
            <w:shd w:val="clear" w:color="auto" w:fill="FFFFFF"/>
            <w:vAlign w:val="center"/>
          </w:tcPr>
          <w:p w:rsidR="000570C4" w:rsidRPr="00AF5A7F" w:rsidRDefault="000570C4" w:rsidP="0017172C">
            <w:pPr>
              <w:spacing w:line="180" w:lineRule="exact"/>
              <w:contextualSpacing/>
              <w:rPr>
                <w:color w:val="auto"/>
                <w:sz w:val="18"/>
              </w:rPr>
            </w:pPr>
            <w:r w:rsidRPr="00AF5A7F">
              <w:rPr>
                <w:color w:val="auto"/>
                <w:sz w:val="18"/>
              </w:rPr>
              <w:t>20051113</w:t>
            </w:r>
          </w:p>
        </w:tc>
      </w:tr>
      <w:tr w:rsidR="000570C4" w:rsidRPr="00AF5A7F" w:rsidTr="005E6308">
        <w:trPr>
          <w:trHeight w:val="449"/>
          <w:jc w:val="center"/>
        </w:trPr>
        <w:tc>
          <w:tcPr>
            <w:tcW w:w="3970" w:type="dxa"/>
            <w:gridSpan w:val="3"/>
            <w:vMerge/>
            <w:tcBorders>
              <w:right w:val="thinThickThinSmallGap" w:sz="24" w:space="0" w:color="auto"/>
            </w:tcBorders>
            <w:shd w:val="clear" w:color="auto" w:fill="FFFFFF"/>
            <w:vAlign w:val="center"/>
          </w:tcPr>
          <w:p w:rsidR="000570C4" w:rsidRPr="00AF5A7F" w:rsidRDefault="000570C4" w:rsidP="006B690F">
            <w:pPr>
              <w:spacing w:line="180" w:lineRule="exact"/>
              <w:contextualSpacing/>
              <w:rPr>
                <w:rFonts w:cs="Calibri"/>
                <w:color w:val="auto"/>
                <w:sz w:val="18"/>
              </w:rPr>
            </w:pPr>
          </w:p>
        </w:tc>
        <w:tc>
          <w:tcPr>
            <w:tcW w:w="4409" w:type="dxa"/>
            <w:gridSpan w:val="3"/>
            <w:tcBorders>
              <w:left w:val="thinThickThinSmallGap" w:sz="24" w:space="0" w:color="auto"/>
            </w:tcBorders>
            <w:shd w:val="clear" w:color="auto" w:fill="FFFFFF"/>
            <w:vAlign w:val="center"/>
          </w:tcPr>
          <w:p w:rsidR="000570C4" w:rsidRPr="00AF5A7F" w:rsidRDefault="000570C4" w:rsidP="005E6308">
            <w:pPr>
              <w:spacing w:line="180" w:lineRule="exact"/>
              <w:contextualSpacing/>
              <w:rPr>
                <w:rFonts w:cs="Calibri"/>
                <w:color w:val="auto"/>
                <w:sz w:val="18"/>
              </w:rPr>
            </w:pPr>
            <w:r w:rsidRPr="00AF5A7F">
              <w:rPr>
                <w:color w:val="auto"/>
                <w:sz w:val="18"/>
              </w:rPr>
              <w:t>0% X 0 / Not Service-Connected x 6</w:t>
            </w:r>
          </w:p>
        </w:tc>
        <w:tc>
          <w:tcPr>
            <w:tcW w:w="990" w:type="dxa"/>
            <w:shd w:val="clear" w:color="auto" w:fill="FFFFFF"/>
            <w:vAlign w:val="center"/>
          </w:tcPr>
          <w:p w:rsidR="000570C4" w:rsidRPr="00AF5A7F" w:rsidRDefault="000570C4" w:rsidP="0017172C">
            <w:pPr>
              <w:spacing w:line="180" w:lineRule="exact"/>
              <w:contextualSpacing/>
              <w:rPr>
                <w:rFonts w:cs="Calibri"/>
                <w:color w:val="auto"/>
                <w:sz w:val="18"/>
              </w:rPr>
            </w:pPr>
          </w:p>
        </w:tc>
      </w:tr>
      <w:tr w:rsidR="00A80DE9" w:rsidRPr="00AF5A7F" w:rsidTr="00C7696E">
        <w:trPr>
          <w:trHeight w:val="124"/>
          <w:jc w:val="center"/>
        </w:trPr>
        <w:tc>
          <w:tcPr>
            <w:tcW w:w="3970" w:type="dxa"/>
            <w:gridSpan w:val="3"/>
            <w:tcBorders>
              <w:right w:val="thinThickThinSmallGap" w:sz="24" w:space="0" w:color="auto"/>
            </w:tcBorders>
            <w:shd w:val="clear" w:color="auto" w:fill="D9D9D9"/>
          </w:tcPr>
          <w:p w:rsidR="00A80DE9" w:rsidRPr="00AF5A7F" w:rsidRDefault="00A80DE9" w:rsidP="005E6308">
            <w:pPr>
              <w:spacing w:line="180" w:lineRule="exact"/>
              <w:contextualSpacing/>
              <w:rPr>
                <w:rFonts w:cs="Calibri"/>
                <w:b/>
                <w:color w:val="auto"/>
                <w:sz w:val="18"/>
              </w:rPr>
            </w:pPr>
            <w:r w:rsidRPr="00AF5A7F">
              <w:rPr>
                <w:b/>
                <w:color w:val="auto"/>
                <w:sz w:val="18"/>
              </w:rPr>
              <w:t xml:space="preserve">Combined:  </w:t>
            </w:r>
            <w:r w:rsidR="005E6308" w:rsidRPr="00AF5A7F">
              <w:rPr>
                <w:b/>
                <w:color w:val="auto"/>
                <w:sz w:val="18"/>
              </w:rPr>
              <w:t>0</w:t>
            </w:r>
            <w:r w:rsidRPr="00AF5A7F">
              <w:rPr>
                <w:b/>
                <w:color w:val="auto"/>
                <w:sz w:val="18"/>
              </w:rPr>
              <w:t>%</w:t>
            </w:r>
          </w:p>
        </w:tc>
        <w:tc>
          <w:tcPr>
            <w:tcW w:w="5399" w:type="dxa"/>
            <w:gridSpan w:val="4"/>
            <w:tcBorders>
              <w:left w:val="thinThickThinSmallGap" w:sz="24" w:space="0" w:color="auto"/>
            </w:tcBorders>
            <w:shd w:val="clear" w:color="auto" w:fill="D9D9D9"/>
          </w:tcPr>
          <w:p w:rsidR="00A80DE9" w:rsidRPr="00AF5A7F" w:rsidRDefault="00A80DE9" w:rsidP="005E6308">
            <w:pPr>
              <w:spacing w:line="180" w:lineRule="exact"/>
              <w:contextualSpacing/>
              <w:rPr>
                <w:rFonts w:cs="Calibri"/>
                <w:b/>
                <w:color w:val="auto"/>
                <w:sz w:val="18"/>
              </w:rPr>
            </w:pPr>
            <w:r w:rsidRPr="00AF5A7F">
              <w:rPr>
                <w:b/>
                <w:color w:val="auto"/>
                <w:sz w:val="18"/>
              </w:rPr>
              <w:t xml:space="preserve">Combined:  </w:t>
            </w:r>
            <w:r w:rsidR="005E6308" w:rsidRPr="00AF5A7F">
              <w:rPr>
                <w:b/>
                <w:color w:val="auto"/>
                <w:sz w:val="18"/>
              </w:rPr>
              <w:t>60</w:t>
            </w:r>
            <w:r w:rsidRPr="00AF5A7F">
              <w:rPr>
                <w:b/>
                <w:color w:val="auto"/>
                <w:sz w:val="18"/>
              </w:rPr>
              <w:t>%</w:t>
            </w:r>
          </w:p>
        </w:tc>
      </w:tr>
    </w:tbl>
    <w:p w:rsidR="005E6308" w:rsidRPr="005E6308" w:rsidRDefault="005E6308" w:rsidP="005E6308">
      <w:pPr>
        <w:pBdr>
          <w:bottom w:val="single" w:sz="12" w:space="1" w:color="auto"/>
        </w:pBdr>
        <w:tabs>
          <w:tab w:val="left" w:pos="288"/>
          <w:tab w:val="left" w:pos="4752"/>
        </w:tabs>
        <w:spacing w:line="180" w:lineRule="exact"/>
        <w:jc w:val="both"/>
        <w:rPr>
          <w:color w:val="auto"/>
        </w:rPr>
      </w:pPr>
    </w:p>
    <w:p w:rsidR="009519B2" w:rsidRDefault="009519B2">
      <w:pPr>
        <w:spacing w:line="240" w:lineRule="auto"/>
        <w:jc w:val="left"/>
        <w:rPr>
          <w:color w:val="auto"/>
        </w:rPr>
      </w:pPr>
      <w:r>
        <w:rPr>
          <w:color w:val="auto"/>
        </w:rPr>
        <w:br w:type="page"/>
      </w: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AF5A7F" w:rsidRDefault="00AF5A7F" w:rsidP="0069687C">
      <w:pPr>
        <w:jc w:val="both"/>
        <w:rPr>
          <w:color w:val="auto"/>
          <w:szCs w:val="24"/>
        </w:rPr>
      </w:pPr>
      <w:r w:rsidRPr="00AF5A7F">
        <w:rPr>
          <w:color w:val="auto"/>
          <w:u w:val="single"/>
        </w:rPr>
        <w:t xml:space="preserve">Chronic low back pain </w:t>
      </w:r>
      <w:r w:rsidR="00AD2379" w:rsidRPr="00AF5A7F">
        <w:rPr>
          <w:color w:val="auto"/>
          <w:u w:val="single"/>
        </w:rPr>
        <w:t>Condition</w:t>
      </w:r>
      <w:r w:rsidR="00AD2379" w:rsidRPr="00AF5A7F">
        <w:rPr>
          <w:color w:val="auto"/>
        </w:rPr>
        <w:t xml:space="preserve">. </w:t>
      </w:r>
      <w:r w:rsidR="00385708" w:rsidRPr="00AF5A7F">
        <w:rPr>
          <w:color w:val="auto"/>
        </w:rPr>
        <w:t xml:space="preserve"> </w:t>
      </w:r>
      <w:r w:rsidR="0069687C" w:rsidRPr="00AF5A7F">
        <w:rPr>
          <w:color w:val="auto"/>
          <w:szCs w:val="24"/>
        </w:rPr>
        <w:t xml:space="preserve">There were </w:t>
      </w:r>
      <w:r w:rsidR="00894954">
        <w:rPr>
          <w:color w:val="auto"/>
          <w:szCs w:val="24"/>
        </w:rPr>
        <w:t>two</w:t>
      </w:r>
      <w:r w:rsidR="00001EFC" w:rsidRPr="00AF5A7F">
        <w:rPr>
          <w:color w:val="auto"/>
          <w:szCs w:val="24"/>
        </w:rPr>
        <w:t xml:space="preserve"> goniometric range</w:t>
      </w:r>
      <w:r w:rsidR="00E24F8B">
        <w:rPr>
          <w:color w:val="auto"/>
          <w:szCs w:val="24"/>
        </w:rPr>
        <w:t>-</w:t>
      </w:r>
      <w:r w:rsidR="00001EFC" w:rsidRPr="00AF5A7F">
        <w:rPr>
          <w:color w:val="auto"/>
          <w:szCs w:val="24"/>
        </w:rPr>
        <w:t>of</w:t>
      </w:r>
      <w:r w:rsidR="00E24F8B">
        <w:rPr>
          <w:color w:val="auto"/>
          <w:szCs w:val="24"/>
        </w:rPr>
        <w:t>-</w:t>
      </w:r>
      <w:r w:rsidR="0069687C" w:rsidRPr="00AF5A7F">
        <w:rPr>
          <w:color w:val="auto"/>
          <w:szCs w:val="24"/>
        </w:rPr>
        <w:t>motion (ROM) evaluations in evidence, with documentation of additional ratable criteria, which the Board weighed in arriving at its rating recommendation; as summarized in the chart below.</w:t>
      </w:r>
      <w:r w:rsidR="00165C7B" w:rsidRPr="00AF5A7F">
        <w:rPr>
          <w:color w:val="auto"/>
          <w:szCs w:val="24"/>
        </w:rPr>
        <w:t xml:space="preserve">  </w:t>
      </w:r>
    </w:p>
    <w:p w:rsidR="00836B7B" w:rsidRPr="00AF5A7F" w:rsidRDefault="00836B7B" w:rsidP="0069687C">
      <w:pPr>
        <w:jc w:val="both"/>
        <w:rPr>
          <w:color w:val="auto"/>
          <w:szCs w:val="24"/>
        </w:rPr>
      </w:pPr>
    </w:p>
    <w:tbl>
      <w:tblPr>
        <w:tblW w:w="7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972"/>
        <w:gridCol w:w="2973"/>
      </w:tblGrid>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B7A82"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Thoracolumbar ROM</w:t>
            </w:r>
          </w:p>
          <w:p w:rsidR="008C0332" w:rsidRPr="00345F99" w:rsidRDefault="008C0332" w:rsidP="00094652">
            <w:pPr>
              <w:pStyle w:val="ListParagraph"/>
              <w:spacing w:after="0" w:line="200" w:lineRule="exact"/>
              <w:ind w:left="0"/>
              <w:rPr>
                <w:rFonts w:asciiTheme="majorHAnsi" w:eastAsia="Calibri" w:hAnsiTheme="majorHAnsi" w:cstheme="majorHAnsi"/>
                <w:b/>
                <w:sz w:val="18"/>
                <w:szCs w:val="18"/>
              </w:rPr>
            </w:pPr>
            <w:r>
              <w:rPr>
                <w:rFonts w:asciiTheme="majorHAnsi" w:eastAsia="Calibri" w:hAnsiTheme="majorHAnsi" w:cstheme="majorHAnsi"/>
                <w:sz w:val="18"/>
                <w:szCs w:val="18"/>
              </w:rPr>
              <w:t>Degrees</w:t>
            </w:r>
          </w:p>
        </w:tc>
        <w:tc>
          <w:tcPr>
            <w:tcW w:w="2972" w:type="dxa"/>
            <w:tcBorders>
              <w:top w:val="single" w:sz="4" w:space="0" w:color="000000"/>
              <w:left w:val="single" w:sz="4" w:space="0" w:color="000000"/>
              <w:bottom w:val="single" w:sz="4" w:space="0" w:color="000000"/>
              <w:right w:val="single" w:sz="4" w:space="0" w:color="000000"/>
            </w:tcBorders>
            <w:shd w:val="pct15" w:color="auto" w:fill="auto"/>
            <w:vAlign w:val="center"/>
          </w:tcPr>
          <w:p w:rsidR="00AB7A82" w:rsidRPr="00345F99" w:rsidRDefault="001F710A" w:rsidP="0009465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 ~3.5</w:t>
            </w:r>
            <w:r w:rsidR="00AB7A82" w:rsidRPr="00345F99">
              <w:rPr>
                <w:rFonts w:asciiTheme="majorHAnsi" w:eastAsia="Calibri" w:hAnsiTheme="majorHAnsi" w:cstheme="majorHAnsi"/>
                <w:color w:val="auto"/>
                <w:sz w:val="18"/>
                <w:szCs w:val="18"/>
              </w:rPr>
              <w:t xml:space="preserve"> Mo. Pre-Sep</w:t>
            </w:r>
          </w:p>
          <w:p w:rsidR="00AB7A82" w:rsidRPr="00345F99" w:rsidRDefault="00AB7A82" w:rsidP="00094652">
            <w:pPr>
              <w:spacing w:line="200" w:lineRule="exact"/>
              <w:contextualSpacing/>
              <w:rPr>
                <w:rFonts w:asciiTheme="majorHAnsi" w:eastAsia="Calibri" w:hAnsiTheme="majorHAnsi" w:cstheme="majorHAnsi"/>
                <w:color w:val="auto"/>
                <w:sz w:val="18"/>
                <w:szCs w:val="18"/>
              </w:rPr>
            </w:pPr>
            <w:r w:rsidRPr="00345F99">
              <w:rPr>
                <w:rFonts w:asciiTheme="majorHAnsi" w:eastAsia="Calibri" w:hAnsiTheme="majorHAnsi" w:cstheme="majorHAnsi"/>
                <w:color w:val="auto"/>
                <w:sz w:val="18"/>
                <w:szCs w:val="18"/>
              </w:rPr>
              <w:t xml:space="preserve">(20050713 – </w:t>
            </w:r>
            <w:r w:rsidR="00116B9C">
              <w:rPr>
                <w:rFonts w:asciiTheme="majorHAnsi" w:eastAsia="Calibri" w:hAnsiTheme="majorHAnsi" w:cstheme="majorHAnsi"/>
                <w:color w:val="auto"/>
                <w:sz w:val="18"/>
                <w:szCs w:val="18"/>
              </w:rPr>
              <w:t xml:space="preserve">date </w:t>
            </w:r>
            <w:r w:rsidRPr="00345F99">
              <w:rPr>
                <w:rFonts w:asciiTheme="majorHAnsi" w:eastAsia="Calibri" w:hAnsiTheme="majorHAnsi" w:cstheme="majorHAnsi"/>
                <w:color w:val="auto"/>
                <w:sz w:val="18"/>
                <w:szCs w:val="18"/>
              </w:rPr>
              <w:t>tested)</w:t>
            </w:r>
          </w:p>
        </w:tc>
        <w:tc>
          <w:tcPr>
            <w:tcW w:w="29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B7A82" w:rsidRPr="00345F99" w:rsidRDefault="00AB7A82" w:rsidP="00094652">
            <w:pPr>
              <w:spacing w:line="200" w:lineRule="exact"/>
              <w:contextualSpacing/>
              <w:rPr>
                <w:rFonts w:asciiTheme="majorHAnsi" w:eastAsia="Calibri" w:hAnsiTheme="majorHAnsi" w:cstheme="majorHAnsi"/>
                <w:color w:val="auto"/>
                <w:sz w:val="18"/>
                <w:szCs w:val="18"/>
              </w:rPr>
            </w:pPr>
            <w:r w:rsidRPr="00345F99">
              <w:rPr>
                <w:rFonts w:asciiTheme="majorHAnsi" w:eastAsia="Calibri" w:hAnsiTheme="majorHAnsi" w:cstheme="majorHAnsi"/>
                <w:color w:val="auto"/>
                <w:sz w:val="18"/>
                <w:szCs w:val="18"/>
              </w:rPr>
              <w:t>VA</w:t>
            </w:r>
            <w:r w:rsidRPr="00345F99">
              <w:rPr>
                <w:rFonts w:asciiTheme="majorHAnsi" w:eastAsiaTheme="minorHAnsi" w:hAnsiTheme="majorHAnsi" w:cstheme="majorHAnsi"/>
                <w:color w:val="auto"/>
                <w:sz w:val="18"/>
                <w:szCs w:val="18"/>
              </w:rPr>
              <w:t xml:space="preserve"> C&amp;P </w:t>
            </w:r>
            <w:r w:rsidRPr="00345F99">
              <w:rPr>
                <w:rFonts w:asciiTheme="majorHAnsi" w:eastAsia="Calibri" w:hAnsiTheme="majorHAnsi" w:cstheme="majorHAnsi"/>
                <w:color w:val="auto"/>
                <w:sz w:val="18"/>
                <w:szCs w:val="18"/>
              </w:rPr>
              <w:t>~1 ½ wks. Post-Sep</w:t>
            </w:r>
          </w:p>
          <w:p w:rsidR="00AB7A82" w:rsidRPr="00345F99" w:rsidRDefault="00AB7A82" w:rsidP="0068045F">
            <w:pPr>
              <w:spacing w:line="200" w:lineRule="exact"/>
              <w:contextualSpacing/>
              <w:rPr>
                <w:rFonts w:asciiTheme="majorHAnsi" w:eastAsiaTheme="minorHAnsi" w:hAnsiTheme="majorHAnsi" w:cstheme="majorHAnsi"/>
                <w:color w:val="auto"/>
                <w:sz w:val="18"/>
                <w:szCs w:val="18"/>
              </w:rPr>
            </w:pPr>
            <w:r w:rsidRPr="00345F99">
              <w:rPr>
                <w:rFonts w:asciiTheme="majorHAnsi" w:eastAsia="Calibri" w:hAnsiTheme="majorHAnsi" w:cstheme="majorHAnsi"/>
                <w:color w:val="auto"/>
                <w:sz w:val="18"/>
                <w:szCs w:val="18"/>
              </w:rPr>
              <w:t>(20051113)</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8C0332" w:rsidP="008C0332">
            <w:pPr>
              <w:pStyle w:val="ListParagraph"/>
              <w:spacing w:after="0" w:line="200" w:lineRule="exact"/>
              <w:ind w:left="0"/>
              <w:rPr>
                <w:rFonts w:asciiTheme="majorHAnsi" w:eastAsia="Calibri" w:hAnsiTheme="majorHAnsi" w:cstheme="majorHAnsi"/>
                <w:sz w:val="18"/>
                <w:szCs w:val="18"/>
              </w:rPr>
            </w:pPr>
            <w:r>
              <w:rPr>
                <w:rFonts w:asciiTheme="majorHAnsi" w:hAnsiTheme="majorHAnsi" w:cstheme="majorHAnsi"/>
                <w:sz w:val="18"/>
                <w:szCs w:val="18"/>
              </w:rPr>
              <w:t>Flexion (90</w:t>
            </w:r>
            <w:r w:rsidR="00AB7A82" w:rsidRPr="00345F99">
              <w:rPr>
                <w:rFonts w:asciiTheme="majorHAnsi" w:hAnsiTheme="majorHAnsi" w:cstheme="majorHAnsi"/>
                <w:sz w:val="18"/>
                <w:szCs w:val="18"/>
              </w:rPr>
              <w:t>)</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45</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630E90">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30</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Ext (0-30)</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20</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094652">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20</w:t>
            </w:r>
          </w:p>
        </w:tc>
      </w:tr>
      <w:tr w:rsidR="00AB7A82" w:rsidRPr="00345F99" w:rsidTr="00AB7A82">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8C033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R Lat Flex (0-30)</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20</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094652">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15</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L Lat Flex 0-30)</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25</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094652">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15</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R Rotation (0-30)</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35</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094652">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20</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L Rotation (0-30)</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570C4">
            <w:pPr>
              <w:spacing w:line="200" w:lineRule="exact"/>
              <w:contextualSpacing/>
              <w:rPr>
                <w:rFonts w:asciiTheme="majorHAnsi" w:eastAsia="Calibri" w:hAnsiTheme="majorHAnsi" w:cstheme="majorHAnsi"/>
                <w:color w:val="auto"/>
                <w:sz w:val="18"/>
                <w:szCs w:val="18"/>
                <w:highlight w:val="green"/>
              </w:rPr>
            </w:pPr>
            <w:r w:rsidRPr="00AB7A82">
              <w:rPr>
                <w:rFonts w:asciiTheme="majorHAnsi" w:eastAsia="Calibri" w:hAnsiTheme="majorHAnsi" w:cstheme="majorHAnsi"/>
                <w:color w:val="auto"/>
                <w:sz w:val="18"/>
                <w:szCs w:val="18"/>
              </w:rPr>
              <w:t>45</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AB7A82" w:rsidP="00094652">
            <w:pPr>
              <w:spacing w:line="200" w:lineRule="exact"/>
              <w:contextualSpacing/>
              <w:rPr>
                <w:rFonts w:asciiTheme="majorHAnsi" w:eastAsia="Calibri" w:hAnsiTheme="majorHAnsi" w:cstheme="majorHAnsi"/>
                <w:color w:val="auto"/>
                <w:sz w:val="18"/>
                <w:szCs w:val="18"/>
              </w:rPr>
            </w:pPr>
            <w:r w:rsidRPr="00AB7A82">
              <w:rPr>
                <w:rFonts w:asciiTheme="majorHAnsi" w:eastAsia="Calibri" w:hAnsiTheme="majorHAnsi" w:cstheme="majorHAnsi"/>
                <w:color w:val="auto"/>
                <w:sz w:val="18"/>
                <w:szCs w:val="18"/>
              </w:rPr>
              <w:t>20</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8C0332" w:rsidP="00094652">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Combined (240</w:t>
            </w:r>
            <w:r w:rsidR="00AB7A82" w:rsidRPr="00345F99">
              <w:rPr>
                <w:rFonts w:asciiTheme="majorHAnsi" w:eastAsia="Calibri" w:hAnsiTheme="majorHAnsi" w:cstheme="majorHAnsi"/>
                <w:sz w:val="18"/>
                <w:szCs w:val="18"/>
              </w:rPr>
              <w:t>)</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94652">
            <w:pPr>
              <w:spacing w:line="200" w:lineRule="exact"/>
              <w:rPr>
                <w:rFonts w:asciiTheme="majorHAnsi" w:hAnsiTheme="majorHAnsi" w:cstheme="majorHAnsi"/>
                <w:color w:val="auto"/>
                <w:sz w:val="18"/>
                <w:szCs w:val="18"/>
                <w:highlight w:val="green"/>
              </w:rPr>
            </w:pPr>
            <w:r w:rsidRPr="00AB7A82">
              <w:rPr>
                <w:rFonts w:asciiTheme="majorHAnsi" w:hAnsiTheme="majorHAnsi" w:cstheme="majorHAnsi"/>
                <w:color w:val="auto"/>
                <w:sz w:val="18"/>
                <w:szCs w:val="18"/>
              </w:rPr>
              <w:t>190</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AB7A82" w:rsidRDefault="005F7FFA" w:rsidP="00094652">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120</w:t>
            </w:r>
          </w:p>
        </w:tc>
      </w:tr>
      <w:tr w:rsidR="00AB7A82" w:rsidRPr="00345F99"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Comment</w:t>
            </w:r>
          </w:p>
        </w:tc>
        <w:tc>
          <w:tcPr>
            <w:tcW w:w="2972" w:type="dxa"/>
            <w:tcBorders>
              <w:top w:val="single" w:sz="4" w:space="0" w:color="000000"/>
              <w:left w:val="single" w:sz="4" w:space="0" w:color="000000"/>
              <w:bottom w:val="single" w:sz="4" w:space="0" w:color="000000"/>
              <w:right w:val="single" w:sz="4" w:space="0" w:color="000000"/>
            </w:tcBorders>
            <w:vAlign w:val="center"/>
          </w:tcPr>
          <w:p w:rsidR="0034467F" w:rsidRPr="00345F99" w:rsidRDefault="0034467F" w:rsidP="00AB7A82">
            <w:pPr>
              <w:pStyle w:val="ListParagraph"/>
              <w:spacing w:after="0" w:line="200" w:lineRule="exact"/>
              <w:ind w:left="0"/>
              <w:jc w:val="both"/>
              <w:rPr>
                <w:rFonts w:asciiTheme="majorHAnsi" w:eastAsia="Calibri" w:hAnsiTheme="majorHAnsi" w:cstheme="majorHAnsi"/>
                <w:sz w:val="18"/>
                <w:szCs w:val="18"/>
                <w:highlight w:val="green"/>
              </w:rPr>
            </w:pPr>
            <w:r w:rsidRPr="0034467F">
              <w:rPr>
                <w:rFonts w:asciiTheme="majorHAnsi" w:eastAsia="Calibri" w:hAnsiTheme="majorHAnsi" w:cstheme="majorHAnsi"/>
                <w:sz w:val="18"/>
                <w:szCs w:val="18"/>
              </w:rPr>
              <w:t xml:space="preserve">Sensory, motor, DTR, gait </w:t>
            </w:r>
            <w:proofErr w:type="spellStart"/>
            <w:r w:rsidRPr="0034467F">
              <w:rPr>
                <w:rFonts w:asciiTheme="majorHAnsi" w:eastAsia="Calibri" w:hAnsiTheme="majorHAnsi" w:cstheme="majorHAnsi"/>
                <w:sz w:val="18"/>
                <w:szCs w:val="18"/>
              </w:rPr>
              <w:t>nml</w:t>
            </w:r>
            <w:proofErr w:type="spellEnd"/>
            <w:r w:rsidR="00B717C1">
              <w:rPr>
                <w:rFonts w:asciiTheme="majorHAnsi" w:eastAsia="Calibri" w:hAnsiTheme="majorHAnsi" w:cstheme="majorHAnsi"/>
                <w:sz w:val="18"/>
                <w:szCs w:val="18"/>
              </w:rPr>
              <w:t>.  No spasm.  No deformity.</w:t>
            </w:r>
          </w:p>
        </w:tc>
        <w:tc>
          <w:tcPr>
            <w:tcW w:w="2973" w:type="dxa"/>
            <w:tcBorders>
              <w:top w:val="single" w:sz="4" w:space="0" w:color="000000"/>
              <w:left w:val="single" w:sz="4" w:space="0" w:color="000000"/>
              <w:bottom w:val="single" w:sz="4" w:space="0" w:color="000000"/>
              <w:right w:val="single" w:sz="4" w:space="0" w:color="000000"/>
            </w:tcBorders>
            <w:vAlign w:val="center"/>
          </w:tcPr>
          <w:p w:rsidR="0034467F" w:rsidRPr="00345F99" w:rsidRDefault="0034467F" w:rsidP="00B717C1">
            <w:pPr>
              <w:pStyle w:val="ListParagraph"/>
              <w:spacing w:after="0" w:line="240" w:lineRule="auto"/>
              <w:ind w:left="0"/>
              <w:rPr>
                <w:rFonts w:asciiTheme="majorHAnsi" w:eastAsia="Calibri" w:hAnsiTheme="majorHAnsi" w:cstheme="majorHAnsi"/>
                <w:sz w:val="18"/>
                <w:szCs w:val="18"/>
                <w:highlight w:val="green"/>
              </w:rPr>
            </w:pPr>
            <w:r w:rsidRPr="0034467F">
              <w:rPr>
                <w:rFonts w:asciiTheme="majorHAnsi" w:eastAsia="Calibri" w:hAnsiTheme="majorHAnsi" w:cstheme="majorHAnsi"/>
                <w:sz w:val="18"/>
                <w:szCs w:val="18"/>
              </w:rPr>
              <w:t>Antalgic gait; sensory and motor loss</w:t>
            </w:r>
            <w:r w:rsidR="00B717C1">
              <w:rPr>
                <w:rFonts w:asciiTheme="majorHAnsi" w:eastAsia="Calibri" w:hAnsiTheme="majorHAnsi" w:cstheme="majorHAnsi"/>
                <w:sz w:val="18"/>
                <w:szCs w:val="18"/>
              </w:rPr>
              <w:t xml:space="preserve"> of ankle extensors at 4/5.  No spasm or </w:t>
            </w:r>
            <w:proofErr w:type="spellStart"/>
            <w:r w:rsidR="00B717C1">
              <w:rPr>
                <w:rFonts w:asciiTheme="majorHAnsi" w:eastAsia="Calibri" w:hAnsiTheme="majorHAnsi" w:cstheme="majorHAnsi"/>
                <w:sz w:val="18"/>
                <w:szCs w:val="18"/>
              </w:rPr>
              <w:t>abn</w:t>
            </w:r>
            <w:proofErr w:type="spellEnd"/>
            <w:r w:rsidR="00B717C1">
              <w:rPr>
                <w:rFonts w:asciiTheme="majorHAnsi" w:eastAsia="Calibri" w:hAnsiTheme="majorHAnsi" w:cstheme="majorHAnsi"/>
                <w:sz w:val="18"/>
                <w:szCs w:val="18"/>
              </w:rPr>
              <w:t xml:space="preserve"> contour.  </w:t>
            </w:r>
          </w:p>
        </w:tc>
      </w:tr>
      <w:tr w:rsidR="00AB7A82" w:rsidRPr="00F64312" w:rsidTr="00AB7A8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§4.71a Rating</w:t>
            </w:r>
          </w:p>
        </w:tc>
        <w:tc>
          <w:tcPr>
            <w:tcW w:w="2972"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sidRPr="00345F99">
              <w:rPr>
                <w:rFonts w:asciiTheme="majorHAnsi" w:eastAsia="Calibri" w:hAnsiTheme="majorHAnsi" w:cstheme="majorHAnsi"/>
                <w:sz w:val="18"/>
                <w:szCs w:val="18"/>
              </w:rPr>
              <w:t>20%</w:t>
            </w:r>
          </w:p>
        </w:tc>
        <w:tc>
          <w:tcPr>
            <w:tcW w:w="2973" w:type="dxa"/>
            <w:tcBorders>
              <w:top w:val="single" w:sz="4" w:space="0" w:color="000000"/>
              <w:left w:val="single" w:sz="4" w:space="0" w:color="000000"/>
              <w:bottom w:val="single" w:sz="4" w:space="0" w:color="000000"/>
              <w:right w:val="single" w:sz="4" w:space="0" w:color="000000"/>
            </w:tcBorders>
            <w:vAlign w:val="center"/>
          </w:tcPr>
          <w:p w:rsidR="00AB7A82" w:rsidRPr="00345F99" w:rsidRDefault="00AB7A82" w:rsidP="00094652">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4</w:t>
            </w:r>
            <w:r w:rsidRPr="00345F99">
              <w:rPr>
                <w:rFonts w:asciiTheme="majorHAnsi" w:eastAsia="Calibri" w:hAnsiTheme="majorHAnsi" w:cstheme="majorHAnsi"/>
                <w:sz w:val="18"/>
                <w:szCs w:val="18"/>
              </w:rPr>
              <w:t>0%</w:t>
            </w:r>
          </w:p>
        </w:tc>
      </w:tr>
    </w:tbl>
    <w:p w:rsidR="00BE0086" w:rsidRDefault="00BE0086" w:rsidP="0068045F">
      <w:pPr>
        <w:jc w:val="left"/>
        <w:rPr>
          <w:rFonts w:asciiTheme="majorHAnsi" w:eastAsiaTheme="minorHAnsi" w:hAnsiTheme="majorHAnsi" w:cstheme="majorHAnsi"/>
          <w:color w:val="auto"/>
          <w:sz w:val="18"/>
          <w:szCs w:val="18"/>
        </w:rPr>
      </w:pPr>
    </w:p>
    <w:p w:rsidR="0028213C" w:rsidRDefault="00B43283" w:rsidP="00C5579D">
      <w:pPr>
        <w:jc w:val="both"/>
        <w:rPr>
          <w:color w:val="auto"/>
          <w:szCs w:val="24"/>
        </w:rPr>
      </w:pPr>
      <w:r w:rsidRPr="00B43283">
        <w:rPr>
          <w:color w:val="auto"/>
          <w:szCs w:val="24"/>
        </w:rPr>
        <w:t xml:space="preserve">The CI had a history of chronic intermittent low back pain since (his first enlistment in) 1991 with flares related to sports activities in 2000 and 2001.  He subsequently developed radicular symptoms in the left leg and a small herniated disc managed non-surgically.  </w:t>
      </w:r>
      <w:r w:rsidRPr="00E24F8B">
        <w:rPr>
          <w:color w:val="auto"/>
          <w:szCs w:val="24"/>
        </w:rPr>
        <w:t>Symptoms</w:t>
      </w:r>
      <w:r w:rsidRPr="00B43283">
        <w:rPr>
          <w:color w:val="auto"/>
          <w:szCs w:val="24"/>
        </w:rPr>
        <w:t xml:space="preserve"> worsened including left leg weakness leading to back surgery, laminectomy with L5-S1 discectomy, on 13 January 2005.  Recurrent back pain </w:t>
      </w:r>
      <w:r w:rsidR="00E24F8B">
        <w:rPr>
          <w:color w:val="auto"/>
          <w:szCs w:val="24"/>
        </w:rPr>
        <w:t>3</w:t>
      </w:r>
      <w:r w:rsidRPr="00B43283">
        <w:rPr>
          <w:color w:val="auto"/>
          <w:szCs w:val="24"/>
        </w:rPr>
        <w:t xml:space="preserve"> months following surgery prompted referral for </w:t>
      </w:r>
      <w:r w:rsidR="008823D9">
        <w:rPr>
          <w:color w:val="auto"/>
          <w:szCs w:val="24"/>
        </w:rPr>
        <w:t xml:space="preserve">an </w:t>
      </w:r>
      <w:r w:rsidRPr="00B43283">
        <w:rPr>
          <w:color w:val="auto"/>
          <w:szCs w:val="24"/>
        </w:rPr>
        <w:t>MEB.  The CI was placed on 24</w:t>
      </w:r>
      <w:r w:rsidR="008823D9">
        <w:rPr>
          <w:color w:val="auto"/>
          <w:szCs w:val="24"/>
        </w:rPr>
        <w:t>-</w:t>
      </w:r>
      <w:r w:rsidRPr="00B43283">
        <w:rPr>
          <w:color w:val="auto"/>
          <w:szCs w:val="24"/>
        </w:rPr>
        <w:t xml:space="preserve">hour quarters for a flare of back pain </w:t>
      </w:r>
      <w:r w:rsidR="00116B9C">
        <w:rPr>
          <w:color w:val="auto"/>
          <w:szCs w:val="24"/>
        </w:rPr>
        <w:t xml:space="preserve">on </w:t>
      </w:r>
      <w:r w:rsidRPr="00B43283">
        <w:rPr>
          <w:color w:val="auto"/>
          <w:szCs w:val="24"/>
        </w:rPr>
        <w:t>11</w:t>
      </w:r>
      <w:r w:rsidR="008823D9">
        <w:rPr>
          <w:color w:val="auto"/>
          <w:szCs w:val="24"/>
        </w:rPr>
        <w:t> </w:t>
      </w:r>
      <w:r w:rsidRPr="00B43283">
        <w:rPr>
          <w:color w:val="auto"/>
          <w:szCs w:val="24"/>
        </w:rPr>
        <w:t>August 2005.  He reported subjective tingling of the left calf and toes.  On exam, sensation and gait were normal.  The lumbosacral spine was normal to inspection.  Imaging showed possible mild diffuse, early degenerative changes.</w:t>
      </w:r>
      <w:r w:rsidR="002621EB">
        <w:rPr>
          <w:color w:val="auto"/>
          <w:szCs w:val="24"/>
        </w:rPr>
        <w:t xml:space="preserve">  </w:t>
      </w:r>
      <w:r w:rsidR="00117C80" w:rsidRPr="003049F9">
        <w:rPr>
          <w:color w:val="auto"/>
        </w:rPr>
        <w:t xml:space="preserve">The </w:t>
      </w:r>
      <w:r w:rsidR="002621EB" w:rsidRPr="003049F9">
        <w:rPr>
          <w:color w:val="auto"/>
        </w:rPr>
        <w:t xml:space="preserve">MEB </w:t>
      </w:r>
      <w:r w:rsidR="00117C80" w:rsidRPr="003049F9">
        <w:rPr>
          <w:color w:val="auto"/>
        </w:rPr>
        <w:t>narrative summary (</w:t>
      </w:r>
      <w:r w:rsidR="001F710A" w:rsidRPr="003049F9">
        <w:rPr>
          <w:color w:val="auto"/>
        </w:rPr>
        <w:t>NARSUM</w:t>
      </w:r>
      <w:r w:rsidR="00117C80" w:rsidRPr="003049F9">
        <w:rPr>
          <w:color w:val="auto"/>
        </w:rPr>
        <w:t>)</w:t>
      </w:r>
      <w:r w:rsidR="001F710A" w:rsidRPr="003049F9">
        <w:rPr>
          <w:color w:val="auto"/>
        </w:rPr>
        <w:t xml:space="preserve"> </w:t>
      </w:r>
      <w:r w:rsidR="00117C80" w:rsidRPr="003049F9">
        <w:rPr>
          <w:color w:val="auto"/>
        </w:rPr>
        <w:t xml:space="preserve">was </w:t>
      </w:r>
      <w:r w:rsidR="001F710A" w:rsidRPr="003049F9">
        <w:rPr>
          <w:color w:val="auto"/>
        </w:rPr>
        <w:t xml:space="preserve">dictated on 30 August 2005, </w:t>
      </w:r>
      <w:r w:rsidR="00E24F8B">
        <w:rPr>
          <w:color w:val="auto"/>
        </w:rPr>
        <w:t>2</w:t>
      </w:r>
      <w:r w:rsidR="001F710A" w:rsidRPr="003049F9">
        <w:rPr>
          <w:color w:val="auto"/>
        </w:rPr>
        <w:t xml:space="preserve"> months prior to separation.  T</w:t>
      </w:r>
      <w:r w:rsidR="00CF0280" w:rsidRPr="003049F9">
        <w:rPr>
          <w:color w:val="auto"/>
          <w:szCs w:val="24"/>
        </w:rPr>
        <w:t xml:space="preserve">he CI reported </w:t>
      </w:r>
      <w:r w:rsidR="001F710A" w:rsidRPr="003049F9">
        <w:rPr>
          <w:color w:val="auto"/>
          <w:szCs w:val="24"/>
        </w:rPr>
        <w:t>that he was in constant pain</w:t>
      </w:r>
      <w:r w:rsidR="00CF0280" w:rsidRPr="003049F9">
        <w:rPr>
          <w:color w:val="auto"/>
          <w:szCs w:val="24"/>
        </w:rPr>
        <w:t xml:space="preserve"> </w:t>
      </w:r>
      <w:r w:rsidR="001F710A" w:rsidRPr="003049F9">
        <w:rPr>
          <w:color w:val="auto"/>
          <w:szCs w:val="24"/>
        </w:rPr>
        <w:t xml:space="preserve">which he rated at 7/10 and </w:t>
      </w:r>
      <w:r w:rsidR="00116B9C">
        <w:rPr>
          <w:color w:val="auto"/>
          <w:szCs w:val="24"/>
        </w:rPr>
        <w:t xml:space="preserve">which was </w:t>
      </w:r>
      <w:r w:rsidR="001F710A" w:rsidRPr="003049F9">
        <w:rPr>
          <w:color w:val="auto"/>
          <w:szCs w:val="24"/>
        </w:rPr>
        <w:t xml:space="preserve">localized to the central lower lumbar region, but with radiation down to the left buttock and left posterior thigh.  His </w:t>
      </w:r>
      <w:r w:rsidR="00B61206" w:rsidRPr="003049F9">
        <w:rPr>
          <w:color w:val="auto"/>
          <w:szCs w:val="24"/>
        </w:rPr>
        <w:t>symptoms</w:t>
      </w:r>
      <w:r w:rsidR="001F710A" w:rsidRPr="003049F9">
        <w:rPr>
          <w:color w:val="auto"/>
          <w:szCs w:val="24"/>
        </w:rPr>
        <w:t xml:space="preserve"> had improved since surgery </w:t>
      </w:r>
      <w:r w:rsidR="00E24F8B">
        <w:rPr>
          <w:color w:val="auto"/>
          <w:szCs w:val="24"/>
        </w:rPr>
        <w:t>7</w:t>
      </w:r>
      <w:r w:rsidR="001F710A" w:rsidRPr="003049F9">
        <w:rPr>
          <w:color w:val="auto"/>
          <w:szCs w:val="24"/>
        </w:rPr>
        <w:t xml:space="preserve"> mon</w:t>
      </w:r>
      <w:r w:rsidR="0034467F" w:rsidRPr="003049F9">
        <w:rPr>
          <w:color w:val="auto"/>
          <w:szCs w:val="24"/>
        </w:rPr>
        <w:t xml:space="preserve">ths </w:t>
      </w:r>
      <w:r w:rsidR="00116B9C">
        <w:rPr>
          <w:color w:val="auto"/>
          <w:szCs w:val="24"/>
        </w:rPr>
        <w:t>earlier</w:t>
      </w:r>
      <w:r w:rsidR="002621EB" w:rsidRPr="003049F9">
        <w:rPr>
          <w:color w:val="auto"/>
          <w:szCs w:val="24"/>
        </w:rPr>
        <w:t xml:space="preserve"> </w:t>
      </w:r>
      <w:r w:rsidR="00116B9C">
        <w:rPr>
          <w:color w:val="auto"/>
          <w:szCs w:val="24"/>
        </w:rPr>
        <w:t xml:space="preserve">but </w:t>
      </w:r>
      <w:r w:rsidR="001F710A" w:rsidRPr="003049F9">
        <w:rPr>
          <w:color w:val="auto"/>
          <w:szCs w:val="24"/>
        </w:rPr>
        <w:t xml:space="preserve">were aggravated by lifting </w:t>
      </w:r>
      <w:r w:rsidR="00116B9C">
        <w:rPr>
          <w:color w:val="auto"/>
          <w:szCs w:val="24"/>
        </w:rPr>
        <w:t xml:space="preserve">more than </w:t>
      </w:r>
      <w:r w:rsidR="001F710A" w:rsidRPr="003049F9">
        <w:rPr>
          <w:color w:val="auto"/>
          <w:szCs w:val="24"/>
        </w:rPr>
        <w:t xml:space="preserve">30 pounds, prolonged standing </w:t>
      </w:r>
      <w:r w:rsidR="00116B9C">
        <w:rPr>
          <w:color w:val="auto"/>
          <w:szCs w:val="24"/>
        </w:rPr>
        <w:t xml:space="preserve">more than </w:t>
      </w:r>
      <w:r w:rsidR="001F710A" w:rsidRPr="003049F9">
        <w:rPr>
          <w:color w:val="auto"/>
          <w:szCs w:val="24"/>
        </w:rPr>
        <w:t xml:space="preserve">20 minutes and sitting </w:t>
      </w:r>
      <w:r w:rsidR="00116B9C">
        <w:rPr>
          <w:color w:val="auto"/>
          <w:szCs w:val="24"/>
        </w:rPr>
        <w:t xml:space="preserve">more than </w:t>
      </w:r>
      <w:r w:rsidR="00E24F8B">
        <w:rPr>
          <w:color w:val="auto"/>
          <w:szCs w:val="24"/>
        </w:rPr>
        <w:t>2</w:t>
      </w:r>
      <w:r w:rsidR="00116B9C">
        <w:rPr>
          <w:color w:val="auto"/>
          <w:szCs w:val="24"/>
        </w:rPr>
        <w:t xml:space="preserve"> hours,</w:t>
      </w:r>
      <w:r w:rsidR="001F710A" w:rsidRPr="003049F9">
        <w:rPr>
          <w:color w:val="auto"/>
          <w:szCs w:val="24"/>
        </w:rPr>
        <w:t xml:space="preserve"> as well as twisting to the left.  </w:t>
      </w:r>
      <w:r w:rsidR="00116B9C">
        <w:rPr>
          <w:color w:val="auto"/>
          <w:szCs w:val="24"/>
        </w:rPr>
        <w:t>Th</w:t>
      </w:r>
      <w:r w:rsidR="001F710A" w:rsidRPr="003049F9">
        <w:rPr>
          <w:color w:val="auto"/>
          <w:szCs w:val="24"/>
        </w:rPr>
        <w:t xml:space="preserve">e </w:t>
      </w:r>
      <w:r w:rsidR="00116B9C">
        <w:rPr>
          <w:color w:val="auto"/>
          <w:szCs w:val="24"/>
        </w:rPr>
        <w:t xml:space="preserve">CI </w:t>
      </w:r>
      <w:r w:rsidR="001F710A" w:rsidRPr="003049F9">
        <w:rPr>
          <w:color w:val="auto"/>
          <w:szCs w:val="24"/>
        </w:rPr>
        <w:t xml:space="preserve">could walk </w:t>
      </w:r>
      <w:proofErr w:type="gramStart"/>
      <w:r w:rsidR="001F710A" w:rsidRPr="003049F9">
        <w:rPr>
          <w:color w:val="auto"/>
          <w:szCs w:val="24"/>
        </w:rPr>
        <w:t>at his own pace</w:t>
      </w:r>
      <w:proofErr w:type="gramEnd"/>
      <w:r w:rsidR="001F710A" w:rsidRPr="003049F9">
        <w:rPr>
          <w:color w:val="auto"/>
          <w:szCs w:val="24"/>
        </w:rPr>
        <w:t xml:space="preserve"> and distance.  </w:t>
      </w:r>
      <w:r w:rsidR="00CF0280" w:rsidRPr="003049F9">
        <w:rPr>
          <w:color w:val="auto"/>
          <w:szCs w:val="24"/>
        </w:rPr>
        <w:t>The MEB physical exam noted</w:t>
      </w:r>
      <w:r w:rsidR="001F710A" w:rsidRPr="003049F9">
        <w:rPr>
          <w:color w:val="auto"/>
          <w:szCs w:val="24"/>
        </w:rPr>
        <w:t xml:space="preserve"> </w:t>
      </w:r>
      <w:proofErr w:type="gramStart"/>
      <w:r w:rsidR="001F710A" w:rsidRPr="003049F9">
        <w:rPr>
          <w:color w:val="auto"/>
          <w:szCs w:val="24"/>
        </w:rPr>
        <w:t>neither</w:t>
      </w:r>
      <w:r w:rsidR="00116B9C">
        <w:rPr>
          <w:color w:val="auto"/>
          <w:szCs w:val="24"/>
        </w:rPr>
        <w:t xml:space="preserve"> </w:t>
      </w:r>
      <w:r w:rsidR="001F710A" w:rsidRPr="003049F9">
        <w:rPr>
          <w:color w:val="auto"/>
          <w:szCs w:val="24"/>
        </w:rPr>
        <w:t>tenderness</w:t>
      </w:r>
      <w:proofErr w:type="gramEnd"/>
      <w:r w:rsidR="001F710A" w:rsidRPr="003049F9">
        <w:rPr>
          <w:color w:val="auto"/>
          <w:szCs w:val="24"/>
        </w:rPr>
        <w:t xml:space="preserve"> to palpation or spasm.  There was no deformity or step-off.</w:t>
      </w:r>
      <w:r w:rsidR="002621EB" w:rsidRPr="003049F9">
        <w:rPr>
          <w:color w:val="auto"/>
          <w:szCs w:val="24"/>
        </w:rPr>
        <w:t xml:space="preserve">  Strength, sensation and reflexes </w:t>
      </w:r>
      <w:r w:rsidR="00B61206" w:rsidRPr="003049F9">
        <w:rPr>
          <w:color w:val="auto"/>
          <w:szCs w:val="24"/>
        </w:rPr>
        <w:t>were normal</w:t>
      </w:r>
      <w:r w:rsidR="002621EB" w:rsidRPr="003049F9">
        <w:rPr>
          <w:color w:val="auto"/>
          <w:szCs w:val="24"/>
        </w:rPr>
        <w:t xml:space="preserve"> (however decreased left ankle reflex had been documented consistent with his history of herniated disc and sciatica)</w:t>
      </w:r>
      <w:r w:rsidR="00B61206" w:rsidRPr="003049F9">
        <w:rPr>
          <w:color w:val="auto"/>
          <w:szCs w:val="24"/>
        </w:rPr>
        <w:t xml:space="preserve">.  </w:t>
      </w:r>
      <w:r w:rsidR="003016A6" w:rsidRPr="003049F9">
        <w:rPr>
          <w:color w:val="auto"/>
          <w:szCs w:val="24"/>
        </w:rPr>
        <w:t xml:space="preserve">Heel and toe walk were normal </w:t>
      </w:r>
      <w:r w:rsidR="002621EB" w:rsidRPr="003049F9">
        <w:rPr>
          <w:color w:val="auto"/>
          <w:szCs w:val="24"/>
        </w:rPr>
        <w:t xml:space="preserve">indicating good strength, </w:t>
      </w:r>
      <w:r w:rsidR="003016A6" w:rsidRPr="003049F9">
        <w:rPr>
          <w:color w:val="auto"/>
          <w:szCs w:val="24"/>
        </w:rPr>
        <w:t xml:space="preserve">and </w:t>
      </w:r>
      <w:r w:rsidR="00F84F99" w:rsidRPr="003049F9">
        <w:rPr>
          <w:color w:val="auto"/>
          <w:szCs w:val="24"/>
        </w:rPr>
        <w:t>straight leg raise (</w:t>
      </w:r>
      <w:r w:rsidR="003016A6" w:rsidRPr="003049F9">
        <w:rPr>
          <w:color w:val="auto"/>
          <w:szCs w:val="24"/>
        </w:rPr>
        <w:t>SLR</w:t>
      </w:r>
      <w:r w:rsidR="00F84F99" w:rsidRPr="003049F9">
        <w:rPr>
          <w:color w:val="auto"/>
          <w:szCs w:val="24"/>
        </w:rPr>
        <w:t>)</w:t>
      </w:r>
      <w:r w:rsidR="003016A6" w:rsidRPr="003049F9">
        <w:rPr>
          <w:color w:val="auto"/>
          <w:szCs w:val="24"/>
        </w:rPr>
        <w:t xml:space="preserve"> </w:t>
      </w:r>
      <w:r w:rsidR="00F84F99" w:rsidRPr="003049F9">
        <w:rPr>
          <w:color w:val="auto"/>
          <w:szCs w:val="24"/>
        </w:rPr>
        <w:t xml:space="preserve">was </w:t>
      </w:r>
      <w:r w:rsidR="003016A6" w:rsidRPr="003049F9">
        <w:rPr>
          <w:color w:val="auto"/>
          <w:szCs w:val="24"/>
        </w:rPr>
        <w:t>negative</w:t>
      </w:r>
      <w:r w:rsidR="002621EB" w:rsidRPr="003049F9">
        <w:rPr>
          <w:color w:val="auto"/>
          <w:szCs w:val="24"/>
        </w:rPr>
        <w:t xml:space="preserve"> for lumbar nerve root irritation</w:t>
      </w:r>
      <w:r w:rsidR="00F84F99" w:rsidRPr="003049F9">
        <w:rPr>
          <w:color w:val="auto"/>
          <w:szCs w:val="24"/>
        </w:rPr>
        <w:t>,</w:t>
      </w:r>
      <w:r w:rsidR="003016A6" w:rsidRPr="003049F9">
        <w:rPr>
          <w:color w:val="auto"/>
          <w:szCs w:val="24"/>
        </w:rPr>
        <w:t xml:space="preserve"> </w:t>
      </w:r>
      <w:r w:rsidR="00F84F99" w:rsidRPr="003049F9">
        <w:rPr>
          <w:color w:val="auto"/>
          <w:szCs w:val="24"/>
        </w:rPr>
        <w:t>both supine and sitting</w:t>
      </w:r>
      <w:r w:rsidR="002621EB" w:rsidRPr="003049F9">
        <w:rPr>
          <w:color w:val="auto"/>
          <w:szCs w:val="24"/>
        </w:rPr>
        <w:t>.</w:t>
      </w:r>
      <w:r w:rsidR="003016A6" w:rsidRPr="003049F9">
        <w:rPr>
          <w:color w:val="auto"/>
          <w:szCs w:val="24"/>
        </w:rPr>
        <w:t xml:space="preserve">  Gait was normal.  </w:t>
      </w:r>
      <w:r w:rsidR="00EB6C17" w:rsidRPr="003049F9">
        <w:rPr>
          <w:color w:val="auto"/>
          <w:szCs w:val="24"/>
        </w:rPr>
        <w:t xml:space="preserve">The examiner noted the presence of </w:t>
      </w:r>
      <w:r w:rsidR="002621EB" w:rsidRPr="003049F9">
        <w:rPr>
          <w:color w:val="auto"/>
          <w:szCs w:val="24"/>
        </w:rPr>
        <w:t>pain report</w:t>
      </w:r>
      <w:r w:rsidR="004A0EFC" w:rsidRPr="003049F9">
        <w:rPr>
          <w:color w:val="auto"/>
          <w:szCs w:val="24"/>
        </w:rPr>
        <w:t>ed</w:t>
      </w:r>
      <w:r w:rsidR="002621EB" w:rsidRPr="003049F9">
        <w:rPr>
          <w:color w:val="auto"/>
          <w:szCs w:val="24"/>
        </w:rPr>
        <w:t xml:space="preserve"> with</w:t>
      </w:r>
      <w:r w:rsidR="002621EB">
        <w:rPr>
          <w:color w:val="auto"/>
          <w:szCs w:val="24"/>
        </w:rPr>
        <w:t xml:space="preserve"> </w:t>
      </w:r>
      <w:r w:rsidR="00EB6C17" w:rsidRPr="00C5579D">
        <w:rPr>
          <w:color w:val="auto"/>
          <w:szCs w:val="24"/>
        </w:rPr>
        <w:t xml:space="preserve">four </w:t>
      </w:r>
      <w:r w:rsidR="002621EB">
        <w:rPr>
          <w:color w:val="auto"/>
          <w:szCs w:val="24"/>
        </w:rPr>
        <w:t>maneuvers not expected to produce pain.</w:t>
      </w:r>
      <w:r w:rsidR="00EB6C17" w:rsidRPr="00C5579D">
        <w:rPr>
          <w:color w:val="auto"/>
          <w:szCs w:val="24"/>
        </w:rPr>
        <w:t xml:space="preserve"> </w:t>
      </w:r>
      <w:r w:rsidR="00C5579D">
        <w:rPr>
          <w:color w:val="auto"/>
          <w:szCs w:val="24"/>
        </w:rPr>
        <w:t xml:space="preserve"> </w:t>
      </w:r>
      <w:r w:rsidR="00CF0280" w:rsidRPr="00AF5A7F">
        <w:rPr>
          <w:color w:val="auto"/>
          <w:szCs w:val="24"/>
        </w:rPr>
        <w:t>At the VA Compensation and Pension (C&amp;P) exam</w:t>
      </w:r>
      <w:r w:rsidR="00827A77">
        <w:rPr>
          <w:color w:val="auto"/>
          <w:szCs w:val="24"/>
        </w:rPr>
        <w:t xml:space="preserve"> on 13 November 2005</w:t>
      </w:r>
      <w:r w:rsidR="00EB6C17">
        <w:rPr>
          <w:color w:val="auto"/>
          <w:szCs w:val="24"/>
        </w:rPr>
        <w:t xml:space="preserve">, less than </w:t>
      </w:r>
      <w:r w:rsidR="00C8035D">
        <w:rPr>
          <w:color w:val="auto"/>
          <w:szCs w:val="24"/>
        </w:rPr>
        <w:t>2</w:t>
      </w:r>
      <w:r w:rsidR="00EB6C17">
        <w:rPr>
          <w:color w:val="auto"/>
          <w:szCs w:val="24"/>
        </w:rPr>
        <w:t xml:space="preserve"> weeks</w:t>
      </w:r>
      <w:r w:rsidR="00ED7820" w:rsidRPr="00AF5A7F">
        <w:rPr>
          <w:color w:val="auto"/>
          <w:szCs w:val="24"/>
        </w:rPr>
        <w:t xml:space="preserve"> after separation</w:t>
      </w:r>
      <w:r w:rsidR="00CF0280" w:rsidRPr="00AF5A7F">
        <w:rPr>
          <w:color w:val="auto"/>
          <w:szCs w:val="24"/>
        </w:rPr>
        <w:t>, the CI reported</w:t>
      </w:r>
      <w:r w:rsidR="009A27E4">
        <w:rPr>
          <w:color w:val="auto"/>
          <w:szCs w:val="24"/>
        </w:rPr>
        <w:t xml:space="preserve"> continued pain rated 7/10 on average, with weakness of the left lower extremity and reduce</w:t>
      </w:r>
      <w:r w:rsidR="0028213C">
        <w:rPr>
          <w:color w:val="auto"/>
          <w:szCs w:val="24"/>
        </w:rPr>
        <w:t>d</w:t>
      </w:r>
      <w:r w:rsidR="009A27E4">
        <w:rPr>
          <w:color w:val="auto"/>
          <w:szCs w:val="24"/>
        </w:rPr>
        <w:t xml:space="preserve"> sensation of the posterior left thigh.  He denied bowel or bladder dysfunction or flares.  The CI also noted a limp secondary to numbness of the left lower extremity and some atrophy of the left calf.  There were no incapacitating episodes.  On examination, his gait was noted to be antalgic secondary to left leg pain and numbness.  </w:t>
      </w:r>
      <w:r w:rsidR="00953E8A">
        <w:rPr>
          <w:color w:val="auto"/>
          <w:szCs w:val="24"/>
        </w:rPr>
        <w:t xml:space="preserve">He was noted to have mild atrophy with the circumference on </w:t>
      </w:r>
      <w:r w:rsidR="0028213C">
        <w:rPr>
          <w:color w:val="auto"/>
          <w:szCs w:val="24"/>
        </w:rPr>
        <w:t xml:space="preserve">the left 15.0 inches compared with </w:t>
      </w:r>
      <w:r w:rsidR="00953E8A">
        <w:rPr>
          <w:color w:val="auto"/>
          <w:szCs w:val="24"/>
        </w:rPr>
        <w:t>the right measured at 15.5 inches</w:t>
      </w:r>
      <w:r w:rsidR="0028213C">
        <w:rPr>
          <w:color w:val="auto"/>
          <w:szCs w:val="24"/>
        </w:rPr>
        <w:t xml:space="preserve">.  </w:t>
      </w:r>
      <w:r w:rsidR="00953E8A">
        <w:rPr>
          <w:color w:val="auto"/>
          <w:szCs w:val="24"/>
        </w:rPr>
        <w:t>The left ankle extensors were reduced at 4/5 and normal for the other muscle groups.  D</w:t>
      </w:r>
      <w:r w:rsidR="00816159">
        <w:rPr>
          <w:color w:val="auto"/>
          <w:szCs w:val="24"/>
        </w:rPr>
        <w:t>eep tendon reflexes (D</w:t>
      </w:r>
      <w:r w:rsidR="00953E8A">
        <w:rPr>
          <w:color w:val="auto"/>
          <w:szCs w:val="24"/>
        </w:rPr>
        <w:t>TRs</w:t>
      </w:r>
      <w:r w:rsidR="00816159">
        <w:rPr>
          <w:color w:val="auto"/>
          <w:szCs w:val="24"/>
        </w:rPr>
        <w:t>)</w:t>
      </w:r>
      <w:r w:rsidR="00953E8A">
        <w:rPr>
          <w:color w:val="auto"/>
          <w:szCs w:val="24"/>
        </w:rPr>
        <w:t xml:space="preserve"> showed an </w:t>
      </w:r>
      <w:r w:rsidR="00953E8A" w:rsidRPr="00054E79">
        <w:rPr>
          <w:color w:val="auto"/>
          <w:szCs w:val="24"/>
        </w:rPr>
        <w:t xml:space="preserve">absent left </w:t>
      </w:r>
      <w:r w:rsidR="00827A77" w:rsidRPr="00054E79">
        <w:rPr>
          <w:color w:val="auto"/>
          <w:szCs w:val="24"/>
        </w:rPr>
        <w:t>ankle jerk reflex</w:t>
      </w:r>
      <w:r w:rsidR="0028213C">
        <w:rPr>
          <w:color w:val="auto"/>
          <w:szCs w:val="24"/>
        </w:rPr>
        <w:t>, consistent with prior examinations and medical history</w:t>
      </w:r>
      <w:r w:rsidR="00827A77" w:rsidRPr="00054E79">
        <w:rPr>
          <w:color w:val="auto"/>
          <w:szCs w:val="24"/>
        </w:rPr>
        <w:t>,</w:t>
      </w:r>
      <w:r w:rsidR="00953E8A" w:rsidRPr="00054E79">
        <w:rPr>
          <w:color w:val="auto"/>
          <w:szCs w:val="24"/>
        </w:rPr>
        <w:t xml:space="preserve"> but</w:t>
      </w:r>
      <w:r w:rsidR="00953E8A">
        <w:rPr>
          <w:color w:val="auto"/>
          <w:szCs w:val="24"/>
        </w:rPr>
        <w:t xml:space="preserve"> were normal otherwise.  Sensory testing showed diminished sensation to simple touch and </w:t>
      </w:r>
      <w:r w:rsidR="00953E8A">
        <w:rPr>
          <w:color w:val="auto"/>
          <w:szCs w:val="24"/>
        </w:rPr>
        <w:lastRenderedPageBreak/>
        <w:t>sharp (discrimination) over the posterior aspect of the left leg.  There was no muscle spasm or guarding.</w:t>
      </w:r>
      <w:r w:rsidR="0028213C">
        <w:rPr>
          <w:color w:val="auto"/>
          <w:szCs w:val="24"/>
        </w:rPr>
        <w:t xml:space="preserve">  </w:t>
      </w:r>
    </w:p>
    <w:p w:rsidR="008823D9" w:rsidRDefault="008823D9" w:rsidP="00C5579D">
      <w:pPr>
        <w:jc w:val="both"/>
        <w:rPr>
          <w:color w:val="auto"/>
          <w:szCs w:val="24"/>
        </w:rPr>
      </w:pPr>
    </w:p>
    <w:p w:rsidR="00C8035D" w:rsidRDefault="0028213C" w:rsidP="00C5579D">
      <w:pPr>
        <w:jc w:val="both"/>
        <w:rPr>
          <w:color w:val="auto"/>
          <w:szCs w:val="24"/>
        </w:rPr>
      </w:pPr>
      <w:r w:rsidRPr="00AF5A7F">
        <w:rPr>
          <w:rFonts w:cs="Times New Roman"/>
          <w:color w:val="auto"/>
        </w:rPr>
        <w:t>The Board directs attention to its rating recommendation based on the above evidence.</w:t>
      </w:r>
      <w:r w:rsidRPr="00F64312">
        <w:rPr>
          <w:rFonts w:cs="Times New Roman"/>
          <w:color w:val="auto"/>
        </w:rPr>
        <w:t xml:space="preserve">  </w:t>
      </w:r>
      <w:r>
        <w:rPr>
          <w:rFonts w:cs="Times New Roman"/>
          <w:color w:val="auto"/>
        </w:rPr>
        <w:t xml:space="preserve">The PEB adjudicated the </w:t>
      </w:r>
      <w:r w:rsidRPr="00C5579D">
        <w:rPr>
          <w:rFonts w:cs="Times New Roman"/>
          <w:color w:val="auto"/>
        </w:rPr>
        <w:t>case u</w:t>
      </w:r>
      <w:r w:rsidR="00A326A4">
        <w:rPr>
          <w:rFonts w:cs="Times New Roman"/>
          <w:color w:val="auto"/>
        </w:rPr>
        <w:t>s</w:t>
      </w:r>
      <w:r w:rsidRPr="00C5579D">
        <w:rPr>
          <w:rFonts w:cs="Times New Roman"/>
          <w:color w:val="auto"/>
        </w:rPr>
        <w:t xml:space="preserve">ing the now rescinded </w:t>
      </w:r>
      <w:r w:rsidR="00A326A4">
        <w:rPr>
          <w:rFonts w:cs="Times New Roman"/>
          <w:color w:val="auto"/>
        </w:rPr>
        <w:t xml:space="preserve">Army </w:t>
      </w:r>
      <w:r w:rsidRPr="00C5579D">
        <w:rPr>
          <w:rFonts w:cs="Times New Roman"/>
          <w:color w:val="auto"/>
        </w:rPr>
        <w:t xml:space="preserve">pain </w:t>
      </w:r>
      <w:r w:rsidR="00A326A4">
        <w:rPr>
          <w:rFonts w:cs="Times New Roman"/>
          <w:color w:val="auto"/>
        </w:rPr>
        <w:t>policy</w:t>
      </w:r>
      <w:r w:rsidRPr="00C5579D">
        <w:rPr>
          <w:rFonts w:cs="Times New Roman"/>
          <w:color w:val="auto"/>
        </w:rPr>
        <w:t xml:space="preserve"> and rated the back at 0% coded 5237, lumbosacral strain.  The VA coded the back 5242, degenerative arthritis of the back, and rated it 40% based on limitation of motion </w:t>
      </w:r>
      <w:r w:rsidR="00A326A4">
        <w:rPr>
          <w:rFonts w:cs="Times New Roman"/>
          <w:color w:val="auto"/>
        </w:rPr>
        <w:t>documented</w:t>
      </w:r>
      <w:r w:rsidRPr="00C5579D">
        <w:rPr>
          <w:rFonts w:cs="Times New Roman"/>
          <w:color w:val="auto"/>
        </w:rPr>
        <w:t xml:space="preserve"> </w:t>
      </w:r>
      <w:r w:rsidR="00A326A4">
        <w:rPr>
          <w:rFonts w:cs="Times New Roman"/>
          <w:color w:val="auto"/>
        </w:rPr>
        <w:t>i</w:t>
      </w:r>
      <w:r w:rsidRPr="00C5579D">
        <w:rPr>
          <w:rFonts w:cs="Times New Roman"/>
          <w:color w:val="auto"/>
        </w:rPr>
        <w:t>n the 13 November 2005 C&amp;P examination.</w:t>
      </w:r>
      <w:r w:rsidR="00A326A4">
        <w:rPr>
          <w:rFonts w:cs="Times New Roman"/>
          <w:color w:val="auto"/>
        </w:rPr>
        <w:t xml:space="preserve"> </w:t>
      </w:r>
      <w:r w:rsidRPr="00C5579D">
        <w:rPr>
          <w:rFonts w:cs="Times New Roman"/>
          <w:color w:val="auto"/>
        </w:rPr>
        <w:t>The Board noted the significant disparity between the PEB and VA examination findings</w:t>
      </w:r>
      <w:r w:rsidR="00A326A4">
        <w:rPr>
          <w:rFonts w:cs="Times New Roman"/>
          <w:color w:val="auto"/>
        </w:rPr>
        <w:t xml:space="preserve"> and so </w:t>
      </w:r>
      <w:r>
        <w:rPr>
          <w:rFonts w:cs="Times New Roman"/>
          <w:color w:val="auto"/>
        </w:rPr>
        <w:t xml:space="preserve">carefully reviewed the outpatient notes from both before and after separation to determine the actual clinical picture of </w:t>
      </w:r>
      <w:r w:rsidR="00A326A4">
        <w:rPr>
          <w:rFonts w:cs="Times New Roman"/>
          <w:color w:val="auto"/>
        </w:rPr>
        <w:t xml:space="preserve">the CI’s </w:t>
      </w:r>
      <w:r>
        <w:rPr>
          <w:rFonts w:cs="Times New Roman"/>
          <w:color w:val="auto"/>
        </w:rPr>
        <w:t xml:space="preserve">disability at separation.  </w:t>
      </w:r>
      <w:r w:rsidR="00845897">
        <w:rPr>
          <w:color w:val="auto"/>
          <w:szCs w:val="24"/>
        </w:rPr>
        <w:t>A</w:t>
      </w:r>
      <w:r>
        <w:rPr>
          <w:color w:val="auto"/>
          <w:szCs w:val="24"/>
        </w:rPr>
        <w:t xml:space="preserve"> VA</w:t>
      </w:r>
      <w:r w:rsidR="00845897">
        <w:rPr>
          <w:color w:val="auto"/>
          <w:szCs w:val="24"/>
        </w:rPr>
        <w:t xml:space="preserve"> primary care note on 25 May 2006, almost </w:t>
      </w:r>
      <w:r w:rsidR="00C8035D">
        <w:rPr>
          <w:color w:val="auto"/>
          <w:szCs w:val="24"/>
        </w:rPr>
        <w:t>7</w:t>
      </w:r>
      <w:r w:rsidR="00845897">
        <w:rPr>
          <w:color w:val="auto"/>
          <w:szCs w:val="24"/>
        </w:rPr>
        <w:t xml:space="preserve"> months after separation, noted a small surgical scar without tenderness or deformity.  Spasm w</w:t>
      </w:r>
      <w:r w:rsidR="00F84F99">
        <w:rPr>
          <w:color w:val="auto"/>
          <w:szCs w:val="24"/>
        </w:rPr>
        <w:t>as absent.  SLR remained</w:t>
      </w:r>
      <w:r w:rsidR="00845897">
        <w:rPr>
          <w:color w:val="auto"/>
          <w:szCs w:val="24"/>
        </w:rPr>
        <w:t xml:space="preserve"> negative.  He was able to toe and heel walk</w:t>
      </w:r>
      <w:r w:rsidR="00A326A4">
        <w:rPr>
          <w:color w:val="auto"/>
          <w:szCs w:val="24"/>
        </w:rPr>
        <w:t>,</w:t>
      </w:r>
      <w:r w:rsidR="00845897">
        <w:rPr>
          <w:color w:val="auto"/>
          <w:szCs w:val="24"/>
        </w:rPr>
        <w:t xml:space="preserve"> </w:t>
      </w:r>
      <w:r>
        <w:rPr>
          <w:color w:val="auto"/>
          <w:szCs w:val="24"/>
        </w:rPr>
        <w:t xml:space="preserve">indicating good strength.  </w:t>
      </w:r>
      <w:r w:rsidR="00845897">
        <w:rPr>
          <w:color w:val="auto"/>
          <w:szCs w:val="24"/>
        </w:rPr>
        <w:t xml:space="preserve">The CI was noted to be slightly weaker on the left </w:t>
      </w:r>
      <w:r w:rsidR="00A326A4">
        <w:rPr>
          <w:color w:val="auto"/>
          <w:szCs w:val="24"/>
        </w:rPr>
        <w:t xml:space="preserve">when </w:t>
      </w:r>
      <w:r w:rsidR="00845897">
        <w:rPr>
          <w:color w:val="auto"/>
          <w:szCs w:val="24"/>
        </w:rPr>
        <w:t xml:space="preserve">climbing onto a chair.  </w:t>
      </w:r>
      <w:r>
        <w:rPr>
          <w:color w:val="auto"/>
          <w:szCs w:val="24"/>
        </w:rPr>
        <w:t xml:space="preserve">Sensation was intact and gait was normal.  </w:t>
      </w:r>
      <w:r w:rsidR="00845897">
        <w:rPr>
          <w:color w:val="auto"/>
          <w:szCs w:val="24"/>
        </w:rPr>
        <w:t xml:space="preserve">A mental health note </w:t>
      </w:r>
      <w:r w:rsidR="00C8035D">
        <w:rPr>
          <w:color w:val="auto"/>
          <w:szCs w:val="24"/>
        </w:rPr>
        <w:t>2</w:t>
      </w:r>
      <w:r w:rsidR="00845897">
        <w:rPr>
          <w:color w:val="auto"/>
          <w:szCs w:val="24"/>
        </w:rPr>
        <w:t xml:space="preserve"> weeks later annotated that he “walks the perimeter on </w:t>
      </w:r>
      <w:r w:rsidR="00845897" w:rsidRPr="00C5579D">
        <w:rPr>
          <w:color w:val="auto"/>
          <w:szCs w:val="24"/>
        </w:rPr>
        <w:t>campus</w:t>
      </w:r>
      <w:r>
        <w:rPr>
          <w:color w:val="auto"/>
          <w:szCs w:val="24"/>
        </w:rPr>
        <w:t xml:space="preserve">” of the college campus where he was employed as a security officer. </w:t>
      </w:r>
      <w:r w:rsidR="00845897" w:rsidRPr="00C5579D">
        <w:rPr>
          <w:color w:val="auto"/>
          <w:szCs w:val="24"/>
        </w:rPr>
        <w:t xml:space="preserve"> A </w:t>
      </w:r>
      <w:r>
        <w:rPr>
          <w:color w:val="auto"/>
          <w:szCs w:val="24"/>
        </w:rPr>
        <w:t xml:space="preserve">VA </w:t>
      </w:r>
      <w:r w:rsidR="00845897" w:rsidRPr="00C5579D">
        <w:rPr>
          <w:color w:val="auto"/>
          <w:szCs w:val="24"/>
        </w:rPr>
        <w:t xml:space="preserve">primary care note </w:t>
      </w:r>
      <w:r w:rsidR="00A326A4">
        <w:rPr>
          <w:color w:val="auto"/>
          <w:szCs w:val="24"/>
        </w:rPr>
        <w:t xml:space="preserve">on </w:t>
      </w:r>
      <w:r w:rsidR="00845897" w:rsidRPr="00C5579D">
        <w:rPr>
          <w:color w:val="auto"/>
          <w:szCs w:val="24"/>
        </w:rPr>
        <w:t xml:space="preserve">3 October 2006, 11 months after separation, noted tender right </w:t>
      </w:r>
      <w:proofErr w:type="spellStart"/>
      <w:r w:rsidR="00845897" w:rsidRPr="00C5579D">
        <w:rPr>
          <w:color w:val="auto"/>
          <w:szCs w:val="24"/>
        </w:rPr>
        <w:t>para</w:t>
      </w:r>
      <w:proofErr w:type="spellEnd"/>
      <w:r w:rsidR="00845897" w:rsidRPr="00C5579D">
        <w:rPr>
          <w:color w:val="auto"/>
          <w:szCs w:val="24"/>
        </w:rPr>
        <w:t xml:space="preserve">-lumbar muscles, a positive SLR on the right, </w:t>
      </w:r>
      <w:r w:rsidR="00F84F99" w:rsidRPr="00C5579D">
        <w:rPr>
          <w:color w:val="auto"/>
          <w:szCs w:val="24"/>
        </w:rPr>
        <w:t xml:space="preserve">and </w:t>
      </w:r>
      <w:r w:rsidR="00845897" w:rsidRPr="00C5579D">
        <w:rPr>
          <w:color w:val="auto"/>
          <w:szCs w:val="24"/>
        </w:rPr>
        <w:t xml:space="preserve">normal sensation.  </w:t>
      </w:r>
      <w:r w:rsidR="00F84F99" w:rsidRPr="00C5579D">
        <w:rPr>
          <w:color w:val="auto"/>
          <w:szCs w:val="24"/>
        </w:rPr>
        <w:t>Reflexes</w:t>
      </w:r>
      <w:r w:rsidR="00845897" w:rsidRPr="00C5579D">
        <w:rPr>
          <w:color w:val="auto"/>
          <w:szCs w:val="24"/>
        </w:rPr>
        <w:t xml:space="preserve"> were absent in the ankles and knees</w:t>
      </w:r>
      <w:r w:rsidR="001C4C13" w:rsidRPr="00C5579D">
        <w:rPr>
          <w:color w:val="auto"/>
          <w:szCs w:val="24"/>
        </w:rPr>
        <w:t xml:space="preserve">, a change from prior examinations and inconsistent with the otherwise fairly normal </w:t>
      </w:r>
      <w:r w:rsidR="00C5579D" w:rsidRPr="00C5579D">
        <w:rPr>
          <w:color w:val="auto"/>
          <w:szCs w:val="24"/>
        </w:rPr>
        <w:t>neurological</w:t>
      </w:r>
      <w:r w:rsidR="001C4C13" w:rsidRPr="00C5579D">
        <w:rPr>
          <w:color w:val="auto"/>
          <w:szCs w:val="24"/>
        </w:rPr>
        <w:t xml:space="preserve"> examinations before and after it</w:t>
      </w:r>
      <w:r w:rsidR="00845897" w:rsidRPr="00C5579D">
        <w:rPr>
          <w:color w:val="auto"/>
          <w:szCs w:val="24"/>
        </w:rPr>
        <w:t xml:space="preserve">.  </w:t>
      </w:r>
      <w:r w:rsidR="00A326A4">
        <w:rPr>
          <w:color w:val="auto"/>
          <w:szCs w:val="24"/>
        </w:rPr>
        <w:t>Th</w:t>
      </w:r>
      <w:r w:rsidR="00845897" w:rsidRPr="00C5579D">
        <w:rPr>
          <w:color w:val="auto"/>
          <w:szCs w:val="24"/>
        </w:rPr>
        <w:t xml:space="preserve">e </w:t>
      </w:r>
      <w:r w:rsidR="00A326A4">
        <w:rPr>
          <w:color w:val="auto"/>
          <w:szCs w:val="24"/>
        </w:rPr>
        <w:t xml:space="preserve">CI </w:t>
      </w:r>
      <w:r w:rsidR="00845897" w:rsidRPr="00C5579D">
        <w:rPr>
          <w:color w:val="auto"/>
          <w:szCs w:val="24"/>
        </w:rPr>
        <w:t xml:space="preserve">was able to walk on his toes and heels as well as climb onto a chair.  A follow up exam </w:t>
      </w:r>
      <w:r w:rsidR="00A326A4">
        <w:rPr>
          <w:color w:val="auto"/>
          <w:szCs w:val="24"/>
        </w:rPr>
        <w:t xml:space="preserve">on </w:t>
      </w:r>
      <w:r w:rsidR="00845897" w:rsidRPr="00C5579D">
        <w:rPr>
          <w:color w:val="auto"/>
          <w:szCs w:val="24"/>
        </w:rPr>
        <w:t>31 October 2006</w:t>
      </w:r>
      <w:r w:rsidR="00845897">
        <w:rPr>
          <w:color w:val="auto"/>
          <w:szCs w:val="24"/>
        </w:rPr>
        <w:t xml:space="preserve">, almost </w:t>
      </w:r>
      <w:r w:rsidR="00F70025">
        <w:rPr>
          <w:color w:val="auto"/>
          <w:szCs w:val="24"/>
        </w:rPr>
        <w:t xml:space="preserve">a </w:t>
      </w:r>
      <w:bookmarkStart w:id="0" w:name="_GoBack"/>
      <w:bookmarkEnd w:id="0"/>
      <w:r w:rsidR="00845897">
        <w:rPr>
          <w:color w:val="auto"/>
          <w:szCs w:val="24"/>
        </w:rPr>
        <w:t xml:space="preserve">year after separation, noted an absence of tenderness or spasm, a negative SLR, and normal sensation and </w:t>
      </w:r>
      <w:r>
        <w:rPr>
          <w:color w:val="auto"/>
          <w:szCs w:val="24"/>
        </w:rPr>
        <w:t xml:space="preserve">muscle </w:t>
      </w:r>
      <w:r w:rsidRPr="003049F9">
        <w:rPr>
          <w:color w:val="auto"/>
          <w:szCs w:val="24"/>
        </w:rPr>
        <w:t xml:space="preserve">strength </w:t>
      </w:r>
      <w:r w:rsidR="00845897" w:rsidRPr="003049F9">
        <w:rPr>
          <w:color w:val="auto"/>
          <w:szCs w:val="24"/>
        </w:rPr>
        <w:t xml:space="preserve">exams.  </w:t>
      </w:r>
      <w:r w:rsidR="00C97326" w:rsidRPr="003049F9">
        <w:rPr>
          <w:rFonts w:cs="Times New Roman"/>
          <w:color w:val="auto"/>
        </w:rPr>
        <w:t>In the majority of the records in evidence</w:t>
      </w:r>
      <w:r w:rsidR="00662DCC" w:rsidRPr="003049F9">
        <w:rPr>
          <w:rFonts w:cs="Times New Roman"/>
          <w:color w:val="auto"/>
        </w:rPr>
        <w:t>, the sensory and motor examinations were normal as was gait, similar to the MEB examination.</w:t>
      </w:r>
      <w:r w:rsidRPr="003049F9">
        <w:rPr>
          <w:rFonts w:cs="Times New Roman"/>
          <w:color w:val="auto"/>
        </w:rPr>
        <w:t xml:space="preserve">  </w:t>
      </w:r>
      <w:r w:rsidR="004B26CD" w:rsidRPr="003049F9">
        <w:rPr>
          <w:rFonts w:cs="Times New Roman"/>
          <w:color w:val="auto"/>
        </w:rPr>
        <w:t>The Board also note</w:t>
      </w:r>
      <w:r w:rsidR="00A326A4">
        <w:rPr>
          <w:rFonts w:cs="Times New Roman"/>
          <w:color w:val="auto"/>
        </w:rPr>
        <w:t>d</w:t>
      </w:r>
      <w:r w:rsidR="004B26CD" w:rsidRPr="003049F9">
        <w:rPr>
          <w:rFonts w:cs="Times New Roman"/>
          <w:color w:val="auto"/>
        </w:rPr>
        <w:t xml:space="preserve"> that </w:t>
      </w:r>
      <w:r w:rsidR="003049F9" w:rsidRPr="003049F9">
        <w:rPr>
          <w:rFonts w:cs="Times New Roman"/>
          <w:color w:val="auto"/>
        </w:rPr>
        <w:t xml:space="preserve">at the time of the MEB, </w:t>
      </w:r>
      <w:r w:rsidR="004B26CD" w:rsidRPr="003049F9">
        <w:rPr>
          <w:rFonts w:cs="Times New Roman"/>
          <w:color w:val="auto"/>
        </w:rPr>
        <w:t xml:space="preserve">the CI was still within the first 12 months after surgery during which continued healing occurs.  </w:t>
      </w:r>
      <w:r w:rsidR="00F84F99" w:rsidRPr="003049F9">
        <w:rPr>
          <w:rFonts w:cs="Times New Roman"/>
          <w:color w:val="auto"/>
        </w:rPr>
        <w:t xml:space="preserve">The CI </w:t>
      </w:r>
      <w:r w:rsidR="00A326A4">
        <w:rPr>
          <w:rFonts w:cs="Times New Roman"/>
          <w:color w:val="auto"/>
        </w:rPr>
        <w:t xml:space="preserve">also </w:t>
      </w:r>
      <w:r w:rsidR="00F84F99" w:rsidRPr="003049F9">
        <w:rPr>
          <w:rFonts w:cs="Times New Roman"/>
          <w:color w:val="auto"/>
        </w:rPr>
        <w:t xml:space="preserve">demonstrated pain with maneuvers not expected to be painful during the MEB examination.  </w:t>
      </w:r>
      <w:r w:rsidR="00A326A4">
        <w:rPr>
          <w:rFonts w:cs="Times New Roman"/>
          <w:color w:val="auto"/>
        </w:rPr>
        <w:t>And, t</w:t>
      </w:r>
      <w:r w:rsidR="00894954" w:rsidRPr="003049F9">
        <w:rPr>
          <w:rFonts w:cs="Times New Roman"/>
          <w:color w:val="auto"/>
        </w:rPr>
        <w:t xml:space="preserve">he </w:t>
      </w:r>
      <w:r w:rsidR="00827A77" w:rsidRPr="003049F9">
        <w:rPr>
          <w:rFonts w:cs="Times New Roman"/>
          <w:color w:val="auto"/>
        </w:rPr>
        <w:t xml:space="preserve">small </w:t>
      </w:r>
      <w:r w:rsidR="00894954" w:rsidRPr="003049F9">
        <w:rPr>
          <w:rFonts w:cs="Times New Roman"/>
          <w:color w:val="auto"/>
        </w:rPr>
        <w:t xml:space="preserve">difference measured between the </w:t>
      </w:r>
      <w:r w:rsidR="00A326A4">
        <w:rPr>
          <w:rFonts w:cs="Times New Roman"/>
          <w:color w:val="auto"/>
        </w:rPr>
        <w:t xml:space="preserve">CI’s </w:t>
      </w:r>
      <w:r w:rsidR="00894954" w:rsidRPr="003049F9">
        <w:rPr>
          <w:rFonts w:cs="Times New Roman"/>
          <w:color w:val="auto"/>
        </w:rPr>
        <w:t>two calves is not unusual in healthy adults.</w:t>
      </w:r>
      <w:r w:rsidR="005E393C" w:rsidRPr="003049F9">
        <w:rPr>
          <w:rFonts w:cs="Times New Roman"/>
          <w:color w:val="auto"/>
        </w:rPr>
        <w:t xml:space="preserve"> </w:t>
      </w:r>
      <w:r w:rsidR="00894954" w:rsidRPr="003049F9">
        <w:rPr>
          <w:rFonts w:cs="Times New Roman"/>
          <w:color w:val="auto"/>
        </w:rPr>
        <w:t xml:space="preserve"> </w:t>
      </w:r>
      <w:r w:rsidR="00CA3D6F" w:rsidRPr="003049F9">
        <w:rPr>
          <w:color w:val="auto"/>
          <w:szCs w:val="24"/>
        </w:rPr>
        <w:t>In assigning probative value to these somewhat conflicting examinations</w:t>
      </w:r>
      <w:r w:rsidR="00DA2A96" w:rsidRPr="003049F9">
        <w:rPr>
          <w:color w:val="auto"/>
          <w:szCs w:val="24"/>
        </w:rPr>
        <w:t xml:space="preserve"> for the MEB and the VA C&amp;</w:t>
      </w:r>
      <w:r w:rsidR="00DA2A96" w:rsidRPr="00C5579D">
        <w:rPr>
          <w:color w:val="auto"/>
          <w:szCs w:val="24"/>
        </w:rPr>
        <w:t>P</w:t>
      </w:r>
      <w:r w:rsidR="00CA3D6F" w:rsidRPr="00C5579D">
        <w:rPr>
          <w:color w:val="auto"/>
          <w:szCs w:val="24"/>
        </w:rPr>
        <w:t>, the Board note</w:t>
      </w:r>
      <w:r w:rsidR="00A326A4">
        <w:rPr>
          <w:color w:val="auto"/>
          <w:szCs w:val="24"/>
        </w:rPr>
        <w:t>d</w:t>
      </w:r>
      <w:r w:rsidR="00CA3D6F" w:rsidRPr="00C5579D">
        <w:rPr>
          <w:color w:val="auto"/>
          <w:szCs w:val="24"/>
        </w:rPr>
        <w:t xml:space="preserve"> the following: the MEB </w:t>
      </w:r>
      <w:r w:rsidR="00064F0F">
        <w:rPr>
          <w:color w:val="auto"/>
          <w:szCs w:val="24"/>
        </w:rPr>
        <w:t xml:space="preserve">ROM </w:t>
      </w:r>
      <w:r w:rsidR="00CA3D6F" w:rsidRPr="00C5579D">
        <w:rPr>
          <w:color w:val="auto"/>
          <w:szCs w:val="24"/>
        </w:rPr>
        <w:t xml:space="preserve">measurements </w:t>
      </w:r>
      <w:r w:rsidR="00A326A4">
        <w:rPr>
          <w:color w:val="auto"/>
          <w:szCs w:val="24"/>
        </w:rPr>
        <w:t>we</w:t>
      </w:r>
      <w:r w:rsidR="00CA3D6F" w:rsidRPr="00C5579D">
        <w:rPr>
          <w:color w:val="auto"/>
          <w:szCs w:val="24"/>
        </w:rPr>
        <w:t xml:space="preserve">re consistent with corroborating evidence including </w:t>
      </w:r>
      <w:r w:rsidR="00064F0F" w:rsidRPr="00C5579D">
        <w:rPr>
          <w:color w:val="auto"/>
          <w:szCs w:val="24"/>
        </w:rPr>
        <w:t>the diagnostic and clinical pathology in evidence</w:t>
      </w:r>
      <w:r w:rsidR="00064F0F">
        <w:rPr>
          <w:color w:val="auto"/>
          <w:szCs w:val="24"/>
        </w:rPr>
        <w:t xml:space="preserve">, </w:t>
      </w:r>
      <w:r w:rsidR="00A326A4">
        <w:rPr>
          <w:color w:val="auto"/>
          <w:szCs w:val="24"/>
        </w:rPr>
        <w:t xml:space="preserve">and </w:t>
      </w:r>
      <w:r w:rsidR="00064F0F" w:rsidRPr="00C5579D">
        <w:rPr>
          <w:color w:val="auto"/>
          <w:szCs w:val="24"/>
        </w:rPr>
        <w:t>other collateral physical findings</w:t>
      </w:r>
      <w:r w:rsidR="00064F0F">
        <w:rPr>
          <w:color w:val="auto"/>
          <w:szCs w:val="24"/>
        </w:rPr>
        <w:t xml:space="preserve">.  There </w:t>
      </w:r>
      <w:r w:rsidR="00CA3D6F" w:rsidRPr="00C5579D">
        <w:rPr>
          <w:color w:val="auto"/>
          <w:szCs w:val="24"/>
        </w:rPr>
        <w:t>is not</w:t>
      </w:r>
      <w:r w:rsidR="00A326A4">
        <w:rPr>
          <w:color w:val="auto"/>
          <w:szCs w:val="24"/>
        </w:rPr>
        <w:t>hing to</w:t>
      </w:r>
      <w:r w:rsidR="00CA3D6F" w:rsidRPr="00C5579D">
        <w:rPr>
          <w:color w:val="auto"/>
          <w:szCs w:val="24"/>
        </w:rPr>
        <w:t xml:space="preserve"> reasonabl</w:t>
      </w:r>
      <w:r w:rsidR="00A326A4">
        <w:rPr>
          <w:color w:val="auto"/>
          <w:szCs w:val="24"/>
        </w:rPr>
        <w:t>y</w:t>
      </w:r>
      <w:r w:rsidR="00CA3D6F" w:rsidRPr="00C5579D">
        <w:rPr>
          <w:color w:val="auto"/>
          <w:szCs w:val="24"/>
        </w:rPr>
        <w:t xml:space="preserve"> account for </w:t>
      </w:r>
      <w:r w:rsidR="00A326A4">
        <w:rPr>
          <w:color w:val="auto"/>
          <w:szCs w:val="24"/>
        </w:rPr>
        <w:t xml:space="preserve">the </w:t>
      </w:r>
      <w:r w:rsidR="00CA3D6F" w:rsidRPr="00C5579D">
        <w:rPr>
          <w:color w:val="auto"/>
          <w:szCs w:val="24"/>
        </w:rPr>
        <w:t>progressively impaired ROM in the fairly short interval between the MEB and VA examinations</w:t>
      </w:r>
      <w:r w:rsidR="00064F0F">
        <w:rPr>
          <w:color w:val="auto"/>
          <w:szCs w:val="24"/>
        </w:rPr>
        <w:t xml:space="preserve">.  </w:t>
      </w:r>
      <w:r w:rsidR="00CA3D6F" w:rsidRPr="00C5579D">
        <w:rPr>
          <w:color w:val="auto"/>
          <w:szCs w:val="24"/>
        </w:rPr>
        <w:t xml:space="preserve">Therefore, based on all </w:t>
      </w:r>
      <w:r w:rsidR="00A326A4">
        <w:rPr>
          <w:color w:val="auto"/>
          <w:szCs w:val="24"/>
        </w:rPr>
        <w:t xml:space="preserve">of the </w:t>
      </w:r>
      <w:r w:rsidR="00CA3D6F" w:rsidRPr="00C5579D">
        <w:rPr>
          <w:color w:val="auto"/>
          <w:szCs w:val="24"/>
        </w:rPr>
        <w:t>evidence and associated conclusions just elaborated, the Board assign</w:t>
      </w:r>
      <w:r w:rsidR="00A326A4">
        <w:rPr>
          <w:color w:val="auto"/>
          <w:szCs w:val="24"/>
        </w:rPr>
        <w:t>ed</w:t>
      </w:r>
      <w:r w:rsidR="00CA3D6F" w:rsidRPr="00C5579D">
        <w:rPr>
          <w:color w:val="auto"/>
          <w:szCs w:val="24"/>
        </w:rPr>
        <w:t xml:space="preserve"> preponderant probative value to the MEB evaluation.</w:t>
      </w:r>
      <w:r w:rsidR="00CA3D6F" w:rsidRPr="00CA3D6F">
        <w:rPr>
          <w:color w:val="auto"/>
          <w:szCs w:val="24"/>
        </w:rPr>
        <w:t xml:space="preserve">  </w:t>
      </w:r>
      <w:r w:rsidR="00064F0F">
        <w:rPr>
          <w:color w:val="auto"/>
          <w:szCs w:val="24"/>
        </w:rPr>
        <w:t>The MEB examination</w:t>
      </w:r>
      <w:r w:rsidR="00A326A4">
        <w:rPr>
          <w:color w:val="auto"/>
          <w:szCs w:val="24"/>
        </w:rPr>
        <w:t>,</w:t>
      </w:r>
      <w:r w:rsidR="00064F0F">
        <w:rPr>
          <w:color w:val="auto"/>
          <w:szCs w:val="24"/>
        </w:rPr>
        <w:t xml:space="preserve"> including range of motion</w:t>
      </w:r>
      <w:r w:rsidR="00A326A4">
        <w:rPr>
          <w:color w:val="auto"/>
          <w:szCs w:val="24"/>
        </w:rPr>
        <w:t xml:space="preserve"> measurements,</w:t>
      </w:r>
      <w:r w:rsidR="00064F0F">
        <w:rPr>
          <w:color w:val="auto"/>
          <w:szCs w:val="24"/>
        </w:rPr>
        <w:t xml:space="preserve"> supports a 20% rating.</w:t>
      </w:r>
      <w:r w:rsidR="002D2C47">
        <w:rPr>
          <w:color w:val="auto"/>
          <w:szCs w:val="24"/>
        </w:rPr>
        <w:t xml:space="preserve">  </w:t>
      </w:r>
    </w:p>
    <w:p w:rsidR="00C8035D" w:rsidRDefault="00C8035D" w:rsidP="00C5579D">
      <w:pPr>
        <w:jc w:val="both"/>
        <w:rPr>
          <w:color w:val="auto"/>
          <w:szCs w:val="24"/>
        </w:rPr>
      </w:pPr>
    </w:p>
    <w:p w:rsidR="00064F0F" w:rsidRDefault="002D2C47" w:rsidP="00C5579D">
      <w:pPr>
        <w:jc w:val="both"/>
        <w:rPr>
          <w:rFonts w:eastAsia="HiddenHorzOCR"/>
          <w:color w:val="auto"/>
        </w:rPr>
      </w:pPr>
      <w:r w:rsidRPr="002D2C47">
        <w:rPr>
          <w:color w:val="auto"/>
          <w:szCs w:val="24"/>
        </w:rPr>
        <w:t xml:space="preserve">The Board also considered </w:t>
      </w:r>
      <w:r w:rsidR="00A326A4">
        <w:rPr>
          <w:color w:val="auto"/>
          <w:szCs w:val="24"/>
        </w:rPr>
        <w:t>whether</w:t>
      </w:r>
      <w:r w:rsidRPr="002D2C47">
        <w:rPr>
          <w:color w:val="auto"/>
          <w:szCs w:val="24"/>
        </w:rPr>
        <w:t xml:space="preserve"> </w:t>
      </w:r>
      <w:r w:rsidR="00A326A4">
        <w:rPr>
          <w:color w:val="auto"/>
          <w:szCs w:val="24"/>
        </w:rPr>
        <w:t xml:space="preserve">an </w:t>
      </w:r>
      <w:r w:rsidRPr="002D2C47">
        <w:rPr>
          <w:color w:val="auto"/>
          <w:szCs w:val="24"/>
        </w:rPr>
        <w:t xml:space="preserve">additional disability rating was justified for peripheral nerve impairment due to radiculopathy.  The CI had a herniated disc with radicular pain </w:t>
      </w:r>
      <w:r w:rsidR="00A326A4">
        <w:rPr>
          <w:color w:val="auto"/>
          <w:szCs w:val="24"/>
        </w:rPr>
        <w:t xml:space="preserve">which was </w:t>
      </w:r>
      <w:r w:rsidRPr="002D2C47">
        <w:rPr>
          <w:color w:val="auto"/>
          <w:szCs w:val="24"/>
        </w:rPr>
        <w:t>treated with surgery, and there were symptom</w:t>
      </w:r>
      <w:r w:rsidR="00A326A4">
        <w:rPr>
          <w:color w:val="auto"/>
          <w:szCs w:val="24"/>
        </w:rPr>
        <w:t>s</w:t>
      </w:r>
      <w:r w:rsidRPr="002D2C47">
        <w:rPr>
          <w:color w:val="auto"/>
          <w:szCs w:val="24"/>
        </w:rPr>
        <w:t xml:space="preserve"> of radiating pain documented in the treatment records</w:t>
      </w:r>
      <w:r>
        <w:rPr>
          <w:color w:val="auto"/>
          <w:szCs w:val="24"/>
        </w:rPr>
        <w:t xml:space="preserve">.  Left calf atrophy was noted on examinations, and measurement at the C&amp;P examination indicated mild atrophy, </w:t>
      </w:r>
      <w:r w:rsidRPr="002D2C47">
        <w:rPr>
          <w:color w:val="auto"/>
          <w:szCs w:val="24"/>
        </w:rPr>
        <w:t>however normal strength</w:t>
      </w:r>
      <w:r>
        <w:rPr>
          <w:color w:val="auto"/>
          <w:szCs w:val="24"/>
        </w:rPr>
        <w:t xml:space="preserve"> was noted in the majority of examinations.  S</w:t>
      </w:r>
      <w:r w:rsidRPr="002D2C47">
        <w:rPr>
          <w:color w:val="auto"/>
          <w:szCs w:val="24"/>
        </w:rPr>
        <w:t>ensor</w:t>
      </w:r>
      <w:r>
        <w:rPr>
          <w:color w:val="auto"/>
          <w:szCs w:val="24"/>
        </w:rPr>
        <w:t xml:space="preserve">y symptoms did not affect </w:t>
      </w:r>
      <w:r w:rsidR="008B2090">
        <w:rPr>
          <w:color w:val="auto"/>
          <w:szCs w:val="24"/>
        </w:rPr>
        <w:t xml:space="preserve">the CI’s </w:t>
      </w:r>
      <w:r>
        <w:rPr>
          <w:color w:val="auto"/>
          <w:szCs w:val="24"/>
        </w:rPr>
        <w:t>job</w:t>
      </w:r>
      <w:r w:rsidR="008B2090">
        <w:rPr>
          <w:color w:val="auto"/>
          <w:szCs w:val="24"/>
        </w:rPr>
        <w:t xml:space="preserve"> performance</w:t>
      </w:r>
      <w:r>
        <w:rPr>
          <w:color w:val="auto"/>
          <w:szCs w:val="24"/>
        </w:rPr>
        <w:t xml:space="preserve">.  </w:t>
      </w:r>
      <w:r w:rsidRPr="002D2C47">
        <w:rPr>
          <w:color w:val="auto"/>
          <w:szCs w:val="24"/>
        </w:rPr>
        <w:t>The presence of functional impairment with a direct impact on fitness is the key determinant in the Board’s decision to recommend any condition for rating as additionally unfitting.  While the CI may have suffered additional pain from the nerve involvement, this is 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The Board therefore conclude</w:t>
      </w:r>
      <w:r w:rsidR="008B2090">
        <w:rPr>
          <w:color w:val="auto"/>
          <w:szCs w:val="24"/>
        </w:rPr>
        <w:t>d</w:t>
      </w:r>
      <w:r w:rsidRPr="002D2C47">
        <w:rPr>
          <w:color w:val="auto"/>
          <w:szCs w:val="24"/>
        </w:rPr>
        <w:t xml:space="preserve"> that additional disability rating was not justified on this basis.</w:t>
      </w:r>
      <w:r>
        <w:rPr>
          <w:color w:val="auto"/>
          <w:szCs w:val="24"/>
        </w:rPr>
        <w:t xml:space="preserve">  </w:t>
      </w:r>
      <w:r w:rsidR="00064F0F" w:rsidRPr="00CA3D6F">
        <w:rPr>
          <w:rFonts w:eastAsia="Calibri" w:cs="Times New Roman"/>
          <w:color w:val="auto"/>
          <w:szCs w:val="24"/>
        </w:rPr>
        <w:t xml:space="preserve">After due deliberation, considering all of the evidence and mindful of VASRD §4.3 </w:t>
      </w:r>
      <w:r w:rsidR="00064F0F" w:rsidRPr="00CA3D6F">
        <w:rPr>
          <w:rFonts w:eastAsia="Calibri" w:cs="Times New Roman"/>
          <w:color w:val="auto"/>
          <w:szCs w:val="24"/>
        </w:rPr>
        <w:lastRenderedPageBreak/>
        <w:t xml:space="preserve">(reasonable doubt), the Board recommends a disability rating of 20% for the </w:t>
      </w:r>
      <w:r w:rsidR="00064F0F" w:rsidRPr="00CA3D6F">
        <w:rPr>
          <w:color w:val="auto"/>
        </w:rPr>
        <w:t>c</w:t>
      </w:r>
      <w:r w:rsidR="00064F0F" w:rsidRPr="00CA3D6F">
        <w:rPr>
          <w:color w:val="auto"/>
          <w:szCs w:val="24"/>
        </w:rPr>
        <w:t>hronic low back pain</w:t>
      </w:r>
      <w:r w:rsidR="00064F0F" w:rsidRPr="00CA3D6F">
        <w:rPr>
          <w:rFonts w:eastAsia="Calibri" w:cs="Times New Roman"/>
          <w:color w:val="auto"/>
          <w:szCs w:val="24"/>
        </w:rPr>
        <w:t xml:space="preserve"> condition</w:t>
      </w:r>
      <w:r w:rsidR="00064F0F">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6D0930">
        <w:rPr>
          <w:rFonts w:eastAsia="Calibri" w:cs="Times New Roman"/>
          <w:color w:val="auto"/>
          <w:szCs w:val="24"/>
        </w:rPr>
        <w:t xml:space="preserve">As discussed above, PEB reliance on the USAPDA pain policy for rating </w:t>
      </w:r>
      <w:r w:rsidR="00AF5A7F" w:rsidRPr="006D0930">
        <w:rPr>
          <w:color w:val="auto"/>
        </w:rPr>
        <w:t>c</w:t>
      </w:r>
      <w:r w:rsidR="00AF5A7F" w:rsidRPr="006D0930">
        <w:rPr>
          <w:color w:val="auto"/>
          <w:szCs w:val="24"/>
        </w:rPr>
        <w:t>hronic low back pain</w:t>
      </w:r>
      <w:r w:rsidR="00241B01" w:rsidRPr="006D0930">
        <w:rPr>
          <w:rFonts w:eastAsia="Calibri" w:cs="Times New Roman"/>
          <w:color w:val="auto"/>
          <w:szCs w:val="24"/>
        </w:rPr>
        <w:t xml:space="preserve"> was operant in this case and the condition was adjudicated independently of that policy by the Board.</w:t>
      </w:r>
      <w:r w:rsidR="006B690F" w:rsidRPr="00F64312">
        <w:rPr>
          <w:rFonts w:eastAsia="Calibri" w:cs="Times New Roman"/>
          <w:color w:val="auto"/>
          <w:szCs w:val="24"/>
        </w:rPr>
        <w:t xml:space="preserve">  </w:t>
      </w:r>
      <w:r w:rsidR="00241B01" w:rsidRPr="00C5579D">
        <w:rPr>
          <w:rFonts w:eastAsia="Calibri" w:cs="Times New Roman"/>
          <w:color w:val="auto"/>
          <w:szCs w:val="24"/>
        </w:rPr>
        <w:t xml:space="preserve">In the matter of the </w:t>
      </w:r>
      <w:r w:rsidR="00AF5A7F" w:rsidRPr="00C5579D">
        <w:rPr>
          <w:color w:val="auto"/>
        </w:rPr>
        <w:t>c</w:t>
      </w:r>
      <w:r w:rsidR="00AF5A7F" w:rsidRPr="00C5579D">
        <w:rPr>
          <w:color w:val="auto"/>
          <w:szCs w:val="24"/>
        </w:rPr>
        <w:t>hronic low back pain</w:t>
      </w:r>
      <w:r w:rsidR="00241B01" w:rsidRPr="00C5579D">
        <w:rPr>
          <w:rFonts w:eastAsia="Calibri" w:cs="Times New Roman"/>
          <w:color w:val="auto"/>
          <w:szCs w:val="24"/>
        </w:rPr>
        <w:t xml:space="preserve"> condition, the Board unanimously recommends a disability rating of </w:t>
      </w:r>
      <w:r w:rsidR="006D0930" w:rsidRPr="00C5579D">
        <w:rPr>
          <w:rFonts w:eastAsia="Calibri" w:cs="Times New Roman"/>
          <w:color w:val="auto"/>
          <w:szCs w:val="24"/>
        </w:rPr>
        <w:t>20</w:t>
      </w:r>
      <w:r w:rsidR="00241B01" w:rsidRPr="00C5579D">
        <w:rPr>
          <w:rFonts w:eastAsia="Calibri" w:cs="Times New Roman"/>
          <w:color w:val="auto"/>
          <w:szCs w:val="24"/>
        </w:rPr>
        <w:t xml:space="preserve">%, coded </w:t>
      </w:r>
      <w:r w:rsidR="006D0930" w:rsidRPr="00C5579D">
        <w:rPr>
          <w:rFonts w:eastAsia="Calibri" w:cs="Times New Roman"/>
          <w:color w:val="auto"/>
          <w:szCs w:val="24"/>
        </w:rPr>
        <w:t>5237</w:t>
      </w:r>
      <w:r w:rsidR="00241B01" w:rsidRPr="00C5579D">
        <w:rPr>
          <w:rFonts w:eastAsia="Calibri" w:cs="Times New Roman"/>
          <w:color w:val="auto"/>
          <w:szCs w:val="24"/>
        </w:rPr>
        <w:t xml:space="preserve"> IAW VASRD §4.71a.</w:t>
      </w:r>
      <w:r w:rsidR="006B690F" w:rsidRPr="00C5579D">
        <w:rPr>
          <w:rFonts w:eastAsia="Calibri" w:cs="Times New Roman"/>
          <w:color w:val="auto"/>
          <w:szCs w:val="24"/>
        </w:rPr>
        <w:t xml:space="preserve">  </w:t>
      </w:r>
      <w:r w:rsidR="00417BED" w:rsidRPr="00C5579D">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C5579D">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C5579D" w:rsidTr="006B690F">
        <w:trPr>
          <w:jc w:val="center"/>
        </w:trPr>
        <w:tc>
          <w:tcPr>
            <w:tcW w:w="6768" w:type="dxa"/>
            <w:vAlign w:val="center"/>
          </w:tcPr>
          <w:p w:rsidR="00AD2379" w:rsidRPr="00F64312" w:rsidRDefault="00071071" w:rsidP="006B690F">
            <w:pPr>
              <w:tabs>
                <w:tab w:val="left" w:pos="288"/>
                <w:tab w:val="left" w:pos="4752"/>
              </w:tabs>
              <w:jc w:val="left"/>
              <w:rPr>
                <w:color w:val="auto"/>
              </w:rPr>
            </w:pPr>
            <w:r w:rsidRPr="00F64312">
              <w:rPr>
                <w:color w:val="auto"/>
              </w:rPr>
              <w:t>C</w:t>
            </w:r>
            <w:r w:rsidR="00AF5A7F" w:rsidRPr="00AF5A7F">
              <w:rPr>
                <w:color w:val="auto"/>
              </w:rPr>
              <w:t>hronic low back pain</w:t>
            </w:r>
          </w:p>
        </w:tc>
        <w:tc>
          <w:tcPr>
            <w:tcW w:w="1530" w:type="dxa"/>
            <w:vAlign w:val="center"/>
          </w:tcPr>
          <w:p w:rsidR="00AD2379" w:rsidRPr="00F64312" w:rsidRDefault="006D0930" w:rsidP="006B690F">
            <w:pPr>
              <w:tabs>
                <w:tab w:val="left" w:pos="288"/>
                <w:tab w:val="left" w:pos="4752"/>
              </w:tabs>
              <w:rPr>
                <w:color w:val="auto"/>
                <w:highlight w:val="lightGray"/>
              </w:rPr>
            </w:pPr>
            <w:r w:rsidRPr="00C5579D">
              <w:rPr>
                <w:color w:val="auto"/>
              </w:rPr>
              <w:t>5237</w:t>
            </w:r>
          </w:p>
        </w:tc>
        <w:tc>
          <w:tcPr>
            <w:tcW w:w="1026" w:type="dxa"/>
            <w:vAlign w:val="center"/>
          </w:tcPr>
          <w:p w:rsidR="00AD2379" w:rsidRPr="00C5579D" w:rsidRDefault="006D0930" w:rsidP="006B690F">
            <w:pPr>
              <w:tabs>
                <w:tab w:val="left" w:pos="288"/>
                <w:tab w:val="left" w:pos="4752"/>
              </w:tabs>
              <w:rPr>
                <w:color w:val="auto"/>
              </w:rPr>
            </w:pPr>
            <w:r w:rsidRPr="00C5579D">
              <w:rPr>
                <w:color w:val="auto"/>
              </w:rPr>
              <w:t>2</w:t>
            </w:r>
            <w:r w:rsidR="00AD2379" w:rsidRPr="00C5579D">
              <w:rPr>
                <w:color w:val="auto"/>
              </w:rPr>
              <w:t>0%</w:t>
            </w:r>
          </w:p>
        </w:tc>
      </w:tr>
      <w:tr w:rsidR="00AD2379" w:rsidRPr="00C5579D"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C5579D" w:rsidRDefault="006D0930" w:rsidP="006B690F">
            <w:pPr>
              <w:tabs>
                <w:tab w:val="left" w:pos="288"/>
                <w:tab w:val="left" w:pos="4752"/>
              </w:tabs>
              <w:rPr>
                <w:b/>
                <w:color w:val="auto"/>
              </w:rPr>
            </w:pPr>
            <w:r w:rsidRPr="00C5579D">
              <w:rPr>
                <w:b/>
                <w:color w:val="auto"/>
              </w:rPr>
              <w:t>2</w:t>
            </w:r>
            <w:r w:rsidR="00AD2379" w:rsidRPr="00C5579D">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AF5A7F" w:rsidRDefault="00AD2379" w:rsidP="006B690F">
      <w:pPr>
        <w:tabs>
          <w:tab w:val="left" w:pos="288"/>
          <w:tab w:val="left" w:pos="4752"/>
        </w:tabs>
        <w:jc w:val="both"/>
        <w:rPr>
          <w:color w:val="auto"/>
        </w:rPr>
      </w:pPr>
      <w:r w:rsidRPr="00AF5A7F">
        <w:rPr>
          <w:color w:val="auto"/>
        </w:rPr>
        <w:t>The following documentary evidence was considered:</w:t>
      </w:r>
    </w:p>
    <w:p w:rsidR="005144A7" w:rsidRPr="00AF5A7F" w:rsidRDefault="005144A7" w:rsidP="006B690F">
      <w:pPr>
        <w:tabs>
          <w:tab w:val="left" w:pos="288"/>
          <w:tab w:val="left" w:pos="4752"/>
        </w:tabs>
        <w:jc w:val="both"/>
        <w:rPr>
          <w:color w:val="auto"/>
        </w:rPr>
      </w:pPr>
    </w:p>
    <w:p w:rsidR="00AD2379" w:rsidRPr="00AF5A7F" w:rsidRDefault="00AD2379" w:rsidP="006B690F">
      <w:pPr>
        <w:tabs>
          <w:tab w:val="left" w:pos="288"/>
          <w:tab w:val="left" w:pos="4752"/>
        </w:tabs>
        <w:jc w:val="both"/>
        <w:rPr>
          <w:color w:val="auto"/>
        </w:rPr>
      </w:pPr>
      <w:r w:rsidRPr="00AF5A7F">
        <w:rPr>
          <w:color w:val="auto"/>
        </w:rPr>
        <w:t>Exhibit A.  DD Form 294, dated 20</w:t>
      </w:r>
      <w:r w:rsidR="00560CFA" w:rsidRPr="00AF5A7F">
        <w:rPr>
          <w:color w:val="auto"/>
        </w:rPr>
        <w:t>120124</w:t>
      </w:r>
      <w:r w:rsidR="00ED7820" w:rsidRPr="00AF5A7F">
        <w:rPr>
          <w:color w:val="auto"/>
        </w:rPr>
        <w:t>, w/atchs</w:t>
      </w:r>
    </w:p>
    <w:p w:rsidR="00AD2379" w:rsidRPr="00AF5A7F" w:rsidRDefault="00AD2379" w:rsidP="006B690F">
      <w:pPr>
        <w:tabs>
          <w:tab w:val="left" w:pos="288"/>
          <w:tab w:val="left" w:pos="4752"/>
        </w:tabs>
        <w:jc w:val="both"/>
        <w:rPr>
          <w:color w:val="auto"/>
        </w:rPr>
      </w:pPr>
      <w:r w:rsidRPr="00AF5A7F">
        <w:rPr>
          <w:color w:val="auto"/>
        </w:rPr>
        <w:t>Exhib</w:t>
      </w:r>
      <w:r w:rsidR="00ED7820" w:rsidRPr="00AF5A7F">
        <w:rPr>
          <w:color w:val="auto"/>
        </w:rPr>
        <w:t>it B.  Service Treatment Record</w:t>
      </w:r>
    </w:p>
    <w:p w:rsidR="00AD2379" w:rsidRPr="00AF5A7F" w:rsidRDefault="00AD2379" w:rsidP="006B690F">
      <w:pPr>
        <w:tabs>
          <w:tab w:val="left" w:pos="288"/>
          <w:tab w:val="left" w:pos="4752"/>
        </w:tabs>
        <w:jc w:val="both"/>
        <w:rPr>
          <w:color w:val="auto"/>
        </w:rPr>
      </w:pPr>
      <w:r w:rsidRPr="00AF5A7F">
        <w:rPr>
          <w:color w:val="auto"/>
        </w:rPr>
        <w:t>Exhibit C.  Department of Veterans</w:t>
      </w:r>
      <w:r w:rsidR="00ED7820" w:rsidRPr="00AF5A7F">
        <w:rPr>
          <w:color w:val="auto"/>
        </w:rPr>
        <w:t>’ Affairs Treatment Record</w:t>
      </w:r>
    </w:p>
    <w:p w:rsidR="00AD2379" w:rsidRPr="00AF5A7F" w:rsidRDefault="00AD2379" w:rsidP="006B690F">
      <w:pPr>
        <w:tabs>
          <w:tab w:val="left" w:pos="288"/>
          <w:tab w:val="left" w:pos="4752"/>
        </w:tabs>
        <w:jc w:val="both"/>
        <w:rPr>
          <w:color w:val="auto"/>
        </w:rPr>
      </w:pPr>
    </w:p>
    <w:p w:rsidR="00AD2379" w:rsidRPr="00AF5A7F" w:rsidRDefault="00AD2379" w:rsidP="006B690F">
      <w:pPr>
        <w:tabs>
          <w:tab w:val="left" w:pos="288"/>
          <w:tab w:val="left" w:pos="4752"/>
        </w:tabs>
        <w:jc w:val="both"/>
        <w:rPr>
          <w:color w:val="auto"/>
        </w:rPr>
      </w:pPr>
    </w:p>
    <w:p w:rsidR="00AD2379" w:rsidRPr="00AF5A7F" w:rsidRDefault="00AD2379" w:rsidP="006B690F">
      <w:pPr>
        <w:tabs>
          <w:tab w:val="left" w:pos="288"/>
          <w:tab w:val="left" w:pos="4752"/>
        </w:tabs>
        <w:jc w:val="both"/>
        <w:rPr>
          <w:color w:val="auto"/>
        </w:rPr>
      </w:pPr>
    </w:p>
    <w:p w:rsidR="00AD2379" w:rsidRPr="00AF5A7F" w:rsidRDefault="00AD2379" w:rsidP="006B690F">
      <w:pPr>
        <w:tabs>
          <w:tab w:val="left" w:pos="288"/>
          <w:tab w:val="left" w:pos="4752"/>
        </w:tabs>
        <w:jc w:val="both"/>
        <w:rPr>
          <w:color w:val="auto"/>
        </w:rPr>
      </w:pPr>
    </w:p>
    <w:p w:rsidR="00AD2379" w:rsidRPr="00AF5A7F" w:rsidRDefault="00AD2379" w:rsidP="006B690F">
      <w:pPr>
        <w:tabs>
          <w:tab w:val="left" w:pos="0"/>
          <w:tab w:val="left" w:pos="4320"/>
        </w:tabs>
        <w:jc w:val="both"/>
        <w:rPr>
          <w:color w:val="auto"/>
        </w:rPr>
      </w:pPr>
      <w:r w:rsidRPr="00AF5A7F">
        <w:rPr>
          <w:color w:val="auto"/>
        </w:rPr>
        <w:tab/>
        <w:t xml:space="preserve">           </w:t>
      </w:r>
      <w:r w:rsidR="00445032">
        <w:rPr>
          <w:color w:val="auto"/>
        </w:rPr>
        <w:t>XXXXXXXXXXXXXXXXXXXXX</w:t>
      </w:r>
    </w:p>
    <w:p w:rsidR="00AD2379" w:rsidRPr="00AF5A7F" w:rsidRDefault="00AD2379" w:rsidP="006B690F">
      <w:pPr>
        <w:tabs>
          <w:tab w:val="left" w:pos="0"/>
          <w:tab w:val="left" w:pos="4320"/>
        </w:tabs>
        <w:jc w:val="both"/>
        <w:rPr>
          <w:color w:val="auto"/>
        </w:rPr>
      </w:pPr>
      <w:r w:rsidRPr="00AF5A7F">
        <w:rPr>
          <w:color w:val="auto"/>
        </w:rPr>
        <w:tab/>
        <w:t xml:space="preserve">           President</w:t>
      </w:r>
    </w:p>
    <w:p w:rsidR="00445032" w:rsidRDefault="00AD2379" w:rsidP="00BF0E94">
      <w:pPr>
        <w:tabs>
          <w:tab w:val="left" w:pos="0"/>
          <w:tab w:val="left" w:pos="4320"/>
        </w:tabs>
        <w:jc w:val="both"/>
        <w:rPr>
          <w:color w:val="auto"/>
        </w:rPr>
      </w:pPr>
      <w:r w:rsidRPr="00AF5A7F">
        <w:rPr>
          <w:color w:val="auto"/>
        </w:rPr>
        <w:tab/>
        <w:t xml:space="preserve">           Physical Disability Board of Review</w:t>
      </w:r>
    </w:p>
    <w:p w:rsidR="00445032" w:rsidRDefault="00445032">
      <w:pPr>
        <w:spacing w:line="240" w:lineRule="auto"/>
        <w:jc w:val="left"/>
        <w:rPr>
          <w:color w:val="auto"/>
        </w:rPr>
      </w:pPr>
      <w:r>
        <w:rPr>
          <w:color w:val="auto"/>
        </w:rPr>
        <w:br w:type="page"/>
      </w:r>
    </w:p>
    <w:p w:rsidR="00445032" w:rsidRDefault="00445032" w:rsidP="00445032">
      <w:pPr>
        <w:sectPr w:rsidR="00445032">
          <w:pgSz w:w="12240" w:h="15840"/>
          <w:pgMar w:top="2160" w:right="1440" w:bottom="1440" w:left="1440" w:header="720" w:footer="720" w:gutter="0"/>
          <w:cols w:space="720"/>
        </w:sectPr>
      </w:pPr>
    </w:p>
    <w:p w:rsidR="00445032" w:rsidRDefault="00445032" w:rsidP="00445032">
      <w:pPr>
        <w:pStyle w:val="Header"/>
        <w:tabs>
          <w:tab w:val="left" w:pos="720"/>
        </w:tabs>
        <w:jc w:val="left"/>
      </w:pPr>
      <w:r>
        <w:lastRenderedPageBreak/>
        <w:t>SFMR-RB</w:t>
      </w:r>
      <w:r>
        <w:tab/>
      </w:r>
      <w:r>
        <w:tab/>
      </w:r>
      <w:r>
        <w:tab/>
      </w:r>
      <w:r>
        <w:tab/>
      </w:r>
      <w:r>
        <w:tab/>
      </w:r>
      <w:r>
        <w:tab/>
      </w:r>
      <w:r>
        <w:tab/>
      </w:r>
      <w:r>
        <w:tab/>
      </w:r>
      <w:r>
        <w:tab/>
      </w:r>
    </w:p>
    <w:p w:rsidR="00445032" w:rsidRDefault="00445032" w:rsidP="00445032">
      <w:pPr>
        <w:pStyle w:val="Header"/>
        <w:tabs>
          <w:tab w:val="left" w:pos="720"/>
        </w:tabs>
        <w:jc w:val="left"/>
      </w:pPr>
    </w:p>
    <w:p w:rsidR="00445032" w:rsidRDefault="00445032" w:rsidP="00445032">
      <w:pPr>
        <w:jc w:val="left"/>
      </w:pPr>
    </w:p>
    <w:p w:rsidR="00445032" w:rsidRDefault="00445032" w:rsidP="00445032">
      <w:pPr>
        <w:jc w:val="left"/>
      </w:pPr>
      <w:r>
        <w:t xml:space="preserve">MEMORANDUM FOR Commander, US Army Physical Disability Agency </w:t>
      </w:r>
    </w:p>
    <w:p w:rsidR="00445032" w:rsidRDefault="00445032" w:rsidP="00445032">
      <w:pPr>
        <w:jc w:val="left"/>
      </w:pPr>
      <w:r>
        <w:t xml:space="preserve">(TAPD-ZB </w:t>
      </w:r>
      <w:proofErr w:type="gramStart"/>
      <w:r>
        <w:t>/  )</w:t>
      </w:r>
      <w:proofErr w:type="gramEnd"/>
      <w:r>
        <w:t>, 2900 Crystal Drive, Suite 300, Arlington, VA  22202</w:t>
      </w:r>
    </w:p>
    <w:p w:rsidR="00445032" w:rsidRDefault="00445032" w:rsidP="00445032">
      <w:pPr>
        <w:jc w:val="left"/>
      </w:pPr>
    </w:p>
    <w:p w:rsidR="00445032" w:rsidRDefault="00445032" w:rsidP="00445032">
      <w:pPr>
        <w:ind w:right="-180"/>
        <w:jc w:val="left"/>
      </w:pPr>
      <w:r>
        <w:t xml:space="preserve">SUBJECT:  Department of Defense Physical Disability Board of Review Recommendation </w:t>
      </w:r>
    </w:p>
    <w:p w:rsidR="00445032" w:rsidRDefault="00445032" w:rsidP="00445032">
      <w:pPr>
        <w:pStyle w:val="Header"/>
        <w:tabs>
          <w:tab w:val="left" w:pos="720"/>
        </w:tabs>
        <w:jc w:val="left"/>
      </w:pPr>
      <w:proofErr w:type="gramStart"/>
      <w:r>
        <w:t>for</w:t>
      </w:r>
      <w:proofErr w:type="gramEnd"/>
      <w:r>
        <w:t xml:space="preserve"> XXXXXXXXXXXXXXXXXXXXXXXX, AR20120018090 (PD201200127)</w:t>
      </w:r>
    </w:p>
    <w:p w:rsidR="00445032" w:rsidRDefault="00445032" w:rsidP="00445032">
      <w:pPr>
        <w:pStyle w:val="Header"/>
        <w:tabs>
          <w:tab w:val="left" w:pos="720"/>
        </w:tabs>
        <w:jc w:val="left"/>
      </w:pPr>
    </w:p>
    <w:p w:rsidR="00445032" w:rsidRDefault="00445032" w:rsidP="00445032">
      <w:pPr>
        <w:jc w:val="left"/>
      </w:pPr>
    </w:p>
    <w:p w:rsidR="00445032" w:rsidRDefault="00445032" w:rsidP="00445032">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445032" w:rsidRDefault="00445032" w:rsidP="00445032">
      <w:pPr>
        <w:jc w:val="left"/>
      </w:pPr>
    </w:p>
    <w:p w:rsidR="00445032" w:rsidRDefault="00445032" w:rsidP="00445032">
      <w:pPr>
        <w:jc w:val="left"/>
      </w:pPr>
      <w:r>
        <w:t xml:space="preserve">2.  I direct that all the Department of the Army records of the individual concerned be corrected accordingly no later than 120 days from the date of this memorandum.   </w:t>
      </w:r>
    </w:p>
    <w:p w:rsidR="00445032" w:rsidRDefault="00445032" w:rsidP="00445032">
      <w:pPr>
        <w:jc w:val="left"/>
      </w:pPr>
    </w:p>
    <w:p w:rsidR="00445032" w:rsidRDefault="00445032" w:rsidP="0044503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45032" w:rsidRDefault="00445032" w:rsidP="00445032">
      <w:pPr>
        <w:jc w:val="left"/>
      </w:pPr>
    </w:p>
    <w:p w:rsidR="00445032" w:rsidRDefault="00445032" w:rsidP="00445032">
      <w:pPr>
        <w:jc w:val="left"/>
      </w:pPr>
      <w:r>
        <w:t xml:space="preserve"> BY ORDER OF THE SECRETARY OF THE ARMY:</w:t>
      </w:r>
    </w:p>
    <w:p w:rsidR="00445032" w:rsidRDefault="00445032" w:rsidP="00445032">
      <w:pPr>
        <w:jc w:val="left"/>
      </w:pPr>
    </w:p>
    <w:p w:rsidR="00445032" w:rsidRDefault="00445032" w:rsidP="00445032">
      <w:pPr>
        <w:jc w:val="left"/>
      </w:pPr>
    </w:p>
    <w:p w:rsidR="00445032" w:rsidRDefault="00445032" w:rsidP="00445032">
      <w:pPr>
        <w:pStyle w:val="Header"/>
        <w:tabs>
          <w:tab w:val="left" w:pos="720"/>
        </w:tabs>
        <w:jc w:val="left"/>
      </w:pPr>
    </w:p>
    <w:p w:rsidR="00445032" w:rsidRDefault="00445032" w:rsidP="00445032">
      <w:pPr>
        <w:jc w:val="left"/>
      </w:pPr>
    </w:p>
    <w:p w:rsidR="00445032" w:rsidRDefault="00445032" w:rsidP="00445032">
      <w:pPr>
        <w:jc w:val="left"/>
      </w:pPr>
      <w:bookmarkStart w:id="1" w:name="OLE_LINK4"/>
      <w:bookmarkStart w:id="2" w:name="OLE_LINK3"/>
      <w:r>
        <w:t>Encl</w:t>
      </w:r>
      <w:r>
        <w:tab/>
      </w:r>
      <w:r>
        <w:tab/>
      </w:r>
      <w:r>
        <w:tab/>
      </w:r>
      <w:r>
        <w:tab/>
      </w:r>
      <w:r>
        <w:tab/>
      </w:r>
      <w:r>
        <w:tab/>
        <w:t xml:space="preserve">     XXXXXXXXXXXXXXXXXXXXXXX</w:t>
      </w:r>
    </w:p>
    <w:p w:rsidR="00445032" w:rsidRDefault="00445032" w:rsidP="00445032">
      <w:pPr>
        <w:jc w:val="left"/>
      </w:pPr>
      <w:r>
        <w:tab/>
      </w:r>
      <w:r>
        <w:tab/>
      </w:r>
      <w:r>
        <w:tab/>
      </w:r>
      <w:r>
        <w:tab/>
      </w:r>
      <w:r>
        <w:tab/>
      </w:r>
      <w:r>
        <w:tab/>
        <w:t xml:space="preserve">     Deputy Assistant Secretary</w:t>
      </w:r>
    </w:p>
    <w:p w:rsidR="00445032" w:rsidRDefault="00445032" w:rsidP="00445032">
      <w:pPr>
        <w:jc w:val="left"/>
      </w:pPr>
      <w:r>
        <w:tab/>
      </w:r>
      <w:r>
        <w:tab/>
      </w:r>
      <w:r>
        <w:tab/>
      </w:r>
      <w:r>
        <w:tab/>
      </w:r>
      <w:r>
        <w:tab/>
      </w:r>
      <w:r>
        <w:tab/>
        <w:t xml:space="preserve">         (Army Review Boards)</w:t>
      </w:r>
      <w:bookmarkEnd w:id="1"/>
      <w:bookmarkEnd w:id="2"/>
    </w:p>
    <w:p w:rsidR="00445032" w:rsidRDefault="00445032" w:rsidP="00445032">
      <w:pPr>
        <w:jc w:val="left"/>
      </w:pPr>
    </w:p>
    <w:p w:rsidR="00445032" w:rsidRDefault="00445032" w:rsidP="00445032">
      <w:pPr>
        <w:jc w:val="left"/>
      </w:pPr>
      <w:r>
        <w:t xml:space="preserve">CF: </w:t>
      </w:r>
    </w:p>
    <w:p w:rsidR="00445032" w:rsidRDefault="00445032" w:rsidP="00445032">
      <w:pPr>
        <w:jc w:val="left"/>
      </w:pPr>
      <w:r>
        <w:t xml:space="preserve">(  ) </w:t>
      </w:r>
      <w:proofErr w:type="spellStart"/>
      <w:proofErr w:type="gramStart"/>
      <w:r>
        <w:t>DoD</w:t>
      </w:r>
      <w:proofErr w:type="spellEnd"/>
      <w:proofErr w:type="gramEnd"/>
      <w:r>
        <w:t xml:space="preserve"> PDBR</w:t>
      </w:r>
    </w:p>
    <w:p w:rsidR="00445032" w:rsidRDefault="00445032" w:rsidP="00445032">
      <w:pPr>
        <w:jc w:val="left"/>
      </w:pPr>
      <w:r>
        <w:t>(  ) DVA</w:t>
      </w:r>
    </w:p>
    <w:p w:rsidR="00AD2379" w:rsidRDefault="00AD2379" w:rsidP="00445032">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40" w:rsidRDefault="00487740">
      <w:r>
        <w:separator/>
      </w:r>
    </w:p>
  </w:endnote>
  <w:endnote w:type="continuationSeparator" w:id="0">
    <w:p w:rsidR="00487740" w:rsidRDefault="00487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E9" w:rsidRPr="00374247" w:rsidRDefault="00A80DE9" w:rsidP="00726F84">
    <w:pPr>
      <w:pStyle w:val="Footer"/>
      <w:ind w:firstLine="4320"/>
      <w:rPr>
        <w:color w:val="auto"/>
      </w:rPr>
    </w:pPr>
    <w:r w:rsidRPr="00374247">
      <w:rPr>
        <w:color w:val="auto"/>
      </w:rPr>
      <w:t xml:space="preserve">   </w:t>
    </w:r>
    <w:r w:rsidR="007A4808" w:rsidRPr="007A4808">
      <w:fldChar w:fldCharType="begin"/>
    </w:r>
    <w:r w:rsidR="00487740">
      <w:instrText xml:space="preserve"> PAGE   \* MERGEFORMAT </w:instrText>
    </w:r>
    <w:r w:rsidR="007A4808" w:rsidRPr="007A4808">
      <w:fldChar w:fldCharType="separate"/>
    </w:r>
    <w:r w:rsidR="00445032" w:rsidRPr="00445032">
      <w:rPr>
        <w:noProof/>
        <w:color w:val="auto"/>
      </w:rPr>
      <w:t>5</w:t>
    </w:r>
    <w:r w:rsidR="007A4808">
      <w:rPr>
        <w:noProof/>
        <w:color w:val="auto"/>
      </w:rPr>
      <w:fldChar w:fldCharType="end"/>
    </w:r>
    <w:r w:rsidRPr="00AF5A7F">
      <w:rPr>
        <w:color w:val="auto"/>
      </w:rPr>
      <w:t xml:space="preserve">                                                           PD1200127</w:t>
    </w:r>
  </w:p>
  <w:p w:rsidR="00A80DE9" w:rsidRPr="00684CE6" w:rsidRDefault="00A80DE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40" w:rsidRDefault="00487740">
      <w:r>
        <w:separator/>
      </w:r>
    </w:p>
  </w:footnote>
  <w:footnote w:type="continuationSeparator" w:id="0">
    <w:p w:rsidR="00487740" w:rsidRDefault="00487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4580F"/>
    <w:multiLevelType w:val="hybridMultilevel"/>
    <w:tmpl w:val="2EEECBA0"/>
    <w:lvl w:ilvl="0" w:tplc="58ECE7A4">
      <w:start w:val="799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8"/>
  </w:num>
  <w:num w:numId="21">
    <w:abstractNumId w:val="15"/>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51"/>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4E79"/>
    <w:rsid w:val="000570C4"/>
    <w:rsid w:val="000575C5"/>
    <w:rsid w:val="000577C9"/>
    <w:rsid w:val="00060C18"/>
    <w:rsid w:val="00060FFD"/>
    <w:rsid w:val="00061D69"/>
    <w:rsid w:val="000639B0"/>
    <w:rsid w:val="00063BE5"/>
    <w:rsid w:val="0006431E"/>
    <w:rsid w:val="000647B0"/>
    <w:rsid w:val="00064F0F"/>
    <w:rsid w:val="000652EA"/>
    <w:rsid w:val="00065E21"/>
    <w:rsid w:val="000673ED"/>
    <w:rsid w:val="00067854"/>
    <w:rsid w:val="00070DED"/>
    <w:rsid w:val="00071071"/>
    <w:rsid w:val="00071F0D"/>
    <w:rsid w:val="00072433"/>
    <w:rsid w:val="00072B3E"/>
    <w:rsid w:val="00074466"/>
    <w:rsid w:val="0007488B"/>
    <w:rsid w:val="00075702"/>
    <w:rsid w:val="00075A0C"/>
    <w:rsid w:val="000775C2"/>
    <w:rsid w:val="00077835"/>
    <w:rsid w:val="000801EF"/>
    <w:rsid w:val="000806AD"/>
    <w:rsid w:val="00080BDF"/>
    <w:rsid w:val="00080C57"/>
    <w:rsid w:val="00080F1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0CD"/>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B9C"/>
    <w:rsid w:val="00117C80"/>
    <w:rsid w:val="001209BA"/>
    <w:rsid w:val="00121141"/>
    <w:rsid w:val="001211AF"/>
    <w:rsid w:val="001215DF"/>
    <w:rsid w:val="001219DF"/>
    <w:rsid w:val="0012220B"/>
    <w:rsid w:val="00122ABE"/>
    <w:rsid w:val="00122FC5"/>
    <w:rsid w:val="001231DC"/>
    <w:rsid w:val="0012453A"/>
    <w:rsid w:val="0012489B"/>
    <w:rsid w:val="0012585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B9D"/>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117"/>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A65"/>
    <w:rsid w:val="001B7C8C"/>
    <w:rsid w:val="001C051D"/>
    <w:rsid w:val="001C0688"/>
    <w:rsid w:val="001C181A"/>
    <w:rsid w:val="001C1877"/>
    <w:rsid w:val="001C2053"/>
    <w:rsid w:val="001C252F"/>
    <w:rsid w:val="001C28D1"/>
    <w:rsid w:val="001C3473"/>
    <w:rsid w:val="001C4C13"/>
    <w:rsid w:val="001C545A"/>
    <w:rsid w:val="001C5BDA"/>
    <w:rsid w:val="001C5CFC"/>
    <w:rsid w:val="001C68B2"/>
    <w:rsid w:val="001C7231"/>
    <w:rsid w:val="001C7418"/>
    <w:rsid w:val="001C7EBE"/>
    <w:rsid w:val="001D0051"/>
    <w:rsid w:val="001D150B"/>
    <w:rsid w:val="001D169A"/>
    <w:rsid w:val="001D2224"/>
    <w:rsid w:val="001D2A2A"/>
    <w:rsid w:val="001D31AA"/>
    <w:rsid w:val="001D37B9"/>
    <w:rsid w:val="001D3DC0"/>
    <w:rsid w:val="001D4F88"/>
    <w:rsid w:val="001D64F3"/>
    <w:rsid w:val="001D68CF"/>
    <w:rsid w:val="001D6A8C"/>
    <w:rsid w:val="001D7743"/>
    <w:rsid w:val="001D7A56"/>
    <w:rsid w:val="001E0291"/>
    <w:rsid w:val="001E15C0"/>
    <w:rsid w:val="001E18E0"/>
    <w:rsid w:val="001E18E2"/>
    <w:rsid w:val="001E19D0"/>
    <w:rsid w:val="001E2A30"/>
    <w:rsid w:val="001E2FF1"/>
    <w:rsid w:val="001E3FE1"/>
    <w:rsid w:val="001E41FE"/>
    <w:rsid w:val="001E4989"/>
    <w:rsid w:val="001E635C"/>
    <w:rsid w:val="001F0297"/>
    <w:rsid w:val="001F059C"/>
    <w:rsid w:val="001F29F9"/>
    <w:rsid w:val="001F6E0B"/>
    <w:rsid w:val="001F710A"/>
    <w:rsid w:val="00200AA0"/>
    <w:rsid w:val="00202325"/>
    <w:rsid w:val="00202736"/>
    <w:rsid w:val="00203652"/>
    <w:rsid w:val="00204562"/>
    <w:rsid w:val="00205B4F"/>
    <w:rsid w:val="002060B6"/>
    <w:rsid w:val="002066B5"/>
    <w:rsid w:val="00210EAC"/>
    <w:rsid w:val="00211340"/>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844"/>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1EB"/>
    <w:rsid w:val="00262EA5"/>
    <w:rsid w:val="0026318D"/>
    <w:rsid w:val="00264148"/>
    <w:rsid w:val="002660AF"/>
    <w:rsid w:val="00270864"/>
    <w:rsid w:val="002712F7"/>
    <w:rsid w:val="0027159C"/>
    <w:rsid w:val="002722F2"/>
    <w:rsid w:val="00274549"/>
    <w:rsid w:val="00274E46"/>
    <w:rsid w:val="002752AE"/>
    <w:rsid w:val="00275AFD"/>
    <w:rsid w:val="0027696F"/>
    <w:rsid w:val="002769AF"/>
    <w:rsid w:val="00276C86"/>
    <w:rsid w:val="00276FD0"/>
    <w:rsid w:val="00277217"/>
    <w:rsid w:val="002810A4"/>
    <w:rsid w:val="0028213C"/>
    <w:rsid w:val="0028261C"/>
    <w:rsid w:val="00282DB6"/>
    <w:rsid w:val="0028338D"/>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3C1E"/>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2C47"/>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6A6"/>
    <w:rsid w:val="00301B45"/>
    <w:rsid w:val="003029D5"/>
    <w:rsid w:val="0030433B"/>
    <w:rsid w:val="00304511"/>
    <w:rsid w:val="003049F9"/>
    <w:rsid w:val="00305856"/>
    <w:rsid w:val="00305867"/>
    <w:rsid w:val="0030678B"/>
    <w:rsid w:val="00306D16"/>
    <w:rsid w:val="0030700A"/>
    <w:rsid w:val="00307595"/>
    <w:rsid w:val="003078FF"/>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67F"/>
    <w:rsid w:val="00344A4F"/>
    <w:rsid w:val="00344D17"/>
    <w:rsid w:val="00345F99"/>
    <w:rsid w:val="0034669F"/>
    <w:rsid w:val="003470C4"/>
    <w:rsid w:val="00347D0D"/>
    <w:rsid w:val="00351498"/>
    <w:rsid w:val="00352B22"/>
    <w:rsid w:val="00352CBF"/>
    <w:rsid w:val="003534DC"/>
    <w:rsid w:val="00353947"/>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3E1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AE6"/>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1C6B"/>
    <w:rsid w:val="00433F36"/>
    <w:rsid w:val="00434694"/>
    <w:rsid w:val="00434860"/>
    <w:rsid w:val="00434BBD"/>
    <w:rsid w:val="0043503A"/>
    <w:rsid w:val="00437B8A"/>
    <w:rsid w:val="00437D18"/>
    <w:rsid w:val="00437D77"/>
    <w:rsid w:val="00441D99"/>
    <w:rsid w:val="00442609"/>
    <w:rsid w:val="00442774"/>
    <w:rsid w:val="004429D9"/>
    <w:rsid w:val="004435BE"/>
    <w:rsid w:val="0044384F"/>
    <w:rsid w:val="0044411E"/>
    <w:rsid w:val="00444472"/>
    <w:rsid w:val="00444B93"/>
    <w:rsid w:val="00444F80"/>
    <w:rsid w:val="00445032"/>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29A"/>
    <w:rsid w:val="00480D4A"/>
    <w:rsid w:val="004815C2"/>
    <w:rsid w:val="00481DA1"/>
    <w:rsid w:val="00483A2B"/>
    <w:rsid w:val="00484212"/>
    <w:rsid w:val="004848C3"/>
    <w:rsid w:val="00484BA9"/>
    <w:rsid w:val="0048599A"/>
    <w:rsid w:val="00486818"/>
    <w:rsid w:val="00487740"/>
    <w:rsid w:val="0049255F"/>
    <w:rsid w:val="0049445D"/>
    <w:rsid w:val="00494D39"/>
    <w:rsid w:val="00495350"/>
    <w:rsid w:val="00495E3C"/>
    <w:rsid w:val="00496041"/>
    <w:rsid w:val="00497156"/>
    <w:rsid w:val="004A0C79"/>
    <w:rsid w:val="004A0EFC"/>
    <w:rsid w:val="004A1FE0"/>
    <w:rsid w:val="004A24D2"/>
    <w:rsid w:val="004A2728"/>
    <w:rsid w:val="004A3214"/>
    <w:rsid w:val="004A4136"/>
    <w:rsid w:val="004A417B"/>
    <w:rsid w:val="004A4378"/>
    <w:rsid w:val="004A712D"/>
    <w:rsid w:val="004A7C03"/>
    <w:rsid w:val="004B03F3"/>
    <w:rsid w:val="004B0459"/>
    <w:rsid w:val="004B0CC9"/>
    <w:rsid w:val="004B1C61"/>
    <w:rsid w:val="004B2536"/>
    <w:rsid w:val="004B26CD"/>
    <w:rsid w:val="004B46D7"/>
    <w:rsid w:val="004B478D"/>
    <w:rsid w:val="004B6AF3"/>
    <w:rsid w:val="004B6B34"/>
    <w:rsid w:val="004B6F1F"/>
    <w:rsid w:val="004B715E"/>
    <w:rsid w:val="004B7169"/>
    <w:rsid w:val="004B79C9"/>
    <w:rsid w:val="004B7F06"/>
    <w:rsid w:val="004C00DD"/>
    <w:rsid w:val="004C05CF"/>
    <w:rsid w:val="004C0776"/>
    <w:rsid w:val="004C1EF8"/>
    <w:rsid w:val="004C2063"/>
    <w:rsid w:val="004C24C5"/>
    <w:rsid w:val="004C2645"/>
    <w:rsid w:val="004C47D5"/>
    <w:rsid w:val="004C4CAF"/>
    <w:rsid w:val="004C5E33"/>
    <w:rsid w:val="004C5FA6"/>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CFA"/>
    <w:rsid w:val="00560D57"/>
    <w:rsid w:val="00560F12"/>
    <w:rsid w:val="00562922"/>
    <w:rsid w:val="00562A94"/>
    <w:rsid w:val="00563FAD"/>
    <w:rsid w:val="00565636"/>
    <w:rsid w:val="0056770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8C0"/>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3CE1"/>
    <w:rsid w:val="005D4548"/>
    <w:rsid w:val="005D4A74"/>
    <w:rsid w:val="005D519F"/>
    <w:rsid w:val="005D5E91"/>
    <w:rsid w:val="005D67EF"/>
    <w:rsid w:val="005E1416"/>
    <w:rsid w:val="005E3064"/>
    <w:rsid w:val="005E393C"/>
    <w:rsid w:val="005E54DC"/>
    <w:rsid w:val="005E6308"/>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AC"/>
    <w:rsid w:val="005F5EC1"/>
    <w:rsid w:val="005F67A9"/>
    <w:rsid w:val="005F6B6D"/>
    <w:rsid w:val="005F73CA"/>
    <w:rsid w:val="005F7FFA"/>
    <w:rsid w:val="006002FE"/>
    <w:rsid w:val="006008F8"/>
    <w:rsid w:val="006036C2"/>
    <w:rsid w:val="00605AAB"/>
    <w:rsid w:val="00606BEB"/>
    <w:rsid w:val="00607AC8"/>
    <w:rsid w:val="0061010C"/>
    <w:rsid w:val="0061014A"/>
    <w:rsid w:val="0061054B"/>
    <w:rsid w:val="00610E94"/>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0E90"/>
    <w:rsid w:val="006315BA"/>
    <w:rsid w:val="006315CB"/>
    <w:rsid w:val="00634C4A"/>
    <w:rsid w:val="0063532E"/>
    <w:rsid w:val="0063579F"/>
    <w:rsid w:val="006364ED"/>
    <w:rsid w:val="00637063"/>
    <w:rsid w:val="0063737C"/>
    <w:rsid w:val="00637BDC"/>
    <w:rsid w:val="00640363"/>
    <w:rsid w:val="00640622"/>
    <w:rsid w:val="006414F6"/>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DCC"/>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518"/>
    <w:rsid w:val="006770AA"/>
    <w:rsid w:val="00680450"/>
    <w:rsid w:val="0068045F"/>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48E"/>
    <w:rsid w:val="00691E61"/>
    <w:rsid w:val="00692180"/>
    <w:rsid w:val="006937C6"/>
    <w:rsid w:val="00693C5E"/>
    <w:rsid w:val="00693CEE"/>
    <w:rsid w:val="00694EEA"/>
    <w:rsid w:val="006955B4"/>
    <w:rsid w:val="00695DEF"/>
    <w:rsid w:val="00696476"/>
    <w:rsid w:val="0069687C"/>
    <w:rsid w:val="00696C74"/>
    <w:rsid w:val="00696DB0"/>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434D"/>
    <w:rsid w:val="006C6AB1"/>
    <w:rsid w:val="006C6E6B"/>
    <w:rsid w:val="006C714C"/>
    <w:rsid w:val="006C73D4"/>
    <w:rsid w:val="006D0930"/>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790"/>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AD8"/>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2C7"/>
    <w:rsid w:val="007A0861"/>
    <w:rsid w:val="007A0B39"/>
    <w:rsid w:val="007A14A4"/>
    <w:rsid w:val="007A168F"/>
    <w:rsid w:val="007A2346"/>
    <w:rsid w:val="007A28E4"/>
    <w:rsid w:val="007A3BB3"/>
    <w:rsid w:val="007A3F91"/>
    <w:rsid w:val="007A3F9C"/>
    <w:rsid w:val="007A4808"/>
    <w:rsid w:val="007A5AD1"/>
    <w:rsid w:val="007A5B7B"/>
    <w:rsid w:val="007A6352"/>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A31"/>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2E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159"/>
    <w:rsid w:val="00816CCB"/>
    <w:rsid w:val="00817572"/>
    <w:rsid w:val="00817713"/>
    <w:rsid w:val="008208C3"/>
    <w:rsid w:val="008218FF"/>
    <w:rsid w:val="008220F1"/>
    <w:rsid w:val="0082340B"/>
    <w:rsid w:val="00823D6A"/>
    <w:rsid w:val="00827A77"/>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897"/>
    <w:rsid w:val="00846407"/>
    <w:rsid w:val="00847739"/>
    <w:rsid w:val="0085006A"/>
    <w:rsid w:val="00850127"/>
    <w:rsid w:val="0085089F"/>
    <w:rsid w:val="0085206E"/>
    <w:rsid w:val="00852273"/>
    <w:rsid w:val="0085241E"/>
    <w:rsid w:val="0085293D"/>
    <w:rsid w:val="00852AD4"/>
    <w:rsid w:val="00852BA8"/>
    <w:rsid w:val="00852BF0"/>
    <w:rsid w:val="008530E3"/>
    <w:rsid w:val="00853718"/>
    <w:rsid w:val="008541EF"/>
    <w:rsid w:val="00855AB9"/>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3D9"/>
    <w:rsid w:val="00882CC2"/>
    <w:rsid w:val="00883103"/>
    <w:rsid w:val="0088325A"/>
    <w:rsid w:val="00883930"/>
    <w:rsid w:val="00884535"/>
    <w:rsid w:val="008902BE"/>
    <w:rsid w:val="0089038F"/>
    <w:rsid w:val="00890CDA"/>
    <w:rsid w:val="00891BBA"/>
    <w:rsid w:val="00891BD9"/>
    <w:rsid w:val="00892079"/>
    <w:rsid w:val="00892B90"/>
    <w:rsid w:val="0089495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5FD"/>
    <w:rsid w:val="008A79F0"/>
    <w:rsid w:val="008A7F7E"/>
    <w:rsid w:val="008B04DB"/>
    <w:rsid w:val="008B09B4"/>
    <w:rsid w:val="008B1B11"/>
    <w:rsid w:val="008B1DF4"/>
    <w:rsid w:val="008B2090"/>
    <w:rsid w:val="008B27FD"/>
    <w:rsid w:val="008B2E89"/>
    <w:rsid w:val="008B2FDB"/>
    <w:rsid w:val="008B3AF2"/>
    <w:rsid w:val="008B446D"/>
    <w:rsid w:val="008B515D"/>
    <w:rsid w:val="008B5D31"/>
    <w:rsid w:val="008B6705"/>
    <w:rsid w:val="008C0332"/>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371E"/>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9B2"/>
    <w:rsid w:val="0095270D"/>
    <w:rsid w:val="00952C0C"/>
    <w:rsid w:val="00952CC5"/>
    <w:rsid w:val="0095340A"/>
    <w:rsid w:val="00953AF6"/>
    <w:rsid w:val="00953E8A"/>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737"/>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C12"/>
    <w:rsid w:val="00985D32"/>
    <w:rsid w:val="00986514"/>
    <w:rsid w:val="00986FCC"/>
    <w:rsid w:val="00990FD6"/>
    <w:rsid w:val="00992BF4"/>
    <w:rsid w:val="009935C3"/>
    <w:rsid w:val="0099421F"/>
    <w:rsid w:val="00994D33"/>
    <w:rsid w:val="00994FC8"/>
    <w:rsid w:val="009A0346"/>
    <w:rsid w:val="009A0DE3"/>
    <w:rsid w:val="009A1643"/>
    <w:rsid w:val="009A1D1C"/>
    <w:rsid w:val="009A215A"/>
    <w:rsid w:val="009A26B9"/>
    <w:rsid w:val="009A27E4"/>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B73"/>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704"/>
    <w:rsid w:val="00A31DE7"/>
    <w:rsid w:val="00A31FE2"/>
    <w:rsid w:val="00A326A4"/>
    <w:rsid w:val="00A32743"/>
    <w:rsid w:val="00A3356D"/>
    <w:rsid w:val="00A361A2"/>
    <w:rsid w:val="00A36444"/>
    <w:rsid w:val="00A36CD4"/>
    <w:rsid w:val="00A40356"/>
    <w:rsid w:val="00A40FFB"/>
    <w:rsid w:val="00A41468"/>
    <w:rsid w:val="00A414A9"/>
    <w:rsid w:val="00A41643"/>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FA7"/>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DE9"/>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A82"/>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3C9F"/>
    <w:rsid w:val="00AF41EE"/>
    <w:rsid w:val="00AF4A87"/>
    <w:rsid w:val="00AF4FA5"/>
    <w:rsid w:val="00AF5A7F"/>
    <w:rsid w:val="00AF5BB4"/>
    <w:rsid w:val="00AF6ECC"/>
    <w:rsid w:val="00B00792"/>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A05"/>
    <w:rsid w:val="00B15BED"/>
    <w:rsid w:val="00B15D30"/>
    <w:rsid w:val="00B15F09"/>
    <w:rsid w:val="00B1693D"/>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EBE"/>
    <w:rsid w:val="00B37F53"/>
    <w:rsid w:val="00B40A05"/>
    <w:rsid w:val="00B40A3E"/>
    <w:rsid w:val="00B412DB"/>
    <w:rsid w:val="00B427BB"/>
    <w:rsid w:val="00B43283"/>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206"/>
    <w:rsid w:val="00B643A6"/>
    <w:rsid w:val="00B64DD6"/>
    <w:rsid w:val="00B64F78"/>
    <w:rsid w:val="00B66505"/>
    <w:rsid w:val="00B6710C"/>
    <w:rsid w:val="00B67E84"/>
    <w:rsid w:val="00B717C1"/>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6CE"/>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086"/>
    <w:rsid w:val="00BE046F"/>
    <w:rsid w:val="00BE0DEB"/>
    <w:rsid w:val="00BE229C"/>
    <w:rsid w:val="00BE26F1"/>
    <w:rsid w:val="00BE2AB8"/>
    <w:rsid w:val="00BE2FC1"/>
    <w:rsid w:val="00BE3142"/>
    <w:rsid w:val="00BE37AA"/>
    <w:rsid w:val="00BE4039"/>
    <w:rsid w:val="00BE4570"/>
    <w:rsid w:val="00BE5D55"/>
    <w:rsid w:val="00BE6365"/>
    <w:rsid w:val="00BF01B7"/>
    <w:rsid w:val="00BF0B7F"/>
    <w:rsid w:val="00BF0E94"/>
    <w:rsid w:val="00BF18B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27F"/>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585"/>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79D"/>
    <w:rsid w:val="00C560A7"/>
    <w:rsid w:val="00C566C9"/>
    <w:rsid w:val="00C56FC8"/>
    <w:rsid w:val="00C60F23"/>
    <w:rsid w:val="00C6170B"/>
    <w:rsid w:val="00C62EB2"/>
    <w:rsid w:val="00C63431"/>
    <w:rsid w:val="00C64C87"/>
    <w:rsid w:val="00C65414"/>
    <w:rsid w:val="00C6590A"/>
    <w:rsid w:val="00C65BE0"/>
    <w:rsid w:val="00C665FE"/>
    <w:rsid w:val="00C71399"/>
    <w:rsid w:val="00C71BEC"/>
    <w:rsid w:val="00C72595"/>
    <w:rsid w:val="00C73942"/>
    <w:rsid w:val="00C73A83"/>
    <w:rsid w:val="00C74D3A"/>
    <w:rsid w:val="00C75F3D"/>
    <w:rsid w:val="00C7696E"/>
    <w:rsid w:val="00C8035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326"/>
    <w:rsid w:val="00C975BD"/>
    <w:rsid w:val="00CA068D"/>
    <w:rsid w:val="00CA08DF"/>
    <w:rsid w:val="00CA1228"/>
    <w:rsid w:val="00CA1C73"/>
    <w:rsid w:val="00CA282D"/>
    <w:rsid w:val="00CA3D6F"/>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C1"/>
    <w:rsid w:val="00D560DC"/>
    <w:rsid w:val="00D56602"/>
    <w:rsid w:val="00D56ADF"/>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275"/>
    <w:rsid w:val="00DA195B"/>
    <w:rsid w:val="00DA27F3"/>
    <w:rsid w:val="00DA2A96"/>
    <w:rsid w:val="00DA2D1E"/>
    <w:rsid w:val="00DA3EC8"/>
    <w:rsid w:val="00DA40C1"/>
    <w:rsid w:val="00DA5564"/>
    <w:rsid w:val="00DA6B55"/>
    <w:rsid w:val="00DA6B97"/>
    <w:rsid w:val="00DA6CEE"/>
    <w:rsid w:val="00DA7997"/>
    <w:rsid w:val="00DB0015"/>
    <w:rsid w:val="00DB0359"/>
    <w:rsid w:val="00DB0ABB"/>
    <w:rsid w:val="00DB1D01"/>
    <w:rsid w:val="00DB26B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C3A"/>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4F8B"/>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93D"/>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51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2C2"/>
    <w:rsid w:val="00EB04C6"/>
    <w:rsid w:val="00EB06A6"/>
    <w:rsid w:val="00EB29EA"/>
    <w:rsid w:val="00EB3307"/>
    <w:rsid w:val="00EB3823"/>
    <w:rsid w:val="00EB3CBB"/>
    <w:rsid w:val="00EB47D8"/>
    <w:rsid w:val="00EB57D3"/>
    <w:rsid w:val="00EB5B19"/>
    <w:rsid w:val="00EB5EFD"/>
    <w:rsid w:val="00EB679F"/>
    <w:rsid w:val="00EB6C17"/>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54D"/>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2EDA"/>
    <w:rsid w:val="00F130D0"/>
    <w:rsid w:val="00F13AC6"/>
    <w:rsid w:val="00F14933"/>
    <w:rsid w:val="00F1516A"/>
    <w:rsid w:val="00F15483"/>
    <w:rsid w:val="00F15EE5"/>
    <w:rsid w:val="00F171F9"/>
    <w:rsid w:val="00F1737C"/>
    <w:rsid w:val="00F173AA"/>
    <w:rsid w:val="00F20DA4"/>
    <w:rsid w:val="00F22A26"/>
    <w:rsid w:val="00F22B16"/>
    <w:rsid w:val="00F2361E"/>
    <w:rsid w:val="00F24072"/>
    <w:rsid w:val="00F26432"/>
    <w:rsid w:val="00F3197A"/>
    <w:rsid w:val="00F32139"/>
    <w:rsid w:val="00F33CF0"/>
    <w:rsid w:val="00F33D56"/>
    <w:rsid w:val="00F34E08"/>
    <w:rsid w:val="00F4194D"/>
    <w:rsid w:val="00F41D6D"/>
    <w:rsid w:val="00F41D91"/>
    <w:rsid w:val="00F41F52"/>
    <w:rsid w:val="00F41FA1"/>
    <w:rsid w:val="00F42363"/>
    <w:rsid w:val="00F427C4"/>
    <w:rsid w:val="00F43AD6"/>
    <w:rsid w:val="00F43D6C"/>
    <w:rsid w:val="00F44EBF"/>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6ABC"/>
    <w:rsid w:val="00F67E31"/>
    <w:rsid w:val="00F70025"/>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F99"/>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2D2C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39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2012-10-02T14:25:00Z</cp:lastPrinted>
  <dcterms:created xsi:type="dcterms:W3CDTF">2012-10-22T19:52:00Z</dcterms:created>
  <dcterms:modified xsi:type="dcterms:W3CDTF">2012-10-22T19:52:00Z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