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8D2F54" w:rsidRDefault="00F629C0" w:rsidP="00BF0E94">
      <w:pPr>
        <w:tabs>
          <w:tab w:val="left" w:pos="288"/>
          <w:tab w:val="left" w:pos="4752"/>
          <w:tab w:val="left" w:pos="5130"/>
          <w:tab w:val="left" w:pos="9270"/>
        </w:tabs>
        <w:jc w:val="both"/>
        <w:rPr>
          <w:caps/>
          <w:color w:val="auto"/>
        </w:rPr>
      </w:pPr>
      <w:r w:rsidRPr="001F29F9">
        <w:rPr>
          <w:caps/>
          <w:color w:val="000000" w:themeColor="text1"/>
        </w:rPr>
        <w:t xml:space="preserve">NAME:  </w:t>
      </w:r>
      <w:r w:rsidR="001A0FE2">
        <w:rPr>
          <w:caps/>
          <w:color w:val="000000" w:themeColor="text1"/>
        </w:rPr>
        <w:t>XXXXXXXXXX</w:t>
      </w:r>
      <w:r w:rsidR="0008429B">
        <w:rPr>
          <w:caps/>
          <w:color w:val="000000" w:themeColor="text1"/>
        </w:rPr>
        <w:tab/>
      </w:r>
      <w:r w:rsidR="0008429B">
        <w:rPr>
          <w:caps/>
          <w:color w:val="000000" w:themeColor="text1"/>
        </w:rPr>
        <w:tab/>
      </w:r>
      <w:r w:rsidR="0000270C">
        <w:rPr>
          <w:caps/>
          <w:color w:val="000000" w:themeColor="text1"/>
        </w:rPr>
        <w:t xml:space="preserve">                 </w:t>
      </w:r>
      <w:r w:rsidRPr="001F29F9">
        <w:rPr>
          <w:caps/>
          <w:color w:val="000000" w:themeColor="text1"/>
        </w:rPr>
        <w:t xml:space="preserve">BRANCH OF SERVICE: </w:t>
      </w:r>
      <w:r w:rsidR="00332DE3" w:rsidRPr="008D2F54">
        <w:rPr>
          <w:caps/>
          <w:color w:val="000000" w:themeColor="text1"/>
        </w:rPr>
        <w:t>air force</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w:t>
      </w:r>
      <w:r w:rsidR="008D2F54">
        <w:rPr>
          <w:caps/>
          <w:color w:val="000000" w:themeColor="text1"/>
        </w:rPr>
        <w:t>200122</w:t>
      </w:r>
      <w:r w:rsidR="0008429B">
        <w:rPr>
          <w:color w:val="000000" w:themeColor="text1"/>
        </w:rPr>
        <w:tab/>
      </w:r>
      <w:r w:rsidR="0008429B">
        <w:rPr>
          <w:color w:val="000000" w:themeColor="text1"/>
        </w:rPr>
        <w:tab/>
      </w:r>
      <w:r w:rsidR="0008429B">
        <w:rPr>
          <w:color w:val="000000" w:themeColor="text1"/>
        </w:rPr>
        <w:tab/>
      </w:r>
      <w:r w:rsidR="0000270C">
        <w:rPr>
          <w:color w:val="000000" w:themeColor="text1"/>
        </w:rPr>
        <w:t xml:space="preserve">                     </w:t>
      </w:r>
      <w:r w:rsidR="00DE3AAD" w:rsidRPr="001F29F9">
        <w:rPr>
          <w:color w:val="000000" w:themeColor="text1"/>
        </w:rPr>
        <w:t>SEPARATION DATE:  200</w:t>
      </w:r>
      <w:r w:rsidR="008D2F54">
        <w:rPr>
          <w:color w:val="000000" w:themeColor="text1"/>
        </w:rPr>
        <w:t>51003</w:t>
      </w:r>
    </w:p>
    <w:p w:rsidR="00827B29" w:rsidRPr="0008429B" w:rsidRDefault="00837EA1" w:rsidP="00BF0E94">
      <w:pPr>
        <w:tabs>
          <w:tab w:val="left" w:pos="288"/>
          <w:tab w:val="left" w:pos="5130"/>
        </w:tabs>
        <w:jc w:val="both"/>
        <w:rPr>
          <w:color w:val="000000" w:themeColor="text1"/>
        </w:rPr>
      </w:pPr>
      <w:r>
        <w:rPr>
          <w:caps/>
          <w:color w:val="000000" w:themeColor="text1"/>
        </w:rPr>
        <w:t>BOARD DATE:  2012</w:t>
      </w:r>
      <w:r w:rsidR="00506B36">
        <w:rPr>
          <w:caps/>
          <w:color w:val="000000" w:themeColor="text1"/>
        </w:rPr>
        <w:t>0412</w:t>
      </w:r>
      <w:r w:rsidR="003B2143" w:rsidRPr="001F29F9">
        <w:rPr>
          <w:caps/>
          <w:color w:val="000000" w:themeColor="text1"/>
        </w:rPr>
        <w:tab/>
      </w:r>
    </w:p>
    <w:p w:rsidR="0008429B" w:rsidRDefault="0008429B" w:rsidP="0008429B">
      <w:pPr>
        <w:pBdr>
          <w:bottom w:val="single" w:sz="12" w:space="1" w:color="auto"/>
        </w:pBdr>
        <w:tabs>
          <w:tab w:val="left" w:pos="288"/>
          <w:tab w:val="left" w:pos="4752"/>
        </w:tabs>
        <w:jc w:val="both"/>
        <w:rPr>
          <w:rFonts w:asciiTheme="minorHAnsi" w:hAnsiTheme="minorHAnsi"/>
          <w:color w:val="auto"/>
          <w:u w:val="single"/>
        </w:rPr>
      </w:pPr>
    </w:p>
    <w:p w:rsidR="009369A6" w:rsidRPr="001F29F9" w:rsidRDefault="009369A6" w:rsidP="00BF0E94">
      <w:pPr>
        <w:tabs>
          <w:tab w:val="left" w:pos="288"/>
          <w:tab w:val="left" w:pos="4752"/>
        </w:tabs>
        <w:jc w:val="both"/>
        <w:rPr>
          <w:color w:val="000000" w:themeColor="text1"/>
        </w:rPr>
      </w:pPr>
    </w:p>
    <w:p w:rsidR="00376E08" w:rsidRPr="001F29F9"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2E65E6" w:rsidRPr="001F29F9">
        <w:rPr>
          <w:color w:val="000000" w:themeColor="text1"/>
          <w:szCs w:val="24"/>
        </w:rPr>
        <w:t xml:space="preserve"> </w:t>
      </w:r>
      <w:r w:rsidR="00661BA2" w:rsidRPr="001F29F9">
        <w:rPr>
          <w:color w:val="000000" w:themeColor="text1"/>
          <w:szCs w:val="24"/>
        </w:rPr>
        <w:t>S</w:t>
      </w:r>
      <w:r w:rsidR="008D2F54">
        <w:rPr>
          <w:color w:val="000000" w:themeColor="text1"/>
          <w:szCs w:val="24"/>
        </w:rPr>
        <w:t>RA</w:t>
      </w:r>
      <w:r w:rsidR="00661BA2" w:rsidRPr="001F29F9">
        <w:rPr>
          <w:color w:val="000000" w:themeColor="text1"/>
          <w:szCs w:val="24"/>
        </w:rPr>
        <w:t>/E-</w:t>
      </w:r>
      <w:r w:rsidR="008D2F54">
        <w:rPr>
          <w:color w:val="000000" w:themeColor="text1"/>
          <w:szCs w:val="24"/>
        </w:rPr>
        <w:t>4</w:t>
      </w:r>
      <w:r w:rsidR="00705C40" w:rsidRPr="001F29F9">
        <w:rPr>
          <w:color w:val="000000" w:themeColor="text1"/>
          <w:szCs w:val="24"/>
        </w:rPr>
        <w:t xml:space="preserve"> (</w:t>
      </w:r>
      <w:r w:rsidR="008D2F54">
        <w:rPr>
          <w:color w:val="000000" w:themeColor="text1"/>
          <w:szCs w:val="24"/>
        </w:rPr>
        <w:t>3M051</w:t>
      </w:r>
      <w:r w:rsidR="00C75F3D" w:rsidRPr="001F29F9">
        <w:rPr>
          <w:color w:val="000000" w:themeColor="text1"/>
          <w:szCs w:val="24"/>
        </w:rPr>
        <w:t xml:space="preserve">, </w:t>
      </w:r>
      <w:r w:rsidR="008D2F54">
        <w:rPr>
          <w:color w:val="000000" w:themeColor="text1"/>
          <w:szCs w:val="24"/>
        </w:rPr>
        <w:t>Services Journeyman</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8D2F54">
        <w:rPr>
          <w:color w:val="000000" w:themeColor="text1"/>
          <w:szCs w:val="24"/>
        </w:rPr>
        <w:t xml:space="preserve"> </w:t>
      </w:r>
      <w:r w:rsidR="000E5916">
        <w:rPr>
          <w:color w:val="000000" w:themeColor="text1"/>
          <w:szCs w:val="24"/>
        </w:rPr>
        <w:t>major d</w:t>
      </w:r>
      <w:r w:rsidR="008D2F54">
        <w:rPr>
          <w:color w:val="000000" w:themeColor="text1"/>
          <w:szCs w:val="24"/>
        </w:rPr>
        <w:t xml:space="preserve">epressive </w:t>
      </w:r>
      <w:r w:rsidR="000E5916">
        <w:rPr>
          <w:color w:val="000000" w:themeColor="text1"/>
          <w:szCs w:val="24"/>
        </w:rPr>
        <w:t>d</w:t>
      </w:r>
      <w:r w:rsidR="008D2F54">
        <w:rPr>
          <w:color w:val="000000" w:themeColor="text1"/>
          <w:szCs w:val="24"/>
        </w:rPr>
        <w:t>isorder</w:t>
      </w:r>
      <w:r w:rsidR="0008429B">
        <w:rPr>
          <w:color w:val="000000" w:themeColor="text1"/>
          <w:szCs w:val="24"/>
        </w:rPr>
        <w:t xml:space="preserve"> (MDD)</w:t>
      </w:r>
      <w:r w:rsidR="00C75F3D" w:rsidRPr="001F29F9">
        <w:rPr>
          <w:i/>
          <w:color w:val="000000" w:themeColor="text1"/>
          <w:szCs w:val="24"/>
        </w:rPr>
        <w:t>.</w:t>
      </w:r>
      <w:r w:rsidR="0008429B">
        <w:rPr>
          <w:color w:val="000000" w:themeColor="text1"/>
          <w:szCs w:val="24"/>
        </w:rPr>
        <w:t xml:space="preserve">  </w:t>
      </w:r>
      <w:r w:rsidR="00643C8F" w:rsidRPr="008D2F54">
        <w:rPr>
          <w:color w:val="000000" w:themeColor="text1"/>
          <w:szCs w:val="24"/>
        </w:rPr>
        <w:t>She</w:t>
      </w:r>
      <w:r w:rsidR="00643C8F" w:rsidRPr="001F29F9">
        <w:rPr>
          <w:color w:val="000000" w:themeColor="text1"/>
          <w:szCs w:val="24"/>
        </w:rPr>
        <w:t xml:space="preserve"> did not respond adequately to treatment and </w:t>
      </w:r>
      <w:r w:rsidR="008D2F54">
        <w:rPr>
          <w:color w:val="000000" w:themeColor="text1"/>
          <w:szCs w:val="24"/>
        </w:rPr>
        <w:t xml:space="preserve">was unable to perform within </w:t>
      </w:r>
      <w:r w:rsidR="00643C8F" w:rsidRPr="008D2F54">
        <w:rPr>
          <w:color w:val="000000" w:themeColor="text1"/>
          <w:szCs w:val="24"/>
        </w:rPr>
        <w:t>her</w:t>
      </w:r>
      <w:r w:rsidR="008D2F54">
        <w:rPr>
          <w:color w:val="000000" w:themeColor="text1"/>
          <w:szCs w:val="24"/>
        </w:rPr>
        <w:t xml:space="preserve"> </w:t>
      </w:r>
      <w:r w:rsidR="00643C8F" w:rsidRPr="008D2F54">
        <w:rPr>
          <w:color w:val="000000" w:themeColor="text1"/>
          <w:szCs w:val="24"/>
        </w:rPr>
        <w:t>Air Force Specialty (AFS)</w:t>
      </w:r>
      <w:r w:rsidR="0008429B">
        <w:rPr>
          <w:color w:val="000000" w:themeColor="text1"/>
          <w:szCs w:val="24"/>
        </w:rPr>
        <w:t>.</w:t>
      </w:r>
      <w:r w:rsidR="00643C8F" w:rsidRPr="008D2F54">
        <w:rPr>
          <w:color w:val="000000" w:themeColor="text1"/>
          <w:szCs w:val="24"/>
        </w:rPr>
        <w:t xml:space="preserve"> </w:t>
      </w:r>
      <w:r w:rsidR="0008429B">
        <w:rPr>
          <w:color w:val="000000" w:themeColor="text1"/>
          <w:szCs w:val="24"/>
        </w:rPr>
        <w:t xml:space="preserve"> </w:t>
      </w:r>
      <w:r w:rsidR="008D2F54">
        <w:rPr>
          <w:color w:val="000000" w:themeColor="text1"/>
          <w:szCs w:val="24"/>
        </w:rPr>
        <w:t>S</w:t>
      </w:r>
      <w:r w:rsidR="00643C8F" w:rsidRPr="008D2F54">
        <w:rPr>
          <w:color w:val="000000" w:themeColor="text1"/>
          <w:szCs w:val="24"/>
        </w:rPr>
        <w:t>he</w:t>
      </w:r>
      <w:r w:rsidR="008D2F54">
        <w:rPr>
          <w:color w:val="000000" w:themeColor="text1"/>
          <w:szCs w:val="24"/>
        </w:rPr>
        <w:t xml:space="preserve"> was issued an </w:t>
      </w:r>
      <w:r w:rsidR="00643C8F" w:rsidRPr="008D2F54">
        <w:rPr>
          <w:color w:val="000000" w:themeColor="text1"/>
          <w:szCs w:val="24"/>
        </w:rPr>
        <w:t xml:space="preserve">S4 </w:t>
      </w:r>
      <w:r w:rsidR="00837EA1" w:rsidRPr="008D2F54">
        <w:rPr>
          <w:color w:val="000000" w:themeColor="text1"/>
          <w:szCs w:val="24"/>
        </w:rPr>
        <w:t xml:space="preserve">profile </w:t>
      </w:r>
      <w:r w:rsidR="00837EA1" w:rsidRPr="001F29F9">
        <w:rPr>
          <w:color w:val="000000" w:themeColor="text1"/>
          <w:szCs w:val="24"/>
        </w:rPr>
        <w:t>and</w:t>
      </w:r>
      <w:r w:rsidR="00643C8F" w:rsidRPr="001F29F9">
        <w:rPr>
          <w:color w:val="000000" w:themeColor="text1"/>
          <w:szCs w:val="24"/>
        </w:rPr>
        <w:t xml:space="preserve"> underwent a Medical Evaluation Board (MEB).</w:t>
      </w:r>
      <w:r w:rsidR="0008429B">
        <w:rPr>
          <w:color w:val="000000" w:themeColor="text1"/>
          <w:szCs w:val="24"/>
        </w:rPr>
        <w:t xml:space="preserve">  </w:t>
      </w:r>
      <w:r w:rsidR="000E5916">
        <w:rPr>
          <w:color w:val="000000" w:themeColor="text1"/>
          <w:szCs w:val="24"/>
        </w:rPr>
        <w:t>Major d</w:t>
      </w:r>
      <w:r w:rsidR="001D68C4">
        <w:rPr>
          <w:color w:val="000000" w:themeColor="text1"/>
          <w:szCs w:val="24"/>
        </w:rPr>
        <w:t xml:space="preserve">epressive </w:t>
      </w:r>
      <w:r w:rsidR="000E5916">
        <w:rPr>
          <w:color w:val="000000" w:themeColor="text1"/>
          <w:szCs w:val="24"/>
        </w:rPr>
        <w:t>d</w:t>
      </w:r>
      <w:r w:rsidR="001D68C4">
        <w:rPr>
          <w:color w:val="000000" w:themeColor="text1"/>
          <w:szCs w:val="24"/>
        </w:rPr>
        <w:t xml:space="preserve">isorder, </w:t>
      </w:r>
      <w:r w:rsidR="000E5916">
        <w:rPr>
          <w:color w:val="000000" w:themeColor="text1"/>
          <w:szCs w:val="24"/>
        </w:rPr>
        <w:t>b</w:t>
      </w:r>
      <w:r w:rsidR="001D68C4">
        <w:rPr>
          <w:color w:val="000000" w:themeColor="text1"/>
          <w:szCs w:val="24"/>
        </w:rPr>
        <w:t xml:space="preserve">ulimia </w:t>
      </w:r>
      <w:r w:rsidR="000E5916">
        <w:rPr>
          <w:color w:val="000000" w:themeColor="text1"/>
          <w:szCs w:val="24"/>
        </w:rPr>
        <w:t>n</w:t>
      </w:r>
      <w:r w:rsidR="001D68C4">
        <w:rPr>
          <w:color w:val="000000" w:themeColor="text1"/>
          <w:szCs w:val="24"/>
        </w:rPr>
        <w:t xml:space="preserve">ervosa and </w:t>
      </w:r>
      <w:proofErr w:type="spellStart"/>
      <w:r w:rsidR="000E5916">
        <w:rPr>
          <w:color w:val="000000" w:themeColor="text1"/>
          <w:szCs w:val="24"/>
        </w:rPr>
        <w:t>d</w:t>
      </w:r>
      <w:r w:rsidR="001D68C4">
        <w:rPr>
          <w:color w:val="000000" w:themeColor="text1"/>
          <w:szCs w:val="24"/>
        </w:rPr>
        <w:t>ysthymic</w:t>
      </w:r>
      <w:proofErr w:type="spellEnd"/>
      <w:r w:rsidR="001D68C4">
        <w:rPr>
          <w:color w:val="000000" w:themeColor="text1"/>
          <w:szCs w:val="24"/>
        </w:rPr>
        <w:t xml:space="preserve"> </w:t>
      </w:r>
      <w:r w:rsidR="000E5916">
        <w:rPr>
          <w:color w:val="000000" w:themeColor="text1"/>
          <w:szCs w:val="24"/>
        </w:rPr>
        <w:t>d</w:t>
      </w:r>
      <w:r w:rsidR="001D68C4">
        <w:rPr>
          <w:color w:val="000000" w:themeColor="text1"/>
          <w:szCs w:val="24"/>
        </w:rPr>
        <w:t>isorder</w:t>
      </w:r>
      <w:r w:rsidR="000A33C8" w:rsidRPr="001F29F9">
        <w:rPr>
          <w:color w:val="000000" w:themeColor="text1"/>
          <w:szCs w:val="24"/>
        </w:rPr>
        <w:t xml:space="preserve"> </w:t>
      </w:r>
      <w:r w:rsidR="000A33C8" w:rsidRPr="001D68C4">
        <w:rPr>
          <w:color w:val="000000" w:themeColor="text1"/>
          <w:szCs w:val="24"/>
        </w:rPr>
        <w:t>were</w:t>
      </w:r>
      <w:r w:rsidR="000A33C8" w:rsidRPr="001F29F9">
        <w:rPr>
          <w:color w:val="000000" w:themeColor="text1"/>
          <w:szCs w:val="24"/>
        </w:rPr>
        <w:t xml:space="preserve"> forwarded to the Physical Evaluation Board (PEB) IAW </w:t>
      </w:r>
      <w:r w:rsidR="00376E08" w:rsidRPr="001D68C4">
        <w:rPr>
          <w:color w:val="000000" w:themeColor="text1"/>
          <w:szCs w:val="24"/>
        </w:rPr>
        <w:t>AFI 48-123</w:t>
      </w:r>
      <w:r w:rsidR="00376E08" w:rsidRPr="001F29F9">
        <w:rPr>
          <w:color w:val="000000" w:themeColor="text1"/>
          <w:szCs w:val="24"/>
        </w:rPr>
        <w:t>.</w:t>
      </w:r>
    </w:p>
    <w:p w:rsidR="00AD4FEE" w:rsidRDefault="001A5E62" w:rsidP="00AD4FEE">
      <w:pPr>
        <w:jc w:val="both"/>
      </w:pPr>
      <w:r w:rsidRPr="001F29F9">
        <w:rPr>
          <w:color w:val="000000" w:themeColor="text1"/>
          <w:szCs w:val="24"/>
        </w:rPr>
        <w:t>No other conditions appeared on the MEB’s submission.  Other conditions included in the</w:t>
      </w:r>
      <w:r w:rsidR="00DC17F2" w:rsidRPr="001F29F9">
        <w:rPr>
          <w:color w:val="000000" w:themeColor="text1"/>
          <w:szCs w:val="24"/>
        </w:rPr>
        <w:t xml:space="preserve"> </w:t>
      </w:r>
      <w:r w:rsidR="00555C66" w:rsidRPr="001F29F9">
        <w:rPr>
          <w:color w:val="000000" w:themeColor="text1"/>
          <w:szCs w:val="24"/>
        </w:rPr>
        <w:t>Disabili</w:t>
      </w:r>
      <w:r w:rsidR="001D68C4">
        <w:rPr>
          <w:color w:val="000000" w:themeColor="text1"/>
          <w:szCs w:val="24"/>
        </w:rPr>
        <w:t>t</w:t>
      </w:r>
      <w:r w:rsidR="00555C66" w:rsidRPr="001F29F9">
        <w:rPr>
          <w:color w:val="000000" w:themeColor="text1"/>
          <w:szCs w:val="24"/>
        </w:rPr>
        <w:t xml:space="preserve">y Evaluation System (DES) </w:t>
      </w:r>
      <w:r w:rsidRPr="001F29F9">
        <w:rPr>
          <w:color w:val="000000" w:themeColor="text1"/>
          <w:szCs w:val="24"/>
        </w:rPr>
        <w:t>packet will be discussed below.</w:t>
      </w:r>
      <w:r w:rsidR="0008429B">
        <w:rPr>
          <w:color w:val="000000" w:themeColor="text1"/>
          <w:szCs w:val="24"/>
        </w:rPr>
        <w:t xml:space="preserve">  </w:t>
      </w:r>
      <w:r w:rsidR="00842BAA" w:rsidRPr="001D68C4">
        <w:rPr>
          <w:color w:val="000000" w:themeColor="text1"/>
          <w:szCs w:val="24"/>
        </w:rPr>
        <w:t>The</w:t>
      </w:r>
      <w:r w:rsidR="00842BAA" w:rsidRPr="001F29F9">
        <w:rPr>
          <w:color w:val="000000" w:themeColor="text1"/>
          <w:szCs w:val="24"/>
        </w:rPr>
        <w:t xml:space="preserve"> PEB adjudicated the </w:t>
      </w:r>
      <w:r w:rsidR="000E5916">
        <w:rPr>
          <w:color w:val="000000" w:themeColor="text1"/>
          <w:szCs w:val="24"/>
        </w:rPr>
        <w:t>m</w:t>
      </w:r>
      <w:r w:rsidR="001D68C4">
        <w:rPr>
          <w:color w:val="000000" w:themeColor="text1"/>
          <w:szCs w:val="24"/>
        </w:rPr>
        <w:t xml:space="preserve">ajor </w:t>
      </w:r>
      <w:r w:rsidR="000E5916">
        <w:rPr>
          <w:color w:val="000000" w:themeColor="text1"/>
          <w:szCs w:val="24"/>
        </w:rPr>
        <w:t>d</w:t>
      </w:r>
      <w:r w:rsidR="001D68C4">
        <w:rPr>
          <w:color w:val="000000" w:themeColor="text1"/>
          <w:szCs w:val="24"/>
        </w:rPr>
        <w:t xml:space="preserve">epressive </w:t>
      </w:r>
      <w:r w:rsidR="00D15B3F">
        <w:rPr>
          <w:color w:val="000000" w:themeColor="text1"/>
          <w:szCs w:val="24"/>
        </w:rPr>
        <w:t>d</w:t>
      </w:r>
      <w:r w:rsidR="001D68C4" w:rsidRPr="001D68C4">
        <w:rPr>
          <w:color w:val="000000" w:themeColor="text1"/>
          <w:szCs w:val="24"/>
        </w:rPr>
        <w:t>isorder</w:t>
      </w:r>
      <w:r w:rsidR="00842BAA" w:rsidRPr="001D68C4">
        <w:rPr>
          <w:color w:val="000000" w:themeColor="text1"/>
          <w:szCs w:val="24"/>
        </w:rPr>
        <w:t xml:space="preserve"> condition </w:t>
      </w:r>
      <w:r w:rsidR="00842BAA" w:rsidRPr="001F29F9">
        <w:rPr>
          <w:color w:val="000000" w:themeColor="text1"/>
          <w:szCs w:val="24"/>
        </w:rPr>
        <w:t xml:space="preserve">as unfitting, rated </w:t>
      </w:r>
      <w:r w:rsidR="0008429B">
        <w:rPr>
          <w:color w:val="000000" w:themeColor="text1"/>
          <w:szCs w:val="24"/>
        </w:rPr>
        <w:t>3</w:t>
      </w:r>
      <w:r w:rsidR="001D68C4" w:rsidRPr="001D68C4">
        <w:rPr>
          <w:color w:val="000000" w:themeColor="text1"/>
          <w:szCs w:val="24"/>
        </w:rPr>
        <w:t>0</w:t>
      </w:r>
      <w:r w:rsidR="00842BAA" w:rsidRPr="001D68C4">
        <w:rPr>
          <w:color w:val="000000" w:themeColor="text1"/>
          <w:szCs w:val="24"/>
        </w:rPr>
        <w:t>%</w:t>
      </w:r>
      <w:r w:rsidR="00D15B3F">
        <w:rPr>
          <w:color w:val="000000" w:themeColor="text1"/>
          <w:szCs w:val="24"/>
        </w:rPr>
        <w:t>,</w:t>
      </w:r>
      <w:r w:rsidR="0008429B">
        <w:rPr>
          <w:color w:val="000000" w:themeColor="text1"/>
          <w:szCs w:val="24"/>
        </w:rPr>
        <w:t xml:space="preserve"> less aggra</w:t>
      </w:r>
      <w:r w:rsidR="0008429B" w:rsidRPr="0008429B">
        <w:rPr>
          <w:color w:val="000000" w:themeColor="text1"/>
          <w:szCs w:val="24"/>
        </w:rPr>
        <w:t>v</w:t>
      </w:r>
      <w:r w:rsidR="0008429B">
        <w:rPr>
          <w:iCs/>
          <w:color w:val="000000" w:themeColor="text1"/>
          <w:szCs w:val="24"/>
        </w:rPr>
        <w:t>ating/</w:t>
      </w:r>
      <w:r w:rsidR="0008429B" w:rsidRPr="0008429B">
        <w:rPr>
          <w:iCs/>
          <w:color w:val="000000" w:themeColor="text1"/>
          <w:szCs w:val="24"/>
        </w:rPr>
        <w:t xml:space="preserve">contributory </w:t>
      </w:r>
      <w:r w:rsidR="00837EA1">
        <w:rPr>
          <w:color w:val="000000" w:themeColor="text1"/>
          <w:szCs w:val="24"/>
        </w:rPr>
        <w:t xml:space="preserve">factors </w:t>
      </w:r>
      <w:r w:rsidR="00D15B3F">
        <w:rPr>
          <w:color w:val="000000" w:themeColor="text1"/>
          <w:szCs w:val="24"/>
        </w:rPr>
        <w:t xml:space="preserve">of </w:t>
      </w:r>
      <w:r w:rsidR="0008429B" w:rsidRPr="0008429B">
        <w:rPr>
          <w:color w:val="000000" w:themeColor="text1"/>
          <w:szCs w:val="24"/>
        </w:rPr>
        <w:t>20</w:t>
      </w:r>
      <w:r w:rsidR="00837EA1">
        <w:rPr>
          <w:color w:val="000000" w:themeColor="text1"/>
          <w:szCs w:val="24"/>
        </w:rPr>
        <w:t>%</w:t>
      </w:r>
      <w:r w:rsidR="00D15B3F">
        <w:rPr>
          <w:color w:val="000000" w:themeColor="text1"/>
          <w:szCs w:val="24"/>
        </w:rPr>
        <w:t>,</w:t>
      </w:r>
      <w:r w:rsidR="0008429B">
        <w:rPr>
          <w:color w:val="000000" w:themeColor="text1"/>
          <w:szCs w:val="24"/>
        </w:rPr>
        <w:t xml:space="preserve"> for a combined rating of 10%</w:t>
      </w:r>
      <w:r w:rsidR="00D15B3F">
        <w:rPr>
          <w:color w:val="000000" w:themeColor="text1"/>
          <w:szCs w:val="24"/>
        </w:rPr>
        <w:t>.  A</w:t>
      </w:r>
      <w:r w:rsidR="00842BAA" w:rsidRPr="001D68C4">
        <w:rPr>
          <w:color w:val="000000" w:themeColor="text1"/>
          <w:szCs w:val="24"/>
        </w:rPr>
        <w:t xml:space="preserve">dditionally </w:t>
      </w:r>
      <w:r w:rsidR="000E5916">
        <w:rPr>
          <w:color w:val="000000" w:themeColor="text1"/>
          <w:szCs w:val="24"/>
        </w:rPr>
        <w:t>b</w:t>
      </w:r>
      <w:r w:rsidR="001D68C4" w:rsidRPr="001D68C4">
        <w:rPr>
          <w:color w:val="000000" w:themeColor="text1"/>
          <w:szCs w:val="24"/>
        </w:rPr>
        <w:t xml:space="preserve">ulimia </w:t>
      </w:r>
      <w:r w:rsidR="000E5916">
        <w:rPr>
          <w:color w:val="000000" w:themeColor="text1"/>
          <w:szCs w:val="24"/>
        </w:rPr>
        <w:t>n</w:t>
      </w:r>
      <w:r w:rsidR="001D68C4" w:rsidRPr="001D68C4">
        <w:rPr>
          <w:color w:val="000000" w:themeColor="text1"/>
          <w:szCs w:val="24"/>
        </w:rPr>
        <w:t xml:space="preserve">ervosa </w:t>
      </w:r>
      <w:r w:rsidR="00D15B3F">
        <w:rPr>
          <w:color w:val="000000" w:themeColor="text1"/>
          <w:szCs w:val="24"/>
        </w:rPr>
        <w:t xml:space="preserve">was determined to have existed prior to service </w:t>
      </w:r>
      <w:r w:rsidR="001D68C4" w:rsidRPr="001D68C4">
        <w:rPr>
          <w:color w:val="000000" w:themeColor="text1"/>
          <w:szCs w:val="24"/>
        </w:rPr>
        <w:t>(EPTS)</w:t>
      </w:r>
      <w:r w:rsidR="0008429B">
        <w:rPr>
          <w:color w:val="000000" w:themeColor="text1"/>
          <w:szCs w:val="24"/>
        </w:rPr>
        <w:t xml:space="preserve"> </w:t>
      </w:r>
      <w:r w:rsidR="000E5916">
        <w:rPr>
          <w:color w:val="000000" w:themeColor="text1"/>
          <w:szCs w:val="24"/>
        </w:rPr>
        <w:t>without permanent service-</w:t>
      </w:r>
      <w:r w:rsidR="005239C4">
        <w:rPr>
          <w:color w:val="000000" w:themeColor="text1"/>
          <w:szCs w:val="24"/>
        </w:rPr>
        <w:t xml:space="preserve">aggravation </w:t>
      </w:r>
      <w:r w:rsidR="00D15B3F">
        <w:rPr>
          <w:color w:val="000000" w:themeColor="text1"/>
          <w:szCs w:val="24"/>
        </w:rPr>
        <w:t>(C</w:t>
      </w:r>
      <w:r w:rsidR="0008429B">
        <w:rPr>
          <w:color w:val="000000" w:themeColor="text1"/>
          <w:szCs w:val="24"/>
        </w:rPr>
        <w:t>at</w:t>
      </w:r>
      <w:r w:rsidR="000E5916">
        <w:rPr>
          <w:color w:val="000000" w:themeColor="text1"/>
          <w:szCs w:val="24"/>
        </w:rPr>
        <w:t>egory</w:t>
      </w:r>
      <w:r w:rsidR="0008429B">
        <w:rPr>
          <w:color w:val="000000" w:themeColor="text1"/>
          <w:szCs w:val="24"/>
        </w:rPr>
        <w:t xml:space="preserve"> II</w:t>
      </w:r>
      <w:r w:rsidR="00D15B3F">
        <w:rPr>
          <w:color w:val="000000" w:themeColor="text1"/>
          <w:szCs w:val="24"/>
        </w:rPr>
        <w:t>)</w:t>
      </w:r>
      <w:r w:rsidR="0008429B">
        <w:rPr>
          <w:color w:val="000000" w:themeColor="text1"/>
          <w:szCs w:val="24"/>
        </w:rPr>
        <w:t>,</w:t>
      </w:r>
      <w:r w:rsidR="00AD4FEE">
        <w:rPr>
          <w:color w:val="000000" w:themeColor="text1"/>
          <w:szCs w:val="24"/>
        </w:rPr>
        <w:t xml:space="preserve"> and </w:t>
      </w:r>
      <w:r w:rsidR="000E5916">
        <w:rPr>
          <w:color w:val="000000" w:themeColor="text1"/>
          <w:szCs w:val="24"/>
        </w:rPr>
        <w:t>d</w:t>
      </w:r>
      <w:r w:rsidR="00AD4FEE">
        <w:rPr>
          <w:color w:val="000000" w:themeColor="text1"/>
          <w:szCs w:val="24"/>
        </w:rPr>
        <w:t xml:space="preserve">ependent </w:t>
      </w:r>
      <w:r w:rsidR="000E5916">
        <w:rPr>
          <w:color w:val="000000" w:themeColor="text1"/>
          <w:szCs w:val="24"/>
        </w:rPr>
        <w:t>p</w:t>
      </w:r>
      <w:r w:rsidR="00AD4FEE">
        <w:rPr>
          <w:color w:val="000000" w:themeColor="text1"/>
          <w:szCs w:val="24"/>
        </w:rPr>
        <w:t xml:space="preserve">ersonality </w:t>
      </w:r>
      <w:r w:rsidR="000E5916">
        <w:rPr>
          <w:color w:val="000000" w:themeColor="text1"/>
          <w:szCs w:val="24"/>
        </w:rPr>
        <w:t>t</w:t>
      </w:r>
      <w:r w:rsidR="00AD4FEE">
        <w:rPr>
          <w:color w:val="000000" w:themeColor="text1"/>
          <w:szCs w:val="24"/>
        </w:rPr>
        <w:t xml:space="preserve">raits </w:t>
      </w:r>
      <w:r w:rsidR="00D15B3F">
        <w:rPr>
          <w:color w:val="000000" w:themeColor="text1"/>
          <w:szCs w:val="24"/>
        </w:rPr>
        <w:t>determined C</w:t>
      </w:r>
      <w:r w:rsidR="000E5916">
        <w:rPr>
          <w:color w:val="000000" w:themeColor="text1"/>
          <w:szCs w:val="24"/>
        </w:rPr>
        <w:t>ategory</w:t>
      </w:r>
      <w:r w:rsidR="00AD4FEE">
        <w:rPr>
          <w:color w:val="000000" w:themeColor="text1"/>
          <w:szCs w:val="24"/>
        </w:rPr>
        <w:t xml:space="preserve"> III</w:t>
      </w:r>
      <w:r w:rsidR="00D15B3F">
        <w:rPr>
          <w:color w:val="000000" w:themeColor="text1"/>
          <w:szCs w:val="24"/>
        </w:rPr>
        <w:t xml:space="preserve"> (</w:t>
      </w:r>
      <w:r w:rsidR="00D15B3F" w:rsidRPr="00AD4FEE">
        <w:rPr>
          <w:rFonts w:asciiTheme="minorHAnsi" w:hAnsiTheme="minorHAnsi"/>
          <w:color w:val="auto"/>
        </w:rPr>
        <w:t>conditions that are not separately unfitting and not compensable or ratable</w:t>
      </w:r>
      <w:r w:rsidR="00D15B3F">
        <w:rPr>
          <w:rFonts w:asciiTheme="minorHAnsi" w:hAnsiTheme="minorHAnsi"/>
          <w:color w:val="auto"/>
        </w:rPr>
        <w:t>)</w:t>
      </w:r>
      <w:r w:rsidR="00D15B3F">
        <w:rPr>
          <w:color w:val="000000" w:themeColor="text1"/>
          <w:szCs w:val="24"/>
        </w:rPr>
        <w:t xml:space="preserve"> </w:t>
      </w:r>
      <w:r w:rsidR="00842BAA" w:rsidRPr="001D68C4">
        <w:rPr>
          <w:color w:val="000000" w:themeColor="text1"/>
          <w:szCs w:val="24"/>
        </w:rPr>
        <w:t xml:space="preserve">with application of </w:t>
      </w:r>
      <w:r w:rsidR="001D68C4" w:rsidRPr="001D68C4">
        <w:rPr>
          <w:color w:val="000000" w:themeColor="text1"/>
          <w:szCs w:val="24"/>
        </w:rPr>
        <w:t>the</w:t>
      </w:r>
      <w:r w:rsidR="009369A6" w:rsidRPr="001D68C4">
        <w:rPr>
          <w:color w:val="000000" w:themeColor="text1"/>
          <w:szCs w:val="24"/>
        </w:rPr>
        <w:t xml:space="preserve"> </w:t>
      </w:r>
      <w:r w:rsidR="0008429B">
        <w:rPr>
          <w:color w:val="000000" w:themeColor="text1"/>
          <w:szCs w:val="24"/>
        </w:rPr>
        <w:t>DoDI 1332.39</w:t>
      </w:r>
      <w:r w:rsidR="00842BAA" w:rsidRPr="001D68C4">
        <w:rPr>
          <w:color w:val="000000" w:themeColor="text1"/>
          <w:szCs w:val="24"/>
        </w:rPr>
        <w:t>.</w:t>
      </w:r>
      <w:r w:rsidR="0008429B">
        <w:rPr>
          <w:color w:val="000000" w:themeColor="text1"/>
          <w:szCs w:val="24"/>
        </w:rPr>
        <w:t xml:space="preserve">  </w:t>
      </w:r>
      <w:r w:rsidR="00AD4FEE" w:rsidRPr="001F29F9">
        <w:rPr>
          <w:color w:val="000000" w:themeColor="text1"/>
        </w:rPr>
        <w:t xml:space="preserve">The CI made no appeals, and was medically separated with a </w:t>
      </w:r>
      <w:r w:rsidR="00AD4FEE">
        <w:rPr>
          <w:color w:val="000000" w:themeColor="text1"/>
        </w:rPr>
        <w:t>10</w:t>
      </w:r>
      <w:r w:rsidR="00AD4FEE" w:rsidRPr="001F29F9">
        <w:rPr>
          <w:color w:val="000000" w:themeColor="text1"/>
        </w:rPr>
        <w:t>% combined disability rating.</w:t>
      </w:r>
      <w:r w:rsidR="00AD4FEE">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08429B" w:rsidRDefault="002C6E5B" w:rsidP="0008429B">
      <w:pPr>
        <w:autoSpaceDE w:val="0"/>
        <w:autoSpaceDN w:val="0"/>
        <w:adjustRightInd w:val="0"/>
        <w:jc w:val="both"/>
        <w:rPr>
          <w:rFonts w:asciiTheme="minorHAnsi" w:hAnsiTheme="minorHAnsi"/>
          <w:color w:val="000000" w:themeColor="text1"/>
          <w:szCs w:val="24"/>
        </w:rPr>
      </w:pPr>
      <w:r w:rsidRPr="0008429B">
        <w:rPr>
          <w:rFonts w:asciiTheme="minorHAnsi" w:hAnsiTheme="minorHAnsi"/>
          <w:color w:val="000000" w:themeColor="text1"/>
          <w:u w:val="single"/>
        </w:rPr>
        <w:t>CI CONTENTION</w:t>
      </w:r>
      <w:r w:rsidRPr="0008429B">
        <w:rPr>
          <w:rFonts w:asciiTheme="minorHAnsi" w:hAnsiTheme="minorHAnsi"/>
          <w:color w:val="000000" w:themeColor="text1"/>
        </w:rPr>
        <w:t>:</w:t>
      </w:r>
      <w:r w:rsidR="006959AE" w:rsidRPr="0008429B">
        <w:rPr>
          <w:rFonts w:asciiTheme="minorHAnsi" w:hAnsiTheme="minorHAnsi"/>
          <w:color w:val="000000" w:themeColor="text1"/>
        </w:rPr>
        <w:t xml:space="preserve">  “</w:t>
      </w:r>
      <w:r w:rsidR="006959AE" w:rsidRPr="0008429B">
        <w:rPr>
          <w:rFonts w:asciiTheme="minorHAnsi" w:hAnsiTheme="minorHAnsi"/>
          <w:color w:val="000000" w:themeColor="text1"/>
          <w:szCs w:val="24"/>
        </w:rPr>
        <w:t xml:space="preserve">Chronic Depression, Bulimia Nervosa- was not in remission at time of separation. </w:t>
      </w:r>
      <w:r w:rsidR="0008429B">
        <w:rPr>
          <w:rFonts w:asciiTheme="minorHAnsi" w:hAnsiTheme="minorHAnsi"/>
          <w:color w:val="000000" w:themeColor="text1"/>
          <w:szCs w:val="24"/>
        </w:rPr>
        <w:t xml:space="preserve"> </w:t>
      </w:r>
      <w:r w:rsidR="006959AE" w:rsidRPr="0008429B">
        <w:rPr>
          <w:rFonts w:asciiTheme="minorHAnsi" w:hAnsiTheme="minorHAnsi"/>
          <w:color w:val="000000" w:themeColor="text1"/>
          <w:szCs w:val="24"/>
        </w:rPr>
        <w:t xml:space="preserve">I thought because I was losing weight and not purging that </w:t>
      </w:r>
      <w:r w:rsidR="00C72503" w:rsidRPr="0008429B">
        <w:rPr>
          <w:rFonts w:asciiTheme="minorHAnsi" w:hAnsiTheme="minorHAnsi"/>
          <w:color w:val="000000" w:themeColor="text1"/>
          <w:szCs w:val="24"/>
        </w:rPr>
        <w:t>I</w:t>
      </w:r>
      <w:r w:rsidR="006959AE" w:rsidRPr="0008429B">
        <w:rPr>
          <w:rFonts w:asciiTheme="minorHAnsi" w:hAnsiTheme="minorHAnsi"/>
          <w:color w:val="000000" w:themeColor="text1"/>
          <w:szCs w:val="24"/>
        </w:rPr>
        <w:t xml:space="preserve"> was</w:t>
      </w:r>
      <w:r w:rsidR="00C72503" w:rsidRPr="0008429B">
        <w:rPr>
          <w:rFonts w:asciiTheme="minorHAnsi" w:hAnsiTheme="minorHAnsi"/>
          <w:color w:val="000000" w:themeColor="text1"/>
          <w:szCs w:val="24"/>
        </w:rPr>
        <w:t xml:space="preserve"> </w:t>
      </w:r>
      <w:r w:rsidR="006959AE" w:rsidRPr="0008429B">
        <w:rPr>
          <w:rFonts w:asciiTheme="minorHAnsi" w:hAnsiTheme="minorHAnsi"/>
          <w:color w:val="000000" w:themeColor="text1"/>
          <w:szCs w:val="24"/>
        </w:rPr>
        <w:t>fine, in actuality I learned from my eating disorder the</w:t>
      </w:r>
      <w:r w:rsidR="00C72503" w:rsidRPr="0008429B">
        <w:rPr>
          <w:rFonts w:asciiTheme="minorHAnsi" w:hAnsiTheme="minorHAnsi"/>
          <w:color w:val="000000" w:themeColor="text1"/>
          <w:szCs w:val="24"/>
        </w:rPr>
        <w:t xml:space="preserve">rapists </w:t>
      </w:r>
      <w:r w:rsidR="006959AE" w:rsidRPr="0008429B">
        <w:rPr>
          <w:rFonts w:asciiTheme="minorHAnsi" w:hAnsiTheme="minorHAnsi"/>
          <w:color w:val="000000" w:themeColor="text1"/>
          <w:szCs w:val="24"/>
        </w:rPr>
        <w:t xml:space="preserve">that I was in the restricting phase of Bulimia, eating no more than 1,000 cal. a day. </w:t>
      </w:r>
      <w:r w:rsidR="0008429B">
        <w:rPr>
          <w:rFonts w:asciiTheme="minorHAnsi" w:hAnsiTheme="minorHAnsi"/>
          <w:color w:val="000000" w:themeColor="text1"/>
          <w:szCs w:val="24"/>
        </w:rPr>
        <w:t xml:space="preserve"> </w:t>
      </w:r>
      <w:r w:rsidR="006959AE" w:rsidRPr="0008429B">
        <w:rPr>
          <w:rFonts w:asciiTheme="minorHAnsi" w:hAnsiTheme="minorHAnsi"/>
          <w:color w:val="000000" w:themeColor="text1"/>
          <w:szCs w:val="24"/>
        </w:rPr>
        <w:t>I</w:t>
      </w:r>
      <w:r w:rsidR="00C72503" w:rsidRPr="0008429B">
        <w:rPr>
          <w:rFonts w:asciiTheme="minorHAnsi" w:hAnsiTheme="minorHAnsi"/>
          <w:color w:val="000000" w:themeColor="text1"/>
          <w:szCs w:val="24"/>
        </w:rPr>
        <w:t xml:space="preserve"> </w:t>
      </w:r>
      <w:r w:rsidR="006959AE" w:rsidRPr="0008429B">
        <w:rPr>
          <w:rFonts w:asciiTheme="minorHAnsi" w:hAnsiTheme="minorHAnsi"/>
          <w:color w:val="000000" w:themeColor="text1"/>
          <w:szCs w:val="24"/>
        </w:rPr>
        <w:t>started having problems with bingeing and purging after I f</w:t>
      </w:r>
      <w:r w:rsidR="00C72503" w:rsidRPr="0008429B">
        <w:rPr>
          <w:rFonts w:asciiTheme="minorHAnsi" w:hAnsiTheme="minorHAnsi"/>
          <w:color w:val="000000" w:themeColor="text1"/>
          <w:szCs w:val="24"/>
        </w:rPr>
        <w:t>ound</w:t>
      </w:r>
      <w:r w:rsidR="006959AE" w:rsidRPr="0008429B">
        <w:rPr>
          <w:rFonts w:asciiTheme="minorHAnsi" w:hAnsiTheme="minorHAnsi"/>
          <w:color w:val="000000" w:themeColor="text1"/>
          <w:szCs w:val="24"/>
        </w:rPr>
        <w:t xml:space="preserve"> out I was being discharged. </w:t>
      </w:r>
      <w:r w:rsidR="0008429B">
        <w:rPr>
          <w:rFonts w:asciiTheme="minorHAnsi" w:hAnsiTheme="minorHAnsi"/>
          <w:color w:val="000000" w:themeColor="text1"/>
          <w:szCs w:val="24"/>
        </w:rPr>
        <w:t xml:space="preserve"> </w:t>
      </w:r>
      <w:r w:rsidR="006959AE" w:rsidRPr="0008429B">
        <w:rPr>
          <w:rFonts w:asciiTheme="minorHAnsi" w:hAnsiTheme="minorHAnsi"/>
          <w:color w:val="000000" w:themeColor="text1"/>
          <w:szCs w:val="24"/>
        </w:rPr>
        <w:t>It continually became worse as with my d</w:t>
      </w:r>
      <w:r w:rsidR="00C72503" w:rsidRPr="0008429B">
        <w:rPr>
          <w:rFonts w:asciiTheme="minorHAnsi" w:hAnsiTheme="minorHAnsi"/>
          <w:color w:val="000000" w:themeColor="text1"/>
          <w:szCs w:val="24"/>
        </w:rPr>
        <w:t>e</w:t>
      </w:r>
      <w:r w:rsidR="006959AE" w:rsidRPr="0008429B">
        <w:rPr>
          <w:rFonts w:asciiTheme="minorHAnsi" w:hAnsiTheme="minorHAnsi"/>
          <w:color w:val="000000" w:themeColor="text1"/>
          <w:szCs w:val="24"/>
        </w:rPr>
        <w:t>pression</w:t>
      </w:r>
      <w:r w:rsidR="00C72503" w:rsidRPr="0008429B">
        <w:rPr>
          <w:rFonts w:asciiTheme="minorHAnsi" w:hAnsiTheme="minorHAnsi"/>
          <w:color w:val="000000" w:themeColor="text1"/>
          <w:szCs w:val="24"/>
        </w:rPr>
        <w:t xml:space="preserve"> when a month later in November my dog was killed and my boyfriend broke up with me. </w:t>
      </w:r>
      <w:r w:rsidR="0008429B">
        <w:rPr>
          <w:rFonts w:asciiTheme="minorHAnsi" w:hAnsiTheme="minorHAnsi"/>
          <w:color w:val="000000" w:themeColor="text1"/>
          <w:szCs w:val="24"/>
        </w:rPr>
        <w:t xml:space="preserve"> </w:t>
      </w:r>
      <w:r w:rsidR="00C72503" w:rsidRPr="0008429B">
        <w:rPr>
          <w:rFonts w:asciiTheme="minorHAnsi" w:hAnsiTheme="minorHAnsi"/>
          <w:color w:val="000000" w:themeColor="text1"/>
          <w:szCs w:val="24"/>
        </w:rPr>
        <w:t>I was so depressed I couldn't leave the house and couldn't make it to my VA compensation exams in Fargo 4 hours away.</w:t>
      </w:r>
      <w:r w:rsidR="0008429B">
        <w:rPr>
          <w:rFonts w:asciiTheme="minorHAnsi" w:hAnsiTheme="minorHAnsi"/>
          <w:color w:val="000000" w:themeColor="text1"/>
          <w:szCs w:val="24"/>
        </w:rPr>
        <w:t xml:space="preserve"> </w:t>
      </w:r>
      <w:r w:rsidR="00C72503" w:rsidRPr="0008429B">
        <w:rPr>
          <w:rFonts w:asciiTheme="minorHAnsi" w:hAnsiTheme="minorHAnsi"/>
          <w:color w:val="000000" w:themeColor="text1"/>
          <w:szCs w:val="24"/>
        </w:rPr>
        <w:t xml:space="preserve"> Prior to military service I exercised when I ate too much and went on diets to lose weight but as I'm not a physician I'm not sure that would classify as an eating disorder. </w:t>
      </w:r>
      <w:r w:rsidR="0008429B">
        <w:rPr>
          <w:rFonts w:asciiTheme="minorHAnsi" w:hAnsiTheme="minorHAnsi"/>
          <w:color w:val="000000" w:themeColor="text1"/>
          <w:szCs w:val="24"/>
        </w:rPr>
        <w:t xml:space="preserve"> </w:t>
      </w:r>
      <w:r w:rsidR="00C72503" w:rsidRPr="0008429B">
        <w:rPr>
          <w:rFonts w:asciiTheme="minorHAnsi" w:hAnsiTheme="minorHAnsi"/>
          <w:color w:val="000000" w:themeColor="text1"/>
          <w:szCs w:val="24"/>
        </w:rPr>
        <w:t xml:space="preserve">I tried purging once but never did it again prior to service. </w:t>
      </w:r>
      <w:r w:rsidR="0008429B">
        <w:rPr>
          <w:rFonts w:asciiTheme="minorHAnsi" w:hAnsiTheme="minorHAnsi"/>
          <w:color w:val="000000" w:themeColor="text1"/>
          <w:szCs w:val="24"/>
        </w:rPr>
        <w:t xml:space="preserve"> </w:t>
      </w:r>
      <w:r w:rsidR="00C72503" w:rsidRPr="0008429B">
        <w:rPr>
          <w:rFonts w:asciiTheme="minorHAnsi" w:hAnsiTheme="minorHAnsi"/>
          <w:color w:val="000000" w:themeColor="text1"/>
          <w:szCs w:val="24"/>
        </w:rPr>
        <w:t xml:space="preserve">I was never diagnosed with Bulimia prior to my military service. </w:t>
      </w:r>
      <w:r w:rsidR="0008429B">
        <w:rPr>
          <w:rFonts w:asciiTheme="minorHAnsi" w:hAnsiTheme="minorHAnsi"/>
          <w:color w:val="000000" w:themeColor="text1"/>
          <w:szCs w:val="24"/>
        </w:rPr>
        <w:t xml:space="preserve"> </w:t>
      </w:r>
      <w:r w:rsidR="00C72503" w:rsidRPr="0008429B">
        <w:rPr>
          <w:rFonts w:asciiTheme="minorHAnsi" w:hAnsiTheme="minorHAnsi"/>
          <w:color w:val="000000" w:themeColor="text1"/>
          <w:szCs w:val="24"/>
        </w:rPr>
        <w:t xml:space="preserve">I maintained a healthy weight for my height range and was very active in extra-curricular activities. </w:t>
      </w:r>
      <w:r w:rsidR="0008429B">
        <w:rPr>
          <w:rFonts w:asciiTheme="minorHAnsi" w:hAnsiTheme="minorHAnsi"/>
          <w:color w:val="000000" w:themeColor="text1"/>
          <w:szCs w:val="24"/>
        </w:rPr>
        <w:t xml:space="preserve"> </w:t>
      </w:r>
      <w:r w:rsidR="00C72503" w:rsidRPr="0008429B">
        <w:rPr>
          <w:rFonts w:asciiTheme="minorHAnsi" w:hAnsiTheme="minorHAnsi"/>
          <w:color w:val="000000" w:themeColor="text1"/>
          <w:szCs w:val="24"/>
        </w:rPr>
        <w:t xml:space="preserve">I did not begin purging until after my rapes in tech school. </w:t>
      </w:r>
      <w:r w:rsidR="0008429B">
        <w:rPr>
          <w:rFonts w:asciiTheme="minorHAnsi" w:hAnsiTheme="minorHAnsi"/>
          <w:color w:val="000000" w:themeColor="text1"/>
          <w:szCs w:val="24"/>
        </w:rPr>
        <w:t xml:space="preserve"> </w:t>
      </w:r>
      <w:r w:rsidR="00C72503" w:rsidRPr="0008429B">
        <w:rPr>
          <w:rFonts w:asciiTheme="minorHAnsi" w:hAnsiTheme="minorHAnsi"/>
          <w:color w:val="000000" w:themeColor="text1"/>
          <w:szCs w:val="24"/>
        </w:rPr>
        <w:t xml:space="preserve">I didn't indicate that I had an eating disorder at time of entrance because I didn't believe I had one. </w:t>
      </w:r>
      <w:r w:rsidR="0008429B">
        <w:rPr>
          <w:rFonts w:asciiTheme="minorHAnsi" w:hAnsiTheme="minorHAnsi"/>
          <w:color w:val="000000" w:themeColor="text1"/>
          <w:szCs w:val="24"/>
        </w:rPr>
        <w:t xml:space="preserve"> </w:t>
      </w:r>
      <w:r w:rsidR="00C72503" w:rsidRPr="0008429B">
        <w:rPr>
          <w:rFonts w:asciiTheme="minorHAnsi" w:hAnsiTheme="minorHAnsi"/>
          <w:color w:val="000000" w:themeColor="text1"/>
          <w:szCs w:val="24"/>
        </w:rPr>
        <w:t>I was functioning well and at a healthy weight. I overate when stressed and worked out to compensate like my girlfriends all did. I may have been at risk for developing an eating</w:t>
      </w:r>
      <w:r w:rsidR="00D15B3F">
        <w:rPr>
          <w:rFonts w:asciiTheme="minorHAnsi" w:hAnsiTheme="minorHAnsi"/>
          <w:color w:val="000000" w:themeColor="text1"/>
          <w:szCs w:val="24"/>
        </w:rPr>
        <w:t xml:space="preserve"> </w:t>
      </w:r>
      <w:r w:rsidR="00ED41D2">
        <w:rPr>
          <w:rFonts w:asciiTheme="minorHAnsi" w:hAnsiTheme="minorHAnsi"/>
          <w:color w:val="000000" w:themeColor="text1"/>
          <w:szCs w:val="24"/>
        </w:rPr>
        <w:t>d</w:t>
      </w:r>
      <w:r w:rsidR="00ED41D2" w:rsidRPr="0008429B">
        <w:rPr>
          <w:rFonts w:asciiTheme="minorHAnsi" w:hAnsiTheme="minorHAnsi"/>
          <w:color w:val="000000" w:themeColor="text1"/>
          <w:szCs w:val="24"/>
        </w:rPr>
        <w:t>isorder</w:t>
      </w:r>
      <w:r w:rsidR="00C72503" w:rsidRPr="0008429B">
        <w:rPr>
          <w:rFonts w:asciiTheme="minorHAnsi" w:hAnsiTheme="minorHAnsi"/>
          <w:color w:val="000000" w:themeColor="text1"/>
          <w:szCs w:val="24"/>
        </w:rPr>
        <w:t xml:space="preserve">, but I don't believe I developed one until my sexual assaults. </w:t>
      </w:r>
      <w:r w:rsidR="0008429B">
        <w:rPr>
          <w:rFonts w:asciiTheme="minorHAnsi" w:hAnsiTheme="minorHAnsi"/>
          <w:color w:val="000000" w:themeColor="text1"/>
          <w:szCs w:val="24"/>
        </w:rPr>
        <w:t xml:space="preserve"> </w:t>
      </w:r>
      <w:r w:rsidR="00C72503" w:rsidRPr="0008429B">
        <w:rPr>
          <w:rFonts w:asciiTheme="minorHAnsi" w:hAnsiTheme="minorHAnsi"/>
          <w:color w:val="000000" w:themeColor="text1"/>
          <w:szCs w:val="24"/>
        </w:rPr>
        <w:t xml:space="preserve">That is when </w:t>
      </w:r>
      <w:r w:rsidR="00C72503" w:rsidRPr="0008429B">
        <w:rPr>
          <w:rFonts w:asciiTheme="minorHAnsi" w:hAnsiTheme="minorHAnsi"/>
          <w:bCs/>
          <w:color w:val="000000" w:themeColor="text1"/>
          <w:szCs w:val="24"/>
        </w:rPr>
        <w:t>all</w:t>
      </w:r>
      <w:r w:rsidR="00C72503" w:rsidRPr="0008429B">
        <w:rPr>
          <w:rFonts w:asciiTheme="minorHAnsi" w:hAnsiTheme="minorHAnsi"/>
          <w:b/>
          <w:bCs/>
          <w:color w:val="000000" w:themeColor="text1"/>
          <w:szCs w:val="24"/>
        </w:rPr>
        <w:t xml:space="preserve"> </w:t>
      </w:r>
      <w:r w:rsidR="00C72503" w:rsidRPr="0008429B">
        <w:rPr>
          <w:rFonts w:asciiTheme="minorHAnsi" w:hAnsiTheme="minorHAnsi"/>
          <w:color w:val="000000" w:themeColor="text1"/>
          <w:szCs w:val="24"/>
        </w:rPr>
        <w:t>my problems started. As for my Depression, I believe I should have a higher rating because although I performed satisfactorily in my occupation, it was because I used my eating disorder to function and numb myself from my depression and PTSD/MST</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0270C" w:rsidRDefault="0000270C" w:rsidP="00BF0E94">
      <w:pPr>
        <w:jc w:val="left"/>
        <w:rPr>
          <w:color w:val="000000" w:themeColor="text1"/>
          <w:u w:val="single"/>
        </w:rPr>
      </w:pPr>
    </w:p>
    <w:p w:rsidR="0000270C" w:rsidRDefault="0000270C" w:rsidP="00BF0E94">
      <w:pPr>
        <w:jc w:val="left"/>
        <w:rPr>
          <w:color w:val="000000" w:themeColor="text1"/>
          <w:u w:val="single"/>
        </w:rPr>
      </w:pPr>
    </w:p>
    <w:p w:rsidR="00D15B3F" w:rsidRDefault="00D15B3F" w:rsidP="00BF0E94">
      <w:pPr>
        <w:jc w:val="left"/>
        <w:rPr>
          <w:color w:val="000000" w:themeColor="text1"/>
          <w:u w:val="single"/>
        </w:rPr>
      </w:pPr>
    </w:p>
    <w:p w:rsidR="00D15B3F" w:rsidRDefault="00D15B3F" w:rsidP="00BF0E94">
      <w:pPr>
        <w:jc w:val="left"/>
        <w:rPr>
          <w:color w:val="000000" w:themeColor="text1"/>
          <w:u w:val="single"/>
        </w:rPr>
      </w:pPr>
    </w:p>
    <w:p w:rsidR="00D15B3F" w:rsidRDefault="00D15B3F" w:rsidP="00BF0E94">
      <w:pPr>
        <w:jc w:val="left"/>
        <w:rPr>
          <w:color w:val="000000" w:themeColor="text1"/>
          <w:u w:val="single"/>
        </w:rPr>
      </w:pPr>
    </w:p>
    <w:p w:rsidR="0000270C" w:rsidRDefault="0000270C" w:rsidP="00BF0E94">
      <w:pPr>
        <w:jc w:val="left"/>
        <w:rPr>
          <w:color w:val="000000" w:themeColor="text1"/>
          <w:u w:val="single"/>
        </w:rPr>
      </w:pPr>
    </w:p>
    <w:p w:rsidR="0000270C" w:rsidRDefault="0000270C" w:rsidP="00BF0E94">
      <w:pPr>
        <w:jc w:val="left"/>
        <w:rPr>
          <w:color w:val="000000" w:themeColor="text1"/>
          <w:u w:val="single"/>
        </w:rPr>
      </w:pPr>
    </w:p>
    <w:p w:rsidR="0000270C" w:rsidRDefault="0000270C"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C8590C" w:rsidRPr="001F29F9" w:rsidRDefault="00C8590C" w:rsidP="00BF0E94">
      <w:pPr>
        <w:jc w:val="left"/>
        <w:rPr>
          <w:color w:val="000000" w:themeColor="text1"/>
          <w:szCs w:val="28"/>
          <w:highlight w:val="magenta"/>
        </w:rPr>
      </w:pP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1008"/>
        <w:gridCol w:w="81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C7250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C72503">
              <w:rPr>
                <w:rFonts w:ascii="Calibri" w:hAnsi="Calibri" w:cs="Calibri"/>
                <w:b/>
                <w:color w:val="000000" w:themeColor="text1"/>
                <w:sz w:val="18"/>
                <w:szCs w:val="18"/>
              </w:rPr>
              <w:t>50818</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837EA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FE430E">
              <w:rPr>
                <w:rFonts w:ascii="Calibri" w:hAnsi="Calibri" w:cs="Calibri"/>
                <w:b/>
                <w:color w:val="000000" w:themeColor="text1"/>
                <w:sz w:val="18"/>
                <w:szCs w:val="18"/>
              </w:rPr>
              <w:t xml:space="preserve">Rating Decision Dated </w:t>
            </w:r>
            <w:r w:rsidR="00837EA1">
              <w:rPr>
                <w:rFonts w:ascii="Calibri" w:hAnsi="Calibri" w:cs="Calibri"/>
                <w:b/>
                <w:color w:val="000000" w:themeColor="text1"/>
                <w:sz w:val="18"/>
                <w:szCs w:val="18"/>
              </w:rPr>
              <w:t>5 Years</w:t>
            </w:r>
            <w:r w:rsidR="00FE430E">
              <w:rPr>
                <w:rFonts w:ascii="Calibri" w:hAnsi="Calibri" w:cs="Calibri"/>
                <w:b/>
                <w:color w:val="000000" w:themeColor="text1"/>
                <w:sz w:val="18"/>
                <w:szCs w:val="18"/>
              </w:rPr>
              <w:t xml:space="preserve"> </w:t>
            </w:r>
            <w:r w:rsidRPr="00FE430E">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w:t>
            </w:r>
          </w:p>
        </w:tc>
      </w:tr>
      <w:tr w:rsidR="002B4E22" w:rsidRPr="001F29F9" w:rsidTr="00C72503">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100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81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C72503">
        <w:trPr>
          <w:trHeight w:val="287"/>
          <w:jc w:val="center"/>
        </w:trPr>
        <w:tc>
          <w:tcPr>
            <w:tcW w:w="2178" w:type="dxa"/>
            <w:tcBorders>
              <w:right w:val="single" w:sz="4" w:space="0" w:color="auto"/>
            </w:tcBorders>
            <w:shd w:val="clear" w:color="auto" w:fill="FFFFFF" w:themeFill="background1"/>
            <w:vAlign w:val="center"/>
          </w:tcPr>
          <w:p w:rsidR="00BC5860" w:rsidRPr="001F29F9" w:rsidRDefault="00C72503">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Major Depressive Disorder</w:t>
            </w:r>
            <w:r w:rsidR="0008429B">
              <w:rPr>
                <w:rFonts w:ascii="Calibri" w:hAnsi="Calibri" w:cs="Calibri"/>
                <w:color w:val="000000" w:themeColor="text1"/>
                <w:sz w:val="18"/>
                <w:szCs w:val="18"/>
              </w:rPr>
              <w:t xml:space="preserve"> with Dysthymic Disorder</w:t>
            </w:r>
          </w:p>
        </w:tc>
        <w:tc>
          <w:tcPr>
            <w:tcW w:w="1080" w:type="dxa"/>
            <w:tcBorders>
              <w:left w:val="single" w:sz="4" w:space="0" w:color="auto"/>
            </w:tcBorders>
            <w:shd w:val="clear" w:color="auto" w:fill="FFFFFF" w:themeFill="background1"/>
            <w:vAlign w:val="center"/>
          </w:tcPr>
          <w:p w:rsidR="00BC5860" w:rsidRPr="001F29F9" w:rsidRDefault="00C72503">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9434</w:t>
            </w:r>
          </w:p>
        </w:tc>
        <w:tc>
          <w:tcPr>
            <w:tcW w:w="900" w:type="dxa"/>
            <w:tcBorders>
              <w:right w:val="thinThickThinSmallGap" w:sz="24" w:space="0" w:color="auto"/>
            </w:tcBorders>
            <w:shd w:val="clear" w:color="auto" w:fill="FFFFFF" w:themeFill="background1"/>
            <w:vAlign w:val="center"/>
          </w:tcPr>
          <w:p w:rsidR="00BC5860" w:rsidRPr="001F29F9" w:rsidRDefault="00C72503">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BC5860" w:rsidRPr="001F29F9" w:rsidRDefault="002122B3">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Dysthymic D</w:t>
            </w:r>
            <w:r w:rsidRPr="002122B3">
              <w:rPr>
                <w:rFonts w:ascii="Calibri" w:hAnsi="Calibri" w:cs="Calibri"/>
                <w:color w:val="000000" w:themeColor="text1"/>
                <w:sz w:val="18"/>
                <w:szCs w:val="18"/>
              </w:rPr>
              <w:t>isorder (claimed as depression)</w:t>
            </w:r>
          </w:p>
        </w:tc>
        <w:tc>
          <w:tcPr>
            <w:tcW w:w="1080" w:type="dxa"/>
            <w:shd w:val="clear" w:color="auto" w:fill="FFFFFF" w:themeFill="background1"/>
            <w:vAlign w:val="center"/>
          </w:tcPr>
          <w:p w:rsidR="00BC5860" w:rsidRPr="001F29F9" w:rsidRDefault="00FE430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9</w:t>
            </w:r>
            <w:r w:rsidR="00C72503">
              <w:rPr>
                <w:rFonts w:ascii="Calibri" w:hAnsi="Calibri" w:cs="Calibri"/>
                <w:color w:val="000000" w:themeColor="text1"/>
                <w:sz w:val="18"/>
                <w:szCs w:val="18"/>
              </w:rPr>
              <w:t>43</w:t>
            </w:r>
            <w:r w:rsidR="002122B3">
              <w:rPr>
                <w:rFonts w:ascii="Calibri" w:hAnsi="Calibri" w:cs="Calibri"/>
                <w:color w:val="000000" w:themeColor="text1"/>
                <w:sz w:val="18"/>
                <w:szCs w:val="18"/>
              </w:rPr>
              <w:t>3</w:t>
            </w:r>
          </w:p>
        </w:tc>
        <w:tc>
          <w:tcPr>
            <w:tcW w:w="1008" w:type="dxa"/>
            <w:shd w:val="clear" w:color="auto" w:fill="FFFFFF" w:themeFill="background1"/>
            <w:vAlign w:val="center"/>
          </w:tcPr>
          <w:p w:rsidR="00BC5860" w:rsidRPr="001F29F9" w:rsidRDefault="001C4C1B">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p>
        </w:tc>
        <w:tc>
          <w:tcPr>
            <w:tcW w:w="810" w:type="dxa"/>
            <w:shd w:val="clear" w:color="auto" w:fill="FFFFFF" w:themeFill="background1"/>
            <w:vAlign w:val="center"/>
          </w:tcPr>
          <w:p w:rsidR="00BC5860" w:rsidRPr="001F29F9" w:rsidRDefault="00C72503">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STR*</w:t>
            </w:r>
          </w:p>
        </w:tc>
      </w:tr>
      <w:tr w:rsidR="00FE430E" w:rsidRPr="001F29F9" w:rsidTr="00C72503">
        <w:trPr>
          <w:trHeight w:val="287"/>
          <w:jc w:val="center"/>
        </w:trPr>
        <w:tc>
          <w:tcPr>
            <w:tcW w:w="2178" w:type="dxa"/>
            <w:tcBorders>
              <w:right w:val="single" w:sz="4" w:space="0" w:color="auto"/>
            </w:tcBorders>
            <w:shd w:val="clear" w:color="auto" w:fill="FFFFFF" w:themeFill="background1"/>
            <w:vAlign w:val="center"/>
          </w:tcPr>
          <w:p w:rsidR="00FE430E" w:rsidRPr="001F29F9" w:rsidRDefault="00FE430E" w:rsidP="00FE430E">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Bulimia Nervosa</w:t>
            </w:r>
          </w:p>
        </w:tc>
        <w:tc>
          <w:tcPr>
            <w:tcW w:w="1980" w:type="dxa"/>
            <w:gridSpan w:val="2"/>
            <w:tcBorders>
              <w:left w:val="single" w:sz="4" w:space="0" w:color="auto"/>
              <w:right w:val="thinThickThinSmallGap" w:sz="24" w:space="0" w:color="auto"/>
            </w:tcBorders>
            <w:shd w:val="clear" w:color="auto" w:fill="FFFFFF" w:themeFill="background1"/>
            <w:vAlign w:val="center"/>
          </w:tcPr>
          <w:p w:rsidR="00FE430E" w:rsidRDefault="0008429B" w:rsidP="00FE430E">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CAT II</w:t>
            </w:r>
          </w:p>
          <w:p w:rsidR="00FE430E" w:rsidRPr="001F29F9" w:rsidRDefault="00FE430E" w:rsidP="00FE430E">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(EPTS)</w:t>
            </w:r>
          </w:p>
        </w:tc>
        <w:tc>
          <w:tcPr>
            <w:tcW w:w="2322" w:type="dxa"/>
            <w:tcBorders>
              <w:left w:val="thinThickThinSmallGap" w:sz="24" w:space="0" w:color="auto"/>
              <w:right w:val="single" w:sz="4" w:space="0" w:color="auto"/>
            </w:tcBorders>
            <w:shd w:val="clear" w:color="auto" w:fill="FFFFFF" w:themeFill="background1"/>
            <w:vAlign w:val="center"/>
          </w:tcPr>
          <w:p w:rsidR="00FE430E" w:rsidRPr="001F29F9" w:rsidRDefault="00FE430E" w:rsidP="00FE430E">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Bulimia Nervosa</w:t>
            </w:r>
            <w:r w:rsidR="002122B3">
              <w:rPr>
                <w:rFonts w:ascii="Calibri" w:eastAsia="Times New Roman" w:hAnsi="Calibri" w:cs="Calibri"/>
                <w:color w:val="000000" w:themeColor="text1"/>
                <w:sz w:val="18"/>
                <w:szCs w:val="18"/>
              </w:rPr>
              <w:t xml:space="preserve"> (in remission)</w:t>
            </w:r>
          </w:p>
        </w:tc>
        <w:tc>
          <w:tcPr>
            <w:tcW w:w="1080" w:type="dxa"/>
            <w:tcBorders>
              <w:left w:val="single" w:sz="4" w:space="0" w:color="auto"/>
            </w:tcBorders>
            <w:shd w:val="clear" w:color="auto" w:fill="FFFFFF" w:themeFill="background1"/>
            <w:vAlign w:val="center"/>
          </w:tcPr>
          <w:p w:rsidR="00FE430E" w:rsidRPr="001F29F9" w:rsidRDefault="00FE430E" w:rsidP="00FE430E">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9521</w:t>
            </w:r>
          </w:p>
        </w:tc>
        <w:tc>
          <w:tcPr>
            <w:tcW w:w="1008" w:type="dxa"/>
            <w:shd w:val="clear" w:color="auto" w:fill="FFFFFF" w:themeFill="background1"/>
            <w:vAlign w:val="center"/>
          </w:tcPr>
          <w:p w:rsidR="00FE430E" w:rsidRPr="001F29F9" w:rsidRDefault="001C4C1B" w:rsidP="00FE430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w:t>
            </w:r>
          </w:p>
        </w:tc>
        <w:tc>
          <w:tcPr>
            <w:tcW w:w="810" w:type="dxa"/>
            <w:shd w:val="clear" w:color="auto" w:fill="FFFFFF" w:themeFill="background1"/>
            <w:vAlign w:val="center"/>
          </w:tcPr>
          <w:p w:rsidR="00FE430E" w:rsidRPr="001F29F9" w:rsidRDefault="00FE430E" w:rsidP="00FE430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STR*</w:t>
            </w:r>
          </w:p>
        </w:tc>
      </w:tr>
      <w:tr w:rsidR="00FE430E" w:rsidRPr="001F29F9" w:rsidTr="00C72503">
        <w:trPr>
          <w:trHeight w:val="287"/>
          <w:jc w:val="center"/>
        </w:trPr>
        <w:tc>
          <w:tcPr>
            <w:tcW w:w="2178" w:type="dxa"/>
            <w:tcBorders>
              <w:right w:val="single" w:sz="4" w:space="0" w:color="auto"/>
            </w:tcBorders>
            <w:shd w:val="clear" w:color="auto" w:fill="FFFFFF" w:themeFill="background1"/>
            <w:vAlign w:val="center"/>
          </w:tcPr>
          <w:p w:rsidR="00FE430E" w:rsidRPr="001F29F9" w:rsidRDefault="0008429B" w:rsidP="00FE430E">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Dependent Personality Traits</w:t>
            </w:r>
          </w:p>
        </w:tc>
        <w:tc>
          <w:tcPr>
            <w:tcW w:w="1980" w:type="dxa"/>
            <w:gridSpan w:val="2"/>
            <w:tcBorders>
              <w:left w:val="single" w:sz="4" w:space="0" w:color="auto"/>
              <w:right w:val="thinThickThinSmallGap" w:sz="24" w:space="0" w:color="auto"/>
            </w:tcBorders>
            <w:shd w:val="clear" w:color="auto" w:fill="FFFFFF" w:themeFill="background1"/>
            <w:vAlign w:val="center"/>
          </w:tcPr>
          <w:p w:rsidR="00FE430E" w:rsidRPr="001F29F9" w:rsidRDefault="0008429B" w:rsidP="00FE430E">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CAT III</w:t>
            </w:r>
          </w:p>
        </w:tc>
        <w:tc>
          <w:tcPr>
            <w:tcW w:w="2322" w:type="dxa"/>
            <w:tcBorders>
              <w:left w:val="thinThickThinSmallGap" w:sz="24" w:space="0" w:color="auto"/>
              <w:right w:val="single" w:sz="4" w:space="0" w:color="auto"/>
            </w:tcBorders>
            <w:shd w:val="clear" w:color="auto" w:fill="FFFFFF" w:themeFill="background1"/>
            <w:vAlign w:val="center"/>
          </w:tcPr>
          <w:p w:rsidR="00FE430E" w:rsidRPr="001F29F9" w:rsidRDefault="00FE430E" w:rsidP="00FE430E">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PTSD Due to Sexual Trauma</w:t>
            </w:r>
          </w:p>
        </w:tc>
        <w:tc>
          <w:tcPr>
            <w:tcW w:w="1080" w:type="dxa"/>
            <w:tcBorders>
              <w:left w:val="single" w:sz="4" w:space="0" w:color="auto"/>
            </w:tcBorders>
            <w:shd w:val="clear" w:color="auto" w:fill="FFFFFF" w:themeFill="background1"/>
            <w:vAlign w:val="center"/>
          </w:tcPr>
          <w:p w:rsidR="00FE430E" w:rsidRPr="001F29F9" w:rsidRDefault="00FE430E" w:rsidP="00FE430E">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9411</w:t>
            </w:r>
          </w:p>
        </w:tc>
        <w:tc>
          <w:tcPr>
            <w:tcW w:w="1008" w:type="dxa"/>
            <w:shd w:val="clear" w:color="auto" w:fill="FFFFFF" w:themeFill="background1"/>
            <w:vAlign w:val="center"/>
          </w:tcPr>
          <w:p w:rsidR="00FE430E" w:rsidRPr="001F29F9" w:rsidRDefault="00FE430E" w:rsidP="00FE430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Not Service Connected</w:t>
            </w:r>
          </w:p>
        </w:tc>
        <w:tc>
          <w:tcPr>
            <w:tcW w:w="810" w:type="dxa"/>
            <w:shd w:val="clear" w:color="auto" w:fill="FFFFFF" w:themeFill="background1"/>
            <w:vAlign w:val="center"/>
          </w:tcPr>
          <w:p w:rsidR="00FE430E" w:rsidRPr="001F29F9" w:rsidRDefault="00FE430E" w:rsidP="00FE430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STR*</w:t>
            </w:r>
          </w:p>
        </w:tc>
      </w:tr>
      <w:tr w:rsidR="00FE430E"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FE430E" w:rsidRPr="001F29F9" w:rsidRDefault="00FE430E" w:rsidP="00FE430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FE430E" w:rsidRPr="001F29F9" w:rsidRDefault="000E5916" w:rsidP="00FE430E">
            <w:pPr>
              <w:contextualSpacing/>
              <w:rPr>
                <w:rFonts w:ascii="Calibri" w:hAnsi="Calibri" w:cs="Calibri"/>
                <w:b/>
                <w:color w:val="000000" w:themeColor="text1"/>
                <w:sz w:val="18"/>
                <w:szCs w:val="18"/>
              </w:rPr>
            </w:pPr>
            <w:r>
              <w:rPr>
                <w:rFonts w:ascii="Calibri" w:hAnsi="Calibri" w:cs="Calibri"/>
                <w:b/>
                <w:color w:val="000000" w:themeColor="text1"/>
                <w:sz w:val="18"/>
                <w:szCs w:val="18"/>
              </w:rPr>
              <w:t>Combined: No Service-</w:t>
            </w:r>
            <w:r w:rsidR="00FE430E">
              <w:rPr>
                <w:rFonts w:ascii="Calibri" w:hAnsi="Calibri" w:cs="Calibri"/>
                <w:b/>
                <w:color w:val="000000" w:themeColor="text1"/>
                <w:sz w:val="18"/>
                <w:szCs w:val="18"/>
              </w:rPr>
              <w:t>Connection</w:t>
            </w:r>
          </w:p>
        </w:tc>
      </w:tr>
    </w:tbl>
    <w:p w:rsidR="00A97CD9" w:rsidRPr="00837EA1" w:rsidRDefault="00A57C35" w:rsidP="00A97CD9">
      <w:pPr>
        <w:pBdr>
          <w:bottom w:val="single" w:sz="12" w:space="1" w:color="auto"/>
        </w:pBdr>
        <w:tabs>
          <w:tab w:val="left" w:pos="288"/>
          <w:tab w:val="left" w:pos="4752"/>
        </w:tabs>
        <w:jc w:val="both"/>
        <w:rPr>
          <w:color w:val="000000" w:themeColor="text1"/>
          <w:sz w:val="18"/>
          <w:szCs w:val="18"/>
        </w:rPr>
      </w:pPr>
      <w:r w:rsidRPr="00837EA1">
        <w:rPr>
          <w:color w:val="000000" w:themeColor="text1"/>
          <w:sz w:val="18"/>
          <w:szCs w:val="18"/>
        </w:rPr>
        <w:t xml:space="preserve">* </w:t>
      </w:r>
      <w:r w:rsidR="00C72503" w:rsidRPr="00837EA1">
        <w:rPr>
          <w:color w:val="000000" w:themeColor="text1"/>
          <w:sz w:val="18"/>
          <w:szCs w:val="18"/>
        </w:rPr>
        <w:t>CI failed to show at C&amp;P Exam</w:t>
      </w:r>
      <w:r w:rsidR="00837EA1">
        <w:rPr>
          <w:color w:val="000000" w:themeColor="text1"/>
          <w:sz w:val="18"/>
          <w:szCs w:val="18"/>
        </w:rPr>
        <w:t>, rating decision of 2010</w:t>
      </w:r>
      <w:r w:rsidR="001D059B" w:rsidRPr="00837EA1">
        <w:rPr>
          <w:color w:val="000000" w:themeColor="text1"/>
          <w:sz w:val="18"/>
          <w:szCs w:val="18"/>
        </w:rPr>
        <w:t>2</w:t>
      </w:r>
      <w:r w:rsidR="00837EA1">
        <w:rPr>
          <w:color w:val="000000" w:themeColor="text1"/>
          <w:sz w:val="18"/>
          <w:szCs w:val="18"/>
        </w:rPr>
        <w:t>23</w:t>
      </w:r>
      <w:r w:rsidR="001D059B" w:rsidRPr="00837EA1">
        <w:rPr>
          <w:color w:val="000000" w:themeColor="text1"/>
          <w:sz w:val="18"/>
          <w:szCs w:val="18"/>
        </w:rPr>
        <w:t xml:space="preserve"> </w:t>
      </w:r>
      <w:r w:rsidR="00837EA1">
        <w:rPr>
          <w:color w:val="000000" w:themeColor="text1"/>
          <w:sz w:val="18"/>
          <w:szCs w:val="18"/>
        </w:rPr>
        <w:t xml:space="preserve">based on </w:t>
      </w:r>
      <w:r w:rsidR="001D059B" w:rsidRPr="00837EA1">
        <w:rPr>
          <w:color w:val="000000" w:themeColor="text1"/>
          <w:sz w:val="18"/>
          <w:szCs w:val="18"/>
        </w:rPr>
        <w:t>received STR</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5239C4" w:rsidRDefault="009369A6" w:rsidP="005239C4">
      <w:pPr>
        <w:jc w:val="both"/>
        <w:rPr>
          <w:rFonts w:asciiTheme="minorHAnsi" w:hAnsiTheme="minorHAnsi"/>
          <w:color w:val="000000" w:themeColor="text1"/>
          <w:szCs w:val="24"/>
          <w:u w:val="single"/>
        </w:rPr>
      </w:pPr>
    </w:p>
    <w:p w:rsidR="004C60A3" w:rsidRPr="00467F3D" w:rsidRDefault="002C6E5B" w:rsidP="00802CCD">
      <w:pPr>
        <w:jc w:val="both"/>
        <w:rPr>
          <w:rFonts w:asciiTheme="minorHAnsi" w:hAnsiTheme="minorHAnsi"/>
          <w:color w:val="000000" w:themeColor="text1"/>
          <w:szCs w:val="24"/>
        </w:rPr>
      </w:pPr>
      <w:r w:rsidRPr="005239C4">
        <w:rPr>
          <w:rFonts w:asciiTheme="minorHAnsi" w:hAnsiTheme="minorHAnsi"/>
          <w:color w:val="000000" w:themeColor="text1"/>
          <w:szCs w:val="24"/>
          <w:u w:val="single"/>
        </w:rPr>
        <w:t>ANALYSIS SUMMARY</w:t>
      </w:r>
      <w:r w:rsidRPr="005239C4">
        <w:rPr>
          <w:rFonts w:asciiTheme="minorHAnsi" w:hAnsiTheme="minorHAnsi"/>
          <w:color w:val="000000" w:themeColor="text1"/>
          <w:szCs w:val="24"/>
        </w:rPr>
        <w:t>:</w:t>
      </w:r>
      <w:r w:rsidR="005239C4" w:rsidRPr="005239C4">
        <w:rPr>
          <w:rFonts w:asciiTheme="minorHAnsi" w:hAnsiTheme="minorHAnsi"/>
          <w:color w:val="000000"/>
          <w:sz w:val="23"/>
          <w:szCs w:val="23"/>
        </w:rPr>
        <w:t xml:space="preserve">  </w:t>
      </w:r>
      <w:r w:rsidR="005239C4" w:rsidRPr="005239C4">
        <w:rPr>
          <w:rFonts w:asciiTheme="minorHAnsi" w:hAnsiTheme="minorHAnsi"/>
          <w:color w:val="000000" w:themeColor="text1"/>
          <w:szCs w:val="24"/>
        </w:rPr>
        <w:t>The Board acknowledges the CI’s opinion that</w:t>
      </w:r>
      <w:r w:rsidR="00837EA1">
        <w:rPr>
          <w:rFonts w:asciiTheme="minorHAnsi" w:hAnsiTheme="minorHAnsi"/>
          <w:color w:val="000000" w:themeColor="text1"/>
          <w:szCs w:val="24"/>
        </w:rPr>
        <w:t xml:space="preserve"> her conditions were not in remission </w:t>
      </w:r>
      <w:r w:rsidR="00837EA1" w:rsidRPr="005239C4">
        <w:rPr>
          <w:rFonts w:asciiTheme="minorHAnsi" w:hAnsiTheme="minorHAnsi"/>
          <w:color w:val="000000" w:themeColor="text1"/>
          <w:szCs w:val="24"/>
        </w:rPr>
        <w:t>with the implication</w:t>
      </w:r>
      <w:r w:rsidR="005239C4" w:rsidRPr="005239C4">
        <w:rPr>
          <w:rFonts w:asciiTheme="minorHAnsi" w:hAnsiTheme="minorHAnsi"/>
          <w:color w:val="000000" w:themeColor="text1"/>
          <w:szCs w:val="24"/>
        </w:rPr>
        <w:t xml:space="preserve"> a medical error was responsible for </w:t>
      </w:r>
      <w:r w:rsidR="00837EA1">
        <w:rPr>
          <w:rFonts w:asciiTheme="minorHAnsi" w:hAnsiTheme="minorHAnsi"/>
          <w:color w:val="000000" w:themeColor="text1"/>
          <w:szCs w:val="24"/>
        </w:rPr>
        <w:t>a lower rating decision for her disabilities</w:t>
      </w:r>
      <w:r w:rsidR="005239C4" w:rsidRPr="005239C4">
        <w:rPr>
          <w:rFonts w:asciiTheme="minorHAnsi" w:hAnsiTheme="minorHAnsi"/>
          <w:color w:val="000000" w:themeColor="text1"/>
          <w:szCs w:val="24"/>
        </w:rPr>
        <w:t xml:space="preserve">. </w:t>
      </w:r>
      <w:r w:rsidR="00837EA1">
        <w:rPr>
          <w:rFonts w:asciiTheme="minorHAnsi" w:hAnsiTheme="minorHAnsi"/>
          <w:color w:val="000000" w:themeColor="text1"/>
          <w:szCs w:val="24"/>
        </w:rPr>
        <w:t xml:space="preserve"> </w:t>
      </w:r>
      <w:r w:rsidR="00506B36" w:rsidRPr="005239C4">
        <w:rPr>
          <w:rFonts w:asciiTheme="minorHAnsi" w:hAnsiTheme="minorHAnsi"/>
          <w:color w:val="000000" w:themeColor="text1"/>
          <w:szCs w:val="24"/>
        </w:rPr>
        <w:t>It must be noted</w:t>
      </w:r>
      <w:r w:rsidR="00506B36">
        <w:rPr>
          <w:rFonts w:asciiTheme="minorHAnsi" w:hAnsiTheme="minorHAnsi"/>
          <w:color w:val="000000" w:themeColor="text1"/>
          <w:szCs w:val="24"/>
        </w:rPr>
        <w:t>,</w:t>
      </w:r>
      <w:r w:rsidR="00506B36" w:rsidRPr="005239C4">
        <w:rPr>
          <w:rFonts w:asciiTheme="minorHAnsi" w:hAnsiTheme="minorHAnsi"/>
          <w:color w:val="000000" w:themeColor="text1"/>
          <w:szCs w:val="24"/>
        </w:rPr>
        <w:t xml:space="preserve"> </w:t>
      </w:r>
      <w:r w:rsidR="00506B36">
        <w:rPr>
          <w:rFonts w:asciiTheme="minorHAnsi" w:hAnsiTheme="minorHAnsi"/>
          <w:color w:val="000000" w:themeColor="text1"/>
          <w:szCs w:val="24"/>
        </w:rPr>
        <w:t xml:space="preserve">however, the CI received another full psychiatric evaluation </w:t>
      </w:r>
      <w:r w:rsidR="0083371E">
        <w:rPr>
          <w:rFonts w:asciiTheme="minorHAnsi" w:hAnsiTheme="minorHAnsi"/>
          <w:color w:val="000000" w:themeColor="text1"/>
          <w:szCs w:val="24"/>
        </w:rPr>
        <w:t xml:space="preserve">after admitting she was not in remission </w:t>
      </w:r>
      <w:r w:rsidR="00506B36">
        <w:rPr>
          <w:rFonts w:asciiTheme="minorHAnsi" w:hAnsiTheme="minorHAnsi"/>
          <w:color w:val="000000" w:themeColor="text1"/>
          <w:szCs w:val="24"/>
        </w:rPr>
        <w:t xml:space="preserve">in which no new diagnoses were made.  </w:t>
      </w:r>
      <w:r w:rsidR="005239C4" w:rsidRPr="005239C4">
        <w:rPr>
          <w:rFonts w:asciiTheme="minorHAnsi" w:hAnsiTheme="minorHAnsi"/>
          <w:color w:val="000000" w:themeColor="text1"/>
          <w:szCs w:val="24"/>
        </w:rPr>
        <w:t>It must</w:t>
      </w:r>
      <w:r w:rsidR="00506B36">
        <w:rPr>
          <w:rFonts w:asciiTheme="minorHAnsi" w:hAnsiTheme="minorHAnsi"/>
          <w:color w:val="000000" w:themeColor="text1"/>
          <w:szCs w:val="24"/>
        </w:rPr>
        <w:t xml:space="preserve"> also</w:t>
      </w:r>
      <w:r w:rsidR="005239C4" w:rsidRPr="005239C4">
        <w:rPr>
          <w:rFonts w:asciiTheme="minorHAnsi" w:hAnsiTheme="minorHAnsi"/>
          <w:color w:val="000000" w:themeColor="text1"/>
          <w:szCs w:val="24"/>
        </w:rPr>
        <w:t xml:space="preserve"> be noted for the record that the Board has neither the jurisdiction nor authority to scrutinize or render opinions in reference to allegations regarding suspected service improprieties or faulty medical care. </w:t>
      </w:r>
      <w:r w:rsidR="00837EA1">
        <w:rPr>
          <w:rFonts w:asciiTheme="minorHAnsi" w:hAnsiTheme="minorHAnsi"/>
          <w:color w:val="000000" w:themeColor="text1"/>
          <w:szCs w:val="24"/>
        </w:rPr>
        <w:t xml:space="preserve"> </w:t>
      </w:r>
      <w:r w:rsidR="005239C4" w:rsidRPr="005239C4">
        <w:rPr>
          <w:rFonts w:asciiTheme="minorHAnsi" w:hAnsiTheme="minorHAnsi"/>
          <w:color w:val="000000" w:themeColor="text1"/>
          <w:szCs w:val="24"/>
        </w:rPr>
        <w:t>The Board’s role is confined to the review of medical records and all evidence at hand to assess the fairness of PEB disability ratings and fitness determinations as elaborated above.</w:t>
      </w:r>
      <w:r w:rsidR="005239C4" w:rsidRPr="005239C4">
        <w:rPr>
          <w:rFonts w:asciiTheme="minorHAnsi" w:hAnsiTheme="minorHAnsi"/>
          <w:color w:val="000000"/>
          <w:sz w:val="23"/>
          <w:szCs w:val="23"/>
        </w:rPr>
        <w:t xml:space="preserve"> </w:t>
      </w:r>
      <w:r w:rsidR="00837EA1">
        <w:rPr>
          <w:rFonts w:asciiTheme="minorHAnsi" w:hAnsiTheme="minorHAnsi"/>
          <w:color w:val="000000"/>
          <w:sz w:val="23"/>
          <w:szCs w:val="23"/>
        </w:rPr>
        <w:t xml:space="preserve"> </w:t>
      </w:r>
      <w:r w:rsidR="00837EA1">
        <w:rPr>
          <w:rFonts w:asciiTheme="minorHAnsi" w:hAnsiTheme="minorHAnsi"/>
          <w:color w:val="000000" w:themeColor="text1"/>
          <w:szCs w:val="24"/>
        </w:rPr>
        <w:t>T</w:t>
      </w:r>
      <w:r w:rsidR="005239C4" w:rsidRPr="005239C4">
        <w:rPr>
          <w:rFonts w:asciiTheme="minorHAnsi" w:hAnsiTheme="minorHAnsi"/>
          <w:color w:val="000000" w:themeColor="text1"/>
          <w:szCs w:val="24"/>
        </w:rPr>
        <w:t>he Board acknowledges the sentiment expressed in the CI’s application regarding the significant impairment with which h</w:t>
      </w:r>
      <w:r w:rsidR="00837EA1">
        <w:rPr>
          <w:rFonts w:asciiTheme="minorHAnsi" w:hAnsiTheme="minorHAnsi"/>
          <w:color w:val="000000" w:themeColor="text1"/>
          <w:szCs w:val="24"/>
        </w:rPr>
        <w:t>er</w:t>
      </w:r>
      <w:r w:rsidR="005239C4" w:rsidRPr="005239C4">
        <w:rPr>
          <w:rFonts w:asciiTheme="minorHAnsi" w:hAnsiTheme="minorHAnsi"/>
          <w:color w:val="000000" w:themeColor="text1"/>
          <w:szCs w:val="24"/>
        </w:rPr>
        <w:t xml:space="preserve"> service-incurred condition continues to burden h</w:t>
      </w:r>
      <w:r w:rsidR="00837EA1">
        <w:rPr>
          <w:rFonts w:asciiTheme="minorHAnsi" w:hAnsiTheme="minorHAnsi"/>
          <w:color w:val="000000" w:themeColor="text1"/>
          <w:szCs w:val="24"/>
        </w:rPr>
        <w:t>er</w:t>
      </w:r>
      <w:r w:rsidR="005239C4" w:rsidRPr="005239C4">
        <w:rPr>
          <w:rFonts w:asciiTheme="minorHAnsi" w:hAnsiTheme="minorHAnsi"/>
          <w:color w:val="000000" w:themeColor="text1"/>
          <w:szCs w:val="24"/>
        </w:rPr>
        <w:t>.</w:t>
      </w:r>
      <w:r w:rsidR="00837EA1">
        <w:rPr>
          <w:rFonts w:asciiTheme="minorHAnsi" w:hAnsiTheme="minorHAnsi"/>
          <w:color w:val="000000" w:themeColor="text1"/>
          <w:szCs w:val="24"/>
        </w:rPr>
        <w:t xml:space="preserve"> </w:t>
      </w:r>
      <w:r w:rsidR="005239C4" w:rsidRPr="005239C4">
        <w:rPr>
          <w:rFonts w:asciiTheme="minorHAnsi" w:hAnsiTheme="minorHAnsi"/>
          <w:color w:val="000000" w:themeColor="text1"/>
          <w:szCs w:val="24"/>
        </w:rPr>
        <w:t xml:space="preserve"> The Board wishes to clarify that it is subject to the same laws for disability entitlements as those under which the DES operates. </w:t>
      </w:r>
      <w:r w:rsidR="00467F3D">
        <w:rPr>
          <w:rFonts w:asciiTheme="minorHAnsi" w:hAnsiTheme="minorHAnsi"/>
          <w:color w:val="000000" w:themeColor="text1"/>
          <w:szCs w:val="24"/>
        </w:rPr>
        <w:t xml:space="preserve"> </w:t>
      </w:r>
      <w:r w:rsidR="005239C4" w:rsidRPr="005239C4">
        <w:rPr>
          <w:rFonts w:asciiTheme="minorHAnsi" w:hAnsiTheme="minorHAnsi"/>
          <w:color w:val="000000" w:themeColor="text1"/>
          <w:szCs w:val="24"/>
        </w:rPr>
        <w:t xml:space="preserve">The DES has neither the role nor the authority to compensate service members for anticipated future severity or potential complications of conditions resulting in medical separation. </w:t>
      </w:r>
      <w:r w:rsidR="00837EA1">
        <w:rPr>
          <w:rFonts w:asciiTheme="minorHAnsi" w:hAnsiTheme="minorHAnsi"/>
          <w:color w:val="000000" w:themeColor="text1"/>
          <w:szCs w:val="24"/>
        </w:rPr>
        <w:t xml:space="preserve"> </w:t>
      </w:r>
      <w:r w:rsidR="005239C4" w:rsidRPr="005239C4">
        <w:rPr>
          <w:rFonts w:asciiTheme="minorHAnsi" w:hAnsiTheme="minorHAnsi"/>
          <w:color w:val="000000" w:themeColor="text1"/>
          <w:szCs w:val="24"/>
        </w:rPr>
        <w:t>That role and authority is granted by Congress to the Department of Veteran</w:t>
      </w:r>
      <w:r w:rsidR="000E5916">
        <w:rPr>
          <w:rFonts w:asciiTheme="minorHAnsi" w:hAnsiTheme="minorHAnsi"/>
          <w:color w:val="000000" w:themeColor="text1"/>
          <w:szCs w:val="24"/>
        </w:rPr>
        <w:t>s’</w:t>
      </w:r>
      <w:r w:rsidR="005239C4" w:rsidRPr="005239C4">
        <w:rPr>
          <w:rFonts w:asciiTheme="minorHAnsi" w:hAnsiTheme="minorHAnsi"/>
          <w:color w:val="000000" w:themeColor="text1"/>
          <w:szCs w:val="24"/>
        </w:rPr>
        <w:t xml:space="preserve"> Affairs (DVA), operating under a different set of laws (Title 38, United States Code). </w:t>
      </w:r>
      <w:r w:rsidR="00837EA1">
        <w:rPr>
          <w:rFonts w:asciiTheme="minorHAnsi" w:hAnsiTheme="minorHAnsi"/>
          <w:color w:val="000000" w:themeColor="text1"/>
          <w:szCs w:val="24"/>
        </w:rPr>
        <w:t xml:space="preserve"> </w:t>
      </w:r>
      <w:r w:rsidR="005239C4" w:rsidRPr="005239C4">
        <w:rPr>
          <w:rFonts w:asciiTheme="minorHAnsi" w:hAnsiTheme="minorHAnsi"/>
          <w:color w:val="000000" w:themeColor="text1"/>
          <w:szCs w:val="24"/>
        </w:rPr>
        <w:t xml:space="preserve">The Board evaluates </w:t>
      </w:r>
      <w:r w:rsidR="000E5916">
        <w:rPr>
          <w:rFonts w:asciiTheme="minorHAnsi" w:hAnsiTheme="minorHAnsi"/>
          <w:color w:val="000000" w:themeColor="text1"/>
          <w:szCs w:val="24"/>
        </w:rPr>
        <w:t>D</w:t>
      </w:r>
      <w:r w:rsidR="005239C4" w:rsidRPr="005239C4">
        <w:rPr>
          <w:rFonts w:asciiTheme="minorHAnsi" w:hAnsiTheme="minorHAnsi"/>
          <w:color w:val="000000" w:themeColor="text1"/>
          <w:szCs w:val="24"/>
        </w:rPr>
        <w:t>VA evidence proximal to separation in arriving at its recommendations, but its authority resides in evaluating the fairness of DES fitness decisions and rating determinations for disability at the time of separation. The Board further acknowledges the CI’s contention for service ratings for other conditions documented at the time of separation, and notes that its recommendations in that regard must comply with the same governance.</w:t>
      </w:r>
    </w:p>
    <w:p w:rsidR="002F6AD8" w:rsidRPr="001F29F9" w:rsidRDefault="002F6AD8" w:rsidP="00BF0E94">
      <w:pPr>
        <w:jc w:val="left"/>
        <w:rPr>
          <w:color w:val="000000" w:themeColor="text1"/>
          <w:szCs w:val="24"/>
          <w:u w:val="single"/>
        </w:rPr>
      </w:pPr>
    </w:p>
    <w:p w:rsidR="007F6CC5" w:rsidRDefault="0012273C" w:rsidP="007F6CC5">
      <w:pPr>
        <w:jc w:val="both"/>
        <w:rPr>
          <w:color w:val="000000" w:themeColor="text1"/>
          <w:szCs w:val="24"/>
        </w:rPr>
      </w:pPr>
      <w:r w:rsidRPr="0012273C">
        <w:rPr>
          <w:color w:val="000000" w:themeColor="text1"/>
          <w:szCs w:val="24"/>
          <w:u w:val="single"/>
        </w:rPr>
        <w:t>Major Depressive Disorder</w:t>
      </w:r>
      <w:r w:rsidR="001B5E3A">
        <w:rPr>
          <w:color w:val="000000" w:themeColor="text1"/>
          <w:szCs w:val="24"/>
          <w:u w:val="single"/>
        </w:rPr>
        <w:t xml:space="preserve"> and </w:t>
      </w:r>
      <w:r w:rsidR="00ED41D2">
        <w:rPr>
          <w:color w:val="000000" w:themeColor="text1"/>
          <w:szCs w:val="24"/>
          <w:u w:val="single"/>
        </w:rPr>
        <w:t>Bulimia</w:t>
      </w:r>
      <w:r w:rsidR="001B5E3A">
        <w:rPr>
          <w:color w:val="000000" w:themeColor="text1"/>
          <w:szCs w:val="24"/>
          <w:u w:val="single"/>
        </w:rPr>
        <w:t xml:space="preserve"> Nervosa</w:t>
      </w:r>
      <w:r w:rsidRPr="0012273C">
        <w:rPr>
          <w:color w:val="000000" w:themeColor="text1"/>
          <w:szCs w:val="24"/>
        </w:rPr>
        <w:t>.</w:t>
      </w:r>
      <w:r>
        <w:rPr>
          <w:color w:val="000000" w:themeColor="text1"/>
          <w:szCs w:val="24"/>
        </w:rPr>
        <w:t xml:space="preserve">  </w:t>
      </w:r>
      <w:r w:rsidR="00802CCD">
        <w:rPr>
          <w:color w:val="000000" w:themeColor="text1"/>
          <w:szCs w:val="24"/>
        </w:rPr>
        <w:t>In July 2005 t</w:t>
      </w:r>
      <w:r>
        <w:rPr>
          <w:color w:val="000000" w:themeColor="text1"/>
          <w:szCs w:val="24"/>
        </w:rPr>
        <w:t xml:space="preserve">he CI reported </w:t>
      </w:r>
      <w:r w:rsidR="00D15B3F">
        <w:rPr>
          <w:color w:val="000000" w:themeColor="text1"/>
          <w:szCs w:val="24"/>
        </w:rPr>
        <w:t xml:space="preserve">for an MEB </w:t>
      </w:r>
      <w:r w:rsidR="00802CCD">
        <w:rPr>
          <w:color w:val="000000" w:themeColor="text1"/>
          <w:szCs w:val="24"/>
        </w:rPr>
        <w:t xml:space="preserve">after being on a prolonged </w:t>
      </w:r>
      <w:r w:rsidR="00506B36">
        <w:rPr>
          <w:color w:val="000000" w:themeColor="text1"/>
          <w:szCs w:val="24"/>
        </w:rPr>
        <w:t xml:space="preserve">S4 </w:t>
      </w:r>
      <w:r w:rsidR="00802CCD">
        <w:rPr>
          <w:color w:val="000000" w:themeColor="text1"/>
          <w:szCs w:val="24"/>
        </w:rPr>
        <w:t>profile for life skills diagnos</w:t>
      </w:r>
      <w:r w:rsidR="009E203C">
        <w:rPr>
          <w:color w:val="000000" w:themeColor="text1"/>
          <w:szCs w:val="24"/>
        </w:rPr>
        <w:t>e</w:t>
      </w:r>
      <w:r w:rsidR="00802CCD">
        <w:rPr>
          <w:color w:val="000000" w:themeColor="text1"/>
          <w:szCs w:val="24"/>
        </w:rPr>
        <w:t>s</w:t>
      </w:r>
      <w:r w:rsidR="00A07879">
        <w:rPr>
          <w:color w:val="000000" w:themeColor="text1"/>
          <w:szCs w:val="24"/>
        </w:rPr>
        <w:t xml:space="preserve">, specifically for </w:t>
      </w:r>
      <w:r w:rsidR="00652FB1">
        <w:rPr>
          <w:color w:val="000000" w:themeColor="text1"/>
          <w:szCs w:val="24"/>
        </w:rPr>
        <w:t>dysth</w:t>
      </w:r>
      <w:r w:rsidR="00122060">
        <w:rPr>
          <w:color w:val="000000" w:themeColor="text1"/>
          <w:szCs w:val="24"/>
        </w:rPr>
        <w:t>y</w:t>
      </w:r>
      <w:r w:rsidR="00652FB1">
        <w:rPr>
          <w:color w:val="000000" w:themeColor="text1"/>
          <w:szCs w:val="24"/>
        </w:rPr>
        <w:t>mic</w:t>
      </w:r>
      <w:r w:rsidR="00500E51">
        <w:rPr>
          <w:color w:val="000000" w:themeColor="text1"/>
          <w:szCs w:val="24"/>
        </w:rPr>
        <w:t xml:space="preserve"> disorder</w:t>
      </w:r>
      <w:r w:rsidR="00802CCD">
        <w:rPr>
          <w:color w:val="000000" w:themeColor="text1"/>
          <w:szCs w:val="24"/>
        </w:rPr>
        <w:t xml:space="preserve">.  She had been </w:t>
      </w:r>
      <w:r w:rsidR="00506B36">
        <w:rPr>
          <w:color w:val="000000" w:themeColor="text1"/>
          <w:szCs w:val="24"/>
        </w:rPr>
        <w:t>treated</w:t>
      </w:r>
      <w:r w:rsidR="00802CCD">
        <w:rPr>
          <w:color w:val="000000" w:themeColor="text1"/>
          <w:szCs w:val="24"/>
        </w:rPr>
        <w:t xml:space="preserve"> </w:t>
      </w:r>
      <w:r w:rsidR="00506B36">
        <w:rPr>
          <w:color w:val="000000" w:themeColor="text1"/>
          <w:szCs w:val="24"/>
        </w:rPr>
        <w:t>intermittently</w:t>
      </w:r>
      <w:r w:rsidR="00802CCD">
        <w:rPr>
          <w:color w:val="000000" w:themeColor="text1"/>
          <w:szCs w:val="24"/>
        </w:rPr>
        <w:t xml:space="preserve"> from 2003 </w:t>
      </w:r>
      <w:r w:rsidR="009E203C">
        <w:rPr>
          <w:color w:val="000000" w:themeColor="text1"/>
          <w:szCs w:val="24"/>
        </w:rPr>
        <w:t xml:space="preserve">to 2005 for bulimia nervosa, </w:t>
      </w:r>
      <w:proofErr w:type="spellStart"/>
      <w:r w:rsidR="009E203C">
        <w:rPr>
          <w:color w:val="000000" w:themeColor="text1"/>
          <w:szCs w:val="24"/>
        </w:rPr>
        <w:t>dysth</w:t>
      </w:r>
      <w:r w:rsidR="00122060">
        <w:rPr>
          <w:color w:val="000000" w:themeColor="text1"/>
          <w:szCs w:val="24"/>
        </w:rPr>
        <w:t>y</w:t>
      </w:r>
      <w:r w:rsidR="009E203C">
        <w:rPr>
          <w:color w:val="000000" w:themeColor="text1"/>
          <w:szCs w:val="24"/>
        </w:rPr>
        <w:t>mic</w:t>
      </w:r>
      <w:proofErr w:type="spellEnd"/>
      <w:r w:rsidR="009E203C">
        <w:rPr>
          <w:color w:val="000000" w:themeColor="text1"/>
          <w:szCs w:val="24"/>
        </w:rPr>
        <w:t xml:space="preserve"> disorder and </w:t>
      </w:r>
      <w:r w:rsidR="000E5916">
        <w:rPr>
          <w:color w:val="000000" w:themeColor="text1"/>
          <w:szCs w:val="24"/>
        </w:rPr>
        <w:t>MDD</w:t>
      </w:r>
      <w:r w:rsidR="009E203C">
        <w:rPr>
          <w:color w:val="000000" w:themeColor="text1"/>
          <w:szCs w:val="24"/>
        </w:rPr>
        <w:t>.  She had responded to therapy and had discontinued all treatment by April 2004 informing the original MEB examiner her</w:t>
      </w:r>
      <w:r>
        <w:rPr>
          <w:color w:val="000000" w:themeColor="text1"/>
          <w:szCs w:val="24"/>
        </w:rPr>
        <w:t xml:space="preserve"> </w:t>
      </w:r>
      <w:r w:rsidR="009E203C">
        <w:rPr>
          <w:color w:val="000000" w:themeColor="text1"/>
          <w:szCs w:val="24"/>
        </w:rPr>
        <w:t>“</w:t>
      </w:r>
      <w:r>
        <w:rPr>
          <w:color w:val="000000" w:themeColor="text1"/>
          <w:szCs w:val="24"/>
        </w:rPr>
        <w:t>bulimic and dysthymic disorder</w:t>
      </w:r>
      <w:r w:rsidR="009E203C">
        <w:rPr>
          <w:color w:val="000000" w:themeColor="text1"/>
          <w:szCs w:val="24"/>
        </w:rPr>
        <w:t xml:space="preserve"> were</w:t>
      </w:r>
      <w:r>
        <w:rPr>
          <w:color w:val="000000" w:themeColor="text1"/>
          <w:szCs w:val="24"/>
        </w:rPr>
        <w:t xml:space="preserve"> in full remission</w:t>
      </w:r>
      <w:r w:rsidR="009E203C">
        <w:rPr>
          <w:color w:val="000000" w:themeColor="text1"/>
          <w:szCs w:val="24"/>
        </w:rPr>
        <w:t>”</w:t>
      </w:r>
      <w:r>
        <w:rPr>
          <w:color w:val="000000" w:themeColor="text1"/>
          <w:szCs w:val="24"/>
        </w:rPr>
        <w:t xml:space="preserve"> </w:t>
      </w:r>
      <w:r w:rsidR="009E203C">
        <w:rPr>
          <w:color w:val="000000" w:themeColor="text1"/>
          <w:szCs w:val="24"/>
        </w:rPr>
        <w:t>y</w:t>
      </w:r>
      <w:r>
        <w:rPr>
          <w:color w:val="000000" w:themeColor="text1"/>
          <w:szCs w:val="24"/>
        </w:rPr>
        <w:t>et her personal statement in Jan</w:t>
      </w:r>
      <w:r w:rsidR="00D15B3F">
        <w:rPr>
          <w:color w:val="000000" w:themeColor="text1"/>
          <w:szCs w:val="24"/>
        </w:rPr>
        <w:t>uary</w:t>
      </w:r>
      <w:r>
        <w:rPr>
          <w:color w:val="000000" w:themeColor="text1"/>
          <w:szCs w:val="24"/>
        </w:rPr>
        <w:t xml:space="preserve"> 2005 </w:t>
      </w:r>
      <w:r w:rsidR="009E203C">
        <w:rPr>
          <w:color w:val="000000" w:themeColor="text1"/>
          <w:szCs w:val="24"/>
        </w:rPr>
        <w:t>documented</w:t>
      </w:r>
      <w:r>
        <w:rPr>
          <w:color w:val="000000" w:themeColor="text1"/>
          <w:szCs w:val="24"/>
        </w:rPr>
        <w:t xml:space="preserve"> </w:t>
      </w:r>
      <w:r w:rsidR="001C6674">
        <w:rPr>
          <w:color w:val="000000" w:themeColor="text1"/>
          <w:szCs w:val="24"/>
        </w:rPr>
        <w:t xml:space="preserve">her </w:t>
      </w:r>
      <w:r>
        <w:rPr>
          <w:color w:val="000000" w:themeColor="text1"/>
          <w:szCs w:val="24"/>
        </w:rPr>
        <w:t xml:space="preserve">symptoms </w:t>
      </w:r>
      <w:r w:rsidR="009E203C">
        <w:rPr>
          <w:color w:val="000000" w:themeColor="text1"/>
          <w:szCs w:val="24"/>
        </w:rPr>
        <w:t xml:space="preserve">of depression </w:t>
      </w:r>
      <w:r w:rsidR="001C6674">
        <w:rPr>
          <w:color w:val="000000" w:themeColor="text1"/>
          <w:szCs w:val="24"/>
        </w:rPr>
        <w:t xml:space="preserve">had </w:t>
      </w:r>
      <w:r w:rsidR="009E203C">
        <w:rPr>
          <w:color w:val="000000" w:themeColor="text1"/>
          <w:szCs w:val="24"/>
        </w:rPr>
        <w:t xml:space="preserve">remerged in the </w:t>
      </w:r>
      <w:r w:rsidR="00AD4FEE">
        <w:rPr>
          <w:color w:val="000000" w:themeColor="text1"/>
          <w:szCs w:val="24"/>
        </w:rPr>
        <w:t>summer/</w:t>
      </w:r>
      <w:r>
        <w:rPr>
          <w:color w:val="000000" w:themeColor="text1"/>
          <w:szCs w:val="24"/>
        </w:rPr>
        <w:t>fall of 2004</w:t>
      </w:r>
      <w:r w:rsidR="009E203C">
        <w:rPr>
          <w:color w:val="000000" w:themeColor="text1"/>
          <w:szCs w:val="24"/>
        </w:rPr>
        <w:t xml:space="preserve"> and</w:t>
      </w:r>
      <w:r w:rsidR="00AD4FEE">
        <w:rPr>
          <w:color w:val="000000" w:themeColor="text1"/>
          <w:szCs w:val="24"/>
        </w:rPr>
        <w:t xml:space="preserve">, </w:t>
      </w:r>
      <w:r w:rsidR="009E203C">
        <w:rPr>
          <w:color w:val="000000" w:themeColor="text1"/>
          <w:szCs w:val="24"/>
        </w:rPr>
        <w:t xml:space="preserve">in </w:t>
      </w:r>
      <w:r>
        <w:rPr>
          <w:color w:val="000000" w:themeColor="text1"/>
          <w:szCs w:val="24"/>
        </w:rPr>
        <w:t>2002</w:t>
      </w:r>
      <w:r w:rsidR="001C6674">
        <w:rPr>
          <w:color w:val="000000" w:themeColor="text1"/>
          <w:szCs w:val="24"/>
        </w:rPr>
        <w:t>,</w:t>
      </w:r>
      <w:r w:rsidR="006E008D">
        <w:rPr>
          <w:color w:val="000000" w:themeColor="text1"/>
          <w:szCs w:val="24"/>
        </w:rPr>
        <w:t xml:space="preserve"> and</w:t>
      </w:r>
      <w:r>
        <w:rPr>
          <w:color w:val="000000" w:themeColor="text1"/>
          <w:szCs w:val="24"/>
        </w:rPr>
        <w:t xml:space="preserve"> </w:t>
      </w:r>
      <w:r w:rsidR="009E203C">
        <w:rPr>
          <w:color w:val="000000" w:themeColor="text1"/>
          <w:szCs w:val="24"/>
        </w:rPr>
        <w:t xml:space="preserve">she had experienced sexual assaults while </w:t>
      </w:r>
      <w:r w:rsidR="001C6674">
        <w:rPr>
          <w:color w:val="000000" w:themeColor="text1"/>
          <w:szCs w:val="24"/>
        </w:rPr>
        <w:t>in</w:t>
      </w:r>
      <w:r w:rsidR="009E203C">
        <w:rPr>
          <w:color w:val="000000" w:themeColor="text1"/>
          <w:szCs w:val="24"/>
        </w:rPr>
        <w:t xml:space="preserve"> technical school.  She was appropriately</w:t>
      </w:r>
      <w:r w:rsidR="001B5E3A">
        <w:rPr>
          <w:color w:val="000000" w:themeColor="text1"/>
          <w:szCs w:val="24"/>
        </w:rPr>
        <w:t xml:space="preserve"> reevaluated based on</w:t>
      </w:r>
      <w:r w:rsidR="009E203C">
        <w:rPr>
          <w:color w:val="000000" w:themeColor="text1"/>
          <w:szCs w:val="24"/>
        </w:rPr>
        <w:t xml:space="preserve"> this</w:t>
      </w:r>
      <w:r w:rsidR="001B5E3A">
        <w:rPr>
          <w:color w:val="000000" w:themeColor="text1"/>
          <w:szCs w:val="24"/>
        </w:rPr>
        <w:t xml:space="preserve"> new history but no new diagnos</w:t>
      </w:r>
      <w:r w:rsidR="009E203C">
        <w:rPr>
          <w:color w:val="000000" w:themeColor="text1"/>
          <w:szCs w:val="24"/>
        </w:rPr>
        <w:t>e</w:t>
      </w:r>
      <w:r w:rsidR="001B5E3A">
        <w:rPr>
          <w:color w:val="000000" w:themeColor="text1"/>
          <w:szCs w:val="24"/>
        </w:rPr>
        <w:t xml:space="preserve">s were established. </w:t>
      </w:r>
      <w:r w:rsidR="001C6674">
        <w:rPr>
          <w:color w:val="000000" w:themeColor="text1"/>
          <w:szCs w:val="24"/>
        </w:rPr>
        <w:t xml:space="preserve"> </w:t>
      </w:r>
      <w:r w:rsidR="00D15B3F">
        <w:rPr>
          <w:color w:val="000000" w:themeColor="text1"/>
          <w:szCs w:val="24"/>
        </w:rPr>
        <w:t>At the time of the</w:t>
      </w:r>
      <w:r w:rsidR="009E203C">
        <w:rPr>
          <w:color w:val="000000" w:themeColor="text1"/>
          <w:szCs w:val="24"/>
        </w:rPr>
        <w:t xml:space="preserve"> </w:t>
      </w:r>
      <w:r w:rsidR="007F6CC5">
        <w:rPr>
          <w:color w:val="000000" w:themeColor="text1"/>
          <w:szCs w:val="24"/>
        </w:rPr>
        <w:t>narrative summary (</w:t>
      </w:r>
      <w:r w:rsidR="009E203C">
        <w:rPr>
          <w:color w:val="000000" w:themeColor="text1"/>
          <w:szCs w:val="24"/>
        </w:rPr>
        <w:t>NARSUM</w:t>
      </w:r>
      <w:r w:rsidR="007F6CC5">
        <w:rPr>
          <w:color w:val="000000" w:themeColor="text1"/>
          <w:szCs w:val="24"/>
        </w:rPr>
        <w:t>)</w:t>
      </w:r>
      <w:r w:rsidR="009E203C">
        <w:rPr>
          <w:color w:val="000000" w:themeColor="text1"/>
          <w:szCs w:val="24"/>
        </w:rPr>
        <w:t xml:space="preserve"> she was in weekly t</w:t>
      </w:r>
      <w:r w:rsidR="001B5E3A">
        <w:rPr>
          <w:color w:val="000000" w:themeColor="text1"/>
          <w:szCs w:val="24"/>
        </w:rPr>
        <w:t>he</w:t>
      </w:r>
      <w:r w:rsidR="0045286E">
        <w:rPr>
          <w:color w:val="000000" w:themeColor="text1"/>
          <w:szCs w:val="24"/>
        </w:rPr>
        <w:t>rapy</w:t>
      </w:r>
      <w:r w:rsidR="001B5E3A">
        <w:rPr>
          <w:color w:val="000000" w:themeColor="text1"/>
          <w:szCs w:val="24"/>
        </w:rPr>
        <w:t>,</w:t>
      </w:r>
      <w:r w:rsidR="009E203C">
        <w:rPr>
          <w:color w:val="000000" w:themeColor="text1"/>
          <w:szCs w:val="24"/>
        </w:rPr>
        <w:t xml:space="preserve"> on</w:t>
      </w:r>
      <w:r w:rsidR="001B5E3A">
        <w:rPr>
          <w:color w:val="000000" w:themeColor="text1"/>
          <w:szCs w:val="24"/>
        </w:rPr>
        <w:t xml:space="preserve"> medications</w:t>
      </w:r>
      <w:r w:rsidR="001C6674">
        <w:rPr>
          <w:color w:val="000000" w:themeColor="text1"/>
          <w:szCs w:val="24"/>
        </w:rPr>
        <w:t xml:space="preserve">, </w:t>
      </w:r>
      <w:r w:rsidR="009E203C">
        <w:rPr>
          <w:color w:val="000000" w:themeColor="text1"/>
          <w:szCs w:val="24"/>
        </w:rPr>
        <w:t xml:space="preserve">specifically Prozac and Concerta, </w:t>
      </w:r>
      <w:r w:rsidR="007F6CC5">
        <w:rPr>
          <w:color w:val="000000" w:themeColor="text1"/>
          <w:szCs w:val="24"/>
        </w:rPr>
        <w:t>and had</w:t>
      </w:r>
      <w:r w:rsidR="0045286E" w:rsidRPr="0045286E">
        <w:rPr>
          <w:color w:val="000000" w:themeColor="text1"/>
          <w:szCs w:val="24"/>
        </w:rPr>
        <w:t xml:space="preserve"> </w:t>
      </w:r>
      <w:r w:rsidR="0045286E" w:rsidRPr="001B5E3A">
        <w:rPr>
          <w:color w:val="000000" w:themeColor="text1"/>
          <w:szCs w:val="24"/>
        </w:rPr>
        <w:t>improved on h</w:t>
      </w:r>
      <w:r w:rsidR="0045286E">
        <w:rPr>
          <w:color w:val="000000" w:themeColor="text1"/>
          <w:szCs w:val="24"/>
        </w:rPr>
        <w:t>er ability to handle stress</w:t>
      </w:r>
      <w:r w:rsidR="001B5E3A" w:rsidRPr="001B5E3A">
        <w:rPr>
          <w:color w:val="000000" w:themeColor="text1"/>
          <w:szCs w:val="24"/>
        </w:rPr>
        <w:t xml:space="preserve"> </w:t>
      </w:r>
      <w:r w:rsidR="0045286E">
        <w:rPr>
          <w:color w:val="000000" w:themeColor="text1"/>
          <w:szCs w:val="24"/>
        </w:rPr>
        <w:t>with</w:t>
      </w:r>
      <w:r w:rsidR="001C6674">
        <w:rPr>
          <w:color w:val="000000" w:themeColor="text1"/>
          <w:szCs w:val="24"/>
        </w:rPr>
        <w:t xml:space="preserve"> </w:t>
      </w:r>
      <w:r w:rsidR="009E203C" w:rsidRPr="001B5E3A">
        <w:rPr>
          <w:color w:val="000000" w:themeColor="text1"/>
          <w:szCs w:val="24"/>
        </w:rPr>
        <w:t>fewer</w:t>
      </w:r>
      <w:r w:rsidR="009E203C">
        <w:rPr>
          <w:color w:val="000000" w:themeColor="text1"/>
          <w:szCs w:val="24"/>
        </w:rPr>
        <w:t xml:space="preserve"> reported</w:t>
      </w:r>
      <w:r w:rsidR="001B5E3A" w:rsidRPr="001B5E3A">
        <w:rPr>
          <w:color w:val="000000" w:themeColor="text1"/>
          <w:szCs w:val="24"/>
        </w:rPr>
        <w:t xml:space="preserve"> </w:t>
      </w:r>
      <w:r w:rsidR="001B5E3A">
        <w:rPr>
          <w:color w:val="000000" w:themeColor="text1"/>
          <w:szCs w:val="24"/>
        </w:rPr>
        <w:t>depressive and bulimic symptoms</w:t>
      </w:r>
      <w:r w:rsidR="009E203C">
        <w:rPr>
          <w:color w:val="000000" w:themeColor="text1"/>
          <w:szCs w:val="24"/>
        </w:rPr>
        <w:t>.</w:t>
      </w:r>
      <w:r w:rsidR="0045286E">
        <w:rPr>
          <w:color w:val="000000" w:themeColor="text1"/>
          <w:szCs w:val="24"/>
        </w:rPr>
        <w:t xml:space="preserve">  The </w:t>
      </w:r>
      <w:r w:rsidR="0045286E" w:rsidRPr="0045286E">
        <w:rPr>
          <w:color w:val="000000" w:themeColor="text1"/>
          <w:szCs w:val="24"/>
        </w:rPr>
        <w:t>CI denied</w:t>
      </w:r>
      <w:r w:rsidR="001C4C1B" w:rsidRPr="0045286E">
        <w:rPr>
          <w:color w:val="000000" w:themeColor="text1"/>
          <w:szCs w:val="24"/>
        </w:rPr>
        <w:t xml:space="preserve"> any history of psychiatric treatment prior to</w:t>
      </w:r>
      <w:r w:rsidR="0045286E" w:rsidRPr="0045286E">
        <w:rPr>
          <w:color w:val="000000" w:themeColor="text1"/>
          <w:szCs w:val="24"/>
        </w:rPr>
        <w:t xml:space="preserve"> </w:t>
      </w:r>
      <w:r w:rsidR="001C4C1B" w:rsidRPr="0045286E">
        <w:rPr>
          <w:color w:val="000000" w:themeColor="text1"/>
          <w:szCs w:val="24"/>
        </w:rPr>
        <w:t xml:space="preserve">entering the </w:t>
      </w:r>
      <w:r w:rsidR="000E5916">
        <w:rPr>
          <w:color w:val="000000" w:themeColor="text1"/>
          <w:szCs w:val="24"/>
        </w:rPr>
        <w:t>Air Force</w:t>
      </w:r>
      <w:r w:rsidR="001C4C1B" w:rsidRPr="0045286E">
        <w:rPr>
          <w:color w:val="000000" w:themeColor="text1"/>
          <w:szCs w:val="24"/>
        </w:rPr>
        <w:t xml:space="preserve"> but disclosed she had been struggling with symptoms of an eating disorder since</w:t>
      </w:r>
      <w:r w:rsidR="0045286E" w:rsidRPr="0045286E">
        <w:rPr>
          <w:color w:val="000000" w:themeColor="text1"/>
          <w:szCs w:val="24"/>
        </w:rPr>
        <w:t xml:space="preserve"> </w:t>
      </w:r>
      <w:r w:rsidR="001C4C1B" w:rsidRPr="0045286E">
        <w:rPr>
          <w:color w:val="000000" w:themeColor="text1"/>
          <w:szCs w:val="24"/>
        </w:rPr>
        <w:t>she was about 12 years old.</w:t>
      </w:r>
      <w:r w:rsidR="0045286E">
        <w:rPr>
          <w:color w:val="000000" w:themeColor="text1"/>
          <w:szCs w:val="24"/>
        </w:rPr>
        <w:t xml:space="preserve">  The psychiatric exam was normal and specifically </w:t>
      </w:r>
      <w:r w:rsidR="00AD4FEE">
        <w:rPr>
          <w:rFonts w:asciiTheme="minorHAnsi" w:hAnsiTheme="minorHAnsi"/>
          <w:color w:val="000000" w:themeColor="text1"/>
          <w:szCs w:val="24"/>
        </w:rPr>
        <w:t>demonstrated</w:t>
      </w:r>
      <w:r w:rsidR="0045286E" w:rsidRPr="0045286E">
        <w:rPr>
          <w:rFonts w:asciiTheme="minorHAnsi" w:hAnsiTheme="minorHAnsi"/>
          <w:color w:val="000000" w:themeColor="text1"/>
          <w:szCs w:val="24"/>
        </w:rPr>
        <w:t xml:space="preserve"> </w:t>
      </w:r>
      <w:r w:rsidR="00A07879">
        <w:rPr>
          <w:rFonts w:asciiTheme="minorHAnsi" w:hAnsiTheme="minorHAnsi"/>
          <w:color w:val="000000" w:themeColor="text1"/>
          <w:szCs w:val="24"/>
        </w:rPr>
        <w:t xml:space="preserve">a normal weight, </w:t>
      </w:r>
      <w:r w:rsidR="0045286E" w:rsidRPr="0045286E">
        <w:rPr>
          <w:rFonts w:asciiTheme="minorHAnsi" w:hAnsiTheme="minorHAnsi"/>
          <w:color w:val="000000" w:themeColor="text1"/>
          <w:szCs w:val="24"/>
        </w:rPr>
        <w:t>a euthymic a</w:t>
      </w:r>
      <w:r w:rsidR="001C4C1B" w:rsidRPr="0045286E">
        <w:rPr>
          <w:rFonts w:asciiTheme="minorHAnsi" w:hAnsiTheme="minorHAnsi"/>
          <w:color w:val="000000" w:themeColor="text1"/>
          <w:szCs w:val="24"/>
        </w:rPr>
        <w:t>ffect</w:t>
      </w:r>
      <w:r w:rsidR="0045286E" w:rsidRPr="0045286E">
        <w:rPr>
          <w:rFonts w:asciiTheme="minorHAnsi" w:hAnsiTheme="minorHAnsi"/>
          <w:color w:val="000000" w:themeColor="text1"/>
          <w:szCs w:val="24"/>
        </w:rPr>
        <w:t xml:space="preserve">, with no </w:t>
      </w:r>
      <w:r w:rsidR="001C6674">
        <w:rPr>
          <w:rFonts w:asciiTheme="minorHAnsi" w:hAnsiTheme="minorHAnsi"/>
          <w:color w:val="000000" w:themeColor="text1"/>
          <w:szCs w:val="24"/>
        </w:rPr>
        <w:t>homicidal or suicidal thoughts.</w:t>
      </w:r>
      <w:r w:rsidR="007F6CC5">
        <w:rPr>
          <w:color w:val="000000" w:themeColor="text1"/>
          <w:szCs w:val="24"/>
        </w:rPr>
        <w:t xml:space="preserve">  </w:t>
      </w:r>
      <w:r w:rsidR="0045286E" w:rsidRPr="0045286E">
        <w:rPr>
          <w:rFonts w:asciiTheme="minorHAnsi" w:hAnsiTheme="minorHAnsi"/>
          <w:color w:val="000000" w:themeColor="text1"/>
          <w:szCs w:val="24"/>
        </w:rPr>
        <w:t>The examiner diagnosed bulimia nervosa, dysthymic disorder,</w:t>
      </w:r>
      <w:r w:rsidR="001C4C1B" w:rsidRPr="0045286E">
        <w:rPr>
          <w:rFonts w:asciiTheme="minorHAnsi" w:hAnsiTheme="minorHAnsi"/>
          <w:color w:val="000000" w:themeColor="text1"/>
          <w:szCs w:val="24"/>
        </w:rPr>
        <w:t xml:space="preserve"> </w:t>
      </w:r>
      <w:r w:rsidR="0045286E" w:rsidRPr="0045286E">
        <w:rPr>
          <w:rFonts w:asciiTheme="minorHAnsi" w:hAnsiTheme="minorHAnsi"/>
          <w:color w:val="000000" w:themeColor="text1"/>
          <w:szCs w:val="24"/>
        </w:rPr>
        <w:t>major depressive disorder</w:t>
      </w:r>
      <w:r w:rsidR="001C4C1B" w:rsidRPr="0045286E">
        <w:rPr>
          <w:rFonts w:asciiTheme="minorHAnsi" w:hAnsiTheme="minorHAnsi"/>
          <w:color w:val="000000" w:themeColor="text1"/>
          <w:szCs w:val="24"/>
        </w:rPr>
        <w:t>, recurrent, in partial remission</w:t>
      </w:r>
      <w:r w:rsidR="0045286E" w:rsidRPr="0045286E">
        <w:rPr>
          <w:rFonts w:asciiTheme="minorHAnsi" w:hAnsiTheme="minorHAnsi"/>
          <w:color w:val="000000" w:themeColor="text1"/>
          <w:szCs w:val="24"/>
        </w:rPr>
        <w:t>, dependent personality traits and poor family support with a history of</w:t>
      </w:r>
      <w:r w:rsidR="001C4C1B" w:rsidRPr="0045286E">
        <w:rPr>
          <w:rFonts w:asciiTheme="minorHAnsi" w:hAnsiTheme="minorHAnsi"/>
          <w:color w:val="000000" w:themeColor="text1"/>
          <w:szCs w:val="24"/>
        </w:rPr>
        <w:t xml:space="preserve"> multiple sexual assault</w:t>
      </w:r>
      <w:r w:rsidR="0045286E" w:rsidRPr="0045286E">
        <w:rPr>
          <w:rFonts w:asciiTheme="minorHAnsi" w:hAnsiTheme="minorHAnsi"/>
          <w:color w:val="000000" w:themeColor="text1"/>
          <w:szCs w:val="24"/>
        </w:rPr>
        <w:t>s</w:t>
      </w:r>
      <w:r w:rsidR="001C4C1B" w:rsidRPr="0045286E">
        <w:rPr>
          <w:rFonts w:asciiTheme="minorHAnsi" w:hAnsiTheme="minorHAnsi"/>
          <w:color w:val="000000" w:themeColor="text1"/>
          <w:szCs w:val="24"/>
        </w:rPr>
        <w:t xml:space="preserve">, </w:t>
      </w:r>
      <w:r w:rsidR="001C4C1B" w:rsidRPr="0045286E">
        <w:rPr>
          <w:rFonts w:asciiTheme="minorHAnsi" w:hAnsiTheme="minorHAnsi"/>
          <w:color w:val="000000" w:themeColor="text1"/>
          <w:szCs w:val="24"/>
        </w:rPr>
        <w:lastRenderedPageBreak/>
        <w:t>and occupational stress.</w:t>
      </w:r>
      <w:r w:rsidR="0045286E" w:rsidRPr="0045286E">
        <w:rPr>
          <w:rFonts w:asciiTheme="minorHAnsi" w:hAnsiTheme="minorHAnsi"/>
          <w:color w:val="000000" w:themeColor="text1"/>
          <w:szCs w:val="24"/>
        </w:rPr>
        <w:t xml:space="preserve">  The examiner assigned a current</w:t>
      </w:r>
      <w:r w:rsidR="001C4C1B" w:rsidRPr="0045286E">
        <w:rPr>
          <w:rFonts w:asciiTheme="minorHAnsi" w:hAnsiTheme="minorHAnsi"/>
          <w:color w:val="000000" w:themeColor="text1"/>
          <w:szCs w:val="24"/>
        </w:rPr>
        <w:t xml:space="preserve"> </w:t>
      </w:r>
      <w:r w:rsidR="0045286E" w:rsidRPr="0045286E">
        <w:rPr>
          <w:rFonts w:asciiTheme="minorHAnsi" w:hAnsiTheme="minorHAnsi"/>
          <w:color w:val="000000" w:themeColor="text1"/>
          <w:szCs w:val="24"/>
        </w:rPr>
        <w:t>GAF of 60</w:t>
      </w:r>
      <w:r w:rsidR="0083371E">
        <w:rPr>
          <w:rFonts w:asciiTheme="minorHAnsi" w:hAnsiTheme="minorHAnsi"/>
          <w:color w:val="000000" w:themeColor="text1"/>
          <w:szCs w:val="24"/>
        </w:rPr>
        <w:t>,</w:t>
      </w:r>
      <w:r w:rsidR="0045286E" w:rsidRPr="0045286E">
        <w:rPr>
          <w:rFonts w:asciiTheme="minorHAnsi" w:hAnsiTheme="minorHAnsi"/>
          <w:color w:val="000000" w:themeColor="text1"/>
          <w:szCs w:val="24"/>
        </w:rPr>
        <w:t xml:space="preserve"> with the </w:t>
      </w:r>
      <w:r w:rsidR="001C4C1B" w:rsidRPr="0045286E">
        <w:rPr>
          <w:rFonts w:asciiTheme="minorHAnsi" w:hAnsiTheme="minorHAnsi"/>
          <w:color w:val="000000" w:themeColor="text1"/>
          <w:szCs w:val="24"/>
        </w:rPr>
        <w:t>highest</w:t>
      </w:r>
      <w:r w:rsidR="001C6674">
        <w:rPr>
          <w:rFonts w:asciiTheme="minorHAnsi" w:hAnsiTheme="minorHAnsi"/>
          <w:color w:val="000000" w:themeColor="text1"/>
          <w:szCs w:val="24"/>
        </w:rPr>
        <w:t xml:space="preserve"> in the</w:t>
      </w:r>
      <w:r w:rsidR="001C4C1B" w:rsidRPr="0045286E">
        <w:rPr>
          <w:rFonts w:asciiTheme="minorHAnsi" w:hAnsiTheme="minorHAnsi"/>
          <w:color w:val="000000" w:themeColor="text1"/>
          <w:szCs w:val="24"/>
        </w:rPr>
        <w:t xml:space="preserve"> past year </w:t>
      </w:r>
      <w:r w:rsidR="0045286E" w:rsidRPr="0045286E">
        <w:rPr>
          <w:rFonts w:asciiTheme="minorHAnsi" w:hAnsiTheme="minorHAnsi"/>
          <w:color w:val="000000" w:themeColor="text1"/>
          <w:szCs w:val="24"/>
        </w:rPr>
        <w:t>of 75 and furthe</w:t>
      </w:r>
      <w:r w:rsidR="0045286E" w:rsidRPr="001C6674">
        <w:rPr>
          <w:rFonts w:asciiTheme="minorHAnsi" w:hAnsiTheme="minorHAnsi"/>
          <w:color w:val="000000" w:themeColor="text1"/>
          <w:szCs w:val="24"/>
        </w:rPr>
        <w:t>r opined her military impairment was minimal</w:t>
      </w:r>
      <w:r w:rsidR="001C4C1B" w:rsidRPr="001C6674">
        <w:rPr>
          <w:rFonts w:asciiTheme="minorHAnsi" w:hAnsiTheme="minorHAnsi"/>
          <w:color w:val="000000" w:themeColor="text1"/>
          <w:szCs w:val="24"/>
        </w:rPr>
        <w:t xml:space="preserve"> however in light of her duty as a chef, moderate.</w:t>
      </w:r>
      <w:r w:rsidR="0045286E" w:rsidRPr="001C6674">
        <w:rPr>
          <w:rFonts w:asciiTheme="minorHAnsi" w:hAnsiTheme="minorHAnsi"/>
          <w:color w:val="000000" w:themeColor="text1"/>
          <w:szCs w:val="24"/>
        </w:rPr>
        <w:t xml:space="preserve">  Furthermore </w:t>
      </w:r>
      <w:r w:rsidR="001C6674">
        <w:rPr>
          <w:rFonts w:asciiTheme="minorHAnsi" w:hAnsiTheme="minorHAnsi"/>
          <w:color w:val="000000" w:themeColor="text1"/>
          <w:szCs w:val="24"/>
        </w:rPr>
        <w:t xml:space="preserve">the examiner </w:t>
      </w:r>
      <w:r w:rsidR="0045286E" w:rsidRPr="001C6674">
        <w:rPr>
          <w:rFonts w:asciiTheme="minorHAnsi" w:hAnsiTheme="minorHAnsi"/>
          <w:color w:val="000000" w:themeColor="text1"/>
          <w:szCs w:val="24"/>
        </w:rPr>
        <w:t>documented “</w:t>
      </w:r>
      <w:r w:rsidR="0045286E" w:rsidRPr="001C6674">
        <w:rPr>
          <w:color w:val="000000" w:themeColor="text1"/>
          <w:szCs w:val="24"/>
        </w:rPr>
        <w:t>d</w:t>
      </w:r>
      <w:r w:rsidR="001B5E3A" w:rsidRPr="001C6674">
        <w:rPr>
          <w:color w:val="000000" w:themeColor="text1"/>
          <w:szCs w:val="24"/>
        </w:rPr>
        <w:t xml:space="preserve">espite her excellent duty performance, </w:t>
      </w:r>
      <w:r w:rsidR="0045286E" w:rsidRPr="001C6674">
        <w:rPr>
          <w:color w:val="000000" w:themeColor="text1"/>
          <w:szCs w:val="24"/>
        </w:rPr>
        <w:t>she</w:t>
      </w:r>
      <w:r w:rsidR="001B5E3A" w:rsidRPr="001C6674">
        <w:rPr>
          <w:color w:val="000000" w:themeColor="text1"/>
          <w:szCs w:val="24"/>
        </w:rPr>
        <w:t xml:space="preserve"> has consistently reported overwhelming stress and</w:t>
      </w:r>
      <w:r w:rsidR="0045286E" w:rsidRPr="001C6674">
        <w:rPr>
          <w:rFonts w:asciiTheme="minorHAnsi" w:hAnsiTheme="minorHAnsi"/>
          <w:color w:val="000000" w:themeColor="text1"/>
          <w:szCs w:val="24"/>
        </w:rPr>
        <w:t xml:space="preserve"> </w:t>
      </w:r>
      <w:r w:rsidR="001B5E3A" w:rsidRPr="001C6674">
        <w:rPr>
          <w:color w:val="000000" w:themeColor="text1"/>
          <w:szCs w:val="24"/>
        </w:rPr>
        <w:t xml:space="preserve">disdain for her current AFSC. </w:t>
      </w:r>
      <w:r w:rsidR="001C6674" w:rsidRPr="001C6674">
        <w:rPr>
          <w:color w:val="000000" w:themeColor="text1"/>
          <w:szCs w:val="24"/>
        </w:rPr>
        <w:t xml:space="preserve"> </w:t>
      </w:r>
      <w:r w:rsidR="001B5E3A" w:rsidRPr="001C6674">
        <w:rPr>
          <w:color w:val="000000" w:themeColor="text1"/>
          <w:szCs w:val="24"/>
        </w:rPr>
        <w:t>She has stated on several occasions that she finds it difficult to make</w:t>
      </w:r>
      <w:r w:rsidR="0045286E" w:rsidRPr="001C6674">
        <w:rPr>
          <w:rFonts w:asciiTheme="minorHAnsi" w:hAnsiTheme="minorHAnsi"/>
          <w:color w:val="000000" w:themeColor="text1"/>
          <w:szCs w:val="24"/>
        </w:rPr>
        <w:t xml:space="preserve"> </w:t>
      </w:r>
      <w:r w:rsidR="001B5E3A" w:rsidRPr="001C6674">
        <w:rPr>
          <w:color w:val="000000" w:themeColor="text1"/>
          <w:szCs w:val="24"/>
        </w:rPr>
        <w:t>progress in treatment and work around food</w:t>
      </w:r>
      <w:r w:rsidR="000E5916">
        <w:rPr>
          <w:color w:val="000000" w:themeColor="text1"/>
          <w:szCs w:val="24"/>
        </w:rPr>
        <w:t>.</w:t>
      </w:r>
      <w:r w:rsidR="001C6674">
        <w:rPr>
          <w:color w:val="000000" w:themeColor="text1"/>
          <w:szCs w:val="24"/>
        </w:rPr>
        <w:t>”</w:t>
      </w:r>
      <w:r w:rsidR="001C6674" w:rsidRPr="001C6674">
        <w:rPr>
          <w:rFonts w:asciiTheme="minorHAnsi" w:hAnsiTheme="minorHAnsi"/>
          <w:color w:val="000000" w:themeColor="text1"/>
          <w:szCs w:val="24"/>
        </w:rPr>
        <w:t xml:space="preserve">  The examiner documented this was a </w:t>
      </w:r>
      <w:r w:rsidR="001C6674" w:rsidRPr="001C6674">
        <w:rPr>
          <w:color w:val="000000" w:themeColor="text1"/>
          <w:szCs w:val="24"/>
        </w:rPr>
        <w:t>line of duty</w:t>
      </w:r>
      <w:r w:rsidR="001C6674">
        <w:rPr>
          <w:color w:val="000000" w:themeColor="text1"/>
          <w:szCs w:val="24"/>
        </w:rPr>
        <w:t xml:space="preserve"> incident</w:t>
      </w:r>
      <w:r w:rsidR="001C6674" w:rsidRPr="001C6674">
        <w:rPr>
          <w:color w:val="000000" w:themeColor="text1"/>
          <w:szCs w:val="24"/>
        </w:rPr>
        <w:t xml:space="preserve"> despite </w:t>
      </w:r>
      <w:r w:rsidR="00D15B3F">
        <w:rPr>
          <w:color w:val="000000" w:themeColor="text1"/>
          <w:szCs w:val="24"/>
        </w:rPr>
        <w:t xml:space="preserve">the fact </w:t>
      </w:r>
      <w:r w:rsidR="001C6674" w:rsidRPr="001C6674">
        <w:rPr>
          <w:color w:val="000000" w:themeColor="text1"/>
          <w:szCs w:val="24"/>
        </w:rPr>
        <w:t xml:space="preserve">that her </w:t>
      </w:r>
      <w:r w:rsidR="001B5E3A" w:rsidRPr="001C6674">
        <w:rPr>
          <w:color w:val="000000" w:themeColor="text1"/>
          <w:szCs w:val="24"/>
        </w:rPr>
        <w:t>symptoms</w:t>
      </w:r>
      <w:r w:rsidR="001C6674" w:rsidRPr="001C6674">
        <w:rPr>
          <w:color w:val="000000" w:themeColor="text1"/>
          <w:szCs w:val="24"/>
        </w:rPr>
        <w:t xml:space="preserve"> </w:t>
      </w:r>
      <w:r w:rsidR="00D15B3F">
        <w:rPr>
          <w:color w:val="000000" w:themeColor="text1"/>
          <w:szCs w:val="24"/>
        </w:rPr>
        <w:t>were EPTS</w:t>
      </w:r>
      <w:r w:rsidR="001C6674" w:rsidRPr="001C6674">
        <w:rPr>
          <w:color w:val="000000" w:themeColor="text1"/>
          <w:szCs w:val="24"/>
        </w:rPr>
        <w:t xml:space="preserve"> and the </w:t>
      </w:r>
      <w:r w:rsidR="001B5E3A" w:rsidRPr="001C6674">
        <w:rPr>
          <w:color w:val="000000" w:themeColor="text1"/>
          <w:szCs w:val="24"/>
        </w:rPr>
        <w:t xml:space="preserve">severity of her symptoms </w:t>
      </w:r>
      <w:r w:rsidR="001C6674" w:rsidRPr="001C6674">
        <w:rPr>
          <w:color w:val="000000" w:themeColor="text1"/>
          <w:szCs w:val="24"/>
        </w:rPr>
        <w:t xml:space="preserve">were </w:t>
      </w:r>
      <w:r w:rsidR="001B5E3A" w:rsidRPr="001C6674">
        <w:rPr>
          <w:color w:val="000000" w:themeColor="text1"/>
          <w:szCs w:val="24"/>
        </w:rPr>
        <w:t>exacerbated upon enlisting into the Air Force</w:t>
      </w:r>
      <w:r w:rsidR="001C6674" w:rsidRPr="001C6674">
        <w:rPr>
          <w:color w:val="000000" w:themeColor="text1"/>
          <w:szCs w:val="24"/>
        </w:rPr>
        <w:t xml:space="preserve"> after </w:t>
      </w:r>
      <w:r w:rsidR="001B5E3A" w:rsidRPr="001C6674">
        <w:rPr>
          <w:color w:val="000000" w:themeColor="text1"/>
          <w:szCs w:val="24"/>
        </w:rPr>
        <w:t xml:space="preserve">being assigned to an AFS </w:t>
      </w:r>
      <w:r w:rsidR="00AD4FEE">
        <w:rPr>
          <w:color w:val="000000" w:themeColor="text1"/>
          <w:szCs w:val="24"/>
        </w:rPr>
        <w:t xml:space="preserve">duty </w:t>
      </w:r>
      <w:r w:rsidR="00F02685">
        <w:rPr>
          <w:color w:val="000000" w:themeColor="text1"/>
          <w:szCs w:val="24"/>
        </w:rPr>
        <w:t>preparing</w:t>
      </w:r>
      <w:r w:rsidR="00AD4FEE">
        <w:rPr>
          <w:color w:val="000000" w:themeColor="text1"/>
          <w:szCs w:val="24"/>
        </w:rPr>
        <w:t xml:space="preserve"> food.</w:t>
      </w:r>
      <w:r w:rsidR="00F02685">
        <w:rPr>
          <w:color w:val="000000" w:themeColor="text1"/>
          <w:szCs w:val="24"/>
        </w:rPr>
        <w:t xml:space="preserve"> </w:t>
      </w:r>
      <w:r w:rsidR="007F6CC5" w:rsidRPr="001C6674">
        <w:rPr>
          <w:color w:val="000000" w:themeColor="text1"/>
          <w:szCs w:val="24"/>
        </w:rPr>
        <w:t xml:space="preserve"> </w:t>
      </w:r>
      <w:r w:rsidR="0083371E">
        <w:rPr>
          <w:color w:val="000000" w:themeColor="text1"/>
          <w:szCs w:val="24"/>
        </w:rPr>
        <w:t xml:space="preserve">The service treatment records characterized her bulimia as the purging type with no weight loss or inpatient hospitalizations, maintaining appropriate weight for her height during </w:t>
      </w:r>
      <w:r w:rsidR="00500E51">
        <w:rPr>
          <w:color w:val="000000" w:themeColor="text1"/>
          <w:szCs w:val="24"/>
        </w:rPr>
        <w:t>while receiving</w:t>
      </w:r>
      <w:r w:rsidR="0083371E">
        <w:rPr>
          <w:color w:val="000000" w:themeColor="text1"/>
          <w:szCs w:val="24"/>
        </w:rPr>
        <w:t xml:space="preserve"> intermittent treatment</w:t>
      </w:r>
      <w:r w:rsidR="00500E51">
        <w:rPr>
          <w:color w:val="000000" w:themeColor="text1"/>
          <w:szCs w:val="24"/>
        </w:rPr>
        <w:t xml:space="preserve"> from 2003 to 2005</w:t>
      </w:r>
      <w:r w:rsidR="0083371E">
        <w:rPr>
          <w:color w:val="000000" w:themeColor="text1"/>
          <w:szCs w:val="24"/>
        </w:rPr>
        <w:t xml:space="preserve">.  </w:t>
      </w:r>
      <w:r w:rsidR="007F6CC5" w:rsidRPr="001C6674">
        <w:rPr>
          <w:color w:val="000000" w:themeColor="text1"/>
          <w:szCs w:val="24"/>
        </w:rPr>
        <w:t>The</w:t>
      </w:r>
      <w:r w:rsidR="001C6674" w:rsidRPr="001C6674">
        <w:rPr>
          <w:color w:val="000000" w:themeColor="text1"/>
          <w:szCs w:val="24"/>
        </w:rPr>
        <w:t xml:space="preserve"> </w:t>
      </w:r>
      <w:r w:rsidR="001C4C1B" w:rsidRPr="001C6674">
        <w:rPr>
          <w:color w:val="000000" w:themeColor="text1"/>
          <w:szCs w:val="24"/>
        </w:rPr>
        <w:t xml:space="preserve">VA </w:t>
      </w:r>
      <w:r w:rsidR="001C6674" w:rsidRPr="001C6674">
        <w:rPr>
          <w:color w:val="000000" w:themeColor="text1"/>
          <w:szCs w:val="24"/>
        </w:rPr>
        <w:t xml:space="preserve">Compensation Pension </w:t>
      </w:r>
      <w:r w:rsidR="000E5916">
        <w:rPr>
          <w:color w:val="000000" w:themeColor="text1"/>
          <w:szCs w:val="24"/>
        </w:rPr>
        <w:t xml:space="preserve">(C&amp;P) </w:t>
      </w:r>
      <w:r w:rsidR="001C6674" w:rsidRPr="001C6674">
        <w:rPr>
          <w:color w:val="000000" w:themeColor="text1"/>
          <w:szCs w:val="24"/>
        </w:rPr>
        <w:t xml:space="preserve">exam was not in the evidence for review due to the CI’s </w:t>
      </w:r>
      <w:r w:rsidR="001C4C1B" w:rsidRPr="001C6674">
        <w:rPr>
          <w:color w:val="000000" w:themeColor="text1"/>
          <w:szCs w:val="24"/>
        </w:rPr>
        <w:t>failure to report.</w:t>
      </w:r>
      <w:r w:rsidR="007F6CC5">
        <w:rPr>
          <w:color w:val="000000" w:themeColor="text1"/>
          <w:szCs w:val="24"/>
        </w:rPr>
        <w:t xml:space="preserve">  </w:t>
      </w:r>
    </w:p>
    <w:p w:rsidR="0000270C" w:rsidRDefault="0000270C" w:rsidP="007F6CC5">
      <w:pPr>
        <w:jc w:val="both"/>
        <w:rPr>
          <w:color w:val="000000" w:themeColor="text1"/>
          <w:szCs w:val="24"/>
        </w:rPr>
      </w:pPr>
    </w:p>
    <w:p w:rsidR="009E4471" w:rsidRDefault="007F6CC5" w:rsidP="000375A5">
      <w:pPr>
        <w:jc w:val="both"/>
        <w:rPr>
          <w:rFonts w:asciiTheme="minorHAnsi" w:hAnsiTheme="minorHAnsi" w:cs="Times New Roman"/>
          <w:color w:val="auto"/>
          <w:szCs w:val="24"/>
        </w:rPr>
      </w:pPr>
      <w:r w:rsidRPr="007F6CC5">
        <w:rPr>
          <w:color w:val="000000" w:themeColor="text1"/>
          <w:szCs w:val="24"/>
        </w:rPr>
        <w:t>The Board directs its attention to its rating recommendations based o</w:t>
      </w:r>
      <w:r w:rsidR="005A748F">
        <w:rPr>
          <w:color w:val="000000" w:themeColor="text1"/>
          <w:szCs w:val="24"/>
        </w:rPr>
        <w:t>n the evidence just described.</w:t>
      </w:r>
      <w:r>
        <w:rPr>
          <w:color w:val="000000" w:themeColor="text1"/>
          <w:szCs w:val="24"/>
        </w:rPr>
        <w:t xml:space="preserve">  </w:t>
      </w:r>
      <w:r w:rsidR="00344854" w:rsidRPr="00344854">
        <w:rPr>
          <w:color w:val="000000" w:themeColor="text1"/>
          <w:szCs w:val="24"/>
        </w:rPr>
        <w:t xml:space="preserve">The PEB and VA chose different coding options for the condition, but this did not bear on rating.  </w:t>
      </w:r>
      <w:r>
        <w:rPr>
          <w:color w:val="000000" w:themeColor="text1"/>
          <w:szCs w:val="24"/>
        </w:rPr>
        <w:t xml:space="preserve">The PEB opined </w:t>
      </w:r>
      <w:r w:rsidRPr="006A1A6B">
        <w:rPr>
          <w:color w:val="000000" w:themeColor="text1"/>
          <w:szCs w:val="24"/>
        </w:rPr>
        <w:t xml:space="preserve">the bulimia nervosa and </w:t>
      </w:r>
      <w:r w:rsidR="0072453E" w:rsidRPr="006A1A6B">
        <w:rPr>
          <w:color w:val="000000" w:themeColor="text1"/>
          <w:szCs w:val="24"/>
        </w:rPr>
        <w:t>MDD</w:t>
      </w:r>
      <w:r w:rsidRPr="006A1A6B">
        <w:rPr>
          <w:color w:val="000000" w:themeColor="text1"/>
          <w:szCs w:val="24"/>
        </w:rPr>
        <w:t xml:space="preserve"> were intertwined citing the “EPTS bulimia nervosa significantly affects the severity of your </w:t>
      </w:r>
      <w:r w:rsidR="000E5916">
        <w:rPr>
          <w:color w:val="000000" w:themeColor="text1"/>
          <w:szCs w:val="24"/>
        </w:rPr>
        <w:t>m</w:t>
      </w:r>
      <w:r w:rsidRPr="006A1A6B">
        <w:rPr>
          <w:color w:val="000000" w:themeColor="text1"/>
          <w:szCs w:val="24"/>
        </w:rPr>
        <w:t>ajor depressive/</w:t>
      </w:r>
      <w:proofErr w:type="spellStart"/>
      <w:r w:rsidRPr="006A1A6B">
        <w:rPr>
          <w:color w:val="000000" w:themeColor="text1"/>
          <w:szCs w:val="24"/>
        </w:rPr>
        <w:t>dysthymic</w:t>
      </w:r>
      <w:proofErr w:type="spellEnd"/>
      <w:r w:rsidRPr="006A1A6B">
        <w:rPr>
          <w:color w:val="000000" w:themeColor="text1"/>
          <w:szCs w:val="24"/>
        </w:rPr>
        <w:t xml:space="preserve"> disorders</w:t>
      </w:r>
      <w:r w:rsidR="000E5916">
        <w:rPr>
          <w:color w:val="000000" w:themeColor="text1"/>
          <w:szCs w:val="24"/>
        </w:rPr>
        <w:t>.</w:t>
      </w:r>
      <w:r w:rsidR="002329FF" w:rsidRPr="006A1A6B">
        <w:rPr>
          <w:color w:val="000000" w:themeColor="text1"/>
          <w:szCs w:val="24"/>
        </w:rPr>
        <w:t>”  The</w:t>
      </w:r>
      <w:r w:rsidRPr="006A1A6B">
        <w:rPr>
          <w:color w:val="000000" w:themeColor="text1"/>
          <w:szCs w:val="24"/>
        </w:rPr>
        <w:t xml:space="preserve"> PEB recognized the military service temporarily aggravated the bulimic condition</w:t>
      </w:r>
      <w:r w:rsidR="006A1A6B" w:rsidRPr="006A1A6B">
        <w:rPr>
          <w:color w:val="000000" w:themeColor="text1"/>
          <w:szCs w:val="24"/>
        </w:rPr>
        <w:t>;</w:t>
      </w:r>
      <w:r w:rsidRPr="006A1A6B">
        <w:rPr>
          <w:color w:val="000000" w:themeColor="text1"/>
          <w:szCs w:val="24"/>
        </w:rPr>
        <w:t xml:space="preserve"> yet opined this condition would reso</w:t>
      </w:r>
      <w:r w:rsidR="009E4471">
        <w:rPr>
          <w:color w:val="000000" w:themeColor="text1"/>
          <w:szCs w:val="24"/>
        </w:rPr>
        <w:t>lve with removal from her AFS</w:t>
      </w:r>
      <w:r w:rsidRPr="006A1A6B">
        <w:rPr>
          <w:color w:val="000000" w:themeColor="text1"/>
          <w:szCs w:val="24"/>
        </w:rPr>
        <w:t xml:space="preserve"> duties</w:t>
      </w:r>
      <w:r w:rsidR="006A1A6B" w:rsidRPr="006A1A6B">
        <w:rPr>
          <w:color w:val="000000" w:themeColor="text1"/>
          <w:szCs w:val="24"/>
        </w:rPr>
        <w:t>,</w:t>
      </w:r>
      <w:r w:rsidRPr="006A1A6B">
        <w:rPr>
          <w:color w:val="000000" w:themeColor="text1"/>
          <w:szCs w:val="24"/>
        </w:rPr>
        <w:t xml:space="preserve"> and further opined without the bul</w:t>
      </w:r>
      <w:r w:rsidR="002329FF" w:rsidRPr="006A1A6B">
        <w:rPr>
          <w:color w:val="000000" w:themeColor="text1"/>
          <w:szCs w:val="24"/>
        </w:rPr>
        <w:t>imic condition the MDD would best described as mild.</w:t>
      </w:r>
      <w:r w:rsidR="005A748F" w:rsidRPr="006A1A6B">
        <w:rPr>
          <w:color w:val="000000" w:themeColor="text1"/>
          <w:szCs w:val="24"/>
        </w:rPr>
        <w:t xml:space="preserve">  </w:t>
      </w:r>
      <w:r w:rsidR="00652FB1" w:rsidRPr="006A1A6B">
        <w:rPr>
          <w:color w:val="000000" w:themeColor="text1"/>
          <w:szCs w:val="24"/>
        </w:rPr>
        <w:t xml:space="preserve">The PEB assigned a mental health rating of 30% for MDD and </w:t>
      </w:r>
      <w:proofErr w:type="spellStart"/>
      <w:r w:rsidR="009E4471">
        <w:rPr>
          <w:color w:val="000000" w:themeColor="text1"/>
          <w:szCs w:val="24"/>
        </w:rPr>
        <w:t>d</w:t>
      </w:r>
      <w:r w:rsidR="00652FB1" w:rsidRPr="006A1A6B">
        <w:rPr>
          <w:color w:val="000000" w:themeColor="text1"/>
          <w:szCs w:val="24"/>
        </w:rPr>
        <w:t>ysthymic</w:t>
      </w:r>
      <w:proofErr w:type="spellEnd"/>
      <w:r w:rsidR="00652FB1" w:rsidRPr="006A1A6B">
        <w:rPr>
          <w:color w:val="000000" w:themeColor="text1"/>
          <w:szCs w:val="24"/>
        </w:rPr>
        <w:t xml:space="preserve"> disorder</w:t>
      </w:r>
      <w:r w:rsidR="006A1A6B" w:rsidRPr="006A1A6B">
        <w:rPr>
          <w:color w:val="000000" w:themeColor="text1"/>
          <w:szCs w:val="24"/>
        </w:rPr>
        <w:t>;</w:t>
      </w:r>
      <w:r w:rsidR="00652FB1" w:rsidRPr="006A1A6B">
        <w:rPr>
          <w:color w:val="000000" w:themeColor="text1"/>
          <w:szCs w:val="24"/>
        </w:rPr>
        <w:t xml:space="preserve"> less 20% for aggravating/ contributory factors for a combined rating of 10%</w:t>
      </w:r>
      <w:r w:rsidR="006A1A6B" w:rsidRPr="006A1A6B">
        <w:rPr>
          <w:color w:val="000000" w:themeColor="text1"/>
          <w:szCs w:val="24"/>
        </w:rPr>
        <w:t>,</w:t>
      </w:r>
      <w:r w:rsidR="0072453E" w:rsidRPr="006A1A6B">
        <w:rPr>
          <w:color w:val="000000" w:themeColor="text1"/>
          <w:szCs w:val="24"/>
        </w:rPr>
        <w:t xml:space="preserve"> and </w:t>
      </w:r>
      <w:r w:rsidR="006A1A6B" w:rsidRPr="006A1A6B">
        <w:rPr>
          <w:color w:val="000000" w:themeColor="text1"/>
          <w:szCs w:val="24"/>
        </w:rPr>
        <w:t>characterized</w:t>
      </w:r>
      <w:r w:rsidR="0072453E" w:rsidRPr="006A1A6B">
        <w:rPr>
          <w:color w:val="000000" w:themeColor="text1"/>
          <w:szCs w:val="24"/>
        </w:rPr>
        <w:t xml:space="preserve"> </w:t>
      </w:r>
      <w:r w:rsidR="00E207EE" w:rsidRPr="006A1A6B">
        <w:rPr>
          <w:color w:val="000000" w:themeColor="text1"/>
          <w:szCs w:val="24"/>
        </w:rPr>
        <w:t>bulimia</w:t>
      </w:r>
      <w:r w:rsidR="0072453E" w:rsidRPr="006A1A6B">
        <w:rPr>
          <w:color w:val="000000" w:themeColor="text1"/>
          <w:szCs w:val="24"/>
        </w:rPr>
        <w:t xml:space="preserve"> as a </w:t>
      </w:r>
      <w:r w:rsidR="009E4471">
        <w:rPr>
          <w:color w:val="000000" w:themeColor="text1"/>
          <w:szCs w:val="24"/>
        </w:rPr>
        <w:t>c</w:t>
      </w:r>
      <w:r w:rsidR="0072453E" w:rsidRPr="006A1A6B">
        <w:rPr>
          <w:color w:val="000000" w:themeColor="text1"/>
          <w:szCs w:val="24"/>
        </w:rPr>
        <w:t>a</w:t>
      </w:r>
      <w:r w:rsidR="006A1A6B" w:rsidRPr="006A1A6B">
        <w:rPr>
          <w:color w:val="000000" w:themeColor="text1"/>
          <w:szCs w:val="24"/>
        </w:rPr>
        <w:t>tegory II and</w:t>
      </w:r>
      <w:r w:rsidR="0072453E" w:rsidRPr="006A1A6B">
        <w:rPr>
          <w:color w:val="000000" w:themeColor="text1"/>
          <w:szCs w:val="24"/>
        </w:rPr>
        <w:t xml:space="preserve"> EPTS</w:t>
      </w:r>
      <w:r w:rsidR="006A1A6B" w:rsidRPr="006A1A6B">
        <w:rPr>
          <w:color w:val="000000" w:themeColor="text1"/>
          <w:szCs w:val="24"/>
        </w:rPr>
        <w:t xml:space="preserve"> condition</w:t>
      </w:r>
      <w:r w:rsidR="00652FB1" w:rsidRPr="006A1A6B">
        <w:rPr>
          <w:color w:val="000000" w:themeColor="text1"/>
          <w:szCs w:val="24"/>
        </w:rPr>
        <w:t xml:space="preserve">.  </w:t>
      </w:r>
      <w:r w:rsidR="005A748F" w:rsidRPr="006A1A6B">
        <w:rPr>
          <w:color w:val="000000" w:themeColor="text1"/>
          <w:szCs w:val="24"/>
        </w:rPr>
        <w:t xml:space="preserve">The VA rated the dysthmic disorder </w:t>
      </w:r>
      <w:r w:rsidR="006A1A6B">
        <w:rPr>
          <w:color w:val="000000" w:themeColor="text1"/>
          <w:szCs w:val="24"/>
        </w:rPr>
        <w:t>independently of bulimia</w:t>
      </w:r>
      <w:r w:rsidR="005A748F" w:rsidRPr="006A1A6B">
        <w:rPr>
          <w:color w:val="000000" w:themeColor="text1"/>
          <w:szCs w:val="24"/>
        </w:rPr>
        <w:t xml:space="preserve"> </w:t>
      </w:r>
      <w:r w:rsidR="006A1A6B">
        <w:rPr>
          <w:color w:val="000000" w:themeColor="text1"/>
          <w:szCs w:val="24"/>
        </w:rPr>
        <w:t>and</w:t>
      </w:r>
      <w:r w:rsidR="005A748F" w:rsidRPr="006A1A6B">
        <w:rPr>
          <w:color w:val="000000" w:themeColor="text1"/>
          <w:szCs w:val="24"/>
        </w:rPr>
        <w:t xml:space="preserve"> </w:t>
      </w:r>
      <w:r w:rsidR="006A1A6B">
        <w:rPr>
          <w:color w:val="000000" w:themeColor="text1"/>
          <w:szCs w:val="24"/>
        </w:rPr>
        <w:t>conferred a</w:t>
      </w:r>
      <w:r w:rsidR="005A748F" w:rsidRPr="006A1A6B">
        <w:rPr>
          <w:color w:val="000000" w:themeColor="text1"/>
          <w:szCs w:val="24"/>
        </w:rPr>
        <w:t xml:space="preserve"> 10% </w:t>
      </w:r>
      <w:r w:rsidR="006A1A6B">
        <w:rPr>
          <w:color w:val="000000" w:themeColor="text1"/>
          <w:szCs w:val="24"/>
        </w:rPr>
        <w:t xml:space="preserve">rating, </w:t>
      </w:r>
      <w:r w:rsidR="005A748F" w:rsidRPr="006A1A6B">
        <w:rPr>
          <w:color w:val="000000" w:themeColor="text1"/>
          <w:szCs w:val="24"/>
        </w:rPr>
        <w:t xml:space="preserve">citing </w:t>
      </w:r>
      <w:r w:rsidR="006A1A6B">
        <w:rPr>
          <w:color w:val="000000" w:themeColor="text1"/>
          <w:szCs w:val="24"/>
        </w:rPr>
        <w:t xml:space="preserve">that </w:t>
      </w:r>
      <w:r w:rsidR="005A748F" w:rsidRPr="006A1A6B">
        <w:rPr>
          <w:color w:val="000000" w:themeColor="text1"/>
          <w:szCs w:val="24"/>
        </w:rPr>
        <w:t>symptoms were controlled on medication</w:t>
      </w:r>
      <w:r w:rsidR="005A748F">
        <w:rPr>
          <w:color w:val="000000" w:themeColor="text1"/>
          <w:szCs w:val="24"/>
        </w:rPr>
        <w:t xml:space="preserve">.  The </w:t>
      </w:r>
      <w:r w:rsidR="00F02685">
        <w:rPr>
          <w:color w:val="000000" w:themeColor="text1"/>
          <w:szCs w:val="24"/>
        </w:rPr>
        <w:t>bulimic</w:t>
      </w:r>
      <w:r w:rsidR="005A748F">
        <w:rPr>
          <w:color w:val="000000" w:themeColor="text1"/>
          <w:szCs w:val="24"/>
        </w:rPr>
        <w:t xml:space="preserve"> condition was granted </w:t>
      </w:r>
      <w:r w:rsidR="006A1A6B">
        <w:rPr>
          <w:color w:val="000000" w:themeColor="text1"/>
          <w:szCs w:val="24"/>
        </w:rPr>
        <w:t>a</w:t>
      </w:r>
      <w:r w:rsidR="005A748F">
        <w:rPr>
          <w:color w:val="000000" w:themeColor="text1"/>
          <w:szCs w:val="24"/>
        </w:rPr>
        <w:t xml:space="preserve"> noncompe</w:t>
      </w:r>
      <w:r w:rsidR="00ED41D2">
        <w:rPr>
          <w:color w:val="000000" w:themeColor="text1"/>
          <w:szCs w:val="24"/>
        </w:rPr>
        <w:t>n</w:t>
      </w:r>
      <w:r w:rsidR="001F0378">
        <w:rPr>
          <w:color w:val="000000" w:themeColor="text1"/>
          <w:szCs w:val="24"/>
        </w:rPr>
        <w:t>sable</w:t>
      </w:r>
      <w:r w:rsidR="006A1A6B">
        <w:rPr>
          <w:color w:val="000000" w:themeColor="text1"/>
          <w:szCs w:val="24"/>
        </w:rPr>
        <w:t xml:space="preserve"> rating pending a directed examination</w:t>
      </w:r>
      <w:r w:rsidR="001F0378">
        <w:rPr>
          <w:color w:val="000000" w:themeColor="text1"/>
          <w:szCs w:val="24"/>
        </w:rPr>
        <w:t xml:space="preserve">, </w:t>
      </w:r>
      <w:r w:rsidR="009E4471">
        <w:rPr>
          <w:color w:val="000000" w:themeColor="text1"/>
          <w:szCs w:val="24"/>
        </w:rPr>
        <w:t>and cited service-</w:t>
      </w:r>
      <w:r w:rsidR="006A1A6B">
        <w:rPr>
          <w:color w:val="000000" w:themeColor="text1"/>
          <w:szCs w:val="24"/>
        </w:rPr>
        <w:t xml:space="preserve">aggravation </w:t>
      </w:r>
      <w:r w:rsidR="004C6EEA">
        <w:rPr>
          <w:color w:val="000000" w:themeColor="text1"/>
          <w:szCs w:val="24"/>
        </w:rPr>
        <w:t>with respect to</w:t>
      </w:r>
      <w:r w:rsidR="006A1A6B">
        <w:rPr>
          <w:color w:val="000000" w:themeColor="text1"/>
          <w:szCs w:val="24"/>
        </w:rPr>
        <w:t xml:space="preserve"> the </w:t>
      </w:r>
      <w:r w:rsidR="001F0378">
        <w:rPr>
          <w:color w:val="000000" w:themeColor="text1"/>
          <w:szCs w:val="24"/>
        </w:rPr>
        <w:t>EPTS</w:t>
      </w:r>
      <w:r w:rsidR="006A1A6B">
        <w:rPr>
          <w:color w:val="000000" w:themeColor="text1"/>
          <w:szCs w:val="24"/>
        </w:rPr>
        <w:t xml:space="preserve"> issue</w:t>
      </w:r>
      <w:r w:rsidR="005A748F">
        <w:rPr>
          <w:color w:val="000000" w:themeColor="text1"/>
          <w:szCs w:val="24"/>
        </w:rPr>
        <w:t>.</w:t>
      </w:r>
      <w:r w:rsidR="005A748F" w:rsidRPr="005A748F">
        <w:rPr>
          <w:rFonts w:asciiTheme="minorHAnsi" w:hAnsiTheme="minorHAnsi" w:cs="Times New Roman"/>
          <w:color w:val="auto"/>
          <w:szCs w:val="24"/>
        </w:rPr>
        <w:t xml:space="preserve"> </w:t>
      </w:r>
      <w:r w:rsidR="005A748F">
        <w:rPr>
          <w:rFonts w:asciiTheme="minorHAnsi" w:hAnsiTheme="minorHAnsi" w:cs="Times New Roman"/>
          <w:color w:val="auto"/>
          <w:szCs w:val="24"/>
        </w:rPr>
        <w:t xml:space="preserve"> </w:t>
      </w:r>
      <w:r w:rsidR="00B3351D" w:rsidRPr="00B3351D">
        <w:rPr>
          <w:rFonts w:asciiTheme="minorHAnsi" w:hAnsiTheme="minorHAnsi" w:cs="Times New Roman"/>
          <w:color w:val="auto"/>
          <w:szCs w:val="24"/>
        </w:rPr>
        <w:t>The Boa</w:t>
      </w:r>
      <w:r w:rsidR="00652FB1">
        <w:rPr>
          <w:rFonts w:asciiTheme="minorHAnsi" w:hAnsiTheme="minorHAnsi" w:cs="Times New Roman"/>
          <w:color w:val="auto"/>
          <w:szCs w:val="24"/>
        </w:rPr>
        <w:t xml:space="preserve">rd’s </w:t>
      </w:r>
      <w:r w:rsidR="004C6EEA">
        <w:rPr>
          <w:rFonts w:asciiTheme="minorHAnsi" w:hAnsiTheme="minorHAnsi" w:cs="Times New Roman"/>
          <w:color w:val="auto"/>
          <w:szCs w:val="24"/>
        </w:rPr>
        <w:t>initial</w:t>
      </w:r>
      <w:r w:rsidR="00652FB1">
        <w:rPr>
          <w:rFonts w:asciiTheme="minorHAnsi" w:hAnsiTheme="minorHAnsi" w:cs="Times New Roman"/>
          <w:color w:val="auto"/>
          <w:szCs w:val="24"/>
        </w:rPr>
        <w:t xml:space="preserve"> charge regarding </w:t>
      </w:r>
      <w:r w:rsidR="004C6EEA">
        <w:rPr>
          <w:rFonts w:asciiTheme="minorHAnsi" w:hAnsiTheme="minorHAnsi" w:cs="Times New Roman"/>
          <w:color w:val="auto"/>
          <w:szCs w:val="24"/>
        </w:rPr>
        <w:t>its recommendation(s)</w:t>
      </w:r>
      <w:r w:rsidR="00B3351D" w:rsidRPr="00B3351D">
        <w:rPr>
          <w:rFonts w:asciiTheme="minorHAnsi" w:hAnsiTheme="minorHAnsi" w:cs="Times New Roman"/>
          <w:color w:val="auto"/>
          <w:szCs w:val="24"/>
        </w:rPr>
        <w:t xml:space="preserve"> </w:t>
      </w:r>
      <w:r w:rsidR="008F7CD5">
        <w:rPr>
          <w:rFonts w:asciiTheme="minorHAnsi" w:hAnsiTheme="minorHAnsi" w:cs="Times New Roman"/>
          <w:color w:val="auto"/>
          <w:szCs w:val="24"/>
        </w:rPr>
        <w:t>in this case is therefore its</w:t>
      </w:r>
      <w:r w:rsidR="00B3351D" w:rsidRPr="00B3351D">
        <w:rPr>
          <w:rFonts w:asciiTheme="minorHAnsi" w:hAnsiTheme="minorHAnsi" w:cs="Times New Roman"/>
          <w:color w:val="auto"/>
          <w:szCs w:val="24"/>
        </w:rPr>
        <w:t xml:space="preserve"> evaluation of the PEB’s EPTS determination</w:t>
      </w:r>
      <w:r w:rsidR="004C6EEA">
        <w:rPr>
          <w:rFonts w:asciiTheme="minorHAnsi" w:hAnsiTheme="minorHAnsi" w:cs="Times New Roman"/>
          <w:color w:val="auto"/>
          <w:szCs w:val="24"/>
        </w:rPr>
        <w:t xml:space="preserve"> for bulimia</w:t>
      </w:r>
      <w:r w:rsidR="00B3351D" w:rsidRPr="00B3351D">
        <w:rPr>
          <w:rFonts w:asciiTheme="minorHAnsi" w:hAnsiTheme="minorHAnsi" w:cs="Times New Roman"/>
          <w:color w:val="auto"/>
          <w:szCs w:val="24"/>
        </w:rPr>
        <w:t xml:space="preserve">. </w:t>
      </w:r>
      <w:r w:rsidR="00B3351D">
        <w:rPr>
          <w:rFonts w:asciiTheme="minorHAnsi" w:hAnsiTheme="minorHAnsi" w:cs="Times New Roman"/>
          <w:color w:val="auto"/>
          <w:szCs w:val="24"/>
        </w:rPr>
        <w:t xml:space="preserve"> </w:t>
      </w:r>
      <w:r w:rsidR="00B3351D" w:rsidRPr="00B3351D">
        <w:rPr>
          <w:rFonts w:asciiTheme="minorHAnsi" w:hAnsiTheme="minorHAnsi" w:cs="Times New Roman"/>
          <w:color w:val="auto"/>
          <w:szCs w:val="24"/>
        </w:rPr>
        <w:t>The Board’s authority for recommending a change in the service’s EPTS determination is not specified in DoDI 6040.44, but is considered adjunct to its DoD-specified obligation to review service fitness adjudications.</w:t>
      </w:r>
      <w:r w:rsidR="00B3351D">
        <w:rPr>
          <w:rFonts w:asciiTheme="minorHAnsi" w:hAnsiTheme="minorHAnsi" w:cs="Times New Roman"/>
          <w:color w:val="auto"/>
          <w:szCs w:val="24"/>
        </w:rPr>
        <w:t xml:space="preserve"> </w:t>
      </w:r>
      <w:r w:rsidR="00B3351D" w:rsidRPr="00B3351D">
        <w:rPr>
          <w:rFonts w:asciiTheme="minorHAnsi" w:hAnsiTheme="minorHAnsi" w:cs="Times New Roman"/>
          <w:color w:val="auto"/>
          <w:szCs w:val="24"/>
        </w:rPr>
        <w:t xml:space="preserve"> As with its consideration of fitness adjudications, the Board’s threshold for countering service EPTS determinations is higher than the VASRD §4.3 (reasonable doubt) standard used for its rating recommendations, but remains adherent to the DoDI 6040.44</w:t>
      </w:r>
      <w:r w:rsidR="008F7CD5">
        <w:rPr>
          <w:rFonts w:asciiTheme="minorHAnsi" w:hAnsiTheme="minorHAnsi" w:cs="Times New Roman"/>
          <w:color w:val="auto"/>
          <w:szCs w:val="24"/>
        </w:rPr>
        <w:t xml:space="preserve"> “fair and equitable” standard.  It is well supported that bulimia was a pre-existing condition; and, the natural progression of this disorder is marked by a chronic recurrent course with potentially fatal consequences for untreated relapses.  Though relapses can be triggered by stressors</w:t>
      </w:r>
      <w:r w:rsidR="00B23960">
        <w:rPr>
          <w:rFonts w:asciiTheme="minorHAnsi" w:hAnsiTheme="minorHAnsi" w:cs="Times New Roman"/>
          <w:color w:val="auto"/>
          <w:szCs w:val="24"/>
        </w:rPr>
        <w:t xml:space="preserve"> and the severity of symptoms exacerbated by co-existent mental disorders, there were no specific stressors in this case unique to militar</w:t>
      </w:r>
      <w:r w:rsidR="009E4471">
        <w:rPr>
          <w:rFonts w:asciiTheme="minorHAnsi" w:hAnsiTheme="minorHAnsi" w:cs="Times New Roman"/>
          <w:color w:val="auto"/>
          <w:szCs w:val="24"/>
        </w:rPr>
        <w:t>y service; and, even if service-</w:t>
      </w:r>
      <w:r w:rsidR="00B23960">
        <w:rPr>
          <w:rFonts w:asciiTheme="minorHAnsi" w:hAnsiTheme="minorHAnsi" w:cs="Times New Roman"/>
          <w:color w:val="auto"/>
          <w:szCs w:val="24"/>
        </w:rPr>
        <w:t xml:space="preserve">aggravation were conceded, it is difficult to postulate how </w:t>
      </w:r>
      <w:r w:rsidR="00B23960" w:rsidRPr="009E4471">
        <w:rPr>
          <w:rFonts w:asciiTheme="minorHAnsi" w:hAnsiTheme="minorHAnsi" w:cs="Times New Roman"/>
          <w:color w:val="auto"/>
          <w:szCs w:val="24"/>
        </w:rPr>
        <w:t>the permanent course</w:t>
      </w:r>
      <w:r w:rsidR="00B23960">
        <w:rPr>
          <w:rFonts w:asciiTheme="minorHAnsi" w:hAnsiTheme="minorHAnsi" w:cs="Times New Roman"/>
          <w:color w:val="auto"/>
          <w:szCs w:val="24"/>
        </w:rPr>
        <w:t xml:space="preserve"> of the bulimia disorder would have been altered.  The </w:t>
      </w:r>
      <w:r w:rsidR="009E4471">
        <w:rPr>
          <w:rFonts w:asciiTheme="minorHAnsi" w:hAnsiTheme="minorHAnsi" w:cs="Times New Roman"/>
          <w:color w:val="auto"/>
          <w:szCs w:val="24"/>
        </w:rPr>
        <w:t>a</w:t>
      </w:r>
      <w:r w:rsidR="00B23960">
        <w:rPr>
          <w:rFonts w:asciiTheme="minorHAnsi" w:hAnsiTheme="minorHAnsi" w:cs="Times New Roman"/>
          <w:color w:val="auto"/>
          <w:szCs w:val="24"/>
        </w:rPr>
        <w:t xml:space="preserve">ction </w:t>
      </w:r>
      <w:r w:rsidR="009E4471">
        <w:rPr>
          <w:rFonts w:asciiTheme="minorHAnsi" w:hAnsiTheme="minorHAnsi" w:cs="Times New Roman"/>
          <w:color w:val="auto"/>
          <w:szCs w:val="24"/>
        </w:rPr>
        <w:t>o</w:t>
      </w:r>
      <w:r w:rsidR="00B23960">
        <w:rPr>
          <w:rFonts w:asciiTheme="minorHAnsi" w:hAnsiTheme="minorHAnsi" w:cs="Times New Roman"/>
          <w:color w:val="auto"/>
          <w:szCs w:val="24"/>
        </w:rPr>
        <w:t>fficer therefore opined, and the voting members concurred, that bulimia was</w:t>
      </w:r>
      <w:r w:rsidR="009E4471">
        <w:rPr>
          <w:rFonts w:asciiTheme="minorHAnsi" w:hAnsiTheme="minorHAnsi" w:cs="Times New Roman"/>
          <w:color w:val="auto"/>
          <w:szCs w:val="24"/>
        </w:rPr>
        <w:t xml:space="preserve"> EPTS without permanent service-</w:t>
      </w:r>
      <w:r w:rsidR="00B23960">
        <w:rPr>
          <w:rFonts w:asciiTheme="minorHAnsi" w:hAnsiTheme="minorHAnsi" w:cs="Times New Roman"/>
          <w:color w:val="auto"/>
          <w:szCs w:val="24"/>
        </w:rPr>
        <w:t xml:space="preserve">aggravation and thereby ineligible for </w:t>
      </w:r>
      <w:r w:rsidR="009E4471">
        <w:rPr>
          <w:rFonts w:asciiTheme="minorHAnsi" w:hAnsiTheme="minorHAnsi" w:cs="Times New Roman"/>
          <w:color w:val="auto"/>
          <w:szCs w:val="24"/>
        </w:rPr>
        <w:t>s</w:t>
      </w:r>
      <w:r w:rsidR="00B23960">
        <w:rPr>
          <w:rFonts w:asciiTheme="minorHAnsi" w:hAnsiTheme="minorHAnsi" w:cs="Times New Roman"/>
          <w:color w:val="auto"/>
          <w:szCs w:val="24"/>
        </w:rPr>
        <w:t xml:space="preserve">ervice rating.  </w:t>
      </w:r>
    </w:p>
    <w:p w:rsidR="009E4471" w:rsidRDefault="009E4471" w:rsidP="000375A5">
      <w:pPr>
        <w:jc w:val="both"/>
        <w:rPr>
          <w:rFonts w:asciiTheme="minorHAnsi" w:hAnsiTheme="minorHAnsi" w:cs="Times New Roman"/>
          <w:color w:val="auto"/>
          <w:szCs w:val="24"/>
        </w:rPr>
      </w:pPr>
    </w:p>
    <w:p w:rsidR="000375A5" w:rsidRPr="00241B01" w:rsidRDefault="00B23960" w:rsidP="000375A5">
      <w:pPr>
        <w:jc w:val="both"/>
        <w:rPr>
          <w:rFonts w:eastAsia="Calibri" w:cs="Times New Roman"/>
          <w:color w:val="auto"/>
          <w:szCs w:val="24"/>
        </w:rPr>
      </w:pPr>
      <w:r>
        <w:rPr>
          <w:rFonts w:asciiTheme="minorHAnsi" w:hAnsiTheme="minorHAnsi" w:cs="Times New Roman"/>
          <w:color w:val="auto"/>
          <w:szCs w:val="24"/>
        </w:rPr>
        <w:t xml:space="preserve">The Board cannot support a formal deduction for bulimia, however, since both DoDI 1332.39 (6.11.3) and VASRD §4.22 </w:t>
      </w:r>
      <w:r w:rsidR="007C59D7">
        <w:rPr>
          <w:rFonts w:asciiTheme="minorHAnsi" w:hAnsiTheme="minorHAnsi" w:cs="Times New Roman"/>
          <w:color w:val="auto"/>
          <w:szCs w:val="24"/>
        </w:rPr>
        <w:t>stipulate, “</w:t>
      </w:r>
      <w:proofErr w:type="gramStart"/>
      <w:r w:rsidR="009E4471">
        <w:rPr>
          <w:rFonts w:asciiTheme="minorHAnsi" w:hAnsiTheme="minorHAnsi" w:cs="Times New Roman"/>
          <w:color w:val="auto"/>
          <w:szCs w:val="24"/>
        </w:rPr>
        <w:t>i</w:t>
      </w:r>
      <w:r w:rsidR="007C59D7">
        <w:rPr>
          <w:rFonts w:asciiTheme="minorHAnsi" w:hAnsiTheme="minorHAnsi" w:cs="Times New Roman"/>
          <w:color w:val="auto"/>
          <w:szCs w:val="24"/>
        </w:rPr>
        <w:t>f</w:t>
      </w:r>
      <w:proofErr w:type="gramEnd"/>
      <w:r w:rsidR="007C59D7">
        <w:rPr>
          <w:rFonts w:asciiTheme="minorHAnsi" w:hAnsiTheme="minorHAnsi" w:cs="Times New Roman"/>
          <w:color w:val="auto"/>
          <w:szCs w:val="24"/>
        </w:rPr>
        <w:t xml:space="preserve"> the degree of disability at the time of entrance into the service is not ascertainable in terms of the schedule, no deduction will be made.”  Either the bulimia was clinically inactive on entrance, i.e. 0%, or it was not documented well enough to establish a §4.130 rating.  Furthermore, VASRD §4.130 provides that separate mental health ratings cannot be conferred without a medical opinion clearly defining distinct rating boundaries separating the disability attributable to each mental disorder.  All members agreed</w:t>
      </w:r>
      <w:r w:rsidR="00B04BB7" w:rsidRPr="00B04BB7">
        <w:rPr>
          <w:rFonts w:asciiTheme="minorHAnsi" w:hAnsiTheme="minorHAnsi" w:cs="Times New Roman"/>
          <w:color w:val="auto"/>
          <w:szCs w:val="24"/>
        </w:rPr>
        <w:t xml:space="preserve"> </w:t>
      </w:r>
      <w:r w:rsidR="00B04BB7">
        <w:rPr>
          <w:rFonts w:asciiTheme="minorHAnsi" w:hAnsiTheme="minorHAnsi" w:cs="Times New Roman"/>
          <w:color w:val="auto"/>
          <w:szCs w:val="24"/>
        </w:rPr>
        <w:t>in this case</w:t>
      </w:r>
      <w:r w:rsidR="009E4471">
        <w:rPr>
          <w:rFonts w:asciiTheme="minorHAnsi" w:hAnsiTheme="minorHAnsi" w:cs="Times New Roman"/>
          <w:color w:val="auto"/>
          <w:szCs w:val="24"/>
        </w:rPr>
        <w:t>;</w:t>
      </w:r>
      <w:r w:rsidR="007C59D7">
        <w:rPr>
          <w:rFonts w:asciiTheme="minorHAnsi" w:hAnsiTheme="minorHAnsi" w:cs="Times New Roman"/>
          <w:color w:val="auto"/>
          <w:szCs w:val="24"/>
        </w:rPr>
        <w:t xml:space="preserve"> however, that the total psychiatric disability was closer to the §4.130 criteria for 10% than for 30%.  All members also agreed that</w:t>
      </w:r>
      <w:r w:rsidR="00B04BB7">
        <w:rPr>
          <w:rFonts w:asciiTheme="minorHAnsi" w:hAnsiTheme="minorHAnsi" w:cs="Times New Roman"/>
          <w:color w:val="auto"/>
          <w:szCs w:val="24"/>
        </w:rPr>
        <w:t>,</w:t>
      </w:r>
      <w:r w:rsidR="007C59D7">
        <w:rPr>
          <w:rFonts w:asciiTheme="minorHAnsi" w:hAnsiTheme="minorHAnsi" w:cs="Times New Roman"/>
          <w:color w:val="auto"/>
          <w:szCs w:val="24"/>
        </w:rPr>
        <w:t xml:space="preserve"> although the unratable disability attributable to the bulimia component </w:t>
      </w:r>
      <w:r w:rsidR="000375A5">
        <w:rPr>
          <w:rFonts w:asciiTheme="minorHAnsi" w:hAnsiTheme="minorHAnsi" w:cs="Times New Roman"/>
          <w:color w:val="auto"/>
          <w:szCs w:val="24"/>
        </w:rPr>
        <w:t xml:space="preserve">was not quantifiable, it was significant and therefore relevant with respect to the assignment of reasonable doubt.  </w:t>
      </w:r>
      <w:r w:rsidR="000375A5">
        <w:rPr>
          <w:rFonts w:eastAsia="Calibri" w:cs="Times New Roman"/>
          <w:color w:val="auto"/>
          <w:szCs w:val="24"/>
        </w:rPr>
        <w:t xml:space="preserve">After due deliberation and in consideration of </w:t>
      </w:r>
      <w:r w:rsidR="000375A5" w:rsidRPr="00626902">
        <w:rPr>
          <w:rFonts w:eastAsia="Calibri" w:cs="Times New Roman"/>
          <w:color w:val="auto"/>
          <w:szCs w:val="24"/>
        </w:rPr>
        <w:t xml:space="preserve">the </w:t>
      </w:r>
      <w:r w:rsidR="000375A5">
        <w:rPr>
          <w:rFonts w:eastAsia="Calibri" w:cs="Times New Roman"/>
          <w:color w:val="auto"/>
          <w:szCs w:val="24"/>
        </w:rPr>
        <w:t xml:space="preserve">preponderance of the evidence, </w:t>
      </w:r>
      <w:r w:rsidR="000375A5" w:rsidRPr="00626902">
        <w:rPr>
          <w:rFonts w:eastAsia="Calibri" w:cs="Times New Roman"/>
          <w:color w:val="auto"/>
          <w:szCs w:val="24"/>
        </w:rPr>
        <w:t xml:space="preserve">the Board concluded that there was insufficient cause to </w:t>
      </w:r>
      <w:r w:rsidR="000375A5" w:rsidRPr="00626902">
        <w:rPr>
          <w:rFonts w:eastAsia="Calibri" w:cs="Times New Roman"/>
          <w:color w:val="auto"/>
          <w:szCs w:val="24"/>
        </w:rPr>
        <w:lastRenderedPageBreak/>
        <w:t xml:space="preserve">recommend a change in the PEB </w:t>
      </w:r>
      <w:r w:rsidR="00B04BB7">
        <w:rPr>
          <w:rFonts w:eastAsia="Calibri" w:cs="Times New Roman"/>
          <w:color w:val="auto"/>
          <w:szCs w:val="24"/>
        </w:rPr>
        <w:t>rating and EPTS determinations</w:t>
      </w:r>
      <w:r w:rsidR="000375A5" w:rsidRPr="00626902">
        <w:rPr>
          <w:rFonts w:eastAsia="Calibri" w:cs="Times New Roman"/>
          <w:color w:val="auto"/>
          <w:szCs w:val="24"/>
        </w:rPr>
        <w:t xml:space="preserve"> for the </w:t>
      </w:r>
      <w:r w:rsidR="000375A5">
        <w:rPr>
          <w:rFonts w:eastAsia="Calibri" w:cs="Times New Roman"/>
          <w:color w:val="auto"/>
          <w:szCs w:val="24"/>
        </w:rPr>
        <w:t>depression and bulimia</w:t>
      </w:r>
      <w:r w:rsidR="000375A5" w:rsidRPr="00626902">
        <w:rPr>
          <w:rFonts w:eastAsia="Calibri" w:cs="Times New Roman"/>
          <w:color w:val="auto"/>
          <w:szCs w:val="24"/>
        </w:rPr>
        <w:t xml:space="preserve"> condition</w:t>
      </w:r>
      <w:r w:rsidR="000375A5">
        <w:rPr>
          <w:rFonts w:eastAsia="Calibri" w:cs="Times New Roman"/>
          <w:color w:val="auto"/>
          <w:szCs w:val="24"/>
        </w:rPr>
        <w:t>s</w:t>
      </w:r>
      <w:r w:rsidR="00B04BB7">
        <w:rPr>
          <w:rFonts w:eastAsia="Calibri" w:cs="Times New Roman"/>
          <w:color w:val="auto"/>
          <w:szCs w:val="24"/>
        </w:rPr>
        <w:t>; although, the Board’s recommendations are not underpinned by the assignment of an EPTS deduction</w:t>
      </w:r>
      <w:r w:rsidR="000375A5" w:rsidRPr="00626902">
        <w:rPr>
          <w:rFonts w:eastAsia="Calibri" w:cs="Times New Roman"/>
          <w:color w:val="auto"/>
          <w:szCs w:val="24"/>
        </w:rPr>
        <w:t>.</w:t>
      </w:r>
    </w:p>
    <w:p w:rsidR="00615A66" w:rsidRPr="00F24915" w:rsidRDefault="00615A66" w:rsidP="00F24915">
      <w:pPr>
        <w:jc w:val="both"/>
        <w:rPr>
          <w:color w:val="000000" w:themeColor="text1"/>
          <w:szCs w:val="24"/>
        </w:rPr>
      </w:pPr>
    </w:p>
    <w:p w:rsidR="00EC337D" w:rsidRPr="002329FF" w:rsidRDefault="004C60A3" w:rsidP="00B233D2">
      <w:pPr>
        <w:jc w:val="both"/>
        <w:rPr>
          <w:color w:val="000000" w:themeColor="text1"/>
          <w:szCs w:val="24"/>
        </w:rPr>
      </w:pPr>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8C3223" w:rsidRPr="001F29F9">
        <w:rPr>
          <w:color w:val="000000" w:themeColor="text1"/>
          <w:szCs w:val="24"/>
        </w:rPr>
        <w:t xml:space="preserve">The </w:t>
      </w:r>
      <w:r w:rsidR="008C3223" w:rsidRPr="00F02685">
        <w:rPr>
          <w:color w:val="000000" w:themeColor="text1"/>
          <w:szCs w:val="24"/>
        </w:rPr>
        <w:t>other condition</w:t>
      </w:r>
      <w:r w:rsidR="00D21BF6">
        <w:rPr>
          <w:color w:val="000000" w:themeColor="text1"/>
          <w:szCs w:val="24"/>
        </w:rPr>
        <w:t>s</w:t>
      </w:r>
      <w:r w:rsidR="002329FF" w:rsidRPr="00F02685">
        <w:rPr>
          <w:color w:val="000000" w:themeColor="text1"/>
          <w:szCs w:val="24"/>
        </w:rPr>
        <w:t xml:space="preserve"> </w:t>
      </w:r>
      <w:r w:rsidR="008C3223" w:rsidRPr="00F02685">
        <w:rPr>
          <w:color w:val="000000" w:themeColor="text1"/>
          <w:szCs w:val="24"/>
        </w:rPr>
        <w:t xml:space="preserve">forwarded by the MEB and adjudicated as not unfitting by the PEB </w:t>
      </w:r>
      <w:r w:rsidR="00D21BF6">
        <w:rPr>
          <w:color w:val="000000" w:themeColor="text1"/>
          <w:szCs w:val="24"/>
        </w:rPr>
        <w:t>were</w:t>
      </w:r>
      <w:r w:rsidR="008C3223" w:rsidRPr="00F02685">
        <w:rPr>
          <w:color w:val="000000" w:themeColor="text1"/>
          <w:szCs w:val="24"/>
        </w:rPr>
        <w:t xml:space="preserve"> </w:t>
      </w:r>
      <w:r w:rsidR="00F24915" w:rsidRPr="00F02685">
        <w:rPr>
          <w:color w:val="000000" w:themeColor="text1"/>
          <w:szCs w:val="24"/>
        </w:rPr>
        <w:t xml:space="preserve">dependent personality </w:t>
      </w:r>
      <w:r w:rsidR="00F24915" w:rsidRPr="00F02685">
        <w:rPr>
          <w:rFonts w:asciiTheme="minorHAnsi" w:hAnsiTheme="minorHAnsi"/>
          <w:color w:val="auto"/>
          <w:szCs w:val="24"/>
        </w:rPr>
        <w:t>traits</w:t>
      </w:r>
      <w:r w:rsidR="008C3223" w:rsidRPr="002329FF">
        <w:rPr>
          <w:rFonts w:asciiTheme="minorHAnsi" w:hAnsiTheme="minorHAnsi"/>
          <w:color w:val="auto"/>
          <w:szCs w:val="24"/>
        </w:rPr>
        <w:t>.</w:t>
      </w:r>
      <w:r w:rsidR="002329FF">
        <w:rPr>
          <w:rFonts w:asciiTheme="minorHAnsi" w:hAnsiTheme="minorHAnsi"/>
          <w:color w:val="auto"/>
          <w:szCs w:val="24"/>
        </w:rPr>
        <w:t xml:space="preserve"> </w:t>
      </w:r>
      <w:r w:rsidR="00344854">
        <w:rPr>
          <w:rFonts w:asciiTheme="minorHAnsi" w:hAnsiTheme="minorHAnsi"/>
          <w:color w:val="auto"/>
          <w:szCs w:val="24"/>
        </w:rPr>
        <w:t xml:space="preserve"> </w:t>
      </w:r>
      <w:r w:rsidR="00ED41D2" w:rsidRPr="00F02685">
        <w:rPr>
          <w:color w:val="000000" w:themeColor="text1"/>
          <w:szCs w:val="24"/>
        </w:rPr>
        <w:t xml:space="preserve">Dependent personality </w:t>
      </w:r>
      <w:r w:rsidR="00ED41D2" w:rsidRPr="00F02685">
        <w:rPr>
          <w:rFonts w:asciiTheme="minorHAnsi" w:hAnsiTheme="minorHAnsi"/>
          <w:color w:val="auto"/>
          <w:szCs w:val="24"/>
        </w:rPr>
        <w:t>traits are</w:t>
      </w:r>
      <w:r w:rsidR="002329FF" w:rsidRPr="002329FF">
        <w:rPr>
          <w:rFonts w:asciiTheme="minorHAnsi" w:hAnsiTheme="minorHAnsi"/>
          <w:color w:val="auto"/>
          <w:szCs w:val="24"/>
        </w:rPr>
        <w:t xml:space="preserve"> not </w:t>
      </w:r>
      <w:r w:rsidR="00344854">
        <w:rPr>
          <w:rFonts w:asciiTheme="minorHAnsi" w:hAnsiTheme="minorHAnsi"/>
          <w:color w:val="auto"/>
          <w:szCs w:val="24"/>
        </w:rPr>
        <w:t>a ratable condition</w:t>
      </w:r>
      <w:r w:rsidR="002329FF" w:rsidRPr="002329FF">
        <w:rPr>
          <w:rFonts w:asciiTheme="minorHAnsi" w:hAnsiTheme="minorHAnsi"/>
          <w:color w:val="auto"/>
          <w:szCs w:val="24"/>
        </w:rPr>
        <w:t xml:space="preserve"> under DoD or VA regulations and will not be discussed further.</w:t>
      </w:r>
      <w:r w:rsidR="00F24915" w:rsidRPr="00F24915">
        <w:rPr>
          <w:rFonts w:asciiTheme="minorHAnsi" w:hAnsiTheme="minorHAnsi"/>
          <w:color w:val="auto"/>
          <w:szCs w:val="24"/>
        </w:rPr>
        <w:t xml:space="preserve"> </w:t>
      </w:r>
    </w:p>
    <w:p w:rsidR="00EC337D" w:rsidRDefault="00EC337D" w:rsidP="00BF0E94">
      <w:pPr>
        <w:jc w:val="both"/>
        <w:rPr>
          <w:color w:val="000000" w:themeColor="text1"/>
          <w:szCs w:val="24"/>
        </w:rPr>
      </w:pPr>
    </w:p>
    <w:p w:rsidR="00F24915" w:rsidRDefault="00F24915" w:rsidP="00B233D2">
      <w:pPr>
        <w:jc w:val="both"/>
        <w:rPr>
          <w:rFonts w:asciiTheme="minorHAnsi" w:eastAsia="HiddenHorzOCR" w:hAnsiTheme="minorHAnsi"/>
          <w:color w:val="auto"/>
          <w:szCs w:val="24"/>
        </w:rPr>
      </w:pPr>
      <w:r w:rsidRPr="00664296">
        <w:rPr>
          <w:rFonts w:asciiTheme="minorHAnsi" w:eastAsia="HiddenHorzOCR" w:hAnsiTheme="minorHAnsi"/>
          <w:color w:val="auto"/>
          <w:szCs w:val="24"/>
          <w:u w:val="single"/>
        </w:rPr>
        <w:t>Other Contended Conditions</w:t>
      </w:r>
      <w:r w:rsidRPr="00664296">
        <w:rPr>
          <w:rFonts w:asciiTheme="minorHAnsi" w:eastAsia="HiddenHorzOCR" w:hAnsiTheme="minorHAnsi"/>
          <w:color w:val="auto"/>
          <w:szCs w:val="24"/>
        </w:rPr>
        <w:t xml:space="preserve">.  </w:t>
      </w:r>
      <w:r w:rsidRPr="008623E4">
        <w:rPr>
          <w:rFonts w:asciiTheme="minorHAnsi" w:eastAsia="HiddenHorzOCR" w:hAnsiTheme="minorHAnsi"/>
          <w:color w:val="auto"/>
          <w:szCs w:val="24"/>
        </w:rPr>
        <w:t xml:space="preserve">The CI’s application asserts that compensable ratings should be considered for </w:t>
      </w:r>
      <w:r w:rsidR="009E4471">
        <w:rPr>
          <w:rFonts w:asciiTheme="minorHAnsi" w:eastAsia="HiddenHorzOCR" w:hAnsiTheme="minorHAnsi"/>
          <w:color w:val="auto"/>
          <w:szCs w:val="24"/>
        </w:rPr>
        <w:t>postt</w:t>
      </w:r>
      <w:r w:rsidR="00802CCD">
        <w:rPr>
          <w:rFonts w:asciiTheme="minorHAnsi" w:eastAsia="HiddenHorzOCR" w:hAnsiTheme="minorHAnsi"/>
          <w:color w:val="auto"/>
          <w:szCs w:val="24"/>
        </w:rPr>
        <w:t xml:space="preserve">raumatic </w:t>
      </w:r>
      <w:r w:rsidR="009E4471">
        <w:rPr>
          <w:rFonts w:asciiTheme="minorHAnsi" w:eastAsia="HiddenHorzOCR" w:hAnsiTheme="minorHAnsi"/>
          <w:color w:val="auto"/>
          <w:szCs w:val="24"/>
        </w:rPr>
        <w:t>s</w:t>
      </w:r>
      <w:r w:rsidR="00802CCD">
        <w:rPr>
          <w:rFonts w:asciiTheme="minorHAnsi" w:eastAsia="HiddenHorzOCR" w:hAnsiTheme="minorHAnsi"/>
          <w:color w:val="auto"/>
          <w:szCs w:val="24"/>
        </w:rPr>
        <w:t xml:space="preserve">tress </w:t>
      </w:r>
      <w:r w:rsidR="009E4471">
        <w:rPr>
          <w:rFonts w:asciiTheme="minorHAnsi" w:eastAsia="HiddenHorzOCR" w:hAnsiTheme="minorHAnsi"/>
          <w:color w:val="auto"/>
          <w:szCs w:val="24"/>
        </w:rPr>
        <w:t>d</w:t>
      </w:r>
      <w:r w:rsidR="00802CCD" w:rsidRPr="00F02685">
        <w:rPr>
          <w:rFonts w:asciiTheme="minorHAnsi" w:eastAsia="HiddenHorzOCR" w:hAnsiTheme="minorHAnsi"/>
          <w:color w:val="auto"/>
          <w:szCs w:val="24"/>
        </w:rPr>
        <w:t>isorder (</w:t>
      </w:r>
      <w:r w:rsidRPr="00F02685">
        <w:rPr>
          <w:rFonts w:asciiTheme="minorHAnsi" w:eastAsia="HiddenHorzOCR" w:hAnsiTheme="minorHAnsi"/>
          <w:color w:val="auto"/>
          <w:szCs w:val="24"/>
        </w:rPr>
        <w:t>PTSD</w:t>
      </w:r>
      <w:r w:rsidR="00802CCD" w:rsidRPr="00F02685">
        <w:rPr>
          <w:rFonts w:asciiTheme="minorHAnsi" w:eastAsia="HiddenHorzOCR" w:hAnsiTheme="minorHAnsi"/>
          <w:color w:val="auto"/>
          <w:szCs w:val="24"/>
        </w:rPr>
        <w:t>).</w:t>
      </w:r>
      <w:r w:rsidR="002329FF">
        <w:rPr>
          <w:rFonts w:asciiTheme="minorHAnsi" w:eastAsia="HiddenHorzOCR" w:hAnsiTheme="minorHAnsi"/>
          <w:color w:val="auto"/>
          <w:szCs w:val="24"/>
        </w:rPr>
        <w:t xml:space="preserve"> </w:t>
      </w:r>
      <w:r w:rsidRPr="008623E4">
        <w:rPr>
          <w:rFonts w:asciiTheme="minorHAnsi" w:eastAsia="HiddenHorzOCR" w:hAnsiTheme="minorHAnsi"/>
          <w:color w:val="auto"/>
          <w:szCs w:val="24"/>
        </w:rPr>
        <w:t xml:space="preserve"> </w:t>
      </w:r>
      <w:r w:rsidR="00802CCD">
        <w:rPr>
          <w:rFonts w:asciiTheme="minorHAnsi" w:eastAsia="HiddenHorzOCR" w:hAnsiTheme="minorHAnsi"/>
          <w:color w:val="auto"/>
          <w:szCs w:val="24"/>
        </w:rPr>
        <w:t xml:space="preserve">This condition was </w:t>
      </w:r>
      <w:r w:rsidRPr="008623E4">
        <w:rPr>
          <w:rFonts w:asciiTheme="minorHAnsi" w:eastAsia="HiddenHorzOCR" w:hAnsiTheme="minorHAnsi"/>
          <w:color w:val="auto"/>
          <w:szCs w:val="24"/>
        </w:rPr>
        <w:t xml:space="preserve">reviewed by the </w:t>
      </w:r>
      <w:r w:rsidR="009E4471">
        <w:rPr>
          <w:rFonts w:asciiTheme="minorHAnsi" w:eastAsia="HiddenHorzOCR" w:hAnsiTheme="minorHAnsi"/>
          <w:color w:val="auto"/>
          <w:szCs w:val="24"/>
        </w:rPr>
        <w:t>a</w:t>
      </w:r>
      <w:r w:rsidRPr="008623E4">
        <w:rPr>
          <w:rFonts w:asciiTheme="minorHAnsi" w:eastAsia="HiddenHorzOCR" w:hAnsiTheme="minorHAnsi"/>
          <w:color w:val="auto"/>
          <w:szCs w:val="24"/>
        </w:rPr>
        <w:t xml:space="preserve">ction </w:t>
      </w:r>
      <w:r w:rsidR="009E4471">
        <w:rPr>
          <w:rFonts w:asciiTheme="minorHAnsi" w:eastAsia="HiddenHorzOCR" w:hAnsiTheme="minorHAnsi"/>
          <w:color w:val="auto"/>
          <w:szCs w:val="24"/>
        </w:rPr>
        <w:t>o</w:t>
      </w:r>
      <w:r w:rsidRPr="008623E4">
        <w:rPr>
          <w:rFonts w:asciiTheme="minorHAnsi" w:eastAsia="HiddenHorzOCR" w:hAnsiTheme="minorHAnsi"/>
          <w:color w:val="auto"/>
          <w:szCs w:val="24"/>
        </w:rPr>
        <w:t xml:space="preserve">fficer and considered by the Board. </w:t>
      </w:r>
      <w:r w:rsidR="00802CCD">
        <w:rPr>
          <w:rFonts w:asciiTheme="minorHAnsi" w:eastAsia="HiddenHorzOCR" w:hAnsiTheme="minorHAnsi"/>
          <w:color w:val="auto"/>
          <w:szCs w:val="24"/>
        </w:rPr>
        <w:t xml:space="preserve"> PTSD was not in the DES file.  </w:t>
      </w:r>
      <w:r w:rsidR="00802CCD" w:rsidRPr="00802CCD">
        <w:rPr>
          <w:rFonts w:asciiTheme="minorHAnsi" w:eastAsia="HiddenHorzOCR" w:hAnsiTheme="minorHAnsi"/>
          <w:color w:val="auto"/>
          <w:szCs w:val="24"/>
        </w:rPr>
        <w:t xml:space="preserve">By policy and precedent the Board has limited its jurisdiction for recommending unadjudicated conditions as unfitting and subject to additional separation rating to those conditions which are evidenced in the core DES file. </w:t>
      </w:r>
      <w:r w:rsidR="00802CCD">
        <w:rPr>
          <w:rFonts w:asciiTheme="minorHAnsi" w:eastAsia="HiddenHorzOCR" w:hAnsiTheme="minorHAnsi"/>
          <w:color w:val="auto"/>
          <w:szCs w:val="24"/>
        </w:rPr>
        <w:t xml:space="preserve"> </w:t>
      </w:r>
      <w:r w:rsidR="00802CCD" w:rsidRPr="00802CCD">
        <w:rPr>
          <w:rFonts w:asciiTheme="minorHAnsi" w:eastAsia="HiddenHorzOCR" w:hAnsiTheme="minorHAnsi"/>
          <w:color w:val="auto"/>
          <w:szCs w:val="24"/>
        </w:rPr>
        <w:t>The core DES file consists of the MEB referral document, the PEB adjudication document</w:t>
      </w:r>
      <w:r w:rsidR="00582965">
        <w:rPr>
          <w:rFonts w:asciiTheme="minorHAnsi" w:eastAsia="HiddenHorzOCR" w:hAnsiTheme="minorHAnsi"/>
          <w:color w:val="auto"/>
          <w:szCs w:val="24"/>
        </w:rPr>
        <w:t>,</w:t>
      </w:r>
      <w:r w:rsidR="00802CCD" w:rsidRPr="00802CCD">
        <w:rPr>
          <w:rFonts w:asciiTheme="minorHAnsi" w:eastAsia="HiddenHorzOCR" w:hAnsiTheme="minorHAnsi"/>
          <w:color w:val="auto"/>
          <w:szCs w:val="24"/>
        </w:rPr>
        <w:t xml:space="preserve"> the NARSUM (including any addendums or referenced examinations), the MEB physical exam, the </w:t>
      </w:r>
      <w:r w:rsidR="009E4471">
        <w:rPr>
          <w:rFonts w:asciiTheme="minorHAnsi" w:eastAsia="HiddenHorzOCR" w:hAnsiTheme="minorHAnsi"/>
          <w:color w:val="auto"/>
          <w:szCs w:val="24"/>
        </w:rPr>
        <w:t>c</w:t>
      </w:r>
      <w:r w:rsidR="00802CCD" w:rsidRPr="00802CCD">
        <w:rPr>
          <w:rFonts w:asciiTheme="minorHAnsi" w:eastAsia="HiddenHorzOCR" w:hAnsiTheme="minorHAnsi"/>
          <w:color w:val="auto"/>
          <w:szCs w:val="24"/>
        </w:rPr>
        <w:t>ommander’s statement, the physical profile(s), and any written appeals or internal DES correspondence.</w:t>
      </w:r>
      <w:r w:rsidR="00802CCD" w:rsidRPr="00802CCD">
        <w:rPr>
          <w:rFonts w:asciiTheme="minorHAnsi" w:hAnsiTheme="minorHAnsi" w:cs="Times New Roman"/>
          <w:color w:val="auto"/>
          <w:szCs w:val="24"/>
        </w:rPr>
        <w:t xml:space="preserve"> </w:t>
      </w:r>
      <w:r w:rsidR="00122060">
        <w:rPr>
          <w:rFonts w:asciiTheme="minorHAnsi" w:hAnsiTheme="minorHAnsi" w:cs="Times New Roman"/>
          <w:color w:val="auto"/>
          <w:szCs w:val="24"/>
        </w:rPr>
        <w:t xml:space="preserve"> </w:t>
      </w:r>
      <w:r w:rsidR="00802CCD" w:rsidRPr="00802CCD">
        <w:rPr>
          <w:rFonts w:asciiTheme="minorHAnsi" w:eastAsia="HiddenHorzOCR" w:hAnsiTheme="minorHAnsi"/>
          <w:color w:val="auto"/>
          <w:szCs w:val="24"/>
        </w:rPr>
        <w:t xml:space="preserve">The Board does not have the authority under DoDI 6040.44 to render fitness or rating recommendations for any conditions not considered by the DES. </w:t>
      </w:r>
      <w:r w:rsidR="002122B3">
        <w:rPr>
          <w:rFonts w:asciiTheme="minorHAnsi" w:eastAsia="HiddenHorzOCR" w:hAnsiTheme="minorHAnsi"/>
          <w:color w:val="auto"/>
          <w:szCs w:val="24"/>
        </w:rPr>
        <w:t xml:space="preserve"> </w:t>
      </w:r>
      <w:r w:rsidR="00802CCD" w:rsidRPr="00802CCD">
        <w:rPr>
          <w:rFonts w:asciiTheme="minorHAnsi" w:eastAsia="HiddenHorzOCR" w:hAnsiTheme="minorHAnsi"/>
          <w:color w:val="auto"/>
          <w:szCs w:val="24"/>
        </w:rPr>
        <w:t>The Board, therefore, has no reasonable basis for recommending any additional unfitting conditions for separation rating.</w:t>
      </w:r>
    </w:p>
    <w:p w:rsidR="001F0378" w:rsidRDefault="001F0378" w:rsidP="00BF0E94">
      <w:pPr>
        <w:jc w:val="both"/>
        <w:rPr>
          <w:rFonts w:asciiTheme="minorHAnsi" w:eastAsia="HiddenHorzOCR" w:hAnsiTheme="minorHAnsi"/>
          <w:color w:val="auto"/>
          <w:szCs w:val="24"/>
        </w:rPr>
      </w:pPr>
    </w:p>
    <w:p w:rsidR="001F0378" w:rsidRDefault="001F0378" w:rsidP="00BF0E94">
      <w:pPr>
        <w:jc w:val="both"/>
        <w:rPr>
          <w:color w:val="000000" w:themeColor="text1"/>
          <w:szCs w:val="24"/>
        </w:rPr>
      </w:pPr>
      <w:r w:rsidRPr="001F0378">
        <w:rPr>
          <w:rFonts w:asciiTheme="minorHAnsi" w:eastAsia="HiddenHorzOCR" w:hAnsiTheme="minorHAnsi"/>
          <w:color w:val="auto"/>
          <w:szCs w:val="24"/>
          <w:u w:val="single"/>
        </w:rPr>
        <w:t>Remaining Conditions</w:t>
      </w:r>
      <w:r w:rsidRPr="001F0378">
        <w:rPr>
          <w:rFonts w:asciiTheme="minorHAnsi" w:eastAsia="HiddenHorzOCR" w:hAnsiTheme="minorHAnsi"/>
          <w:color w:val="auto"/>
          <w:szCs w:val="24"/>
        </w:rPr>
        <w:t xml:space="preserve">.  No other conditions were noted in the NARSUM, identified by the CI on the MEB physical, or found elsewhere in the DES file. </w:t>
      </w:r>
      <w:r>
        <w:rPr>
          <w:rFonts w:asciiTheme="minorHAnsi" w:eastAsia="HiddenHorzOCR" w:hAnsiTheme="minorHAnsi"/>
          <w:color w:val="auto"/>
          <w:szCs w:val="24"/>
        </w:rPr>
        <w:t xml:space="preserve"> </w:t>
      </w:r>
      <w:r w:rsidRPr="001F0378">
        <w:rPr>
          <w:rFonts w:asciiTheme="minorHAnsi" w:eastAsia="HiddenHorzOCR" w:hAnsiTheme="minorHAnsi"/>
          <w:color w:val="auto"/>
          <w:szCs w:val="24"/>
        </w:rPr>
        <w:t xml:space="preserve">The Board does not have the authority under DoDI 6040.44 to render fitness or rating recommendations for any conditions not considered by the DES. </w:t>
      </w:r>
      <w:r>
        <w:rPr>
          <w:rFonts w:asciiTheme="minorHAnsi" w:eastAsia="HiddenHorzOCR" w:hAnsiTheme="minorHAnsi"/>
          <w:color w:val="auto"/>
          <w:szCs w:val="24"/>
        </w:rPr>
        <w:t xml:space="preserve"> </w:t>
      </w:r>
      <w:r w:rsidRPr="001F0378">
        <w:rPr>
          <w:rFonts w:asciiTheme="minorHAnsi" w:eastAsia="HiddenHorzOCR" w:hAnsiTheme="minorHAnsi"/>
          <w:color w:val="auto"/>
          <w:szCs w:val="24"/>
        </w:rPr>
        <w:t>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BF4F49" w:rsidRPr="00122060" w:rsidRDefault="00C56FC8" w:rsidP="00C26B27">
      <w:pPr>
        <w:jc w:val="both"/>
        <w:rPr>
          <w:rFonts w:eastAsiaTheme="minorHAnsi"/>
          <w: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F24915" w:rsidRPr="00F24915">
        <w:rPr>
          <w:rFonts w:asciiTheme="minorHAnsi" w:eastAsiaTheme="minorHAnsi" w:hAnsiTheme="minorHAnsi"/>
          <w:color w:val="auto"/>
          <w:szCs w:val="24"/>
        </w:rPr>
        <w:t xml:space="preserve"> </w:t>
      </w:r>
      <w:r w:rsidR="00D21BF6">
        <w:rPr>
          <w:rFonts w:asciiTheme="minorHAnsi" w:eastAsiaTheme="minorHAnsi" w:hAnsiTheme="minorHAnsi"/>
          <w:color w:val="auto"/>
          <w:szCs w:val="24"/>
        </w:rPr>
        <w:t xml:space="preserve"> </w:t>
      </w:r>
      <w:r w:rsidR="00F24915" w:rsidRPr="00664296">
        <w:rPr>
          <w:rFonts w:asciiTheme="minorHAnsi" w:eastAsiaTheme="minorHAnsi" w:hAnsiTheme="minorHAnsi"/>
          <w:color w:val="auto"/>
          <w:szCs w:val="24"/>
        </w:rPr>
        <w:t>The Board did not surmise from the record or PEB ruling in this case that any prerogatives outside the VASRD were exercised.</w:t>
      </w:r>
      <w:r w:rsidR="00F24915" w:rsidRPr="00F24915">
        <w:rPr>
          <w:rFonts w:asciiTheme="minorHAnsi" w:eastAsiaTheme="minorHAnsi" w:hAnsiTheme="minorHAnsi"/>
          <w:color w:val="auto"/>
          <w:szCs w:val="24"/>
        </w:rPr>
        <w:t xml:space="preserve"> </w:t>
      </w:r>
      <w:r w:rsidR="002329FF">
        <w:rPr>
          <w:rFonts w:asciiTheme="minorHAnsi" w:eastAsiaTheme="minorHAnsi" w:hAnsiTheme="minorHAnsi"/>
          <w:color w:val="auto"/>
          <w:szCs w:val="24"/>
        </w:rPr>
        <w:t xml:space="preserve"> </w:t>
      </w:r>
      <w:r w:rsidR="00F24915" w:rsidRPr="00664296">
        <w:rPr>
          <w:rFonts w:asciiTheme="minorHAnsi" w:eastAsiaTheme="minorHAnsi" w:hAnsiTheme="minorHAnsi"/>
          <w:color w:val="auto"/>
          <w:szCs w:val="24"/>
        </w:rPr>
        <w:t xml:space="preserve">As discussed above, PEB reliance on </w:t>
      </w:r>
      <w:r w:rsidR="00F24915" w:rsidRPr="00F02685">
        <w:rPr>
          <w:rFonts w:asciiTheme="minorHAnsi" w:eastAsiaTheme="minorHAnsi" w:hAnsiTheme="minorHAnsi"/>
          <w:color w:val="auto"/>
          <w:szCs w:val="24"/>
        </w:rPr>
        <w:t>DoDI 1332.39</w:t>
      </w:r>
      <w:r w:rsidR="00F24915" w:rsidRPr="00664296">
        <w:rPr>
          <w:rFonts w:asciiTheme="minorHAnsi" w:eastAsiaTheme="minorHAnsi" w:hAnsiTheme="minorHAnsi"/>
          <w:color w:val="auto"/>
          <w:szCs w:val="24"/>
        </w:rPr>
        <w:t xml:space="preserve"> for rating </w:t>
      </w:r>
      <w:r w:rsidR="00F24915">
        <w:rPr>
          <w:rFonts w:asciiTheme="minorHAnsi" w:eastAsiaTheme="minorHAnsi" w:hAnsiTheme="minorHAnsi"/>
          <w:color w:val="auto"/>
          <w:szCs w:val="24"/>
        </w:rPr>
        <w:t xml:space="preserve">MDD </w:t>
      </w:r>
      <w:r w:rsidR="00F24915" w:rsidRPr="00664296">
        <w:rPr>
          <w:rFonts w:asciiTheme="minorHAnsi" w:eastAsiaTheme="minorHAnsi" w:hAnsiTheme="minorHAnsi"/>
          <w:color w:val="auto"/>
          <w:szCs w:val="24"/>
        </w:rPr>
        <w:t xml:space="preserve">was operant in this case and the condition was adjudicated independently of that instruction by the </w:t>
      </w:r>
      <w:r w:rsidR="00F24915" w:rsidRPr="0063441C">
        <w:rPr>
          <w:rFonts w:asciiTheme="minorHAnsi" w:eastAsiaTheme="minorHAnsi" w:hAnsiTheme="minorHAnsi"/>
          <w:color w:val="auto"/>
          <w:szCs w:val="24"/>
        </w:rPr>
        <w:t>Board.</w:t>
      </w:r>
      <w:r w:rsidR="002329FF" w:rsidRPr="002329FF">
        <w:rPr>
          <w:rFonts w:asciiTheme="minorHAnsi" w:eastAsiaTheme="minorHAnsi" w:hAnsiTheme="minorHAnsi"/>
          <w:color w:val="auto"/>
          <w:szCs w:val="24"/>
        </w:rPr>
        <w:t xml:space="preserve"> </w:t>
      </w:r>
      <w:r w:rsidR="002329FF">
        <w:rPr>
          <w:rFonts w:asciiTheme="minorHAnsi" w:eastAsiaTheme="minorHAnsi" w:hAnsiTheme="minorHAnsi"/>
          <w:color w:val="auto"/>
          <w:szCs w:val="24"/>
        </w:rPr>
        <w:t xml:space="preserve"> </w:t>
      </w:r>
      <w:r w:rsidR="002329FF" w:rsidRPr="00122060">
        <w:rPr>
          <w:rFonts w:asciiTheme="minorHAnsi" w:eastAsiaTheme="minorHAnsi" w:hAnsiTheme="minorHAnsi"/>
          <w:color w:val="auto"/>
          <w:szCs w:val="24"/>
        </w:rPr>
        <w:t xml:space="preserve">In the matter of the </w:t>
      </w:r>
      <w:r w:rsidR="0063441C" w:rsidRPr="00122060">
        <w:rPr>
          <w:color w:val="000000" w:themeColor="text1"/>
          <w:szCs w:val="24"/>
        </w:rPr>
        <w:t>major depressive disorder</w:t>
      </w:r>
      <w:r w:rsidR="0063441C" w:rsidRPr="00122060">
        <w:rPr>
          <w:rFonts w:asciiTheme="minorHAnsi" w:eastAsiaTheme="minorHAnsi" w:hAnsiTheme="minorHAnsi"/>
          <w:color w:val="auto"/>
          <w:szCs w:val="24"/>
        </w:rPr>
        <w:t xml:space="preserve"> </w:t>
      </w:r>
      <w:r w:rsidR="002329FF" w:rsidRPr="00122060">
        <w:rPr>
          <w:rFonts w:asciiTheme="minorHAnsi" w:eastAsiaTheme="minorHAnsi" w:hAnsiTheme="minorHAnsi"/>
          <w:color w:val="auto"/>
          <w:szCs w:val="24"/>
        </w:rPr>
        <w:t xml:space="preserve">condition and IAW VASRD </w:t>
      </w:r>
      <w:r w:rsidR="0063441C" w:rsidRPr="00122060">
        <w:rPr>
          <w:rFonts w:asciiTheme="minorHAnsi" w:eastAsiaTheme="minorHAnsi" w:hAnsiTheme="minorHAnsi"/>
          <w:color w:val="auto"/>
          <w:szCs w:val="24"/>
        </w:rPr>
        <w:t>§4.130</w:t>
      </w:r>
      <w:r w:rsidR="002329FF" w:rsidRPr="00122060">
        <w:rPr>
          <w:rFonts w:asciiTheme="minorHAnsi" w:eastAsiaTheme="minorHAnsi" w:hAnsiTheme="minorHAnsi"/>
          <w:color w:val="auto"/>
          <w:szCs w:val="24"/>
        </w:rPr>
        <w:t xml:space="preserve">, the Board unanimously recommends no change in the PEB adjudication at separation or permanently.  </w:t>
      </w:r>
      <w:r w:rsidR="00F24915" w:rsidRPr="00122060">
        <w:rPr>
          <w:rFonts w:asciiTheme="minorHAnsi" w:hAnsiTheme="minorHAnsi"/>
          <w:color w:val="auto"/>
          <w:szCs w:val="24"/>
        </w:rPr>
        <w:t xml:space="preserve">In the matter of the </w:t>
      </w:r>
      <w:r w:rsidR="00F24915" w:rsidRPr="00122060">
        <w:rPr>
          <w:color w:val="000000" w:themeColor="text1"/>
          <w:szCs w:val="24"/>
        </w:rPr>
        <w:t>bulimia nervosa</w:t>
      </w:r>
      <w:r w:rsidR="00B7681B" w:rsidRPr="00122060">
        <w:rPr>
          <w:color w:val="000000" w:themeColor="text1"/>
          <w:szCs w:val="24"/>
        </w:rPr>
        <w:t xml:space="preserve"> and dependent personality </w:t>
      </w:r>
      <w:r w:rsidR="00B7681B" w:rsidRPr="00122060">
        <w:rPr>
          <w:rFonts w:asciiTheme="minorHAnsi" w:hAnsiTheme="minorHAnsi"/>
          <w:color w:val="auto"/>
          <w:szCs w:val="24"/>
        </w:rPr>
        <w:t xml:space="preserve">traits </w:t>
      </w:r>
      <w:r w:rsidR="0063441C" w:rsidRPr="00122060">
        <w:rPr>
          <w:rFonts w:asciiTheme="minorHAnsi" w:hAnsiTheme="minorHAnsi"/>
          <w:color w:val="auto"/>
          <w:szCs w:val="24"/>
        </w:rPr>
        <w:t>condition</w:t>
      </w:r>
      <w:r w:rsidR="00B7681B" w:rsidRPr="00122060">
        <w:rPr>
          <w:rFonts w:asciiTheme="minorHAnsi" w:hAnsiTheme="minorHAnsi"/>
          <w:color w:val="auto"/>
          <w:szCs w:val="24"/>
        </w:rPr>
        <w:t>s</w:t>
      </w:r>
      <w:r w:rsidR="00F24915" w:rsidRPr="00122060">
        <w:rPr>
          <w:rFonts w:asciiTheme="minorHAnsi" w:hAnsiTheme="minorHAnsi"/>
          <w:color w:val="auto"/>
          <w:szCs w:val="24"/>
        </w:rPr>
        <w:t>, the Board unanimously recommends no change from the PEB adjudications as not unfitting</w:t>
      </w:r>
      <w:r w:rsidR="00B7681B" w:rsidRPr="00122060">
        <w:rPr>
          <w:rFonts w:asciiTheme="minorHAnsi" w:hAnsiTheme="minorHAnsi"/>
          <w:color w:val="auto"/>
          <w:szCs w:val="24"/>
        </w:rPr>
        <w:t xml:space="preserve"> and not ratable, respectively</w:t>
      </w:r>
      <w:r w:rsidR="00F24915" w:rsidRPr="00122060">
        <w:rPr>
          <w:rFonts w:asciiTheme="minorHAnsi" w:hAnsiTheme="minorHAnsi"/>
          <w:color w:val="auto"/>
          <w:szCs w:val="24"/>
        </w:rPr>
        <w:t>.</w:t>
      </w:r>
      <w:r w:rsidR="0063441C" w:rsidRPr="00122060">
        <w:rPr>
          <w:rFonts w:asciiTheme="minorHAnsi" w:hAnsiTheme="minorHAnsi"/>
          <w:color w:val="auto"/>
          <w:szCs w:val="24"/>
        </w:rPr>
        <w:t xml:space="preserve">  </w:t>
      </w:r>
      <w:r w:rsidR="00F24915" w:rsidRPr="00122060">
        <w:rPr>
          <w:rFonts w:asciiTheme="minorHAnsi" w:hAnsiTheme="minorHAnsi"/>
          <w:color w:val="auto"/>
          <w:szCs w:val="24"/>
        </w:rPr>
        <w:t>The Board unanimously agrees that there were no other conditions, specifically the contended PTSD condition</w:t>
      </w:r>
      <w:r w:rsidR="00D0252C" w:rsidRPr="00122060">
        <w:rPr>
          <w:rFonts w:asciiTheme="minorHAnsi" w:hAnsiTheme="minorHAnsi"/>
          <w:color w:val="auto"/>
          <w:szCs w:val="24"/>
        </w:rPr>
        <w:t>,</w:t>
      </w:r>
      <w:r w:rsidR="00F24915" w:rsidRPr="00122060">
        <w:rPr>
          <w:rFonts w:asciiTheme="minorHAnsi" w:hAnsiTheme="minorHAnsi"/>
          <w:color w:val="auto"/>
          <w:szCs w:val="24"/>
        </w:rPr>
        <w:t xml:space="preserve"> eligible for Board consideration which could be recommended as additionally unfitting for rating at separation.</w:t>
      </w:r>
    </w:p>
    <w:p w:rsidR="00F1737C" w:rsidRPr="00122060" w:rsidRDefault="00F1737C" w:rsidP="00BF0E94">
      <w:pPr>
        <w:pBdr>
          <w:bottom w:val="single" w:sz="12" w:space="1" w:color="auto"/>
        </w:pBdr>
        <w:tabs>
          <w:tab w:val="left" w:pos="288"/>
          <w:tab w:val="left" w:pos="4752"/>
        </w:tabs>
        <w:jc w:val="both"/>
        <w:rPr>
          <w:color w:val="000000" w:themeColor="text1"/>
        </w:rPr>
      </w:pPr>
    </w:p>
    <w:p w:rsidR="00F1737C" w:rsidRPr="00122060" w:rsidRDefault="00F1737C" w:rsidP="006364ED">
      <w:pPr>
        <w:jc w:val="left"/>
        <w:rPr>
          <w:color w:val="000000" w:themeColor="text1"/>
          <w:szCs w:val="24"/>
        </w:rPr>
      </w:pPr>
    </w:p>
    <w:p w:rsidR="00F039A8" w:rsidRPr="00122060" w:rsidRDefault="00C56FC8" w:rsidP="00344854">
      <w:pPr>
        <w:jc w:val="left"/>
        <w:rPr>
          <w:color w:val="000000" w:themeColor="text1"/>
        </w:rPr>
      </w:pPr>
      <w:r w:rsidRPr="00122060">
        <w:rPr>
          <w:color w:val="000000" w:themeColor="text1"/>
          <w:szCs w:val="24"/>
          <w:u w:val="single"/>
        </w:rPr>
        <w:t>RECOMMENDATION</w:t>
      </w:r>
      <w:r w:rsidRPr="00122060">
        <w:rPr>
          <w:color w:val="000000" w:themeColor="text1"/>
          <w:szCs w:val="24"/>
        </w:rPr>
        <w:t>:</w:t>
      </w:r>
      <w:r w:rsidR="00344854" w:rsidRPr="00122060">
        <w:rPr>
          <w:color w:val="000000" w:themeColor="text1"/>
        </w:rPr>
        <w:t xml:space="preserve">  </w:t>
      </w:r>
      <w:r w:rsidRPr="00122060">
        <w:rPr>
          <w:color w:val="000000" w:themeColor="text1"/>
          <w:szCs w:val="24"/>
        </w:rPr>
        <w:t>The Board</w:t>
      </w:r>
      <w:r w:rsidR="006A543A" w:rsidRPr="00122060">
        <w:rPr>
          <w:color w:val="000000" w:themeColor="text1"/>
          <w:szCs w:val="24"/>
        </w:rPr>
        <w:t>,</w:t>
      </w:r>
      <w:r w:rsidRPr="00122060">
        <w:rPr>
          <w:color w:val="000000" w:themeColor="text1"/>
          <w:szCs w:val="24"/>
        </w:rPr>
        <w:t xml:space="preserve"> therefore</w:t>
      </w:r>
      <w:r w:rsidR="006A543A" w:rsidRPr="00122060">
        <w:rPr>
          <w:color w:val="000000" w:themeColor="text1"/>
          <w:szCs w:val="24"/>
        </w:rPr>
        <w:t>,</w:t>
      </w:r>
      <w:r w:rsidRPr="00122060">
        <w:rPr>
          <w:color w:val="000000" w:themeColor="text1"/>
          <w:szCs w:val="24"/>
        </w:rPr>
        <w:t xml:space="preserve"> recommends that there be no recharacterization of the CI’s disability and separation determination</w:t>
      </w:r>
      <w:r w:rsidR="008C3FD0" w:rsidRPr="00122060">
        <w:rPr>
          <w:color w:val="000000" w:themeColor="text1"/>
          <w:szCs w:val="24"/>
        </w:rPr>
        <w:t>,</w:t>
      </w:r>
      <w:r w:rsidR="00BD2A49" w:rsidRPr="00122060">
        <w:rPr>
          <w:color w:val="000000" w:themeColor="text1"/>
          <w:szCs w:val="24"/>
        </w:rPr>
        <w:t xml:space="preserve"> as follows:</w:t>
      </w:r>
      <w:r w:rsidR="003604A5" w:rsidRPr="00122060">
        <w:rPr>
          <w:color w:val="000000" w:themeColor="text1"/>
          <w:szCs w:val="24"/>
        </w:rPr>
        <w:t xml:space="preserve"> </w:t>
      </w:r>
    </w:p>
    <w:p w:rsidR="00BA6A9C" w:rsidRPr="00122060"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22060" w:rsidTr="00344854">
        <w:trPr>
          <w:trHeight w:val="233"/>
        </w:trPr>
        <w:tc>
          <w:tcPr>
            <w:tcW w:w="6282" w:type="dxa"/>
            <w:shd w:val="clear" w:color="auto" w:fill="D9D9D9"/>
            <w:vAlign w:val="center"/>
          </w:tcPr>
          <w:p w:rsidR="00A95BBA" w:rsidRPr="00122060" w:rsidRDefault="00A95BBA" w:rsidP="00344854">
            <w:pPr>
              <w:tabs>
                <w:tab w:val="left" w:pos="288"/>
                <w:tab w:val="left" w:pos="4752"/>
              </w:tabs>
              <w:rPr>
                <w:b/>
                <w:color w:val="000000" w:themeColor="text1"/>
                <w:szCs w:val="24"/>
              </w:rPr>
            </w:pPr>
            <w:r w:rsidRPr="00122060">
              <w:rPr>
                <w:b/>
                <w:color w:val="000000" w:themeColor="text1"/>
                <w:szCs w:val="24"/>
              </w:rPr>
              <w:t>UNFITTING CONDITION</w:t>
            </w:r>
          </w:p>
        </w:tc>
        <w:tc>
          <w:tcPr>
            <w:tcW w:w="1710" w:type="dxa"/>
            <w:shd w:val="clear" w:color="auto" w:fill="D9D9D9"/>
            <w:vAlign w:val="center"/>
          </w:tcPr>
          <w:p w:rsidR="00A95BBA" w:rsidRPr="00122060" w:rsidRDefault="00A95BBA" w:rsidP="00344854">
            <w:pPr>
              <w:tabs>
                <w:tab w:val="left" w:pos="288"/>
                <w:tab w:val="left" w:pos="4752"/>
              </w:tabs>
              <w:rPr>
                <w:b/>
                <w:color w:val="000000" w:themeColor="text1"/>
                <w:szCs w:val="24"/>
              </w:rPr>
            </w:pPr>
            <w:r w:rsidRPr="00122060">
              <w:rPr>
                <w:b/>
                <w:color w:val="000000" w:themeColor="text1"/>
                <w:szCs w:val="24"/>
              </w:rPr>
              <w:t>VASRD CODE</w:t>
            </w:r>
          </w:p>
        </w:tc>
        <w:tc>
          <w:tcPr>
            <w:tcW w:w="1170" w:type="dxa"/>
            <w:shd w:val="clear" w:color="auto" w:fill="D9D9D9"/>
            <w:vAlign w:val="center"/>
          </w:tcPr>
          <w:p w:rsidR="00A95BBA" w:rsidRPr="00122060" w:rsidRDefault="00A95BBA" w:rsidP="00344854">
            <w:pPr>
              <w:tabs>
                <w:tab w:val="left" w:pos="288"/>
                <w:tab w:val="left" w:pos="4752"/>
              </w:tabs>
              <w:rPr>
                <w:b/>
                <w:color w:val="000000" w:themeColor="text1"/>
                <w:szCs w:val="24"/>
              </w:rPr>
            </w:pPr>
            <w:r w:rsidRPr="00122060">
              <w:rPr>
                <w:b/>
                <w:color w:val="000000" w:themeColor="text1"/>
                <w:szCs w:val="24"/>
              </w:rPr>
              <w:t>RATING</w:t>
            </w:r>
          </w:p>
        </w:tc>
      </w:tr>
      <w:tr w:rsidR="00A95BBA" w:rsidRPr="00122060" w:rsidTr="00344854">
        <w:tc>
          <w:tcPr>
            <w:tcW w:w="6282" w:type="dxa"/>
            <w:vAlign w:val="center"/>
          </w:tcPr>
          <w:p w:rsidR="00A95BBA" w:rsidRPr="00122060" w:rsidRDefault="002122B3" w:rsidP="00344854">
            <w:pPr>
              <w:tabs>
                <w:tab w:val="left" w:pos="288"/>
                <w:tab w:val="left" w:pos="4752"/>
              </w:tabs>
              <w:jc w:val="left"/>
              <w:rPr>
                <w:color w:val="000000" w:themeColor="text1"/>
                <w:szCs w:val="24"/>
              </w:rPr>
            </w:pPr>
            <w:r w:rsidRPr="00122060">
              <w:rPr>
                <w:color w:val="000000" w:themeColor="text1"/>
                <w:szCs w:val="24"/>
              </w:rPr>
              <w:t>Major Depressive Disorder with Dysthymic Disorder</w:t>
            </w:r>
          </w:p>
        </w:tc>
        <w:tc>
          <w:tcPr>
            <w:tcW w:w="1710" w:type="dxa"/>
            <w:vAlign w:val="center"/>
          </w:tcPr>
          <w:p w:rsidR="00A95BBA" w:rsidRPr="00122060" w:rsidRDefault="00D0252C" w:rsidP="00344854">
            <w:pPr>
              <w:tabs>
                <w:tab w:val="left" w:pos="288"/>
                <w:tab w:val="left" w:pos="4752"/>
              </w:tabs>
              <w:rPr>
                <w:color w:val="000000" w:themeColor="text1"/>
                <w:szCs w:val="24"/>
              </w:rPr>
            </w:pPr>
            <w:r w:rsidRPr="00122060">
              <w:rPr>
                <w:color w:val="000000" w:themeColor="text1"/>
                <w:szCs w:val="24"/>
              </w:rPr>
              <w:t>9434</w:t>
            </w:r>
          </w:p>
        </w:tc>
        <w:tc>
          <w:tcPr>
            <w:tcW w:w="1170" w:type="dxa"/>
            <w:vAlign w:val="center"/>
          </w:tcPr>
          <w:p w:rsidR="00A95BBA" w:rsidRPr="00122060" w:rsidRDefault="003A518D" w:rsidP="00344854">
            <w:pPr>
              <w:tabs>
                <w:tab w:val="left" w:pos="288"/>
                <w:tab w:val="left" w:pos="4752"/>
              </w:tabs>
              <w:rPr>
                <w:color w:val="000000" w:themeColor="text1"/>
                <w:szCs w:val="24"/>
              </w:rPr>
            </w:pPr>
            <w:r w:rsidRPr="00122060">
              <w:rPr>
                <w:color w:val="000000" w:themeColor="text1"/>
                <w:szCs w:val="24"/>
              </w:rPr>
              <w:t>10</w:t>
            </w:r>
            <w:r w:rsidR="00A95BBA" w:rsidRPr="00122060">
              <w:rPr>
                <w:color w:val="000000" w:themeColor="text1"/>
                <w:szCs w:val="24"/>
              </w:rPr>
              <w:t>%</w:t>
            </w:r>
          </w:p>
        </w:tc>
      </w:tr>
      <w:tr w:rsidR="00A95BBA" w:rsidRPr="001F29F9" w:rsidTr="00344854">
        <w:tblPrEx>
          <w:tblLook w:val="0000"/>
        </w:tblPrEx>
        <w:trPr>
          <w:gridBefore w:val="1"/>
          <w:wBefore w:w="6282" w:type="dxa"/>
          <w:trHeight w:val="152"/>
        </w:trPr>
        <w:tc>
          <w:tcPr>
            <w:tcW w:w="1710" w:type="dxa"/>
            <w:tcBorders>
              <w:top w:val="single" w:sz="4" w:space="0" w:color="auto"/>
              <w:left w:val="single" w:sz="4" w:space="0" w:color="auto"/>
              <w:bottom w:val="single" w:sz="4" w:space="0" w:color="000000"/>
            </w:tcBorders>
            <w:shd w:val="clear" w:color="auto" w:fill="D9D9D9" w:themeFill="background1" w:themeFillShade="D9"/>
            <w:vAlign w:val="center"/>
          </w:tcPr>
          <w:p w:rsidR="00A95BBA" w:rsidRPr="00122060" w:rsidRDefault="00A95BBA" w:rsidP="00344854">
            <w:pPr>
              <w:tabs>
                <w:tab w:val="left" w:pos="288"/>
                <w:tab w:val="left" w:pos="4752"/>
              </w:tabs>
              <w:rPr>
                <w:b/>
                <w:color w:val="000000" w:themeColor="text1"/>
                <w:szCs w:val="24"/>
              </w:rPr>
            </w:pPr>
            <w:r w:rsidRPr="00122060">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2122B3" w:rsidP="00344854">
            <w:pPr>
              <w:tabs>
                <w:tab w:val="left" w:pos="288"/>
                <w:tab w:val="left" w:pos="4752"/>
              </w:tabs>
              <w:rPr>
                <w:b/>
                <w:color w:val="000000" w:themeColor="text1"/>
                <w:szCs w:val="24"/>
              </w:rPr>
            </w:pPr>
            <w:r w:rsidRPr="00122060">
              <w:rPr>
                <w:b/>
                <w:color w:val="000000" w:themeColor="text1"/>
                <w:szCs w:val="24"/>
              </w:rPr>
              <w:t>1</w:t>
            </w:r>
            <w:r w:rsidR="00A95BBA" w:rsidRPr="00122060">
              <w:rPr>
                <w:b/>
                <w:color w:val="000000" w:themeColor="text1"/>
                <w:szCs w:val="24"/>
              </w:rPr>
              <w:t>0%</w:t>
            </w:r>
          </w:p>
        </w:tc>
      </w:tr>
    </w:tbl>
    <w:p w:rsidR="0000270C" w:rsidRDefault="0000270C" w:rsidP="00BF0E94">
      <w:pPr>
        <w:tabs>
          <w:tab w:val="left" w:pos="288"/>
          <w:tab w:val="left" w:pos="4752"/>
        </w:tabs>
        <w:jc w:val="both"/>
        <w:rPr>
          <w:color w:val="000000" w:themeColor="text1"/>
        </w:rPr>
      </w:pPr>
    </w:p>
    <w:p w:rsidR="009E4471" w:rsidRDefault="009E4471" w:rsidP="00BF0E94">
      <w:pPr>
        <w:tabs>
          <w:tab w:val="left" w:pos="288"/>
          <w:tab w:val="left" w:pos="4752"/>
        </w:tabs>
        <w:jc w:val="both"/>
        <w:rPr>
          <w:color w:val="000000" w:themeColor="text1"/>
        </w:rPr>
      </w:pPr>
    </w:p>
    <w:p w:rsidR="009E4471" w:rsidRDefault="009E4471" w:rsidP="00BF0E94">
      <w:pPr>
        <w:tabs>
          <w:tab w:val="left" w:pos="288"/>
          <w:tab w:val="left" w:pos="4752"/>
        </w:tabs>
        <w:jc w:val="both"/>
        <w:rPr>
          <w:color w:val="000000" w:themeColor="text1"/>
        </w:rPr>
      </w:pPr>
    </w:p>
    <w:p w:rsidR="009E4471" w:rsidRDefault="009E4471" w:rsidP="00BF0E94">
      <w:pPr>
        <w:tabs>
          <w:tab w:val="left" w:pos="288"/>
          <w:tab w:val="left" w:pos="4752"/>
        </w:tabs>
        <w:jc w:val="both"/>
        <w:rPr>
          <w:color w:val="000000" w:themeColor="text1"/>
        </w:rPr>
      </w:pPr>
    </w:p>
    <w:p w:rsidR="00D91DA6" w:rsidRPr="001F29F9" w:rsidRDefault="00FB1725" w:rsidP="00BF0E94">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8D2F54">
        <w:rPr>
          <w:color w:val="000000" w:themeColor="text1"/>
          <w:szCs w:val="24"/>
        </w:rPr>
        <w:t>20131</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6B54DA">
        <w:rPr>
          <w:color w:val="000000" w:themeColor="text1"/>
          <w:szCs w:val="24"/>
        </w:rPr>
        <w:t>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6B54DA" w:rsidRDefault="006B54DA">
      <w:pPr>
        <w:rPr>
          <w:color w:val="000000" w:themeColor="text1"/>
          <w:szCs w:val="24"/>
          <w:u w:val="single"/>
        </w:rPr>
      </w:pPr>
      <w:r>
        <w:rPr>
          <w:color w:val="000000" w:themeColor="text1"/>
          <w:szCs w:val="24"/>
          <w:u w:val="single"/>
        </w:rPr>
        <w:br w:type="page"/>
      </w:r>
    </w:p>
    <w:p w:rsidR="006B54DA" w:rsidRDefault="006B54DA" w:rsidP="006B54DA">
      <w:pPr>
        <w:tabs>
          <w:tab w:val="left" w:pos="576"/>
        </w:tabs>
        <w:ind w:right="-1080"/>
        <w:jc w:val="left"/>
        <w:rPr>
          <w:rFonts w:ascii="Times New Roman" w:hAnsi="Times New Roman"/>
          <w:color w:val="auto"/>
        </w:rPr>
      </w:pPr>
    </w:p>
    <w:p w:rsidR="006B54DA" w:rsidRDefault="006B54DA" w:rsidP="006B54DA">
      <w:pPr>
        <w:tabs>
          <w:tab w:val="left" w:pos="576"/>
        </w:tabs>
        <w:ind w:right="-1080"/>
        <w:jc w:val="left"/>
        <w:rPr>
          <w:rFonts w:ascii="Times New Roman" w:hAnsi="Times New Roman"/>
          <w:color w:val="auto"/>
        </w:rPr>
      </w:pPr>
      <w:r>
        <w:rPr>
          <w:rFonts w:ascii="Times New Roman" w:hAnsi="Times New Roman"/>
          <w:color w:val="auto"/>
        </w:rPr>
        <w:t>SAF/MRB</w:t>
      </w:r>
    </w:p>
    <w:p w:rsidR="006B54DA" w:rsidRDefault="006B54DA" w:rsidP="006B54DA">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6B54DA" w:rsidRDefault="006B54DA" w:rsidP="006B54DA">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6B54DA" w:rsidRDefault="006B54DA" w:rsidP="006B54DA">
      <w:pPr>
        <w:tabs>
          <w:tab w:val="left" w:pos="576"/>
        </w:tabs>
        <w:ind w:right="-1080"/>
        <w:jc w:val="left"/>
        <w:rPr>
          <w:rFonts w:ascii="Times New Roman" w:hAnsi="Times New Roman"/>
          <w:color w:val="auto"/>
        </w:rPr>
      </w:pPr>
    </w:p>
    <w:p w:rsidR="006B54DA" w:rsidRDefault="006B54DA" w:rsidP="006B54DA">
      <w:pPr>
        <w:tabs>
          <w:tab w:val="left" w:pos="720"/>
        </w:tabs>
        <w:ind w:right="-1080"/>
        <w:jc w:val="left"/>
        <w:rPr>
          <w:rFonts w:ascii="Times New Roman" w:hAnsi="Times New Roman"/>
          <w:color w:val="auto"/>
        </w:rPr>
      </w:pPr>
    </w:p>
    <w:p w:rsidR="006B54DA" w:rsidRDefault="006B54DA" w:rsidP="006B54DA">
      <w:pPr>
        <w:tabs>
          <w:tab w:val="left" w:pos="720"/>
        </w:tabs>
        <w:ind w:right="-1080"/>
        <w:jc w:val="left"/>
        <w:rPr>
          <w:rFonts w:ascii="Times New Roman" w:hAnsi="Times New Roman"/>
          <w:color w:val="auto"/>
        </w:rPr>
      </w:pPr>
      <w:r>
        <w:rPr>
          <w:rFonts w:ascii="Times New Roman" w:hAnsi="Times New Roman"/>
          <w:color w:val="auto"/>
        </w:rPr>
        <w:t>Dear XXXXXXXXXXXX:</w:t>
      </w:r>
    </w:p>
    <w:p w:rsidR="006B54DA" w:rsidRDefault="006B54DA" w:rsidP="006B54DA">
      <w:pPr>
        <w:tabs>
          <w:tab w:val="left" w:pos="720"/>
        </w:tabs>
        <w:ind w:right="-1080"/>
        <w:jc w:val="left"/>
        <w:rPr>
          <w:rFonts w:ascii="Times New Roman" w:hAnsi="Times New Roman"/>
          <w:color w:val="auto"/>
        </w:rPr>
      </w:pPr>
    </w:p>
    <w:p w:rsidR="006B54DA" w:rsidRDefault="006B54DA" w:rsidP="006B54DA">
      <w:pPr>
        <w:tabs>
          <w:tab w:val="left" w:pos="720"/>
        </w:tabs>
        <w:jc w:val="lef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PD-2012-00122</w:t>
      </w:r>
    </w:p>
    <w:p w:rsidR="006B54DA" w:rsidRDefault="006B54DA" w:rsidP="006B54DA">
      <w:pPr>
        <w:tabs>
          <w:tab w:val="left" w:pos="720"/>
        </w:tabs>
        <w:jc w:val="left"/>
        <w:rPr>
          <w:rFonts w:ascii="Times New Roman" w:hAnsi="Times New Roman"/>
          <w:color w:val="auto"/>
        </w:rPr>
      </w:pPr>
    </w:p>
    <w:p w:rsidR="006B54DA" w:rsidRDefault="006B54DA" w:rsidP="006B54DA">
      <w:pPr>
        <w:tabs>
          <w:tab w:val="left" w:pos="720"/>
        </w:tabs>
        <w:jc w:val="lef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6B54DA" w:rsidRDefault="006B54DA" w:rsidP="006B54DA">
      <w:pPr>
        <w:tabs>
          <w:tab w:val="left" w:pos="720"/>
        </w:tabs>
        <w:ind w:right="-1080"/>
        <w:jc w:val="left"/>
        <w:rPr>
          <w:rFonts w:ascii="Times New Roman" w:hAnsi="Times New Roman"/>
          <w:color w:val="auto"/>
        </w:rPr>
      </w:pPr>
    </w:p>
    <w:p w:rsidR="006B54DA" w:rsidRDefault="006B54DA" w:rsidP="006B54DA">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6B54DA" w:rsidRDefault="006B54DA" w:rsidP="006B54DA">
      <w:pPr>
        <w:pStyle w:val="BodyText2"/>
        <w:jc w:val="left"/>
        <w:rPr>
          <w:rFonts w:ascii="Times New Roman" w:hAnsi="Times New Roman"/>
          <w:color w:val="auto"/>
        </w:rPr>
      </w:pPr>
    </w:p>
    <w:p w:rsidR="006B54DA" w:rsidRDefault="006B54DA" w:rsidP="006B54DA">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6B54DA" w:rsidRDefault="006B54DA" w:rsidP="006B54DA">
      <w:pPr>
        <w:tabs>
          <w:tab w:val="left" w:pos="720"/>
        </w:tabs>
        <w:ind w:right="-1080"/>
        <w:jc w:val="left"/>
        <w:rPr>
          <w:rFonts w:ascii="Times New Roman" w:hAnsi="Times New Roman"/>
          <w:color w:val="auto"/>
        </w:rPr>
      </w:pPr>
    </w:p>
    <w:p w:rsidR="006B54DA" w:rsidRDefault="006B54DA" w:rsidP="006B54DA">
      <w:pPr>
        <w:tabs>
          <w:tab w:val="left" w:pos="720"/>
        </w:tabs>
        <w:ind w:right="-1080"/>
        <w:jc w:val="left"/>
        <w:rPr>
          <w:rFonts w:ascii="Times New Roman" w:hAnsi="Times New Roman"/>
          <w:color w:val="auto"/>
        </w:rPr>
      </w:pPr>
    </w:p>
    <w:p w:rsidR="006B54DA" w:rsidRDefault="006B54DA" w:rsidP="006B54DA">
      <w:pPr>
        <w:tabs>
          <w:tab w:val="left" w:pos="720"/>
        </w:tabs>
        <w:ind w:right="-1080"/>
        <w:jc w:val="left"/>
        <w:rPr>
          <w:rFonts w:ascii="Times New Roman" w:hAnsi="Times New Roman"/>
          <w:color w:val="auto"/>
        </w:rPr>
      </w:pPr>
    </w:p>
    <w:p w:rsidR="006B54DA" w:rsidRDefault="006B54DA" w:rsidP="006B54DA">
      <w:pPr>
        <w:tabs>
          <w:tab w:val="left" w:pos="720"/>
        </w:tabs>
        <w:ind w:right="-1080"/>
        <w:jc w:val="left"/>
        <w:rPr>
          <w:rFonts w:ascii="Times New Roman" w:hAnsi="Times New Roman"/>
          <w:color w:val="auto"/>
        </w:rPr>
      </w:pPr>
    </w:p>
    <w:p w:rsidR="006B54DA" w:rsidRDefault="006B54DA" w:rsidP="006B54DA">
      <w:pPr>
        <w:tabs>
          <w:tab w:val="left" w:pos="720"/>
        </w:tabs>
        <w:ind w:right="-1080"/>
        <w:jc w:val="left"/>
        <w:rPr>
          <w:rFonts w:ascii="Times New Roman" w:hAnsi="Times New Roman"/>
          <w:color w:val="auto"/>
        </w:rPr>
      </w:pPr>
    </w:p>
    <w:p w:rsidR="006B54DA" w:rsidRDefault="006B54DA" w:rsidP="006B54DA">
      <w:pPr>
        <w:tabs>
          <w:tab w:val="left" w:pos="720"/>
        </w:tabs>
        <w:ind w:left="5040" w:right="-1080"/>
        <w:jc w:val="left"/>
        <w:rPr>
          <w:rFonts w:ascii="Times New Roman" w:hAnsi="Times New Roman"/>
          <w:color w:val="auto"/>
        </w:rPr>
      </w:pPr>
      <w:r>
        <w:rPr>
          <w:rFonts w:ascii="Times New Roman" w:hAnsi="Times New Roman"/>
          <w:color w:val="auto"/>
        </w:rPr>
        <w:t>XXXXXXX</w:t>
      </w:r>
    </w:p>
    <w:p w:rsidR="006B54DA" w:rsidRDefault="006B54DA" w:rsidP="006B54DA">
      <w:pPr>
        <w:tabs>
          <w:tab w:val="left" w:pos="720"/>
        </w:tabs>
        <w:ind w:left="5040" w:right="-1080"/>
        <w:jc w:val="left"/>
        <w:rPr>
          <w:rFonts w:ascii="Times New Roman" w:hAnsi="Times New Roman"/>
          <w:color w:val="auto"/>
        </w:rPr>
      </w:pPr>
      <w:r>
        <w:rPr>
          <w:rFonts w:ascii="Times New Roman" w:hAnsi="Times New Roman"/>
          <w:color w:val="auto"/>
        </w:rPr>
        <w:t>Director</w:t>
      </w:r>
    </w:p>
    <w:p w:rsidR="006B54DA" w:rsidRDefault="006B54DA" w:rsidP="006B54DA">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6B54DA" w:rsidRDefault="006B54DA" w:rsidP="006B54DA">
      <w:pPr>
        <w:tabs>
          <w:tab w:val="left" w:pos="720"/>
        </w:tabs>
        <w:ind w:right="-1080"/>
        <w:jc w:val="left"/>
        <w:rPr>
          <w:rFonts w:ascii="Times New Roman" w:hAnsi="Times New Roman"/>
          <w:color w:val="auto"/>
        </w:rPr>
      </w:pPr>
    </w:p>
    <w:p w:rsidR="006B54DA" w:rsidRDefault="006B54DA" w:rsidP="006B54DA">
      <w:pPr>
        <w:tabs>
          <w:tab w:val="left" w:pos="720"/>
        </w:tabs>
        <w:ind w:right="-1080"/>
        <w:jc w:val="left"/>
        <w:rPr>
          <w:rFonts w:ascii="Times New Roman" w:hAnsi="Times New Roman"/>
          <w:color w:val="auto"/>
        </w:rPr>
      </w:pPr>
      <w:r>
        <w:rPr>
          <w:rFonts w:ascii="Times New Roman" w:hAnsi="Times New Roman"/>
          <w:color w:val="auto"/>
        </w:rPr>
        <w:t>Attachment:</w:t>
      </w:r>
    </w:p>
    <w:p w:rsidR="006B54DA" w:rsidRDefault="006B54DA" w:rsidP="006B54DA">
      <w:pPr>
        <w:tabs>
          <w:tab w:val="left" w:pos="720"/>
        </w:tabs>
        <w:ind w:right="-1080"/>
        <w:jc w:val="left"/>
        <w:rPr>
          <w:rFonts w:ascii="Times New Roman" w:hAnsi="Times New Roman"/>
          <w:color w:val="auto"/>
        </w:rPr>
      </w:pPr>
      <w:r>
        <w:rPr>
          <w:rFonts w:ascii="Times New Roman" w:hAnsi="Times New Roman"/>
          <w:color w:val="auto"/>
        </w:rPr>
        <w:t>Record of Proceedings</w:t>
      </w:r>
    </w:p>
    <w:p w:rsidR="006B54DA" w:rsidRDefault="006B54DA" w:rsidP="006B54DA">
      <w:pPr>
        <w:tabs>
          <w:tab w:val="left" w:pos="720"/>
        </w:tabs>
        <w:ind w:right="-1080"/>
        <w:jc w:val="left"/>
        <w:rPr>
          <w:rFonts w:ascii="Times New Roman" w:hAnsi="Times New Roman"/>
          <w:color w:val="auto"/>
        </w:rPr>
      </w:pPr>
    </w:p>
    <w:p w:rsidR="00427C7F" w:rsidRPr="009E4471" w:rsidRDefault="00427C7F" w:rsidP="006B54DA">
      <w:pPr>
        <w:jc w:val="left"/>
        <w:rPr>
          <w:color w:val="000000" w:themeColor="text1"/>
          <w:szCs w:val="24"/>
          <w:u w:val="single"/>
        </w:rPr>
      </w:pPr>
    </w:p>
    <w:p w:rsidR="006B54DA" w:rsidRPr="009E4471" w:rsidRDefault="006B54DA">
      <w:pPr>
        <w:jc w:val="left"/>
        <w:rPr>
          <w:color w:val="000000" w:themeColor="text1"/>
          <w:szCs w:val="24"/>
          <w:u w:val="single"/>
        </w:rPr>
      </w:pPr>
    </w:p>
    <w:sectPr w:rsidR="006B54DA" w:rsidRPr="009E4471"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1B9" w:rsidRDefault="00DF21B9">
      <w:r>
        <w:separator/>
      </w:r>
    </w:p>
  </w:endnote>
  <w:endnote w:type="continuationSeparator" w:id="0">
    <w:p w:rsidR="00DF21B9" w:rsidRDefault="00DF2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23960" w:rsidRPr="00374247" w:rsidRDefault="00B23960" w:rsidP="00374247">
        <w:pPr>
          <w:pStyle w:val="Footer"/>
          <w:ind w:firstLine="4320"/>
          <w:rPr>
            <w:color w:val="auto"/>
            <w:szCs w:val="24"/>
          </w:rPr>
        </w:pPr>
        <w:r w:rsidRPr="00374247">
          <w:rPr>
            <w:color w:val="auto"/>
            <w:szCs w:val="24"/>
          </w:rPr>
          <w:t xml:space="preserve">   </w:t>
        </w:r>
        <w:r w:rsidR="00377684" w:rsidRPr="00374247">
          <w:rPr>
            <w:color w:val="auto"/>
            <w:szCs w:val="24"/>
          </w:rPr>
          <w:fldChar w:fldCharType="begin"/>
        </w:r>
        <w:r w:rsidRPr="00374247">
          <w:rPr>
            <w:color w:val="auto"/>
            <w:szCs w:val="24"/>
          </w:rPr>
          <w:instrText xml:space="preserve"> PAGE   \* MERGEFORMAT </w:instrText>
        </w:r>
        <w:r w:rsidR="00377684" w:rsidRPr="00374247">
          <w:rPr>
            <w:color w:val="auto"/>
            <w:szCs w:val="24"/>
          </w:rPr>
          <w:fldChar w:fldCharType="separate"/>
        </w:r>
        <w:r w:rsidR="006B54DA" w:rsidRPr="006B54DA">
          <w:rPr>
            <w:noProof/>
            <w:color w:val="auto"/>
          </w:rPr>
          <w:t>2</w:t>
        </w:r>
        <w:r w:rsidR="00377684"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200122</w:t>
        </w:r>
      </w:p>
    </w:sdtContent>
  </w:sdt>
  <w:p w:rsidR="00B23960" w:rsidRPr="00684CE6" w:rsidRDefault="00B2396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1B9" w:rsidRDefault="00DF21B9">
      <w:r>
        <w:separator/>
      </w:r>
    </w:p>
  </w:footnote>
  <w:footnote w:type="continuationSeparator" w:id="0">
    <w:p w:rsidR="00DF21B9" w:rsidRDefault="00DF2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4994"/>
  </w:hdrShapeDefaults>
  <w:footnotePr>
    <w:numRestart w:val="eachSect"/>
    <w:footnote w:id="-1"/>
    <w:footnote w:id="0"/>
  </w:footnotePr>
  <w:endnotePr>
    <w:endnote w:id="-1"/>
    <w:endnote w:id="0"/>
  </w:endnotePr>
  <w:compat/>
  <w:rsids>
    <w:rsidRoot w:val="001C28D1"/>
    <w:rsid w:val="000024F5"/>
    <w:rsid w:val="0000270C"/>
    <w:rsid w:val="000059FA"/>
    <w:rsid w:val="00006186"/>
    <w:rsid w:val="00006528"/>
    <w:rsid w:val="00006F87"/>
    <w:rsid w:val="00007107"/>
    <w:rsid w:val="00010ABA"/>
    <w:rsid w:val="00010B0F"/>
    <w:rsid w:val="00012428"/>
    <w:rsid w:val="00012733"/>
    <w:rsid w:val="00013417"/>
    <w:rsid w:val="000145C2"/>
    <w:rsid w:val="0001470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5A5"/>
    <w:rsid w:val="00037929"/>
    <w:rsid w:val="000379D0"/>
    <w:rsid w:val="00040FC4"/>
    <w:rsid w:val="000416F8"/>
    <w:rsid w:val="00042C26"/>
    <w:rsid w:val="00043382"/>
    <w:rsid w:val="00044623"/>
    <w:rsid w:val="000452D7"/>
    <w:rsid w:val="00051622"/>
    <w:rsid w:val="00051A11"/>
    <w:rsid w:val="00052234"/>
    <w:rsid w:val="0005248A"/>
    <w:rsid w:val="00053D7C"/>
    <w:rsid w:val="000575C5"/>
    <w:rsid w:val="000577C9"/>
    <w:rsid w:val="00060FFD"/>
    <w:rsid w:val="00061D69"/>
    <w:rsid w:val="0006431E"/>
    <w:rsid w:val="000652EA"/>
    <w:rsid w:val="00065E21"/>
    <w:rsid w:val="000673ED"/>
    <w:rsid w:val="00067854"/>
    <w:rsid w:val="00070DB6"/>
    <w:rsid w:val="00070DED"/>
    <w:rsid w:val="00071338"/>
    <w:rsid w:val="00072433"/>
    <w:rsid w:val="00072B3E"/>
    <w:rsid w:val="0007488B"/>
    <w:rsid w:val="00075702"/>
    <w:rsid w:val="00075A0C"/>
    <w:rsid w:val="000775C2"/>
    <w:rsid w:val="00077835"/>
    <w:rsid w:val="000806AD"/>
    <w:rsid w:val="00080BDF"/>
    <w:rsid w:val="00080C57"/>
    <w:rsid w:val="00082482"/>
    <w:rsid w:val="00082CA0"/>
    <w:rsid w:val="0008429B"/>
    <w:rsid w:val="00084CF2"/>
    <w:rsid w:val="00085D7B"/>
    <w:rsid w:val="0008708B"/>
    <w:rsid w:val="00092619"/>
    <w:rsid w:val="00092C66"/>
    <w:rsid w:val="000949DD"/>
    <w:rsid w:val="00094E4F"/>
    <w:rsid w:val="000A2BCE"/>
    <w:rsid w:val="000A31E2"/>
    <w:rsid w:val="000A33C8"/>
    <w:rsid w:val="000A3A08"/>
    <w:rsid w:val="000A41E3"/>
    <w:rsid w:val="000A4BBA"/>
    <w:rsid w:val="000A5071"/>
    <w:rsid w:val="000B0AD2"/>
    <w:rsid w:val="000B1022"/>
    <w:rsid w:val="000B2FB8"/>
    <w:rsid w:val="000B471C"/>
    <w:rsid w:val="000B4C99"/>
    <w:rsid w:val="000C069D"/>
    <w:rsid w:val="000C06F6"/>
    <w:rsid w:val="000C15F8"/>
    <w:rsid w:val="000C1D34"/>
    <w:rsid w:val="000C2362"/>
    <w:rsid w:val="000C2FA8"/>
    <w:rsid w:val="000C3C13"/>
    <w:rsid w:val="000C4D5F"/>
    <w:rsid w:val="000C53F9"/>
    <w:rsid w:val="000C5813"/>
    <w:rsid w:val="000C5C4E"/>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5916"/>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173C7"/>
    <w:rsid w:val="001211AF"/>
    <w:rsid w:val="001215DF"/>
    <w:rsid w:val="001219DF"/>
    <w:rsid w:val="00122060"/>
    <w:rsid w:val="0012220B"/>
    <w:rsid w:val="0012273C"/>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CE0"/>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12E5"/>
    <w:rsid w:val="0019273F"/>
    <w:rsid w:val="00193814"/>
    <w:rsid w:val="00193AAB"/>
    <w:rsid w:val="00193AD5"/>
    <w:rsid w:val="00194930"/>
    <w:rsid w:val="00195AAC"/>
    <w:rsid w:val="001A025E"/>
    <w:rsid w:val="001A08CD"/>
    <w:rsid w:val="001A0A1E"/>
    <w:rsid w:val="001A0FE2"/>
    <w:rsid w:val="001A2182"/>
    <w:rsid w:val="001A323E"/>
    <w:rsid w:val="001A5320"/>
    <w:rsid w:val="001A5E62"/>
    <w:rsid w:val="001A6848"/>
    <w:rsid w:val="001A7538"/>
    <w:rsid w:val="001B06FB"/>
    <w:rsid w:val="001B0B1A"/>
    <w:rsid w:val="001B20E6"/>
    <w:rsid w:val="001B4C0B"/>
    <w:rsid w:val="001B4D12"/>
    <w:rsid w:val="001B4EC2"/>
    <w:rsid w:val="001B5B59"/>
    <w:rsid w:val="001B5E3A"/>
    <w:rsid w:val="001B60E0"/>
    <w:rsid w:val="001B755A"/>
    <w:rsid w:val="001B7C8C"/>
    <w:rsid w:val="001C051D"/>
    <w:rsid w:val="001C0688"/>
    <w:rsid w:val="001C181A"/>
    <w:rsid w:val="001C1877"/>
    <w:rsid w:val="001C2053"/>
    <w:rsid w:val="001C252F"/>
    <w:rsid w:val="001C28D1"/>
    <w:rsid w:val="001C3473"/>
    <w:rsid w:val="001C4C1B"/>
    <w:rsid w:val="001C5BDA"/>
    <w:rsid w:val="001C5CFC"/>
    <w:rsid w:val="001C6674"/>
    <w:rsid w:val="001C7231"/>
    <w:rsid w:val="001C7418"/>
    <w:rsid w:val="001C7EBE"/>
    <w:rsid w:val="001D0051"/>
    <w:rsid w:val="001D059B"/>
    <w:rsid w:val="001D150B"/>
    <w:rsid w:val="001D169A"/>
    <w:rsid w:val="001D2224"/>
    <w:rsid w:val="001D31AA"/>
    <w:rsid w:val="001D37B9"/>
    <w:rsid w:val="001D3DC0"/>
    <w:rsid w:val="001D4F88"/>
    <w:rsid w:val="001D64F3"/>
    <w:rsid w:val="001D68C4"/>
    <w:rsid w:val="001D68CF"/>
    <w:rsid w:val="001D6A8C"/>
    <w:rsid w:val="001D7A56"/>
    <w:rsid w:val="001E15C0"/>
    <w:rsid w:val="001E18E0"/>
    <w:rsid w:val="001E18E2"/>
    <w:rsid w:val="001E19D0"/>
    <w:rsid w:val="001E2A30"/>
    <w:rsid w:val="001E2FF1"/>
    <w:rsid w:val="001E3FE1"/>
    <w:rsid w:val="001E41FE"/>
    <w:rsid w:val="001E635C"/>
    <w:rsid w:val="001F0297"/>
    <w:rsid w:val="001F0378"/>
    <w:rsid w:val="001F29F9"/>
    <w:rsid w:val="001F6E0B"/>
    <w:rsid w:val="00200AA0"/>
    <w:rsid w:val="00202325"/>
    <w:rsid w:val="00202736"/>
    <w:rsid w:val="00203652"/>
    <w:rsid w:val="00204562"/>
    <w:rsid w:val="00205B4F"/>
    <w:rsid w:val="002060B6"/>
    <w:rsid w:val="002066B5"/>
    <w:rsid w:val="00210EAC"/>
    <w:rsid w:val="00211612"/>
    <w:rsid w:val="002119B6"/>
    <w:rsid w:val="002122B3"/>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9FF"/>
    <w:rsid w:val="00232C9B"/>
    <w:rsid w:val="00232E73"/>
    <w:rsid w:val="00232F09"/>
    <w:rsid w:val="002335D5"/>
    <w:rsid w:val="002338CA"/>
    <w:rsid w:val="00233FE5"/>
    <w:rsid w:val="00234B3B"/>
    <w:rsid w:val="00234D98"/>
    <w:rsid w:val="00235A89"/>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A764F"/>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166EE"/>
    <w:rsid w:val="00316A4C"/>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8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0D8"/>
    <w:rsid w:val="00364CAB"/>
    <w:rsid w:val="00365767"/>
    <w:rsid w:val="003659C0"/>
    <w:rsid w:val="003660DF"/>
    <w:rsid w:val="00367D4F"/>
    <w:rsid w:val="00370743"/>
    <w:rsid w:val="00370EF5"/>
    <w:rsid w:val="0037135B"/>
    <w:rsid w:val="003718CD"/>
    <w:rsid w:val="00372251"/>
    <w:rsid w:val="00372AFD"/>
    <w:rsid w:val="00373F64"/>
    <w:rsid w:val="00374247"/>
    <w:rsid w:val="00374EA1"/>
    <w:rsid w:val="0037520D"/>
    <w:rsid w:val="00375724"/>
    <w:rsid w:val="00375809"/>
    <w:rsid w:val="00375CF1"/>
    <w:rsid w:val="0037628C"/>
    <w:rsid w:val="00376A07"/>
    <w:rsid w:val="00376B81"/>
    <w:rsid w:val="00376E08"/>
    <w:rsid w:val="00377684"/>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0A4"/>
    <w:rsid w:val="00393651"/>
    <w:rsid w:val="00394926"/>
    <w:rsid w:val="00394FF9"/>
    <w:rsid w:val="00395651"/>
    <w:rsid w:val="00395E12"/>
    <w:rsid w:val="003962A8"/>
    <w:rsid w:val="00396779"/>
    <w:rsid w:val="00397DB7"/>
    <w:rsid w:val="003A27B2"/>
    <w:rsid w:val="003A40B4"/>
    <w:rsid w:val="003A41BA"/>
    <w:rsid w:val="003A518D"/>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4A64"/>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286E"/>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67F3D"/>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6EE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197"/>
    <w:rsid w:val="004F77A3"/>
    <w:rsid w:val="005000AB"/>
    <w:rsid w:val="00500E51"/>
    <w:rsid w:val="00500EAF"/>
    <w:rsid w:val="00500F3C"/>
    <w:rsid w:val="005025EE"/>
    <w:rsid w:val="00503401"/>
    <w:rsid w:val="00503DDF"/>
    <w:rsid w:val="00505524"/>
    <w:rsid w:val="005058D5"/>
    <w:rsid w:val="00506688"/>
    <w:rsid w:val="00506B36"/>
    <w:rsid w:val="00510588"/>
    <w:rsid w:val="00510F9C"/>
    <w:rsid w:val="0051146C"/>
    <w:rsid w:val="0051220B"/>
    <w:rsid w:val="00512253"/>
    <w:rsid w:val="00512484"/>
    <w:rsid w:val="00514449"/>
    <w:rsid w:val="00515419"/>
    <w:rsid w:val="005157BD"/>
    <w:rsid w:val="005214A3"/>
    <w:rsid w:val="005222E7"/>
    <w:rsid w:val="00523488"/>
    <w:rsid w:val="005239C4"/>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965"/>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48F"/>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202"/>
    <w:rsid w:val="006315BA"/>
    <w:rsid w:val="0063441C"/>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2FB1"/>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9AE"/>
    <w:rsid w:val="00695DEF"/>
    <w:rsid w:val="00696476"/>
    <w:rsid w:val="00696C74"/>
    <w:rsid w:val="00697C9B"/>
    <w:rsid w:val="006A10FA"/>
    <w:rsid w:val="006A12E0"/>
    <w:rsid w:val="006A1A6B"/>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4DA"/>
    <w:rsid w:val="006B5851"/>
    <w:rsid w:val="006B586B"/>
    <w:rsid w:val="006B5923"/>
    <w:rsid w:val="006B5F88"/>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08D"/>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CE2"/>
    <w:rsid w:val="00704EA1"/>
    <w:rsid w:val="00705BE5"/>
    <w:rsid w:val="00705C40"/>
    <w:rsid w:val="00706482"/>
    <w:rsid w:val="00706754"/>
    <w:rsid w:val="00706BEF"/>
    <w:rsid w:val="00707028"/>
    <w:rsid w:val="00707ECE"/>
    <w:rsid w:val="00710CE8"/>
    <w:rsid w:val="00711350"/>
    <w:rsid w:val="00711538"/>
    <w:rsid w:val="007116BC"/>
    <w:rsid w:val="00711961"/>
    <w:rsid w:val="00711AC8"/>
    <w:rsid w:val="00711CA6"/>
    <w:rsid w:val="007165CE"/>
    <w:rsid w:val="00717CEB"/>
    <w:rsid w:val="0072035D"/>
    <w:rsid w:val="00720968"/>
    <w:rsid w:val="00721705"/>
    <w:rsid w:val="00721B7A"/>
    <w:rsid w:val="00721D12"/>
    <w:rsid w:val="00721F8B"/>
    <w:rsid w:val="007236E0"/>
    <w:rsid w:val="007237CE"/>
    <w:rsid w:val="0072453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68CC"/>
    <w:rsid w:val="00790963"/>
    <w:rsid w:val="0079150B"/>
    <w:rsid w:val="0079154B"/>
    <w:rsid w:val="0079162D"/>
    <w:rsid w:val="00791EED"/>
    <w:rsid w:val="00791F1E"/>
    <w:rsid w:val="007927BE"/>
    <w:rsid w:val="007935B8"/>
    <w:rsid w:val="00794ADE"/>
    <w:rsid w:val="00794F3D"/>
    <w:rsid w:val="007952DA"/>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59D7"/>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CC5"/>
    <w:rsid w:val="0080064F"/>
    <w:rsid w:val="00801B85"/>
    <w:rsid w:val="00802CCD"/>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71E"/>
    <w:rsid w:val="0083387F"/>
    <w:rsid w:val="00834458"/>
    <w:rsid w:val="00834AEA"/>
    <w:rsid w:val="00835841"/>
    <w:rsid w:val="00835BF8"/>
    <w:rsid w:val="00835FB7"/>
    <w:rsid w:val="00837465"/>
    <w:rsid w:val="00837EA1"/>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092"/>
    <w:rsid w:val="008B446D"/>
    <w:rsid w:val="008B515D"/>
    <w:rsid w:val="008B5D31"/>
    <w:rsid w:val="008B6705"/>
    <w:rsid w:val="008C22F3"/>
    <w:rsid w:val="008C3223"/>
    <w:rsid w:val="008C3FD0"/>
    <w:rsid w:val="008C4F01"/>
    <w:rsid w:val="008C5152"/>
    <w:rsid w:val="008C710E"/>
    <w:rsid w:val="008D1484"/>
    <w:rsid w:val="008D29E7"/>
    <w:rsid w:val="008D2F54"/>
    <w:rsid w:val="008D5104"/>
    <w:rsid w:val="008D75F4"/>
    <w:rsid w:val="008D795D"/>
    <w:rsid w:val="008D7B07"/>
    <w:rsid w:val="008E0D8F"/>
    <w:rsid w:val="008E0F4E"/>
    <w:rsid w:val="008E1E94"/>
    <w:rsid w:val="008E2D99"/>
    <w:rsid w:val="008E30D4"/>
    <w:rsid w:val="008E38B0"/>
    <w:rsid w:val="008E3C90"/>
    <w:rsid w:val="008E4A60"/>
    <w:rsid w:val="008E6A6C"/>
    <w:rsid w:val="008E744D"/>
    <w:rsid w:val="008F1E08"/>
    <w:rsid w:val="008F30F4"/>
    <w:rsid w:val="008F58E1"/>
    <w:rsid w:val="008F6E05"/>
    <w:rsid w:val="008F6FC8"/>
    <w:rsid w:val="008F7CD5"/>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37F0"/>
    <w:rsid w:val="009B4963"/>
    <w:rsid w:val="009B4A3B"/>
    <w:rsid w:val="009B6023"/>
    <w:rsid w:val="009B69D3"/>
    <w:rsid w:val="009B721E"/>
    <w:rsid w:val="009B7BA7"/>
    <w:rsid w:val="009B7C01"/>
    <w:rsid w:val="009C0938"/>
    <w:rsid w:val="009C0C22"/>
    <w:rsid w:val="009C15D9"/>
    <w:rsid w:val="009C1A1D"/>
    <w:rsid w:val="009C22C8"/>
    <w:rsid w:val="009C27C2"/>
    <w:rsid w:val="009C3F82"/>
    <w:rsid w:val="009C582A"/>
    <w:rsid w:val="009C5C56"/>
    <w:rsid w:val="009C72DD"/>
    <w:rsid w:val="009C78FD"/>
    <w:rsid w:val="009C7DF5"/>
    <w:rsid w:val="009D056C"/>
    <w:rsid w:val="009D060F"/>
    <w:rsid w:val="009D095C"/>
    <w:rsid w:val="009D1ADE"/>
    <w:rsid w:val="009D297C"/>
    <w:rsid w:val="009D3652"/>
    <w:rsid w:val="009D37CA"/>
    <w:rsid w:val="009D4229"/>
    <w:rsid w:val="009D4268"/>
    <w:rsid w:val="009D5DE9"/>
    <w:rsid w:val="009E09D0"/>
    <w:rsid w:val="009E1181"/>
    <w:rsid w:val="009E1283"/>
    <w:rsid w:val="009E203C"/>
    <w:rsid w:val="009E3A7F"/>
    <w:rsid w:val="009E4471"/>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879"/>
    <w:rsid w:val="00A0798C"/>
    <w:rsid w:val="00A07BDD"/>
    <w:rsid w:val="00A07F12"/>
    <w:rsid w:val="00A1105B"/>
    <w:rsid w:val="00A1213C"/>
    <w:rsid w:val="00A130E8"/>
    <w:rsid w:val="00A15B6B"/>
    <w:rsid w:val="00A15EB4"/>
    <w:rsid w:val="00A16172"/>
    <w:rsid w:val="00A16876"/>
    <w:rsid w:val="00A200AA"/>
    <w:rsid w:val="00A203FD"/>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6844"/>
    <w:rsid w:val="00A47CF1"/>
    <w:rsid w:val="00A50418"/>
    <w:rsid w:val="00A50B17"/>
    <w:rsid w:val="00A53A9B"/>
    <w:rsid w:val="00A54A47"/>
    <w:rsid w:val="00A56D26"/>
    <w:rsid w:val="00A571A7"/>
    <w:rsid w:val="00A5749A"/>
    <w:rsid w:val="00A575E1"/>
    <w:rsid w:val="00A57BA8"/>
    <w:rsid w:val="00A57C35"/>
    <w:rsid w:val="00A60261"/>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3688"/>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4FEE"/>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274"/>
    <w:rsid w:val="00AF459F"/>
    <w:rsid w:val="00AF4FA5"/>
    <w:rsid w:val="00AF5BB4"/>
    <w:rsid w:val="00AF6ECC"/>
    <w:rsid w:val="00B02145"/>
    <w:rsid w:val="00B022DC"/>
    <w:rsid w:val="00B04562"/>
    <w:rsid w:val="00B0472F"/>
    <w:rsid w:val="00B04BB7"/>
    <w:rsid w:val="00B06930"/>
    <w:rsid w:val="00B0773A"/>
    <w:rsid w:val="00B07955"/>
    <w:rsid w:val="00B1176B"/>
    <w:rsid w:val="00B140B8"/>
    <w:rsid w:val="00B14FAA"/>
    <w:rsid w:val="00B15BED"/>
    <w:rsid w:val="00B15D30"/>
    <w:rsid w:val="00B15F09"/>
    <w:rsid w:val="00B16D18"/>
    <w:rsid w:val="00B177DE"/>
    <w:rsid w:val="00B20624"/>
    <w:rsid w:val="00B21F2F"/>
    <w:rsid w:val="00B233D2"/>
    <w:rsid w:val="00B23436"/>
    <w:rsid w:val="00B237F1"/>
    <w:rsid w:val="00B23960"/>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1D"/>
    <w:rsid w:val="00B33598"/>
    <w:rsid w:val="00B3575C"/>
    <w:rsid w:val="00B36569"/>
    <w:rsid w:val="00B37345"/>
    <w:rsid w:val="00B37F53"/>
    <w:rsid w:val="00B40A05"/>
    <w:rsid w:val="00B40A3E"/>
    <w:rsid w:val="00B427BB"/>
    <w:rsid w:val="00B43BA2"/>
    <w:rsid w:val="00B449EE"/>
    <w:rsid w:val="00B454AE"/>
    <w:rsid w:val="00B46D6A"/>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681B"/>
    <w:rsid w:val="00B771E0"/>
    <w:rsid w:val="00B7793B"/>
    <w:rsid w:val="00B77EE7"/>
    <w:rsid w:val="00B8001C"/>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2503"/>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0E36"/>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2C"/>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5B3F"/>
    <w:rsid w:val="00D1648B"/>
    <w:rsid w:val="00D16819"/>
    <w:rsid w:val="00D17DD9"/>
    <w:rsid w:val="00D20AC0"/>
    <w:rsid w:val="00D21BF6"/>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792A"/>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372D"/>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21B9"/>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07EE"/>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1D2"/>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874"/>
    <w:rsid w:val="00EF4C74"/>
    <w:rsid w:val="00EF5268"/>
    <w:rsid w:val="00EF608E"/>
    <w:rsid w:val="00EF6C4A"/>
    <w:rsid w:val="00F0044B"/>
    <w:rsid w:val="00F00E60"/>
    <w:rsid w:val="00F0268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4915"/>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73"/>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37D2"/>
    <w:rsid w:val="00F853AE"/>
    <w:rsid w:val="00F908D5"/>
    <w:rsid w:val="00F913B9"/>
    <w:rsid w:val="00F93C74"/>
    <w:rsid w:val="00F93DCC"/>
    <w:rsid w:val="00F9435D"/>
    <w:rsid w:val="00F966F9"/>
    <w:rsid w:val="00F96F61"/>
    <w:rsid w:val="00F97740"/>
    <w:rsid w:val="00FA0660"/>
    <w:rsid w:val="00FA0C8F"/>
    <w:rsid w:val="00FA2DEF"/>
    <w:rsid w:val="00FA2F7B"/>
    <w:rsid w:val="00FA3C90"/>
    <w:rsid w:val="00FA3C97"/>
    <w:rsid w:val="00FA3D30"/>
    <w:rsid w:val="00FA4564"/>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3BB"/>
    <w:rsid w:val="00FC78FB"/>
    <w:rsid w:val="00FC7DBC"/>
    <w:rsid w:val="00FD076A"/>
    <w:rsid w:val="00FD0AA0"/>
    <w:rsid w:val="00FD1D5A"/>
    <w:rsid w:val="00FD5059"/>
    <w:rsid w:val="00FD554D"/>
    <w:rsid w:val="00FD5BCC"/>
    <w:rsid w:val="00FD7B23"/>
    <w:rsid w:val="00FE2A48"/>
    <w:rsid w:val="00FE2DEF"/>
    <w:rsid w:val="00FE323C"/>
    <w:rsid w:val="00FE3A27"/>
    <w:rsid w:val="00FE430E"/>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6B54DA"/>
    <w:pPr>
      <w:spacing w:after="120" w:line="480" w:lineRule="auto"/>
    </w:pPr>
  </w:style>
  <w:style w:type="character" w:customStyle="1" w:styleId="BodyText2Char">
    <w:name w:val="Body Text 2 Char"/>
    <w:basedOn w:val="DefaultParagraphFont"/>
    <w:link w:val="BodyText2"/>
    <w:rsid w:val="006B54DA"/>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6806856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44AF-7A7A-49B1-9BDF-57590EF6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2012-04-19T18:55:00Z</cp:lastPrinted>
  <dcterms:created xsi:type="dcterms:W3CDTF">2012-05-07T16:23:00Z</dcterms:created>
  <dcterms:modified xsi:type="dcterms:W3CDTF">2012-05-07T16:23:00Z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