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4F51F2">
      <w:pPr>
        <w:tabs>
          <w:tab w:val="left" w:pos="6300"/>
          <w:tab w:val="right" w:pos="9360"/>
        </w:tabs>
        <w:jc w:val="both"/>
        <w:rPr>
          <w:caps/>
          <w:color w:val="auto"/>
        </w:rPr>
      </w:pPr>
      <w:r w:rsidRPr="00F64312">
        <w:rPr>
          <w:caps/>
          <w:color w:val="auto"/>
        </w:rPr>
        <w:t xml:space="preserve">NAME: </w:t>
      </w:r>
      <w:r w:rsidR="008532AF">
        <w:rPr>
          <w:caps/>
          <w:color w:val="auto"/>
        </w:rPr>
        <w:t>XXXXXXXXXXXX</w:t>
      </w:r>
      <w:r w:rsidR="004F51F2">
        <w:rPr>
          <w:caps/>
          <w:color w:val="auto"/>
        </w:rPr>
        <w:t xml:space="preserve">  </w:t>
      </w:r>
      <w:r w:rsidR="004F51F2">
        <w:rPr>
          <w:caps/>
          <w:color w:val="auto"/>
        </w:rPr>
        <w:tab/>
      </w:r>
      <w:r w:rsidRPr="00F64312">
        <w:rPr>
          <w:caps/>
          <w:color w:val="auto"/>
        </w:rPr>
        <w:t>BRANCH OF SERVICE:</w:t>
      </w:r>
      <w:r w:rsidR="00142025">
        <w:rPr>
          <w:caps/>
          <w:color w:val="auto"/>
        </w:rPr>
        <w:t xml:space="preserve"> </w:t>
      </w:r>
      <w:r w:rsidR="0018208F" w:rsidRPr="006F3800">
        <w:rPr>
          <w:caps/>
          <w:color w:val="auto"/>
        </w:rPr>
        <w:t xml:space="preserve"> </w:t>
      </w:r>
      <w:r w:rsidR="00DF70F4" w:rsidRPr="006F3800">
        <w:rPr>
          <w:caps/>
          <w:color w:val="auto"/>
        </w:rPr>
        <w:t>Army</w:t>
      </w:r>
    </w:p>
    <w:p w:rsidR="0095270D" w:rsidRPr="00F64312" w:rsidRDefault="0095270D" w:rsidP="004F51F2">
      <w:pPr>
        <w:tabs>
          <w:tab w:val="left" w:pos="6300"/>
          <w:tab w:val="right" w:pos="9360"/>
        </w:tabs>
        <w:jc w:val="both"/>
        <w:rPr>
          <w:color w:val="auto"/>
        </w:rPr>
      </w:pPr>
      <w:r w:rsidRPr="00F64312">
        <w:rPr>
          <w:caps/>
          <w:color w:val="auto"/>
        </w:rPr>
        <w:t xml:space="preserve">CASE NUMBER:  </w:t>
      </w:r>
      <w:r w:rsidRPr="006F3800">
        <w:rPr>
          <w:caps/>
          <w:color w:val="auto"/>
        </w:rPr>
        <w:t>PD</w:t>
      </w:r>
      <w:r w:rsidR="001657BE" w:rsidRPr="006F3800">
        <w:rPr>
          <w:caps/>
          <w:color w:val="auto"/>
        </w:rPr>
        <w:t>12</w:t>
      </w:r>
      <w:r w:rsidRPr="006F3800">
        <w:rPr>
          <w:caps/>
          <w:color w:val="auto"/>
        </w:rPr>
        <w:t>00</w:t>
      </w:r>
      <w:r w:rsidR="006F3800" w:rsidRPr="006F3800">
        <w:rPr>
          <w:caps/>
          <w:color w:val="auto"/>
        </w:rPr>
        <w:t>070</w:t>
      </w:r>
      <w:r w:rsidR="00A15F04">
        <w:rPr>
          <w:color w:val="auto"/>
        </w:rPr>
        <w:tab/>
      </w:r>
      <w:r w:rsidR="0018208F" w:rsidRPr="00F64312">
        <w:rPr>
          <w:color w:val="auto"/>
        </w:rPr>
        <w:t>SE</w:t>
      </w:r>
      <w:r w:rsidRPr="00F64312">
        <w:rPr>
          <w:color w:val="auto"/>
        </w:rPr>
        <w:t>PARATION DATE:  200</w:t>
      </w:r>
      <w:r w:rsidR="006F3800">
        <w:rPr>
          <w:color w:val="auto"/>
        </w:rPr>
        <w:t>51215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EC3C34">
        <w:rPr>
          <w:caps/>
          <w:color w:val="auto"/>
        </w:rPr>
        <w:t>0629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Pr="00EC3C34">
        <w:rPr>
          <w:color w:val="auto"/>
        </w:rPr>
        <w:t xml:space="preserve">Data extracted from the available evidence of record reflects that this covered individual (CI) was </w:t>
      </w:r>
      <w:r w:rsidR="00A70270" w:rsidRPr="00EC3C34">
        <w:rPr>
          <w:color w:val="auto"/>
        </w:rPr>
        <w:t>an active duty</w:t>
      </w:r>
      <w:r w:rsidR="00B773DC" w:rsidRPr="00EC3C34">
        <w:rPr>
          <w:color w:val="auto"/>
        </w:rPr>
        <w:t xml:space="preserve"> Soldier, </w:t>
      </w:r>
      <w:r w:rsidR="0017172C" w:rsidRPr="00EC3C34">
        <w:rPr>
          <w:color w:val="auto"/>
        </w:rPr>
        <w:t>SGT/E-5</w:t>
      </w:r>
      <w:r w:rsidRPr="00EC3C34">
        <w:rPr>
          <w:color w:val="auto"/>
        </w:rPr>
        <w:t>(</w:t>
      </w:r>
      <w:r w:rsidR="00B773DC" w:rsidRPr="00EC3C34">
        <w:rPr>
          <w:color w:val="auto"/>
        </w:rPr>
        <w:t>96D</w:t>
      </w:r>
      <w:r w:rsidR="004F51F2">
        <w:rPr>
          <w:color w:val="auto"/>
        </w:rPr>
        <w:t>2O</w:t>
      </w:r>
      <w:r w:rsidR="00112F44" w:rsidRPr="00EC3C34">
        <w:rPr>
          <w:color w:val="auto"/>
        </w:rPr>
        <w:t xml:space="preserve">, </w:t>
      </w:r>
      <w:r w:rsidR="00287CD8" w:rsidRPr="00EC3C34">
        <w:rPr>
          <w:color w:val="auto"/>
        </w:rPr>
        <w:t>Imagery Analyst</w:t>
      </w:r>
      <w:r w:rsidR="00A70270" w:rsidRPr="00EC3C34">
        <w:rPr>
          <w:color w:val="auto"/>
        </w:rPr>
        <w:t>)</w:t>
      </w:r>
      <w:r w:rsidR="00565636" w:rsidRPr="00EC3C34">
        <w:rPr>
          <w:color w:val="auto"/>
        </w:rPr>
        <w:t>,</w:t>
      </w:r>
      <w:r w:rsidR="00A70270" w:rsidRPr="00EC3C34">
        <w:rPr>
          <w:color w:val="auto"/>
        </w:rPr>
        <w:t xml:space="preserve"> </w:t>
      </w:r>
      <w:r w:rsidRPr="00EC3C34">
        <w:rPr>
          <w:color w:val="auto"/>
        </w:rPr>
        <w:t>medically separated for</w:t>
      </w:r>
      <w:r w:rsidR="00B773DC" w:rsidRPr="00EC3C34">
        <w:rPr>
          <w:color w:val="auto"/>
        </w:rPr>
        <w:t xml:space="preserve"> chronic neck pain and right knee pain.</w:t>
      </w:r>
      <w:r w:rsidR="00973282" w:rsidRPr="00EC3C34">
        <w:rPr>
          <w:color w:val="auto"/>
        </w:rPr>
        <w:t xml:space="preserve">  Both conditions began while </w:t>
      </w:r>
      <w:r w:rsidR="00E64C69" w:rsidRPr="00EC3C34">
        <w:rPr>
          <w:color w:val="auto"/>
        </w:rPr>
        <w:t xml:space="preserve">on </w:t>
      </w:r>
      <w:r w:rsidR="00973282" w:rsidRPr="00EC3C34">
        <w:rPr>
          <w:color w:val="auto"/>
        </w:rPr>
        <w:t>deploy</w:t>
      </w:r>
      <w:r w:rsidR="00E64C69" w:rsidRPr="00EC3C34">
        <w:rPr>
          <w:color w:val="auto"/>
        </w:rPr>
        <w:t>ment</w:t>
      </w:r>
      <w:r w:rsidR="00973282" w:rsidRPr="00EC3C34">
        <w:rPr>
          <w:color w:val="auto"/>
        </w:rPr>
        <w:t xml:space="preserve"> to Iraq in 2004.  The knee condit</w:t>
      </w:r>
      <w:r w:rsidR="00EB0565" w:rsidRPr="00EC3C34">
        <w:rPr>
          <w:color w:val="auto"/>
        </w:rPr>
        <w:t>ion was</w:t>
      </w:r>
      <w:r w:rsidR="00E64C69" w:rsidRPr="00EC3C34">
        <w:rPr>
          <w:color w:val="auto"/>
        </w:rPr>
        <w:t xml:space="preserve"> the result of injury;</w:t>
      </w:r>
      <w:r w:rsidR="00EB0565" w:rsidRPr="00EC3C34">
        <w:rPr>
          <w:color w:val="auto"/>
        </w:rPr>
        <w:t xml:space="preserve"> n</w:t>
      </w:r>
      <w:r w:rsidR="00973282" w:rsidRPr="00EC3C34">
        <w:rPr>
          <w:color w:val="auto"/>
        </w:rPr>
        <w:t xml:space="preserve">either condition was associated with a surgical indication.  </w:t>
      </w:r>
      <w:r w:rsidR="00973282" w:rsidRPr="00EC3C34">
        <w:rPr>
          <w:color w:val="auto"/>
          <w:szCs w:val="24"/>
        </w:rPr>
        <w:t>He did not respond adequately to conservative</w:t>
      </w:r>
      <w:r w:rsidR="00973282" w:rsidRPr="00973282">
        <w:rPr>
          <w:color w:val="auto"/>
          <w:szCs w:val="24"/>
        </w:rPr>
        <w:t xml:space="preserve"> treatment and was unable t</w:t>
      </w:r>
      <w:r w:rsidR="00973282" w:rsidRPr="00973282">
        <w:rPr>
          <w:color w:val="auto"/>
        </w:rPr>
        <w:t>o meet the physical requirements of his Military Occupational Specialty (MOS) or satisfy physical fitness standards.</w:t>
      </w:r>
      <w:r w:rsidR="00973282">
        <w:rPr>
          <w:color w:val="auto"/>
        </w:rPr>
        <w:t xml:space="preserve">  </w:t>
      </w:r>
      <w:r w:rsidR="009C12A1" w:rsidRPr="00A7464E">
        <w:rPr>
          <w:color w:val="auto"/>
        </w:rPr>
        <w:t>He</w:t>
      </w:r>
      <w:r w:rsidR="009C12A1" w:rsidRPr="00F64312">
        <w:rPr>
          <w:color w:val="auto"/>
        </w:rPr>
        <w:t xml:space="preserve"> </w:t>
      </w:r>
      <w:r w:rsidR="00F566B7" w:rsidRPr="00F64312">
        <w:rPr>
          <w:color w:val="auto"/>
        </w:rPr>
        <w:t xml:space="preserve">was issued a </w:t>
      </w:r>
      <w:r w:rsidR="00F566B7" w:rsidRPr="00A7464E">
        <w:rPr>
          <w:color w:val="auto"/>
        </w:rPr>
        <w:t xml:space="preserve">permanent </w:t>
      </w:r>
      <w:r w:rsidR="005E2EAE">
        <w:rPr>
          <w:color w:val="auto"/>
        </w:rPr>
        <w:t>U</w:t>
      </w:r>
      <w:r w:rsidR="00F566B7" w:rsidRPr="00A7464E">
        <w:rPr>
          <w:color w:val="auto"/>
        </w:rPr>
        <w:t>3</w:t>
      </w:r>
      <w:r w:rsidR="005E2EAE">
        <w:rPr>
          <w:color w:val="auto"/>
        </w:rPr>
        <w:t>/L</w:t>
      </w:r>
      <w:r w:rsidR="00A7464E" w:rsidRPr="00A7464E">
        <w:rPr>
          <w:color w:val="auto"/>
        </w:rPr>
        <w:t>3</w:t>
      </w:r>
      <w:r w:rsidR="00F566B7" w:rsidRPr="00A7464E">
        <w:rPr>
          <w:color w:val="auto"/>
        </w:rPr>
        <w:t xml:space="preserve">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proofErr w:type="gramStart"/>
      <w:r w:rsidR="004A7389">
        <w:rPr>
          <w:color w:val="auto"/>
        </w:rPr>
        <w:t xml:space="preserve">The MEB forwarded neck pain secondary to degenerative joint </w:t>
      </w:r>
      <w:r w:rsidR="00EB0565">
        <w:rPr>
          <w:color w:val="auto"/>
        </w:rPr>
        <w:t>disease and spondylosis at C4-6,</w:t>
      </w:r>
      <w:r w:rsidR="004A7389">
        <w:rPr>
          <w:color w:val="auto"/>
        </w:rPr>
        <w:t xml:space="preserve"> and right knee pain secondary to osteochondral defect of the medial femoral condyle as medically unacceptable IAW AR 40-501.</w:t>
      </w:r>
      <w:proofErr w:type="gramEnd"/>
      <w:r w:rsidR="004A7389">
        <w:rPr>
          <w:color w:val="auto"/>
        </w:rPr>
        <w:t xml:space="preserve"> </w:t>
      </w:r>
      <w:r w:rsidR="00083A1A">
        <w:rPr>
          <w:color w:val="auto"/>
        </w:rPr>
        <w:t xml:space="preserve"> </w:t>
      </w:r>
      <w:r w:rsidR="00406495">
        <w:rPr>
          <w:color w:val="auto"/>
        </w:rPr>
        <w:t xml:space="preserve">Four other conditions, as identified in the chart below, were also </w:t>
      </w:r>
      <w:r w:rsidR="00071F0D" w:rsidRPr="00406495">
        <w:rPr>
          <w:color w:val="auto"/>
        </w:rPr>
        <w:t>forwarded by the MEB</w:t>
      </w:r>
      <w:r w:rsidR="00F566B7" w:rsidRPr="00406495">
        <w:rPr>
          <w:color w:val="auto"/>
        </w:rPr>
        <w:t>.</w:t>
      </w:r>
      <w:r w:rsidR="00406495">
        <w:rPr>
          <w:color w:val="auto"/>
        </w:rPr>
        <w:t xml:space="preserve"> </w:t>
      </w:r>
      <w:r w:rsidR="001A47C2">
        <w:rPr>
          <w:color w:val="auto"/>
        </w:rPr>
        <w:t xml:space="preserve"> </w:t>
      </w:r>
      <w:r w:rsidRPr="00F64312">
        <w:rPr>
          <w:color w:val="auto"/>
        </w:rPr>
        <w:t xml:space="preserve">The </w:t>
      </w:r>
      <w:r w:rsidR="00083A1A">
        <w:rPr>
          <w:color w:val="auto"/>
        </w:rPr>
        <w:t>Physical Evaluation Board (</w:t>
      </w:r>
      <w:r w:rsidRPr="00F64312">
        <w:rPr>
          <w:color w:val="auto"/>
        </w:rPr>
        <w:t>PEB</w:t>
      </w:r>
      <w:r w:rsidR="00083A1A">
        <w:rPr>
          <w:color w:val="auto"/>
        </w:rPr>
        <w:t>)</w:t>
      </w:r>
      <w:r w:rsidRPr="00F64312">
        <w:rPr>
          <w:color w:val="auto"/>
        </w:rPr>
        <w:t xml:space="preserve"> adjudicated the </w:t>
      </w:r>
      <w:r w:rsidR="001A47C2">
        <w:rPr>
          <w:color w:val="auto"/>
        </w:rPr>
        <w:t>chronic neck pain and right knee pain</w:t>
      </w:r>
      <w:r w:rsidR="008530E3" w:rsidRPr="00F64312">
        <w:rPr>
          <w:color w:val="auto"/>
        </w:rPr>
        <w:t xml:space="preserve"> as unfitting, rated </w:t>
      </w:r>
      <w:r w:rsidR="001A47C2">
        <w:rPr>
          <w:color w:val="auto"/>
        </w:rPr>
        <w:t>10% and 0%,</w:t>
      </w:r>
      <w:r w:rsidRPr="00F64312">
        <w:rPr>
          <w:color w:val="auto"/>
        </w:rPr>
        <w:t xml:space="preserve"> </w:t>
      </w:r>
      <w:r w:rsidR="00E46D90" w:rsidRPr="00F64312">
        <w:rPr>
          <w:color w:val="auto"/>
        </w:rPr>
        <w:t xml:space="preserve">with </w:t>
      </w:r>
      <w:r w:rsidR="00BA0F69">
        <w:rPr>
          <w:color w:val="auto"/>
        </w:rPr>
        <w:t xml:space="preserve">likely </w:t>
      </w:r>
      <w:r w:rsidR="00E46D90" w:rsidRPr="00F64312">
        <w:rPr>
          <w:color w:val="auto"/>
        </w:rPr>
        <w:t xml:space="preserve">application of </w:t>
      </w:r>
      <w:r w:rsidR="00BA0F69">
        <w:rPr>
          <w:color w:val="auto"/>
        </w:rPr>
        <w:t>the</w:t>
      </w:r>
      <w:r w:rsidR="000B1C9E" w:rsidRPr="001A47C2">
        <w:rPr>
          <w:color w:val="auto"/>
        </w:rPr>
        <w:t xml:space="preserve"> </w:t>
      </w:r>
      <w:r w:rsidR="0065689C" w:rsidRPr="001A47C2">
        <w:rPr>
          <w:color w:val="auto"/>
          <w:szCs w:val="24"/>
        </w:rPr>
        <w:t>US Army Physical Disability Agency (USAPDA) pain policy</w:t>
      </w:r>
      <w:r w:rsidR="00EC3C34">
        <w:rPr>
          <w:color w:val="auto"/>
          <w:szCs w:val="24"/>
        </w:rPr>
        <w:t xml:space="preserve">. </w:t>
      </w:r>
      <w:r w:rsidR="001A47C2">
        <w:rPr>
          <w:color w:val="auto"/>
          <w:szCs w:val="24"/>
        </w:rPr>
        <w:t xml:space="preserve"> </w:t>
      </w:r>
      <w:r w:rsidR="0091528C">
        <w:rPr>
          <w:color w:val="auto"/>
        </w:rPr>
        <w:t xml:space="preserve">The </w:t>
      </w:r>
      <w:r w:rsidR="00406495">
        <w:rPr>
          <w:color w:val="auto"/>
        </w:rPr>
        <w:t xml:space="preserve">remaining conditions were determined to be </w:t>
      </w:r>
      <w:r w:rsidR="0091528C">
        <w:rPr>
          <w:color w:val="auto"/>
        </w:rPr>
        <w:t xml:space="preserve">not unfitting. </w:t>
      </w:r>
      <w:r w:rsidR="00E64C69">
        <w:rPr>
          <w:color w:val="auto"/>
        </w:rPr>
        <w:t>The CI made no appeals</w:t>
      </w:r>
      <w:r w:rsidRPr="001A47C2">
        <w:rPr>
          <w:color w:val="auto"/>
        </w:rPr>
        <w:t xml:space="preserve"> and was medically separated with </w:t>
      </w:r>
      <w:r w:rsidR="0066684A" w:rsidRPr="001A47C2">
        <w:rPr>
          <w:color w:val="auto"/>
        </w:rPr>
        <w:t xml:space="preserve">a </w:t>
      </w:r>
      <w:r w:rsidR="0091528C">
        <w:rPr>
          <w:color w:val="auto"/>
        </w:rPr>
        <w:t>10</w:t>
      </w:r>
      <w:r w:rsidR="0066684A" w:rsidRPr="001A47C2">
        <w:rPr>
          <w:color w:val="auto"/>
        </w:rPr>
        <w:t xml:space="preserve">% </w:t>
      </w:r>
      <w:r w:rsidRPr="001A47C2">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0B2E">
        <w:rPr>
          <w:color w:val="auto"/>
        </w:rPr>
        <w:t xml:space="preserve"> </w:t>
      </w:r>
      <w:r w:rsidR="0066684A" w:rsidRPr="00F64312">
        <w:rPr>
          <w:color w:val="auto"/>
        </w:rPr>
        <w:t xml:space="preserve"> </w:t>
      </w:r>
      <w:r w:rsidR="00855E73" w:rsidRPr="00F64312">
        <w:rPr>
          <w:rFonts w:eastAsia="Cambria"/>
          <w:color w:val="auto"/>
          <w:szCs w:val="24"/>
        </w:rPr>
        <w:t xml:space="preserve">The CI elaborated no specific contention in </w:t>
      </w:r>
      <w:r w:rsidR="00855E73" w:rsidRPr="00C3798E">
        <w:rPr>
          <w:rFonts w:eastAsia="Cambria"/>
          <w:color w:val="auto"/>
          <w:szCs w:val="24"/>
        </w:rPr>
        <w:t>his</w:t>
      </w:r>
      <w:r w:rsidR="00855E73" w:rsidRPr="00F64312">
        <w:rPr>
          <w:rFonts w:eastAsia="Cambria"/>
          <w:color w:val="auto"/>
          <w:szCs w:val="24"/>
        </w:rPr>
        <w:t xml:space="preserve"> application.</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083A1A">
        <w:rPr>
          <w:color w:val="auto"/>
        </w:rPr>
        <w:t>.</w:t>
      </w:r>
      <w:r w:rsidRPr="00C566C9">
        <w:rPr>
          <w:color w:val="auto"/>
        </w:rPr>
        <w:t>”</w:t>
      </w:r>
      <w:r>
        <w:rPr>
          <w:color w:val="auto"/>
        </w:rPr>
        <w:t xml:space="preserve">  </w:t>
      </w:r>
      <w:r w:rsidRPr="009239C0">
        <w:rPr>
          <w:color w:val="auto"/>
        </w:rPr>
        <w:t>The ratings for unfitting conditions will be reviewed in all cases.</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9326EB">
        <w:rPr>
          <w:color w:val="auto"/>
        </w:rPr>
        <w:t>the Army Board for the Correction of Military Records (BCMR)</w:t>
      </w:r>
      <w:r w:rsidR="009326EB">
        <w:rPr>
          <w:color w:val="auto"/>
        </w:rPr>
        <w:t>.</w:t>
      </w:r>
      <w:r>
        <w:rPr>
          <w:color w:val="auto"/>
        </w:rPr>
        <w:t xml:space="preserve"> </w:t>
      </w:r>
      <w:r w:rsidR="001548A2">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C02398" w:rsidRDefault="00C02398" w:rsidP="00BF0E94">
      <w:pPr>
        <w:jc w:val="left"/>
        <w:rPr>
          <w:color w:val="auto"/>
          <w:u w:val="single"/>
        </w:rPr>
      </w:pPr>
    </w:p>
    <w:p w:rsidR="00AD2379" w:rsidRPr="00D763AF"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D763AF" w:rsidRDefault="00F90376" w:rsidP="00F90376">
      <w:pPr>
        <w:jc w:val="both"/>
        <w:rPr>
          <w:color w:val="auto"/>
        </w:rPr>
      </w:pPr>
    </w:p>
    <w:tbl>
      <w:tblPr>
        <w:tblStyle w:val="TableGrid"/>
        <w:tblW w:w="9369" w:type="dxa"/>
        <w:jc w:val="center"/>
        <w:tblInd w:w="9" w:type="dxa"/>
        <w:tblLayout w:type="fixed"/>
        <w:tblLook w:val="00A0"/>
      </w:tblPr>
      <w:tblGrid>
        <w:gridCol w:w="2255"/>
        <w:gridCol w:w="900"/>
        <w:gridCol w:w="720"/>
        <w:gridCol w:w="2702"/>
        <w:gridCol w:w="1080"/>
        <w:gridCol w:w="722"/>
        <w:gridCol w:w="990"/>
      </w:tblGrid>
      <w:tr w:rsidR="00F90376" w:rsidRPr="00D763AF" w:rsidTr="007F0C3B">
        <w:trPr>
          <w:trHeight w:val="170"/>
          <w:jc w:val="center"/>
        </w:trPr>
        <w:tc>
          <w:tcPr>
            <w:tcW w:w="3875" w:type="dxa"/>
            <w:gridSpan w:val="3"/>
            <w:tcBorders>
              <w:right w:val="thinThickThinSmallGap" w:sz="24" w:space="0" w:color="auto"/>
            </w:tcBorders>
            <w:shd w:val="clear" w:color="auto" w:fill="D9D9D9"/>
            <w:vAlign w:val="center"/>
          </w:tcPr>
          <w:p w:rsidR="00F90376" w:rsidRPr="00D763AF" w:rsidRDefault="00F90376" w:rsidP="00555BF1">
            <w:pPr>
              <w:spacing w:line="180" w:lineRule="exact"/>
              <w:contextualSpacing/>
              <w:rPr>
                <w:rFonts w:cs="Calibri"/>
                <w:b/>
                <w:color w:val="auto"/>
                <w:sz w:val="18"/>
              </w:rPr>
            </w:pPr>
            <w:r w:rsidRPr="00D763AF">
              <w:rPr>
                <w:b/>
                <w:color w:val="auto"/>
                <w:sz w:val="18"/>
              </w:rPr>
              <w:t>Service PEB – Dated 200</w:t>
            </w:r>
            <w:r w:rsidR="00555BF1" w:rsidRPr="00D763AF">
              <w:rPr>
                <w:b/>
                <w:color w:val="auto"/>
                <w:sz w:val="18"/>
              </w:rPr>
              <w:t>50826</w:t>
            </w:r>
          </w:p>
        </w:tc>
        <w:tc>
          <w:tcPr>
            <w:tcW w:w="5494" w:type="dxa"/>
            <w:gridSpan w:val="4"/>
            <w:tcBorders>
              <w:left w:val="thinThickThinSmallGap" w:sz="24" w:space="0" w:color="auto"/>
            </w:tcBorders>
            <w:shd w:val="clear" w:color="auto" w:fill="D9D9D9"/>
            <w:vAlign w:val="center"/>
          </w:tcPr>
          <w:p w:rsidR="00F90376" w:rsidRPr="00D763AF" w:rsidRDefault="00F90376" w:rsidP="00904CD3">
            <w:pPr>
              <w:spacing w:line="180" w:lineRule="exact"/>
              <w:contextualSpacing/>
              <w:rPr>
                <w:rFonts w:cs="Calibri"/>
                <w:b/>
                <w:color w:val="auto"/>
                <w:sz w:val="18"/>
              </w:rPr>
            </w:pPr>
            <w:r w:rsidRPr="00D763AF">
              <w:rPr>
                <w:b/>
                <w:color w:val="auto"/>
                <w:sz w:val="18"/>
              </w:rPr>
              <w:t>VA (</w:t>
            </w:r>
            <w:r w:rsidR="00904CD3" w:rsidRPr="00D763AF">
              <w:rPr>
                <w:b/>
                <w:color w:val="auto"/>
                <w:sz w:val="18"/>
              </w:rPr>
              <w:t>2</w:t>
            </w:r>
            <w:r w:rsidRPr="00D763AF">
              <w:rPr>
                <w:b/>
                <w:color w:val="auto"/>
                <w:sz w:val="18"/>
              </w:rPr>
              <w:t xml:space="preserve"> Mos. Pre-Separation) – All Effective Date 200</w:t>
            </w:r>
            <w:r w:rsidR="00C82C04" w:rsidRPr="00D763AF">
              <w:rPr>
                <w:b/>
                <w:color w:val="auto"/>
                <w:sz w:val="18"/>
              </w:rPr>
              <w:t>51216</w:t>
            </w:r>
          </w:p>
        </w:tc>
      </w:tr>
      <w:tr w:rsidR="00F90376" w:rsidRPr="00D763AF" w:rsidTr="007F0C3B">
        <w:trPr>
          <w:trHeight w:val="97"/>
          <w:jc w:val="center"/>
        </w:trPr>
        <w:tc>
          <w:tcPr>
            <w:tcW w:w="2255" w:type="dxa"/>
            <w:tcBorders>
              <w:bottom w:val="single" w:sz="4" w:space="0" w:color="000000"/>
              <w:right w:val="single" w:sz="4" w:space="0" w:color="auto"/>
            </w:tcBorders>
            <w:shd w:val="clear" w:color="auto" w:fill="D9D9D9"/>
            <w:vAlign w:val="center"/>
          </w:tcPr>
          <w:p w:rsidR="00F90376" w:rsidRPr="00D763AF" w:rsidRDefault="00F90376" w:rsidP="006B690F">
            <w:pPr>
              <w:spacing w:line="180" w:lineRule="exact"/>
              <w:contextualSpacing/>
              <w:rPr>
                <w:rFonts w:cs="Calibri"/>
                <w:b/>
                <w:color w:val="auto"/>
                <w:sz w:val="18"/>
              </w:rPr>
            </w:pPr>
            <w:r w:rsidRPr="00D763AF">
              <w:rPr>
                <w:b/>
                <w:color w:val="auto"/>
                <w:sz w:val="18"/>
              </w:rPr>
              <w:t>Condition</w:t>
            </w:r>
          </w:p>
        </w:tc>
        <w:tc>
          <w:tcPr>
            <w:tcW w:w="900" w:type="dxa"/>
            <w:tcBorders>
              <w:left w:val="single" w:sz="4" w:space="0" w:color="auto"/>
              <w:bottom w:val="single" w:sz="4" w:space="0" w:color="000000"/>
            </w:tcBorders>
            <w:shd w:val="clear" w:color="auto" w:fill="D9D9D9"/>
            <w:vAlign w:val="center"/>
          </w:tcPr>
          <w:p w:rsidR="00F90376" w:rsidRPr="00D763AF" w:rsidRDefault="00F90376" w:rsidP="006B690F">
            <w:pPr>
              <w:spacing w:line="180" w:lineRule="exact"/>
              <w:contextualSpacing/>
              <w:rPr>
                <w:rFonts w:cs="Calibri"/>
                <w:b/>
                <w:color w:val="auto"/>
                <w:sz w:val="18"/>
              </w:rPr>
            </w:pPr>
            <w:r w:rsidRPr="00D763AF">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D763AF" w:rsidRDefault="00F90376" w:rsidP="006B690F">
            <w:pPr>
              <w:spacing w:line="180" w:lineRule="exact"/>
              <w:contextualSpacing/>
              <w:rPr>
                <w:rFonts w:cs="Calibri"/>
                <w:b/>
                <w:color w:val="auto"/>
                <w:sz w:val="18"/>
              </w:rPr>
            </w:pPr>
            <w:r w:rsidRPr="00D763AF">
              <w:rPr>
                <w:b/>
                <w:color w:val="auto"/>
                <w:sz w:val="18"/>
              </w:rPr>
              <w:t>Rating</w:t>
            </w:r>
          </w:p>
        </w:tc>
        <w:tc>
          <w:tcPr>
            <w:tcW w:w="2702" w:type="dxa"/>
            <w:tcBorders>
              <w:left w:val="thinThickThinSmallGap" w:sz="24" w:space="0" w:color="auto"/>
              <w:bottom w:val="single" w:sz="4" w:space="0" w:color="000000"/>
            </w:tcBorders>
            <w:shd w:val="clear" w:color="auto" w:fill="D9D9D9"/>
            <w:vAlign w:val="center"/>
          </w:tcPr>
          <w:p w:rsidR="00F90376" w:rsidRPr="00D763AF" w:rsidRDefault="00F90376" w:rsidP="006B690F">
            <w:pPr>
              <w:spacing w:line="180" w:lineRule="exact"/>
              <w:contextualSpacing/>
              <w:rPr>
                <w:rFonts w:cs="Calibri"/>
                <w:b/>
                <w:color w:val="auto"/>
                <w:sz w:val="18"/>
              </w:rPr>
            </w:pPr>
            <w:r w:rsidRPr="00D763AF">
              <w:rPr>
                <w:b/>
                <w:color w:val="auto"/>
                <w:sz w:val="18"/>
              </w:rPr>
              <w:t>Condition</w:t>
            </w:r>
          </w:p>
        </w:tc>
        <w:tc>
          <w:tcPr>
            <w:tcW w:w="1080" w:type="dxa"/>
            <w:tcBorders>
              <w:bottom w:val="single" w:sz="4" w:space="0" w:color="000000"/>
            </w:tcBorders>
            <w:shd w:val="clear" w:color="auto" w:fill="D9D9D9"/>
            <w:vAlign w:val="center"/>
          </w:tcPr>
          <w:p w:rsidR="00F90376" w:rsidRPr="00D763AF" w:rsidRDefault="00F90376" w:rsidP="006B690F">
            <w:pPr>
              <w:spacing w:line="180" w:lineRule="exact"/>
              <w:contextualSpacing/>
              <w:rPr>
                <w:rFonts w:cs="Calibri"/>
                <w:b/>
                <w:color w:val="auto"/>
                <w:sz w:val="18"/>
              </w:rPr>
            </w:pPr>
            <w:r w:rsidRPr="00D763AF">
              <w:rPr>
                <w:b/>
                <w:color w:val="auto"/>
                <w:sz w:val="18"/>
              </w:rPr>
              <w:t>Code</w:t>
            </w:r>
          </w:p>
        </w:tc>
        <w:tc>
          <w:tcPr>
            <w:tcW w:w="722" w:type="dxa"/>
            <w:tcBorders>
              <w:bottom w:val="single" w:sz="4" w:space="0" w:color="000000"/>
            </w:tcBorders>
            <w:shd w:val="clear" w:color="auto" w:fill="D9D9D9"/>
            <w:vAlign w:val="center"/>
          </w:tcPr>
          <w:p w:rsidR="00F90376" w:rsidRPr="00D763AF" w:rsidRDefault="00F90376" w:rsidP="006B690F">
            <w:pPr>
              <w:spacing w:line="180" w:lineRule="exact"/>
              <w:contextualSpacing/>
              <w:rPr>
                <w:rFonts w:cs="Calibri"/>
                <w:b/>
                <w:color w:val="auto"/>
                <w:sz w:val="18"/>
              </w:rPr>
            </w:pPr>
            <w:r w:rsidRPr="00D763AF">
              <w:rPr>
                <w:b/>
                <w:color w:val="auto"/>
                <w:sz w:val="18"/>
              </w:rPr>
              <w:t>Rating</w:t>
            </w:r>
          </w:p>
        </w:tc>
        <w:tc>
          <w:tcPr>
            <w:tcW w:w="990" w:type="dxa"/>
            <w:tcBorders>
              <w:bottom w:val="single" w:sz="4" w:space="0" w:color="000000"/>
            </w:tcBorders>
            <w:shd w:val="clear" w:color="auto" w:fill="D9D9D9"/>
            <w:vAlign w:val="center"/>
          </w:tcPr>
          <w:p w:rsidR="00F90376" w:rsidRPr="00D763AF" w:rsidRDefault="00F90376" w:rsidP="006B690F">
            <w:pPr>
              <w:spacing w:line="180" w:lineRule="exact"/>
              <w:contextualSpacing/>
              <w:rPr>
                <w:rFonts w:cs="Calibri"/>
                <w:b/>
                <w:color w:val="auto"/>
                <w:sz w:val="18"/>
              </w:rPr>
            </w:pPr>
            <w:r w:rsidRPr="00D763AF">
              <w:rPr>
                <w:b/>
                <w:color w:val="auto"/>
                <w:sz w:val="18"/>
              </w:rPr>
              <w:t>Exam</w:t>
            </w:r>
          </w:p>
        </w:tc>
      </w:tr>
      <w:tr w:rsidR="00F90376" w:rsidRPr="00D763AF" w:rsidTr="007F0C3B">
        <w:trPr>
          <w:trHeight w:val="118"/>
          <w:jc w:val="center"/>
        </w:trPr>
        <w:tc>
          <w:tcPr>
            <w:tcW w:w="2255" w:type="dxa"/>
            <w:tcBorders>
              <w:right w:val="single" w:sz="4" w:space="0" w:color="auto"/>
            </w:tcBorders>
            <w:shd w:val="clear" w:color="auto" w:fill="FFFFFF"/>
            <w:vAlign w:val="center"/>
          </w:tcPr>
          <w:p w:rsidR="00F90376" w:rsidRPr="00D763AF" w:rsidRDefault="00555BF1" w:rsidP="006B690F">
            <w:pPr>
              <w:spacing w:line="180" w:lineRule="exact"/>
              <w:contextualSpacing/>
              <w:jc w:val="left"/>
              <w:rPr>
                <w:rFonts w:cs="Calibri"/>
                <w:color w:val="auto"/>
                <w:sz w:val="18"/>
              </w:rPr>
            </w:pPr>
            <w:r w:rsidRPr="00D763AF">
              <w:rPr>
                <w:rFonts w:cs="Calibri"/>
                <w:color w:val="auto"/>
                <w:sz w:val="18"/>
              </w:rPr>
              <w:t>Chronic Neck Pain</w:t>
            </w:r>
          </w:p>
        </w:tc>
        <w:tc>
          <w:tcPr>
            <w:tcW w:w="900" w:type="dxa"/>
            <w:tcBorders>
              <w:left w:val="single" w:sz="4" w:space="0" w:color="auto"/>
            </w:tcBorders>
            <w:shd w:val="clear" w:color="auto" w:fill="FFFFFF"/>
            <w:vAlign w:val="center"/>
          </w:tcPr>
          <w:p w:rsidR="00F90376" w:rsidRPr="00D763AF" w:rsidRDefault="00555BF1" w:rsidP="006B690F">
            <w:pPr>
              <w:spacing w:line="180" w:lineRule="exact"/>
              <w:contextualSpacing/>
              <w:rPr>
                <w:rFonts w:cs="Calibri"/>
                <w:color w:val="auto"/>
                <w:sz w:val="18"/>
              </w:rPr>
            </w:pPr>
            <w:r w:rsidRPr="00D763AF">
              <w:rPr>
                <w:rFonts w:cs="Calibri"/>
                <w:color w:val="auto"/>
                <w:sz w:val="18"/>
              </w:rPr>
              <w:t>5237</w:t>
            </w:r>
          </w:p>
        </w:tc>
        <w:tc>
          <w:tcPr>
            <w:tcW w:w="720" w:type="dxa"/>
            <w:tcBorders>
              <w:right w:val="thinThickThinSmallGap" w:sz="24" w:space="0" w:color="auto"/>
            </w:tcBorders>
            <w:shd w:val="clear" w:color="auto" w:fill="FFFFFF"/>
            <w:vAlign w:val="center"/>
          </w:tcPr>
          <w:p w:rsidR="00F90376" w:rsidRPr="00D763AF" w:rsidRDefault="00555BF1" w:rsidP="006B690F">
            <w:pPr>
              <w:spacing w:line="180" w:lineRule="exact"/>
              <w:rPr>
                <w:rFonts w:cs="Calibri"/>
                <w:color w:val="auto"/>
                <w:sz w:val="18"/>
              </w:rPr>
            </w:pPr>
            <w:r w:rsidRPr="00D763AF">
              <w:rPr>
                <w:rFonts w:cs="Calibri"/>
                <w:color w:val="auto"/>
                <w:sz w:val="18"/>
              </w:rPr>
              <w:t>10%</w:t>
            </w:r>
          </w:p>
        </w:tc>
        <w:tc>
          <w:tcPr>
            <w:tcW w:w="2702" w:type="dxa"/>
            <w:tcBorders>
              <w:left w:val="thinThickThinSmallGap" w:sz="24" w:space="0" w:color="auto"/>
            </w:tcBorders>
            <w:shd w:val="clear" w:color="auto" w:fill="FFFFFF"/>
            <w:vAlign w:val="center"/>
          </w:tcPr>
          <w:p w:rsidR="00F90376" w:rsidRPr="00D763AF" w:rsidRDefault="00201272" w:rsidP="000D118E">
            <w:pPr>
              <w:spacing w:line="180" w:lineRule="exact"/>
              <w:contextualSpacing/>
              <w:jc w:val="left"/>
              <w:rPr>
                <w:rFonts w:cs="Calibri"/>
                <w:color w:val="auto"/>
                <w:sz w:val="18"/>
              </w:rPr>
            </w:pPr>
            <w:r w:rsidRPr="00D763AF">
              <w:rPr>
                <w:rFonts w:cs="Calibri"/>
                <w:color w:val="auto"/>
                <w:sz w:val="18"/>
              </w:rPr>
              <w:t xml:space="preserve">Cervical </w:t>
            </w:r>
            <w:proofErr w:type="spellStart"/>
            <w:r w:rsidRPr="00D763AF">
              <w:rPr>
                <w:rFonts w:cs="Calibri"/>
                <w:color w:val="auto"/>
                <w:sz w:val="18"/>
              </w:rPr>
              <w:t>Degen</w:t>
            </w:r>
            <w:proofErr w:type="spellEnd"/>
            <w:r w:rsidR="000D118E" w:rsidRPr="00D763AF">
              <w:rPr>
                <w:rFonts w:cs="Calibri"/>
                <w:color w:val="auto"/>
                <w:sz w:val="18"/>
              </w:rPr>
              <w:t>.</w:t>
            </w:r>
            <w:r w:rsidRPr="00D763AF">
              <w:rPr>
                <w:rFonts w:cs="Calibri"/>
                <w:color w:val="auto"/>
                <w:sz w:val="18"/>
              </w:rPr>
              <w:t xml:space="preserve"> Disc Disease</w:t>
            </w:r>
          </w:p>
        </w:tc>
        <w:tc>
          <w:tcPr>
            <w:tcW w:w="1080" w:type="dxa"/>
            <w:shd w:val="clear" w:color="auto" w:fill="FFFFFF"/>
            <w:vAlign w:val="center"/>
          </w:tcPr>
          <w:p w:rsidR="00F90376" w:rsidRPr="00D763AF" w:rsidRDefault="00201272" w:rsidP="0017172C">
            <w:pPr>
              <w:spacing w:line="180" w:lineRule="exact"/>
              <w:contextualSpacing/>
              <w:rPr>
                <w:rFonts w:cs="Calibri"/>
                <w:color w:val="auto"/>
                <w:sz w:val="18"/>
              </w:rPr>
            </w:pPr>
            <w:r w:rsidRPr="00D763AF">
              <w:rPr>
                <w:rFonts w:cs="Calibri"/>
                <w:color w:val="auto"/>
                <w:sz w:val="18"/>
              </w:rPr>
              <w:t>5242</w:t>
            </w:r>
          </w:p>
        </w:tc>
        <w:tc>
          <w:tcPr>
            <w:tcW w:w="722" w:type="dxa"/>
            <w:shd w:val="clear" w:color="auto" w:fill="FFFFFF"/>
            <w:vAlign w:val="center"/>
          </w:tcPr>
          <w:p w:rsidR="00F90376" w:rsidRPr="00D763AF" w:rsidRDefault="00201272" w:rsidP="0017172C">
            <w:pPr>
              <w:spacing w:line="180" w:lineRule="exact"/>
              <w:contextualSpacing/>
              <w:rPr>
                <w:rFonts w:cs="Calibri"/>
                <w:color w:val="auto"/>
                <w:sz w:val="18"/>
              </w:rPr>
            </w:pPr>
            <w:r w:rsidRPr="00D763AF">
              <w:rPr>
                <w:rFonts w:cs="Calibri"/>
                <w:color w:val="auto"/>
                <w:sz w:val="18"/>
              </w:rPr>
              <w:t>10%</w:t>
            </w:r>
          </w:p>
        </w:tc>
        <w:tc>
          <w:tcPr>
            <w:tcW w:w="990" w:type="dxa"/>
            <w:shd w:val="clear" w:color="auto" w:fill="FFFFFF"/>
            <w:vAlign w:val="center"/>
          </w:tcPr>
          <w:p w:rsidR="00F90376" w:rsidRPr="00D763AF" w:rsidRDefault="00A314B6" w:rsidP="00A331BF">
            <w:pPr>
              <w:spacing w:line="180" w:lineRule="exact"/>
              <w:contextualSpacing/>
              <w:rPr>
                <w:rFonts w:cs="Calibri"/>
                <w:color w:val="auto"/>
                <w:sz w:val="18"/>
              </w:rPr>
            </w:pPr>
            <w:r w:rsidRPr="00D763AF">
              <w:rPr>
                <w:color w:val="auto"/>
                <w:sz w:val="18"/>
              </w:rPr>
              <w:t>200</w:t>
            </w:r>
            <w:r w:rsidR="00A331BF" w:rsidRPr="00D763AF">
              <w:rPr>
                <w:color w:val="auto"/>
                <w:sz w:val="18"/>
              </w:rPr>
              <w:t>51021</w:t>
            </w:r>
          </w:p>
        </w:tc>
      </w:tr>
      <w:tr w:rsidR="0017172C" w:rsidRPr="00D763AF" w:rsidTr="007F0C3B">
        <w:trPr>
          <w:trHeight w:val="118"/>
          <w:jc w:val="center"/>
        </w:trPr>
        <w:tc>
          <w:tcPr>
            <w:tcW w:w="2255" w:type="dxa"/>
            <w:tcBorders>
              <w:right w:val="single" w:sz="4" w:space="0" w:color="auto"/>
            </w:tcBorders>
            <w:shd w:val="clear" w:color="auto" w:fill="FFFFFF"/>
            <w:vAlign w:val="center"/>
          </w:tcPr>
          <w:p w:rsidR="0017172C" w:rsidRPr="00D763AF" w:rsidRDefault="00555BF1" w:rsidP="006B690F">
            <w:pPr>
              <w:spacing w:line="180" w:lineRule="exact"/>
              <w:contextualSpacing/>
              <w:jc w:val="left"/>
              <w:rPr>
                <w:color w:val="auto"/>
                <w:sz w:val="18"/>
              </w:rPr>
            </w:pPr>
            <w:r w:rsidRPr="00D763AF">
              <w:rPr>
                <w:color w:val="auto"/>
                <w:sz w:val="18"/>
              </w:rPr>
              <w:t>Right Knee Pain</w:t>
            </w:r>
          </w:p>
        </w:tc>
        <w:tc>
          <w:tcPr>
            <w:tcW w:w="900" w:type="dxa"/>
            <w:tcBorders>
              <w:left w:val="single" w:sz="4" w:space="0" w:color="auto"/>
            </w:tcBorders>
            <w:shd w:val="clear" w:color="auto" w:fill="FFFFFF"/>
            <w:vAlign w:val="center"/>
          </w:tcPr>
          <w:p w:rsidR="0017172C" w:rsidRPr="00D763AF" w:rsidRDefault="00555BF1" w:rsidP="006B690F">
            <w:pPr>
              <w:spacing w:line="180" w:lineRule="exact"/>
              <w:contextualSpacing/>
              <w:rPr>
                <w:color w:val="auto"/>
                <w:sz w:val="18"/>
              </w:rPr>
            </w:pPr>
            <w:r w:rsidRPr="00D763AF">
              <w:rPr>
                <w:color w:val="auto"/>
                <w:sz w:val="18"/>
              </w:rPr>
              <w:t>5010</w:t>
            </w:r>
          </w:p>
        </w:tc>
        <w:tc>
          <w:tcPr>
            <w:tcW w:w="720" w:type="dxa"/>
            <w:tcBorders>
              <w:right w:val="thinThickThinSmallGap" w:sz="24" w:space="0" w:color="auto"/>
            </w:tcBorders>
            <w:shd w:val="clear" w:color="auto" w:fill="FFFFFF"/>
            <w:vAlign w:val="center"/>
          </w:tcPr>
          <w:p w:rsidR="0017172C" w:rsidRPr="00D763AF" w:rsidRDefault="00555BF1" w:rsidP="006B690F">
            <w:pPr>
              <w:spacing w:line="180" w:lineRule="exact"/>
              <w:rPr>
                <w:color w:val="auto"/>
                <w:sz w:val="18"/>
              </w:rPr>
            </w:pPr>
            <w:r w:rsidRPr="00D763AF">
              <w:rPr>
                <w:color w:val="auto"/>
                <w:sz w:val="18"/>
              </w:rPr>
              <w:t>0%</w:t>
            </w:r>
          </w:p>
        </w:tc>
        <w:tc>
          <w:tcPr>
            <w:tcW w:w="2702" w:type="dxa"/>
            <w:tcBorders>
              <w:left w:val="thinThickThinSmallGap" w:sz="24" w:space="0" w:color="auto"/>
            </w:tcBorders>
            <w:shd w:val="clear" w:color="auto" w:fill="FFFFFF"/>
            <w:vAlign w:val="center"/>
          </w:tcPr>
          <w:p w:rsidR="0017172C" w:rsidRPr="00D763AF" w:rsidRDefault="00201272" w:rsidP="0017172C">
            <w:pPr>
              <w:spacing w:line="180" w:lineRule="exact"/>
              <w:contextualSpacing/>
              <w:jc w:val="left"/>
              <w:rPr>
                <w:color w:val="auto"/>
                <w:sz w:val="18"/>
              </w:rPr>
            </w:pPr>
            <w:r w:rsidRPr="00D763AF">
              <w:rPr>
                <w:color w:val="auto"/>
                <w:sz w:val="18"/>
              </w:rPr>
              <w:t>Right Knee Osteochondral Defec</w:t>
            </w:r>
            <w:r w:rsidR="007F0C3B" w:rsidRPr="00D763AF">
              <w:rPr>
                <w:color w:val="auto"/>
                <w:sz w:val="18"/>
              </w:rPr>
              <w:t>t</w:t>
            </w:r>
          </w:p>
        </w:tc>
        <w:tc>
          <w:tcPr>
            <w:tcW w:w="1080" w:type="dxa"/>
            <w:shd w:val="clear" w:color="auto" w:fill="FFFFFF"/>
            <w:vAlign w:val="center"/>
          </w:tcPr>
          <w:p w:rsidR="0017172C" w:rsidRPr="00D763AF" w:rsidRDefault="00201272" w:rsidP="0017172C">
            <w:pPr>
              <w:spacing w:line="180" w:lineRule="exact"/>
              <w:contextualSpacing/>
              <w:rPr>
                <w:color w:val="auto"/>
                <w:sz w:val="18"/>
              </w:rPr>
            </w:pPr>
            <w:r w:rsidRPr="00D763AF">
              <w:rPr>
                <w:color w:val="auto"/>
                <w:sz w:val="18"/>
              </w:rPr>
              <w:t>5260-5010</w:t>
            </w:r>
          </w:p>
        </w:tc>
        <w:tc>
          <w:tcPr>
            <w:tcW w:w="722" w:type="dxa"/>
            <w:shd w:val="clear" w:color="auto" w:fill="FFFFFF"/>
            <w:vAlign w:val="center"/>
          </w:tcPr>
          <w:p w:rsidR="0017172C" w:rsidRPr="00D763AF" w:rsidRDefault="00201272" w:rsidP="0017172C">
            <w:pPr>
              <w:spacing w:line="180" w:lineRule="exact"/>
              <w:contextualSpacing/>
              <w:rPr>
                <w:color w:val="auto"/>
                <w:sz w:val="18"/>
              </w:rPr>
            </w:pPr>
            <w:r w:rsidRPr="00D763AF">
              <w:rPr>
                <w:color w:val="auto"/>
                <w:sz w:val="18"/>
              </w:rPr>
              <w:t>10%</w:t>
            </w:r>
          </w:p>
        </w:tc>
        <w:tc>
          <w:tcPr>
            <w:tcW w:w="990" w:type="dxa"/>
            <w:shd w:val="clear" w:color="auto" w:fill="FFFFFF"/>
            <w:vAlign w:val="center"/>
          </w:tcPr>
          <w:p w:rsidR="0017172C" w:rsidRPr="00D763AF" w:rsidRDefault="00A331BF" w:rsidP="0017172C">
            <w:pPr>
              <w:spacing w:line="180" w:lineRule="exact"/>
              <w:contextualSpacing/>
              <w:rPr>
                <w:color w:val="auto"/>
                <w:sz w:val="18"/>
                <w:highlight w:val="yellow"/>
              </w:rPr>
            </w:pPr>
            <w:r w:rsidRPr="00D763AF">
              <w:rPr>
                <w:rFonts w:cs="Calibri"/>
                <w:color w:val="auto"/>
                <w:sz w:val="18"/>
              </w:rPr>
              <w:t>20051021</w:t>
            </w:r>
          </w:p>
        </w:tc>
      </w:tr>
      <w:tr w:rsidR="00305DD6" w:rsidRPr="00D763AF" w:rsidTr="007F0C3B">
        <w:trPr>
          <w:trHeight w:val="118"/>
          <w:jc w:val="center"/>
        </w:trPr>
        <w:tc>
          <w:tcPr>
            <w:tcW w:w="2255" w:type="dxa"/>
            <w:tcBorders>
              <w:right w:val="single" w:sz="4" w:space="0" w:color="auto"/>
            </w:tcBorders>
            <w:shd w:val="clear" w:color="auto" w:fill="FFFFFF"/>
            <w:vAlign w:val="center"/>
          </w:tcPr>
          <w:p w:rsidR="00305DD6" w:rsidRPr="00D763AF" w:rsidRDefault="00E743E9" w:rsidP="006B690F">
            <w:pPr>
              <w:spacing w:line="180" w:lineRule="exact"/>
              <w:contextualSpacing/>
              <w:jc w:val="left"/>
              <w:rPr>
                <w:color w:val="auto"/>
                <w:sz w:val="18"/>
              </w:rPr>
            </w:pPr>
            <w:r w:rsidRPr="00D763AF">
              <w:rPr>
                <w:color w:val="auto"/>
                <w:sz w:val="18"/>
              </w:rPr>
              <w:t>Left Wrist Pain</w:t>
            </w:r>
          </w:p>
        </w:tc>
        <w:tc>
          <w:tcPr>
            <w:tcW w:w="1620" w:type="dxa"/>
            <w:gridSpan w:val="2"/>
            <w:tcBorders>
              <w:left w:val="single" w:sz="4" w:space="0" w:color="auto"/>
              <w:right w:val="thinThickThinSmallGap" w:sz="24" w:space="0" w:color="auto"/>
            </w:tcBorders>
            <w:shd w:val="clear" w:color="auto" w:fill="FFFFFF"/>
            <w:vAlign w:val="center"/>
          </w:tcPr>
          <w:p w:rsidR="00305DD6" w:rsidRPr="00D763AF" w:rsidRDefault="00305DD6" w:rsidP="006B690F">
            <w:pPr>
              <w:spacing w:line="180" w:lineRule="exact"/>
              <w:rPr>
                <w:color w:val="auto"/>
                <w:sz w:val="18"/>
              </w:rPr>
            </w:pPr>
            <w:r w:rsidRPr="00D763AF">
              <w:rPr>
                <w:color w:val="auto"/>
                <w:sz w:val="18"/>
              </w:rPr>
              <w:t>Not Unfitting</w:t>
            </w:r>
          </w:p>
        </w:tc>
        <w:tc>
          <w:tcPr>
            <w:tcW w:w="2702" w:type="dxa"/>
            <w:tcBorders>
              <w:left w:val="thinThickThinSmallGap" w:sz="24" w:space="0" w:color="auto"/>
              <w:right w:val="single" w:sz="4" w:space="0" w:color="auto"/>
            </w:tcBorders>
            <w:shd w:val="clear" w:color="auto" w:fill="FFFFFF"/>
            <w:vAlign w:val="center"/>
          </w:tcPr>
          <w:p w:rsidR="00305DD6" w:rsidRPr="00D763AF" w:rsidRDefault="00201272" w:rsidP="00D763AF">
            <w:pPr>
              <w:spacing w:line="180" w:lineRule="exact"/>
              <w:contextualSpacing/>
              <w:jc w:val="left"/>
              <w:rPr>
                <w:color w:val="auto"/>
                <w:sz w:val="18"/>
              </w:rPr>
            </w:pPr>
            <w:r w:rsidRPr="00D763AF">
              <w:rPr>
                <w:color w:val="auto"/>
                <w:sz w:val="18"/>
              </w:rPr>
              <w:t xml:space="preserve">Left Wrist </w:t>
            </w:r>
            <w:r w:rsidR="00D763AF">
              <w:rPr>
                <w:color w:val="auto"/>
                <w:sz w:val="18"/>
              </w:rPr>
              <w:t>DJD</w:t>
            </w:r>
          </w:p>
        </w:tc>
        <w:tc>
          <w:tcPr>
            <w:tcW w:w="1080" w:type="dxa"/>
            <w:tcBorders>
              <w:left w:val="single" w:sz="4" w:space="0" w:color="auto"/>
              <w:right w:val="single" w:sz="4" w:space="0" w:color="auto"/>
            </w:tcBorders>
            <w:shd w:val="clear" w:color="auto" w:fill="FFFFFF"/>
            <w:vAlign w:val="center"/>
          </w:tcPr>
          <w:p w:rsidR="00305DD6" w:rsidRPr="00D763AF" w:rsidRDefault="00201272" w:rsidP="0017172C">
            <w:pPr>
              <w:spacing w:line="180" w:lineRule="exact"/>
              <w:contextualSpacing/>
              <w:rPr>
                <w:color w:val="auto"/>
                <w:sz w:val="18"/>
              </w:rPr>
            </w:pPr>
            <w:r w:rsidRPr="00D763AF">
              <w:rPr>
                <w:color w:val="auto"/>
                <w:sz w:val="18"/>
              </w:rPr>
              <w:t>5214-5010</w:t>
            </w:r>
          </w:p>
        </w:tc>
        <w:tc>
          <w:tcPr>
            <w:tcW w:w="722" w:type="dxa"/>
            <w:tcBorders>
              <w:left w:val="single" w:sz="4" w:space="0" w:color="auto"/>
            </w:tcBorders>
            <w:shd w:val="clear" w:color="auto" w:fill="FFFFFF"/>
            <w:vAlign w:val="center"/>
          </w:tcPr>
          <w:p w:rsidR="00305DD6" w:rsidRPr="00D763AF" w:rsidRDefault="00201272" w:rsidP="0017172C">
            <w:pPr>
              <w:spacing w:line="180" w:lineRule="exact"/>
              <w:contextualSpacing/>
              <w:rPr>
                <w:color w:val="auto"/>
                <w:sz w:val="18"/>
              </w:rPr>
            </w:pPr>
            <w:r w:rsidRPr="00D763AF">
              <w:rPr>
                <w:color w:val="auto"/>
                <w:sz w:val="18"/>
              </w:rPr>
              <w:t>10%</w:t>
            </w:r>
          </w:p>
        </w:tc>
        <w:tc>
          <w:tcPr>
            <w:tcW w:w="990" w:type="dxa"/>
            <w:shd w:val="clear" w:color="auto" w:fill="FFFFFF"/>
            <w:vAlign w:val="center"/>
          </w:tcPr>
          <w:p w:rsidR="00305DD6" w:rsidRPr="00D763AF" w:rsidRDefault="00A331BF" w:rsidP="0017172C">
            <w:pPr>
              <w:spacing w:line="180" w:lineRule="exact"/>
              <w:contextualSpacing/>
              <w:rPr>
                <w:color w:val="auto"/>
                <w:sz w:val="18"/>
                <w:highlight w:val="yellow"/>
              </w:rPr>
            </w:pPr>
            <w:r w:rsidRPr="00D763AF">
              <w:rPr>
                <w:rFonts w:cs="Calibri"/>
                <w:color w:val="auto"/>
                <w:sz w:val="18"/>
              </w:rPr>
              <w:t>20051021</w:t>
            </w:r>
          </w:p>
        </w:tc>
      </w:tr>
      <w:tr w:rsidR="00201272" w:rsidRPr="00D763AF" w:rsidTr="007F0C3B">
        <w:trPr>
          <w:trHeight w:val="97"/>
          <w:jc w:val="center"/>
        </w:trPr>
        <w:tc>
          <w:tcPr>
            <w:tcW w:w="2255" w:type="dxa"/>
            <w:tcBorders>
              <w:right w:val="single" w:sz="4" w:space="0" w:color="auto"/>
            </w:tcBorders>
            <w:shd w:val="clear" w:color="auto" w:fill="FFFFFF"/>
            <w:vAlign w:val="center"/>
          </w:tcPr>
          <w:p w:rsidR="00201272" w:rsidRPr="00D763AF" w:rsidRDefault="00201272" w:rsidP="006B690F">
            <w:pPr>
              <w:spacing w:line="180" w:lineRule="exact"/>
              <w:contextualSpacing/>
              <w:jc w:val="left"/>
              <w:rPr>
                <w:rFonts w:cs="Calibri"/>
                <w:color w:val="auto"/>
                <w:sz w:val="18"/>
              </w:rPr>
            </w:pPr>
            <w:r w:rsidRPr="00D763AF">
              <w:rPr>
                <w:rFonts w:cs="Calibri"/>
                <w:color w:val="auto"/>
                <w:sz w:val="18"/>
              </w:rPr>
              <w:t>Mild Asthma</w:t>
            </w:r>
          </w:p>
        </w:tc>
        <w:tc>
          <w:tcPr>
            <w:tcW w:w="1620" w:type="dxa"/>
            <w:gridSpan w:val="2"/>
            <w:tcBorders>
              <w:left w:val="single" w:sz="4" w:space="0" w:color="auto"/>
              <w:right w:val="thinThickThinSmallGap" w:sz="24" w:space="0" w:color="auto"/>
            </w:tcBorders>
            <w:shd w:val="clear" w:color="auto" w:fill="FFFFFF"/>
            <w:vAlign w:val="center"/>
          </w:tcPr>
          <w:p w:rsidR="00201272" w:rsidRPr="00D763AF" w:rsidRDefault="00201272" w:rsidP="006B690F">
            <w:pPr>
              <w:spacing w:line="180" w:lineRule="exact"/>
              <w:contextualSpacing/>
              <w:rPr>
                <w:rFonts w:cs="Calibri"/>
                <w:color w:val="auto"/>
                <w:sz w:val="18"/>
              </w:rPr>
            </w:pPr>
            <w:r w:rsidRPr="00D763AF">
              <w:rPr>
                <w:color w:val="auto"/>
                <w:sz w:val="18"/>
              </w:rPr>
              <w:t>Not Unfitting</w:t>
            </w:r>
          </w:p>
        </w:tc>
        <w:tc>
          <w:tcPr>
            <w:tcW w:w="2702" w:type="dxa"/>
            <w:tcBorders>
              <w:left w:val="thinThickThinSmallGap" w:sz="24" w:space="0" w:color="auto"/>
              <w:right w:val="single" w:sz="4" w:space="0" w:color="auto"/>
            </w:tcBorders>
            <w:shd w:val="clear" w:color="auto" w:fill="FFFFFF"/>
            <w:vAlign w:val="center"/>
          </w:tcPr>
          <w:p w:rsidR="00201272" w:rsidRPr="00D763AF" w:rsidRDefault="00201272" w:rsidP="00201272">
            <w:pPr>
              <w:spacing w:line="180" w:lineRule="exact"/>
              <w:contextualSpacing/>
              <w:jc w:val="left"/>
              <w:rPr>
                <w:rFonts w:cs="Calibri"/>
                <w:color w:val="auto"/>
                <w:sz w:val="18"/>
              </w:rPr>
            </w:pPr>
            <w:r w:rsidRPr="00D763AF">
              <w:rPr>
                <w:rFonts w:cs="Calibri"/>
                <w:color w:val="auto"/>
                <w:sz w:val="18"/>
              </w:rPr>
              <w:t>Reactive Airway Disease</w:t>
            </w:r>
          </w:p>
        </w:tc>
        <w:tc>
          <w:tcPr>
            <w:tcW w:w="1080" w:type="dxa"/>
            <w:tcBorders>
              <w:left w:val="single" w:sz="4" w:space="0" w:color="auto"/>
              <w:right w:val="single" w:sz="4" w:space="0" w:color="auto"/>
            </w:tcBorders>
            <w:shd w:val="clear" w:color="auto" w:fill="FFFFFF"/>
            <w:vAlign w:val="center"/>
          </w:tcPr>
          <w:p w:rsidR="00201272" w:rsidRPr="00D763AF" w:rsidRDefault="00201272" w:rsidP="00201272">
            <w:pPr>
              <w:spacing w:line="180" w:lineRule="exact"/>
              <w:contextualSpacing/>
              <w:rPr>
                <w:color w:val="auto"/>
                <w:sz w:val="18"/>
              </w:rPr>
            </w:pPr>
            <w:r w:rsidRPr="00D763AF">
              <w:rPr>
                <w:color w:val="auto"/>
                <w:sz w:val="18"/>
              </w:rPr>
              <w:t>6602</w:t>
            </w:r>
          </w:p>
        </w:tc>
        <w:tc>
          <w:tcPr>
            <w:tcW w:w="722" w:type="dxa"/>
            <w:tcBorders>
              <w:left w:val="single" w:sz="4" w:space="0" w:color="auto"/>
            </w:tcBorders>
            <w:shd w:val="clear" w:color="auto" w:fill="FFFFFF"/>
            <w:vAlign w:val="center"/>
          </w:tcPr>
          <w:p w:rsidR="00201272" w:rsidRPr="00D763AF" w:rsidRDefault="00201272" w:rsidP="00201272">
            <w:pPr>
              <w:spacing w:line="180" w:lineRule="exact"/>
              <w:contextualSpacing/>
              <w:rPr>
                <w:color w:val="auto"/>
                <w:sz w:val="18"/>
              </w:rPr>
            </w:pPr>
            <w:r w:rsidRPr="00D763AF">
              <w:rPr>
                <w:color w:val="auto"/>
                <w:sz w:val="18"/>
              </w:rPr>
              <w:t>10%</w:t>
            </w:r>
          </w:p>
        </w:tc>
        <w:tc>
          <w:tcPr>
            <w:tcW w:w="990" w:type="dxa"/>
            <w:shd w:val="clear" w:color="auto" w:fill="FFFFFF"/>
            <w:vAlign w:val="center"/>
          </w:tcPr>
          <w:p w:rsidR="00201272" w:rsidRPr="00D763AF" w:rsidRDefault="00A331BF" w:rsidP="0017172C">
            <w:pPr>
              <w:spacing w:line="180" w:lineRule="exact"/>
              <w:contextualSpacing/>
              <w:rPr>
                <w:rFonts w:cs="Calibri"/>
                <w:color w:val="auto"/>
                <w:sz w:val="18"/>
              </w:rPr>
            </w:pPr>
            <w:r w:rsidRPr="00D763AF">
              <w:rPr>
                <w:rFonts w:cs="Calibri"/>
                <w:color w:val="auto"/>
                <w:sz w:val="18"/>
              </w:rPr>
              <w:t>20051021</w:t>
            </w:r>
          </w:p>
        </w:tc>
      </w:tr>
      <w:tr w:rsidR="00F90376" w:rsidRPr="00D763AF" w:rsidTr="007F0C3B">
        <w:trPr>
          <w:trHeight w:val="97"/>
          <w:jc w:val="center"/>
        </w:trPr>
        <w:tc>
          <w:tcPr>
            <w:tcW w:w="2255" w:type="dxa"/>
            <w:tcBorders>
              <w:right w:val="single" w:sz="4" w:space="0" w:color="auto"/>
            </w:tcBorders>
            <w:shd w:val="clear" w:color="auto" w:fill="FFFFFF"/>
            <w:vAlign w:val="center"/>
          </w:tcPr>
          <w:p w:rsidR="00F90376" w:rsidRPr="00D763AF" w:rsidRDefault="00E743E9" w:rsidP="00D763AF">
            <w:pPr>
              <w:spacing w:line="180" w:lineRule="exact"/>
              <w:contextualSpacing/>
              <w:jc w:val="left"/>
              <w:rPr>
                <w:color w:val="auto"/>
                <w:sz w:val="18"/>
              </w:rPr>
            </w:pPr>
            <w:r w:rsidRPr="00D763AF">
              <w:rPr>
                <w:color w:val="auto"/>
                <w:sz w:val="18"/>
              </w:rPr>
              <w:t>R</w:t>
            </w:r>
            <w:r w:rsidR="00E64C69" w:rsidRPr="00D763AF">
              <w:rPr>
                <w:color w:val="auto"/>
                <w:sz w:val="18"/>
              </w:rPr>
              <w:t>ight</w:t>
            </w:r>
            <w:r w:rsidRPr="00D763AF">
              <w:rPr>
                <w:color w:val="auto"/>
                <w:sz w:val="18"/>
              </w:rPr>
              <w:t xml:space="preserve"> </w:t>
            </w:r>
            <w:r w:rsidR="00142025" w:rsidRPr="00D763AF">
              <w:rPr>
                <w:color w:val="auto"/>
                <w:sz w:val="18"/>
              </w:rPr>
              <w:t>Shoulder</w:t>
            </w:r>
            <w:r w:rsidRPr="00D763AF">
              <w:rPr>
                <w:color w:val="auto"/>
                <w:sz w:val="18"/>
              </w:rPr>
              <w:t xml:space="preserve"> </w:t>
            </w:r>
            <w:r w:rsidR="00D763AF">
              <w:rPr>
                <w:color w:val="auto"/>
                <w:sz w:val="18"/>
              </w:rPr>
              <w:t>DJD</w:t>
            </w:r>
          </w:p>
        </w:tc>
        <w:tc>
          <w:tcPr>
            <w:tcW w:w="1620" w:type="dxa"/>
            <w:gridSpan w:val="2"/>
            <w:tcBorders>
              <w:left w:val="single" w:sz="4" w:space="0" w:color="auto"/>
              <w:right w:val="thinThickThinSmallGap" w:sz="24" w:space="0" w:color="auto"/>
            </w:tcBorders>
            <w:shd w:val="clear" w:color="auto" w:fill="FFFFFF"/>
            <w:vAlign w:val="center"/>
          </w:tcPr>
          <w:p w:rsidR="00F90376" w:rsidRPr="00D763AF" w:rsidRDefault="00305DD6" w:rsidP="006B690F">
            <w:pPr>
              <w:spacing w:line="180" w:lineRule="exact"/>
              <w:contextualSpacing/>
              <w:rPr>
                <w:color w:val="auto"/>
                <w:sz w:val="18"/>
              </w:rPr>
            </w:pPr>
            <w:r w:rsidRPr="00D763AF">
              <w:rPr>
                <w:color w:val="auto"/>
                <w:sz w:val="18"/>
              </w:rPr>
              <w:t>Not Unfitting</w:t>
            </w:r>
          </w:p>
        </w:tc>
        <w:tc>
          <w:tcPr>
            <w:tcW w:w="2702" w:type="dxa"/>
            <w:tcBorders>
              <w:left w:val="thinThickThinSmallGap" w:sz="24" w:space="0" w:color="auto"/>
              <w:right w:val="single" w:sz="4" w:space="0" w:color="auto"/>
            </w:tcBorders>
            <w:shd w:val="clear" w:color="auto" w:fill="FFFFFF"/>
            <w:vAlign w:val="center"/>
          </w:tcPr>
          <w:p w:rsidR="00F90376" w:rsidRPr="00D763AF" w:rsidRDefault="00142025" w:rsidP="00D763AF">
            <w:pPr>
              <w:spacing w:line="180" w:lineRule="exact"/>
              <w:contextualSpacing/>
              <w:jc w:val="left"/>
              <w:rPr>
                <w:color w:val="auto"/>
                <w:sz w:val="18"/>
              </w:rPr>
            </w:pPr>
            <w:r w:rsidRPr="00D763AF">
              <w:rPr>
                <w:color w:val="auto"/>
                <w:sz w:val="18"/>
              </w:rPr>
              <w:t>Right Shoulder</w:t>
            </w:r>
            <w:r w:rsidR="00201272" w:rsidRPr="00D763AF">
              <w:rPr>
                <w:color w:val="auto"/>
                <w:sz w:val="18"/>
              </w:rPr>
              <w:t xml:space="preserve"> </w:t>
            </w:r>
            <w:r w:rsidR="00D763AF">
              <w:rPr>
                <w:color w:val="auto"/>
                <w:sz w:val="18"/>
              </w:rPr>
              <w:t>DJD</w:t>
            </w:r>
          </w:p>
        </w:tc>
        <w:tc>
          <w:tcPr>
            <w:tcW w:w="1080" w:type="dxa"/>
            <w:tcBorders>
              <w:left w:val="single" w:sz="4" w:space="0" w:color="auto"/>
            </w:tcBorders>
            <w:shd w:val="clear" w:color="auto" w:fill="FFFFFF"/>
            <w:vAlign w:val="center"/>
          </w:tcPr>
          <w:p w:rsidR="00F90376" w:rsidRPr="00D763AF" w:rsidRDefault="00201272" w:rsidP="0017172C">
            <w:pPr>
              <w:spacing w:line="180" w:lineRule="exact"/>
              <w:contextualSpacing/>
              <w:rPr>
                <w:color w:val="auto"/>
                <w:sz w:val="18"/>
              </w:rPr>
            </w:pPr>
            <w:r w:rsidRPr="00D763AF">
              <w:rPr>
                <w:color w:val="auto"/>
                <w:sz w:val="18"/>
              </w:rPr>
              <w:t>5201-5010</w:t>
            </w:r>
          </w:p>
        </w:tc>
        <w:tc>
          <w:tcPr>
            <w:tcW w:w="722" w:type="dxa"/>
            <w:shd w:val="clear" w:color="auto" w:fill="FFFFFF"/>
            <w:vAlign w:val="center"/>
          </w:tcPr>
          <w:p w:rsidR="00F90376" w:rsidRPr="00D763AF" w:rsidRDefault="00201272" w:rsidP="0017172C">
            <w:pPr>
              <w:spacing w:line="180" w:lineRule="exact"/>
              <w:contextualSpacing/>
              <w:rPr>
                <w:color w:val="auto"/>
                <w:sz w:val="18"/>
              </w:rPr>
            </w:pPr>
            <w:r w:rsidRPr="00D763AF">
              <w:rPr>
                <w:color w:val="auto"/>
                <w:sz w:val="18"/>
              </w:rPr>
              <w:t>10%</w:t>
            </w:r>
          </w:p>
        </w:tc>
        <w:tc>
          <w:tcPr>
            <w:tcW w:w="990" w:type="dxa"/>
            <w:shd w:val="clear" w:color="auto" w:fill="FFFFFF"/>
            <w:vAlign w:val="center"/>
          </w:tcPr>
          <w:p w:rsidR="00F90376" w:rsidRPr="00D763AF" w:rsidRDefault="00A331BF" w:rsidP="0017172C">
            <w:pPr>
              <w:spacing w:line="180" w:lineRule="exact"/>
              <w:contextualSpacing/>
              <w:rPr>
                <w:color w:val="auto"/>
                <w:sz w:val="18"/>
              </w:rPr>
            </w:pPr>
            <w:r w:rsidRPr="00D763AF">
              <w:rPr>
                <w:rFonts w:cs="Calibri"/>
                <w:color w:val="auto"/>
                <w:sz w:val="18"/>
              </w:rPr>
              <w:t>20051021</w:t>
            </w:r>
          </w:p>
        </w:tc>
      </w:tr>
      <w:tr w:rsidR="00305DD6" w:rsidRPr="00D763AF" w:rsidTr="007F0C3B">
        <w:trPr>
          <w:trHeight w:val="97"/>
          <w:jc w:val="center"/>
        </w:trPr>
        <w:tc>
          <w:tcPr>
            <w:tcW w:w="2255" w:type="dxa"/>
            <w:tcBorders>
              <w:right w:val="single" w:sz="4" w:space="0" w:color="auto"/>
            </w:tcBorders>
            <w:shd w:val="clear" w:color="auto" w:fill="FFFFFF"/>
            <w:vAlign w:val="center"/>
          </w:tcPr>
          <w:p w:rsidR="00305DD6" w:rsidRPr="00D763AF" w:rsidRDefault="007F0C3B" w:rsidP="007F0C3B">
            <w:pPr>
              <w:spacing w:line="180" w:lineRule="exact"/>
              <w:contextualSpacing/>
              <w:jc w:val="left"/>
              <w:rPr>
                <w:color w:val="auto"/>
                <w:sz w:val="18"/>
              </w:rPr>
            </w:pPr>
            <w:r w:rsidRPr="00D763AF">
              <w:rPr>
                <w:color w:val="auto"/>
                <w:sz w:val="18"/>
              </w:rPr>
              <w:t xml:space="preserve">L5-S1 </w:t>
            </w:r>
            <w:proofErr w:type="spellStart"/>
            <w:r w:rsidR="00E743E9" w:rsidRPr="00D763AF">
              <w:rPr>
                <w:color w:val="auto"/>
                <w:sz w:val="18"/>
              </w:rPr>
              <w:t>Degen</w:t>
            </w:r>
            <w:proofErr w:type="spellEnd"/>
            <w:r w:rsidRPr="00D763AF">
              <w:rPr>
                <w:color w:val="auto"/>
                <w:sz w:val="18"/>
              </w:rPr>
              <w:t>.</w:t>
            </w:r>
            <w:r w:rsidR="00E743E9" w:rsidRPr="00D763AF">
              <w:rPr>
                <w:color w:val="auto"/>
                <w:sz w:val="18"/>
              </w:rPr>
              <w:t xml:space="preserve"> Disc Disease</w:t>
            </w:r>
          </w:p>
        </w:tc>
        <w:tc>
          <w:tcPr>
            <w:tcW w:w="1620" w:type="dxa"/>
            <w:gridSpan w:val="2"/>
            <w:tcBorders>
              <w:left w:val="single" w:sz="4" w:space="0" w:color="auto"/>
              <w:right w:val="thinThickThinSmallGap" w:sz="24" w:space="0" w:color="auto"/>
            </w:tcBorders>
            <w:shd w:val="clear" w:color="auto" w:fill="FFFFFF"/>
            <w:vAlign w:val="center"/>
          </w:tcPr>
          <w:p w:rsidR="00305DD6" w:rsidRPr="00D763AF" w:rsidRDefault="00305DD6" w:rsidP="006B690F">
            <w:pPr>
              <w:spacing w:line="180" w:lineRule="exact"/>
              <w:contextualSpacing/>
              <w:rPr>
                <w:color w:val="auto"/>
                <w:sz w:val="18"/>
              </w:rPr>
            </w:pPr>
            <w:r w:rsidRPr="00D763AF">
              <w:rPr>
                <w:color w:val="auto"/>
                <w:sz w:val="18"/>
              </w:rPr>
              <w:t>Not Unfitting</w:t>
            </w:r>
          </w:p>
        </w:tc>
        <w:tc>
          <w:tcPr>
            <w:tcW w:w="2702" w:type="dxa"/>
            <w:tcBorders>
              <w:left w:val="thinThickThinSmallGap" w:sz="24" w:space="0" w:color="auto"/>
              <w:right w:val="single" w:sz="4" w:space="0" w:color="auto"/>
            </w:tcBorders>
            <w:shd w:val="clear" w:color="auto" w:fill="FFFFFF"/>
            <w:vAlign w:val="center"/>
          </w:tcPr>
          <w:p w:rsidR="00305DD6" w:rsidRPr="00D763AF" w:rsidRDefault="00201272" w:rsidP="007F0C3B">
            <w:pPr>
              <w:spacing w:line="180" w:lineRule="exact"/>
              <w:contextualSpacing/>
              <w:jc w:val="left"/>
              <w:rPr>
                <w:color w:val="auto"/>
                <w:sz w:val="18"/>
              </w:rPr>
            </w:pPr>
            <w:r w:rsidRPr="00D763AF">
              <w:rPr>
                <w:color w:val="auto"/>
                <w:sz w:val="18"/>
              </w:rPr>
              <w:t xml:space="preserve">Lumbar </w:t>
            </w:r>
            <w:proofErr w:type="spellStart"/>
            <w:r w:rsidRPr="00D763AF">
              <w:rPr>
                <w:color w:val="auto"/>
                <w:sz w:val="18"/>
              </w:rPr>
              <w:t>Degen</w:t>
            </w:r>
            <w:proofErr w:type="spellEnd"/>
            <w:r w:rsidR="007F0C3B" w:rsidRPr="00D763AF">
              <w:rPr>
                <w:color w:val="auto"/>
                <w:sz w:val="18"/>
              </w:rPr>
              <w:t>.</w:t>
            </w:r>
            <w:r w:rsidRPr="00D763AF">
              <w:rPr>
                <w:color w:val="auto"/>
                <w:sz w:val="18"/>
              </w:rPr>
              <w:t xml:space="preserve"> Disc Disea</w:t>
            </w:r>
            <w:r w:rsidR="007F0C3B" w:rsidRPr="00D763AF">
              <w:rPr>
                <w:color w:val="auto"/>
                <w:sz w:val="18"/>
              </w:rPr>
              <w:t>se</w:t>
            </w:r>
          </w:p>
        </w:tc>
        <w:tc>
          <w:tcPr>
            <w:tcW w:w="1080" w:type="dxa"/>
            <w:tcBorders>
              <w:left w:val="single" w:sz="4" w:space="0" w:color="auto"/>
            </w:tcBorders>
            <w:shd w:val="clear" w:color="auto" w:fill="FFFFFF"/>
            <w:vAlign w:val="center"/>
          </w:tcPr>
          <w:p w:rsidR="00305DD6" w:rsidRPr="00D763AF" w:rsidRDefault="00201272" w:rsidP="0017172C">
            <w:pPr>
              <w:spacing w:line="180" w:lineRule="exact"/>
              <w:contextualSpacing/>
              <w:rPr>
                <w:color w:val="auto"/>
                <w:sz w:val="18"/>
              </w:rPr>
            </w:pPr>
            <w:r w:rsidRPr="00D763AF">
              <w:rPr>
                <w:color w:val="auto"/>
                <w:sz w:val="18"/>
              </w:rPr>
              <w:t>5242</w:t>
            </w:r>
          </w:p>
        </w:tc>
        <w:tc>
          <w:tcPr>
            <w:tcW w:w="722" w:type="dxa"/>
            <w:shd w:val="clear" w:color="auto" w:fill="FFFFFF"/>
            <w:vAlign w:val="center"/>
          </w:tcPr>
          <w:p w:rsidR="00305DD6" w:rsidRPr="00D763AF" w:rsidRDefault="00201272" w:rsidP="0017172C">
            <w:pPr>
              <w:spacing w:line="180" w:lineRule="exact"/>
              <w:contextualSpacing/>
              <w:rPr>
                <w:color w:val="auto"/>
                <w:sz w:val="18"/>
              </w:rPr>
            </w:pPr>
            <w:r w:rsidRPr="00D763AF">
              <w:rPr>
                <w:color w:val="auto"/>
                <w:sz w:val="18"/>
              </w:rPr>
              <w:t>10%</w:t>
            </w:r>
          </w:p>
        </w:tc>
        <w:tc>
          <w:tcPr>
            <w:tcW w:w="990" w:type="dxa"/>
            <w:shd w:val="clear" w:color="auto" w:fill="FFFFFF"/>
            <w:vAlign w:val="center"/>
          </w:tcPr>
          <w:p w:rsidR="00305DD6" w:rsidRPr="00D763AF" w:rsidRDefault="00A331BF" w:rsidP="0017172C">
            <w:pPr>
              <w:spacing w:line="180" w:lineRule="exact"/>
              <w:contextualSpacing/>
              <w:rPr>
                <w:color w:val="auto"/>
                <w:sz w:val="18"/>
              </w:rPr>
            </w:pPr>
            <w:r w:rsidRPr="00D763AF">
              <w:rPr>
                <w:rFonts w:cs="Calibri"/>
                <w:color w:val="auto"/>
                <w:sz w:val="18"/>
              </w:rPr>
              <w:t>20051021</w:t>
            </w:r>
          </w:p>
        </w:tc>
      </w:tr>
      <w:tr w:rsidR="001143D9" w:rsidRPr="00D763AF" w:rsidTr="007F0C3B">
        <w:trPr>
          <w:trHeight w:val="97"/>
          <w:jc w:val="center"/>
        </w:trPr>
        <w:tc>
          <w:tcPr>
            <w:tcW w:w="3875" w:type="dxa"/>
            <w:gridSpan w:val="3"/>
            <w:vMerge w:val="restart"/>
            <w:tcBorders>
              <w:right w:val="thinThickThinSmallGap" w:sz="24" w:space="0" w:color="auto"/>
            </w:tcBorders>
            <w:shd w:val="clear" w:color="auto" w:fill="FFFFFF"/>
            <w:vAlign w:val="center"/>
          </w:tcPr>
          <w:p w:rsidR="001143D9" w:rsidRPr="00D763AF" w:rsidRDefault="001143D9" w:rsidP="00EC3C34">
            <w:pPr>
              <w:spacing w:line="180" w:lineRule="exact"/>
              <w:contextualSpacing/>
              <w:rPr>
                <w:rFonts w:cs="Calibri"/>
                <w:color w:val="auto"/>
                <w:sz w:val="18"/>
                <w:szCs w:val="18"/>
              </w:rPr>
            </w:pPr>
            <w:r w:rsidRPr="00D763AF">
              <w:rPr>
                <w:rFonts w:cs="Calibri"/>
                <w:color w:val="auto"/>
                <w:sz w:val="18"/>
                <w:szCs w:val="18"/>
              </w:rPr>
              <w:t>↓No Additional MEB/PEB Entries↓</w:t>
            </w:r>
          </w:p>
        </w:tc>
        <w:tc>
          <w:tcPr>
            <w:tcW w:w="2702" w:type="dxa"/>
            <w:tcBorders>
              <w:left w:val="thinThickThinSmallGap" w:sz="24" w:space="0" w:color="auto"/>
              <w:right w:val="single" w:sz="4" w:space="0" w:color="auto"/>
            </w:tcBorders>
            <w:shd w:val="clear" w:color="auto" w:fill="FFFFFF"/>
            <w:vAlign w:val="center"/>
          </w:tcPr>
          <w:p w:rsidR="001143D9" w:rsidRPr="00D763AF" w:rsidRDefault="001143D9" w:rsidP="00201272">
            <w:pPr>
              <w:spacing w:line="180" w:lineRule="exact"/>
              <w:contextualSpacing/>
              <w:jc w:val="left"/>
              <w:rPr>
                <w:color w:val="auto"/>
                <w:sz w:val="18"/>
              </w:rPr>
            </w:pPr>
            <w:r w:rsidRPr="00D763AF">
              <w:rPr>
                <w:color w:val="auto"/>
                <w:sz w:val="18"/>
              </w:rPr>
              <w:t>Tinnitus</w:t>
            </w:r>
          </w:p>
        </w:tc>
        <w:tc>
          <w:tcPr>
            <w:tcW w:w="1080" w:type="dxa"/>
            <w:tcBorders>
              <w:left w:val="single" w:sz="4" w:space="0" w:color="auto"/>
            </w:tcBorders>
            <w:shd w:val="clear" w:color="auto" w:fill="FFFFFF"/>
            <w:vAlign w:val="center"/>
          </w:tcPr>
          <w:p w:rsidR="001143D9" w:rsidRPr="00D763AF" w:rsidRDefault="001143D9" w:rsidP="0017172C">
            <w:pPr>
              <w:spacing w:line="180" w:lineRule="exact"/>
              <w:contextualSpacing/>
              <w:rPr>
                <w:color w:val="auto"/>
                <w:sz w:val="18"/>
              </w:rPr>
            </w:pPr>
            <w:r w:rsidRPr="00D763AF">
              <w:rPr>
                <w:color w:val="auto"/>
                <w:sz w:val="18"/>
              </w:rPr>
              <w:t>6260</w:t>
            </w:r>
          </w:p>
        </w:tc>
        <w:tc>
          <w:tcPr>
            <w:tcW w:w="722" w:type="dxa"/>
            <w:shd w:val="clear" w:color="auto" w:fill="FFFFFF"/>
            <w:vAlign w:val="center"/>
          </w:tcPr>
          <w:p w:rsidR="001143D9" w:rsidRPr="00D763AF" w:rsidRDefault="001143D9" w:rsidP="0017172C">
            <w:pPr>
              <w:spacing w:line="180" w:lineRule="exact"/>
              <w:contextualSpacing/>
              <w:rPr>
                <w:color w:val="auto"/>
                <w:sz w:val="18"/>
              </w:rPr>
            </w:pPr>
            <w:r w:rsidRPr="00D763AF">
              <w:rPr>
                <w:color w:val="auto"/>
                <w:sz w:val="18"/>
              </w:rPr>
              <w:t>10%</w:t>
            </w:r>
          </w:p>
        </w:tc>
        <w:tc>
          <w:tcPr>
            <w:tcW w:w="990" w:type="dxa"/>
            <w:shd w:val="clear" w:color="auto" w:fill="FFFFFF"/>
            <w:vAlign w:val="center"/>
          </w:tcPr>
          <w:p w:rsidR="001143D9" w:rsidRPr="00D763AF" w:rsidRDefault="00E406B3" w:rsidP="0017172C">
            <w:pPr>
              <w:spacing w:line="180" w:lineRule="exact"/>
              <w:contextualSpacing/>
              <w:rPr>
                <w:color w:val="auto"/>
                <w:sz w:val="18"/>
              </w:rPr>
            </w:pPr>
            <w:r w:rsidRPr="00D763AF">
              <w:rPr>
                <w:color w:val="auto"/>
                <w:sz w:val="18"/>
              </w:rPr>
              <w:t>20051021</w:t>
            </w:r>
          </w:p>
        </w:tc>
      </w:tr>
      <w:tr w:rsidR="001143D9" w:rsidRPr="00D763AF" w:rsidTr="007F0C3B">
        <w:trPr>
          <w:trHeight w:val="97"/>
          <w:jc w:val="center"/>
        </w:trPr>
        <w:tc>
          <w:tcPr>
            <w:tcW w:w="3875" w:type="dxa"/>
            <w:gridSpan w:val="3"/>
            <w:vMerge/>
            <w:tcBorders>
              <w:right w:val="thinThickThinSmallGap" w:sz="24" w:space="0" w:color="auto"/>
            </w:tcBorders>
            <w:shd w:val="clear" w:color="auto" w:fill="FFFFFF"/>
            <w:vAlign w:val="center"/>
          </w:tcPr>
          <w:p w:rsidR="001143D9" w:rsidRPr="00D763AF" w:rsidRDefault="001143D9" w:rsidP="001143D9">
            <w:pPr>
              <w:spacing w:line="180" w:lineRule="exact"/>
              <w:contextualSpacing/>
              <w:rPr>
                <w:color w:val="auto"/>
                <w:sz w:val="18"/>
              </w:rPr>
            </w:pPr>
          </w:p>
        </w:tc>
        <w:tc>
          <w:tcPr>
            <w:tcW w:w="2702" w:type="dxa"/>
            <w:tcBorders>
              <w:left w:val="thinThickThinSmallGap" w:sz="24" w:space="0" w:color="auto"/>
              <w:right w:val="single" w:sz="4" w:space="0" w:color="auto"/>
            </w:tcBorders>
            <w:shd w:val="clear" w:color="auto" w:fill="FFFFFF"/>
            <w:vAlign w:val="center"/>
          </w:tcPr>
          <w:p w:rsidR="001143D9" w:rsidRPr="00D763AF" w:rsidRDefault="001143D9" w:rsidP="00201272">
            <w:pPr>
              <w:spacing w:line="180" w:lineRule="exact"/>
              <w:contextualSpacing/>
              <w:jc w:val="left"/>
              <w:rPr>
                <w:color w:val="auto"/>
                <w:sz w:val="18"/>
              </w:rPr>
            </w:pPr>
            <w:r w:rsidRPr="00D763AF">
              <w:rPr>
                <w:color w:val="auto"/>
                <w:sz w:val="18"/>
              </w:rPr>
              <w:t>Muscular Tension Headaches</w:t>
            </w:r>
          </w:p>
        </w:tc>
        <w:tc>
          <w:tcPr>
            <w:tcW w:w="1080" w:type="dxa"/>
            <w:tcBorders>
              <w:left w:val="single" w:sz="4" w:space="0" w:color="auto"/>
            </w:tcBorders>
            <w:shd w:val="clear" w:color="auto" w:fill="FFFFFF"/>
            <w:vAlign w:val="center"/>
          </w:tcPr>
          <w:p w:rsidR="001143D9" w:rsidRPr="00D763AF" w:rsidRDefault="001143D9" w:rsidP="0017172C">
            <w:pPr>
              <w:spacing w:line="180" w:lineRule="exact"/>
              <w:contextualSpacing/>
              <w:rPr>
                <w:color w:val="auto"/>
                <w:sz w:val="18"/>
              </w:rPr>
            </w:pPr>
            <w:r w:rsidRPr="00D763AF">
              <w:rPr>
                <w:color w:val="auto"/>
                <w:sz w:val="18"/>
              </w:rPr>
              <w:t>8100</w:t>
            </w:r>
          </w:p>
        </w:tc>
        <w:tc>
          <w:tcPr>
            <w:tcW w:w="722" w:type="dxa"/>
            <w:shd w:val="clear" w:color="auto" w:fill="FFFFFF"/>
            <w:vAlign w:val="center"/>
          </w:tcPr>
          <w:p w:rsidR="001143D9" w:rsidRPr="00D763AF" w:rsidRDefault="001143D9" w:rsidP="0017172C">
            <w:pPr>
              <w:spacing w:line="180" w:lineRule="exact"/>
              <w:contextualSpacing/>
              <w:rPr>
                <w:color w:val="auto"/>
                <w:sz w:val="18"/>
              </w:rPr>
            </w:pPr>
            <w:r w:rsidRPr="00D763AF">
              <w:rPr>
                <w:color w:val="auto"/>
                <w:sz w:val="18"/>
              </w:rPr>
              <w:t>10%</w:t>
            </w:r>
          </w:p>
        </w:tc>
        <w:tc>
          <w:tcPr>
            <w:tcW w:w="990" w:type="dxa"/>
            <w:shd w:val="clear" w:color="auto" w:fill="FFFFFF"/>
            <w:vAlign w:val="center"/>
          </w:tcPr>
          <w:p w:rsidR="001143D9" w:rsidRPr="00D763AF" w:rsidRDefault="002C1A98" w:rsidP="0017172C">
            <w:pPr>
              <w:spacing w:line="180" w:lineRule="exact"/>
              <w:contextualSpacing/>
              <w:rPr>
                <w:color w:val="auto"/>
                <w:sz w:val="18"/>
              </w:rPr>
            </w:pPr>
            <w:r w:rsidRPr="00D763AF">
              <w:rPr>
                <w:color w:val="auto"/>
                <w:sz w:val="18"/>
              </w:rPr>
              <w:t>20051021</w:t>
            </w:r>
          </w:p>
        </w:tc>
      </w:tr>
      <w:tr w:rsidR="001143D9" w:rsidRPr="00D763AF" w:rsidTr="007F0C3B">
        <w:trPr>
          <w:trHeight w:val="172"/>
          <w:jc w:val="center"/>
        </w:trPr>
        <w:tc>
          <w:tcPr>
            <w:tcW w:w="3875" w:type="dxa"/>
            <w:gridSpan w:val="3"/>
            <w:vMerge/>
            <w:tcBorders>
              <w:right w:val="thinThickThinSmallGap" w:sz="24" w:space="0" w:color="auto"/>
            </w:tcBorders>
            <w:shd w:val="clear" w:color="auto" w:fill="FFFFFF"/>
            <w:vAlign w:val="center"/>
          </w:tcPr>
          <w:p w:rsidR="001143D9" w:rsidRPr="00D763AF" w:rsidRDefault="001143D9" w:rsidP="001143D9">
            <w:pPr>
              <w:spacing w:line="180" w:lineRule="exact"/>
              <w:contextualSpacing/>
              <w:rPr>
                <w:rFonts w:cs="Calibri"/>
                <w:color w:val="auto"/>
                <w:sz w:val="18"/>
              </w:rPr>
            </w:pPr>
          </w:p>
        </w:tc>
        <w:tc>
          <w:tcPr>
            <w:tcW w:w="4504" w:type="dxa"/>
            <w:gridSpan w:val="3"/>
            <w:tcBorders>
              <w:left w:val="thinThickThinSmallGap" w:sz="24" w:space="0" w:color="auto"/>
            </w:tcBorders>
            <w:shd w:val="clear" w:color="auto" w:fill="FFFFFF"/>
            <w:vAlign w:val="center"/>
          </w:tcPr>
          <w:p w:rsidR="001143D9" w:rsidRPr="00D763AF" w:rsidRDefault="001143D9" w:rsidP="00AD0E4F">
            <w:pPr>
              <w:spacing w:line="180" w:lineRule="exact"/>
              <w:contextualSpacing/>
              <w:rPr>
                <w:rFonts w:cs="Calibri"/>
                <w:color w:val="auto"/>
                <w:sz w:val="18"/>
              </w:rPr>
            </w:pPr>
            <w:r w:rsidRPr="00D763AF">
              <w:rPr>
                <w:color w:val="auto"/>
                <w:sz w:val="18"/>
              </w:rPr>
              <w:t xml:space="preserve">0% X 1 / Not Service-Connected x </w:t>
            </w:r>
            <w:r w:rsidR="00AD0E4F" w:rsidRPr="00D763AF">
              <w:rPr>
                <w:color w:val="auto"/>
                <w:sz w:val="18"/>
              </w:rPr>
              <w:t>6</w:t>
            </w:r>
          </w:p>
        </w:tc>
        <w:tc>
          <w:tcPr>
            <w:tcW w:w="990" w:type="dxa"/>
            <w:shd w:val="clear" w:color="auto" w:fill="FFFFFF"/>
            <w:vAlign w:val="center"/>
          </w:tcPr>
          <w:p w:rsidR="001143D9" w:rsidRPr="00D763AF" w:rsidRDefault="006765F4" w:rsidP="0017172C">
            <w:pPr>
              <w:spacing w:line="180" w:lineRule="exact"/>
              <w:contextualSpacing/>
              <w:rPr>
                <w:rFonts w:cs="Calibri"/>
                <w:color w:val="auto"/>
                <w:sz w:val="18"/>
              </w:rPr>
            </w:pPr>
            <w:r w:rsidRPr="00D763AF">
              <w:rPr>
                <w:rFonts w:cs="Calibri"/>
                <w:color w:val="auto"/>
                <w:sz w:val="18"/>
              </w:rPr>
              <w:t>20051021</w:t>
            </w:r>
          </w:p>
        </w:tc>
      </w:tr>
      <w:tr w:rsidR="00F90376" w:rsidRPr="00D763AF" w:rsidTr="007F0C3B">
        <w:trPr>
          <w:trHeight w:val="124"/>
          <w:jc w:val="center"/>
        </w:trPr>
        <w:tc>
          <w:tcPr>
            <w:tcW w:w="3875" w:type="dxa"/>
            <w:gridSpan w:val="3"/>
            <w:tcBorders>
              <w:right w:val="thinThickThinSmallGap" w:sz="24" w:space="0" w:color="auto"/>
            </w:tcBorders>
            <w:shd w:val="clear" w:color="auto" w:fill="D9D9D9"/>
          </w:tcPr>
          <w:p w:rsidR="00F90376" w:rsidRPr="00D763AF" w:rsidRDefault="00F90376" w:rsidP="00555BF1">
            <w:pPr>
              <w:spacing w:line="180" w:lineRule="exact"/>
              <w:contextualSpacing/>
              <w:rPr>
                <w:rFonts w:cs="Calibri"/>
                <w:b/>
                <w:color w:val="auto"/>
                <w:sz w:val="18"/>
              </w:rPr>
            </w:pPr>
            <w:r w:rsidRPr="00D763AF">
              <w:rPr>
                <w:b/>
                <w:color w:val="auto"/>
                <w:sz w:val="18"/>
              </w:rPr>
              <w:t xml:space="preserve">Combined:  </w:t>
            </w:r>
            <w:r w:rsidR="00555BF1" w:rsidRPr="00D763AF">
              <w:rPr>
                <w:b/>
                <w:color w:val="auto"/>
                <w:sz w:val="18"/>
              </w:rPr>
              <w:t>10</w:t>
            </w:r>
            <w:r w:rsidRPr="00D763AF">
              <w:rPr>
                <w:b/>
                <w:color w:val="auto"/>
                <w:sz w:val="18"/>
              </w:rPr>
              <w:t>%</w:t>
            </w:r>
          </w:p>
        </w:tc>
        <w:tc>
          <w:tcPr>
            <w:tcW w:w="5494" w:type="dxa"/>
            <w:gridSpan w:val="4"/>
            <w:tcBorders>
              <w:left w:val="thinThickThinSmallGap" w:sz="24" w:space="0" w:color="auto"/>
            </w:tcBorders>
            <w:shd w:val="clear" w:color="auto" w:fill="D9D9D9"/>
          </w:tcPr>
          <w:p w:rsidR="00F90376" w:rsidRPr="00D763AF" w:rsidRDefault="00F90376" w:rsidP="00201272">
            <w:pPr>
              <w:spacing w:line="180" w:lineRule="exact"/>
              <w:contextualSpacing/>
              <w:rPr>
                <w:rFonts w:cs="Calibri"/>
                <w:b/>
                <w:color w:val="auto"/>
                <w:sz w:val="18"/>
              </w:rPr>
            </w:pPr>
            <w:r w:rsidRPr="00D763AF">
              <w:rPr>
                <w:b/>
                <w:color w:val="auto"/>
                <w:sz w:val="18"/>
              </w:rPr>
              <w:t xml:space="preserve">Combined:  </w:t>
            </w:r>
            <w:r w:rsidR="00201272" w:rsidRPr="00D763AF">
              <w:rPr>
                <w:b/>
                <w:color w:val="auto"/>
                <w:sz w:val="18"/>
              </w:rPr>
              <w:t>60</w:t>
            </w:r>
            <w:r w:rsidRPr="00D763AF">
              <w:rPr>
                <w:b/>
                <w:color w:val="auto"/>
                <w:sz w:val="18"/>
              </w:rPr>
              <w:t>%</w:t>
            </w:r>
          </w:p>
        </w:tc>
      </w:tr>
    </w:tbl>
    <w:p w:rsidR="004F51F2" w:rsidRDefault="004F51F2" w:rsidP="00B22D42">
      <w:pPr>
        <w:jc w:val="both"/>
        <w:rPr>
          <w:color w:val="auto"/>
        </w:rPr>
      </w:pPr>
    </w:p>
    <w:p w:rsidR="00083A1A" w:rsidRDefault="00083A1A" w:rsidP="00B22D42">
      <w:pPr>
        <w:jc w:val="both"/>
        <w:rPr>
          <w:color w:val="auto"/>
        </w:rPr>
      </w:pPr>
    </w:p>
    <w:p w:rsidR="00083A1A" w:rsidRDefault="00083A1A" w:rsidP="00B22D42">
      <w:pPr>
        <w:jc w:val="both"/>
        <w:rPr>
          <w:color w:val="auto"/>
          <w:u w:val="single"/>
        </w:rPr>
      </w:pPr>
    </w:p>
    <w:p w:rsidR="00AD2379" w:rsidRDefault="00AD2379" w:rsidP="00B22D42">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D10928" w:rsidRPr="00F64312" w:rsidRDefault="00D10928" w:rsidP="00B22D42">
      <w:pPr>
        <w:jc w:val="both"/>
        <w:rPr>
          <w:color w:val="auto"/>
          <w:highlight w:val="yellow"/>
        </w:rPr>
      </w:pPr>
    </w:p>
    <w:p w:rsidR="00083A1A" w:rsidRDefault="00923E7A" w:rsidP="00B22D42">
      <w:pPr>
        <w:jc w:val="both"/>
        <w:rPr>
          <w:color w:val="auto"/>
        </w:rPr>
      </w:pPr>
      <w:proofErr w:type="gramStart"/>
      <w:r w:rsidRPr="00923E7A">
        <w:rPr>
          <w:color w:val="auto"/>
          <w:u w:val="single"/>
        </w:rPr>
        <w:t>Chronic Neck Pain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8546B8">
        <w:rPr>
          <w:color w:val="auto"/>
        </w:rPr>
        <w:t xml:space="preserve">The narrative summary (NARSUM) </w:t>
      </w:r>
      <w:r w:rsidR="00083A1A">
        <w:rPr>
          <w:color w:val="auto"/>
        </w:rPr>
        <w:t xml:space="preserve">performed </w:t>
      </w:r>
      <w:r w:rsidR="004F291A">
        <w:rPr>
          <w:color w:val="auto"/>
        </w:rPr>
        <w:t>on 26 July 2005 (</w:t>
      </w:r>
      <w:r w:rsidR="00083A1A">
        <w:rPr>
          <w:color w:val="auto"/>
        </w:rPr>
        <w:t>5</w:t>
      </w:r>
      <w:r w:rsidR="004F291A">
        <w:rPr>
          <w:color w:val="auto"/>
        </w:rPr>
        <w:t xml:space="preserve"> months prior to separation) </w:t>
      </w:r>
      <w:r w:rsidR="00385708" w:rsidRPr="008546B8">
        <w:rPr>
          <w:color w:val="auto"/>
        </w:rPr>
        <w:t>notes</w:t>
      </w:r>
      <w:r w:rsidR="00385708" w:rsidRPr="00F64312">
        <w:rPr>
          <w:color w:val="auto"/>
        </w:rPr>
        <w:t xml:space="preserve"> </w:t>
      </w:r>
      <w:r w:rsidR="008546B8">
        <w:rPr>
          <w:color w:val="auto"/>
        </w:rPr>
        <w:t>the CI first developed neck pain in March 2004</w:t>
      </w:r>
      <w:r w:rsidR="00E64C69">
        <w:rPr>
          <w:color w:val="auto"/>
        </w:rPr>
        <w:t xml:space="preserve"> while deployed.</w:t>
      </w:r>
      <w:r w:rsidR="008546B8">
        <w:rPr>
          <w:color w:val="auto"/>
        </w:rPr>
        <w:t xml:space="preserve">  There was no reported injury, and the pain was thought to be due to wearing a Kevlar helmet.  He did not seek medical care until that summer, at which time he was given pain medication.  </w:t>
      </w:r>
      <w:r w:rsidR="006B71B2">
        <w:rPr>
          <w:color w:val="auto"/>
        </w:rPr>
        <w:t xml:space="preserve">The CI complained of constant, dull aching in the lower neck that worsened with carrying more than 20 pounds, performing sit-ups or wearing a helmet.  </w:t>
      </w:r>
      <w:r w:rsidR="008546B8">
        <w:rPr>
          <w:color w:val="auto"/>
        </w:rPr>
        <w:t>In December 2004 after return from deployment</w:t>
      </w:r>
      <w:r w:rsidR="000A09BD">
        <w:rPr>
          <w:color w:val="auto"/>
        </w:rPr>
        <w:t>,</w:t>
      </w:r>
      <w:r w:rsidR="008546B8">
        <w:rPr>
          <w:color w:val="auto"/>
        </w:rPr>
        <w:t xml:space="preserve"> X-rays revealed cervical spine spondylosis.  The </w:t>
      </w:r>
      <w:r w:rsidR="00403E56">
        <w:rPr>
          <w:color w:val="auto"/>
        </w:rPr>
        <w:t>MEB</w:t>
      </w:r>
      <w:r w:rsidR="008546B8">
        <w:rPr>
          <w:color w:val="auto"/>
        </w:rPr>
        <w:t xml:space="preserve"> exam showed flexion, extension, left rotation and right rotation to be “within normal limits,” but specific measurements were not provided.  Right side bending was 25</w:t>
      </w:r>
      <w:r w:rsidR="008546B8" w:rsidRPr="008546B8">
        <w:rPr>
          <w:color w:val="auto"/>
        </w:rPr>
        <w:t>⁰</w:t>
      </w:r>
      <w:r w:rsidR="008546B8">
        <w:rPr>
          <w:color w:val="auto"/>
        </w:rPr>
        <w:t xml:space="preserve"> (normal 0-45</w:t>
      </w:r>
      <w:r w:rsidR="008546B8" w:rsidRPr="008546B8">
        <w:rPr>
          <w:color w:val="auto"/>
        </w:rPr>
        <w:t>⁰</w:t>
      </w:r>
      <w:r w:rsidR="008546B8">
        <w:rPr>
          <w:color w:val="auto"/>
        </w:rPr>
        <w:t xml:space="preserve">), and </w:t>
      </w:r>
      <w:r w:rsidR="00403E56">
        <w:rPr>
          <w:color w:val="auto"/>
        </w:rPr>
        <w:t>left side bending was 29</w:t>
      </w:r>
      <w:r w:rsidR="00403E56" w:rsidRPr="008546B8">
        <w:rPr>
          <w:color w:val="auto"/>
        </w:rPr>
        <w:t>⁰</w:t>
      </w:r>
      <w:r w:rsidR="00403E56">
        <w:rPr>
          <w:color w:val="auto"/>
        </w:rPr>
        <w:t>; both were</w:t>
      </w:r>
      <w:r w:rsidR="008546B8">
        <w:rPr>
          <w:color w:val="auto"/>
        </w:rPr>
        <w:t xml:space="preserve"> limited by pain.  Mild interspinous tenderness at C5-C6 was present.</w:t>
      </w:r>
      <w:r w:rsidR="004F291A">
        <w:rPr>
          <w:color w:val="auto"/>
        </w:rPr>
        <w:t xml:space="preserve">  </w:t>
      </w:r>
      <w:r w:rsidR="006B71B2">
        <w:rPr>
          <w:color w:val="auto"/>
        </w:rPr>
        <w:t xml:space="preserve">The examination was silent regarding upper extremity neurologic symptoms, </w:t>
      </w:r>
      <w:r w:rsidR="00403E56">
        <w:rPr>
          <w:color w:val="auto"/>
        </w:rPr>
        <w:t>gait or spinal contour.  N</w:t>
      </w:r>
      <w:r w:rsidR="006B71B2">
        <w:rPr>
          <w:color w:val="auto"/>
        </w:rPr>
        <w:t>ormal strength, sensation and deep tendon reflexes (DTR) of the right upper extremity, and normal strength of the left upper extremity</w:t>
      </w:r>
      <w:r w:rsidR="00403E56">
        <w:rPr>
          <w:color w:val="auto"/>
        </w:rPr>
        <w:t xml:space="preserve"> were documented</w:t>
      </w:r>
      <w:r w:rsidR="006B71B2">
        <w:rPr>
          <w:color w:val="auto"/>
        </w:rPr>
        <w:t>.</w:t>
      </w:r>
      <w:r w:rsidR="006B71B2" w:rsidRPr="00EC3C34">
        <w:rPr>
          <w:color w:val="auto"/>
        </w:rPr>
        <w:t xml:space="preserve">  </w:t>
      </w:r>
      <w:r w:rsidR="004F291A">
        <w:rPr>
          <w:color w:val="auto"/>
        </w:rPr>
        <w:t>Magnetic re</w:t>
      </w:r>
      <w:r w:rsidR="004F291A" w:rsidRPr="00EC3C34">
        <w:rPr>
          <w:color w:val="auto"/>
        </w:rPr>
        <w:t>sonance imaging (MRI) showed degenerative osteophytes at C4-C5 with mild effacement of the thecal sac and ventral surface of the spinal cord, and mild left C6 neuroforaminal narrowing</w:t>
      </w:r>
      <w:r w:rsidR="004F291A">
        <w:rPr>
          <w:color w:val="auto"/>
        </w:rPr>
        <w:t>.</w:t>
      </w:r>
      <w:r w:rsidR="006B71B2">
        <w:rPr>
          <w:color w:val="auto"/>
        </w:rPr>
        <w:t xml:space="preserve">  </w:t>
      </w:r>
    </w:p>
    <w:p w:rsidR="00083A1A" w:rsidRDefault="00083A1A" w:rsidP="00B22D42">
      <w:pPr>
        <w:jc w:val="both"/>
        <w:rPr>
          <w:color w:val="auto"/>
        </w:rPr>
      </w:pPr>
    </w:p>
    <w:p w:rsidR="004F291A" w:rsidRPr="00F64312" w:rsidRDefault="00FE0E72" w:rsidP="00B22D42">
      <w:pPr>
        <w:jc w:val="both"/>
        <w:rPr>
          <w:color w:val="auto"/>
        </w:rPr>
      </w:pPr>
      <w:r>
        <w:rPr>
          <w:color w:val="auto"/>
        </w:rPr>
        <w:t xml:space="preserve">The </w:t>
      </w:r>
      <w:r w:rsidR="00AC2931">
        <w:rPr>
          <w:color w:val="auto"/>
        </w:rPr>
        <w:t>VA</w:t>
      </w:r>
      <w:bookmarkStart w:id="0" w:name="_GoBack"/>
      <w:bookmarkEnd w:id="0"/>
      <w:r>
        <w:rPr>
          <w:color w:val="auto"/>
        </w:rPr>
        <w:t xml:space="preserve"> </w:t>
      </w:r>
      <w:r w:rsidRPr="00EC3C34">
        <w:rPr>
          <w:color w:val="auto"/>
        </w:rPr>
        <w:t>Compensation and Pension (C&amp;P) exam</w:t>
      </w:r>
      <w:r w:rsidR="00083A1A">
        <w:rPr>
          <w:color w:val="auto"/>
        </w:rPr>
        <w:t xml:space="preserve">iner </w:t>
      </w:r>
      <w:r w:rsidR="006B71B2" w:rsidRPr="00EC3C34">
        <w:rPr>
          <w:color w:val="auto"/>
        </w:rPr>
        <w:t>on 21 October 2005</w:t>
      </w:r>
      <w:r w:rsidR="00083A1A">
        <w:rPr>
          <w:color w:val="auto"/>
        </w:rPr>
        <w:t>, 2</w:t>
      </w:r>
      <w:r w:rsidR="006B71B2" w:rsidRPr="00EC3C34">
        <w:rPr>
          <w:color w:val="auto"/>
        </w:rPr>
        <w:t xml:space="preserve"> months </w:t>
      </w:r>
      <w:r w:rsidR="00083A1A">
        <w:rPr>
          <w:color w:val="auto"/>
        </w:rPr>
        <w:t>prior to separation,</w:t>
      </w:r>
      <w:r w:rsidR="006B71B2" w:rsidRPr="00EC3C34">
        <w:rPr>
          <w:color w:val="auto"/>
        </w:rPr>
        <w:t xml:space="preserve"> comingled discussion of the neck condition with that of lower back pain.</w:t>
      </w:r>
      <w:r w:rsidR="001B3B4B" w:rsidRPr="00EC3C34">
        <w:rPr>
          <w:color w:val="auto"/>
        </w:rPr>
        <w:t xml:space="preserve">  A history of “repetitive neck strains and microtrauma” was reported, but “no significant injury” was noted.  Daily pain was present.  Lifting heavy objects or doing repetitive impact activities exacerbated his pain and limited his involvement in sports or hobbies.  He could walk three and one-half miles</w:t>
      </w:r>
      <w:r w:rsidR="00E0578C" w:rsidRPr="00EC3C34">
        <w:rPr>
          <w:color w:val="auto"/>
        </w:rPr>
        <w:t xml:space="preserve"> before pain caused him to st</w:t>
      </w:r>
      <w:r w:rsidR="00403E56" w:rsidRPr="00EC3C34">
        <w:rPr>
          <w:color w:val="auto"/>
        </w:rPr>
        <w:t xml:space="preserve">op.  He denied use of a brace, </w:t>
      </w:r>
      <w:r w:rsidR="001B3B4B" w:rsidRPr="00EC3C34">
        <w:rPr>
          <w:color w:val="auto"/>
        </w:rPr>
        <w:t>flare-ups</w:t>
      </w:r>
      <w:r w:rsidR="00E0578C" w:rsidRPr="00EC3C34">
        <w:rPr>
          <w:color w:val="auto"/>
        </w:rPr>
        <w:t xml:space="preserve">, history of incapacitation or missed work due to pain.  </w:t>
      </w:r>
      <w:r w:rsidR="001B3B4B" w:rsidRPr="00EC3C34">
        <w:rPr>
          <w:color w:val="auto"/>
        </w:rPr>
        <w:t>Bilateral ring finger tingling that was positional and resolved with shaking his hands was reported.</w:t>
      </w:r>
      <w:r w:rsidR="00E0578C" w:rsidRPr="00EC3C34">
        <w:rPr>
          <w:color w:val="auto"/>
        </w:rPr>
        <w:t xml:space="preserve">  Physical examination revealed a </w:t>
      </w:r>
      <w:r w:rsidR="00403E56" w:rsidRPr="00EC3C34">
        <w:rPr>
          <w:color w:val="auto"/>
        </w:rPr>
        <w:t>“</w:t>
      </w:r>
      <w:r w:rsidR="00E0578C" w:rsidRPr="00EC3C34">
        <w:rPr>
          <w:color w:val="auto"/>
        </w:rPr>
        <w:t xml:space="preserve">slight antalgic gait complaining of neck and back pain.”  </w:t>
      </w:r>
      <w:r w:rsidR="0004006B" w:rsidRPr="00EC3C34">
        <w:rPr>
          <w:color w:val="auto"/>
        </w:rPr>
        <w:t xml:space="preserve">Inspection of the spine was “grossly unremarkable.”  </w:t>
      </w:r>
      <w:r w:rsidR="00E0578C" w:rsidRPr="00EC3C34">
        <w:rPr>
          <w:color w:val="auto"/>
        </w:rPr>
        <w:t>Tenderness of the lower cervical region was present but muscle sp</w:t>
      </w:r>
      <w:r w:rsidR="00083A1A">
        <w:rPr>
          <w:color w:val="auto"/>
        </w:rPr>
        <w:t>asm was absent.  Cervical range-of-</w:t>
      </w:r>
      <w:r w:rsidR="00E0578C" w:rsidRPr="00EC3C34">
        <w:rPr>
          <w:color w:val="auto"/>
        </w:rPr>
        <w:t>motion (ROM) showed flexion of 0-45⁰</w:t>
      </w:r>
      <w:r w:rsidR="0004006B" w:rsidRPr="00EC3C34">
        <w:rPr>
          <w:color w:val="auto"/>
        </w:rPr>
        <w:t xml:space="preserve"> and combined of 305⁰ (normal 340⁰).  </w:t>
      </w:r>
      <w:r w:rsidR="006B2FC3" w:rsidRPr="00EC3C34">
        <w:rPr>
          <w:color w:val="auto"/>
        </w:rPr>
        <w:t>Function was not limited by pain</w:t>
      </w:r>
      <w:r w:rsidR="006B2FC3">
        <w:rPr>
          <w:color w:val="auto"/>
        </w:rPr>
        <w:t xml:space="preserve">.  </w:t>
      </w:r>
      <w:r w:rsidR="0004006B">
        <w:rPr>
          <w:color w:val="auto"/>
        </w:rPr>
        <w:t xml:space="preserve">No radicular symptoms were produced during the examination.  Muscle strength, DTRs and sensation were all intact.  </w:t>
      </w:r>
    </w:p>
    <w:p w:rsidR="00542022" w:rsidRPr="00F64312" w:rsidRDefault="00542022" w:rsidP="00B22D42">
      <w:pPr>
        <w:jc w:val="both"/>
        <w:rPr>
          <w:color w:val="auto"/>
        </w:rPr>
      </w:pPr>
    </w:p>
    <w:p w:rsidR="00810648" w:rsidRPr="00F64312" w:rsidRDefault="006B2FC3" w:rsidP="00810648">
      <w:pPr>
        <w:jc w:val="both"/>
        <w:rPr>
          <w:rFonts w:eastAsia="Calibri" w:cs="Times New Roman"/>
          <w:color w:val="auto"/>
          <w:szCs w:val="24"/>
        </w:rPr>
      </w:pPr>
      <w:r w:rsidRPr="006B2FC3">
        <w:rPr>
          <w:rFonts w:cs="Times New Roman"/>
          <w:color w:val="auto"/>
        </w:rPr>
        <w:t>The PEB and VA chose different coding options for the condition, but this did not bear on rating.  The PEB’s 10% rating under the 5237 code (cervical strain) was based on the presence of tenderness and IAW VA Schedule for Rating Disabilities (VASRD) standards</w:t>
      </w:r>
      <w:r>
        <w:rPr>
          <w:rFonts w:cs="Times New Roman"/>
          <w:color w:val="auto"/>
        </w:rPr>
        <w:t xml:space="preserve">; however, </w:t>
      </w:r>
      <w:r w:rsidRPr="006B2FC3">
        <w:rPr>
          <w:rFonts w:cs="Times New Roman"/>
          <w:color w:val="auto"/>
        </w:rPr>
        <w:t>the DD Form 199 statement</w:t>
      </w:r>
      <w:r>
        <w:rPr>
          <w:rFonts w:cs="Times New Roman"/>
          <w:color w:val="auto"/>
        </w:rPr>
        <w:t xml:space="preserve"> that</w:t>
      </w:r>
      <w:r w:rsidRPr="006B2FC3">
        <w:rPr>
          <w:rFonts w:cs="Times New Roman"/>
          <w:color w:val="auto"/>
        </w:rPr>
        <w:t xml:space="preserve"> there was no significant loss of ROM may have reflected application of the USAPDA pain policy</w:t>
      </w:r>
      <w:r w:rsidR="00FA6DA9">
        <w:rPr>
          <w:rFonts w:cs="Times New Roman"/>
          <w:color w:val="auto"/>
        </w:rPr>
        <w:t xml:space="preserve">, since </w:t>
      </w:r>
      <w:r w:rsidR="00E64C69">
        <w:rPr>
          <w:rFonts w:cs="Times New Roman"/>
          <w:color w:val="auto"/>
        </w:rPr>
        <w:t>the necessary</w:t>
      </w:r>
      <w:r w:rsidR="00FA6DA9">
        <w:rPr>
          <w:rFonts w:cs="Times New Roman"/>
          <w:color w:val="auto"/>
        </w:rPr>
        <w:t xml:space="preserve"> ROM measurements were not provided.</w:t>
      </w:r>
      <w:r w:rsidRPr="006B2FC3">
        <w:rPr>
          <w:rFonts w:cs="Times New Roman"/>
          <w:color w:val="auto"/>
        </w:rPr>
        <w:t xml:space="preserve">  </w:t>
      </w:r>
      <w:r w:rsidR="00390C9F" w:rsidRPr="00390C9F">
        <w:rPr>
          <w:rFonts w:cs="Times New Roman"/>
          <w:color w:val="auto"/>
        </w:rPr>
        <w:t xml:space="preserve">The VA’s use of the 5242 code (degenerative arthritis of the spine) was equally applicable in this case and its 10% rating was also appropriate.  Painful motion (§4.59) or pain with use (§4.40) </w:t>
      </w:r>
      <w:r w:rsidR="00C10E82">
        <w:rPr>
          <w:rFonts w:cs="Times New Roman"/>
          <w:color w:val="auto"/>
        </w:rPr>
        <w:t xml:space="preserve">were appropriate pathways to a 10% rating in the setting of non-compensable limitation of motion.  </w:t>
      </w:r>
      <w:r w:rsidR="00390C9F">
        <w:rPr>
          <w:rFonts w:cs="Times New Roman"/>
          <w:color w:val="auto"/>
        </w:rPr>
        <w:t xml:space="preserve">The Board debated if the </w:t>
      </w:r>
      <w:r w:rsidR="009F590D">
        <w:rPr>
          <w:rFonts w:cs="Times New Roman"/>
          <w:color w:val="auto"/>
        </w:rPr>
        <w:t xml:space="preserve">“slight antalgic </w:t>
      </w:r>
      <w:r w:rsidR="00390C9F">
        <w:rPr>
          <w:rFonts w:cs="Times New Roman"/>
          <w:color w:val="auto"/>
        </w:rPr>
        <w:t>gait</w:t>
      </w:r>
      <w:r w:rsidR="009F590D">
        <w:rPr>
          <w:rFonts w:cs="Times New Roman"/>
          <w:color w:val="auto"/>
        </w:rPr>
        <w:t>”</w:t>
      </w:r>
      <w:r w:rsidR="00390C9F">
        <w:rPr>
          <w:rFonts w:cs="Times New Roman"/>
          <w:color w:val="auto"/>
        </w:rPr>
        <w:t xml:space="preserve"> </w:t>
      </w:r>
      <w:r w:rsidR="00090EBE">
        <w:rPr>
          <w:rFonts w:cs="Times New Roman"/>
          <w:color w:val="auto"/>
        </w:rPr>
        <w:t>reported</w:t>
      </w:r>
      <w:r w:rsidR="00390C9F">
        <w:rPr>
          <w:rFonts w:cs="Times New Roman"/>
          <w:color w:val="auto"/>
        </w:rPr>
        <w:t xml:space="preserve"> by the C&amp;P exa</w:t>
      </w:r>
      <w:r w:rsidR="00090EBE">
        <w:rPr>
          <w:rFonts w:cs="Times New Roman"/>
          <w:color w:val="auto"/>
        </w:rPr>
        <w:t>miner warranted a higher rating, since under the spine formula “muscle spasm or guarding severe enough to result in an abnormal gait or abnormal spinal contour” justifies a 20% rating.</w:t>
      </w:r>
      <w:r w:rsidR="00403E56">
        <w:rPr>
          <w:rFonts w:cs="Times New Roman"/>
          <w:color w:val="auto"/>
        </w:rPr>
        <w:t xml:space="preserve">  </w:t>
      </w:r>
      <w:r w:rsidR="009F590D">
        <w:rPr>
          <w:rFonts w:cs="Times New Roman"/>
          <w:color w:val="auto"/>
        </w:rPr>
        <w:t>The Board considered that</w:t>
      </w:r>
      <w:r w:rsidR="00160FE1">
        <w:rPr>
          <w:rFonts w:cs="Times New Roman"/>
          <w:color w:val="auto"/>
        </w:rPr>
        <w:t xml:space="preserve"> </w:t>
      </w:r>
      <w:r w:rsidR="009F590D">
        <w:rPr>
          <w:rFonts w:cs="Times New Roman"/>
          <w:color w:val="auto"/>
        </w:rPr>
        <w:t>near-normal cervical ROM</w:t>
      </w:r>
      <w:r w:rsidR="00E64C69">
        <w:rPr>
          <w:rFonts w:cs="Times New Roman"/>
          <w:color w:val="auto"/>
        </w:rPr>
        <w:t>,</w:t>
      </w:r>
      <w:r w:rsidR="009F590D">
        <w:rPr>
          <w:rFonts w:cs="Times New Roman"/>
          <w:color w:val="auto"/>
        </w:rPr>
        <w:t xml:space="preserve"> </w:t>
      </w:r>
      <w:r w:rsidR="00160FE1">
        <w:rPr>
          <w:rFonts w:cs="Times New Roman"/>
          <w:color w:val="auto"/>
        </w:rPr>
        <w:t xml:space="preserve">along with the </w:t>
      </w:r>
      <w:r w:rsidR="009F590D">
        <w:rPr>
          <w:rFonts w:cs="Times New Roman"/>
          <w:color w:val="auto"/>
        </w:rPr>
        <w:t>absence of</w:t>
      </w:r>
      <w:r w:rsidR="00403E56">
        <w:rPr>
          <w:rFonts w:cs="Times New Roman"/>
          <w:color w:val="auto"/>
        </w:rPr>
        <w:t xml:space="preserve"> muscle spasm or guarding</w:t>
      </w:r>
      <w:r w:rsidR="00E64C69">
        <w:rPr>
          <w:rFonts w:cs="Times New Roman"/>
          <w:color w:val="auto"/>
        </w:rPr>
        <w:t>,</w:t>
      </w:r>
      <w:r w:rsidR="00160FE1">
        <w:rPr>
          <w:rFonts w:cs="Times New Roman"/>
          <w:color w:val="auto"/>
        </w:rPr>
        <w:t xml:space="preserve"> was inconsistent with gait problems due to a neck condition</w:t>
      </w:r>
      <w:r w:rsidR="009F590D">
        <w:rPr>
          <w:rFonts w:cs="Times New Roman"/>
          <w:color w:val="auto"/>
        </w:rPr>
        <w:t xml:space="preserve">.  Board members agreed therefore that a higher rating was not justified on this basis.  </w:t>
      </w:r>
      <w:r w:rsidR="00DD7882" w:rsidRPr="00DD7882">
        <w:rPr>
          <w:rFonts w:cs="Times New Roman"/>
          <w:color w:val="auto"/>
        </w:rPr>
        <w:t xml:space="preserve">The Board also considered rating intervertebral disc disease under the alternative formula for incapacitating episodes, but could </w:t>
      </w:r>
      <w:r w:rsidR="00DD7882" w:rsidRPr="00DD7882">
        <w:rPr>
          <w:rFonts w:cs="Times New Roman"/>
          <w:color w:val="auto"/>
        </w:rPr>
        <w:lastRenderedPageBreak/>
        <w:t xml:space="preserve">not find sufficient evidence which would meet even the 10% criteria under that formula. </w:t>
      </w:r>
      <w:r w:rsidR="00090EBE">
        <w:rPr>
          <w:rFonts w:cs="Times New Roman"/>
          <w:color w:val="auto"/>
        </w:rPr>
        <w:t xml:space="preserve"> </w:t>
      </w:r>
      <w:r w:rsidR="00DD7882" w:rsidRPr="00EC3C34">
        <w:rPr>
          <w:rFonts w:cs="Times New Roman"/>
          <w:color w:val="auto"/>
        </w:rPr>
        <w:t>The Board further deliberated if additional disability was justified for the history of bilateral ring finger sensory symptoms.  MRI showed mild effacement of the thecal sac and ventral surface of the spinal cord, and mild left C6 neuroforaminal narrowing.</w:t>
      </w:r>
      <w:r w:rsidR="00390C9F" w:rsidRPr="00EC3C34">
        <w:rPr>
          <w:rFonts w:cs="Times New Roman"/>
          <w:color w:val="auto"/>
        </w:rPr>
        <w:t xml:space="preserve">  </w:t>
      </w:r>
      <w:r w:rsidR="00DD7882" w:rsidRPr="00EC3C34">
        <w:rPr>
          <w:rFonts w:cs="Times New Roman"/>
          <w:color w:val="auto"/>
        </w:rPr>
        <w:t>Examiners however recorded normal neurologic findings, including muscle strength.  The presence of functional impairment with a direct impact on fitness is the key determinant in the Board’s decision to recommend any condition for rating as additionally unfitting.  There is no evidence in this case of functional impairment attributable to peripheral neuropathy</w:t>
      </w:r>
      <w:r w:rsidR="00192773" w:rsidRPr="00EC3C34">
        <w:rPr>
          <w:rFonts w:cs="Times New Roman"/>
          <w:color w:val="auto"/>
        </w:rPr>
        <w:t>.</w:t>
      </w:r>
      <w:r w:rsidR="00DD7882" w:rsidRPr="00DD7882">
        <w:rPr>
          <w:rFonts w:cs="Times New Roman"/>
          <w:color w:val="auto"/>
        </w:rPr>
        <w:t xml:space="preserve"> </w:t>
      </w:r>
      <w:r w:rsidR="00390C9F" w:rsidRPr="00390C9F">
        <w:rPr>
          <w:rFonts w:cs="Times New Roman"/>
          <w:color w:val="auto"/>
        </w:rPr>
        <w:t xml:space="preserve"> </w:t>
      </w:r>
      <w:r w:rsidR="00810648" w:rsidRPr="00EC3C34">
        <w:rPr>
          <w:rFonts w:cs="Times New Roman"/>
          <w:color w:val="auto"/>
        </w:rPr>
        <w:t>After due deliberation, considering all of the evidence and mindful of VASRD §4.3 (reasonable doubt), the Board</w:t>
      </w:r>
      <w:r w:rsidR="00810648" w:rsidRPr="00F64312">
        <w:rPr>
          <w:rFonts w:eastAsia="Calibri" w:cs="Times New Roman"/>
          <w:color w:val="auto"/>
          <w:szCs w:val="24"/>
        </w:rPr>
        <w:t xml:space="preserve"> concluded that there </w:t>
      </w:r>
      <w:r w:rsidR="00810648" w:rsidRPr="00EC3C34">
        <w:rPr>
          <w:rFonts w:eastAsia="Calibri" w:cs="Times New Roman"/>
          <w:color w:val="auto"/>
          <w:szCs w:val="24"/>
        </w:rPr>
        <w:t>was insufficient cause to recommend a change in the PEB adjudication for the neck pain condition.</w:t>
      </w:r>
      <w:r w:rsidR="00810648" w:rsidRPr="00F64312">
        <w:rPr>
          <w:rFonts w:eastAsia="Calibri" w:cs="Times New Roman"/>
          <w:color w:val="auto"/>
          <w:szCs w:val="24"/>
        </w:rPr>
        <w:t xml:space="preserve">  </w:t>
      </w:r>
    </w:p>
    <w:p w:rsidR="001554E4" w:rsidRPr="00F64312" w:rsidRDefault="001554E4" w:rsidP="001554E4">
      <w:pPr>
        <w:jc w:val="both"/>
        <w:rPr>
          <w:rFonts w:eastAsia="Calibri" w:cs="Times New Roman"/>
          <w:color w:val="auto"/>
          <w:szCs w:val="24"/>
        </w:rPr>
      </w:pPr>
    </w:p>
    <w:p w:rsidR="00217836" w:rsidRPr="00EC3C34" w:rsidRDefault="00FE6D57" w:rsidP="00923E7A">
      <w:pPr>
        <w:jc w:val="both"/>
        <w:rPr>
          <w:color w:val="auto"/>
        </w:rPr>
      </w:pPr>
      <w:proofErr w:type="gramStart"/>
      <w:r>
        <w:rPr>
          <w:color w:val="auto"/>
          <w:u w:val="single"/>
        </w:rPr>
        <w:t>Right</w:t>
      </w:r>
      <w:r w:rsidR="00923E7A">
        <w:rPr>
          <w:color w:val="auto"/>
          <w:u w:val="single"/>
        </w:rPr>
        <w:t xml:space="preserve"> Knee Pain</w:t>
      </w:r>
      <w:r w:rsidR="00923E7A" w:rsidRPr="00F64312">
        <w:rPr>
          <w:color w:val="auto"/>
        </w:rPr>
        <w:t>.</w:t>
      </w:r>
      <w:proofErr w:type="gramEnd"/>
      <w:r w:rsidR="00923E7A" w:rsidRPr="00F64312">
        <w:rPr>
          <w:color w:val="auto"/>
        </w:rPr>
        <w:t xml:space="preserve">  </w:t>
      </w:r>
      <w:r w:rsidR="00B35F4B">
        <w:rPr>
          <w:color w:val="auto"/>
        </w:rPr>
        <w:t xml:space="preserve">The CI injured his knee in January 2004 when he struck it on a turret hatch. </w:t>
      </w:r>
      <w:r w:rsidR="00836DE8">
        <w:rPr>
          <w:color w:val="auto"/>
        </w:rPr>
        <w:t xml:space="preserve"> According to his </w:t>
      </w:r>
      <w:r w:rsidR="00083A1A">
        <w:rPr>
          <w:color w:val="auto"/>
        </w:rPr>
        <w:t>f</w:t>
      </w:r>
      <w:r w:rsidR="00836DE8">
        <w:rPr>
          <w:color w:val="auto"/>
        </w:rPr>
        <w:t xml:space="preserve">irst </w:t>
      </w:r>
      <w:r w:rsidR="00083A1A">
        <w:rPr>
          <w:color w:val="auto"/>
        </w:rPr>
        <w:t>s</w:t>
      </w:r>
      <w:r w:rsidR="00836DE8">
        <w:rPr>
          <w:color w:val="auto"/>
        </w:rPr>
        <w:t>ergeant’s statement</w:t>
      </w:r>
      <w:r w:rsidR="00CE7A80">
        <w:rPr>
          <w:color w:val="auto"/>
        </w:rPr>
        <w:t xml:space="preserve"> on 25 August 2005</w:t>
      </w:r>
      <w:r w:rsidR="00836DE8">
        <w:rPr>
          <w:color w:val="auto"/>
        </w:rPr>
        <w:t xml:space="preserve">, </w:t>
      </w:r>
      <w:r w:rsidR="00CE7A80">
        <w:rPr>
          <w:color w:val="auto"/>
        </w:rPr>
        <w:t>t</w:t>
      </w:r>
      <w:r w:rsidR="00836DE8">
        <w:rPr>
          <w:color w:val="auto"/>
        </w:rPr>
        <w:t xml:space="preserve">he </w:t>
      </w:r>
      <w:r w:rsidR="00CE7A80">
        <w:rPr>
          <w:color w:val="auto"/>
        </w:rPr>
        <w:t>injury caused</w:t>
      </w:r>
      <w:r w:rsidR="00836DE8">
        <w:rPr>
          <w:color w:val="auto"/>
        </w:rPr>
        <w:t xml:space="preserve"> subsequent swelling</w:t>
      </w:r>
      <w:r w:rsidR="00A41518">
        <w:rPr>
          <w:color w:val="auto"/>
        </w:rPr>
        <w:t>, bruising</w:t>
      </w:r>
      <w:r w:rsidR="00836DE8">
        <w:rPr>
          <w:color w:val="auto"/>
        </w:rPr>
        <w:t xml:space="preserve"> and weeks of severe pain.</w:t>
      </w:r>
      <w:r w:rsidR="00CE7A80">
        <w:rPr>
          <w:color w:val="auto"/>
        </w:rPr>
        <w:t xml:space="preserve">  </w:t>
      </w:r>
      <w:r w:rsidR="00E062D0">
        <w:rPr>
          <w:color w:val="auto"/>
        </w:rPr>
        <w:t xml:space="preserve">A MEB consultant </w:t>
      </w:r>
      <w:r w:rsidR="00083A1A">
        <w:rPr>
          <w:color w:val="auto"/>
        </w:rPr>
        <w:t>on 20 May 2005, 7 months prior to separation,</w:t>
      </w:r>
      <w:r w:rsidR="00220BBF">
        <w:rPr>
          <w:color w:val="auto"/>
        </w:rPr>
        <w:t xml:space="preserve"> reported buckling episodes due to pain, but stated that there had been no locking or giving way.  Examination revealed moderate </w:t>
      </w:r>
      <w:proofErr w:type="spellStart"/>
      <w:r w:rsidR="00220BBF">
        <w:rPr>
          <w:color w:val="auto"/>
        </w:rPr>
        <w:t>patellofemoral</w:t>
      </w:r>
      <w:proofErr w:type="spellEnd"/>
      <w:r w:rsidR="00220BBF">
        <w:rPr>
          <w:color w:val="auto"/>
        </w:rPr>
        <w:t xml:space="preserve"> </w:t>
      </w:r>
      <w:proofErr w:type="spellStart"/>
      <w:r w:rsidR="00220BBF">
        <w:rPr>
          <w:color w:val="auto"/>
        </w:rPr>
        <w:t>crepitus</w:t>
      </w:r>
      <w:proofErr w:type="spellEnd"/>
      <w:r w:rsidR="00220BBF">
        <w:rPr>
          <w:color w:val="auto"/>
        </w:rPr>
        <w:t xml:space="preserve">, “full </w:t>
      </w:r>
      <w:r w:rsidR="00083A1A">
        <w:rPr>
          <w:color w:val="auto"/>
        </w:rPr>
        <w:t>ROM</w:t>
      </w:r>
      <w:r w:rsidR="00220BBF">
        <w:rPr>
          <w:color w:val="auto"/>
        </w:rPr>
        <w:t xml:space="preserve">” and no instability.  Moderate anteromedial joint line tenderness was </w:t>
      </w:r>
      <w:r w:rsidR="00220BBF" w:rsidRPr="00EC3C34">
        <w:rPr>
          <w:color w:val="auto"/>
        </w:rPr>
        <w:t xml:space="preserve">present.  There was no effusion, but slight synovitis was noted.  </w:t>
      </w:r>
      <w:r w:rsidR="00E90B71" w:rsidRPr="00EC3C34">
        <w:rPr>
          <w:color w:val="auto"/>
        </w:rPr>
        <w:t xml:space="preserve">The NARSUM examiner reported that there was a constant, dull pain that worsened with stair climbing and running, and improved with rest and elevation.  </w:t>
      </w:r>
      <w:r w:rsidR="0072413A" w:rsidRPr="00EC3C34">
        <w:rPr>
          <w:color w:val="auto"/>
        </w:rPr>
        <w:t>The NARSUM e</w:t>
      </w:r>
      <w:r w:rsidR="00B35F4B" w:rsidRPr="00EC3C34">
        <w:rPr>
          <w:color w:val="auto"/>
        </w:rPr>
        <w:t xml:space="preserve">xamination was remarkable for “full </w:t>
      </w:r>
      <w:r w:rsidR="00083A1A">
        <w:rPr>
          <w:color w:val="auto"/>
        </w:rPr>
        <w:t>ROM</w:t>
      </w:r>
      <w:r w:rsidR="00B35F4B" w:rsidRPr="00EC3C34">
        <w:rPr>
          <w:color w:val="auto"/>
        </w:rPr>
        <w:t xml:space="preserve">” without providing specific measurements.  </w:t>
      </w:r>
      <w:r w:rsidR="00836DE8" w:rsidRPr="00EC3C34">
        <w:rPr>
          <w:color w:val="auto"/>
        </w:rPr>
        <w:t xml:space="preserve">Gait was not mentioned.  </w:t>
      </w:r>
      <w:r w:rsidR="00B35F4B" w:rsidRPr="00EC3C34">
        <w:rPr>
          <w:color w:val="auto"/>
        </w:rPr>
        <w:t>Effusion was absent and there was no varus</w:t>
      </w:r>
      <w:r w:rsidR="00836DE8" w:rsidRPr="00EC3C34">
        <w:rPr>
          <w:color w:val="auto"/>
        </w:rPr>
        <w:t>,</w:t>
      </w:r>
      <w:r w:rsidR="00B35F4B" w:rsidRPr="00EC3C34">
        <w:rPr>
          <w:color w:val="auto"/>
        </w:rPr>
        <w:t xml:space="preserve"> valgus</w:t>
      </w:r>
      <w:r w:rsidR="00836DE8" w:rsidRPr="00EC3C34">
        <w:rPr>
          <w:color w:val="auto"/>
        </w:rPr>
        <w:t>, anterior or posterior</w:t>
      </w:r>
      <w:r w:rsidR="00B35F4B" w:rsidRPr="00EC3C34">
        <w:rPr>
          <w:color w:val="auto"/>
        </w:rPr>
        <w:t xml:space="preserve"> instability.  Slight synovitis, moderate patellofemoral crepitus and anteromedial joint line tenderness were noted.</w:t>
      </w:r>
      <w:r w:rsidR="00220BBF" w:rsidRPr="00EC3C34">
        <w:rPr>
          <w:color w:val="auto"/>
        </w:rPr>
        <w:t xml:space="preserve">  Although there are few clinical entries regarding the knee, several radiologic studies were ordered for evaluation of pain, one</w:t>
      </w:r>
      <w:r w:rsidR="00220BBF">
        <w:rPr>
          <w:color w:val="auto"/>
        </w:rPr>
        <w:t xml:space="preserve"> of which stated: “complains of locking.”  X-rays and MRI confirmed the presence of an osteochondral defect in the medial femoral condyle. </w:t>
      </w:r>
      <w:r w:rsidR="00EC3C34">
        <w:rPr>
          <w:color w:val="auto"/>
        </w:rPr>
        <w:t xml:space="preserve"> </w:t>
      </w:r>
      <w:r w:rsidR="00217836">
        <w:rPr>
          <w:color w:val="auto"/>
        </w:rPr>
        <w:t>The C&amp;P exa</w:t>
      </w:r>
      <w:r w:rsidR="00217836" w:rsidRPr="00EC3C34">
        <w:rPr>
          <w:color w:val="auto"/>
        </w:rPr>
        <w:t>miner reported that the CI experienced occasional knee swelling, but no feelings of instability.  He did not require any assistive devices or braces.  Running aggravated the knee pain, but walking three and a half to four miles did not.</w:t>
      </w:r>
      <w:r w:rsidR="00883EBB" w:rsidRPr="00EC3C34">
        <w:rPr>
          <w:color w:val="auto"/>
        </w:rPr>
        <w:t xml:space="preserve">  Examination revealed no swelling or tenderness.  As previously mentioned, a slight antalgic gait was observed.  He was able to s</w:t>
      </w:r>
      <w:r w:rsidR="00654CFF" w:rsidRPr="00EC3C34">
        <w:rPr>
          <w:color w:val="auto"/>
        </w:rPr>
        <w:t>quat from the standing position, achieving 135⁰</w:t>
      </w:r>
      <w:r w:rsidR="005958B6" w:rsidRPr="00EC3C34">
        <w:rPr>
          <w:color w:val="auto"/>
        </w:rPr>
        <w:t xml:space="preserve"> of flexion</w:t>
      </w:r>
      <w:r w:rsidR="00654CFF" w:rsidRPr="00EC3C34">
        <w:rPr>
          <w:color w:val="auto"/>
        </w:rPr>
        <w:t>.  This maneuver resulted in pain from 90⁰ to 135</w:t>
      </w:r>
      <w:r w:rsidR="005958B6" w:rsidRPr="00EC3C34">
        <w:rPr>
          <w:color w:val="auto"/>
        </w:rPr>
        <w:t xml:space="preserve">⁰.  </w:t>
      </w:r>
      <w:r w:rsidR="00883EBB" w:rsidRPr="00EC3C34">
        <w:rPr>
          <w:color w:val="auto"/>
        </w:rPr>
        <w:t xml:space="preserve">Flexion </w:t>
      </w:r>
      <w:r w:rsidR="005958B6" w:rsidRPr="00EC3C34">
        <w:rPr>
          <w:color w:val="auto"/>
        </w:rPr>
        <w:t xml:space="preserve">in the supine position </w:t>
      </w:r>
      <w:r w:rsidR="00883EBB" w:rsidRPr="00EC3C34">
        <w:rPr>
          <w:color w:val="auto"/>
        </w:rPr>
        <w:t>was 120⁰ (normal to 140⁰) and extension 0⁰ (normal is 0⁰).</w:t>
      </w:r>
      <w:r w:rsidR="00654CFF" w:rsidRPr="00EC3C34">
        <w:rPr>
          <w:color w:val="auto"/>
        </w:rPr>
        <w:t xml:space="preserve">  </w:t>
      </w:r>
      <w:r w:rsidR="005958B6" w:rsidRPr="00EC3C34">
        <w:rPr>
          <w:color w:val="auto"/>
        </w:rPr>
        <w:t>Repetitive movement did not result in additional limitation.</w:t>
      </w:r>
      <w:r w:rsidR="00EC3C34">
        <w:rPr>
          <w:color w:val="auto"/>
        </w:rPr>
        <w:t xml:space="preserve">  </w:t>
      </w:r>
    </w:p>
    <w:p w:rsidR="00FE6D57" w:rsidRPr="00EC3C34" w:rsidRDefault="00FE6D57" w:rsidP="00923E7A">
      <w:pPr>
        <w:jc w:val="both"/>
        <w:rPr>
          <w:color w:val="auto"/>
        </w:rPr>
      </w:pPr>
    </w:p>
    <w:p w:rsidR="00FE6D57" w:rsidRPr="00F64312" w:rsidRDefault="00FE6D57" w:rsidP="000653A6">
      <w:pPr>
        <w:tabs>
          <w:tab w:val="left" w:pos="288"/>
          <w:tab w:val="left" w:pos="4752"/>
        </w:tabs>
        <w:jc w:val="both"/>
        <w:rPr>
          <w:rFonts w:eastAsia="Calibri" w:cs="Times New Roman"/>
          <w:color w:val="auto"/>
          <w:szCs w:val="24"/>
        </w:rPr>
      </w:pPr>
      <w:r w:rsidRPr="00EC3C34">
        <w:rPr>
          <w:rFonts w:cs="Times New Roman"/>
          <w:color w:val="auto"/>
        </w:rPr>
        <w:t xml:space="preserve">The Board directs attention to its rating recommendation based on the above evidence.  </w:t>
      </w:r>
      <w:r w:rsidR="006D56F6" w:rsidRPr="00EC3C34">
        <w:rPr>
          <w:rFonts w:cs="Times New Roman"/>
          <w:color w:val="auto"/>
        </w:rPr>
        <w:t>The PEB</w:t>
      </w:r>
      <w:r w:rsidR="00693CFB" w:rsidRPr="00EC3C34">
        <w:rPr>
          <w:rFonts w:cs="Times New Roman"/>
          <w:color w:val="auto"/>
        </w:rPr>
        <w:t xml:space="preserve"> and the VA</w:t>
      </w:r>
      <w:r w:rsidR="004B06D6" w:rsidRPr="00EC3C34">
        <w:rPr>
          <w:rFonts w:cs="Times New Roman"/>
          <w:color w:val="auto"/>
        </w:rPr>
        <w:t xml:space="preserve"> </w:t>
      </w:r>
      <w:r w:rsidR="006D56F6" w:rsidRPr="00EC3C34">
        <w:rPr>
          <w:rFonts w:cs="Times New Roman"/>
          <w:color w:val="auto"/>
        </w:rPr>
        <w:t>used the 5010 code (arthritis due to trauma), although the VA added the 5260 code (limitation of flexion).</w:t>
      </w:r>
      <w:r w:rsidR="004B06D6" w:rsidRPr="00EC3C34">
        <w:rPr>
          <w:rFonts w:cs="Times New Roman"/>
          <w:color w:val="auto"/>
        </w:rPr>
        <w:t xml:space="preserve">  Th</w:t>
      </w:r>
      <w:r w:rsidR="00693CFB" w:rsidRPr="00EC3C34">
        <w:rPr>
          <w:rFonts w:cs="Times New Roman"/>
          <w:color w:val="auto"/>
        </w:rPr>
        <w:t>e PEB’s 0% rating</w:t>
      </w:r>
      <w:r w:rsidR="00037B01" w:rsidRPr="00EC3C34">
        <w:rPr>
          <w:rFonts w:cs="Times New Roman"/>
          <w:color w:val="auto"/>
        </w:rPr>
        <w:t xml:space="preserve"> reflected </w:t>
      </w:r>
      <w:r w:rsidR="000653A6" w:rsidRPr="00EC3C34">
        <w:rPr>
          <w:rFonts w:cs="Times New Roman"/>
          <w:color w:val="auto"/>
        </w:rPr>
        <w:t xml:space="preserve">likely </w:t>
      </w:r>
      <w:r w:rsidR="00037B01" w:rsidRPr="00EC3C34">
        <w:rPr>
          <w:rFonts w:cs="Times New Roman"/>
          <w:color w:val="auto"/>
        </w:rPr>
        <w:t xml:space="preserve">application of </w:t>
      </w:r>
      <w:r w:rsidR="00037B01" w:rsidRPr="00EC3C34">
        <w:rPr>
          <w:color w:val="auto"/>
          <w:szCs w:val="24"/>
        </w:rPr>
        <w:t>USAPDA pain policy</w:t>
      </w:r>
      <w:r w:rsidR="005958B6" w:rsidRPr="00EC3C34">
        <w:rPr>
          <w:rFonts w:cs="Times New Roman"/>
          <w:color w:val="auto"/>
        </w:rPr>
        <w:t xml:space="preserve">.  The Board agreed that </w:t>
      </w:r>
      <w:r w:rsidR="00037B01" w:rsidRPr="00EC3C34">
        <w:rPr>
          <w:rFonts w:cs="Times New Roman"/>
          <w:color w:val="auto"/>
        </w:rPr>
        <w:t xml:space="preserve">examination findings of synovitis, crepitus and tenderness justified </w:t>
      </w:r>
      <w:r w:rsidR="00E062D0" w:rsidRPr="00EC3C34">
        <w:rPr>
          <w:rFonts w:cs="Times New Roman"/>
          <w:color w:val="auto"/>
        </w:rPr>
        <w:t xml:space="preserve">a 10% rating with </w:t>
      </w:r>
      <w:r w:rsidR="00037B01" w:rsidRPr="00EC3C34">
        <w:rPr>
          <w:rFonts w:cs="Times New Roman"/>
          <w:color w:val="auto"/>
        </w:rPr>
        <w:t>application of §4.40 or §4.59.</w:t>
      </w:r>
      <w:r w:rsidR="004B06D6" w:rsidRPr="00EC3C34">
        <w:rPr>
          <w:rFonts w:cs="Times New Roman"/>
          <w:color w:val="auto"/>
        </w:rPr>
        <w:t xml:space="preserve">  Because of the pathology in this case</w:t>
      </w:r>
      <w:r w:rsidR="00037B01" w:rsidRPr="00EC3C34">
        <w:rPr>
          <w:rFonts w:cs="Times New Roman"/>
          <w:color w:val="auto"/>
        </w:rPr>
        <w:t xml:space="preserve"> (osteochondral defect)</w:t>
      </w:r>
      <w:r w:rsidR="004B06D6" w:rsidRPr="00EC3C34">
        <w:rPr>
          <w:rFonts w:cs="Times New Roman"/>
          <w:color w:val="auto"/>
        </w:rPr>
        <w:t xml:space="preserve">, the Board also considered a pathway to a higher rating under the 5258 code (dislocated semilunar cartilage).  However, the CI’s meniscus was not dislocated and frequent episodes of knee locking required for </w:t>
      </w:r>
      <w:r w:rsidR="000653A6" w:rsidRPr="00EC3C34">
        <w:rPr>
          <w:rFonts w:cs="Times New Roman"/>
          <w:color w:val="auto"/>
        </w:rPr>
        <w:t xml:space="preserve">a </w:t>
      </w:r>
      <w:r w:rsidR="004B06D6" w:rsidRPr="00EC3C34">
        <w:rPr>
          <w:rFonts w:cs="Times New Roman"/>
          <w:color w:val="auto"/>
        </w:rPr>
        <w:t>20% rating under this code were not in evidence.  The Board considered rating under the code for instability (5257, other impairment of knee) but concluded there was no support for using this code.</w:t>
      </w:r>
      <w:r w:rsidR="000653A6" w:rsidRPr="00EC3C34">
        <w:rPr>
          <w:rFonts w:cs="Times New Roman"/>
          <w:color w:val="auto"/>
        </w:rPr>
        <w:t xml:space="preserve">  </w:t>
      </w:r>
      <w:r w:rsidRPr="00EC3C34">
        <w:rPr>
          <w:rFonts w:eastAsia="Calibri" w:cs="Times New Roman"/>
          <w:color w:val="auto"/>
          <w:szCs w:val="24"/>
        </w:rPr>
        <w:t xml:space="preserve">After due deliberation, considering all of the evidence and mindful of VASRD §4.3 (reasonable doubt), the Board recommends a disability rating of </w:t>
      </w:r>
      <w:r w:rsidR="000653A6" w:rsidRPr="00EC3C34">
        <w:rPr>
          <w:rFonts w:eastAsia="Calibri" w:cs="Times New Roman"/>
          <w:color w:val="auto"/>
          <w:szCs w:val="24"/>
        </w:rPr>
        <w:t xml:space="preserve">10% for the right knee </w:t>
      </w:r>
      <w:r w:rsidRPr="00EC3C34">
        <w:rPr>
          <w:rFonts w:eastAsia="Calibri" w:cs="Times New Roman"/>
          <w:color w:val="auto"/>
          <w:szCs w:val="24"/>
        </w:rPr>
        <w:t>condition</w:t>
      </w:r>
      <w:r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lastRenderedPageBreak/>
        <w:t>BOARD FINDINGS</w:t>
      </w:r>
      <w:r w:rsidRPr="00F64312">
        <w:rPr>
          <w:color w:val="auto"/>
        </w:rPr>
        <w:t xml:space="preserve">:  IAW DoDI 6040.44, provisions of DoD or Military Department regulations or guidelines relied upon by the PEB will not be considered by the Board to the extent they were inconsistent </w:t>
      </w:r>
      <w:r w:rsidRPr="00EC3C34">
        <w:rPr>
          <w:color w:val="auto"/>
        </w:rPr>
        <w:t>with the VASRD in effect at the time of the adjudication</w:t>
      </w:r>
      <w:r w:rsidRPr="00EC3C34">
        <w:rPr>
          <w:rFonts w:cs="Times New Roman"/>
          <w:color w:val="auto"/>
        </w:rPr>
        <w:t>.</w:t>
      </w:r>
      <w:r w:rsidR="006B690F" w:rsidRPr="00EC3C34">
        <w:rPr>
          <w:rFonts w:cs="Times New Roman"/>
          <w:color w:val="auto"/>
        </w:rPr>
        <w:t xml:space="preserve">  </w:t>
      </w:r>
      <w:r w:rsidR="00241B01" w:rsidRPr="00EC3C34">
        <w:rPr>
          <w:rFonts w:eastAsia="Calibri" w:cs="Times New Roman"/>
          <w:color w:val="auto"/>
          <w:szCs w:val="24"/>
        </w:rPr>
        <w:t xml:space="preserve">As discussed above, PEB reliance on the USAPDA pain policy for rating </w:t>
      </w:r>
      <w:r w:rsidR="00D45F5C" w:rsidRPr="00EC3C34">
        <w:rPr>
          <w:rFonts w:eastAsia="Calibri" w:cs="Times New Roman"/>
          <w:color w:val="auto"/>
          <w:szCs w:val="24"/>
        </w:rPr>
        <w:t>chronic neck pain and right knee pain</w:t>
      </w:r>
      <w:r w:rsidR="00241B01" w:rsidRPr="00EC3C34">
        <w:rPr>
          <w:rFonts w:eastAsia="Calibri" w:cs="Times New Roman"/>
          <w:color w:val="auto"/>
          <w:szCs w:val="24"/>
        </w:rPr>
        <w:t xml:space="preserve"> was </w:t>
      </w:r>
      <w:r w:rsidR="004F51F2">
        <w:rPr>
          <w:rFonts w:eastAsia="Calibri" w:cs="Times New Roman"/>
          <w:color w:val="auto"/>
          <w:szCs w:val="24"/>
        </w:rPr>
        <w:t xml:space="preserve">likely </w:t>
      </w:r>
      <w:r w:rsidR="00241B01" w:rsidRPr="00EC3C34">
        <w:rPr>
          <w:rFonts w:eastAsia="Calibri" w:cs="Times New Roman"/>
          <w:color w:val="auto"/>
          <w:szCs w:val="24"/>
        </w:rPr>
        <w:t>operant in this case and the condition was adjudicated independently of that policy by the Board.</w:t>
      </w:r>
      <w:r w:rsidR="006B690F" w:rsidRPr="00EC3C34">
        <w:rPr>
          <w:rFonts w:eastAsia="Calibri" w:cs="Times New Roman"/>
          <w:color w:val="auto"/>
          <w:szCs w:val="24"/>
        </w:rPr>
        <w:t xml:space="preserve">  </w:t>
      </w:r>
      <w:r w:rsidR="00560F12" w:rsidRPr="00EC3C34">
        <w:rPr>
          <w:rFonts w:eastAsia="Calibri" w:cs="Times New Roman"/>
          <w:color w:val="auto"/>
          <w:szCs w:val="24"/>
        </w:rPr>
        <w:t xml:space="preserve">In the matter of the </w:t>
      </w:r>
      <w:r w:rsidR="00D45F5C" w:rsidRPr="00EC3C34">
        <w:rPr>
          <w:rFonts w:eastAsia="Calibri" w:cs="Times New Roman"/>
          <w:color w:val="auto"/>
          <w:szCs w:val="24"/>
        </w:rPr>
        <w:t>neck pain</w:t>
      </w:r>
      <w:r w:rsidR="00560F12" w:rsidRPr="00EC3C34">
        <w:rPr>
          <w:rFonts w:eastAsia="Calibri" w:cs="Times New Roman"/>
          <w:color w:val="auto"/>
          <w:szCs w:val="24"/>
        </w:rPr>
        <w:t xml:space="preserve"> condition and IAW VASRD §4.71a, the Board unanimously recommends no change in the PEB adjudication.</w:t>
      </w:r>
      <w:r w:rsidR="006B690F" w:rsidRPr="00EC3C34">
        <w:rPr>
          <w:rFonts w:eastAsia="Calibri" w:cs="Times New Roman"/>
          <w:color w:val="auto"/>
          <w:szCs w:val="24"/>
        </w:rPr>
        <w:t xml:space="preserve">  </w:t>
      </w:r>
      <w:r w:rsidR="00D45F5C" w:rsidRPr="00EC3C34">
        <w:rPr>
          <w:rFonts w:eastAsia="Calibri" w:cs="Times New Roman"/>
          <w:color w:val="auto"/>
          <w:szCs w:val="24"/>
        </w:rPr>
        <w:t xml:space="preserve">In the matter of the right knee pain condition, the Board unanimously recommends a disability rating of 10%, coded 5010 IAW VASRD §4.71a.  </w:t>
      </w:r>
      <w:r w:rsidR="00417BED" w:rsidRPr="00EC3C34">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565636" w:rsidRPr="00083A1A" w:rsidRDefault="00AD2379" w:rsidP="00083A1A">
      <w:pPr>
        <w:spacing w:line="240" w:lineRule="auto"/>
        <w:jc w:val="left"/>
        <w:rPr>
          <w:color w:val="auto"/>
          <w:u w:val="single"/>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w:t>
      </w:r>
      <w:r w:rsidR="00565636" w:rsidRPr="00D763AF">
        <w:rPr>
          <w:rFonts w:eastAsia="Calibri" w:cs="Times New Roman"/>
          <w:color w:val="auto"/>
          <w:szCs w:val="24"/>
        </w:rPr>
        <w:t xml:space="preserve">follows, effective as of the date of his prior medical </w:t>
      </w:r>
      <w:r w:rsidR="00417BED" w:rsidRPr="00D763AF">
        <w:rPr>
          <w:rFonts w:eastAsia="Calibri" w:cs="Times New Roman"/>
          <w:color w:val="auto"/>
          <w:szCs w:val="24"/>
        </w:rPr>
        <w:t>separation:</w:t>
      </w:r>
      <w:r w:rsidR="006B690F" w:rsidRPr="00D763AF">
        <w:rPr>
          <w:rFonts w:eastAsia="Calibri" w:cs="Times New Roman"/>
          <w:color w:val="auto"/>
          <w:szCs w:val="24"/>
        </w:rPr>
        <w:t xml:space="preserve">  </w:t>
      </w:r>
    </w:p>
    <w:p w:rsidR="00AD2379" w:rsidRPr="00D763AF"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D763AF" w:rsidTr="006B690F">
        <w:trPr>
          <w:trHeight w:val="233"/>
          <w:jc w:val="center"/>
        </w:trPr>
        <w:tc>
          <w:tcPr>
            <w:tcW w:w="6768" w:type="dxa"/>
            <w:shd w:val="clear" w:color="auto" w:fill="D9D9D9"/>
            <w:vAlign w:val="center"/>
          </w:tcPr>
          <w:p w:rsidR="00AD2379" w:rsidRPr="00D763AF" w:rsidRDefault="00AD2379" w:rsidP="006B690F">
            <w:pPr>
              <w:tabs>
                <w:tab w:val="left" w:pos="288"/>
                <w:tab w:val="left" w:pos="4752"/>
              </w:tabs>
              <w:rPr>
                <w:b/>
                <w:color w:val="auto"/>
              </w:rPr>
            </w:pPr>
            <w:r w:rsidRPr="00D763AF">
              <w:rPr>
                <w:b/>
                <w:color w:val="auto"/>
              </w:rPr>
              <w:t>UNFITTING CONDITION</w:t>
            </w:r>
          </w:p>
        </w:tc>
        <w:tc>
          <w:tcPr>
            <w:tcW w:w="1530" w:type="dxa"/>
            <w:shd w:val="clear" w:color="auto" w:fill="D9D9D9"/>
            <w:vAlign w:val="center"/>
          </w:tcPr>
          <w:p w:rsidR="00AD2379" w:rsidRPr="00D763AF" w:rsidRDefault="00AD2379" w:rsidP="006B690F">
            <w:pPr>
              <w:tabs>
                <w:tab w:val="left" w:pos="288"/>
                <w:tab w:val="left" w:pos="4752"/>
              </w:tabs>
              <w:rPr>
                <w:b/>
                <w:color w:val="auto"/>
              </w:rPr>
            </w:pPr>
            <w:r w:rsidRPr="00D763AF">
              <w:rPr>
                <w:b/>
                <w:color w:val="auto"/>
              </w:rPr>
              <w:t>VASRD CODE</w:t>
            </w:r>
          </w:p>
        </w:tc>
        <w:tc>
          <w:tcPr>
            <w:tcW w:w="1026" w:type="dxa"/>
            <w:shd w:val="clear" w:color="auto" w:fill="D9D9D9"/>
            <w:vAlign w:val="center"/>
          </w:tcPr>
          <w:p w:rsidR="00AD2379" w:rsidRPr="00D763AF" w:rsidRDefault="00AD2379" w:rsidP="006B690F">
            <w:pPr>
              <w:tabs>
                <w:tab w:val="left" w:pos="288"/>
                <w:tab w:val="left" w:pos="4752"/>
              </w:tabs>
              <w:rPr>
                <w:b/>
                <w:color w:val="auto"/>
              </w:rPr>
            </w:pPr>
            <w:r w:rsidRPr="00D763AF">
              <w:rPr>
                <w:b/>
                <w:color w:val="auto"/>
              </w:rPr>
              <w:t>RATING</w:t>
            </w:r>
          </w:p>
        </w:tc>
      </w:tr>
      <w:tr w:rsidR="00AD2379" w:rsidRPr="00D763AF" w:rsidTr="006B690F">
        <w:trPr>
          <w:jc w:val="center"/>
        </w:trPr>
        <w:tc>
          <w:tcPr>
            <w:tcW w:w="6768" w:type="dxa"/>
            <w:vAlign w:val="center"/>
          </w:tcPr>
          <w:p w:rsidR="00AD2379" w:rsidRPr="00D763AF" w:rsidRDefault="00071071" w:rsidP="006B690F">
            <w:pPr>
              <w:tabs>
                <w:tab w:val="left" w:pos="288"/>
                <w:tab w:val="left" w:pos="4752"/>
              </w:tabs>
              <w:jc w:val="left"/>
              <w:rPr>
                <w:color w:val="auto"/>
              </w:rPr>
            </w:pPr>
            <w:r w:rsidRPr="00D763AF">
              <w:rPr>
                <w:color w:val="auto"/>
              </w:rPr>
              <w:t>C</w:t>
            </w:r>
            <w:r w:rsidR="00810648" w:rsidRPr="00D763AF">
              <w:rPr>
                <w:color w:val="auto"/>
              </w:rPr>
              <w:t>hronic Neck Pain</w:t>
            </w:r>
          </w:p>
        </w:tc>
        <w:tc>
          <w:tcPr>
            <w:tcW w:w="1530" w:type="dxa"/>
            <w:vAlign w:val="center"/>
          </w:tcPr>
          <w:p w:rsidR="00AD2379" w:rsidRPr="00D763AF" w:rsidRDefault="00810648" w:rsidP="006B690F">
            <w:pPr>
              <w:tabs>
                <w:tab w:val="left" w:pos="288"/>
                <w:tab w:val="left" w:pos="4752"/>
              </w:tabs>
              <w:rPr>
                <w:color w:val="auto"/>
                <w:highlight w:val="lightGray"/>
              </w:rPr>
            </w:pPr>
            <w:r w:rsidRPr="00D763AF">
              <w:rPr>
                <w:color w:val="auto"/>
              </w:rPr>
              <w:t>5237</w:t>
            </w:r>
          </w:p>
        </w:tc>
        <w:tc>
          <w:tcPr>
            <w:tcW w:w="1026" w:type="dxa"/>
            <w:vAlign w:val="center"/>
          </w:tcPr>
          <w:p w:rsidR="00AD2379" w:rsidRPr="00D763AF" w:rsidRDefault="00810648" w:rsidP="006B690F">
            <w:pPr>
              <w:tabs>
                <w:tab w:val="left" w:pos="288"/>
                <w:tab w:val="left" w:pos="4752"/>
              </w:tabs>
              <w:rPr>
                <w:color w:val="auto"/>
                <w:highlight w:val="lightGray"/>
              </w:rPr>
            </w:pPr>
            <w:r w:rsidRPr="00D763AF">
              <w:rPr>
                <w:color w:val="auto"/>
              </w:rPr>
              <w:t>1</w:t>
            </w:r>
            <w:r w:rsidR="00AD2379" w:rsidRPr="00D763AF">
              <w:rPr>
                <w:color w:val="auto"/>
              </w:rPr>
              <w:t>0%</w:t>
            </w:r>
          </w:p>
        </w:tc>
      </w:tr>
      <w:tr w:rsidR="00810648" w:rsidRPr="00D763AF" w:rsidTr="006B690F">
        <w:trPr>
          <w:jc w:val="center"/>
        </w:trPr>
        <w:tc>
          <w:tcPr>
            <w:tcW w:w="6768" w:type="dxa"/>
            <w:vAlign w:val="center"/>
          </w:tcPr>
          <w:p w:rsidR="00810648" w:rsidRPr="00D763AF" w:rsidRDefault="00810648" w:rsidP="006B690F">
            <w:pPr>
              <w:tabs>
                <w:tab w:val="left" w:pos="288"/>
                <w:tab w:val="left" w:pos="4752"/>
              </w:tabs>
              <w:jc w:val="left"/>
              <w:rPr>
                <w:color w:val="auto"/>
              </w:rPr>
            </w:pPr>
            <w:r w:rsidRPr="00D763AF">
              <w:rPr>
                <w:color w:val="auto"/>
              </w:rPr>
              <w:t>Right Knee Pain</w:t>
            </w:r>
          </w:p>
        </w:tc>
        <w:tc>
          <w:tcPr>
            <w:tcW w:w="1530" w:type="dxa"/>
            <w:vAlign w:val="center"/>
          </w:tcPr>
          <w:p w:rsidR="00810648" w:rsidRPr="00D763AF" w:rsidRDefault="009320C6" w:rsidP="006B690F">
            <w:pPr>
              <w:tabs>
                <w:tab w:val="left" w:pos="288"/>
                <w:tab w:val="left" w:pos="4752"/>
              </w:tabs>
              <w:rPr>
                <w:color w:val="auto"/>
              </w:rPr>
            </w:pPr>
            <w:r w:rsidRPr="00D763AF">
              <w:rPr>
                <w:color w:val="auto"/>
              </w:rPr>
              <w:t>5010</w:t>
            </w:r>
          </w:p>
        </w:tc>
        <w:tc>
          <w:tcPr>
            <w:tcW w:w="1026" w:type="dxa"/>
            <w:vAlign w:val="center"/>
          </w:tcPr>
          <w:p w:rsidR="00810648" w:rsidRPr="00D763AF" w:rsidRDefault="009320C6" w:rsidP="006B690F">
            <w:pPr>
              <w:tabs>
                <w:tab w:val="left" w:pos="288"/>
                <w:tab w:val="left" w:pos="4752"/>
              </w:tabs>
              <w:rPr>
                <w:color w:val="auto"/>
              </w:rPr>
            </w:pPr>
            <w:r w:rsidRPr="00D763AF">
              <w:rPr>
                <w:color w:val="auto"/>
              </w:rPr>
              <w:t>10%</w:t>
            </w:r>
          </w:p>
        </w:tc>
      </w:tr>
      <w:tr w:rsidR="00AD2379" w:rsidRPr="00D763AF"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D763AF" w:rsidRDefault="00AD2379" w:rsidP="006B690F">
            <w:pPr>
              <w:tabs>
                <w:tab w:val="left" w:pos="288"/>
                <w:tab w:val="left" w:pos="4752"/>
              </w:tabs>
              <w:rPr>
                <w:b/>
                <w:color w:val="auto"/>
              </w:rPr>
            </w:pPr>
            <w:r w:rsidRPr="00D763AF">
              <w:rPr>
                <w:b/>
                <w:color w:val="auto"/>
              </w:rPr>
              <w:t>COMBINED</w:t>
            </w:r>
          </w:p>
        </w:tc>
        <w:tc>
          <w:tcPr>
            <w:tcW w:w="1026" w:type="dxa"/>
            <w:shd w:val="clear" w:color="auto" w:fill="D9D9D9"/>
            <w:vAlign w:val="center"/>
          </w:tcPr>
          <w:p w:rsidR="00AD2379" w:rsidRPr="00D763AF" w:rsidRDefault="009320C6" w:rsidP="006B690F">
            <w:pPr>
              <w:tabs>
                <w:tab w:val="left" w:pos="288"/>
                <w:tab w:val="left" w:pos="4752"/>
              </w:tabs>
              <w:rPr>
                <w:b/>
                <w:color w:val="auto"/>
              </w:rPr>
            </w:pPr>
            <w:r w:rsidRPr="00D763AF">
              <w:rPr>
                <w:b/>
                <w:color w:val="auto"/>
              </w:rPr>
              <w:t>2</w:t>
            </w:r>
            <w:r w:rsidR="00AD2379" w:rsidRPr="00D763AF">
              <w:rPr>
                <w:b/>
                <w:color w:val="auto"/>
              </w:rPr>
              <w:t>0%</w:t>
            </w:r>
          </w:p>
        </w:tc>
      </w:tr>
    </w:tbl>
    <w:p w:rsidR="00AD2379" w:rsidRPr="00D763AF" w:rsidRDefault="00AD2379" w:rsidP="006B690F">
      <w:pPr>
        <w:pBdr>
          <w:bottom w:val="single" w:sz="12" w:space="1" w:color="auto"/>
        </w:pBdr>
        <w:tabs>
          <w:tab w:val="left" w:pos="288"/>
          <w:tab w:val="left" w:pos="4752"/>
        </w:tabs>
        <w:jc w:val="both"/>
        <w:rPr>
          <w:color w:val="auto"/>
        </w:rPr>
      </w:pPr>
    </w:p>
    <w:p w:rsidR="00AD2379" w:rsidRPr="00D763AF" w:rsidRDefault="00AD2379" w:rsidP="006B690F">
      <w:pPr>
        <w:jc w:val="both"/>
        <w:rPr>
          <w:color w:val="auto"/>
        </w:rPr>
      </w:pPr>
    </w:p>
    <w:p w:rsidR="00AD2379" w:rsidRPr="00D763AF" w:rsidRDefault="00AD2379" w:rsidP="006B690F">
      <w:pPr>
        <w:tabs>
          <w:tab w:val="left" w:pos="288"/>
          <w:tab w:val="left" w:pos="4752"/>
        </w:tabs>
        <w:jc w:val="both"/>
        <w:rPr>
          <w:color w:val="auto"/>
        </w:rPr>
      </w:pPr>
      <w:r w:rsidRPr="00D763AF">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04266">
        <w:rPr>
          <w:color w:val="auto"/>
        </w:rPr>
        <w:t>20</w:t>
      </w:r>
      <w:r w:rsidR="00804266" w:rsidRPr="00804266">
        <w:rPr>
          <w:color w:val="auto"/>
        </w:rPr>
        <w:t>120110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532AF">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8532AF" w:rsidRDefault="00AD2379" w:rsidP="00BF0E94">
      <w:pPr>
        <w:tabs>
          <w:tab w:val="left" w:pos="0"/>
          <w:tab w:val="left" w:pos="4320"/>
        </w:tabs>
        <w:jc w:val="both"/>
        <w:rPr>
          <w:color w:val="auto"/>
        </w:rPr>
      </w:pPr>
      <w:r w:rsidRPr="00F64312">
        <w:rPr>
          <w:color w:val="auto"/>
        </w:rPr>
        <w:tab/>
        <w:t xml:space="preserve">           Physical Disability Board of Review</w:t>
      </w:r>
    </w:p>
    <w:p w:rsidR="008532AF" w:rsidRDefault="008532AF">
      <w:pPr>
        <w:spacing w:line="240" w:lineRule="auto"/>
        <w:jc w:val="left"/>
        <w:rPr>
          <w:color w:val="auto"/>
        </w:rPr>
      </w:pPr>
      <w:r>
        <w:rPr>
          <w:color w:val="auto"/>
        </w:rPr>
        <w:br w:type="page"/>
      </w:r>
    </w:p>
    <w:p w:rsidR="008532AF" w:rsidRDefault="008532AF" w:rsidP="008532AF">
      <w:pPr>
        <w:sectPr w:rsidR="008532AF">
          <w:pgSz w:w="12240" w:h="15840"/>
          <w:pgMar w:top="2160" w:right="1440" w:bottom="1440" w:left="1440" w:header="720" w:footer="720" w:gutter="0"/>
          <w:cols w:space="720"/>
        </w:sectPr>
      </w:pPr>
    </w:p>
    <w:p w:rsidR="008532AF" w:rsidRDefault="008532AF" w:rsidP="008532AF">
      <w:pPr>
        <w:pStyle w:val="Header"/>
        <w:tabs>
          <w:tab w:val="left" w:pos="720"/>
        </w:tabs>
        <w:jc w:val="left"/>
      </w:pPr>
      <w:r>
        <w:lastRenderedPageBreak/>
        <w:t>SFMR-RB</w:t>
      </w:r>
      <w:r>
        <w:tab/>
      </w:r>
      <w:r>
        <w:tab/>
      </w:r>
      <w:r>
        <w:tab/>
      </w:r>
      <w:r>
        <w:tab/>
      </w:r>
      <w:r>
        <w:tab/>
      </w:r>
      <w:r>
        <w:tab/>
      </w:r>
      <w:r>
        <w:tab/>
      </w:r>
      <w:r>
        <w:tab/>
      </w:r>
      <w:r>
        <w:tab/>
      </w:r>
    </w:p>
    <w:p w:rsidR="008532AF" w:rsidRDefault="008532AF" w:rsidP="008532AF">
      <w:pPr>
        <w:pStyle w:val="Header"/>
        <w:tabs>
          <w:tab w:val="left" w:pos="720"/>
        </w:tabs>
        <w:jc w:val="left"/>
      </w:pPr>
    </w:p>
    <w:p w:rsidR="008532AF" w:rsidRDefault="008532AF" w:rsidP="008532AF">
      <w:pPr>
        <w:jc w:val="left"/>
      </w:pPr>
    </w:p>
    <w:p w:rsidR="008532AF" w:rsidRDefault="008532AF" w:rsidP="008532AF">
      <w:pPr>
        <w:jc w:val="left"/>
      </w:pPr>
      <w:r>
        <w:t xml:space="preserve">MEMORANDUM FOR Commander, US Army Physical Disability Agency </w:t>
      </w:r>
    </w:p>
    <w:p w:rsidR="008532AF" w:rsidRDefault="008532AF" w:rsidP="008532AF">
      <w:pPr>
        <w:jc w:val="left"/>
      </w:pPr>
      <w:r>
        <w:t xml:space="preserve">(TAPD-ZB </w:t>
      </w:r>
      <w:proofErr w:type="gramStart"/>
      <w:r>
        <w:t>/ )</w:t>
      </w:r>
      <w:proofErr w:type="gramEnd"/>
      <w:r>
        <w:t>, 2900 Crystal Drive, Suite 300, Arlington, VA  22202</w:t>
      </w:r>
    </w:p>
    <w:p w:rsidR="008532AF" w:rsidRDefault="008532AF" w:rsidP="008532AF">
      <w:pPr>
        <w:jc w:val="left"/>
      </w:pPr>
    </w:p>
    <w:p w:rsidR="008532AF" w:rsidRDefault="008532AF" w:rsidP="008532AF">
      <w:pPr>
        <w:ind w:right="-180"/>
        <w:jc w:val="left"/>
      </w:pPr>
      <w:r>
        <w:t xml:space="preserve">SUBJECT:  Department of Defense Physical Disability Board of Review Recommendation </w:t>
      </w:r>
    </w:p>
    <w:p w:rsidR="008532AF" w:rsidRDefault="008532AF" w:rsidP="008532AF">
      <w:pPr>
        <w:pStyle w:val="Header"/>
        <w:tabs>
          <w:tab w:val="left" w:pos="720"/>
        </w:tabs>
        <w:jc w:val="left"/>
      </w:pPr>
      <w:proofErr w:type="gramStart"/>
      <w:r>
        <w:t>for</w:t>
      </w:r>
      <w:proofErr w:type="gramEnd"/>
      <w:r>
        <w:t xml:space="preserve"> XXXXXXXXXXXXXXXXXXXXXX, AR20120011976 (PD201200070)</w:t>
      </w:r>
    </w:p>
    <w:p w:rsidR="008532AF" w:rsidRDefault="008532AF" w:rsidP="008532AF">
      <w:pPr>
        <w:pStyle w:val="Header"/>
        <w:tabs>
          <w:tab w:val="left" w:pos="720"/>
        </w:tabs>
        <w:jc w:val="left"/>
      </w:pPr>
    </w:p>
    <w:p w:rsidR="008532AF" w:rsidRDefault="008532AF" w:rsidP="008532AF">
      <w:pPr>
        <w:jc w:val="left"/>
      </w:pPr>
    </w:p>
    <w:p w:rsidR="008532AF" w:rsidRDefault="008532AF" w:rsidP="008532AF">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8532AF" w:rsidRDefault="008532AF" w:rsidP="008532AF">
      <w:pPr>
        <w:jc w:val="left"/>
      </w:pPr>
    </w:p>
    <w:p w:rsidR="008532AF" w:rsidRDefault="008532AF" w:rsidP="008532AF">
      <w:pPr>
        <w:jc w:val="left"/>
      </w:pPr>
      <w:r>
        <w:t xml:space="preserve">2.  I direct that all the Department of the Army records of the individual concerned be corrected accordingly no later than 120 days from the date of this memorandum.   </w:t>
      </w:r>
    </w:p>
    <w:p w:rsidR="008532AF" w:rsidRDefault="008532AF" w:rsidP="008532AF">
      <w:pPr>
        <w:jc w:val="left"/>
      </w:pPr>
    </w:p>
    <w:p w:rsidR="008532AF" w:rsidRDefault="008532AF" w:rsidP="008532AF">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532AF" w:rsidRDefault="008532AF" w:rsidP="008532AF">
      <w:pPr>
        <w:jc w:val="left"/>
      </w:pPr>
    </w:p>
    <w:p w:rsidR="008532AF" w:rsidRDefault="008532AF" w:rsidP="008532AF">
      <w:pPr>
        <w:jc w:val="left"/>
      </w:pPr>
      <w:r>
        <w:t xml:space="preserve"> BY ORDER OF THE SECRETARY OF THE ARMY:</w:t>
      </w:r>
    </w:p>
    <w:p w:rsidR="008532AF" w:rsidRDefault="008532AF" w:rsidP="008532AF">
      <w:pPr>
        <w:jc w:val="left"/>
      </w:pPr>
    </w:p>
    <w:p w:rsidR="008532AF" w:rsidRDefault="008532AF" w:rsidP="008532AF">
      <w:pPr>
        <w:jc w:val="left"/>
      </w:pPr>
    </w:p>
    <w:p w:rsidR="008532AF" w:rsidRDefault="008532AF" w:rsidP="008532AF">
      <w:pPr>
        <w:pStyle w:val="Header"/>
        <w:tabs>
          <w:tab w:val="left" w:pos="720"/>
        </w:tabs>
        <w:jc w:val="left"/>
      </w:pPr>
    </w:p>
    <w:p w:rsidR="008532AF" w:rsidRDefault="008532AF" w:rsidP="008532AF">
      <w:pPr>
        <w:jc w:val="left"/>
      </w:pPr>
    </w:p>
    <w:p w:rsidR="008532AF" w:rsidRDefault="008532AF" w:rsidP="008532AF">
      <w:pPr>
        <w:jc w:val="left"/>
      </w:pPr>
      <w:bookmarkStart w:id="1" w:name="OLE_LINK4"/>
      <w:bookmarkStart w:id="2" w:name="OLE_LINK3"/>
      <w:r>
        <w:t>Encl</w:t>
      </w:r>
      <w:r>
        <w:tab/>
      </w:r>
      <w:r>
        <w:tab/>
      </w:r>
      <w:r>
        <w:tab/>
      </w:r>
      <w:r>
        <w:tab/>
      </w:r>
      <w:r>
        <w:tab/>
      </w:r>
      <w:r>
        <w:tab/>
        <w:t xml:space="preserve">     XXXXXXXXXXXXXXXXXXX</w:t>
      </w:r>
    </w:p>
    <w:p w:rsidR="008532AF" w:rsidRDefault="008532AF" w:rsidP="008532AF">
      <w:pPr>
        <w:jc w:val="left"/>
      </w:pPr>
      <w:r>
        <w:tab/>
      </w:r>
      <w:r>
        <w:tab/>
      </w:r>
      <w:r>
        <w:tab/>
      </w:r>
      <w:r>
        <w:tab/>
      </w:r>
      <w:r>
        <w:tab/>
      </w:r>
      <w:r>
        <w:tab/>
        <w:t xml:space="preserve">     Deputy Assistant Secretary</w:t>
      </w:r>
    </w:p>
    <w:p w:rsidR="008532AF" w:rsidRDefault="008532AF" w:rsidP="008532AF">
      <w:pPr>
        <w:jc w:val="left"/>
      </w:pPr>
      <w:r>
        <w:tab/>
      </w:r>
      <w:r>
        <w:tab/>
      </w:r>
      <w:r>
        <w:tab/>
      </w:r>
      <w:r>
        <w:tab/>
      </w:r>
      <w:r>
        <w:tab/>
      </w:r>
      <w:r>
        <w:tab/>
        <w:t xml:space="preserve">         (Army Review Boards)</w:t>
      </w:r>
      <w:bookmarkEnd w:id="1"/>
      <w:bookmarkEnd w:id="2"/>
    </w:p>
    <w:p w:rsidR="008532AF" w:rsidRDefault="008532AF" w:rsidP="008532AF">
      <w:pPr>
        <w:jc w:val="left"/>
      </w:pPr>
    </w:p>
    <w:p w:rsidR="008532AF" w:rsidRDefault="008532AF" w:rsidP="008532AF">
      <w:pPr>
        <w:jc w:val="left"/>
      </w:pPr>
      <w:r>
        <w:t xml:space="preserve">CF: </w:t>
      </w:r>
    </w:p>
    <w:p w:rsidR="008532AF" w:rsidRDefault="008532AF" w:rsidP="008532AF">
      <w:pPr>
        <w:jc w:val="left"/>
      </w:pPr>
      <w:r>
        <w:t xml:space="preserve">(  ) </w:t>
      </w:r>
      <w:proofErr w:type="spellStart"/>
      <w:proofErr w:type="gramStart"/>
      <w:r>
        <w:t>DoD</w:t>
      </w:r>
      <w:proofErr w:type="spellEnd"/>
      <w:proofErr w:type="gramEnd"/>
      <w:r>
        <w:t xml:space="preserve"> PDBR</w:t>
      </w:r>
    </w:p>
    <w:p w:rsidR="008532AF" w:rsidRDefault="008532AF" w:rsidP="008532AF">
      <w:pPr>
        <w:jc w:val="left"/>
      </w:pPr>
      <w:r>
        <w:t>(  ) DVA</w:t>
      </w:r>
    </w:p>
    <w:p w:rsidR="00AD2379" w:rsidRDefault="00AD2379" w:rsidP="008532AF">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11" w:rsidRDefault="002B3611">
      <w:r>
        <w:separator/>
      </w:r>
    </w:p>
  </w:endnote>
  <w:endnote w:type="continuationSeparator" w:id="0">
    <w:p w:rsidR="002B3611" w:rsidRDefault="002B3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04" w:rsidRPr="00374247" w:rsidRDefault="00C82C04" w:rsidP="00726F84">
    <w:pPr>
      <w:pStyle w:val="Footer"/>
      <w:ind w:firstLine="4320"/>
      <w:rPr>
        <w:color w:val="auto"/>
      </w:rPr>
    </w:pPr>
    <w:r w:rsidRPr="00374247">
      <w:rPr>
        <w:color w:val="auto"/>
      </w:rPr>
      <w:t xml:space="preserve">   </w:t>
    </w:r>
    <w:r w:rsidR="004F3161" w:rsidRPr="004F3161">
      <w:fldChar w:fldCharType="begin"/>
    </w:r>
    <w:r w:rsidR="002B3611">
      <w:instrText xml:space="preserve"> PAGE   \* MERGEFORMAT </w:instrText>
    </w:r>
    <w:r w:rsidR="004F3161" w:rsidRPr="004F3161">
      <w:fldChar w:fldCharType="separate"/>
    </w:r>
    <w:r w:rsidR="008532AF" w:rsidRPr="008532AF">
      <w:rPr>
        <w:noProof/>
        <w:color w:val="auto"/>
      </w:rPr>
      <w:t>5</w:t>
    </w:r>
    <w:r w:rsidR="004F3161">
      <w:rPr>
        <w:noProof/>
        <w:color w:val="auto"/>
      </w:rPr>
      <w:fldChar w:fldCharType="end"/>
    </w:r>
    <w:r w:rsidRPr="00374247">
      <w:rPr>
        <w:color w:val="auto"/>
      </w:rPr>
      <w:t xml:space="preserve">                                                           </w:t>
    </w:r>
    <w:r w:rsidR="00083A1A">
      <w:rPr>
        <w:color w:val="auto"/>
      </w:rPr>
      <w:t>PD12</w:t>
    </w:r>
    <w:r w:rsidRPr="006F3800">
      <w:rPr>
        <w:color w:val="auto"/>
      </w:rPr>
      <w:t>00070</w:t>
    </w:r>
  </w:p>
  <w:p w:rsidR="00C82C04" w:rsidRPr="00684CE6" w:rsidRDefault="00C82C0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11" w:rsidRDefault="002B3611">
      <w:r>
        <w:separator/>
      </w:r>
    </w:p>
  </w:footnote>
  <w:footnote w:type="continuationSeparator" w:id="0">
    <w:p w:rsidR="002B3611" w:rsidRDefault="002B3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61EC5"/>
    <w:multiLevelType w:val="hybridMultilevel"/>
    <w:tmpl w:val="F6A84B2C"/>
    <w:lvl w:ilvl="0" w:tplc="5FF0048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C78EA"/>
    <w:multiLevelType w:val="hybridMultilevel"/>
    <w:tmpl w:val="EA9030D8"/>
    <w:lvl w:ilvl="0" w:tplc="55424740">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36C4F"/>
    <w:multiLevelType w:val="hybridMultilevel"/>
    <w:tmpl w:val="73807D86"/>
    <w:lvl w:ilvl="0" w:tplc="883AB55E">
      <w:start w:val="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3"/>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4"/>
  </w:num>
  <w:num w:numId="16">
    <w:abstractNumId w:val="1"/>
  </w:num>
  <w:num w:numId="17">
    <w:abstractNumId w:val="21"/>
  </w:num>
  <w:num w:numId="18">
    <w:abstractNumId w:val="10"/>
  </w:num>
  <w:num w:numId="19">
    <w:abstractNumId w:val="14"/>
  </w:num>
  <w:num w:numId="20">
    <w:abstractNumId w:val="20"/>
  </w:num>
  <w:num w:numId="21">
    <w:abstractNumId w:val="16"/>
  </w:num>
  <w:num w:numId="22">
    <w:abstractNumId w:val="2"/>
  </w:num>
  <w:num w:numId="23">
    <w:abstractNumId w:val="22"/>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51D"/>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4AE8"/>
    <w:rsid w:val="00035C3A"/>
    <w:rsid w:val="00036E4B"/>
    <w:rsid w:val="00037929"/>
    <w:rsid w:val="000379D0"/>
    <w:rsid w:val="00037B01"/>
    <w:rsid w:val="00037D4A"/>
    <w:rsid w:val="0004006B"/>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0DA"/>
    <w:rsid w:val="00061D69"/>
    <w:rsid w:val="00063BE5"/>
    <w:rsid w:val="0006431E"/>
    <w:rsid w:val="000647B0"/>
    <w:rsid w:val="000652EA"/>
    <w:rsid w:val="000653A6"/>
    <w:rsid w:val="000658E0"/>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A1A"/>
    <w:rsid w:val="00084CF2"/>
    <w:rsid w:val="00084FE5"/>
    <w:rsid w:val="00085D7B"/>
    <w:rsid w:val="0008708B"/>
    <w:rsid w:val="00090EBE"/>
    <w:rsid w:val="00092619"/>
    <w:rsid w:val="00092C66"/>
    <w:rsid w:val="00092CC9"/>
    <w:rsid w:val="000949DD"/>
    <w:rsid w:val="00094E4F"/>
    <w:rsid w:val="000A09BD"/>
    <w:rsid w:val="000A2BCE"/>
    <w:rsid w:val="000A31E2"/>
    <w:rsid w:val="000A33C8"/>
    <w:rsid w:val="000A41E3"/>
    <w:rsid w:val="000A4AB4"/>
    <w:rsid w:val="000A4BBA"/>
    <w:rsid w:val="000A4C3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0D0"/>
    <w:rsid w:val="000D0AE6"/>
    <w:rsid w:val="000D118E"/>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E7F67"/>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3D9"/>
    <w:rsid w:val="00114457"/>
    <w:rsid w:val="00114F20"/>
    <w:rsid w:val="00115078"/>
    <w:rsid w:val="0011590B"/>
    <w:rsid w:val="00116608"/>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025"/>
    <w:rsid w:val="001421FD"/>
    <w:rsid w:val="001425C8"/>
    <w:rsid w:val="00142EBA"/>
    <w:rsid w:val="00142F74"/>
    <w:rsid w:val="00143AC7"/>
    <w:rsid w:val="00143B79"/>
    <w:rsid w:val="00145965"/>
    <w:rsid w:val="0014767E"/>
    <w:rsid w:val="00150B8A"/>
    <w:rsid w:val="00150DCB"/>
    <w:rsid w:val="00151906"/>
    <w:rsid w:val="00151912"/>
    <w:rsid w:val="00153740"/>
    <w:rsid w:val="001537D8"/>
    <w:rsid w:val="00153D88"/>
    <w:rsid w:val="001541C5"/>
    <w:rsid w:val="001548A2"/>
    <w:rsid w:val="001554E4"/>
    <w:rsid w:val="0015623F"/>
    <w:rsid w:val="00156585"/>
    <w:rsid w:val="00156BA9"/>
    <w:rsid w:val="00160FE1"/>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2773"/>
    <w:rsid w:val="00193814"/>
    <w:rsid w:val="00193AAB"/>
    <w:rsid w:val="00193AD5"/>
    <w:rsid w:val="00193BAF"/>
    <w:rsid w:val="00194682"/>
    <w:rsid w:val="00194930"/>
    <w:rsid w:val="00195AAC"/>
    <w:rsid w:val="001968BB"/>
    <w:rsid w:val="001A025E"/>
    <w:rsid w:val="001A08CD"/>
    <w:rsid w:val="001A0A1E"/>
    <w:rsid w:val="001A2182"/>
    <w:rsid w:val="001A323E"/>
    <w:rsid w:val="001A47C2"/>
    <w:rsid w:val="001A5320"/>
    <w:rsid w:val="001A5E62"/>
    <w:rsid w:val="001A6848"/>
    <w:rsid w:val="001A7538"/>
    <w:rsid w:val="001B06FB"/>
    <w:rsid w:val="001B0B1A"/>
    <w:rsid w:val="001B20E6"/>
    <w:rsid w:val="001B33E9"/>
    <w:rsid w:val="001B3B4B"/>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1BF6"/>
    <w:rsid w:val="001E2A30"/>
    <w:rsid w:val="001E2FF1"/>
    <w:rsid w:val="001E3FE1"/>
    <w:rsid w:val="001E41FE"/>
    <w:rsid w:val="001E4989"/>
    <w:rsid w:val="001E635C"/>
    <w:rsid w:val="001F0297"/>
    <w:rsid w:val="001F29F9"/>
    <w:rsid w:val="001F6E0B"/>
    <w:rsid w:val="002006BE"/>
    <w:rsid w:val="00200AA0"/>
    <w:rsid w:val="00200F21"/>
    <w:rsid w:val="00201272"/>
    <w:rsid w:val="00202325"/>
    <w:rsid w:val="00202736"/>
    <w:rsid w:val="00203652"/>
    <w:rsid w:val="00204562"/>
    <w:rsid w:val="0020526D"/>
    <w:rsid w:val="00205B4F"/>
    <w:rsid w:val="002060B6"/>
    <w:rsid w:val="002066B5"/>
    <w:rsid w:val="00210EAC"/>
    <w:rsid w:val="00211612"/>
    <w:rsid w:val="002119B6"/>
    <w:rsid w:val="00212389"/>
    <w:rsid w:val="002129C1"/>
    <w:rsid w:val="00212B40"/>
    <w:rsid w:val="00213BD0"/>
    <w:rsid w:val="0021429F"/>
    <w:rsid w:val="002143E5"/>
    <w:rsid w:val="00214DBA"/>
    <w:rsid w:val="002151AB"/>
    <w:rsid w:val="0021548C"/>
    <w:rsid w:val="0021565F"/>
    <w:rsid w:val="00215C4C"/>
    <w:rsid w:val="00215ED6"/>
    <w:rsid w:val="00216049"/>
    <w:rsid w:val="0021632F"/>
    <w:rsid w:val="002163FA"/>
    <w:rsid w:val="00216FCB"/>
    <w:rsid w:val="00217606"/>
    <w:rsid w:val="00217836"/>
    <w:rsid w:val="00217C09"/>
    <w:rsid w:val="00220BBF"/>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0486"/>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87CD8"/>
    <w:rsid w:val="0029030A"/>
    <w:rsid w:val="00291A69"/>
    <w:rsid w:val="00292397"/>
    <w:rsid w:val="00292AB2"/>
    <w:rsid w:val="00292B82"/>
    <w:rsid w:val="00293DB6"/>
    <w:rsid w:val="00293FE8"/>
    <w:rsid w:val="00294437"/>
    <w:rsid w:val="00296686"/>
    <w:rsid w:val="002975BA"/>
    <w:rsid w:val="00297A00"/>
    <w:rsid w:val="00297A45"/>
    <w:rsid w:val="00297E20"/>
    <w:rsid w:val="002A233F"/>
    <w:rsid w:val="002A3237"/>
    <w:rsid w:val="002A4119"/>
    <w:rsid w:val="002A587D"/>
    <w:rsid w:val="002A58B7"/>
    <w:rsid w:val="002A5943"/>
    <w:rsid w:val="002A5C3C"/>
    <w:rsid w:val="002A685E"/>
    <w:rsid w:val="002A72C7"/>
    <w:rsid w:val="002B0204"/>
    <w:rsid w:val="002B03B2"/>
    <w:rsid w:val="002B0749"/>
    <w:rsid w:val="002B0763"/>
    <w:rsid w:val="002B2645"/>
    <w:rsid w:val="002B2D0B"/>
    <w:rsid w:val="002B303A"/>
    <w:rsid w:val="002B32E9"/>
    <w:rsid w:val="002B3611"/>
    <w:rsid w:val="002B4E22"/>
    <w:rsid w:val="002B6FA0"/>
    <w:rsid w:val="002B7710"/>
    <w:rsid w:val="002C0910"/>
    <w:rsid w:val="002C0DEA"/>
    <w:rsid w:val="002C1A98"/>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132"/>
    <w:rsid w:val="002F478B"/>
    <w:rsid w:val="002F6AD8"/>
    <w:rsid w:val="002F7C06"/>
    <w:rsid w:val="002F7F81"/>
    <w:rsid w:val="00300A36"/>
    <w:rsid w:val="00301B45"/>
    <w:rsid w:val="003029D5"/>
    <w:rsid w:val="0030433B"/>
    <w:rsid w:val="00304511"/>
    <w:rsid w:val="00305856"/>
    <w:rsid w:val="00305867"/>
    <w:rsid w:val="00305DD6"/>
    <w:rsid w:val="0030678B"/>
    <w:rsid w:val="00306D16"/>
    <w:rsid w:val="0030700A"/>
    <w:rsid w:val="00307595"/>
    <w:rsid w:val="00307DA6"/>
    <w:rsid w:val="00310CD7"/>
    <w:rsid w:val="00313C3A"/>
    <w:rsid w:val="00313D7A"/>
    <w:rsid w:val="00314517"/>
    <w:rsid w:val="003155FB"/>
    <w:rsid w:val="00315E59"/>
    <w:rsid w:val="00317A6D"/>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4BA"/>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EEB"/>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6DA7"/>
    <w:rsid w:val="00387095"/>
    <w:rsid w:val="00387E95"/>
    <w:rsid w:val="00390092"/>
    <w:rsid w:val="00390C9F"/>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3E56"/>
    <w:rsid w:val="00404B45"/>
    <w:rsid w:val="00405BCF"/>
    <w:rsid w:val="00406495"/>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00"/>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A9E"/>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288F"/>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0F8"/>
    <w:rsid w:val="00480D4A"/>
    <w:rsid w:val="004815C2"/>
    <w:rsid w:val="00481DA1"/>
    <w:rsid w:val="00483A2B"/>
    <w:rsid w:val="00484212"/>
    <w:rsid w:val="004848C3"/>
    <w:rsid w:val="00484BA9"/>
    <w:rsid w:val="0048599A"/>
    <w:rsid w:val="00486818"/>
    <w:rsid w:val="0049255F"/>
    <w:rsid w:val="00492F62"/>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5852"/>
    <w:rsid w:val="004A712D"/>
    <w:rsid w:val="004A7389"/>
    <w:rsid w:val="004A7C03"/>
    <w:rsid w:val="004B03F3"/>
    <w:rsid w:val="004B06D6"/>
    <w:rsid w:val="004B0CC9"/>
    <w:rsid w:val="004B1C61"/>
    <w:rsid w:val="004B224D"/>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B71"/>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291A"/>
    <w:rsid w:val="004F3161"/>
    <w:rsid w:val="004F3222"/>
    <w:rsid w:val="004F3639"/>
    <w:rsid w:val="004F3BFA"/>
    <w:rsid w:val="004F4E3C"/>
    <w:rsid w:val="004F51F2"/>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BF1"/>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8B6"/>
    <w:rsid w:val="00595B60"/>
    <w:rsid w:val="00595B63"/>
    <w:rsid w:val="00595BF0"/>
    <w:rsid w:val="00597E16"/>
    <w:rsid w:val="005A0B1D"/>
    <w:rsid w:val="005A1846"/>
    <w:rsid w:val="005A258C"/>
    <w:rsid w:val="005A3560"/>
    <w:rsid w:val="005A3E54"/>
    <w:rsid w:val="005A464E"/>
    <w:rsid w:val="005A62FC"/>
    <w:rsid w:val="005A6C99"/>
    <w:rsid w:val="005A7123"/>
    <w:rsid w:val="005A7D5D"/>
    <w:rsid w:val="005B0040"/>
    <w:rsid w:val="005B011A"/>
    <w:rsid w:val="005B0283"/>
    <w:rsid w:val="005B1ADA"/>
    <w:rsid w:val="005B1D09"/>
    <w:rsid w:val="005B1D8F"/>
    <w:rsid w:val="005B1E94"/>
    <w:rsid w:val="005B45E6"/>
    <w:rsid w:val="005B45F7"/>
    <w:rsid w:val="005B56E0"/>
    <w:rsid w:val="005B5B3D"/>
    <w:rsid w:val="005B5E8F"/>
    <w:rsid w:val="005B64CF"/>
    <w:rsid w:val="005B72DA"/>
    <w:rsid w:val="005C0D29"/>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EAE"/>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CFF"/>
    <w:rsid w:val="00654F91"/>
    <w:rsid w:val="006555E7"/>
    <w:rsid w:val="00655CCC"/>
    <w:rsid w:val="006560B6"/>
    <w:rsid w:val="0065689C"/>
    <w:rsid w:val="0065726D"/>
    <w:rsid w:val="006573F2"/>
    <w:rsid w:val="00660B2E"/>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65F4"/>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3CFB"/>
    <w:rsid w:val="00694EEA"/>
    <w:rsid w:val="006955B4"/>
    <w:rsid w:val="00695DEF"/>
    <w:rsid w:val="00696476"/>
    <w:rsid w:val="0069687C"/>
    <w:rsid w:val="00696C74"/>
    <w:rsid w:val="00697C9B"/>
    <w:rsid w:val="006A0909"/>
    <w:rsid w:val="006A10FA"/>
    <w:rsid w:val="006A12E0"/>
    <w:rsid w:val="006A3D6C"/>
    <w:rsid w:val="006A40E6"/>
    <w:rsid w:val="006A516B"/>
    <w:rsid w:val="006A51C0"/>
    <w:rsid w:val="006A5362"/>
    <w:rsid w:val="006A543A"/>
    <w:rsid w:val="006A5C07"/>
    <w:rsid w:val="006A75FA"/>
    <w:rsid w:val="006B07D5"/>
    <w:rsid w:val="006B1309"/>
    <w:rsid w:val="006B2FC3"/>
    <w:rsid w:val="006B31E6"/>
    <w:rsid w:val="006B3923"/>
    <w:rsid w:val="006B3F3E"/>
    <w:rsid w:val="006B4AA2"/>
    <w:rsid w:val="006B4C4D"/>
    <w:rsid w:val="006B53C4"/>
    <w:rsid w:val="006B586B"/>
    <w:rsid w:val="006B5923"/>
    <w:rsid w:val="006B67D9"/>
    <w:rsid w:val="006B690F"/>
    <w:rsid w:val="006B6C14"/>
    <w:rsid w:val="006B7159"/>
    <w:rsid w:val="006B715E"/>
    <w:rsid w:val="006B71B2"/>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6F6"/>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3800"/>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13A"/>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927"/>
    <w:rsid w:val="0076100C"/>
    <w:rsid w:val="00761127"/>
    <w:rsid w:val="007612A5"/>
    <w:rsid w:val="007635A8"/>
    <w:rsid w:val="00763A6A"/>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3A7"/>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759"/>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3B"/>
    <w:rsid w:val="007F0CE2"/>
    <w:rsid w:val="007F0EFF"/>
    <w:rsid w:val="007F1375"/>
    <w:rsid w:val="007F1AFD"/>
    <w:rsid w:val="007F30E4"/>
    <w:rsid w:val="007F6487"/>
    <w:rsid w:val="0080064F"/>
    <w:rsid w:val="00801B85"/>
    <w:rsid w:val="00803850"/>
    <w:rsid w:val="008039E8"/>
    <w:rsid w:val="00804266"/>
    <w:rsid w:val="00804385"/>
    <w:rsid w:val="00804E0E"/>
    <w:rsid w:val="008051EB"/>
    <w:rsid w:val="0080588E"/>
    <w:rsid w:val="00805AFD"/>
    <w:rsid w:val="00806397"/>
    <w:rsid w:val="008078D8"/>
    <w:rsid w:val="0080798E"/>
    <w:rsid w:val="00810648"/>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6DE8"/>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2AF"/>
    <w:rsid w:val="00853718"/>
    <w:rsid w:val="008541EF"/>
    <w:rsid w:val="008546B8"/>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3EBB"/>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4CD3"/>
    <w:rsid w:val="00905EA6"/>
    <w:rsid w:val="00905EEF"/>
    <w:rsid w:val="00906919"/>
    <w:rsid w:val="00906EB7"/>
    <w:rsid w:val="00907FE6"/>
    <w:rsid w:val="009102BF"/>
    <w:rsid w:val="00911490"/>
    <w:rsid w:val="009115F2"/>
    <w:rsid w:val="00911B11"/>
    <w:rsid w:val="00914ADB"/>
    <w:rsid w:val="00915196"/>
    <w:rsid w:val="0091528C"/>
    <w:rsid w:val="00917182"/>
    <w:rsid w:val="00920251"/>
    <w:rsid w:val="00920259"/>
    <w:rsid w:val="00920436"/>
    <w:rsid w:val="009218FF"/>
    <w:rsid w:val="00921CFD"/>
    <w:rsid w:val="00921F7F"/>
    <w:rsid w:val="0092323B"/>
    <w:rsid w:val="009239C0"/>
    <w:rsid w:val="00923B25"/>
    <w:rsid w:val="00923E7A"/>
    <w:rsid w:val="0092402E"/>
    <w:rsid w:val="009259BA"/>
    <w:rsid w:val="00926451"/>
    <w:rsid w:val="00926C0A"/>
    <w:rsid w:val="00926FCB"/>
    <w:rsid w:val="009303BB"/>
    <w:rsid w:val="0093108A"/>
    <w:rsid w:val="009319EF"/>
    <w:rsid w:val="00931B6D"/>
    <w:rsid w:val="009320C6"/>
    <w:rsid w:val="009326EB"/>
    <w:rsid w:val="0093311A"/>
    <w:rsid w:val="009346D0"/>
    <w:rsid w:val="009369A6"/>
    <w:rsid w:val="00936E38"/>
    <w:rsid w:val="00937433"/>
    <w:rsid w:val="00937F57"/>
    <w:rsid w:val="00940025"/>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82"/>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590D"/>
    <w:rsid w:val="009F6292"/>
    <w:rsid w:val="009F6EC5"/>
    <w:rsid w:val="009F7809"/>
    <w:rsid w:val="009F7822"/>
    <w:rsid w:val="009F7AF5"/>
    <w:rsid w:val="00A0002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5F0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1BF"/>
    <w:rsid w:val="00A361A2"/>
    <w:rsid w:val="00A36444"/>
    <w:rsid w:val="00A36CD4"/>
    <w:rsid w:val="00A40356"/>
    <w:rsid w:val="00A40FFB"/>
    <w:rsid w:val="00A41468"/>
    <w:rsid w:val="00A414A9"/>
    <w:rsid w:val="00A41518"/>
    <w:rsid w:val="00A43627"/>
    <w:rsid w:val="00A44141"/>
    <w:rsid w:val="00A44CCA"/>
    <w:rsid w:val="00A44D75"/>
    <w:rsid w:val="00A46A2B"/>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49BE"/>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64E"/>
    <w:rsid w:val="00A756C4"/>
    <w:rsid w:val="00A7592B"/>
    <w:rsid w:val="00A75ED7"/>
    <w:rsid w:val="00A76094"/>
    <w:rsid w:val="00A768E2"/>
    <w:rsid w:val="00A82C52"/>
    <w:rsid w:val="00A838E8"/>
    <w:rsid w:val="00A83C15"/>
    <w:rsid w:val="00A84EC4"/>
    <w:rsid w:val="00A8548E"/>
    <w:rsid w:val="00A86530"/>
    <w:rsid w:val="00A86CB6"/>
    <w:rsid w:val="00A90D55"/>
    <w:rsid w:val="00A912C4"/>
    <w:rsid w:val="00A91E6C"/>
    <w:rsid w:val="00A9225E"/>
    <w:rsid w:val="00A944D8"/>
    <w:rsid w:val="00A94FE2"/>
    <w:rsid w:val="00A959E7"/>
    <w:rsid w:val="00A95BBA"/>
    <w:rsid w:val="00A961EE"/>
    <w:rsid w:val="00A96559"/>
    <w:rsid w:val="00A975D1"/>
    <w:rsid w:val="00A978DF"/>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2931"/>
    <w:rsid w:val="00AC37BE"/>
    <w:rsid w:val="00AC439D"/>
    <w:rsid w:val="00AC4BA1"/>
    <w:rsid w:val="00AC5522"/>
    <w:rsid w:val="00AC62CC"/>
    <w:rsid w:val="00AC712C"/>
    <w:rsid w:val="00AC713F"/>
    <w:rsid w:val="00AC7329"/>
    <w:rsid w:val="00AC7D96"/>
    <w:rsid w:val="00AD00E4"/>
    <w:rsid w:val="00AD067E"/>
    <w:rsid w:val="00AD0E4F"/>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3C6"/>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2A6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F4B"/>
    <w:rsid w:val="00B36569"/>
    <w:rsid w:val="00B370A6"/>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3DC"/>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0CE2"/>
    <w:rsid w:val="00BA0F69"/>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398"/>
    <w:rsid w:val="00C0359D"/>
    <w:rsid w:val="00C038EC"/>
    <w:rsid w:val="00C03C21"/>
    <w:rsid w:val="00C05C6D"/>
    <w:rsid w:val="00C0671A"/>
    <w:rsid w:val="00C072D7"/>
    <w:rsid w:val="00C10302"/>
    <w:rsid w:val="00C104DB"/>
    <w:rsid w:val="00C10702"/>
    <w:rsid w:val="00C10A22"/>
    <w:rsid w:val="00C10E82"/>
    <w:rsid w:val="00C10F5B"/>
    <w:rsid w:val="00C1122B"/>
    <w:rsid w:val="00C12501"/>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3798E"/>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84B"/>
    <w:rsid w:val="00C6590A"/>
    <w:rsid w:val="00C65BE0"/>
    <w:rsid w:val="00C665FE"/>
    <w:rsid w:val="00C71BEC"/>
    <w:rsid w:val="00C73942"/>
    <w:rsid w:val="00C73A83"/>
    <w:rsid w:val="00C74D3A"/>
    <w:rsid w:val="00C75F3D"/>
    <w:rsid w:val="00C80511"/>
    <w:rsid w:val="00C80655"/>
    <w:rsid w:val="00C81937"/>
    <w:rsid w:val="00C81B57"/>
    <w:rsid w:val="00C826F5"/>
    <w:rsid w:val="00C82C04"/>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4744"/>
    <w:rsid w:val="00CE7A80"/>
    <w:rsid w:val="00CE7F70"/>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F94"/>
    <w:rsid w:val="00D05669"/>
    <w:rsid w:val="00D061EB"/>
    <w:rsid w:val="00D06952"/>
    <w:rsid w:val="00D07A72"/>
    <w:rsid w:val="00D10577"/>
    <w:rsid w:val="00D10928"/>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1690"/>
    <w:rsid w:val="00D43978"/>
    <w:rsid w:val="00D43CBD"/>
    <w:rsid w:val="00D441F1"/>
    <w:rsid w:val="00D449F0"/>
    <w:rsid w:val="00D45319"/>
    <w:rsid w:val="00D45F5C"/>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3AF"/>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719"/>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882"/>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78C"/>
    <w:rsid w:val="00E062D0"/>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6B3"/>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92F"/>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4C69"/>
    <w:rsid w:val="00E6546A"/>
    <w:rsid w:val="00E65C05"/>
    <w:rsid w:val="00E65D39"/>
    <w:rsid w:val="00E670F8"/>
    <w:rsid w:val="00E6741B"/>
    <w:rsid w:val="00E67FAC"/>
    <w:rsid w:val="00E70164"/>
    <w:rsid w:val="00E71485"/>
    <w:rsid w:val="00E7200B"/>
    <w:rsid w:val="00E738CB"/>
    <w:rsid w:val="00E73C88"/>
    <w:rsid w:val="00E73E21"/>
    <w:rsid w:val="00E743E9"/>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0B71"/>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D74"/>
    <w:rsid w:val="00EB04C6"/>
    <w:rsid w:val="00EB0565"/>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3C34"/>
    <w:rsid w:val="00EC4849"/>
    <w:rsid w:val="00EC50C9"/>
    <w:rsid w:val="00EC58B4"/>
    <w:rsid w:val="00EC5BB2"/>
    <w:rsid w:val="00EC75AF"/>
    <w:rsid w:val="00ED05B1"/>
    <w:rsid w:val="00ED12F0"/>
    <w:rsid w:val="00ED2874"/>
    <w:rsid w:val="00ED290C"/>
    <w:rsid w:val="00ED2A6C"/>
    <w:rsid w:val="00ED4773"/>
    <w:rsid w:val="00ED4FF0"/>
    <w:rsid w:val="00ED523B"/>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B83"/>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127"/>
    <w:rsid w:val="00F64312"/>
    <w:rsid w:val="00F65E1F"/>
    <w:rsid w:val="00F65ED5"/>
    <w:rsid w:val="00F6608B"/>
    <w:rsid w:val="00F6636A"/>
    <w:rsid w:val="00F667C5"/>
    <w:rsid w:val="00F67E31"/>
    <w:rsid w:val="00F70B44"/>
    <w:rsid w:val="00F7106F"/>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6D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E72"/>
    <w:rsid w:val="00FE2A48"/>
    <w:rsid w:val="00FE2DEF"/>
    <w:rsid w:val="00FE323C"/>
    <w:rsid w:val="00FE3A27"/>
    <w:rsid w:val="00FE48A6"/>
    <w:rsid w:val="00FE5D0A"/>
    <w:rsid w:val="00FE6469"/>
    <w:rsid w:val="00FE6D57"/>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2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2012-07-02T14:23:00Z</cp:lastPrinted>
  <dcterms:created xsi:type="dcterms:W3CDTF">2012-07-18T16:41:00Z</dcterms:created>
  <dcterms:modified xsi:type="dcterms:W3CDTF">2012-07-18T16:41:00Z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