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215570">
        <w:rPr>
          <w:caps/>
          <w:color w:val="auto"/>
        </w:rPr>
        <w:t>XXXXXXXXXXXXX</w:t>
      </w:r>
      <w:r w:rsidR="00DC29DE">
        <w:rPr>
          <w:caps/>
          <w:color w:val="auto"/>
        </w:rPr>
        <w:t xml:space="preserve"> </w:t>
      </w:r>
      <w:r w:rsidR="00862396">
        <w:rPr>
          <w:caps/>
          <w:color w:val="auto"/>
        </w:rPr>
        <w:t xml:space="preserve">                                                                 </w:t>
      </w:r>
      <w:r w:rsidR="006D516D">
        <w:rPr>
          <w:caps/>
          <w:color w:val="auto"/>
        </w:rPr>
        <w:t xml:space="preserve"> </w:t>
      </w:r>
      <w:r w:rsidRPr="00F64312">
        <w:rPr>
          <w:caps/>
          <w:color w:val="auto"/>
        </w:rPr>
        <w:t>BRANCH OF SERVICE</w:t>
      </w:r>
      <w:r w:rsidRPr="00DC29DE">
        <w:rPr>
          <w:caps/>
          <w:color w:val="auto"/>
        </w:rPr>
        <w:t xml:space="preserve">:  </w:t>
      </w:r>
      <w:r w:rsidR="0018208F" w:rsidRPr="00DC29DE">
        <w:rPr>
          <w:caps/>
          <w:color w:val="auto"/>
        </w:rPr>
        <w:t xml:space="preserve"> </w:t>
      </w:r>
      <w:r w:rsidR="00DF70F4" w:rsidRPr="00DC29DE">
        <w:rPr>
          <w:caps/>
          <w:color w:val="auto"/>
        </w:rPr>
        <w:t xml:space="preserve">Army </w:t>
      </w:r>
    </w:p>
    <w:p w:rsidR="0095270D" w:rsidRPr="00F64312" w:rsidRDefault="0095270D" w:rsidP="00DD5558">
      <w:pPr>
        <w:tabs>
          <w:tab w:val="right" w:pos="9360"/>
        </w:tabs>
        <w:jc w:val="both"/>
        <w:rPr>
          <w:color w:val="auto"/>
        </w:rPr>
      </w:pPr>
      <w:r w:rsidRPr="00F64312">
        <w:rPr>
          <w:caps/>
          <w:color w:val="auto"/>
        </w:rPr>
        <w:t>CASE NUMBER</w:t>
      </w:r>
      <w:r w:rsidRPr="00DC29DE">
        <w:rPr>
          <w:caps/>
          <w:color w:val="auto"/>
        </w:rPr>
        <w:t>:  PD</w:t>
      </w:r>
      <w:r w:rsidR="001657BE" w:rsidRPr="00DC29DE">
        <w:rPr>
          <w:caps/>
          <w:color w:val="auto"/>
        </w:rPr>
        <w:t>12</w:t>
      </w:r>
      <w:r w:rsidRPr="00DC29DE">
        <w:rPr>
          <w:caps/>
          <w:color w:val="auto"/>
        </w:rPr>
        <w:t>00</w:t>
      </w:r>
      <w:r w:rsidR="00DC29DE" w:rsidRPr="00DC29DE">
        <w:rPr>
          <w:caps/>
          <w:color w:val="auto"/>
        </w:rPr>
        <w:t>060</w:t>
      </w:r>
      <w:r w:rsidR="002B7AFA">
        <w:rPr>
          <w:color w:val="auto"/>
        </w:rPr>
        <w:t xml:space="preserve">                                                               </w:t>
      </w:r>
      <w:r w:rsidR="0018208F" w:rsidRPr="00F64312">
        <w:rPr>
          <w:color w:val="auto"/>
        </w:rPr>
        <w:t>SE</w:t>
      </w:r>
      <w:r w:rsidRPr="00F64312">
        <w:rPr>
          <w:color w:val="auto"/>
        </w:rPr>
        <w:t>PARATION DATE:  200</w:t>
      </w:r>
      <w:r w:rsidR="00DC29DE">
        <w:rPr>
          <w:color w:val="auto"/>
        </w:rPr>
        <w:t>81202</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 xml:space="preserve">BOARD DATE:  </w:t>
      </w:r>
      <w:r w:rsidRPr="00862396">
        <w:rPr>
          <w:caps/>
          <w:color w:val="auto"/>
        </w:rPr>
        <w:t>2012</w:t>
      </w:r>
      <w:r w:rsidR="00556209" w:rsidRPr="00862396">
        <w:rPr>
          <w:caps/>
          <w:color w:val="auto"/>
        </w:rPr>
        <w:t>0830</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w:t>
      </w:r>
      <w:r w:rsidRPr="00C63543">
        <w:rPr>
          <w:color w:val="auto"/>
        </w:rPr>
        <w:t xml:space="preserve">individual (CI) was </w:t>
      </w:r>
      <w:r w:rsidR="00A70270" w:rsidRPr="00C63543">
        <w:rPr>
          <w:color w:val="auto"/>
        </w:rPr>
        <w:t>an active duty</w:t>
      </w:r>
      <w:r w:rsidR="00DC29DE" w:rsidRPr="00C63543">
        <w:rPr>
          <w:color w:val="auto"/>
        </w:rPr>
        <w:t xml:space="preserve">, </w:t>
      </w:r>
      <w:r w:rsidR="0017172C" w:rsidRPr="00C63543">
        <w:rPr>
          <w:color w:val="auto"/>
        </w:rPr>
        <w:t>SGT/E-5</w:t>
      </w:r>
      <w:r w:rsidR="00DC29DE" w:rsidRPr="00C63543">
        <w:rPr>
          <w:color w:val="auto"/>
        </w:rPr>
        <w:t>, 56M, Chaplain Assistant, m</w:t>
      </w:r>
      <w:r w:rsidRPr="00C63543">
        <w:rPr>
          <w:color w:val="auto"/>
        </w:rPr>
        <w:t xml:space="preserve">edically separated for </w:t>
      </w:r>
      <w:r w:rsidR="00DC29DE" w:rsidRPr="00C63543">
        <w:rPr>
          <w:color w:val="auto"/>
        </w:rPr>
        <w:t>degenerative arthritis of the lumbar spine.</w:t>
      </w:r>
      <w:r w:rsidR="002143E5" w:rsidRPr="00C63543">
        <w:rPr>
          <w:color w:val="auto"/>
        </w:rPr>
        <w:t xml:space="preserve">  </w:t>
      </w:r>
      <w:r w:rsidR="00B929E1">
        <w:rPr>
          <w:color w:val="auto"/>
        </w:rPr>
        <w:t xml:space="preserve">The lumbar </w:t>
      </w:r>
      <w:r w:rsidR="00DC29DE" w:rsidRPr="00C63543">
        <w:rPr>
          <w:color w:val="auto"/>
        </w:rPr>
        <w:t xml:space="preserve">spine </w:t>
      </w:r>
      <w:r w:rsidR="002143E5" w:rsidRPr="00C63543">
        <w:rPr>
          <w:color w:val="auto"/>
        </w:rPr>
        <w:t>condition</w:t>
      </w:r>
      <w:r w:rsidR="00F566B7" w:rsidRPr="00C63543">
        <w:rPr>
          <w:color w:val="auto"/>
        </w:rPr>
        <w:t xml:space="preserve"> </w:t>
      </w:r>
      <w:r w:rsidR="00F15483" w:rsidRPr="00C63543">
        <w:rPr>
          <w:color w:val="auto"/>
        </w:rPr>
        <w:t xml:space="preserve">did not improve adequately with </w:t>
      </w:r>
      <w:r w:rsidR="00C63543" w:rsidRPr="00C63543">
        <w:rPr>
          <w:color w:val="auto"/>
        </w:rPr>
        <w:t xml:space="preserve">conservative </w:t>
      </w:r>
      <w:r w:rsidR="00F15483" w:rsidRPr="00C63543">
        <w:rPr>
          <w:color w:val="auto"/>
        </w:rPr>
        <w:t>treatment</w:t>
      </w:r>
      <w:r w:rsidR="00C63543" w:rsidRPr="00C63543">
        <w:rPr>
          <w:color w:val="auto"/>
        </w:rPr>
        <w:t xml:space="preserve">, </w:t>
      </w:r>
      <w:r w:rsidR="00850DC2">
        <w:rPr>
          <w:color w:val="auto"/>
        </w:rPr>
        <w:t>which included</w:t>
      </w:r>
      <w:r w:rsidR="00C63543" w:rsidRPr="00C63543">
        <w:rPr>
          <w:color w:val="auto"/>
        </w:rPr>
        <w:t xml:space="preserve"> injections</w:t>
      </w:r>
      <w:r w:rsidR="00BF4607">
        <w:rPr>
          <w:color w:val="auto"/>
        </w:rPr>
        <w:t xml:space="preserve"> </w:t>
      </w:r>
      <w:r w:rsidR="00C63543" w:rsidRPr="00C63543">
        <w:rPr>
          <w:color w:val="auto"/>
        </w:rPr>
        <w:t>and nerve ablation, t</w:t>
      </w:r>
      <w:r w:rsidR="00F566B7" w:rsidRPr="00C63543">
        <w:rPr>
          <w:color w:val="auto"/>
        </w:rPr>
        <w:t>o meet the physical requirements of his Military Occupational Specialty (MOS)</w:t>
      </w:r>
      <w:r w:rsidR="0021565F" w:rsidRPr="00C63543">
        <w:rPr>
          <w:color w:val="auto"/>
        </w:rPr>
        <w:t xml:space="preserve"> </w:t>
      </w:r>
      <w:r w:rsidR="00F566B7" w:rsidRPr="00C63543">
        <w:rPr>
          <w:color w:val="auto"/>
        </w:rPr>
        <w:t>or satis</w:t>
      </w:r>
      <w:r w:rsidR="009C12A1" w:rsidRPr="00C63543">
        <w:rPr>
          <w:color w:val="auto"/>
        </w:rPr>
        <w:t>fy physical</w:t>
      </w:r>
      <w:r w:rsidR="009C12A1" w:rsidRPr="00DC29DE">
        <w:rPr>
          <w:color w:val="auto"/>
        </w:rPr>
        <w:t xml:space="preserve"> fitness standards.</w:t>
      </w:r>
      <w:r w:rsidR="00F566B7" w:rsidRPr="00DC29DE">
        <w:rPr>
          <w:color w:val="auto"/>
        </w:rPr>
        <w:t xml:space="preserve"> </w:t>
      </w:r>
      <w:r w:rsidR="009C12A1" w:rsidRPr="00DC29DE">
        <w:rPr>
          <w:color w:val="auto"/>
        </w:rPr>
        <w:t xml:space="preserve"> He </w:t>
      </w:r>
      <w:r w:rsidR="00F566B7" w:rsidRPr="00DC29DE">
        <w:rPr>
          <w:color w:val="auto"/>
        </w:rPr>
        <w:t xml:space="preserve">was issued a permanent </w:t>
      </w:r>
      <w:r w:rsidR="00DC29DE" w:rsidRPr="00DC29DE">
        <w:rPr>
          <w:color w:val="auto"/>
        </w:rPr>
        <w:t>P3L3H2</w:t>
      </w:r>
      <w:r w:rsidR="00F566B7" w:rsidRPr="00DC29DE">
        <w:rPr>
          <w:color w:val="auto"/>
        </w:rPr>
        <w:t xml:space="preserve"> profile</w:t>
      </w:r>
      <w:r w:rsidR="00DC29DE" w:rsidRPr="00DC29DE">
        <w:rPr>
          <w:color w:val="auto"/>
        </w:rPr>
        <w:t xml:space="preserve"> </w:t>
      </w:r>
      <w:r w:rsidR="00F566B7" w:rsidRPr="00DC29DE">
        <w:rPr>
          <w:color w:val="auto"/>
        </w:rPr>
        <w:t>and</w:t>
      </w:r>
      <w:r w:rsidR="009C12A1" w:rsidRPr="00DC29DE">
        <w:rPr>
          <w:color w:val="auto"/>
        </w:rPr>
        <w:t xml:space="preserve"> </w:t>
      </w:r>
      <w:r w:rsidR="00F566B7" w:rsidRPr="00DC29DE">
        <w:rPr>
          <w:color w:val="auto"/>
        </w:rPr>
        <w:t>referred</w:t>
      </w:r>
      <w:r w:rsidR="00F566B7" w:rsidRPr="00F64312">
        <w:rPr>
          <w:color w:val="auto"/>
        </w:rPr>
        <w:t xml:space="preserve"> </w:t>
      </w:r>
      <w:r w:rsidR="00A537F7">
        <w:rPr>
          <w:color w:val="auto"/>
        </w:rPr>
        <w:t>to</w:t>
      </w:r>
      <w:r w:rsidR="00F566B7" w:rsidRPr="00F64312">
        <w:rPr>
          <w:color w:val="auto"/>
        </w:rPr>
        <w:t xml:space="preserve"> a Medical Evaluation Board (MEB).</w:t>
      </w:r>
      <w:r w:rsidR="006D5E1E" w:rsidRPr="00F64312">
        <w:rPr>
          <w:color w:val="auto"/>
        </w:rPr>
        <w:t xml:space="preserve">  </w:t>
      </w:r>
      <w:r w:rsidR="00ED524E">
        <w:rPr>
          <w:color w:val="auto"/>
        </w:rPr>
        <w:t>A</w:t>
      </w:r>
      <w:r w:rsidR="00DC29DE" w:rsidRPr="00DC29DE">
        <w:rPr>
          <w:color w:val="auto"/>
        </w:rPr>
        <w:t>sthma and vertigo</w:t>
      </w:r>
      <w:r w:rsidR="00071F0D" w:rsidRPr="00DC29DE">
        <w:rPr>
          <w:color w:val="auto"/>
        </w:rPr>
        <w:t xml:space="preserve"> were also identified and forwarded by the MEB</w:t>
      </w:r>
      <w:r w:rsidR="00C63543">
        <w:rPr>
          <w:color w:val="auto"/>
        </w:rPr>
        <w:t xml:space="preserve"> as medically unacceptable</w:t>
      </w:r>
      <w:r w:rsidR="00F566B7" w:rsidRPr="00DC29DE">
        <w:rPr>
          <w:color w:val="auto"/>
        </w:rPr>
        <w:t xml:space="preserve">.  </w:t>
      </w:r>
      <w:r w:rsidRPr="00DC29DE">
        <w:rPr>
          <w:color w:val="auto"/>
        </w:rPr>
        <w:t xml:space="preserve">The </w:t>
      </w:r>
      <w:r w:rsidR="000D7BD3">
        <w:rPr>
          <w:color w:val="auto"/>
        </w:rPr>
        <w:t>Physical Evaluation Board (</w:t>
      </w:r>
      <w:r w:rsidRPr="00DC29DE">
        <w:rPr>
          <w:color w:val="auto"/>
        </w:rPr>
        <w:t>PEB</w:t>
      </w:r>
      <w:r w:rsidR="000D7BD3">
        <w:rPr>
          <w:color w:val="auto"/>
        </w:rPr>
        <w:t>)</w:t>
      </w:r>
      <w:r w:rsidRPr="00DC29DE">
        <w:rPr>
          <w:color w:val="auto"/>
        </w:rPr>
        <w:t xml:space="preserve"> adjudicated the </w:t>
      </w:r>
      <w:r w:rsidR="00DC29DE" w:rsidRPr="00DC29DE">
        <w:rPr>
          <w:color w:val="auto"/>
        </w:rPr>
        <w:t xml:space="preserve">lumbar degenerative arthritis condition </w:t>
      </w:r>
      <w:r w:rsidR="008530E3" w:rsidRPr="00DC29DE">
        <w:rPr>
          <w:color w:val="auto"/>
        </w:rPr>
        <w:t xml:space="preserve">as unfitting, rated </w:t>
      </w:r>
      <w:r w:rsidR="00DC29DE" w:rsidRPr="00DC29DE">
        <w:rPr>
          <w:color w:val="auto"/>
        </w:rPr>
        <w:t>20</w:t>
      </w:r>
      <w:r w:rsidRPr="00DC29DE">
        <w:rPr>
          <w:color w:val="auto"/>
        </w:rPr>
        <w:t xml:space="preserve">%, </w:t>
      </w:r>
      <w:r w:rsidR="00E46D90" w:rsidRPr="00DC29DE">
        <w:rPr>
          <w:color w:val="auto"/>
        </w:rPr>
        <w:t xml:space="preserve">with application of the </w:t>
      </w:r>
      <w:r w:rsidRPr="00DC29DE">
        <w:rPr>
          <w:color w:val="auto"/>
        </w:rPr>
        <w:t>Veteran</w:t>
      </w:r>
      <w:r w:rsidR="00BF72CA" w:rsidRPr="00DC29DE">
        <w:rPr>
          <w:color w:val="auto"/>
        </w:rPr>
        <w:t>’</w:t>
      </w:r>
      <w:r w:rsidRPr="00DC29DE">
        <w:rPr>
          <w:color w:val="auto"/>
        </w:rPr>
        <w:t>s A</w:t>
      </w:r>
      <w:r w:rsidR="00BF72CA" w:rsidRPr="00DC29DE">
        <w:rPr>
          <w:color w:val="auto"/>
        </w:rPr>
        <w:t>ffairs</w:t>
      </w:r>
      <w:r w:rsidRPr="00DC29DE">
        <w:rPr>
          <w:color w:val="auto"/>
        </w:rPr>
        <w:t xml:space="preserve"> Schedule for Rating Disabilities (VASRD)</w:t>
      </w:r>
      <w:r w:rsidR="00BF72CA" w:rsidRPr="00DC29DE">
        <w:rPr>
          <w:color w:val="auto"/>
        </w:rPr>
        <w:t>.</w:t>
      </w:r>
      <w:r w:rsidR="00165C7B" w:rsidRPr="00F64312">
        <w:rPr>
          <w:color w:val="auto"/>
        </w:rPr>
        <w:t xml:space="preserve">  </w:t>
      </w:r>
      <w:r w:rsidR="00380601" w:rsidRPr="00ED524E">
        <w:rPr>
          <w:color w:val="auto"/>
        </w:rPr>
        <w:t>The remaining conditions were determined to be not unfitting</w:t>
      </w:r>
      <w:r w:rsidR="00ED524E" w:rsidRPr="00ED524E">
        <w:rPr>
          <w:color w:val="auto"/>
        </w:rPr>
        <w:t xml:space="preserve">. </w:t>
      </w:r>
      <w:r w:rsidR="00C63543">
        <w:rPr>
          <w:color w:val="auto"/>
        </w:rPr>
        <w:t xml:space="preserve"> </w:t>
      </w:r>
      <w:r w:rsidRPr="00DC29DE">
        <w:rPr>
          <w:color w:val="auto"/>
        </w:rPr>
        <w:t xml:space="preserve">The CI made no appeals and was medically separated with </w:t>
      </w:r>
      <w:r w:rsidR="0066684A" w:rsidRPr="00DC29DE">
        <w:rPr>
          <w:color w:val="auto"/>
        </w:rPr>
        <w:t xml:space="preserve">a </w:t>
      </w:r>
      <w:r w:rsidR="00DC29DE" w:rsidRPr="00DC29DE">
        <w:rPr>
          <w:color w:val="auto"/>
        </w:rPr>
        <w:t>20</w:t>
      </w:r>
      <w:r w:rsidR="0066684A" w:rsidRPr="00DC29DE">
        <w:rPr>
          <w:color w:val="auto"/>
        </w:rPr>
        <w:t xml:space="preserve">% </w:t>
      </w:r>
      <w:r w:rsidRPr="00DC29DE">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DC29DE" w:rsidRPr="00687C3C">
        <w:rPr>
          <w:rFonts w:cs="Times New Roman"/>
          <w:color w:val="auto"/>
          <w:szCs w:val="24"/>
        </w:rPr>
        <w:t xml:space="preserve"> “My </w:t>
      </w:r>
      <w:r w:rsidR="00DC29DE" w:rsidRPr="00687C3C">
        <w:rPr>
          <w:rFonts w:cs="Arial"/>
          <w:color w:val="auto"/>
          <w:szCs w:val="24"/>
        </w:rPr>
        <w:t xml:space="preserve">condition of degenerative arthritis is not stable. </w:t>
      </w:r>
      <w:r w:rsidR="00DC29DE" w:rsidRPr="00687C3C">
        <w:rPr>
          <w:rFonts w:cs="Times New Roman"/>
          <w:color w:val="auto"/>
          <w:szCs w:val="24"/>
        </w:rPr>
        <w:t xml:space="preserve">I live </w:t>
      </w:r>
      <w:r w:rsidR="00DC29DE" w:rsidRPr="00687C3C">
        <w:rPr>
          <w:rFonts w:cs="Arial"/>
          <w:color w:val="auto"/>
          <w:szCs w:val="24"/>
        </w:rPr>
        <w:t xml:space="preserve">in pain </w:t>
      </w:r>
      <w:r w:rsidR="00DC29DE" w:rsidRPr="00687C3C">
        <w:rPr>
          <w:rFonts w:cs="Times New Roman"/>
          <w:color w:val="auto"/>
          <w:szCs w:val="24"/>
        </w:rPr>
        <w:t xml:space="preserve">every day. </w:t>
      </w:r>
      <w:r w:rsidR="00862396">
        <w:rPr>
          <w:rFonts w:cs="Times New Roman"/>
          <w:color w:val="auto"/>
          <w:szCs w:val="24"/>
        </w:rPr>
        <w:t xml:space="preserve"> </w:t>
      </w:r>
      <w:r w:rsidR="00DC29DE" w:rsidRPr="00687C3C">
        <w:rPr>
          <w:rFonts w:cs="Arial"/>
          <w:color w:val="auto"/>
          <w:szCs w:val="24"/>
        </w:rPr>
        <w:t xml:space="preserve">It </w:t>
      </w:r>
      <w:r w:rsidR="00DC29DE" w:rsidRPr="00687C3C">
        <w:rPr>
          <w:rFonts w:cs="Times New Roman"/>
          <w:color w:val="auto"/>
          <w:szCs w:val="24"/>
        </w:rPr>
        <w:t xml:space="preserve">hurts </w:t>
      </w:r>
      <w:r w:rsidR="00DC29DE" w:rsidRPr="00687C3C">
        <w:rPr>
          <w:rFonts w:cs="Arial"/>
          <w:color w:val="auto"/>
          <w:szCs w:val="24"/>
        </w:rPr>
        <w:t xml:space="preserve">for </w:t>
      </w:r>
      <w:r w:rsidR="00DC29DE" w:rsidRPr="00687C3C">
        <w:rPr>
          <w:rFonts w:cs="Times New Roman"/>
          <w:color w:val="auto"/>
          <w:szCs w:val="24"/>
        </w:rPr>
        <w:t xml:space="preserve">me </w:t>
      </w:r>
      <w:r w:rsidR="00DC29DE" w:rsidRPr="00687C3C">
        <w:rPr>
          <w:rFonts w:cs="Arial"/>
          <w:color w:val="auto"/>
          <w:szCs w:val="24"/>
        </w:rPr>
        <w:t xml:space="preserve">to complete simple task </w:t>
      </w:r>
      <w:r w:rsidR="00DC29DE" w:rsidRPr="00687C3C">
        <w:rPr>
          <w:rFonts w:cs="Times New Roman"/>
          <w:color w:val="auto"/>
          <w:szCs w:val="24"/>
        </w:rPr>
        <w:t xml:space="preserve">such </w:t>
      </w:r>
      <w:r w:rsidR="00DC29DE" w:rsidRPr="00687C3C">
        <w:rPr>
          <w:rFonts w:cs="Arial"/>
          <w:color w:val="auto"/>
          <w:szCs w:val="24"/>
        </w:rPr>
        <w:t xml:space="preserve">as getting </w:t>
      </w:r>
      <w:r w:rsidR="00DC29DE" w:rsidRPr="00687C3C">
        <w:rPr>
          <w:rFonts w:cs="Times New Roman"/>
          <w:color w:val="auto"/>
          <w:szCs w:val="24"/>
        </w:rPr>
        <w:t>up from my</w:t>
      </w:r>
      <w:r w:rsidR="00DC29DE">
        <w:rPr>
          <w:rFonts w:cs="Times New Roman"/>
          <w:color w:val="auto"/>
          <w:szCs w:val="24"/>
        </w:rPr>
        <w:t xml:space="preserve"> </w:t>
      </w:r>
      <w:r w:rsidR="00DC29DE" w:rsidRPr="00687C3C">
        <w:rPr>
          <w:rFonts w:cs="Arial"/>
          <w:color w:val="auto"/>
          <w:szCs w:val="24"/>
        </w:rPr>
        <w:t xml:space="preserve">chair or bending </w:t>
      </w:r>
      <w:r w:rsidR="00DC29DE" w:rsidRPr="00687C3C">
        <w:rPr>
          <w:rFonts w:cs="Times New Roman"/>
          <w:color w:val="auto"/>
          <w:szCs w:val="24"/>
        </w:rPr>
        <w:t xml:space="preserve">to </w:t>
      </w:r>
      <w:r w:rsidR="00DC29DE" w:rsidRPr="00687C3C">
        <w:rPr>
          <w:rFonts w:cs="Arial"/>
          <w:color w:val="auto"/>
          <w:szCs w:val="24"/>
        </w:rPr>
        <w:t xml:space="preserve">over to do </w:t>
      </w:r>
      <w:r w:rsidR="00DC29DE" w:rsidRPr="00687C3C">
        <w:rPr>
          <w:rFonts w:cs="Times New Roman"/>
          <w:color w:val="auto"/>
          <w:szCs w:val="24"/>
        </w:rPr>
        <w:t xml:space="preserve">just </w:t>
      </w:r>
      <w:r w:rsidR="00DC29DE" w:rsidRPr="00687C3C">
        <w:rPr>
          <w:rFonts w:cs="Arial"/>
          <w:color w:val="auto"/>
          <w:szCs w:val="24"/>
        </w:rPr>
        <w:t xml:space="preserve">about anything. </w:t>
      </w:r>
      <w:r w:rsidR="00862396">
        <w:rPr>
          <w:rFonts w:cs="Arial"/>
          <w:color w:val="auto"/>
          <w:szCs w:val="24"/>
        </w:rPr>
        <w:t xml:space="preserve"> </w:t>
      </w:r>
      <w:r w:rsidR="00DC29DE" w:rsidRPr="00687C3C">
        <w:rPr>
          <w:rFonts w:cs="Times New Roman"/>
          <w:color w:val="auto"/>
          <w:szCs w:val="24"/>
        </w:rPr>
        <w:t xml:space="preserve">My </w:t>
      </w:r>
      <w:r w:rsidR="00DC29DE" w:rsidRPr="00687C3C">
        <w:rPr>
          <w:rFonts w:cs="Arial"/>
          <w:color w:val="auto"/>
          <w:szCs w:val="24"/>
        </w:rPr>
        <w:t>primary care doc</w:t>
      </w:r>
      <w:r w:rsidR="00DC29DE">
        <w:rPr>
          <w:rFonts w:cs="Arial"/>
          <w:color w:val="auto"/>
          <w:szCs w:val="24"/>
        </w:rPr>
        <w:t>tor</w:t>
      </w:r>
      <w:r w:rsidR="00DC29DE" w:rsidRPr="00687C3C">
        <w:rPr>
          <w:rFonts w:cs="Arial"/>
          <w:color w:val="auto"/>
          <w:szCs w:val="24"/>
        </w:rPr>
        <w:t xml:space="preserve"> </w:t>
      </w:r>
      <w:r w:rsidR="00DC29DE" w:rsidRPr="00687C3C">
        <w:rPr>
          <w:rFonts w:cs="Times New Roman"/>
          <w:color w:val="auto"/>
          <w:szCs w:val="24"/>
        </w:rPr>
        <w:t xml:space="preserve">and I </w:t>
      </w:r>
      <w:r w:rsidR="00DC29DE" w:rsidRPr="00687C3C">
        <w:rPr>
          <w:rFonts w:cs="Arial"/>
          <w:color w:val="auto"/>
          <w:szCs w:val="24"/>
        </w:rPr>
        <w:t xml:space="preserve">have </w:t>
      </w:r>
      <w:r w:rsidR="00DC29DE" w:rsidRPr="00687C3C">
        <w:rPr>
          <w:rFonts w:cs="Times New Roman"/>
          <w:color w:val="auto"/>
          <w:szCs w:val="24"/>
        </w:rPr>
        <w:t xml:space="preserve">not </w:t>
      </w:r>
      <w:r w:rsidR="00DC29DE" w:rsidRPr="00687C3C">
        <w:rPr>
          <w:rFonts w:cs="Arial"/>
          <w:color w:val="auto"/>
          <w:szCs w:val="24"/>
        </w:rPr>
        <w:t xml:space="preserve">been able to control </w:t>
      </w:r>
      <w:r w:rsidR="00DC29DE" w:rsidRPr="00687C3C">
        <w:rPr>
          <w:rFonts w:cs="Times New Roman"/>
          <w:color w:val="auto"/>
          <w:szCs w:val="24"/>
        </w:rPr>
        <w:t xml:space="preserve">the </w:t>
      </w:r>
      <w:r w:rsidR="00DC29DE" w:rsidRPr="00687C3C">
        <w:rPr>
          <w:rFonts w:cs="Arial"/>
          <w:color w:val="auto"/>
          <w:szCs w:val="24"/>
        </w:rPr>
        <w:t xml:space="preserve">pain with </w:t>
      </w:r>
      <w:r w:rsidR="00DC29DE" w:rsidRPr="00687C3C">
        <w:rPr>
          <w:rFonts w:cs="Times New Roman"/>
          <w:color w:val="auto"/>
          <w:szCs w:val="24"/>
        </w:rPr>
        <w:t>anti-inflammatory</w:t>
      </w:r>
      <w:r w:rsidR="00DC29DE">
        <w:rPr>
          <w:rFonts w:cs="Times New Roman"/>
          <w:color w:val="auto"/>
          <w:szCs w:val="24"/>
        </w:rPr>
        <w:t xml:space="preserve"> </w:t>
      </w:r>
      <w:r w:rsidR="00DC29DE" w:rsidRPr="00687C3C">
        <w:rPr>
          <w:rFonts w:cs="Times New Roman"/>
          <w:color w:val="auto"/>
          <w:szCs w:val="24"/>
        </w:rPr>
        <w:t>drugs.</w:t>
      </w:r>
      <w:r w:rsidR="00862396">
        <w:rPr>
          <w:rFonts w:cs="Times New Roman"/>
          <w:color w:val="auto"/>
          <w:szCs w:val="24"/>
        </w:rPr>
        <w:t xml:space="preserve"> </w:t>
      </w:r>
      <w:r w:rsidR="00DC29DE" w:rsidRPr="00687C3C">
        <w:rPr>
          <w:rFonts w:cs="Times New Roman"/>
          <w:color w:val="auto"/>
          <w:szCs w:val="24"/>
        </w:rPr>
        <w:t xml:space="preserve"> Frequently the narcotic pain medication does not rel</w:t>
      </w:r>
      <w:r w:rsidR="00DC29DE">
        <w:rPr>
          <w:rFonts w:cs="Times New Roman"/>
          <w:color w:val="auto"/>
          <w:szCs w:val="24"/>
        </w:rPr>
        <w:t>i</w:t>
      </w:r>
      <w:r w:rsidR="00DC29DE" w:rsidRPr="00687C3C">
        <w:rPr>
          <w:rFonts w:cs="Times New Roman"/>
          <w:color w:val="auto"/>
          <w:szCs w:val="24"/>
        </w:rPr>
        <w:t xml:space="preserve">eve the </w:t>
      </w:r>
      <w:r w:rsidR="00DC29DE" w:rsidRPr="00687C3C">
        <w:rPr>
          <w:rFonts w:cs="Arial"/>
          <w:color w:val="auto"/>
          <w:szCs w:val="24"/>
        </w:rPr>
        <w:t>pain.</w:t>
      </w:r>
      <w:r w:rsidR="00862396">
        <w:rPr>
          <w:rFonts w:cs="Arial"/>
          <w:color w:val="auto"/>
          <w:szCs w:val="24"/>
        </w:rPr>
        <w:t xml:space="preserve"> </w:t>
      </w:r>
      <w:r w:rsidR="00DC29DE" w:rsidRPr="00687C3C">
        <w:rPr>
          <w:rFonts w:cs="Arial"/>
          <w:color w:val="auto"/>
          <w:szCs w:val="24"/>
        </w:rPr>
        <w:t xml:space="preserve"> </w:t>
      </w:r>
      <w:r w:rsidR="00DC29DE" w:rsidRPr="00687C3C">
        <w:rPr>
          <w:rFonts w:cs="Times New Roman"/>
          <w:color w:val="auto"/>
          <w:szCs w:val="24"/>
        </w:rPr>
        <w:t xml:space="preserve">My vertigo condition has worsened as the years have </w:t>
      </w:r>
      <w:r w:rsidR="00DC29DE" w:rsidRPr="00687C3C">
        <w:rPr>
          <w:rFonts w:cs="Arial"/>
          <w:color w:val="auto"/>
          <w:szCs w:val="24"/>
        </w:rPr>
        <w:t>progressed.</w:t>
      </w:r>
      <w:r w:rsidR="00DC29DE" w:rsidRPr="00687C3C">
        <w:rPr>
          <w:rFonts w:cs="Times New Roman"/>
          <w:color w:val="auto"/>
          <w:szCs w:val="24"/>
        </w:rPr>
        <w:t xml:space="preserve"> </w:t>
      </w:r>
      <w:r w:rsidR="00862396">
        <w:rPr>
          <w:rFonts w:cs="Times New Roman"/>
          <w:color w:val="auto"/>
          <w:szCs w:val="24"/>
        </w:rPr>
        <w:t xml:space="preserve"> </w:t>
      </w:r>
      <w:r w:rsidR="00DC29DE" w:rsidRPr="00687C3C">
        <w:rPr>
          <w:rFonts w:cs="Times New Roman"/>
          <w:color w:val="auto"/>
          <w:szCs w:val="24"/>
        </w:rPr>
        <w:t xml:space="preserve">I am experiencing more dizzy spells and ear infections from poor drainage of my inner ear. </w:t>
      </w:r>
      <w:r w:rsidR="00862396">
        <w:rPr>
          <w:rFonts w:cs="Times New Roman"/>
          <w:color w:val="auto"/>
          <w:szCs w:val="24"/>
        </w:rPr>
        <w:t xml:space="preserve"> </w:t>
      </w:r>
      <w:r w:rsidR="00DC29DE" w:rsidRPr="00687C3C">
        <w:rPr>
          <w:rFonts w:cs="Times New Roman"/>
          <w:color w:val="auto"/>
          <w:szCs w:val="24"/>
        </w:rPr>
        <w:t>As for the asthma I have found self having to us</w:t>
      </w:r>
      <w:r w:rsidR="00DC29DE">
        <w:rPr>
          <w:rFonts w:cs="Times New Roman"/>
          <w:color w:val="auto"/>
          <w:szCs w:val="24"/>
        </w:rPr>
        <w:t>e</w:t>
      </w:r>
      <w:r w:rsidR="00DC29DE" w:rsidRPr="00687C3C">
        <w:rPr>
          <w:rFonts w:cs="Times New Roman"/>
          <w:color w:val="auto"/>
          <w:szCs w:val="24"/>
        </w:rPr>
        <w:t xml:space="preserve"> my</w:t>
      </w:r>
      <w:r w:rsidR="00DC29DE">
        <w:rPr>
          <w:rFonts w:cs="Times New Roman"/>
          <w:color w:val="auto"/>
          <w:szCs w:val="24"/>
        </w:rPr>
        <w:t xml:space="preserve"> </w:t>
      </w:r>
      <w:r w:rsidR="00DC29DE" w:rsidRPr="00687C3C">
        <w:rPr>
          <w:rFonts w:cs="Times New Roman"/>
          <w:color w:val="auto"/>
          <w:szCs w:val="24"/>
        </w:rPr>
        <w:t>inhaler more frequently.</w:t>
      </w:r>
      <w:r w:rsidR="00862396">
        <w:rPr>
          <w:rFonts w:cs="Times New Roman"/>
          <w:color w:val="auto"/>
          <w:szCs w:val="24"/>
        </w:rPr>
        <w:t xml:space="preserve"> </w:t>
      </w:r>
      <w:r w:rsidR="00DC29DE" w:rsidRPr="00687C3C">
        <w:rPr>
          <w:rFonts w:cs="Times New Roman"/>
          <w:color w:val="auto"/>
          <w:szCs w:val="24"/>
        </w:rPr>
        <w:t xml:space="preserve"> </w:t>
      </w:r>
      <w:r w:rsidR="00DC29DE">
        <w:rPr>
          <w:rFonts w:cs="Times New Roman"/>
          <w:color w:val="auto"/>
          <w:szCs w:val="24"/>
        </w:rPr>
        <w:t xml:space="preserve">I </w:t>
      </w:r>
      <w:r w:rsidR="00DC29DE" w:rsidRPr="00687C3C">
        <w:rPr>
          <w:rFonts w:cs="Times New Roman"/>
          <w:color w:val="auto"/>
          <w:szCs w:val="24"/>
        </w:rPr>
        <w:t>also now su</w:t>
      </w:r>
      <w:r w:rsidR="00DC29DE">
        <w:rPr>
          <w:rFonts w:cs="Times New Roman"/>
          <w:color w:val="auto"/>
          <w:szCs w:val="24"/>
        </w:rPr>
        <w:t>ffer</w:t>
      </w:r>
      <w:r w:rsidR="00DC29DE" w:rsidRPr="00687C3C">
        <w:rPr>
          <w:rFonts w:cs="Times New Roman"/>
          <w:color w:val="auto"/>
          <w:szCs w:val="24"/>
        </w:rPr>
        <w:t xml:space="preserve"> with a bulging disc in my lower back </w:t>
      </w:r>
      <w:r w:rsidR="00DC29DE">
        <w:rPr>
          <w:rFonts w:cs="Times New Roman"/>
          <w:color w:val="auto"/>
          <w:szCs w:val="24"/>
        </w:rPr>
        <w:t>com</w:t>
      </w:r>
      <w:r w:rsidR="00DC29DE" w:rsidRPr="00687C3C">
        <w:rPr>
          <w:rFonts w:cs="Times New Roman"/>
          <w:color w:val="auto"/>
          <w:szCs w:val="24"/>
        </w:rPr>
        <w:t>pounded with the pain of the arthritis.</w:t>
      </w:r>
      <w:r w:rsidR="00DC29DE">
        <w:rPr>
          <w:rFonts w:cs="Times New Roman"/>
          <w:color w:val="auto"/>
          <w:szCs w:val="24"/>
        </w:rPr>
        <w:t>”</w:t>
      </w:r>
      <w:r w:rsidR="006F674E" w:rsidRPr="00F64312">
        <w:rPr>
          <w:color w:val="auto"/>
        </w:rPr>
        <w:t xml:space="preserve"> </w:t>
      </w:r>
      <w:r w:rsidR="00165C7B" w:rsidRPr="00F64312">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850DC2"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2B7AFA">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sidRPr="00DC29DE">
        <w:rPr>
          <w:color w:val="auto"/>
        </w:rPr>
        <w:t xml:space="preserve">The </w:t>
      </w:r>
      <w:r w:rsidR="00DC29DE" w:rsidRPr="00DC29DE">
        <w:rPr>
          <w:color w:val="auto"/>
        </w:rPr>
        <w:t>asthma and vertigo</w:t>
      </w:r>
      <w:r w:rsidRPr="00DC29DE">
        <w:rPr>
          <w:color w:val="auto"/>
        </w:rPr>
        <w:t xml:space="preserve"> </w:t>
      </w:r>
      <w:r w:rsidR="004E5650" w:rsidRPr="00DC29DE">
        <w:rPr>
          <w:color w:val="auto"/>
        </w:rPr>
        <w:t xml:space="preserve">conditions </w:t>
      </w:r>
      <w:r w:rsidR="004E5650">
        <w:rPr>
          <w:color w:val="auto"/>
        </w:rPr>
        <w:t xml:space="preserve">also </w:t>
      </w:r>
      <w:r w:rsidRPr="00DC29DE">
        <w:rPr>
          <w:color w:val="auto"/>
        </w:rPr>
        <w:t xml:space="preserve">meet the criteria </w:t>
      </w:r>
      <w:r w:rsidR="004E5650">
        <w:rPr>
          <w:color w:val="auto"/>
        </w:rPr>
        <w:t>for Board purview</w:t>
      </w:r>
      <w:r w:rsidRPr="00DC29DE">
        <w:rPr>
          <w:color w:val="auto"/>
        </w:rPr>
        <w:t>.</w:t>
      </w:r>
      <w:r w:rsidR="00DC29DE" w:rsidRPr="00DC29DE">
        <w:rPr>
          <w:color w:val="auto"/>
        </w:rPr>
        <w:t xml:space="preserve">  </w:t>
      </w:r>
      <w:r w:rsidRPr="00DC29DE">
        <w:rPr>
          <w:color w:val="auto"/>
        </w:rPr>
        <w:t>Any conditions or contention not requested in this application or otherwise outside the Board’s defined scope of review, remain eligible for future consideration by the Army Board for the Correction of Military Records (BCMR).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ED524E" w:rsidRDefault="00ED524E" w:rsidP="00BF0E94">
      <w:pPr>
        <w:jc w:val="left"/>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525"/>
        <w:gridCol w:w="720"/>
        <w:gridCol w:w="724"/>
        <w:gridCol w:w="2606"/>
        <w:gridCol w:w="1080"/>
        <w:gridCol w:w="724"/>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DC29DE">
            <w:pPr>
              <w:spacing w:line="180" w:lineRule="exact"/>
              <w:contextualSpacing/>
              <w:rPr>
                <w:rFonts w:cs="Calibri"/>
                <w:b/>
                <w:color w:val="auto"/>
                <w:sz w:val="18"/>
              </w:rPr>
            </w:pPr>
            <w:r w:rsidRPr="00F64312">
              <w:rPr>
                <w:b/>
                <w:color w:val="auto"/>
                <w:sz w:val="18"/>
              </w:rPr>
              <w:t xml:space="preserve">Service PEB – </w:t>
            </w:r>
            <w:r w:rsidRPr="00DC29DE">
              <w:rPr>
                <w:b/>
                <w:color w:val="auto"/>
                <w:sz w:val="18"/>
              </w:rPr>
              <w:t>Dated 200</w:t>
            </w:r>
            <w:r w:rsidR="00DC29DE" w:rsidRPr="00DC29DE">
              <w:rPr>
                <w:b/>
                <w:color w:val="auto"/>
                <w:sz w:val="18"/>
              </w:rPr>
              <w:t>80902</w:t>
            </w:r>
          </w:p>
        </w:tc>
        <w:tc>
          <w:tcPr>
            <w:tcW w:w="5400" w:type="dxa"/>
            <w:gridSpan w:val="4"/>
            <w:tcBorders>
              <w:left w:val="thinThickThinSmallGap" w:sz="24" w:space="0" w:color="auto"/>
            </w:tcBorders>
            <w:shd w:val="clear" w:color="auto" w:fill="D9D9D9"/>
            <w:vAlign w:val="center"/>
          </w:tcPr>
          <w:p w:rsidR="00F90376" w:rsidRPr="00F64312" w:rsidRDefault="00F90376" w:rsidP="00CA3D9D">
            <w:pPr>
              <w:spacing w:line="180" w:lineRule="exact"/>
              <w:contextualSpacing/>
              <w:rPr>
                <w:rFonts w:cs="Calibri"/>
                <w:b/>
                <w:color w:val="auto"/>
                <w:sz w:val="18"/>
              </w:rPr>
            </w:pPr>
            <w:r w:rsidRPr="00F64312">
              <w:rPr>
                <w:b/>
                <w:color w:val="auto"/>
                <w:sz w:val="18"/>
              </w:rPr>
              <w:t>VA (</w:t>
            </w:r>
            <w:r w:rsidR="00CA3D9D">
              <w:rPr>
                <w:b/>
                <w:color w:val="auto"/>
                <w:sz w:val="18"/>
              </w:rPr>
              <w:t>1</w:t>
            </w:r>
            <w:r w:rsidRPr="00F64312">
              <w:rPr>
                <w:b/>
                <w:color w:val="auto"/>
                <w:sz w:val="18"/>
              </w:rPr>
              <w:t xml:space="preserve"> Mos</w:t>
            </w:r>
            <w:r w:rsidRPr="00CA3D9D">
              <w:rPr>
                <w:b/>
                <w:color w:val="auto"/>
                <w:sz w:val="18"/>
              </w:rPr>
              <w:t>. Post-Separation) – All Effective Date 200</w:t>
            </w:r>
            <w:r w:rsidR="00CA3D9D" w:rsidRPr="00CA3D9D">
              <w:rPr>
                <w:b/>
                <w:color w:val="auto"/>
                <w:sz w:val="18"/>
              </w:rPr>
              <w:t>81203</w:t>
            </w:r>
          </w:p>
        </w:tc>
      </w:tr>
      <w:tr w:rsidR="00F90376" w:rsidRPr="00F64312" w:rsidTr="00351305">
        <w:trPr>
          <w:trHeight w:val="97"/>
          <w:jc w:val="center"/>
        </w:trPr>
        <w:tc>
          <w:tcPr>
            <w:tcW w:w="2525"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72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4"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06"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4"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351305">
        <w:trPr>
          <w:trHeight w:val="118"/>
          <w:jc w:val="center"/>
        </w:trPr>
        <w:tc>
          <w:tcPr>
            <w:tcW w:w="2525" w:type="dxa"/>
            <w:tcBorders>
              <w:right w:val="single" w:sz="4" w:space="0" w:color="auto"/>
            </w:tcBorders>
            <w:shd w:val="clear" w:color="auto" w:fill="FFFFFF"/>
            <w:vAlign w:val="center"/>
          </w:tcPr>
          <w:p w:rsidR="00F90376" w:rsidRPr="00F64312" w:rsidRDefault="00DC29DE" w:rsidP="00351305">
            <w:pPr>
              <w:spacing w:line="180" w:lineRule="exact"/>
              <w:contextualSpacing/>
              <w:jc w:val="left"/>
              <w:rPr>
                <w:rFonts w:cs="Calibri"/>
                <w:color w:val="auto"/>
                <w:sz w:val="18"/>
              </w:rPr>
            </w:pPr>
            <w:r>
              <w:rPr>
                <w:rFonts w:cs="Calibri"/>
                <w:color w:val="auto"/>
                <w:sz w:val="18"/>
              </w:rPr>
              <w:t>Degen</w:t>
            </w:r>
            <w:r w:rsidR="00351305">
              <w:rPr>
                <w:rFonts w:cs="Calibri"/>
                <w:color w:val="auto"/>
                <w:sz w:val="18"/>
              </w:rPr>
              <w:t xml:space="preserve">. </w:t>
            </w:r>
            <w:r>
              <w:rPr>
                <w:rFonts w:cs="Calibri"/>
                <w:color w:val="auto"/>
                <w:sz w:val="18"/>
              </w:rPr>
              <w:t xml:space="preserve">Arthritis Lumbar </w:t>
            </w:r>
            <w:r w:rsidR="00351305">
              <w:rPr>
                <w:rFonts w:cs="Calibri"/>
                <w:color w:val="auto"/>
                <w:sz w:val="18"/>
              </w:rPr>
              <w:t>S</w:t>
            </w:r>
            <w:r>
              <w:rPr>
                <w:rFonts w:cs="Calibri"/>
                <w:color w:val="auto"/>
                <w:sz w:val="18"/>
              </w:rPr>
              <w:t>pine</w:t>
            </w:r>
          </w:p>
        </w:tc>
        <w:tc>
          <w:tcPr>
            <w:tcW w:w="720" w:type="dxa"/>
            <w:tcBorders>
              <w:left w:val="single" w:sz="4" w:space="0" w:color="auto"/>
            </w:tcBorders>
            <w:shd w:val="clear" w:color="auto" w:fill="FFFFFF"/>
            <w:vAlign w:val="center"/>
          </w:tcPr>
          <w:p w:rsidR="00F90376" w:rsidRPr="00F64312" w:rsidRDefault="00DC29DE" w:rsidP="006B690F">
            <w:pPr>
              <w:spacing w:line="180" w:lineRule="exact"/>
              <w:contextualSpacing/>
              <w:rPr>
                <w:rFonts w:cs="Calibri"/>
                <w:color w:val="auto"/>
                <w:sz w:val="18"/>
              </w:rPr>
            </w:pPr>
            <w:r>
              <w:rPr>
                <w:rFonts w:cs="Calibri"/>
                <w:color w:val="auto"/>
                <w:sz w:val="18"/>
              </w:rPr>
              <w:t>5242</w:t>
            </w:r>
          </w:p>
        </w:tc>
        <w:tc>
          <w:tcPr>
            <w:tcW w:w="724" w:type="dxa"/>
            <w:tcBorders>
              <w:right w:val="thinThickThinSmallGap" w:sz="24" w:space="0" w:color="auto"/>
            </w:tcBorders>
            <w:shd w:val="clear" w:color="auto" w:fill="FFFFFF"/>
            <w:vAlign w:val="center"/>
          </w:tcPr>
          <w:p w:rsidR="00F90376" w:rsidRPr="00F64312" w:rsidRDefault="00DC29DE" w:rsidP="006B690F">
            <w:pPr>
              <w:spacing w:line="180" w:lineRule="exact"/>
              <w:rPr>
                <w:rFonts w:cs="Calibri"/>
                <w:color w:val="auto"/>
                <w:sz w:val="18"/>
              </w:rPr>
            </w:pPr>
            <w:r>
              <w:rPr>
                <w:rFonts w:cs="Calibri"/>
                <w:color w:val="auto"/>
                <w:sz w:val="18"/>
              </w:rPr>
              <w:t>20%</w:t>
            </w:r>
          </w:p>
        </w:tc>
        <w:tc>
          <w:tcPr>
            <w:tcW w:w="2606" w:type="dxa"/>
            <w:tcBorders>
              <w:left w:val="thinThickThinSmallGap" w:sz="24" w:space="0" w:color="auto"/>
            </w:tcBorders>
            <w:shd w:val="clear" w:color="auto" w:fill="FFFFFF"/>
            <w:vAlign w:val="center"/>
          </w:tcPr>
          <w:p w:rsidR="00F90376" w:rsidRPr="00F64312" w:rsidRDefault="00CA3D9D" w:rsidP="00351305">
            <w:pPr>
              <w:spacing w:line="180" w:lineRule="exact"/>
              <w:contextualSpacing/>
              <w:jc w:val="left"/>
              <w:rPr>
                <w:rFonts w:cs="Calibri"/>
                <w:color w:val="auto"/>
                <w:sz w:val="18"/>
              </w:rPr>
            </w:pPr>
            <w:r>
              <w:rPr>
                <w:rFonts w:cs="Calibri"/>
                <w:color w:val="auto"/>
                <w:sz w:val="18"/>
              </w:rPr>
              <w:t>Degen</w:t>
            </w:r>
            <w:r w:rsidR="00351305">
              <w:rPr>
                <w:rFonts w:cs="Calibri"/>
                <w:color w:val="auto"/>
                <w:sz w:val="18"/>
              </w:rPr>
              <w:t xml:space="preserve">. </w:t>
            </w:r>
            <w:r>
              <w:rPr>
                <w:rFonts w:cs="Calibri"/>
                <w:color w:val="auto"/>
                <w:sz w:val="18"/>
              </w:rPr>
              <w:t>Arthritis Lumbar Spine</w:t>
            </w:r>
          </w:p>
        </w:tc>
        <w:tc>
          <w:tcPr>
            <w:tcW w:w="1080" w:type="dxa"/>
            <w:shd w:val="clear" w:color="auto" w:fill="FFFFFF"/>
            <w:vAlign w:val="center"/>
          </w:tcPr>
          <w:p w:rsidR="00F90376" w:rsidRPr="00F64312" w:rsidRDefault="00CA3D9D" w:rsidP="0017172C">
            <w:pPr>
              <w:spacing w:line="180" w:lineRule="exact"/>
              <w:contextualSpacing/>
              <w:rPr>
                <w:rFonts w:cs="Calibri"/>
                <w:color w:val="auto"/>
                <w:sz w:val="18"/>
              </w:rPr>
            </w:pPr>
            <w:r>
              <w:rPr>
                <w:rFonts w:cs="Calibri"/>
                <w:color w:val="auto"/>
                <w:sz w:val="18"/>
              </w:rPr>
              <w:t>5242</w:t>
            </w:r>
          </w:p>
        </w:tc>
        <w:tc>
          <w:tcPr>
            <w:tcW w:w="724" w:type="dxa"/>
            <w:shd w:val="clear" w:color="auto" w:fill="FFFFFF"/>
            <w:vAlign w:val="center"/>
          </w:tcPr>
          <w:p w:rsidR="00F90376" w:rsidRPr="00F64312" w:rsidRDefault="00CA3D9D" w:rsidP="0017172C">
            <w:pPr>
              <w:spacing w:line="180" w:lineRule="exact"/>
              <w:contextualSpacing/>
              <w:rPr>
                <w:rFonts w:cs="Calibri"/>
                <w:color w:val="auto"/>
                <w:sz w:val="18"/>
              </w:rPr>
            </w:pPr>
            <w:r>
              <w:rPr>
                <w:rFonts w:cs="Calibri"/>
                <w:color w:val="auto"/>
                <w:sz w:val="18"/>
              </w:rPr>
              <w:t>20%</w:t>
            </w:r>
          </w:p>
        </w:tc>
        <w:tc>
          <w:tcPr>
            <w:tcW w:w="990" w:type="dxa"/>
            <w:shd w:val="clear" w:color="auto" w:fill="FFFFFF"/>
            <w:vAlign w:val="center"/>
          </w:tcPr>
          <w:p w:rsidR="00F90376" w:rsidRPr="00CA3D9D" w:rsidRDefault="00A314B6" w:rsidP="00CA3D9D">
            <w:pPr>
              <w:spacing w:line="180" w:lineRule="exact"/>
              <w:contextualSpacing/>
              <w:rPr>
                <w:rFonts w:cs="Calibri"/>
                <w:color w:val="auto"/>
                <w:sz w:val="18"/>
              </w:rPr>
            </w:pPr>
            <w:r w:rsidRPr="00CA3D9D">
              <w:rPr>
                <w:color w:val="auto"/>
                <w:sz w:val="18"/>
              </w:rPr>
              <w:t>200</w:t>
            </w:r>
            <w:r w:rsidR="00CA3D9D" w:rsidRPr="00CA3D9D">
              <w:rPr>
                <w:color w:val="auto"/>
                <w:sz w:val="18"/>
              </w:rPr>
              <w:t>90106</w:t>
            </w:r>
          </w:p>
        </w:tc>
      </w:tr>
      <w:tr w:rsidR="00CA3D9D" w:rsidRPr="00F64312" w:rsidTr="00351305">
        <w:trPr>
          <w:trHeight w:val="97"/>
          <w:jc w:val="center"/>
        </w:trPr>
        <w:tc>
          <w:tcPr>
            <w:tcW w:w="2525" w:type="dxa"/>
            <w:tcBorders>
              <w:right w:val="single" w:sz="4" w:space="0" w:color="auto"/>
            </w:tcBorders>
            <w:shd w:val="clear" w:color="auto" w:fill="FFFFFF"/>
            <w:vAlign w:val="center"/>
          </w:tcPr>
          <w:p w:rsidR="00CA3D9D" w:rsidRPr="00F64312" w:rsidRDefault="00CA3D9D" w:rsidP="00D31FD0">
            <w:pPr>
              <w:spacing w:line="180" w:lineRule="exact"/>
              <w:contextualSpacing/>
              <w:jc w:val="left"/>
              <w:rPr>
                <w:rFonts w:cs="Calibri"/>
                <w:color w:val="auto"/>
                <w:sz w:val="18"/>
              </w:rPr>
            </w:pPr>
            <w:r>
              <w:rPr>
                <w:rFonts w:cs="Calibri"/>
                <w:color w:val="auto"/>
                <w:sz w:val="18"/>
              </w:rPr>
              <w:t>Asthma</w:t>
            </w:r>
          </w:p>
        </w:tc>
        <w:tc>
          <w:tcPr>
            <w:tcW w:w="1444" w:type="dxa"/>
            <w:gridSpan w:val="2"/>
            <w:tcBorders>
              <w:left w:val="single" w:sz="4" w:space="0" w:color="auto"/>
              <w:right w:val="thinThickThinSmallGap" w:sz="24" w:space="0" w:color="auto"/>
            </w:tcBorders>
            <w:shd w:val="clear" w:color="auto" w:fill="FFFFFF"/>
            <w:vAlign w:val="center"/>
          </w:tcPr>
          <w:p w:rsidR="00CA3D9D" w:rsidRDefault="00CA3D9D" w:rsidP="006B690F">
            <w:pPr>
              <w:spacing w:line="180" w:lineRule="exact"/>
              <w:contextualSpacing/>
              <w:rPr>
                <w:color w:val="auto"/>
                <w:sz w:val="18"/>
              </w:rPr>
            </w:pPr>
            <w:r w:rsidRPr="00F64312">
              <w:rPr>
                <w:color w:val="auto"/>
                <w:sz w:val="18"/>
              </w:rPr>
              <w:t>Not Unfitting</w:t>
            </w:r>
          </w:p>
        </w:tc>
        <w:tc>
          <w:tcPr>
            <w:tcW w:w="2606" w:type="dxa"/>
            <w:tcBorders>
              <w:left w:val="thinThickThinSmallGap" w:sz="24" w:space="0" w:color="auto"/>
              <w:right w:val="single" w:sz="4" w:space="0" w:color="auto"/>
            </w:tcBorders>
            <w:shd w:val="clear" w:color="auto" w:fill="FFFFFF"/>
            <w:vAlign w:val="center"/>
          </w:tcPr>
          <w:p w:rsidR="00CA3D9D" w:rsidRPr="00F64312" w:rsidRDefault="00CA3D9D" w:rsidP="00CA3D9D">
            <w:pPr>
              <w:spacing w:line="180" w:lineRule="exact"/>
              <w:contextualSpacing/>
              <w:jc w:val="left"/>
              <w:rPr>
                <w:color w:val="auto"/>
                <w:sz w:val="18"/>
              </w:rPr>
            </w:pPr>
            <w:r>
              <w:rPr>
                <w:color w:val="auto"/>
                <w:sz w:val="18"/>
              </w:rPr>
              <w:t>Asthma</w:t>
            </w:r>
          </w:p>
        </w:tc>
        <w:tc>
          <w:tcPr>
            <w:tcW w:w="1080" w:type="dxa"/>
            <w:tcBorders>
              <w:left w:val="single" w:sz="4" w:space="0" w:color="auto"/>
            </w:tcBorders>
            <w:shd w:val="clear" w:color="auto" w:fill="FFFFFF"/>
            <w:vAlign w:val="center"/>
          </w:tcPr>
          <w:p w:rsidR="00CA3D9D" w:rsidRPr="00F64312" w:rsidRDefault="00CA3D9D" w:rsidP="0017172C">
            <w:pPr>
              <w:spacing w:line="180" w:lineRule="exact"/>
              <w:contextualSpacing/>
              <w:rPr>
                <w:color w:val="auto"/>
                <w:sz w:val="18"/>
              </w:rPr>
            </w:pPr>
            <w:r>
              <w:rPr>
                <w:color w:val="auto"/>
                <w:sz w:val="18"/>
              </w:rPr>
              <w:t>6602</w:t>
            </w:r>
          </w:p>
        </w:tc>
        <w:tc>
          <w:tcPr>
            <w:tcW w:w="724" w:type="dxa"/>
            <w:shd w:val="clear" w:color="auto" w:fill="FFFFFF"/>
            <w:vAlign w:val="center"/>
          </w:tcPr>
          <w:p w:rsidR="00CA3D9D" w:rsidRPr="00F64312" w:rsidRDefault="00CA3D9D" w:rsidP="0017172C">
            <w:pPr>
              <w:spacing w:line="180" w:lineRule="exact"/>
              <w:contextualSpacing/>
              <w:rPr>
                <w:color w:val="auto"/>
                <w:sz w:val="18"/>
              </w:rPr>
            </w:pPr>
            <w:r>
              <w:rPr>
                <w:color w:val="auto"/>
                <w:sz w:val="18"/>
              </w:rPr>
              <w:t>20%</w:t>
            </w:r>
          </w:p>
        </w:tc>
        <w:tc>
          <w:tcPr>
            <w:tcW w:w="990" w:type="dxa"/>
            <w:shd w:val="clear" w:color="auto" w:fill="FFFFFF"/>
            <w:vAlign w:val="center"/>
          </w:tcPr>
          <w:p w:rsidR="00CA3D9D" w:rsidRPr="00F64312" w:rsidRDefault="00CA3D9D" w:rsidP="0017172C">
            <w:pPr>
              <w:spacing w:line="180" w:lineRule="exact"/>
              <w:contextualSpacing/>
              <w:rPr>
                <w:color w:val="auto"/>
                <w:sz w:val="18"/>
              </w:rPr>
            </w:pPr>
            <w:r>
              <w:rPr>
                <w:color w:val="auto"/>
                <w:sz w:val="18"/>
              </w:rPr>
              <w:t>20090924</w:t>
            </w:r>
          </w:p>
        </w:tc>
      </w:tr>
      <w:tr w:rsidR="00CA3D9D" w:rsidRPr="00F64312" w:rsidTr="00351305">
        <w:trPr>
          <w:trHeight w:val="97"/>
          <w:jc w:val="center"/>
        </w:trPr>
        <w:tc>
          <w:tcPr>
            <w:tcW w:w="2525" w:type="dxa"/>
            <w:tcBorders>
              <w:right w:val="single" w:sz="4" w:space="0" w:color="auto"/>
            </w:tcBorders>
            <w:shd w:val="clear" w:color="auto" w:fill="FFFFFF"/>
            <w:vAlign w:val="center"/>
          </w:tcPr>
          <w:p w:rsidR="00CA3D9D" w:rsidRPr="00F64312" w:rsidRDefault="00CA3D9D" w:rsidP="006B690F">
            <w:pPr>
              <w:spacing w:line="180" w:lineRule="exact"/>
              <w:contextualSpacing/>
              <w:jc w:val="left"/>
              <w:rPr>
                <w:color w:val="auto"/>
                <w:sz w:val="18"/>
              </w:rPr>
            </w:pPr>
            <w:r>
              <w:rPr>
                <w:color w:val="auto"/>
                <w:sz w:val="18"/>
              </w:rPr>
              <w:t>Vertigo</w:t>
            </w:r>
          </w:p>
        </w:tc>
        <w:tc>
          <w:tcPr>
            <w:tcW w:w="1444" w:type="dxa"/>
            <w:gridSpan w:val="2"/>
            <w:tcBorders>
              <w:left w:val="single" w:sz="4" w:space="0" w:color="auto"/>
              <w:right w:val="thinThickThinSmallGap" w:sz="24" w:space="0" w:color="auto"/>
            </w:tcBorders>
            <w:shd w:val="clear" w:color="auto" w:fill="FFFFFF"/>
            <w:vAlign w:val="center"/>
          </w:tcPr>
          <w:p w:rsidR="00CA3D9D" w:rsidRPr="00F64312" w:rsidRDefault="00CA3D9D" w:rsidP="006B690F">
            <w:pPr>
              <w:spacing w:line="180" w:lineRule="exact"/>
              <w:contextualSpacing/>
              <w:rPr>
                <w:color w:val="auto"/>
                <w:sz w:val="18"/>
              </w:rPr>
            </w:pPr>
            <w:r>
              <w:rPr>
                <w:color w:val="auto"/>
                <w:sz w:val="18"/>
              </w:rPr>
              <w:t>Not Unfitting</w:t>
            </w:r>
          </w:p>
        </w:tc>
        <w:tc>
          <w:tcPr>
            <w:tcW w:w="2606" w:type="dxa"/>
            <w:tcBorders>
              <w:left w:val="thinThickThinSmallGap" w:sz="24" w:space="0" w:color="auto"/>
              <w:right w:val="single" w:sz="4" w:space="0" w:color="auto"/>
            </w:tcBorders>
            <w:shd w:val="clear" w:color="auto" w:fill="FFFFFF"/>
            <w:vAlign w:val="center"/>
          </w:tcPr>
          <w:p w:rsidR="00CA3D9D" w:rsidRPr="00F64312" w:rsidRDefault="004E5650" w:rsidP="004E5650">
            <w:pPr>
              <w:spacing w:line="180" w:lineRule="exact"/>
              <w:contextualSpacing/>
              <w:jc w:val="left"/>
              <w:rPr>
                <w:color w:val="auto"/>
                <w:sz w:val="18"/>
              </w:rPr>
            </w:pPr>
            <w:r>
              <w:rPr>
                <w:color w:val="auto"/>
                <w:sz w:val="18"/>
              </w:rPr>
              <w:t>R</w:t>
            </w:r>
            <w:r w:rsidR="00CA3D9D">
              <w:rPr>
                <w:color w:val="auto"/>
                <w:sz w:val="18"/>
              </w:rPr>
              <w:t xml:space="preserve"> E</w:t>
            </w:r>
            <w:r>
              <w:rPr>
                <w:color w:val="auto"/>
                <w:sz w:val="18"/>
              </w:rPr>
              <w:t>T</w:t>
            </w:r>
            <w:r w:rsidR="00CA3D9D">
              <w:rPr>
                <w:color w:val="auto"/>
                <w:sz w:val="18"/>
              </w:rPr>
              <w:t xml:space="preserve"> dysfunction w/vertigo</w:t>
            </w:r>
          </w:p>
        </w:tc>
        <w:tc>
          <w:tcPr>
            <w:tcW w:w="1080" w:type="dxa"/>
            <w:tcBorders>
              <w:left w:val="single" w:sz="4" w:space="0" w:color="auto"/>
            </w:tcBorders>
            <w:shd w:val="clear" w:color="auto" w:fill="FFFFFF"/>
            <w:vAlign w:val="center"/>
          </w:tcPr>
          <w:p w:rsidR="00CA3D9D" w:rsidRPr="00F64312" w:rsidRDefault="00CA3D9D" w:rsidP="0017172C">
            <w:pPr>
              <w:spacing w:line="180" w:lineRule="exact"/>
              <w:contextualSpacing/>
              <w:rPr>
                <w:color w:val="auto"/>
                <w:sz w:val="18"/>
              </w:rPr>
            </w:pPr>
            <w:r>
              <w:rPr>
                <w:color w:val="auto"/>
                <w:sz w:val="18"/>
              </w:rPr>
              <w:t>6299-6204</w:t>
            </w:r>
          </w:p>
        </w:tc>
        <w:tc>
          <w:tcPr>
            <w:tcW w:w="724" w:type="dxa"/>
            <w:shd w:val="clear" w:color="auto" w:fill="FFFFFF"/>
            <w:vAlign w:val="center"/>
          </w:tcPr>
          <w:p w:rsidR="00CA3D9D" w:rsidRPr="00F64312" w:rsidRDefault="00CA3D9D" w:rsidP="0017172C">
            <w:pPr>
              <w:spacing w:line="180" w:lineRule="exact"/>
              <w:contextualSpacing/>
              <w:rPr>
                <w:color w:val="auto"/>
                <w:sz w:val="18"/>
              </w:rPr>
            </w:pPr>
            <w:r>
              <w:rPr>
                <w:color w:val="auto"/>
                <w:sz w:val="18"/>
              </w:rPr>
              <w:t>20%</w:t>
            </w:r>
          </w:p>
        </w:tc>
        <w:tc>
          <w:tcPr>
            <w:tcW w:w="990" w:type="dxa"/>
            <w:shd w:val="clear" w:color="auto" w:fill="FFFFFF"/>
            <w:vAlign w:val="center"/>
          </w:tcPr>
          <w:p w:rsidR="00CA3D9D" w:rsidRPr="00F64312" w:rsidRDefault="00CA3D9D" w:rsidP="0017172C">
            <w:pPr>
              <w:spacing w:line="180" w:lineRule="exact"/>
              <w:contextualSpacing/>
              <w:rPr>
                <w:color w:val="auto"/>
                <w:sz w:val="18"/>
              </w:rPr>
            </w:pPr>
            <w:r>
              <w:rPr>
                <w:color w:val="auto"/>
                <w:sz w:val="18"/>
              </w:rPr>
              <w:t>20090106</w:t>
            </w:r>
          </w:p>
        </w:tc>
      </w:tr>
      <w:tr w:rsidR="00CA3D9D" w:rsidRPr="00F64312" w:rsidTr="00351305">
        <w:trPr>
          <w:trHeight w:val="97"/>
          <w:jc w:val="center"/>
        </w:trPr>
        <w:tc>
          <w:tcPr>
            <w:tcW w:w="3969" w:type="dxa"/>
            <w:gridSpan w:val="3"/>
            <w:vMerge w:val="restart"/>
            <w:tcBorders>
              <w:right w:val="thinThickThinSmallGap" w:sz="24" w:space="0" w:color="auto"/>
            </w:tcBorders>
            <w:shd w:val="clear" w:color="auto" w:fill="FFFFFF"/>
            <w:vAlign w:val="center"/>
          </w:tcPr>
          <w:p w:rsidR="00CA3D9D" w:rsidRDefault="00CA3D9D" w:rsidP="006B690F">
            <w:pPr>
              <w:spacing w:line="180" w:lineRule="exact"/>
              <w:contextualSpacing/>
              <w:rPr>
                <w:color w:val="auto"/>
                <w:sz w:val="18"/>
              </w:rPr>
            </w:pPr>
            <w:r w:rsidRPr="00F64312">
              <w:rPr>
                <w:rFonts w:cs="Calibri"/>
                <w:color w:val="auto"/>
                <w:sz w:val="18"/>
                <w:szCs w:val="18"/>
              </w:rPr>
              <w:t>↓No Additional MEB/PEB Entries↓</w:t>
            </w:r>
          </w:p>
        </w:tc>
        <w:tc>
          <w:tcPr>
            <w:tcW w:w="2606" w:type="dxa"/>
            <w:tcBorders>
              <w:left w:val="thinThickThinSmallGap" w:sz="24" w:space="0" w:color="auto"/>
              <w:right w:val="single" w:sz="4" w:space="0" w:color="auto"/>
            </w:tcBorders>
            <w:shd w:val="clear" w:color="auto" w:fill="FFFFFF"/>
            <w:vAlign w:val="center"/>
          </w:tcPr>
          <w:p w:rsidR="00CA3D9D" w:rsidRPr="00F64312" w:rsidRDefault="00CA3D9D" w:rsidP="005C0E02">
            <w:pPr>
              <w:spacing w:line="180" w:lineRule="exact"/>
              <w:contextualSpacing/>
              <w:jc w:val="left"/>
              <w:rPr>
                <w:color w:val="auto"/>
                <w:sz w:val="18"/>
              </w:rPr>
            </w:pPr>
            <w:r>
              <w:rPr>
                <w:color w:val="auto"/>
                <w:sz w:val="18"/>
              </w:rPr>
              <w:t>Sleep Apnea</w:t>
            </w:r>
          </w:p>
        </w:tc>
        <w:tc>
          <w:tcPr>
            <w:tcW w:w="1080" w:type="dxa"/>
            <w:tcBorders>
              <w:left w:val="single" w:sz="4" w:space="0" w:color="auto"/>
            </w:tcBorders>
            <w:shd w:val="clear" w:color="auto" w:fill="FFFFFF"/>
            <w:vAlign w:val="center"/>
          </w:tcPr>
          <w:p w:rsidR="00CA3D9D" w:rsidRPr="00F64312" w:rsidRDefault="00CA3D9D" w:rsidP="00356FEA">
            <w:pPr>
              <w:spacing w:line="180" w:lineRule="exact"/>
              <w:contextualSpacing/>
              <w:rPr>
                <w:color w:val="auto"/>
                <w:sz w:val="18"/>
              </w:rPr>
            </w:pPr>
            <w:r>
              <w:rPr>
                <w:color w:val="auto"/>
                <w:sz w:val="18"/>
              </w:rPr>
              <w:t>6847</w:t>
            </w:r>
          </w:p>
        </w:tc>
        <w:tc>
          <w:tcPr>
            <w:tcW w:w="724" w:type="dxa"/>
            <w:shd w:val="clear" w:color="auto" w:fill="FFFFFF"/>
            <w:vAlign w:val="center"/>
          </w:tcPr>
          <w:p w:rsidR="00CA3D9D" w:rsidRPr="00F64312" w:rsidRDefault="00CA3D9D" w:rsidP="00356FEA">
            <w:pPr>
              <w:spacing w:line="180" w:lineRule="exact"/>
              <w:contextualSpacing/>
              <w:rPr>
                <w:color w:val="auto"/>
                <w:sz w:val="18"/>
              </w:rPr>
            </w:pPr>
            <w:r>
              <w:rPr>
                <w:color w:val="auto"/>
                <w:sz w:val="18"/>
              </w:rPr>
              <w:t>50%</w:t>
            </w:r>
          </w:p>
        </w:tc>
        <w:tc>
          <w:tcPr>
            <w:tcW w:w="990" w:type="dxa"/>
            <w:shd w:val="clear" w:color="auto" w:fill="FFFFFF"/>
            <w:vAlign w:val="center"/>
          </w:tcPr>
          <w:p w:rsidR="00CA3D9D" w:rsidRPr="00CA3D9D" w:rsidRDefault="00CA3D9D" w:rsidP="00B01802">
            <w:pPr>
              <w:spacing w:line="180" w:lineRule="exact"/>
              <w:contextualSpacing/>
              <w:rPr>
                <w:color w:val="auto"/>
                <w:sz w:val="18"/>
              </w:rPr>
            </w:pPr>
            <w:r w:rsidRPr="00CA3D9D">
              <w:rPr>
                <w:color w:val="auto"/>
                <w:sz w:val="18"/>
              </w:rPr>
              <w:t>20090106</w:t>
            </w:r>
          </w:p>
        </w:tc>
      </w:tr>
      <w:tr w:rsidR="00CA3D9D" w:rsidRPr="00F64312" w:rsidTr="00351305">
        <w:trPr>
          <w:trHeight w:val="97"/>
          <w:jc w:val="center"/>
        </w:trPr>
        <w:tc>
          <w:tcPr>
            <w:tcW w:w="3969" w:type="dxa"/>
            <w:gridSpan w:val="3"/>
            <w:vMerge/>
            <w:tcBorders>
              <w:right w:val="thinThickThinSmallGap" w:sz="24" w:space="0" w:color="auto"/>
            </w:tcBorders>
            <w:shd w:val="clear" w:color="auto" w:fill="FFFFFF"/>
            <w:vAlign w:val="center"/>
          </w:tcPr>
          <w:p w:rsidR="00CA3D9D" w:rsidRDefault="00CA3D9D" w:rsidP="006B690F">
            <w:pPr>
              <w:spacing w:line="180" w:lineRule="exact"/>
              <w:contextualSpacing/>
              <w:rPr>
                <w:color w:val="auto"/>
                <w:sz w:val="18"/>
              </w:rPr>
            </w:pPr>
          </w:p>
        </w:tc>
        <w:tc>
          <w:tcPr>
            <w:tcW w:w="2606" w:type="dxa"/>
            <w:tcBorders>
              <w:left w:val="thinThickThinSmallGap" w:sz="24" w:space="0" w:color="auto"/>
              <w:right w:val="single" w:sz="4" w:space="0" w:color="auto"/>
            </w:tcBorders>
            <w:shd w:val="clear" w:color="auto" w:fill="FFFFFF"/>
            <w:vAlign w:val="center"/>
          </w:tcPr>
          <w:p w:rsidR="00CA3D9D" w:rsidRPr="00F64312" w:rsidRDefault="00CA3D9D" w:rsidP="0036409E">
            <w:pPr>
              <w:spacing w:line="180" w:lineRule="exact"/>
              <w:contextualSpacing/>
              <w:jc w:val="left"/>
              <w:rPr>
                <w:color w:val="auto"/>
                <w:sz w:val="18"/>
              </w:rPr>
            </w:pPr>
            <w:r>
              <w:rPr>
                <w:color w:val="auto"/>
                <w:sz w:val="18"/>
              </w:rPr>
              <w:t>TMJ</w:t>
            </w:r>
          </w:p>
        </w:tc>
        <w:tc>
          <w:tcPr>
            <w:tcW w:w="1080" w:type="dxa"/>
            <w:tcBorders>
              <w:left w:val="single" w:sz="4" w:space="0" w:color="auto"/>
            </w:tcBorders>
            <w:shd w:val="clear" w:color="auto" w:fill="FFFFFF"/>
            <w:vAlign w:val="center"/>
          </w:tcPr>
          <w:p w:rsidR="00CA3D9D" w:rsidRDefault="00CA3D9D" w:rsidP="00356FEA">
            <w:pPr>
              <w:spacing w:line="180" w:lineRule="exact"/>
              <w:contextualSpacing/>
              <w:rPr>
                <w:color w:val="auto"/>
                <w:sz w:val="18"/>
              </w:rPr>
            </w:pPr>
            <w:r>
              <w:rPr>
                <w:color w:val="auto"/>
                <w:sz w:val="18"/>
              </w:rPr>
              <w:t>9905</w:t>
            </w:r>
          </w:p>
        </w:tc>
        <w:tc>
          <w:tcPr>
            <w:tcW w:w="724" w:type="dxa"/>
            <w:shd w:val="clear" w:color="auto" w:fill="FFFFFF"/>
            <w:vAlign w:val="center"/>
          </w:tcPr>
          <w:p w:rsidR="00CA3D9D" w:rsidRPr="00F64312" w:rsidRDefault="00CA3D9D" w:rsidP="008F7B7E">
            <w:pPr>
              <w:spacing w:line="180" w:lineRule="exact"/>
              <w:contextualSpacing/>
              <w:rPr>
                <w:color w:val="auto"/>
                <w:sz w:val="18"/>
              </w:rPr>
            </w:pPr>
            <w:r>
              <w:rPr>
                <w:color w:val="auto"/>
                <w:sz w:val="18"/>
              </w:rPr>
              <w:t>30%</w:t>
            </w:r>
          </w:p>
        </w:tc>
        <w:tc>
          <w:tcPr>
            <w:tcW w:w="990" w:type="dxa"/>
            <w:shd w:val="clear" w:color="auto" w:fill="FFFFFF"/>
            <w:vAlign w:val="center"/>
          </w:tcPr>
          <w:p w:rsidR="00CA3D9D" w:rsidRPr="00CA3D9D" w:rsidRDefault="00CA3D9D" w:rsidP="007C4154">
            <w:pPr>
              <w:spacing w:line="180" w:lineRule="exact"/>
              <w:contextualSpacing/>
              <w:rPr>
                <w:color w:val="auto"/>
                <w:sz w:val="18"/>
              </w:rPr>
            </w:pPr>
            <w:r w:rsidRPr="00CA3D9D">
              <w:rPr>
                <w:color w:val="auto"/>
                <w:sz w:val="18"/>
              </w:rPr>
              <w:t>20090108</w:t>
            </w:r>
          </w:p>
        </w:tc>
      </w:tr>
      <w:tr w:rsidR="00CA3D9D" w:rsidRPr="00F64312" w:rsidTr="0017172C">
        <w:trPr>
          <w:trHeight w:val="172"/>
          <w:jc w:val="center"/>
        </w:trPr>
        <w:tc>
          <w:tcPr>
            <w:tcW w:w="3969" w:type="dxa"/>
            <w:gridSpan w:val="3"/>
            <w:vMerge/>
            <w:tcBorders>
              <w:right w:val="thinThickThinSmallGap" w:sz="24" w:space="0" w:color="auto"/>
            </w:tcBorders>
            <w:shd w:val="clear" w:color="auto" w:fill="FFFFFF"/>
            <w:vAlign w:val="center"/>
          </w:tcPr>
          <w:p w:rsidR="00CA3D9D" w:rsidRPr="00F64312" w:rsidRDefault="00CA3D9D"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CA3D9D" w:rsidRPr="00F64312" w:rsidRDefault="00CA3D9D" w:rsidP="00CA3D9D">
            <w:pPr>
              <w:spacing w:line="180" w:lineRule="exact"/>
              <w:contextualSpacing/>
              <w:rPr>
                <w:rFonts w:cs="Calibri"/>
                <w:color w:val="auto"/>
                <w:sz w:val="18"/>
              </w:rPr>
            </w:pPr>
            <w:r w:rsidRPr="00F64312">
              <w:rPr>
                <w:color w:val="auto"/>
                <w:sz w:val="18"/>
              </w:rPr>
              <w:t xml:space="preserve">0% X </w:t>
            </w:r>
            <w:r>
              <w:rPr>
                <w:color w:val="auto"/>
                <w:sz w:val="18"/>
              </w:rPr>
              <w:t>1</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6</w:t>
            </w:r>
          </w:p>
        </w:tc>
        <w:tc>
          <w:tcPr>
            <w:tcW w:w="990" w:type="dxa"/>
            <w:shd w:val="clear" w:color="auto" w:fill="FFFFFF"/>
            <w:vAlign w:val="center"/>
          </w:tcPr>
          <w:p w:rsidR="00CA3D9D" w:rsidRPr="00F64312" w:rsidRDefault="00CA3D9D" w:rsidP="0017172C">
            <w:pPr>
              <w:spacing w:line="180" w:lineRule="exact"/>
              <w:contextualSpacing/>
              <w:rPr>
                <w:rFonts w:cs="Calibri"/>
                <w:color w:val="auto"/>
                <w:sz w:val="18"/>
              </w:rPr>
            </w:pPr>
            <w:r>
              <w:rPr>
                <w:rFonts w:cs="Calibri"/>
                <w:color w:val="auto"/>
                <w:sz w:val="18"/>
              </w:rPr>
              <w:t>20090106</w:t>
            </w:r>
          </w:p>
        </w:tc>
      </w:tr>
      <w:tr w:rsidR="00CA3D9D" w:rsidRPr="00F64312" w:rsidTr="00AC5522">
        <w:trPr>
          <w:trHeight w:val="124"/>
          <w:jc w:val="center"/>
        </w:trPr>
        <w:tc>
          <w:tcPr>
            <w:tcW w:w="3969" w:type="dxa"/>
            <w:gridSpan w:val="3"/>
            <w:tcBorders>
              <w:right w:val="thinThickThinSmallGap" w:sz="24" w:space="0" w:color="auto"/>
            </w:tcBorders>
            <w:shd w:val="clear" w:color="auto" w:fill="D9D9D9"/>
          </w:tcPr>
          <w:p w:rsidR="00CA3D9D" w:rsidRPr="00F64312" w:rsidRDefault="00CA3D9D" w:rsidP="00CA3D9D">
            <w:pPr>
              <w:spacing w:line="180" w:lineRule="exact"/>
              <w:contextualSpacing/>
              <w:rPr>
                <w:rFonts w:cs="Calibri"/>
                <w:b/>
                <w:color w:val="auto"/>
                <w:sz w:val="18"/>
              </w:rPr>
            </w:pPr>
            <w:r w:rsidRPr="00F64312">
              <w:rPr>
                <w:b/>
                <w:color w:val="auto"/>
                <w:sz w:val="18"/>
              </w:rPr>
              <w:t xml:space="preserve">Combined:  </w:t>
            </w:r>
            <w:r>
              <w:rPr>
                <w:b/>
                <w:color w:val="auto"/>
                <w:sz w:val="18"/>
              </w:rPr>
              <w:t>20</w:t>
            </w:r>
            <w:r w:rsidRPr="00F64312">
              <w:rPr>
                <w:b/>
                <w:color w:val="auto"/>
                <w:sz w:val="18"/>
              </w:rPr>
              <w:t>%</w:t>
            </w:r>
          </w:p>
        </w:tc>
        <w:tc>
          <w:tcPr>
            <w:tcW w:w="5400" w:type="dxa"/>
            <w:gridSpan w:val="4"/>
            <w:tcBorders>
              <w:left w:val="thinThickThinSmallGap" w:sz="24" w:space="0" w:color="auto"/>
            </w:tcBorders>
            <w:shd w:val="clear" w:color="auto" w:fill="D9D9D9"/>
          </w:tcPr>
          <w:p w:rsidR="00CA3D9D" w:rsidRPr="00F64312" w:rsidRDefault="00CA3D9D" w:rsidP="00CA3D9D">
            <w:pPr>
              <w:spacing w:line="180" w:lineRule="exact"/>
              <w:contextualSpacing/>
              <w:rPr>
                <w:rFonts w:cs="Calibri"/>
                <w:b/>
                <w:color w:val="auto"/>
                <w:sz w:val="18"/>
              </w:rPr>
            </w:pPr>
            <w:r w:rsidRPr="00F64312">
              <w:rPr>
                <w:b/>
                <w:color w:val="auto"/>
                <w:sz w:val="18"/>
              </w:rPr>
              <w:t xml:space="preserve">Combined:  </w:t>
            </w:r>
            <w:r>
              <w:rPr>
                <w:b/>
                <w:color w:val="auto"/>
                <w:sz w:val="18"/>
              </w:rPr>
              <w:t>80</w:t>
            </w:r>
            <w:r w:rsidRPr="00F64312">
              <w:rPr>
                <w:b/>
                <w:color w:val="auto"/>
                <w:sz w:val="18"/>
              </w:rPr>
              <w:t>%</w:t>
            </w:r>
          </w:p>
        </w:tc>
      </w:tr>
    </w:tbl>
    <w:p w:rsidR="002B7AFA" w:rsidRDefault="002B7AFA" w:rsidP="00850DC2">
      <w:pPr>
        <w:tabs>
          <w:tab w:val="left" w:pos="288"/>
          <w:tab w:val="left" w:pos="4752"/>
        </w:tabs>
        <w:jc w:val="both"/>
        <w:rPr>
          <w:color w:val="auto"/>
          <w:u w:val="single"/>
        </w:rPr>
      </w:pPr>
    </w:p>
    <w:p w:rsidR="002B7AFA" w:rsidRDefault="002B7AFA" w:rsidP="00850DC2">
      <w:pPr>
        <w:tabs>
          <w:tab w:val="left" w:pos="288"/>
          <w:tab w:val="left" w:pos="4752"/>
        </w:tabs>
        <w:jc w:val="both"/>
        <w:rPr>
          <w:color w:val="auto"/>
          <w:u w:val="single"/>
        </w:rPr>
      </w:pPr>
    </w:p>
    <w:p w:rsidR="00AD2379" w:rsidRPr="00F64312" w:rsidRDefault="00AD2379" w:rsidP="00850DC2">
      <w:pPr>
        <w:tabs>
          <w:tab w:val="left" w:pos="288"/>
          <w:tab w:val="left" w:pos="4752"/>
        </w:tabs>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850DC2" w:rsidRPr="007C3350">
        <w:rPr>
          <w:rFonts w:cs="Times New Roman"/>
          <w:color w:val="auto"/>
          <w:szCs w:val="24"/>
        </w:rPr>
        <w:t xml:space="preserve">The </w:t>
      </w:r>
      <w:r w:rsidR="002B7AFA">
        <w:rPr>
          <w:rFonts w:cs="Times New Roman"/>
          <w:color w:val="auto"/>
          <w:szCs w:val="24"/>
        </w:rPr>
        <w:t>Disability Evaluation System (</w:t>
      </w:r>
      <w:r w:rsidR="00850DC2" w:rsidRPr="007C3350">
        <w:rPr>
          <w:rFonts w:cs="Times New Roman"/>
          <w:color w:val="auto"/>
          <w:szCs w:val="24"/>
        </w:rPr>
        <w:t xml:space="preserve">DES) is responsible for maintaining a fit and vital fighting force. </w:t>
      </w:r>
      <w:r w:rsidR="00850DC2">
        <w:rPr>
          <w:rFonts w:cs="Times New Roman"/>
          <w:color w:val="auto"/>
          <w:szCs w:val="24"/>
        </w:rPr>
        <w:t xml:space="preserve"> </w:t>
      </w:r>
      <w:r w:rsidR="002B7AFA">
        <w:rPr>
          <w:rFonts w:cs="Times New Roman"/>
          <w:color w:val="auto"/>
          <w:szCs w:val="24"/>
        </w:rPr>
        <w:t xml:space="preserve">While the </w:t>
      </w:r>
      <w:r w:rsidR="00850DC2"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2B7AFA">
        <w:rPr>
          <w:rFonts w:cs="Times New Roman"/>
          <w:color w:val="auto"/>
          <w:szCs w:val="24"/>
        </w:rPr>
        <w:t xml:space="preserve">ime of final disposition.  The </w:t>
      </w:r>
      <w:r w:rsidR="00850DC2"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2B7AFA">
        <w:rPr>
          <w:rFonts w:cs="Times New Roman"/>
          <w:color w:val="auto"/>
          <w:szCs w:val="24"/>
        </w:rPr>
        <w:t>itions determined to be service-</w:t>
      </w:r>
      <w:r w:rsidR="00850DC2" w:rsidRPr="007C3350">
        <w:rPr>
          <w:rFonts w:cs="Times New Roman"/>
          <w:color w:val="auto"/>
          <w:szCs w:val="24"/>
        </w:rPr>
        <w:t xml:space="preserve">connected by the </w:t>
      </w:r>
      <w:r w:rsidR="002B7AFA" w:rsidRPr="007C3350">
        <w:rPr>
          <w:rFonts w:cs="Times New Roman"/>
          <w:color w:val="auto"/>
          <w:szCs w:val="24"/>
        </w:rPr>
        <w:t>Department of Veteran Affairs (</w:t>
      </w:r>
      <w:r w:rsidR="002B7AFA">
        <w:rPr>
          <w:rFonts w:cs="Times New Roman"/>
          <w:color w:val="auto"/>
          <w:szCs w:val="24"/>
        </w:rPr>
        <w:t>D</w:t>
      </w:r>
      <w:r w:rsidR="00850DC2" w:rsidRPr="007C3350">
        <w:rPr>
          <w:rFonts w:cs="Times New Roman"/>
          <w:color w:val="auto"/>
          <w:szCs w:val="24"/>
        </w:rPr>
        <w:t>VA</w:t>
      </w:r>
      <w:r w:rsidR="002B7AFA">
        <w:rPr>
          <w:rFonts w:cs="Times New Roman"/>
          <w:color w:val="auto"/>
          <w:szCs w:val="24"/>
        </w:rPr>
        <w:t>)</w:t>
      </w:r>
      <w:r w:rsidR="00850DC2">
        <w:rPr>
          <w:rFonts w:cs="Times New Roman"/>
          <w:color w:val="auto"/>
          <w:szCs w:val="24"/>
        </w:rPr>
        <w:t>,</w:t>
      </w:r>
      <w:r w:rsidR="00850DC2" w:rsidRPr="007C3350">
        <w:rPr>
          <w:rFonts w:cs="Times New Roman"/>
          <w:color w:val="auto"/>
          <w:szCs w:val="24"/>
        </w:rPr>
        <w:t xml:space="preserve"> but not determined to be unfitting by the PEB.  However</w:t>
      </w:r>
      <w:r w:rsidR="00850DC2">
        <w:rPr>
          <w:rFonts w:cs="Times New Roman"/>
          <w:color w:val="auto"/>
          <w:szCs w:val="24"/>
        </w:rPr>
        <w:t>,</w:t>
      </w:r>
      <w:r w:rsidR="00850DC2" w:rsidRPr="007C3350">
        <w:rPr>
          <w:rFonts w:cs="Times New Roman"/>
          <w:color w:val="auto"/>
          <w:szCs w:val="24"/>
        </w:rPr>
        <w:t xml:space="preserve"> the </w:t>
      </w:r>
      <w:r w:rsidR="002B7AFA">
        <w:rPr>
          <w:rFonts w:cs="Times New Roman"/>
          <w:color w:val="auto"/>
          <w:szCs w:val="24"/>
        </w:rPr>
        <w:t>DVA</w:t>
      </w:r>
      <w:r w:rsidR="00850DC2" w:rsidRPr="007C3350">
        <w:rPr>
          <w:rFonts w:cs="Times New Roman"/>
          <w:color w:val="auto"/>
          <w:szCs w:val="24"/>
        </w:rPr>
        <w:t>, operating under a different set of laws (Title 38, United States Code), is empowered to compensate all service connected conditions and to periodically re-evaluate said conditions fo</w:t>
      </w:r>
      <w:r w:rsidR="002B7AFA">
        <w:rPr>
          <w:rFonts w:cs="Times New Roman"/>
          <w:color w:val="auto"/>
          <w:szCs w:val="24"/>
        </w:rPr>
        <w:t>r the purpose of adjusting the V</w:t>
      </w:r>
      <w:r w:rsidR="00850DC2" w:rsidRPr="007C3350">
        <w:rPr>
          <w:rFonts w:cs="Times New Roman"/>
          <w:color w:val="auto"/>
          <w:szCs w:val="24"/>
        </w:rPr>
        <w:t xml:space="preserve">eteran’s disability rating should </w:t>
      </w:r>
      <w:r w:rsidR="002B7AFA">
        <w:rPr>
          <w:rFonts w:cs="Times New Roman"/>
          <w:color w:val="auto"/>
          <w:szCs w:val="24"/>
        </w:rPr>
        <w:t>the</w:t>
      </w:r>
      <w:r w:rsidR="00850DC2"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AD2379" w:rsidRPr="00F64312" w:rsidRDefault="00AD2379" w:rsidP="00B22D42">
      <w:pPr>
        <w:jc w:val="both"/>
        <w:rPr>
          <w:color w:val="auto"/>
          <w:highlight w:val="yellow"/>
        </w:rPr>
      </w:pPr>
    </w:p>
    <w:p w:rsidR="00626902" w:rsidRPr="00F64312" w:rsidRDefault="00CA3D9D" w:rsidP="003D267F">
      <w:pPr>
        <w:jc w:val="both"/>
        <w:rPr>
          <w:rFonts w:eastAsia="Calibri" w:cs="Times New Roman"/>
          <w:color w:val="auto"/>
          <w:szCs w:val="24"/>
        </w:rPr>
      </w:pPr>
      <w:r w:rsidRPr="00862396">
        <w:rPr>
          <w:color w:val="auto"/>
          <w:u w:val="single"/>
        </w:rPr>
        <w:t xml:space="preserve">Low Back </w:t>
      </w:r>
      <w:r w:rsidR="00AD2379" w:rsidRPr="00862396">
        <w:rPr>
          <w:color w:val="auto"/>
          <w:u w:val="single"/>
        </w:rPr>
        <w:t>Condition</w:t>
      </w:r>
      <w:r w:rsidR="00AD2379" w:rsidRPr="00862396">
        <w:rPr>
          <w:color w:val="auto"/>
        </w:rPr>
        <w:t>.</w:t>
      </w:r>
      <w:r w:rsidR="00AD2379" w:rsidRPr="00F64312">
        <w:rPr>
          <w:color w:val="auto"/>
        </w:rPr>
        <w:t xml:space="preserve"> </w:t>
      </w:r>
      <w:r w:rsidR="00385708" w:rsidRPr="00F64312">
        <w:rPr>
          <w:color w:val="auto"/>
        </w:rPr>
        <w:t xml:space="preserve"> </w:t>
      </w:r>
      <w:r w:rsidR="002A03DA" w:rsidRPr="00D8234F">
        <w:rPr>
          <w:color w:val="auto"/>
          <w:szCs w:val="24"/>
        </w:rPr>
        <w:t>The CI presented for treatment on 28 September 2006 with a history of low back pain (LBP) since participation in combative training</w:t>
      </w:r>
      <w:r w:rsidR="00B6345F" w:rsidRPr="00D8234F">
        <w:rPr>
          <w:color w:val="auto"/>
          <w:szCs w:val="24"/>
        </w:rPr>
        <w:t xml:space="preserve"> </w:t>
      </w:r>
      <w:r w:rsidR="002B7AFA">
        <w:rPr>
          <w:color w:val="auto"/>
          <w:szCs w:val="24"/>
        </w:rPr>
        <w:t>3</w:t>
      </w:r>
      <w:r w:rsidR="00B6345F" w:rsidRPr="00D8234F">
        <w:rPr>
          <w:color w:val="auto"/>
          <w:szCs w:val="24"/>
        </w:rPr>
        <w:t xml:space="preserve"> weeks </w:t>
      </w:r>
      <w:r w:rsidR="00B929E1">
        <w:rPr>
          <w:color w:val="auto"/>
          <w:szCs w:val="24"/>
        </w:rPr>
        <w:t>before</w:t>
      </w:r>
      <w:r w:rsidR="002A03DA" w:rsidRPr="00D8234F">
        <w:rPr>
          <w:color w:val="auto"/>
          <w:szCs w:val="24"/>
        </w:rPr>
        <w:t>.</w:t>
      </w:r>
      <w:r w:rsidR="002B7AFA">
        <w:rPr>
          <w:color w:val="auto"/>
          <w:szCs w:val="24"/>
        </w:rPr>
        <w:t xml:space="preserve">  A</w:t>
      </w:r>
      <w:r w:rsidR="00351305" w:rsidRPr="00D8234F">
        <w:rPr>
          <w:color w:val="auto"/>
          <w:szCs w:val="24"/>
        </w:rPr>
        <w:t xml:space="preserve"> </w:t>
      </w:r>
      <w:r w:rsidR="002B7AFA">
        <w:rPr>
          <w:color w:val="auto"/>
          <w:szCs w:val="24"/>
        </w:rPr>
        <w:t>magnetic resonance imaging (</w:t>
      </w:r>
      <w:r w:rsidR="00351305" w:rsidRPr="00D8234F">
        <w:rPr>
          <w:color w:val="auto"/>
          <w:szCs w:val="24"/>
        </w:rPr>
        <w:t>MRI</w:t>
      </w:r>
      <w:r w:rsidR="002B7AFA">
        <w:rPr>
          <w:color w:val="auto"/>
          <w:szCs w:val="24"/>
        </w:rPr>
        <w:t>)</w:t>
      </w:r>
      <w:r w:rsidR="00351305" w:rsidRPr="00D8234F">
        <w:rPr>
          <w:color w:val="auto"/>
          <w:szCs w:val="24"/>
        </w:rPr>
        <w:t xml:space="preserve">, dated 15 September 2007, demonstrated degenerative changes of the facet joints without disc disease.  </w:t>
      </w:r>
      <w:r w:rsidR="00B929E1">
        <w:rPr>
          <w:color w:val="auto"/>
          <w:szCs w:val="24"/>
        </w:rPr>
        <w:t xml:space="preserve">The </w:t>
      </w:r>
      <w:r w:rsidR="00351305" w:rsidRPr="00D8234F">
        <w:rPr>
          <w:color w:val="auto"/>
          <w:szCs w:val="24"/>
        </w:rPr>
        <w:t xml:space="preserve">MEB </w:t>
      </w:r>
      <w:r w:rsidR="002B7AFA">
        <w:rPr>
          <w:color w:val="auto"/>
          <w:szCs w:val="24"/>
        </w:rPr>
        <w:t>narrative summary (</w:t>
      </w:r>
      <w:r w:rsidR="00351305" w:rsidRPr="00D8234F">
        <w:rPr>
          <w:color w:val="auto"/>
          <w:szCs w:val="24"/>
        </w:rPr>
        <w:t>NARSUM</w:t>
      </w:r>
      <w:r w:rsidR="002B7AFA">
        <w:rPr>
          <w:color w:val="auto"/>
          <w:szCs w:val="24"/>
        </w:rPr>
        <w:t>)</w:t>
      </w:r>
      <w:r w:rsidR="00B929E1">
        <w:rPr>
          <w:color w:val="auto"/>
          <w:szCs w:val="24"/>
        </w:rPr>
        <w:t xml:space="preserve"> noted that </w:t>
      </w:r>
      <w:r w:rsidR="00B929E1" w:rsidRPr="00D8234F">
        <w:rPr>
          <w:color w:val="auto"/>
          <w:szCs w:val="24"/>
        </w:rPr>
        <w:t>non-surgical treatment</w:t>
      </w:r>
      <w:r w:rsidR="00B929E1">
        <w:rPr>
          <w:color w:val="auto"/>
          <w:szCs w:val="24"/>
        </w:rPr>
        <w:t xml:space="preserve"> was</w:t>
      </w:r>
      <w:r w:rsidR="00351305" w:rsidRPr="00D8234F">
        <w:rPr>
          <w:color w:val="auto"/>
          <w:szCs w:val="24"/>
        </w:rPr>
        <w:t xml:space="preserve"> </w:t>
      </w:r>
      <w:r w:rsidR="00B929E1" w:rsidRPr="00D8234F">
        <w:rPr>
          <w:color w:val="auto"/>
          <w:szCs w:val="24"/>
        </w:rPr>
        <w:t xml:space="preserve">recommended </w:t>
      </w:r>
      <w:r w:rsidR="00B929E1">
        <w:rPr>
          <w:color w:val="auto"/>
          <w:szCs w:val="24"/>
        </w:rPr>
        <w:t>by a neurosurgeon</w:t>
      </w:r>
      <w:r w:rsidR="00351305" w:rsidRPr="00D8234F">
        <w:rPr>
          <w:color w:val="auto"/>
          <w:szCs w:val="24"/>
        </w:rPr>
        <w:t>.  The CI continued to report activity limiting pain despite medication, physical therapy, injections and radiofrequency nerve ablation</w:t>
      </w:r>
      <w:r w:rsidR="00B929E1">
        <w:rPr>
          <w:color w:val="auto"/>
          <w:szCs w:val="24"/>
        </w:rPr>
        <w:t xml:space="preserve"> and </w:t>
      </w:r>
      <w:r w:rsidR="00351305" w:rsidRPr="00D8234F">
        <w:rPr>
          <w:color w:val="auto"/>
          <w:szCs w:val="24"/>
        </w:rPr>
        <w:t xml:space="preserve">was referred for MEB at the end </w:t>
      </w:r>
      <w:r w:rsidR="00B929E1">
        <w:rPr>
          <w:color w:val="auto"/>
          <w:szCs w:val="24"/>
        </w:rPr>
        <w:t>of January 2008</w:t>
      </w:r>
      <w:r w:rsidR="00351305" w:rsidRPr="00D8234F">
        <w:rPr>
          <w:color w:val="auto"/>
          <w:szCs w:val="24"/>
        </w:rPr>
        <w:t>.</w:t>
      </w:r>
      <w:r w:rsidR="003D267F" w:rsidRPr="00D8234F">
        <w:rPr>
          <w:color w:val="auto"/>
          <w:szCs w:val="24"/>
        </w:rPr>
        <w:t xml:space="preserve">  </w:t>
      </w:r>
      <w:r w:rsidR="002A03DA" w:rsidRPr="00D8234F">
        <w:rPr>
          <w:color w:val="auto"/>
          <w:szCs w:val="24"/>
        </w:rPr>
        <w:t>The</w:t>
      </w:r>
      <w:r w:rsidR="00CF0280" w:rsidRPr="00D8234F">
        <w:rPr>
          <w:color w:val="auto"/>
          <w:szCs w:val="24"/>
        </w:rPr>
        <w:t xml:space="preserve"> MEB </w:t>
      </w:r>
      <w:r w:rsidR="00351305" w:rsidRPr="00D8234F">
        <w:rPr>
          <w:color w:val="auto"/>
          <w:szCs w:val="24"/>
        </w:rPr>
        <w:t xml:space="preserve">NARSUM </w:t>
      </w:r>
      <w:r w:rsidR="00CF0280" w:rsidRPr="00D8234F">
        <w:rPr>
          <w:color w:val="auto"/>
          <w:szCs w:val="24"/>
        </w:rPr>
        <w:t>exam</w:t>
      </w:r>
      <w:r w:rsidR="002A03DA" w:rsidRPr="00D8234F">
        <w:rPr>
          <w:color w:val="auto"/>
          <w:szCs w:val="24"/>
        </w:rPr>
        <w:t>ination was performed on 6 June 2008</w:t>
      </w:r>
      <w:r w:rsidR="00351305" w:rsidRPr="00D8234F">
        <w:rPr>
          <w:color w:val="auto"/>
          <w:szCs w:val="24"/>
        </w:rPr>
        <w:t xml:space="preserve"> and updated 11 August 2008.  </w:t>
      </w:r>
      <w:r w:rsidR="002A03DA" w:rsidRPr="00D8234F">
        <w:rPr>
          <w:color w:val="auto"/>
          <w:szCs w:val="24"/>
        </w:rPr>
        <w:t>T</w:t>
      </w:r>
      <w:r w:rsidR="00CF0280" w:rsidRPr="00D8234F">
        <w:rPr>
          <w:color w:val="auto"/>
          <w:szCs w:val="24"/>
        </w:rPr>
        <w:t>he CI reported</w:t>
      </w:r>
      <w:r w:rsidR="002A03DA" w:rsidRPr="00D8234F">
        <w:rPr>
          <w:color w:val="auto"/>
          <w:szCs w:val="24"/>
        </w:rPr>
        <w:t xml:space="preserve"> </w:t>
      </w:r>
      <w:r w:rsidR="00E62290" w:rsidRPr="00D8234F">
        <w:rPr>
          <w:color w:val="auto"/>
          <w:szCs w:val="24"/>
        </w:rPr>
        <w:t xml:space="preserve">that he </w:t>
      </w:r>
      <w:r w:rsidR="00B929E1" w:rsidRPr="00D8234F">
        <w:rPr>
          <w:color w:val="auto"/>
          <w:szCs w:val="24"/>
        </w:rPr>
        <w:t xml:space="preserve">used a cane </w:t>
      </w:r>
      <w:r w:rsidR="00B929E1">
        <w:rPr>
          <w:color w:val="auto"/>
          <w:szCs w:val="24"/>
        </w:rPr>
        <w:t xml:space="preserve">and </w:t>
      </w:r>
      <w:r w:rsidR="00E62290" w:rsidRPr="00D8234F">
        <w:rPr>
          <w:color w:val="auto"/>
          <w:szCs w:val="24"/>
        </w:rPr>
        <w:t>had increased LBP after</w:t>
      </w:r>
      <w:r w:rsidR="00CF0280" w:rsidRPr="00D8234F">
        <w:rPr>
          <w:color w:val="auto"/>
          <w:szCs w:val="24"/>
        </w:rPr>
        <w:t xml:space="preserve"> </w:t>
      </w:r>
      <w:r w:rsidR="00E62290" w:rsidRPr="00D8234F">
        <w:rPr>
          <w:color w:val="auto"/>
          <w:szCs w:val="24"/>
        </w:rPr>
        <w:t>sitting for 20 minutes, standing for 10 minutes, walking for 10-15 minutes, lifting, carr</w:t>
      </w:r>
      <w:r w:rsidR="00B929E1">
        <w:rPr>
          <w:color w:val="auto"/>
          <w:szCs w:val="24"/>
        </w:rPr>
        <w:t>ying, bending and climbing.</w:t>
      </w:r>
      <w:r w:rsidR="00E62290" w:rsidRPr="00D8234F">
        <w:rPr>
          <w:color w:val="auto"/>
          <w:szCs w:val="24"/>
        </w:rPr>
        <w:t xml:space="preserve">  The MEB physical exam noted normal sensation, motor function and deep tendon reflexes (DTRs).  Gait was documented as normal, however, it was also noted that he limped on the right side, using a cane.  Toe walk was normal, but heel walk painful.  The back was tender from L2-S1, sacroiliac joints tender (L&gt;R), and </w:t>
      </w:r>
      <w:r w:rsidR="00327874" w:rsidRPr="00D8234F">
        <w:rPr>
          <w:color w:val="auto"/>
          <w:szCs w:val="24"/>
        </w:rPr>
        <w:t>lower lumbar spasm present.</w:t>
      </w:r>
      <w:r w:rsidR="003D267F" w:rsidRPr="00D8234F">
        <w:rPr>
          <w:color w:val="auto"/>
          <w:szCs w:val="24"/>
        </w:rPr>
        <w:t xml:space="preserve">  </w:t>
      </w:r>
      <w:r w:rsidR="00862396" w:rsidRPr="00BF4607">
        <w:rPr>
          <w:color w:val="auto"/>
          <w:szCs w:val="24"/>
        </w:rPr>
        <w:t>Active flexion was measured at 54 degrees with an</w:t>
      </w:r>
      <w:r w:rsidR="00A90B28" w:rsidRPr="00BF4607">
        <w:rPr>
          <w:color w:val="auto"/>
          <w:szCs w:val="24"/>
        </w:rPr>
        <w:t xml:space="preserve"> additional</w:t>
      </w:r>
      <w:r w:rsidR="00862396" w:rsidRPr="00BF4607">
        <w:rPr>
          <w:color w:val="auto"/>
          <w:szCs w:val="24"/>
        </w:rPr>
        <w:t xml:space="preserve"> ten degrees of flexion after repetition</w:t>
      </w:r>
      <w:r w:rsidR="00A90B28" w:rsidRPr="00BF4607">
        <w:rPr>
          <w:color w:val="auto"/>
          <w:szCs w:val="24"/>
        </w:rPr>
        <w:t>,</w:t>
      </w:r>
      <w:r w:rsidR="00862396" w:rsidRPr="00BF4607">
        <w:rPr>
          <w:color w:val="auto"/>
          <w:szCs w:val="24"/>
        </w:rPr>
        <w:t xml:space="preserve"> rounding to 65 degrees</w:t>
      </w:r>
      <w:r w:rsidR="00862396" w:rsidRPr="00D8234F">
        <w:rPr>
          <w:color w:val="auto"/>
          <w:szCs w:val="24"/>
        </w:rPr>
        <w:t xml:space="preserve">.  </w:t>
      </w:r>
      <w:r w:rsidR="00CF0280" w:rsidRPr="00D8234F">
        <w:rPr>
          <w:color w:val="auto"/>
          <w:szCs w:val="24"/>
        </w:rPr>
        <w:t xml:space="preserve">At the VA </w:t>
      </w:r>
      <w:r w:rsidR="002B7AFA">
        <w:rPr>
          <w:color w:val="auto"/>
          <w:szCs w:val="24"/>
        </w:rPr>
        <w:t>C</w:t>
      </w:r>
      <w:r w:rsidR="00CF0280" w:rsidRPr="00D8234F">
        <w:rPr>
          <w:color w:val="auto"/>
          <w:szCs w:val="24"/>
        </w:rPr>
        <w:t xml:space="preserve">ompensation and </w:t>
      </w:r>
      <w:r w:rsidR="002B7AFA">
        <w:rPr>
          <w:color w:val="auto"/>
          <w:szCs w:val="24"/>
        </w:rPr>
        <w:t>P</w:t>
      </w:r>
      <w:r w:rsidR="00CF0280" w:rsidRPr="00D8234F">
        <w:rPr>
          <w:color w:val="auto"/>
          <w:szCs w:val="24"/>
        </w:rPr>
        <w:t>ension (C&amp;P) exam</w:t>
      </w:r>
      <w:r w:rsidR="00327874" w:rsidRPr="00D8234F">
        <w:rPr>
          <w:color w:val="auto"/>
          <w:szCs w:val="24"/>
        </w:rPr>
        <w:t>,</w:t>
      </w:r>
      <w:r w:rsidRPr="00D8234F">
        <w:rPr>
          <w:color w:val="auto"/>
          <w:szCs w:val="24"/>
        </w:rPr>
        <w:t xml:space="preserve"> </w:t>
      </w:r>
      <w:r w:rsidR="002B7AFA">
        <w:rPr>
          <w:color w:val="auto"/>
          <w:szCs w:val="24"/>
        </w:rPr>
        <w:t>performed a</w:t>
      </w:r>
      <w:r w:rsidR="00ED524E" w:rsidRPr="00D8234F">
        <w:rPr>
          <w:color w:val="auto"/>
          <w:szCs w:val="24"/>
        </w:rPr>
        <w:t xml:space="preserve"> month </w:t>
      </w:r>
      <w:r w:rsidR="00ED7820" w:rsidRPr="00D8234F">
        <w:rPr>
          <w:color w:val="auto"/>
          <w:szCs w:val="24"/>
        </w:rPr>
        <w:t>after separation</w:t>
      </w:r>
      <w:r w:rsidR="00CF0280" w:rsidRPr="00D8234F">
        <w:rPr>
          <w:color w:val="auto"/>
          <w:szCs w:val="24"/>
        </w:rPr>
        <w:t>, the CI reported</w:t>
      </w:r>
      <w:r w:rsidR="00327874" w:rsidRPr="00D8234F">
        <w:rPr>
          <w:color w:val="auto"/>
          <w:szCs w:val="24"/>
        </w:rPr>
        <w:t xml:space="preserve"> a similar history and denied bowel or bladder problems.  Sensory, motor and DTR examinations were again normal.  </w:t>
      </w:r>
      <w:r w:rsidR="00862396" w:rsidRPr="00BF4607">
        <w:rPr>
          <w:color w:val="auto"/>
          <w:szCs w:val="24"/>
        </w:rPr>
        <w:t>Flexion was 45 degrees</w:t>
      </w:r>
      <w:r w:rsidR="00862396" w:rsidRPr="00D8234F">
        <w:rPr>
          <w:color w:val="auto"/>
          <w:szCs w:val="24"/>
        </w:rPr>
        <w:t xml:space="preserve">.  </w:t>
      </w:r>
      <w:r w:rsidR="00327874" w:rsidRPr="00D8234F">
        <w:rPr>
          <w:color w:val="auto"/>
          <w:szCs w:val="24"/>
        </w:rPr>
        <w:t xml:space="preserve">Gait was antalgic, favoring the left, and a cane used.  DeLuca criteria </w:t>
      </w:r>
      <w:r w:rsidR="00A90B28">
        <w:rPr>
          <w:color w:val="auto"/>
          <w:szCs w:val="24"/>
        </w:rPr>
        <w:t>were ab</w:t>
      </w:r>
      <w:r w:rsidR="00327874" w:rsidRPr="00D8234F">
        <w:rPr>
          <w:color w:val="auto"/>
          <w:szCs w:val="24"/>
        </w:rPr>
        <w:t>sent.  Imaging was normal.</w:t>
      </w:r>
      <w:r w:rsidR="003D267F" w:rsidRPr="00D8234F">
        <w:rPr>
          <w:color w:val="auto"/>
          <w:szCs w:val="24"/>
        </w:rPr>
        <w:t xml:space="preserve">  </w:t>
      </w:r>
      <w:r w:rsidR="00327874" w:rsidRPr="00D8234F">
        <w:rPr>
          <w:color w:val="auto"/>
          <w:szCs w:val="24"/>
        </w:rPr>
        <w:t>Neither examiner documented incapacitating episodes.</w:t>
      </w:r>
      <w:r w:rsidR="003D267F" w:rsidRPr="00D8234F">
        <w:rPr>
          <w:color w:val="auto"/>
          <w:szCs w:val="24"/>
        </w:rPr>
        <w:t xml:space="preserve">  </w:t>
      </w:r>
      <w:r w:rsidR="00AD2379" w:rsidRPr="00BF4607">
        <w:rPr>
          <w:color w:val="auto"/>
          <w:szCs w:val="24"/>
        </w:rPr>
        <w:t xml:space="preserve">The Board </w:t>
      </w:r>
      <w:r w:rsidR="00A90B28" w:rsidRPr="00BF4607">
        <w:rPr>
          <w:color w:val="auto"/>
          <w:szCs w:val="24"/>
        </w:rPr>
        <w:t>considered</w:t>
      </w:r>
      <w:r w:rsidR="00782CC1" w:rsidRPr="00BF4607">
        <w:rPr>
          <w:color w:val="auto"/>
          <w:szCs w:val="24"/>
        </w:rPr>
        <w:t xml:space="preserve"> its rating recommendation</w:t>
      </w:r>
      <w:r w:rsidR="00AD2379" w:rsidRPr="00BF4607">
        <w:rPr>
          <w:color w:val="auto"/>
          <w:szCs w:val="24"/>
        </w:rPr>
        <w:t xml:space="preserve"> </w:t>
      </w:r>
      <w:r w:rsidR="00B13A51" w:rsidRPr="00BF4607">
        <w:rPr>
          <w:color w:val="auto"/>
          <w:szCs w:val="24"/>
        </w:rPr>
        <w:t>based on the above evidence</w:t>
      </w:r>
      <w:r w:rsidR="00AD2379" w:rsidRPr="00BF4607">
        <w:rPr>
          <w:color w:val="auto"/>
          <w:szCs w:val="24"/>
        </w:rPr>
        <w:t>.</w:t>
      </w:r>
      <w:r w:rsidR="00165C7B" w:rsidRPr="00BF4607">
        <w:rPr>
          <w:color w:val="auto"/>
          <w:szCs w:val="24"/>
        </w:rPr>
        <w:t xml:space="preserve">  </w:t>
      </w:r>
      <w:r w:rsidR="00327874" w:rsidRPr="00BF4607">
        <w:rPr>
          <w:color w:val="auto"/>
          <w:szCs w:val="24"/>
        </w:rPr>
        <w:t xml:space="preserve">The PEB and VA both coded the back condition as 5242, degenerative arthritis of the spine, and rated it at 20% for reduced ROM with flexion greater than 30 degrees but less than 60.  The Board </w:t>
      </w:r>
      <w:r w:rsidR="00A90B28" w:rsidRPr="00BF4607">
        <w:rPr>
          <w:color w:val="auto"/>
          <w:szCs w:val="24"/>
        </w:rPr>
        <w:t xml:space="preserve">determined that </w:t>
      </w:r>
      <w:r w:rsidR="00327874" w:rsidRPr="00BF4607">
        <w:rPr>
          <w:color w:val="auto"/>
          <w:szCs w:val="24"/>
        </w:rPr>
        <w:t xml:space="preserve">no </w:t>
      </w:r>
      <w:r w:rsidR="00A90B28" w:rsidRPr="00BF4607">
        <w:rPr>
          <w:color w:val="auto"/>
          <w:szCs w:val="24"/>
        </w:rPr>
        <w:t xml:space="preserve">other coding options for the back </w:t>
      </w:r>
      <w:r w:rsidR="00327874" w:rsidRPr="00BF4607">
        <w:rPr>
          <w:color w:val="auto"/>
          <w:szCs w:val="24"/>
        </w:rPr>
        <w:t xml:space="preserve">were more appropriate nor did any offer a rating advantage to the CI.  </w:t>
      </w:r>
      <w:r w:rsidR="003D267F" w:rsidRPr="00BF4607">
        <w:rPr>
          <w:color w:val="auto"/>
          <w:szCs w:val="24"/>
        </w:rPr>
        <w:t>There was no associ</w:t>
      </w:r>
      <w:r w:rsidR="00A90B28" w:rsidRPr="00BF4607">
        <w:rPr>
          <w:color w:val="auto"/>
          <w:szCs w:val="24"/>
        </w:rPr>
        <w:t>ated radiculopathy for a separate</w:t>
      </w:r>
      <w:r w:rsidR="003D267F" w:rsidRPr="00BF4607">
        <w:rPr>
          <w:color w:val="auto"/>
          <w:szCs w:val="24"/>
        </w:rPr>
        <w:t xml:space="preserve"> peripheral nerve rating.  </w:t>
      </w:r>
      <w:r w:rsidR="00862396" w:rsidRPr="00BF4607">
        <w:rPr>
          <w:color w:val="auto"/>
          <w:szCs w:val="24"/>
        </w:rPr>
        <w:t xml:space="preserve">The Board noted that the flexion measurement after repetition, 65 degrees, would be appropriately rated at 10%; however, the Board </w:t>
      </w:r>
      <w:r w:rsidR="00D8234F" w:rsidRPr="00BF4607">
        <w:rPr>
          <w:color w:val="auto"/>
          <w:szCs w:val="24"/>
        </w:rPr>
        <w:t xml:space="preserve">does not recommend reductions in the PEB rating.  </w:t>
      </w:r>
      <w:r w:rsidR="00626902" w:rsidRPr="00BF4607">
        <w:rPr>
          <w:color w:val="auto"/>
          <w:szCs w:val="24"/>
        </w:rPr>
        <w:t>After due deliberation, considering all of the evidence and mindful of VASRD §4.3 (reasonable doubt), the Board concluded that there was insufficient cause to recommend a change in the PEB adjudication</w:t>
      </w:r>
      <w:r w:rsidR="00626902" w:rsidRPr="00F64312">
        <w:rPr>
          <w:rFonts w:eastAsia="Calibri" w:cs="Times New Roman"/>
          <w:color w:val="auto"/>
          <w:szCs w:val="24"/>
        </w:rPr>
        <w:t xml:space="preserve"> for the </w:t>
      </w:r>
      <w:r w:rsidR="00327874">
        <w:rPr>
          <w:rFonts w:eastAsia="Calibri" w:cs="Times New Roman"/>
          <w:color w:val="auto"/>
          <w:szCs w:val="24"/>
        </w:rPr>
        <w:t>back</w:t>
      </w:r>
      <w:r w:rsidR="00626902" w:rsidRPr="00F64312">
        <w:rPr>
          <w:rFonts w:eastAsia="Calibri" w:cs="Times New Roman"/>
          <w:color w:val="auto"/>
          <w:szCs w:val="24"/>
        </w:rPr>
        <w:t xml:space="preserve"> condition.</w:t>
      </w:r>
      <w:r w:rsidR="00165C7B" w:rsidRPr="00F64312">
        <w:rPr>
          <w:rFonts w:eastAsia="Calibri" w:cs="Times New Roman"/>
          <w:color w:val="auto"/>
          <w:szCs w:val="24"/>
        </w:rPr>
        <w:t xml:space="preserve">  </w:t>
      </w:r>
    </w:p>
    <w:p w:rsidR="00AD2379" w:rsidRPr="00F64312" w:rsidRDefault="00AD2379" w:rsidP="00BF0E94">
      <w:pPr>
        <w:jc w:val="left"/>
        <w:rPr>
          <w:rFonts w:eastAsia="HiddenHorzOCR"/>
          <w:color w:val="auto"/>
          <w:highlight w:val="magenta"/>
          <w:u w:val="single"/>
        </w:rPr>
      </w:pPr>
    </w:p>
    <w:p w:rsidR="002B7AFA" w:rsidRDefault="006B690F" w:rsidP="003863E9">
      <w:pPr>
        <w:jc w:val="both"/>
        <w:rPr>
          <w:rFonts w:eastAsia="Calibri" w:cs="Times New Roman"/>
          <w:color w:val="auto"/>
          <w:szCs w:val="24"/>
        </w:rPr>
      </w:pPr>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r w:rsidR="0001281C" w:rsidRPr="00F64312">
        <w:rPr>
          <w:rFonts w:eastAsia="HiddenHorzOCR"/>
          <w:color w:val="auto"/>
        </w:rPr>
        <w:t xml:space="preserve">  </w:t>
      </w:r>
      <w:r w:rsidR="003863E9" w:rsidRPr="00792790">
        <w:rPr>
          <w:rFonts w:eastAsia="Calibri" w:cs="Times New Roman"/>
          <w:color w:val="auto"/>
          <w:szCs w:val="24"/>
        </w:rPr>
        <w:t xml:space="preserve">The contended conditions adjudicated as </w:t>
      </w:r>
      <w:r w:rsidR="001C545A">
        <w:rPr>
          <w:rFonts w:eastAsia="Calibri" w:cs="Times New Roman"/>
          <w:color w:val="auto"/>
          <w:szCs w:val="24"/>
        </w:rPr>
        <w:t xml:space="preserve">not </w:t>
      </w:r>
      <w:r w:rsidR="003863E9" w:rsidRPr="00792790">
        <w:rPr>
          <w:rFonts w:eastAsia="Calibri" w:cs="Times New Roman"/>
          <w:color w:val="auto"/>
          <w:szCs w:val="24"/>
        </w:rPr>
        <w:t xml:space="preserve">unfitting by the PEB were </w:t>
      </w:r>
      <w:r w:rsidR="00327874">
        <w:rPr>
          <w:rFonts w:eastAsia="Calibri" w:cs="Times New Roman"/>
          <w:color w:val="auto"/>
          <w:szCs w:val="24"/>
        </w:rPr>
        <w:t xml:space="preserve">asthma </w:t>
      </w:r>
      <w:r w:rsidR="003863E9" w:rsidRPr="00792790">
        <w:rPr>
          <w:rFonts w:eastAsia="Calibri" w:cs="Times New Roman"/>
          <w:color w:val="auto"/>
          <w:szCs w:val="24"/>
        </w:rPr>
        <w:t>and</w:t>
      </w:r>
      <w:r w:rsidR="00327874">
        <w:rPr>
          <w:rFonts w:eastAsia="Calibri" w:cs="Times New Roman"/>
          <w:color w:val="auto"/>
          <w:szCs w:val="24"/>
        </w:rPr>
        <w:t xml:space="preserve"> vertigo</w:t>
      </w:r>
      <w:r w:rsidR="00B83C61">
        <w:rPr>
          <w:rFonts w:eastAsia="Calibri" w:cs="Times New Roman"/>
          <w:color w:val="auto"/>
          <w:szCs w:val="24"/>
        </w:rPr>
        <w:t xml:space="preserve">.  </w:t>
      </w:r>
      <w:r w:rsidR="003863E9" w:rsidRPr="00792790">
        <w:rPr>
          <w:rFonts w:eastAsia="Calibri" w:cs="Times New Roman"/>
          <w:color w:val="auto"/>
          <w:szCs w:val="24"/>
        </w:rPr>
        <w:t xml:space="preserve">The Board’s first charge with respect to these conditions is an </w:t>
      </w:r>
      <w:r w:rsidR="003863E9" w:rsidRPr="00792790">
        <w:rPr>
          <w:rFonts w:eastAsia="Calibri" w:cs="Times New Roman"/>
          <w:color w:val="auto"/>
          <w:szCs w:val="24"/>
        </w:rPr>
        <w:lastRenderedPageBreak/>
        <w:t>assessment of the appropriateness of the PEB’s fitness adjudications.  The Board’s threshold for countering fitness determinations is higher than the VASRD §4.3 (reasonable doubt) standard used for its rating recommendations</w:t>
      </w:r>
      <w:r w:rsidR="003863E9" w:rsidRPr="00D8234F">
        <w:rPr>
          <w:rFonts w:eastAsia="Calibri" w:cs="Times New Roman"/>
          <w:color w:val="auto"/>
          <w:szCs w:val="24"/>
        </w:rPr>
        <w:t>, but remains adherent to the DoDI 6040.44 “fair and equitable” standard.</w:t>
      </w:r>
      <w:r w:rsidR="003D267F" w:rsidRPr="00D8234F">
        <w:rPr>
          <w:rFonts w:eastAsia="Calibri" w:cs="Times New Roman"/>
          <w:color w:val="auto"/>
          <w:szCs w:val="24"/>
        </w:rPr>
        <w:t xml:space="preserve">  </w:t>
      </w:r>
      <w:r w:rsidR="002F2E7F" w:rsidRPr="00D8234F">
        <w:rPr>
          <w:rFonts w:eastAsia="Calibri" w:cs="Times New Roman"/>
          <w:color w:val="auto"/>
          <w:szCs w:val="24"/>
        </w:rPr>
        <w:t xml:space="preserve">The CI was </w:t>
      </w:r>
      <w:r w:rsidR="00923CBC" w:rsidRPr="00D8234F">
        <w:rPr>
          <w:rFonts w:eastAsia="Calibri" w:cs="Times New Roman"/>
          <w:color w:val="auto"/>
          <w:szCs w:val="24"/>
        </w:rPr>
        <w:t xml:space="preserve">initially </w:t>
      </w:r>
      <w:r w:rsidR="002F2E7F" w:rsidRPr="00D8234F">
        <w:rPr>
          <w:rFonts w:eastAsia="Calibri" w:cs="Times New Roman"/>
          <w:color w:val="auto"/>
          <w:szCs w:val="24"/>
        </w:rPr>
        <w:t xml:space="preserve">referred into the DES system </w:t>
      </w:r>
      <w:r w:rsidR="002B7AFA">
        <w:rPr>
          <w:rFonts w:eastAsia="Calibri" w:cs="Times New Roman"/>
          <w:color w:val="auto"/>
          <w:szCs w:val="24"/>
        </w:rPr>
        <w:t xml:space="preserve">dated </w:t>
      </w:r>
      <w:r w:rsidR="002F2E7F" w:rsidRPr="00D8234F">
        <w:rPr>
          <w:rFonts w:eastAsia="Calibri" w:cs="Times New Roman"/>
          <w:color w:val="auto"/>
          <w:szCs w:val="24"/>
        </w:rPr>
        <w:t>28 January 2008 for his back condition discussed above.  The asthma and vertigo conditions were diagnosed</w:t>
      </w:r>
      <w:r w:rsidR="003D267F" w:rsidRPr="00D8234F">
        <w:rPr>
          <w:rFonts w:eastAsia="Calibri" w:cs="Times New Roman"/>
          <w:color w:val="auto"/>
          <w:szCs w:val="24"/>
        </w:rPr>
        <w:t xml:space="preserve"> subsequent to referral into the DES</w:t>
      </w:r>
      <w:r w:rsidR="00923CBC" w:rsidRPr="00D8234F">
        <w:rPr>
          <w:rFonts w:eastAsia="Calibri" w:cs="Times New Roman"/>
          <w:color w:val="auto"/>
          <w:szCs w:val="24"/>
        </w:rPr>
        <w:t xml:space="preserve"> and added to the MEB submission to the PEB</w:t>
      </w:r>
      <w:r w:rsidR="003D267F" w:rsidRPr="00D8234F">
        <w:rPr>
          <w:rFonts w:eastAsia="Calibri" w:cs="Times New Roman"/>
          <w:color w:val="auto"/>
          <w:szCs w:val="24"/>
        </w:rPr>
        <w:t>.</w:t>
      </w:r>
      <w:r w:rsidR="00923CBC" w:rsidRPr="00D8234F">
        <w:rPr>
          <w:rFonts w:eastAsia="Calibri" w:cs="Times New Roman"/>
          <w:color w:val="auto"/>
          <w:szCs w:val="24"/>
        </w:rPr>
        <w:t xml:space="preserve">  </w:t>
      </w:r>
      <w:r w:rsidR="003D267F" w:rsidRPr="00D8234F">
        <w:rPr>
          <w:rFonts w:eastAsia="Calibri" w:cs="Times New Roman"/>
          <w:color w:val="auto"/>
          <w:szCs w:val="24"/>
        </w:rPr>
        <w:t>The asthma condition was discovered during an evaluation for a sleep disorder</w:t>
      </w:r>
      <w:r w:rsidR="00923CBC" w:rsidRPr="00D8234F">
        <w:rPr>
          <w:rFonts w:eastAsia="Calibri" w:cs="Times New Roman"/>
          <w:color w:val="auto"/>
          <w:szCs w:val="24"/>
        </w:rPr>
        <w:t xml:space="preserve"> in May 2008</w:t>
      </w:r>
      <w:r w:rsidR="003D267F" w:rsidRPr="00D8234F">
        <w:rPr>
          <w:rFonts w:eastAsia="Calibri" w:cs="Times New Roman"/>
          <w:color w:val="auto"/>
          <w:szCs w:val="24"/>
        </w:rPr>
        <w:t xml:space="preserve">.  The CI noted a prior history of shortness of breath with exertion such as the physical fitness test which he had last taken in July 2006 and passed.  </w:t>
      </w:r>
      <w:r w:rsidR="00923CBC" w:rsidRPr="00D8234F">
        <w:rPr>
          <w:rFonts w:eastAsia="Calibri" w:cs="Times New Roman"/>
          <w:color w:val="auto"/>
          <w:szCs w:val="24"/>
        </w:rPr>
        <w:t xml:space="preserve">At the time of the MEB history and physical examination </w:t>
      </w:r>
      <w:r w:rsidR="000D7BD3">
        <w:rPr>
          <w:rFonts w:eastAsia="Calibri" w:cs="Times New Roman"/>
          <w:color w:val="auto"/>
          <w:szCs w:val="24"/>
        </w:rPr>
        <w:t xml:space="preserve">   </w:t>
      </w:r>
      <w:r w:rsidR="00923CBC" w:rsidRPr="00D8234F">
        <w:rPr>
          <w:rFonts w:eastAsia="Calibri" w:cs="Times New Roman"/>
          <w:color w:val="auto"/>
          <w:szCs w:val="24"/>
        </w:rPr>
        <w:t>17 April 2008, the CI indicated he had a history of bronchitis but he checked “no” to a history of wheezing, problems with wheezing, shortness</w:t>
      </w:r>
      <w:r w:rsidR="00923CBC">
        <w:rPr>
          <w:rFonts w:eastAsia="Calibri" w:cs="Times New Roman"/>
          <w:color w:val="auto"/>
          <w:szCs w:val="24"/>
        </w:rPr>
        <w:t xml:space="preserve"> of breath, asthma or any breathing problems related to exercise, weather, or pollens.  </w:t>
      </w:r>
      <w:r w:rsidR="003D267F">
        <w:rPr>
          <w:rFonts w:eastAsia="Calibri" w:cs="Times New Roman"/>
          <w:color w:val="auto"/>
          <w:szCs w:val="24"/>
        </w:rPr>
        <w:t>Spirometry was normal.</w:t>
      </w:r>
      <w:r w:rsidR="006E2107">
        <w:rPr>
          <w:rFonts w:eastAsia="Calibri" w:cs="Times New Roman"/>
          <w:color w:val="auto"/>
          <w:szCs w:val="24"/>
        </w:rPr>
        <w:t xml:space="preserve">  </w:t>
      </w:r>
      <w:r w:rsidR="00D8234F">
        <w:rPr>
          <w:rFonts w:eastAsia="Calibri" w:cs="Times New Roman"/>
          <w:color w:val="auto"/>
          <w:szCs w:val="24"/>
        </w:rPr>
        <w:t>The CI noted vertiginous symptoms at a</w:t>
      </w:r>
      <w:r w:rsidR="006E2107">
        <w:rPr>
          <w:rFonts w:eastAsia="Calibri" w:cs="Times New Roman"/>
          <w:color w:val="auto"/>
          <w:szCs w:val="24"/>
        </w:rPr>
        <w:t xml:space="preserve"> </w:t>
      </w:r>
      <w:r w:rsidR="002B7AFA">
        <w:rPr>
          <w:rFonts w:eastAsia="Calibri" w:cs="Times New Roman"/>
          <w:color w:val="auto"/>
          <w:szCs w:val="24"/>
        </w:rPr>
        <w:t xml:space="preserve">clinic entry dated 26 March 2008, </w:t>
      </w:r>
      <w:r w:rsidR="00D8234F">
        <w:rPr>
          <w:rFonts w:eastAsia="Calibri" w:cs="Times New Roman"/>
          <w:color w:val="auto"/>
          <w:szCs w:val="24"/>
        </w:rPr>
        <w:t xml:space="preserve">when he </w:t>
      </w:r>
      <w:r w:rsidR="006E2107">
        <w:rPr>
          <w:rFonts w:eastAsia="Calibri" w:cs="Times New Roman"/>
          <w:color w:val="auto"/>
          <w:szCs w:val="24"/>
        </w:rPr>
        <w:t>report</w:t>
      </w:r>
      <w:r w:rsidR="00D8234F">
        <w:rPr>
          <w:rFonts w:eastAsia="Calibri" w:cs="Times New Roman"/>
          <w:color w:val="auto"/>
          <w:szCs w:val="24"/>
        </w:rPr>
        <w:t>ed</w:t>
      </w:r>
      <w:r w:rsidR="006E2107">
        <w:rPr>
          <w:rFonts w:eastAsia="Calibri" w:cs="Times New Roman"/>
          <w:color w:val="auto"/>
          <w:szCs w:val="24"/>
        </w:rPr>
        <w:t xml:space="preserve"> that the lidoderm patch made him dizzy.  At the time of the MEB history and physical examination, the CI indicated dizziness in February and March of 2008.  The examiner further detailed the dizziness was related to pain medication and after not eating for a long period of time.  In June 2008 the CI reported vertigo symptoms with leaning his head forward.  The CI was evaluated by otolaryngology and treated with medication.  </w:t>
      </w:r>
    </w:p>
    <w:p w:rsidR="002B7AFA" w:rsidRDefault="002B7AFA" w:rsidP="003863E9">
      <w:pPr>
        <w:jc w:val="both"/>
        <w:rPr>
          <w:rFonts w:eastAsia="Calibri" w:cs="Times New Roman"/>
          <w:color w:val="auto"/>
          <w:szCs w:val="24"/>
        </w:rPr>
      </w:pPr>
    </w:p>
    <w:p w:rsidR="003863E9" w:rsidRPr="00792790" w:rsidRDefault="006E2107" w:rsidP="003863E9">
      <w:pPr>
        <w:jc w:val="both"/>
        <w:rPr>
          <w:rFonts w:eastAsia="Calibri" w:cs="Times New Roman"/>
          <w:color w:val="auto"/>
          <w:szCs w:val="24"/>
        </w:rPr>
      </w:pPr>
      <w:r>
        <w:rPr>
          <w:rFonts w:eastAsia="Calibri" w:cs="Times New Roman"/>
          <w:color w:val="auto"/>
          <w:szCs w:val="24"/>
        </w:rPr>
        <w:t xml:space="preserve">The MEB NARSUM and service treatment </w:t>
      </w:r>
      <w:r w:rsidR="000D7BD3">
        <w:rPr>
          <w:rFonts w:eastAsia="Calibri" w:cs="Times New Roman"/>
          <w:color w:val="auto"/>
          <w:szCs w:val="24"/>
        </w:rPr>
        <w:t>record</w:t>
      </w:r>
      <w:r>
        <w:rPr>
          <w:rFonts w:eastAsia="Calibri" w:cs="Times New Roman"/>
          <w:color w:val="auto"/>
          <w:szCs w:val="24"/>
        </w:rPr>
        <w:t xml:space="preserve"> stated the dizzine</w:t>
      </w:r>
      <w:r w:rsidR="002B7AFA">
        <w:rPr>
          <w:rFonts w:eastAsia="Calibri" w:cs="Times New Roman"/>
          <w:color w:val="auto"/>
          <w:szCs w:val="24"/>
        </w:rPr>
        <w:t>ss/</w:t>
      </w:r>
      <w:r>
        <w:rPr>
          <w:rFonts w:eastAsia="Calibri" w:cs="Times New Roman"/>
          <w:color w:val="auto"/>
          <w:szCs w:val="24"/>
        </w:rPr>
        <w:t xml:space="preserve">vertigo was well controlled with medication.  </w:t>
      </w:r>
      <w:r w:rsidR="007B1851">
        <w:rPr>
          <w:color w:val="000000"/>
        </w:rPr>
        <w:t xml:space="preserve">Neither was specifically </w:t>
      </w:r>
      <w:r w:rsidR="007B1851" w:rsidRPr="00244791">
        <w:rPr>
          <w:color w:val="000000"/>
        </w:rPr>
        <w:t>implicated in the commander’s statement</w:t>
      </w:r>
      <w:r w:rsidR="007B1851">
        <w:rPr>
          <w:color w:val="000000"/>
        </w:rPr>
        <w:t>.  Both</w:t>
      </w:r>
      <w:r w:rsidR="003863E9" w:rsidRPr="001F29F9">
        <w:rPr>
          <w:color w:val="000000"/>
        </w:rPr>
        <w:t xml:space="preserve"> were reviewed by the </w:t>
      </w:r>
      <w:r w:rsidR="00DF3B06">
        <w:rPr>
          <w:color w:val="000000"/>
        </w:rPr>
        <w:t>a</w:t>
      </w:r>
      <w:r w:rsidR="003863E9" w:rsidRPr="001F29F9">
        <w:rPr>
          <w:color w:val="000000"/>
        </w:rPr>
        <w:t xml:space="preserve">ction </w:t>
      </w:r>
      <w:r w:rsidR="00DF3B06">
        <w:rPr>
          <w:color w:val="000000"/>
        </w:rPr>
        <w:t>o</w:t>
      </w:r>
      <w:r w:rsidR="003863E9" w:rsidRPr="001F29F9">
        <w:rPr>
          <w:color w:val="000000"/>
        </w:rPr>
        <w:t xml:space="preserve">fficer and considered by the Board. </w:t>
      </w:r>
      <w:r w:rsidR="00D8234F">
        <w:rPr>
          <w:color w:val="000000"/>
        </w:rPr>
        <w:t xml:space="preserve"> </w:t>
      </w:r>
      <w:r w:rsidR="007B1851">
        <w:rPr>
          <w:color w:val="000000"/>
        </w:rPr>
        <w:t xml:space="preserve">The Board notes for the record that it is not uncommon for the PEB to determine a condition to be not unfitting for service even if it does not meet retention standards. </w:t>
      </w:r>
      <w:r w:rsidR="00574EFC">
        <w:rPr>
          <w:color w:val="000000"/>
        </w:rPr>
        <w:t xml:space="preserve"> </w:t>
      </w:r>
      <w:r w:rsidR="003863E9" w:rsidRPr="001F29F9">
        <w:rPr>
          <w:color w:val="000000"/>
        </w:rPr>
        <w:t xml:space="preserve">There was no indication from the record that </w:t>
      </w:r>
      <w:r w:rsidR="007B1851">
        <w:rPr>
          <w:color w:val="000000"/>
        </w:rPr>
        <w:t>either</w:t>
      </w:r>
      <w:r w:rsidR="003863E9" w:rsidRPr="001F29F9">
        <w:rPr>
          <w:color w:val="000000"/>
        </w:rPr>
        <w:t xml:space="preserve"> of these conditions significantly interfered with satisfactory duty performance.  </w:t>
      </w:r>
      <w:r w:rsidR="00970C13">
        <w:rPr>
          <w:color w:val="000000"/>
        </w:rPr>
        <w:t xml:space="preserve">Both were well controlled on medications and diagnosed </w:t>
      </w:r>
      <w:r w:rsidR="00B6345F">
        <w:rPr>
          <w:color w:val="000000"/>
        </w:rPr>
        <w:t>during</w:t>
      </w:r>
      <w:r w:rsidR="00970C13">
        <w:rPr>
          <w:color w:val="000000"/>
        </w:rPr>
        <w:t xml:space="preserve"> the course of the MEB process for the back condition.  </w:t>
      </w:r>
      <w:r w:rsidR="003863E9" w:rsidRPr="00792790">
        <w:rPr>
          <w:rFonts w:eastAsia="Calibri" w:cs="Times New Roman"/>
          <w:color w:val="auto"/>
          <w:szCs w:val="24"/>
        </w:rPr>
        <w:t>After due deliberation in consideration of the preponderance of the evidence, the Board concluded that there was insufficient cause to recommend a change in the PEB fitness determination for the any of the contended conditions</w:t>
      </w:r>
      <w:r w:rsidR="003863E9">
        <w:rPr>
          <w:rFonts w:eastAsia="Calibri" w:cs="Times New Roman"/>
          <w:color w:val="auto"/>
          <w:szCs w:val="24"/>
        </w:rPr>
        <w:t xml:space="preserve"> </w:t>
      </w:r>
      <w:r w:rsidR="003863E9" w:rsidRPr="00792790">
        <w:rPr>
          <w:rFonts w:eastAsia="Calibri" w:cs="Times New Roman"/>
          <w:color w:val="auto"/>
          <w:szCs w:val="24"/>
        </w:rPr>
        <w:t>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6B690F" w:rsidRPr="00F64312">
        <w:rPr>
          <w:rFonts w:cs="Times New Roman"/>
          <w:color w:val="auto"/>
        </w:rPr>
        <w:t xml:space="preserve">  </w:t>
      </w:r>
      <w:r w:rsidR="00560F12" w:rsidRPr="00862396">
        <w:rPr>
          <w:rFonts w:eastAsia="Calibri" w:cs="Times New Roman"/>
          <w:color w:val="auto"/>
          <w:szCs w:val="24"/>
        </w:rPr>
        <w:t xml:space="preserve">In the matter of the </w:t>
      </w:r>
      <w:r w:rsidR="00970C13" w:rsidRPr="00862396">
        <w:rPr>
          <w:rFonts w:eastAsia="Calibri" w:cs="Times New Roman"/>
          <w:color w:val="auto"/>
          <w:szCs w:val="24"/>
        </w:rPr>
        <w:t>back</w:t>
      </w:r>
      <w:r w:rsidR="00560F12" w:rsidRPr="00862396">
        <w:rPr>
          <w:rFonts w:eastAsia="Calibri" w:cs="Times New Roman"/>
          <w:color w:val="auto"/>
          <w:szCs w:val="24"/>
        </w:rPr>
        <w:t xml:space="preserve"> condition and IAW VASRD §4.71a, the Board unanimously recommends no change in the PEB adjudication.</w:t>
      </w:r>
      <w:r w:rsidR="006B690F" w:rsidRPr="00862396">
        <w:rPr>
          <w:rFonts w:eastAsia="Calibri" w:cs="Times New Roman"/>
          <w:color w:val="auto"/>
          <w:szCs w:val="24"/>
        </w:rPr>
        <w:t xml:space="preserve">  </w:t>
      </w:r>
      <w:r w:rsidR="00560F12" w:rsidRPr="00862396">
        <w:rPr>
          <w:rFonts w:eastAsia="Calibri" w:cs="Times New Roman"/>
          <w:color w:val="auto"/>
          <w:szCs w:val="24"/>
        </w:rPr>
        <w:t xml:space="preserve">In the matter of the contended </w:t>
      </w:r>
      <w:r w:rsidR="00970C13" w:rsidRPr="00862396">
        <w:rPr>
          <w:rFonts w:eastAsia="Calibri" w:cs="Times New Roman"/>
          <w:color w:val="auto"/>
          <w:szCs w:val="24"/>
        </w:rPr>
        <w:t>asthma</w:t>
      </w:r>
      <w:r w:rsidR="00560F12" w:rsidRPr="00862396">
        <w:rPr>
          <w:rFonts w:eastAsia="Calibri" w:cs="Times New Roman"/>
          <w:color w:val="auto"/>
          <w:szCs w:val="24"/>
        </w:rPr>
        <w:t xml:space="preserve"> and </w:t>
      </w:r>
      <w:r w:rsidR="00970C13" w:rsidRPr="00862396">
        <w:rPr>
          <w:rFonts w:eastAsia="Calibri" w:cs="Times New Roman"/>
          <w:color w:val="auto"/>
          <w:szCs w:val="24"/>
        </w:rPr>
        <w:t>vertigo</w:t>
      </w:r>
      <w:r w:rsidR="00560F12" w:rsidRPr="00862396">
        <w:rPr>
          <w:rFonts w:eastAsia="Calibri" w:cs="Times New Roman"/>
          <w:color w:val="auto"/>
          <w:szCs w:val="24"/>
        </w:rPr>
        <w:t xml:space="preserve"> conditions, the Board unanimously </w:t>
      </w:r>
      <w:r w:rsidR="00417BED" w:rsidRPr="00862396">
        <w:rPr>
          <w:rFonts w:eastAsia="Calibri" w:cs="Times New Roman"/>
          <w:color w:val="auto"/>
          <w:szCs w:val="24"/>
        </w:rPr>
        <w:t>recommends no change from the PEB determinations as not unfitting.</w:t>
      </w:r>
      <w:r w:rsidR="00165C7B"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D975C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970C13" w:rsidP="006B690F">
            <w:pPr>
              <w:tabs>
                <w:tab w:val="left" w:pos="288"/>
                <w:tab w:val="left" w:pos="4752"/>
              </w:tabs>
              <w:jc w:val="left"/>
              <w:rPr>
                <w:color w:val="auto"/>
              </w:rPr>
            </w:pPr>
            <w:r>
              <w:rPr>
                <w:color w:val="auto"/>
              </w:rPr>
              <w:t>Degenerative Arthritis, Lumbar Spine</w:t>
            </w:r>
          </w:p>
        </w:tc>
        <w:tc>
          <w:tcPr>
            <w:tcW w:w="1530" w:type="dxa"/>
            <w:vAlign w:val="center"/>
          </w:tcPr>
          <w:p w:rsidR="00AD2379" w:rsidRPr="00862396" w:rsidRDefault="00970C13" w:rsidP="006B690F">
            <w:pPr>
              <w:tabs>
                <w:tab w:val="left" w:pos="288"/>
                <w:tab w:val="left" w:pos="4752"/>
              </w:tabs>
              <w:rPr>
                <w:color w:val="auto"/>
              </w:rPr>
            </w:pPr>
            <w:r w:rsidRPr="00862396">
              <w:rPr>
                <w:color w:val="auto"/>
              </w:rPr>
              <w:t>5242</w:t>
            </w:r>
          </w:p>
        </w:tc>
        <w:tc>
          <w:tcPr>
            <w:tcW w:w="1026" w:type="dxa"/>
            <w:vAlign w:val="center"/>
          </w:tcPr>
          <w:p w:rsidR="00AD2379" w:rsidRPr="00862396" w:rsidRDefault="00970C13" w:rsidP="00D975CF">
            <w:pPr>
              <w:tabs>
                <w:tab w:val="left" w:pos="288"/>
                <w:tab w:val="left" w:pos="4752"/>
              </w:tabs>
              <w:rPr>
                <w:color w:val="auto"/>
              </w:rPr>
            </w:pPr>
            <w:r w:rsidRPr="00862396">
              <w:rPr>
                <w:color w:val="auto"/>
              </w:rPr>
              <w:t>2</w:t>
            </w:r>
            <w:r w:rsidR="00AD2379" w:rsidRPr="00862396">
              <w:rPr>
                <w:color w:val="auto"/>
              </w:rPr>
              <w:t>0%</w:t>
            </w:r>
          </w:p>
        </w:tc>
      </w:tr>
      <w:tr w:rsidR="00AD2379" w:rsidRPr="00D975CF"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D975CF" w:rsidRDefault="00AD2379" w:rsidP="00D975CF">
            <w:pPr>
              <w:tabs>
                <w:tab w:val="left" w:pos="288"/>
                <w:tab w:val="left" w:pos="4752"/>
              </w:tabs>
              <w:jc w:val="left"/>
              <w:rPr>
                <w:color w:val="auto"/>
              </w:rPr>
            </w:pPr>
            <w:r w:rsidRPr="00D975CF">
              <w:rPr>
                <w:color w:val="auto"/>
              </w:rPr>
              <w:t>COMBINED</w:t>
            </w:r>
          </w:p>
        </w:tc>
        <w:tc>
          <w:tcPr>
            <w:tcW w:w="1026" w:type="dxa"/>
            <w:shd w:val="clear" w:color="auto" w:fill="D9D9D9"/>
            <w:vAlign w:val="center"/>
          </w:tcPr>
          <w:p w:rsidR="00AD2379" w:rsidRPr="00D975CF" w:rsidRDefault="00970C13" w:rsidP="00D975CF">
            <w:pPr>
              <w:tabs>
                <w:tab w:val="left" w:pos="288"/>
                <w:tab w:val="left" w:pos="4752"/>
              </w:tabs>
              <w:rPr>
                <w:color w:val="auto"/>
              </w:rPr>
            </w:pPr>
            <w:r>
              <w:rPr>
                <w:color w:val="auto"/>
              </w:rPr>
              <w:t>2</w:t>
            </w:r>
            <w:r w:rsidR="00AD2379" w:rsidRPr="00D975CF">
              <w:rPr>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2B7AFA" w:rsidRDefault="002B7AFA" w:rsidP="006B690F">
      <w:pPr>
        <w:tabs>
          <w:tab w:val="left" w:pos="288"/>
          <w:tab w:val="left" w:pos="4752"/>
        </w:tabs>
        <w:jc w:val="both"/>
        <w:rPr>
          <w:color w:val="auto"/>
        </w:rPr>
      </w:pPr>
    </w:p>
    <w:p w:rsidR="002B7AFA" w:rsidRDefault="002B7AFA" w:rsidP="006B690F">
      <w:pPr>
        <w:tabs>
          <w:tab w:val="left" w:pos="288"/>
          <w:tab w:val="left" w:pos="4752"/>
        </w:tabs>
        <w:jc w:val="both"/>
        <w:rPr>
          <w:color w:val="auto"/>
        </w:rPr>
      </w:pPr>
    </w:p>
    <w:p w:rsidR="002B7AFA" w:rsidRDefault="002B7AFA" w:rsidP="006B690F">
      <w:pPr>
        <w:tabs>
          <w:tab w:val="left" w:pos="288"/>
          <w:tab w:val="left" w:pos="4752"/>
        </w:tabs>
        <w:jc w:val="both"/>
        <w:rPr>
          <w:color w:val="auto"/>
        </w:rPr>
      </w:pPr>
    </w:p>
    <w:p w:rsidR="002B7AFA" w:rsidRDefault="002B7AFA" w:rsidP="006B690F">
      <w:pPr>
        <w:tabs>
          <w:tab w:val="left" w:pos="288"/>
          <w:tab w:val="left" w:pos="4752"/>
        </w:tabs>
        <w:jc w:val="both"/>
        <w:rPr>
          <w:color w:val="auto"/>
        </w:rPr>
      </w:pPr>
    </w:p>
    <w:p w:rsidR="002B7AFA" w:rsidRDefault="002B7AFA" w:rsidP="006B690F">
      <w:pPr>
        <w:tabs>
          <w:tab w:val="left" w:pos="288"/>
          <w:tab w:val="left" w:pos="4752"/>
        </w:tabs>
        <w:jc w:val="both"/>
        <w:rPr>
          <w:color w:val="auto"/>
        </w:rPr>
      </w:pPr>
    </w:p>
    <w:p w:rsidR="002B7AFA" w:rsidRDefault="002B7AFA" w:rsidP="006B690F">
      <w:pPr>
        <w:tabs>
          <w:tab w:val="left" w:pos="288"/>
          <w:tab w:val="left" w:pos="4752"/>
        </w:tabs>
        <w:jc w:val="both"/>
        <w:rPr>
          <w:color w:val="auto"/>
        </w:rPr>
      </w:pPr>
    </w:p>
    <w:p w:rsidR="002B7AFA" w:rsidRDefault="002B7AFA" w:rsidP="006B690F">
      <w:pPr>
        <w:tabs>
          <w:tab w:val="left" w:pos="288"/>
          <w:tab w:val="left" w:pos="4752"/>
        </w:tabs>
        <w:jc w:val="both"/>
        <w:rPr>
          <w:color w:val="auto"/>
        </w:rPr>
      </w:pPr>
    </w:p>
    <w:p w:rsidR="002B7AFA" w:rsidRDefault="002B7AFA" w:rsidP="006B690F">
      <w:pPr>
        <w:tabs>
          <w:tab w:val="left" w:pos="288"/>
          <w:tab w:val="left" w:pos="4752"/>
        </w:tabs>
        <w:jc w:val="both"/>
        <w:rPr>
          <w:color w:val="auto"/>
        </w:rPr>
      </w:pPr>
    </w:p>
    <w:p w:rsidR="002B7AFA" w:rsidRDefault="002B7AFA"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CA3D9D">
        <w:rPr>
          <w:color w:val="auto"/>
        </w:rPr>
        <w:t>dated 20</w:t>
      </w:r>
      <w:r w:rsidR="00CA3D9D" w:rsidRPr="00CA3D9D">
        <w:rPr>
          <w:color w:val="auto"/>
        </w:rPr>
        <w:t>120116</w:t>
      </w:r>
      <w:r w:rsidR="00ED7820" w:rsidRPr="00CA3D9D">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215570">
        <w:rPr>
          <w:color w:val="auto"/>
        </w:rPr>
        <w:t>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215570" w:rsidRDefault="00AD2379" w:rsidP="00BF0E94">
      <w:pPr>
        <w:tabs>
          <w:tab w:val="left" w:pos="0"/>
          <w:tab w:val="left" w:pos="4320"/>
        </w:tabs>
        <w:jc w:val="both"/>
        <w:rPr>
          <w:color w:val="auto"/>
        </w:rPr>
      </w:pPr>
      <w:r w:rsidRPr="00F64312">
        <w:rPr>
          <w:color w:val="auto"/>
        </w:rPr>
        <w:tab/>
        <w:t xml:space="preserve">           Physical Disability Board of Review</w:t>
      </w:r>
    </w:p>
    <w:p w:rsidR="00215570" w:rsidRDefault="00215570">
      <w:pPr>
        <w:spacing w:line="240" w:lineRule="auto"/>
        <w:jc w:val="left"/>
        <w:rPr>
          <w:color w:val="auto"/>
        </w:rPr>
      </w:pPr>
      <w:r>
        <w:rPr>
          <w:color w:val="auto"/>
        </w:rPr>
        <w:br w:type="page"/>
      </w:r>
    </w:p>
    <w:p w:rsidR="00215570" w:rsidRDefault="00215570" w:rsidP="00215570">
      <w:pPr>
        <w:sectPr w:rsidR="00215570">
          <w:pgSz w:w="12240" w:h="15840"/>
          <w:pgMar w:top="2160" w:right="1440" w:bottom="1440" w:left="1440" w:header="720" w:footer="720" w:gutter="0"/>
          <w:cols w:space="720"/>
        </w:sectPr>
      </w:pPr>
    </w:p>
    <w:p w:rsidR="00215570" w:rsidRDefault="00215570" w:rsidP="00215570">
      <w:pPr>
        <w:pStyle w:val="Header"/>
        <w:tabs>
          <w:tab w:val="left" w:pos="720"/>
        </w:tabs>
        <w:jc w:val="left"/>
      </w:pPr>
      <w:r>
        <w:lastRenderedPageBreak/>
        <w:t>SFMR-RB</w:t>
      </w:r>
      <w:r>
        <w:tab/>
      </w:r>
      <w:r>
        <w:tab/>
      </w:r>
      <w:r>
        <w:tab/>
      </w:r>
      <w:r>
        <w:tab/>
      </w:r>
      <w:r>
        <w:tab/>
      </w:r>
      <w:r>
        <w:tab/>
      </w:r>
      <w:r>
        <w:tab/>
      </w:r>
      <w:r>
        <w:tab/>
      </w:r>
      <w:r>
        <w:tab/>
      </w:r>
    </w:p>
    <w:p w:rsidR="00215570" w:rsidRDefault="00215570" w:rsidP="00215570">
      <w:pPr>
        <w:pStyle w:val="Header"/>
        <w:tabs>
          <w:tab w:val="left" w:pos="720"/>
        </w:tabs>
        <w:jc w:val="left"/>
      </w:pPr>
    </w:p>
    <w:p w:rsidR="00215570" w:rsidRDefault="00215570" w:rsidP="00215570">
      <w:pPr>
        <w:jc w:val="left"/>
      </w:pPr>
    </w:p>
    <w:p w:rsidR="00215570" w:rsidRDefault="00215570" w:rsidP="00215570">
      <w:pPr>
        <w:jc w:val="left"/>
      </w:pPr>
      <w:r>
        <w:t xml:space="preserve">MEMORANDUM FOR Commander, US Army Physical Disability Agency </w:t>
      </w:r>
    </w:p>
    <w:p w:rsidR="00215570" w:rsidRDefault="00215570" w:rsidP="00215570">
      <w:pPr>
        <w:jc w:val="left"/>
      </w:pPr>
      <w:r>
        <w:t xml:space="preserve">(TAPD-ZB </w:t>
      </w:r>
      <w:proofErr w:type="gramStart"/>
      <w:r>
        <w:t>/  )</w:t>
      </w:r>
      <w:proofErr w:type="gramEnd"/>
      <w:r>
        <w:t>, 2900 Crystal Drive, Suite 300, Arlington, VA  22202</w:t>
      </w:r>
    </w:p>
    <w:p w:rsidR="00215570" w:rsidRDefault="00215570" w:rsidP="00215570">
      <w:pPr>
        <w:jc w:val="left"/>
      </w:pPr>
    </w:p>
    <w:p w:rsidR="00215570" w:rsidRDefault="00215570" w:rsidP="00215570">
      <w:pPr>
        <w:ind w:right="-180"/>
        <w:jc w:val="left"/>
      </w:pPr>
      <w:r>
        <w:t>SUBJECT:  Department of Defense Physical Disability Board of Review Recommendation for XXXXXXXXXXXXXXXXXXXXX, AR20120016286 (PD201200060)</w:t>
      </w:r>
    </w:p>
    <w:p w:rsidR="00215570" w:rsidRDefault="00215570" w:rsidP="00215570">
      <w:pPr>
        <w:pStyle w:val="Header"/>
        <w:tabs>
          <w:tab w:val="left" w:pos="720"/>
        </w:tabs>
        <w:jc w:val="left"/>
      </w:pPr>
    </w:p>
    <w:p w:rsidR="00215570" w:rsidRDefault="00215570" w:rsidP="00215570">
      <w:pPr>
        <w:jc w:val="left"/>
      </w:pPr>
    </w:p>
    <w:p w:rsidR="00215570" w:rsidRDefault="00215570" w:rsidP="00215570">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215570" w:rsidRDefault="00215570" w:rsidP="00215570">
      <w:pPr>
        <w:jc w:val="left"/>
      </w:pPr>
      <w:r>
        <w:t>This decision is final.  The individual concerned, counsel (if any), and any Members of Congress who have shown interest in this application have been notified of this decision by mail.</w:t>
      </w:r>
    </w:p>
    <w:p w:rsidR="00215570" w:rsidRDefault="00215570" w:rsidP="00215570">
      <w:pPr>
        <w:jc w:val="left"/>
      </w:pPr>
    </w:p>
    <w:p w:rsidR="00215570" w:rsidRDefault="00215570" w:rsidP="00215570">
      <w:pPr>
        <w:jc w:val="left"/>
      </w:pPr>
      <w:r>
        <w:t xml:space="preserve"> BY ORDER OF THE SECRETARY OF THE ARMY:</w:t>
      </w:r>
    </w:p>
    <w:p w:rsidR="00215570" w:rsidRDefault="00215570" w:rsidP="00215570">
      <w:pPr>
        <w:jc w:val="left"/>
      </w:pPr>
    </w:p>
    <w:p w:rsidR="00215570" w:rsidRDefault="00215570" w:rsidP="00215570">
      <w:pPr>
        <w:jc w:val="left"/>
      </w:pPr>
    </w:p>
    <w:p w:rsidR="00215570" w:rsidRDefault="00215570" w:rsidP="00215570">
      <w:pPr>
        <w:pStyle w:val="Header"/>
        <w:tabs>
          <w:tab w:val="left" w:pos="720"/>
        </w:tabs>
        <w:jc w:val="left"/>
      </w:pPr>
    </w:p>
    <w:p w:rsidR="00215570" w:rsidRDefault="00215570" w:rsidP="00215570">
      <w:pPr>
        <w:jc w:val="left"/>
      </w:pPr>
    </w:p>
    <w:p w:rsidR="00215570" w:rsidRDefault="00215570" w:rsidP="00215570">
      <w:pPr>
        <w:jc w:val="left"/>
      </w:pPr>
      <w:bookmarkStart w:id="0" w:name="OLE_LINK4"/>
      <w:bookmarkStart w:id="1" w:name="OLE_LINK3"/>
      <w:r>
        <w:t>Encl</w:t>
      </w:r>
      <w:r>
        <w:tab/>
      </w:r>
      <w:r>
        <w:tab/>
      </w:r>
      <w:r>
        <w:tab/>
      </w:r>
      <w:r>
        <w:tab/>
      </w:r>
      <w:r>
        <w:tab/>
      </w:r>
      <w:r>
        <w:tab/>
        <w:t xml:space="preserve">     XXXXXXXXXXXXXXXXXXXX</w:t>
      </w:r>
    </w:p>
    <w:p w:rsidR="00215570" w:rsidRDefault="00215570" w:rsidP="00215570">
      <w:pPr>
        <w:jc w:val="left"/>
      </w:pPr>
      <w:r>
        <w:tab/>
      </w:r>
      <w:r>
        <w:tab/>
      </w:r>
      <w:r>
        <w:tab/>
      </w:r>
      <w:r>
        <w:tab/>
      </w:r>
      <w:r>
        <w:tab/>
      </w:r>
      <w:r>
        <w:tab/>
        <w:t xml:space="preserve">     Deputy Assistant Secretary</w:t>
      </w:r>
    </w:p>
    <w:p w:rsidR="00215570" w:rsidRDefault="00215570" w:rsidP="00215570">
      <w:pPr>
        <w:jc w:val="left"/>
      </w:pPr>
      <w:r>
        <w:tab/>
      </w:r>
      <w:r>
        <w:tab/>
      </w:r>
      <w:r>
        <w:tab/>
      </w:r>
      <w:r>
        <w:tab/>
      </w:r>
      <w:r>
        <w:tab/>
      </w:r>
      <w:r>
        <w:tab/>
        <w:t xml:space="preserve">         (Army Review Boards)</w:t>
      </w:r>
      <w:bookmarkEnd w:id="0"/>
      <w:bookmarkEnd w:id="1"/>
    </w:p>
    <w:p w:rsidR="00215570" w:rsidRDefault="00215570" w:rsidP="00215570">
      <w:pPr>
        <w:jc w:val="left"/>
      </w:pPr>
    </w:p>
    <w:p w:rsidR="00215570" w:rsidRDefault="00215570" w:rsidP="00215570">
      <w:pPr>
        <w:jc w:val="left"/>
      </w:pPr>
      <w:r>
        <w:t xml:space="preserve">CF: </w:t>
      </w:r>
    </w:p>
    <w:p w:rsidR="00215570" w:rsidRDefault="00215570" w:rsidP="00215570">
      <w:pPr>
        <w:jc w:val="left"/>
      </w:pPr>
      <w:r>
        <w:t xml:space="preserve">(  ) </w:t>
      </w:r>
      <w:proofErr w:type="spellStart"/>
      <w:proofErr w:type="gramStart"/>
      <w:r>
        <w:t>DoD</w:t>
      </w:r>
      <w:proofErr w:type="spellEnd"/>
      <w:proofErr w:type="gramEnd"/>
      <w:r>
        <w:t xml:space="preserve"> PDBR</w:t>
      </w:r>
    </w:p>
    <w:p w:rsidR="00215570" w:rsidRDefault="00215570" w:rsidP="00215570">
      <w:pPr>
        <w:jc w:val="left"/>
      </w:pPr>
      <w:r>
        <w:t>(  ) DVA</w:t>
      </w:r>
    </w:p>
    <w:p w:rsidR="00215570" w:rsidRDefault="00215570" w:rsidP="00215570">
      <w:pPr>
        <w:jc w:val="left"/>
      </w:pPr>
    </w:p>
    <w:p w:rsidR="00AD2379" w:rsidRDefault="00AD2379" w:rsidP="00BF0E94">
      <w:pPr>
        <w:tabs>
          <w:tab w:val="left" w:pos="0"/>
          <w:tab w:val="left" w:pos="4320"/>
        </w:tabs>
        <w:jc w:val="both"/>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785" w:rsidRDefault="004D1785">
      <w:r>
        <w:separator/>
      </w:r>
    </w:p>
  </w:endnote>
  <w:endnote w:type="continuationSeparator" w:id="0">
    <w:p w:rsidR="004D1785" w:rsidRDefault="004D17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DE" w:rsidRPr="00374247" w:rsidRDefault="00DC29DE" w:rsidP="00726F84">
    <w:pPr>
      <w:pStyle w:val="Footer"/>
      <w:ind w:firstLine="4320"/>
      <w:rPr>
        <w:color w:val="auto"/>
      </w:rPr>
    </w:pPr>
    <w:r w:rsidRPr="00374247">
      <w:rPr>
        <w:color w:val="auto"/>
      </w:rPr>
      <w:t xml:space="preserve">   </w:t>
    </w:r>
    <w:fldSimple w:instr=" PAGE   \* MERGEFORMAT ">
      <w:r w:rsidR="00215570" w:rsidRPr="00215570">
        <w:rPr>
          <w:noProof/>
          <w:color w:val="auto"/>
        </w:rPr>
        <w:t>5</w:t>
      </w:r>
    </w:fldSimple>
    <w:r w:rsidRPr="00CA3D9D">
      <w:rPr>
        <w:color w:val="auto"/>
      </w:rPr>
      <w:t xml:space="preserve">                                </w:t>
    </w:r>
    <w:r w:rsidR="002B7AFA">
      <w:rPr>
        <w:color w:val="auto"/>
      </w:rPr>
      <w:t xml:space="preserve">                           PD12</w:t>
    </w:r>
    <w:r w:rsidRPr="00CA3D9D">
      <w:rPr>
        <w:color w:val="auto"/>
      </w:rPr>
      <w:t>00</w:t>
    </w:r>
    <w:r w:rsidR="00CA3D9D" w:rsidRPr="00CA3D9D">
      <w:rPr>
        <w:color w:val="auto"/>
      </w:rPr>
      <w:t>060</w:t>
    </w:r>
  </w:p>
  <w:p w:rsidR="00DC29DE" w:rsidRPr="00684CE6" w:rsidRDefault="00DC29D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785" w:rsidRDefault="004D1785">
      <w:r>
        <w:separator/>
      </w:r>
    </w:p>
  </w:footnote>
  <w:footnote w:type="continuationSeparator" w:id="0">
    <w:p w:rsidR="004D1785" w:rsidRDefault="004D17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48F9"/>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2E31"/>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BD3"/>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6702"/>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87A80"/>
    <w:rsid w:val="00190E48"/>
    <w:rsid w:val="0019114B"/>
    <w:rsid w:val="00192392"/>
    <w:rsid w:val="0019273F"/>
    <w:rsid w:val="00193814"/>
    <w:rsid w:val="00193AAB"/>
    <w:rsid w:val="00193AD5"/>
    <w:rsid w:val="00193BAF"/>
    <w:rsid w:val="00193E09"/>
    <w:rsid w:val="00194930"/>
    <w:rsid w:val="00195AAC"/>
    <w:rsid w:val="00196856"/>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1F6F11"/>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570"/>
    <w:rsid w:val="0021565F"/>
    <w:rsid w:val="00215C4C"/>
    <w:rsid w:val="00215ED6"/>
    <w:rsid w:val="00216049"/>
    <w:rsid w:val="002163FA"/>
    <w:rsid w:val="00216FCB"/>
    <w:rsid w:val="00217606"/>
    <w:rsid w:val="00217C09"/>
    <w:rsid w:val="00220F5C"/>
    <w:rsid w:val="00220FA9"/>
    <w:rsid w:val="002216BF"/>
    <w:rsid w:val="00221B9B"/>
    <w:rsid w:val="00222268"/>
    <w:rsid w:val="002235A3"/>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66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03DA"/>
    <w:rsid w:val="002A052E"/>
    <w:rsid w:val="002A233F"/>
    <w:rsid w:val="002A3237"/>
    <w:rsid w:val="002A4119"/>
    <w:rsid w:val="002A5557"/>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B7AFA"/>
    <w:rsid w:val="002C0910"/>
    <w:rsid w:val="002C0DEA"/>
    <w:rsid w:val="002C34F6"/>
    <w:rsid w:val="002C3B6D"/>
    <w:rsid w:val="002C3F59"/>
    <w:rsid w:val="002C5D9D"/>
    <w:rsid w:val="002C5F10"/>
    <w:rsid w:val="002C6E5B"/>
    <w:rsid w:val="002D08F3"/>
    <w:rsid w:val="002D18B4"/>
    <w:rsid w:val="002D2058"/>
    <w:rsid w:val="002D231A"/>
    <w:rsid w:val="002D5330"/>
    <w:rsid w:val="002D5BD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2E7F"/>
    <w:rsid w:val="002F478B"/>
    <w:rsid w:val="002F6AD8"/>
    <w:rsid w:val="002F731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27874"/>
    <w:rsid w:val="00330311"/>
    <w:rsid w:val="00330D55"/>
    <w:rsid w:val="003320E8"/>
    <w:rsid w:val="0033238E"/>
    <w:rsid w:val="003326E3"/>
    <w:rsid w:val="003328FD"/>
    <w:rsid w:val="00332DE3"/>
    <w:rsid w:val="0033334F"/>
    <w:rsid w:val="0033414F"/>
    <w:rsid w:val="00334514"/>
    <w:rsid w:val="0033555E"/>
    <w:rsid w:val="0033601F"/>
    <w:rsid w:val="00336805"/>
    <w:rsid w:val="00337351"/>
    <w:rsid w:val="00341A54"/>
    <w:rsid w:val="00344A4F"/>
    <w:rsid w:val="00344D17"/>
    <w:rsid w:val="0034629B"/>
    <w:rsid w:val="0034669F"/>
    <w:rsid w:val="003470C4"/>
    <w:rsid w:val="00347D0D"/>
    <w:rsid w:val="00351305"/>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7C9"/>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CC5"/>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4C8"/>
    <w:rsid w:val="003B7A8B"/>
    <w:rsid w:val="003C247E"/>
    <w:rsid w:val="003C294B"/>
    <w:rsid w:val="003C34DF"/>
    <w:rsid w:val="003C5046"/>
    <w:rsid w:val="003C53E8"/>
    <w:rsid w:val="003C5B54"/>
    <w:rsid w:val="003C6068"/>
    <w:rsid w:val="003C7AEC"/>
    <w:rsid w:val="003D267F"/>
    <w:rsid w:val="003D2BA3"/>
    <w:rsid w:val="003D316B"/>
    <w:rsid w:val="003D3C22"/>
    <w:rsid w:val="003D56A0"/>
    <w:rsid w:val="003D609F"/>
    <w:rsid w:val="003D69F5"/>
    <w:rsid w:val="003D7084"/>
    <w:rsid w:val="003D7089"/>
    <w:rsid w:val="003D7DDB"/>
    <w:rsid w:val="003E024F"/>
    <w:rsid w:val="003E02C7"/>
    <w:rsid w:val="003E0543"/>
    <w:rsid w:val="003E061D"/>
    <w:rsid w:val="003E07C6"/>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05B0"/>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2D9"/>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C9D"/>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D3"/>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1785"/>
    <w:rsid w:val="004D2AAB"/>
    <w:rsid w:val="004D362B"/>
    <w:rsid w:val="004D3C7F"/>
    <w:rsid w:val="004D42CB"/>
    <w:rsid w:val="004D435F"/>
    <w:rsid w:val="004D4A0C"/>
    <w:rsid w:val="004D6E90"/>
    <w:rsid w:val="004D6F2B"/>
    <w:rsid w:val="004E0248"/>
    <w:rsid w:val="004E21A3"/>
    <w:rsid w:val="004E32EA"/>
    <w:rsid w:val="004E3517"/>
    <w:rsid w:val="004E5650"/>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66B7"/>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239"/>
    <w:rsid w:val="005533DE"/>
    <w:rsid w:val="00555259"/>
    <w:rsid w:val="00555C66"/>
    <w:rsid w:val="00556209"/>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4EFC"/>
    <w:rsid w:val="00575963"/>
    <w:rsid w:val="00575EBE"/>
    <w:rsid w:val="0058039C"/>
    <w:rsid w:val="00580A63"/>
    <w:rsid w:val="00582E7B"/>
    <w:rsid w:val="00583379"/>
    <w:rsid w:val="0058417C"/>
    <w:rsid w:val="005854F9"/>
    <w:rsid w:val="00586EC6"/>
    <w:rsid w:val="00587DDE"/>
    <w:rsid w:val="00593043"/>
    <w:rsid w:val="00595B60"/>
    <w:rsid w:val="00595B63"/>
    <w:rsid w:val="00595BF0"/>
    <w:rsid w:val="00597E16"/>
    <w:rsid w:val="005A0B1D"/>
    <w:rsid w:val="005A1846"/>
    <w:rsid w:val="005A21D3"/>
    <w:rsid w:val="005A258C"/>
    <w:rsid w:val="005A3560"/>
    <w:rsid w:val="005A3E54"/>
    <w:rsid w:val="005A464E"/>
    <w:rsid w:val="005A4AD8"/>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1F1"/>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3A68"/>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0F08"/>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A0A"/>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16D"/>
    <w:rsid w:val="006D5861"/>
    <w:rsid w:val="006D5CE2"/>
    <w:rsid w:val="006D5E1E"/>
    <w:rsid w:val="006D7854"/>
    <w:rsid w:val="006E06D1"/>
    <w:rsid w:val="006E122E"/>
    <w:rsid w:val="006E1313"/>
    <w:rsid w:val="006E154E"/>
    <w:rsid w:val="006E2107"/>
    <w:rsid w:val="006E25A9"/>
    <w:rsid w:val="006E2DC8"/>
    <w:rsid w:val="006E3AC0"/>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C58"/>
    <w:rsid w:val="00726F84"/>
    <w:rsid w:val="007272F1"/>
    <w:rsid w:val="00727565"/>
    <w:rsid w:val="007279B8"/>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9C3"/>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1F9D"/>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851"/>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40D0"/>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0DC2"/>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396"/>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588A"/>
    <w:rsid w:val="008D75F4"/>
    <w:rsid w:val="008D795D"/>
    <w:rsid w:val="008D7B07"/>
    <w:rsid w:val="008E0D8F"/>
    <w:rsid w:val="008E0F4E"/>
    <w:rsid w:val="008E1E94"/>
    <w:rsid w:val="008E2D99"/>
    <w:rsid w:val="008E30D4"/>
    <w:rsid w:val="008E38B0"/>
    <w:rsid w:val="008E3C90"/>
    <w:rsid w:val="008E4A60"/>
    <w:rsid w:val="008E7187"/>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6E2B"/>
    <w:rsid w:val="00917182"/>
    <w:rsid w:val="00920251"/>
    <w:rsid w:val="00920259"/>
    <w:rsid w:val="00920436"/>
    <w:rsid w:val="00921CFD"/>
    <w:rsid w:val="00921F7F"/>
    <w:rsid w:val="009239C0"/>
    <w:rsid w:val="00923B25"/>
    <w:rsid w:val="00923CBC"/>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65F"/>
    <w:rsid w:val="00937F57"/>
    <w:rsid w:val="0094031E"/>
    <w:rsid w:val="009419B4"/>
    <w:rsid w:val="00941A4C"/>
    <w:rsid w:val="00942645"/>
    <w:rsid w:val="009461E6"/>
    <w:rsid w:val="00950A00"/>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0C13"/>
    <w:rsid w:val="00971810"/>
    <w:rsid w:val="00972266"/>
    <w:rsid w:val="00972996"/>
    <w:rsid w:val="009730B4"/>
    <w:rsid w:val="0097320E"/>
    <w:rsid w:val="009732B8"/>
    <w:rsid w:val="00974647"/>
    <w:rsid w:val="0097514A"/>
    <w:rsid w:val="009759C2"/>
    <w:rsid w:val="00975C72"/>
    <w:rsid w:val="00976869"/>
    <w:rsid w:val="00977740"/>
    <w:rsid w:val="00977A48"/>
    <w:rsid w:val="00977CB4"/>
    <w:rsid w:val="009809B8"/>
    <w:rsid w:val="00981086"/>
    <w:rsid w:val="00981827"/>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95FE6"/>
    <w:rsid w:val="00997349"/>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17758"/>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7F7"/>
    <w:rsid w:val="00A53A9B"/>
    <w:rsid w:val="00A54A47"/>
    <w:rsid w:val="00A554F6"/>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1C7A"/>
    <w:rsid w:val="00A82C52"/>
    <w:rsid w:val="00A838E8"/>
    <w:rsid w:val="00A83C15"/>
    <w:rsid w:val="00A84EC4"/>
    <w:rsid w:val="00A86530"/>
    <w:rsid w:val="00A86CB6"/>
    <w:rsid w:val="00A90B28"/>
    <w:rsid w:val="00A90D55"/>
    <w:rsid w:val="00A91E6C"/>
    <w:rsid w:val="00A9225E"/>
    <w:rsid w:val="00A944D8"/>
    <w:rsid w:val="00A94AC4"/>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2E7"/>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01D"/>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640"/>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2A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345F"/>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C61"/>
    <w:rsid w:val="00B83F87"/>
    <w:rsid w:val="00B843DD"/>
    <w:rsid w:val="00B8478F"/>
    <w:rsid w:val="00B84F93"/>
    <w:rsid w:val="00B91676"/>
    <w:rsid w:val="00B929E1"/>
    <w:rsid w:val="00B9322B"/>
    <w:rsid w:val="00B93640"/>
    <w:rsid w:val="00B94023"/>
    <w:rsid w:val="00B94BA6"/>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280"/>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607"/>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7AB"/>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90C"/>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404B"/>
    <w:rsid w:val="00C44394"/>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3543"/>
    <w:rsid w:val="00C64C87"/>
    <w:rsid w:val="00C65414"/>
    <w:rsid w:val="00C6590A"/>
    <w:rsid w:val="00C65BE0"/>
    <w:rsid w:val="00C665FE"/>
    <w:rsid w:val="00C71BEC"/>
    <w:rsid w:val="00C73942"/>
    <w:rsid w:val="00C73A83"/>
    <w:rsid w:val="00C74D3A"/>
    <w:rsid w:val="00C75F3D"/>
    <w:rsid w:val="00C77F5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D9D"/>
    <w:rsid w:val="00CA3F73"/>
    <w:rsid w:val="00CA4670"/>
    <w:rsid w:val="00CA5F89"/>
    <w:rsid w:val="00CA6B1A"/>
    <w:rsid w:val="00CA6B21"/>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055"/>
    <w:rsid w:val="00CD32BD"/>
    <w:rsid w:val="00CD34C7"/>
    <w:rsid w:val="00CD4845"/>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1E94"/>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092"/>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34F"/>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975CF"/>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29DE"/>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5EC2"/>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3CDC"/>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1E83"/>
    <w:rsid w:val="00E523FB"/>
    <w:rsid w:val="00E53460"/>
    <w:rsid w:val="00E54846"/>
    <w:rsid w:val="00E548FA"/>
    <w:rsid w:val="00E55CD9"/>
    <w:rsid w:val="00E57703"/>
    <w:rsid w:val="00E57ED4"/>
    <w:rsid w:val="00E57FED"/>
    <w:rsid w:val="00E6092F"/>
    <w:rsid w:val="00E61EE9"/>
    <w:rsid w:val="00E62049"/>
    <w:rsid w:val="00E62290"/>
    <w:rsid w:val="00E629DA"/>
    <w:rsid w:val="00E64374"/>
    <w:rsid w:val="00E6451F"/>
    <w:rsid w:val="00E6469F"/>
    <w:rsid w:val="00E6546A"/>
    <w:rsid w:val="00E65C05"/>
    <w:rsid w:val="00E65D39"/>
    <w:rsid w:val="00E670F8"/>
    <w:rsid w:val="00E6741B"/>
    <w:rsid w:val="00E67FAC"/>
    <w:rsid w:val="00E70164"/>
    <w:rsid w:val="00E70B7D"/>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614"/>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890"/>
    <w:rsid w:val="00EC0E65"/>
    <w:rsid w:val="00EC1251"/>
    <w:rsid w:val="00EC1E0A"/>
    <w:rsid w:val="00EC2938"/>
    <w:rsid w:val="00EC337D"/>
    <w:rsid w:val="00EC38EF"/>
    <w:rsid w:val="00EC4849"/>
    <w:rsid w:val="00EC50C9"/>
    <w:rsid w:val="00EC58B4"/>
    <w:rsid w:val="00EC5BB2"/>
    <w:rsid w:val="00EC75AF"/>
    <w:rsid w:val="00ED05B1"/>
    <w:rsid w:val="00ED12F0"/>
    <w:rsid w:val="00ED1B13"/>
    <w:rsid w:val="00ED2874"/>
    <w:rsid w:val="00ED290C"/>
    <w:rsid w:val="00ED2A6C"/>
    <w:rsid w:val="00ED36E3"/>
    <w:rsid w:val="00ED4773"/>
    <w:rsid w:val="00ED4FF0"/>
    <w:rsid w:val="00ED524E"/>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3F5B"/>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26B3D"/>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4499"/>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1A7"/>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styleId="NoSpacing">
    <w:name w:val="No Spacing"/>
    <w:uiPriority w:val="1"/>
    <w:qFormat/>
    <w:rsid w:val="00CA6B2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52618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2012-09-28T17:37:00Z</dcterms:created>
  <dcterms:modified xsi:type="dcterms:W3CDTF">2012-09-28T17:37:00Z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