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643EEA" w:rsidRDefault="00F629C0" w:rsidP="00BF0E94">
      <w:pPr>
        <w:tabs>
          <w:tab w:val="left" w:pos="288"/>
          <w:tab w:val="left" w:pos="4752"/>
          <w:tab w:val="left" w:pos="5130"/>
          <w:tab w:val="left" w:pos="9270"/>
        </w:tabs>
        <w:jc w:val="both"/>
        <w:rPr>
          <w:caps/>
          <w:color w:val="000000" w:themeColor="text1"/>
        </w:rPr>
      </w:pPr>
      <w:r w:rsidRPr="00643EEA">
        <w:rPr>
          <w:caps/>
          <w:color w:val="000000" w:themeColor="text1"/>
        </w:rPr>
        <w:t xml:space="preserve">NAME:  </w:t>
      </w:r>
      <w:r w:rsidR="006022A6">
        <w:rPr>
          <w:caps/>
          <w:color w:val="000000" w:themeColor="text1"/>
        </w:rPr>
        <w:t>XXXXXXXXXXXX</w:t>
      </w:r>
      <w:r w:rsidR="000E6377">
        <w:rPr>
          <w:caps/>
          <w:color w:val="000000" w:themeColor="text1"/>
        </w:rPr>
        <w:tab/>
      </w:r>
      <w:r w:rsidR="000E6377">
        <w:rPr>
          <w:caps/>
          <w:color w:val="000000" w:themeColor="text1"/>
        </w:rPr>
        <w:tab/>
      </w:r>
      <w:r w:rsidR="009D6206">
        <w:rPr>
          <w:caps/>
          <w:color w:val="000000" w:themeColor="text1"/>
        </w:rPr>
        <w:t xml:space="preserve">                         </w:t>
      </w:r>
      <w:r w:rsidRPr="00643EEA">
        <w:rPr>
          <w:caps/>
          <w:color w:val="000000" w:themeColor="text1"/>
        </w:rPr>
        <w:t xml:space="preserve">BRANCH OF SERVICE: </w:t>
      </w:r>
      <w:r w:rsidR="004C24C5" w:rsidRPr="00643EEA">
        <w:rPr>
          <w:caps/>
          <w:color w:val="000000" w:themeColor="text1"/>
        </w:rPr>
        <w:t xml:space="preserve"> </w:t>
      </w:r>
      <w:r w:rsidR="00643EEA" w:rsidRPr="00643EEA">
        <w:rPr>
          <w:caps/>
          <w:color w:val="000000" w:themeColor="text1"/>
        </w:rPr>
        <w:t>Army</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643EEA">
        <w:rPr>
          <w:caps/>
          <w:color w:val="000000" w:themeColor="text1"/>
        </w:rPr>
        <w:t>C</w:t>
      </w:r>
      <w:r w:rsidR="00DE3AAD" w:rsidRPr="00643EEA">
        <w:rPr>
          <w:caps/>
          <w:color w:val="000000" w:themeColor="text1"/>
        </w:rPr>
        <w:t>ASE NUMBER:  PD</w:t>
      </w:r>
      <w:r w:rsidR="008F58E1" w:rsidRPr="00643EEA">
        <w:rPr>
          <w:caps/>
          <w:color w:val="000000" w:themeColor="text1"/>
        </w:rPr>
        <w:t>1</w:t>
      </w:r>
      <w:r w:rsidR="00643EEA" w:rsidRPr="00643EEA">
        <w:rPr>
          <w:caps/>
          <w:color w:val="000000" w:themeColor="text1"/>
        </w:rPr>
        <w:t>2</w:t>
      </w:r>
      <w:r w:rsidR="00DE3AAD" w:rsidRPr="00643EEA">
        <w:rPr>
          <w:caps/>
          <w:color w:val="000000" w:themeColor="text1"/>
        </w:rPr>
        <w:t>00</w:t>
      </w:r>
      <w:r w:rsidR="00643EEA" w:rsidRPr="00643EEA">
        <w:rPr>
          <w:caps/>
          <w:color w:val="000000" w:themeColor="text1"/>
        </w:rPr>
        <w:t>039</w:t>
      </w:r>
      <w:r w:rsidR="00DE3AAD" w:rsidRPr="001F29F9">
        <w:rPr>
          <w:color w:val="000000" w:themeColor="text1"/>
        </w:rPr>
        <w:t xml:space="preserve"> </w:t>
      </w:r>
      <w:r w:rsidR="000E6377">
        <w:rPr>
          <w:color w:val="000000" w:themeColor="text1"/>
        </w:rPr>
        <w:tab/>
      </w:r>
      <w:r w:rsidR="000E6377">
        <w:rPr>
          <w:color w:val="000000" w:themeColor="text1"/>
        </w:rPr>
        <w:tab/>
      </w:r>
      <w:r w:rsidR="000E6377">
        <w:rPr>
          <w:color w:val="000000" w:themeColor="text1"/>
        </w:rPr>
        <w:tab/>
      </w:r>
      <w:r w:rsidR="009D6206">
        <w:rPr>
          <w:color w:val="000000" w:themeColor="text1"/>
        </w:rPr>
        <w:t xml:space="preserve">                      </w:t>
      </w:r>
      <w:r w:rsidR="00DE3AAD" w:rsidRPr="001F29F9">
        <w:rPr>
          <w:color w:val="000000" w:themeColor="text1"/>
        </w:rPr>
        <w:t>SEPARATION DATE:  200</w:t>
      </w:r>
      <w:r w:rsidR="00643EEA">
        <w:rPr>
          <w:color w:val="000000" w:themeColor="text1"/>
        </w:rPr>
        <w:t>41107</w:t>
      </w:r>
    </w:p>
    <w:p w:rsidR="00827B29" w:rsidRPr="001F29F9" w:rsidRDefault="005C5C73" w:rsidP="005C5C73">
      <w:pPr>
        <w:tabs>
          <w:tab w:val="left" w:pos="288"/>
          <w:tab w:val="left" w:pos="5130"/>
        </w:tabs>
        <w:jc w:val="both"/>
        <w:rPr>
          <w:caps/>
          <w:color w:val="000000" w:themeColor="text1"/>
        </w:rPr>
      </w:pPr>
      <w:r>
        <w:rPr>
          <w:caps/>
          <w:color w:val="000000" w:themeColor="text1"/>
        </w:rPr>
        <w:t>BOARD DATE:  2012</w:t>
      </w:r>
      <w:r w:rsidR="008B4B7D">
        <w:rPr>
          <w:caps/>
          <w:color w:val="000000" w:themeColor="text1"/>
        </w:rPr>
        <w:t>0510</w:t>
      </w:r>
    </w:p>
    <w:p w:rsidR="005C5C73" w:rsidRPr="001F29F9" w:rsidRDefault="005C5C73" w:rsidP="005C5C73">
      <w:pPr>
        <w:pBdr>
          <w:bottom w:val="single" w:sz="12" w:space="1" w:color="auto"/>
        </w:pBdr>
        <w:tabs>
          <w:tab w:val="left" w:pos="288"/>
          <w:tab w:val="left" w:pos="4752"/>
        </w:tabs>
        <w:jc w:val="both"/>
        <w:rPr>
          <w:color w:val="000000" w:themeColor="text1"/>
        </w:rPr>
      </w:pPr>
    </w:p>
    <w:p w:rsidR="009369A6" w:rsidRPr="00724E77" w:rsidRDefault="009369A6" w:rsidP="00BF0E94">
      <w:pPr>
        <w:tabs>
          <w:tab w:val="left" w:pos="288"/>
          <w:tab w:val="left" w:pos="4752"/>
        </w:tabs>
        <w:jc w:val="both"/>
        <w:rPr>
          <w:color w:val="000000" w:themeColor="text1"/>
        </w:rPr>
      </w:pPr>
    </w:p>
    <w:p w:rsidR="00F63FC7" w:rsidRPr="005C5C73" w:rsidRDefault="00FB0E80" w:rsidP="00BF0E94">
      <w:pPr>
        <w:tabs>
          <w:tab w:val="left" w:pos="288"/>
          <w:tab w:val="left" w:pos="4752"/>
        </w:tabs>
        <w:jc w:val="both"/>
        <w:rPr>
          <w:color w:val="000000" w:themeColor="text1"/>
          <w:szCs w:val="24"/>
        </w:rPr>
      </w:pPr>
      <w:r w:rsidRPr="00724E77">
        <w:rPr>
          <w:color w:val="000000" w:themeColor="text1"/>
          <w:u w:val="single"/>
        </w:rPr>
        <w:t>SUMMARY OF CASE</w:t>
      </w:r>
      <w:r w:rsidRPr="00724E77">
        <w:rPr>
          <w:color w:val="000000" w:themeColor="text1"/>
        </w:rPr>
        <w:t xml:space="preserve">:  </w:t>
      </w:r>
      <w:r w:rsidR="009759C2" w:rsidRPr="00724E77">
        <w:rPr>
          <w:color w:val="000000" w:themeColor="text1"/>
        </w:rPr>
        <w:t>Data extracted from the available evi</w:t>
      </w:r>
      <w:r w:rsidR="009759C2" w:rsidRPr="009832A4">
        <w:rPr>
          <w:color w:val="000000" w:themeColor="text1"/>
        </w:rPr>
        <w:t>dence of record reflects that this covered individual (CI)</w:t>
      </w:r>
      <w:r w:rsidR="00570754" w:rsidRPr="009832A4">
        <w:rPr>
          <w:color w:val="000000" w:themeColor="text1"/>
        </w:rPr>
        <w:t xml:space="preserve"> </w:t>
      </w:r>
      <w:r w:rsidR="002C6E5B" w:rsidRPr="009832A4">
        <w:rPr>
          <w:color w:val="000000" w:themeColor="text1"/>
          <w:szCs w:val="24"/>
        </w:rPr>
        <w:t xml:space="preserve">was </w:t>
      </w:r>
      <w:r w:rsidR="00E322F7" w:rsidRPr="009832A4">
        <w:rPr>
          <w:color w:val="000000" w:themeColor="text1"/>
          <w:szCs w:val="24"/>
        </w:rPr>
        <w:t>an active duty</w:t>
      </w:r>
      <w:r w:rsidR="002E65E6" w:rsidRPr="009832A4">
        <w:rPr>
          <w:color w:val="000000" w:themeColor="text1"/>
          <w:szCs w:val="24"/>
        </w:rPr>
        <w:t xml:space="preserve"> </w:t>
      </w:r>
      <w:r w:rsidR="00661BA2" w:rsidRPr="009832A4">
        <w:rPr>
          <w:color w:val="000000" w:themeColor="text1"/>
          <w:szCs w:val="24"/>
        </w:rPr>
        <w:t>SGT/E-5</w:t>
      </w:r>
      <w:r w:rsidR="00705C40" w:rsidRPr="009832A4">
        <w:rPr>
          <w:color w:val="000000" w:themeColor="text1"/>
          <w:szCs w:val="24"/>
        </w:rPr>
        <w:t xml:space="preserve"> (</w:t>
      </w:r>
      <w:r w:rsidR="00643EEA" w:rsidRPr="009832A4">
        <w:rPr>
          <w:color w:val="000000" w:themeColor="text1"/>
          <w:szCs w:val="24"/>
        </w:rPr>
        <w:t>63B20</w:t>
      </w:r>
      <w:r w:rsidR="00EF7905">
        <w:rPr>
          <w:color w:val="000000" w:themeColor="text1"/>
          <w:szCs w:val="24"/>
        </w:rPr>
        <w:t>/</w:t>
      </w:r>
      <w:r w:rsidR="00643EEA" w:rsidRPr="009832A4">
        <w:rPr>
          <w:color w:val="000000" w:themeColor="text1"/>
          <w:szCs w:val="24"/>
        </w:rPr>
        <w:t>Light Wheeled Vehicle Mechanic</w:t>
      </w:r>
      <w:r w:rsidR="00E322F7" w:rsidRPr="009832A4">
        <w:rPr>
          <w:color w:val="000000" w:themeColor="text1"/>
          <w:szCs w:val="24"/>
        </w:rPr>
        <w:t>)</w:t>
      </w:r>
      <w:r w:rsidR="00C75F3D" w:rsidRPr="009832A4">
        <w:rPr>
          <w:color w:val="000000" w:themeColor="text1"/>
          <w:szCs w:val="24"/>
        </w:rPr>
        <w:t xml:space="preserve">, </w:t>
      </w:r>
      <w:r w:rsidR="002C6E5B" w:rsidRPr="009832A4">
        <w:rPr>
          <w:color w:val="000000" w:themeColor="text1"/>
          <w:szCs w:val="24"/>
        </w:rPr>
        <w:t xml:space="preserve">medically separated for </w:t>
      </w:r>
      <w:r w:rsidR="000E6377" w:rsidRPr="009832A4">
        <w:rPr>
          <w:color w:val="000000" w:themeColor="text1"/>
          <w:szCs w:val="24"/>
        </w:rPr>
        <w:t xml:space="preserve">residual chest wall and right shoulder pain status post </w:t>
      </w:r>
      <w:proofErr w:type="spellStart"/>
      <w:r w:rsidR="000E6377" w:rsidRPr="009832A4">
        <w:rPr>
          <w:color w:val="000000" w:themeColor="text1"/>
          <w:szCs w:val="24"/>
        </w:rPr>
        <w:t>sternotomy</w:t>
      </w:r>
      <w:proofErr w:type="spellEnd"/>
      <w:r w:rsidR="000E6377" w:rsidRPr="009832A4">
        <w:rPr>
          <w:color w:val="000000" w:themeColor="text1"/>
          <w:szCs w:val="24"/>
        </w:rPr>
        <w:t xml:space="preserve"> for resection of </w:t>
      </w:r>
      <w:r w:rsidR="00A56072" w:rsidRPr="009832A4">
        <w:rPr>
          <w:color w:val="000000" w:themeColor="text1"/>
          <w:szCs w:val="24"/>
        </w:rPr>
        <w:t>Hodgkin’s</w:t>
      </w:r>
      <w:r w:rsidR="000E6377" w:rsidRPr="009832A4">
        <w:rPr>
          <w:color w:val="000000" w:themeColor="text1"/>
          <w:szCs w:val="24"/>
        </w:rPr>
        <w:t xml:space="preserve"> lymphoma</w:t>
      </w:r>
      <w:r w:rsidR="005C5C73" w:rsidRPr="009832A4">
        <w:rPr>
          <w:color w:val="000000" w:themeColor="text1"/>
          <w:szCs w:val="24"/>
        </w:rPr>
        <w:t xml:space="preserve">.  He </w:t>
      </w:r>
      <w:r w:rsidR="00643C8F" w:rsidRPr="009832A4">
        <w:rPr>
          <w:color w:val="000000" w:themeColor="text1"/>
          <w:szCs w:val="24"/>
        </w:rPr>
        <w:t xml:space="preserve">did not respond adequately to </w:t>
      </w:r>
      <w:r w:rsidR="000E6377" w:rsidRPr="009832A4">
        <w:rPr>
          <w:color w:val="000000" w:themeColor="text1"/>
          <w:szCs w:val="24"/>
        </w:rPr>
        <w:t xml:space="preserve">conservative </w:t>
      </w:r>
      <w:r w:rsidR="00643C8F" w:rsidRPr="009832A4">
        <w:rPr>
          <w:color w:val="000000" w:themeColor="text1"/>
          <w:szCs w:val="24"/>
        </w:rPr>
        <w:t>treatment</w:t>
      </w:r>
      <w:r w:rsidR="005C5C73" w:rsidRPr="009832A4">
        <w:rPr>
          <w:color w:val="000000" w:themeColor="text1"/>
          <w:szCs w:val="24"/>
        </w:rPr>
        <w:t xml:space="preserve"> for his residual pain</w:t>
      </w:r>
      <w:r w:rsidR="00643C8F" w:rsidRPr="009832A4">
        <w:rPr>
          <w:color w:val="000000" w:themeColor="text1"/>
          <w:szCs w:val="24"/>
        </w:rPr>
        <w:t xml:space="preserve"> and was unable to perform within his Military Occupational Specialty (MOS) or meet physical fitness standards.  He was issued a permanent </w:t>
      </w:r>
      <w:r w:rsidR="00643EEA" w:rsidRPr="009832A4">
        <w:rPr>
          <w:color w:val="000000" w:themeColor="text1"/>
          <w:szCs w:val="24"/>
        </w:rPr>
        <w:t>P3/U3</w:t>
      </w:r>
      <w:r w:rsidR="00643C8F" w:rsidRPr="009832A4">
        <w:rPr>
          <w:color w:val="000000" w:themeColor="text1"/>
          <w:szCs w:val="24"/>
        </w:rPr>
        <w:t xml:space="preserve"> profile and underwent a Medical Evaluation Board (MEB).</w:t>
      </w:r>
      <w:r w:rsidR="005C5C73" w:rsidRPr="009832A4">
        <w:rPr>
          <w:color w:val="000000" w:themeColor="text1"/>
          <w:szCs w:val="24"/>
        </w:rPr>
        <w:t xml:space="preserve">  </w:t>
      </w:r>
      <w:r w:rsidR="00643EEA" w:rsidRPr="009832A4">
        <w:rPr>
          <w:color w:val="000000" w:themeColor="text1"/>
          <w:szCs w:val="24"/>
        </w:rPr>
        <w:t xml:space="preserve">Residual </w:t>
      </w:r>
      <w:r w:rsidR="00EF7905">
        <w:rPr>
          <w:color w:val="000000" w:themeColor="text1"/>
          <w:szCs w:val="24"/>
        </w:rPr>
        <w:t>c</w:t>
      </w:r>
      <w:r w:rsidR="00643EEA" w:rsidRPr="009832A4">
        <w:rPr>
          <w:color w:val="000000" w:themeColor="text1"/>
          <w:szCs w:val="24"/>
        </w:rPr>
        <w:t xml:space="preserve">hest </w:t>
      </w:r>
      <w:r w:rsidR="00EF7905">
        <w:rPr>
          <w:color w:val="000000" w:themeColor="text1"/>
          <w:szCs w:val="24"/>
        </w:rPr>
        <w:t>w</w:t>
      </w:r>
      <w:r w:rsidR="00643EEA" w:rsidRPr="009832A4">
        <w:rPr>
          <w:color w:val="000000" w:themeColor="text1"/>
          <w:szCs w:val="24"/>
        </w:rPr>
        <w:t xml:space="preserve">all and </w:t>
      </w:r>
      <w:r w:rsidR="00EF7905">
        <w:rPr>
          <w:color w:val="000000" w:themeColor="text1"/>
          <w:szCs w:val="24"/>
        </w:rPr>
        <w:t>s</w:t>
      </w:r>
      <w:r w:rsidR="00643EEA" w:rsidRPr="009832A4">
        <w:rPr>
          <w:color w:val="000000" w:themeColor="text1"/>
          <w:szCs w:val="24"/>
        </w:rPr>
        <w:t xml:space="preserve">houlder </w:t>
      </w:r>
      <w:r w:rsidR="00EF7905">
        <w:rPr>
          <w:color w:val="000000" w:themeColor="text1"/>
          <w:szCs w:val="24"/>
        </w:rPr>
        <w:t>p</w:t>
      </w:r>
      <w:r w:rsidR="00643EEA" w:rsidRPr="009832A4">
        <w:rPr>
          <w:color w:val="000000" w:themeColor="text1"/>
          <w:szCs w:val="24"/>
        </w:rPr>
        <w:t>ain and</w:t>
      </w:r>
      <w:r w:rsidR="000A33C8" w:rsidRPr="009832A4">
        <w:rPr>
          <w:color w:val="000000" w:themeColor="text1"/>
          <w:szCs w:val="24"/>
        </w:rPr>
        <w:t xml:space="preserve"> </w:t>
      </w:r>
      <w:r w:rsidR="00EF7905">
        <w:rPr>
          <w:color w:val="000000" w:themeColor="text1"/>
          <w:szCs w:val="24"/>
        </w:rPr>
        <w:t>h</w:t>
      </w:r>
      <w:r w:rsidR="00643EEA" w:rsidRPr="009832A4">
        <w:rPr>
          <w:color w:val="000000" w:themeColor="text1"/>
          <w:szCs w:val="24"/>
        </w:rPr>
        <w:t xml:space="preserve">istory of </w:t>
      </w:r>
      <w:r w:rsidR="00A56072" w:rsidRPr="009832A4">
        <w:rPr>
          <w:color w:val="000000" w:themeColor="text1"/>
          <w:szCs w:val="24"/>
        </w:rPr>
        <w:t>Hodgkin’s</w:t>
      </w:r>
      <w:r w:rsidR="00643EEA" w:rsidRPr="009832A4">
        <w:rPr>
          <w:color w:val="000000" w:themeColor="text1"/>
          <w:szCs w:val="24"/>
        </w:rPr>
        <w:t xml:space="preserve"> </w:t>
      </w:r>
      <w:r w:rsidR="00EF7905">
        <w:rPr>
          <w:color w:val="000000" w:themeColor="text1"/>
          <w:szCs w:val="24"/>
        </w:rPr>
        <w:t>l</w:t>
      </w:r>
      <w:r w:rsidR="00643EEA" w:rsidRPr="009832A4">
        <w:rPr>
          <w:color w:val="000000" w:themeColor="text1"/>
          <w:szCs w:val="24"/>
        </w:rPr>
        <w:t xml:space="preserve">ymphoma </w:t>
      </w:r>
      <w:r w:rsidR="000A33C8" w:rsidRPr="009832A4">
        <w:rPr>
          <w:color w:val="000000" w:themeColor="text1"/>
          <w:szCs w:val="24"/>
        </w:rPr>
        <w:t>were forwarded to the Physical Evaluation Board (PEB) as medically unacceptable IAW AR 40-501</w:t>
      </w:r>
      <w:r w:rsidR="00376E08" w:rsidRPr="009832A4">
        <w:rPr>
          <w:color w:val="000000" w:themeColor="text1"/>
          <w:szCs w:val="24"/>
        </w:rPr>
        <w:t>.</w:t>
      </w:r>
      <w:r w:rsidR="005C5C73" w:rsidRPr="009832A4">
        <w:rPr>
          <w:color w:val="000000" w:themeColor="text1"/>
          <w:szCs w:val="24"/>
        </w:rPr>
        <w:t xml:space="preserve">  </w:t>
      </w:r>
      <w:r w:rsidR="00643EEA" w:rsidRPr="009832A4">
        <w:rPr>
          <w:color w:val="000000" w:themeColor="text1"/>
          <w:szCs w:val="24"/>
        </w:rPr>
        <w:t>Four</w:t>
      </w:r>
      <w:r w:rsidR="009C5C56" w:rsidRPr="009832A4">
        <w:rPr>
          <w:color w:val="000000" w:themeColor="text1"/>
          <w:szCs w:val="24"/>
        </w:rPr>
        <w:t xml:space="preserve"> </w:t>
      </w:r>
      <w:r w:rsidR="00954E5B" w:rsidRPr="009832A4">
        <w:rPr>
          <w:color w:val="000000" w:themeColor="text1"/>
          <w:szCs w:val="24"/>
        </w:rPr>
        <w:t xml:space="preserve">other conditions, as identified in the rating chart below, were forwarded on the </w:t>
      </w:r>
      <w:r w:rsidR="00B04562" w:rsidRPr="009832A4">
        <w:rPr>
          <w:color w:val="000000" w:themeColor="text1"/>
          <w:szCs w:val="24"/>
        </w:rPr>
        <w:t xml:space="preserve">MEB submission </w:t>
      </w:r>
      <w:r w:rsidR="00954E5B" w:rsidRPr="009832A4">
        <w:rPr>
          <w:color w:val="000000" w:themeColor="text1"/>
          <w:szCs w:val="24"/>
        </w:rPr>
        <w:t>as medically acceptable conditions</w:t>
      </w:r>
      <w:r w:rsidR="00B04562" w:rsidRPr="009832A4">
        <w:rPr>
          <w:color w:val="000000" w:themeColor="text1"/>
          <w:szCs w:val="24"/>
        </w:rPr>
        <w:t>.</w:t>
      </w:r>
      <w:r w:rsidR="005C5C73" w:rsidRPr="009832A4">
        <w:rPr>
          <w:color w:val="000000" w:themeColor="text1"/>
          <w:szCs w:val="24"/>
        </w:rPr>
        <w:t xml:space="preserve">  </w:t>
      </w:r>
      <w:r w:rsidR="00842BAA" w:rsidRPr="009832A4">
        <w:rPr>
          <w:color w:val="000000" w:themeColor="text1"/>
          <w:szCs w:val="24"/>
        </w:rPr>
        <w:t xml:space="preserve">The PEB adjudicated the </w:t>
      </w:r>
      <w:r w:rsidR="00EF7905">
        <w:rPr>
          <w:color w:val="000000" w:themeColor="text1"/>
          <w:szCs w:val="24"/>
        </w:rPr>
        <w:t>c</w:t>
      </w:r>
      <w:r w:rsidR="00643EEA" w:rsidRPr="009832A4">
        <w:rPr>
          <w:color w:val="000000" w:themeColor="text1"/>
          <w:szCs w:val="24"/>
        </w:rPr>
        <w:t xml:space="preserve">hest </w:t>
      </w:r>
      <w:r w:rsidR="00A56072" w:rsidRPr="009832A4">
        <w:rPr>
          <w:color w:val="000000" w:themeColor="text1"/>
          <w:szCs w:val="24"/>
        </w:rPr>
        <w:t xml:space="preserve">and </w:t>
      </w:r>
      <w:r w:rsidR="00EF7905">
        <w:rPr>
          <w:color w:val="000000" w:themeColor="text1"/>
          <w:szCs w:val="24"/>
        </w:rPr>
        <w:t>r</w:t>
      </w:r>
      <w:r w:rsidR="00A56072" w:rsidRPr="009832A4">
        <w:rPr>
          <w:color w:val="000000" w:themeColor="text1"/>
          <w:szCs w:val="24"/>
        </w:rPr>
        <w:t>ight</w:t>
      </w:r>
      <w:r w:rsidR="005C5C73" w:rsidRPr="009832A4">
        <w:rPr>
          <w:color w:val="000000" w:themeColor="text1"/>
          <w:szCs w:val="24"/>
        </w:rPr>
        <w:t xml:space="preserve"> </w:t>
      </w:r>
      <w:r w:rsidR="00EF7905">
        <w:rPr>
          <w:color w:val="000000" w:themeColor="text1"/>
          <w:szCs w:val="24"/>
        </w:rPr>
        <w:t>s</w:t>
      </w:r>
      <w:r w:rsidR="00643EEA" w:rsidRPr="009832A4">
        <w:rPr>
          <w:color w:val="000000" w:themeColor="text1"/>
          <w:szCs w:val="24"/>
        </w:rPr>
        <w:t>houlder</w:t>
      </w:r>
      <w:r w:rsidR="00842BAA" w:rsidRPr="009832A4">
        <w:rPr>
          <w:color w:val="000000" w:themeColor="text1"/>
          <w:szCs w:val="24"/>
        </w:rPr>
        <w:t xml:space="preserve"> condition as unfitting, rated </w:t>
      </w:r>
      <w:r w:rsidR="00643EEA" w:rsidRPr="009832A4">
        <w:rPr>
          <w:color w:val="000000" w:themeColor="text1"/>
          <w:szCs w:val="24"/>
        </w:rPr>
        <w:t>10</w:t>
      </w:r>
      <w:r w:rsidR="00842BAA" w:rsidRPr="009832A4">
        <w:rPr>
          <w:color w:val="000000" w:themeColor="text1"/>
          <w:szCs w:val="24"/>
        </w:rPr>
        <w:t>%; additionally</w:t>
      </w:r>
      <w:r w:rsidR="005C5C73" w:rsidRPr="009832A4">
        <w:rPr>
          <w:color w:val="000000" w:themeColor="text1"/>
          <w:szCs w:val="24"/>
        </w:rPr>
        <w:t xml:space="preserve"> adjudicated the remaining conditions including the </w:t>
      </w:r>
      <w:r w:rsidR="00EF7905">
        <w:rPr>
          <w:color w:val="000000" w:themeColor="text1"/>
          <w:szCs w:val="24"/>
        </w:rPr>
        <w:t>h</w:t>
      </w:r>
      <w:r w:rsidR="005C5C73" w:rsidRPr="009832A4">
        <w:rPr>
          <w:color w:val="000000" w:themeColor="text1"/>
          <w:szCs w:val="24"/>
        </w:rPr>
        <w:t xml:space="preserve">istory of </w:t>
      </w:r>
      <w:r w:rsidR="00A56072" w:rsidRPr="009832A4">
        <w:rPr>
          <w:color w:val="000000" w:themeColor="text1"/>
          <w:szCs w:val="24"/>
        </w:rPr>
        <w:t>Hodgkin’s</w:t>
      </w:r>
      <w:r w:rsidR="005C5C73" w:rsidRPr="009832A4">
        <w:rPr>
          <w:color w:val="000000" w:themeColor="text1"/>
          <w:szCs w:val="24"/>
        </w:rPr>
        <w:t xml:space="preserve"> </w:t>
      </w:r>
      <w:r w:rsidR="00EF7905">
        <w:rPr>
          <w:color w:val="000000" w:themeColor="text1"/>
          <w:szCs w:val="24"/>
        </w:rPr>
        <w:t>l</w:t>
      </w:r>
      <w:r w:rsidR="005C5C73" w:rsidRPr="009832A4">
        <w:rPr>
          <w:color w:val="000000" w:themeColor="text1"/>
          <w:szCs w:val="24"/>
        </w:rPr>
        <w:t xml:space="preserve">ymphoma to be not </w:t>
      </w:r>
      <w:proofErr w:type="gramStart"/>
      <w:r w:rsidR="005C5C73" w:rsidRPr="009832A4">
        <w:rPr>
          <w:color w:val="000000" w:themeColor="text1"/>
          <w:szCs w:val="24"/>
        </w:rPr>
        <w:t>unfitting</w:t>
      </w:r>
      <w:proofErr w:type="gramEnd"/>
      <w:r w:rsidR="005C5C73" w:rsidRPr="009832A4">
        <w:rPr>
          <w:color w:val="000000" w:themeColor="text1"/>
          <w:szCs w:val="24"/>
        </w:rPr>
        <w:t xml:space="preserve"> and therefore not ratable with</w:t>
      </w:r>
      <w:r w:rsidR="00724E77" w:rsidRPr="009832A4">
        <w:rPr>
          <w:color w:val="000000" w:themeColor="text1"/>
          <w:szCs w:val="24"/>
        </w:rPr>
        <w:t xml:space="preserve"> </w:t>
      </w:r>
      <w:r w:rsidR="005C5C73" w:rsidRPr="009832A4">
        <w:rPr>
          <w:color w:val="000000" w:themeColor="text1"/>
          <w:szCs w:val="24"/>
        </w:rPr>
        <w:t xml:space="preserve">likely </w:t>
      </w:r>
      <w:r w:rsidR="00842BAA" w:rsidRPr="009832A4">
        <w:rPr>
          <w:color w:val="000000" w:themeColor="text1"/>
          <w:szCs w:val="24"/>
        </w:rPr>
        <w:t>application of the US Army Physical Disability Agency (USAPDA) pain policy.</w:t>
      </w:r>
      <w:r w:rsidR="005C5C73" w:rsidRPr="009832A4">
        <w:rPr>
          <w:color w:val="000000" w:themeColor="text1"/>
          <w:szCs w:val="24"/>
        </w:rPr>
        <w:t xml:space="preserve">  </w:t>
      </w:r>
      <w:r w:rsidR="00B20624" w:rsidRPr="009832A4">
        <w:rPr>
          <w:color w:val="000000" w:themeColor="text1"/>
        </w:rPr>
        <w:t xml:space="preserve">The CI </w:t>
      </w:r>
      <w:r w:rsidR="00190E48" w:rsidRPr="009832A4">
        <w:rPr>
          <w:color w:val="000000" w:themeColor="text1"/>
        </w:rPr>
        <w:t xml:space="preserve">made no appeals, </w:t>
      </w:r>
      <w:r w:rsidR="00B20624" w:rsidRPr="009832A4">
        <w:rPr>
          <w:color w:val="000000" w:themeColor="text1"/>
        </w:rPr>
        <w:t xml:space="preserve">and was medically separated with a </w:t>
      </w:r>
      <w:r w:rsidR="00724E77" w:rsidRPr="009832A4">
        <w:rPr>
          <w:color w:val="000000" w:themeColor="text1"/>
        </w:rPr>
        <w:t>10</w:t>
      </w:r>
      <w:r w:rsidR="00B20624" w:rsidRPr="009832A4">
        <w:rPr>
          <w:color w:val="000000" w:themeColor="text1"/>
        </w:rPr>
        <w:t>% combined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085D7B" w:rsidRPr="001F29F9" w:rsidRDefault="002C6E5B" w:rsidP="00724E77">
      <w:pPr>
        <w:tabs>
          <w:tab w:val="left" w:pos="288"/>
          <w:tab w:val="left" w:pos="4752"/>
        </w:tabs>
        <w:jc w:val="both"/>
        <w:rPr>
          <w:color w:val="000000" w:themeColor="text1"/>
        </w:rPr>
      </w:pPr>
      <w:r w:rsidRPr="009832A4">
        <w:rPr>
          <w:color w:val="000000" w:themeColor="text1"/>
          <w:u w:val="single"/>
        </w:rPr>
        <w:t>CI CONTENTION</w:t>
      </w:r>
      <w:r w:rsidRPr="009832A4">
        <w:rPr>
          <w:color w:val="000000" w:themeColor="text1"/>
        </w:rPr>
        <w:t>:</w:t>
      </w:r>
      <w:r w:rsidR="00724E77" w:rsidRPr="009832A4">
        <w:rPr>
          <w:color w:val="000000" w:themeColor="text1"/>
        </w:rPr>
        <w:t xml:space="preserve">  “I was discharge so quickly after surgery and chemo that the doctors believed that my injury and pain would not be long lasting or so life altering. </w:t>
      </w:r>
      <w:r w:rsidR="00EF7905">
        <w:rPr>
          <w:color w:val="000000" w:themeColor="text1"/>
        </w:rPr>
        <w:t xml:space="preserve"> </w:t>
      </w:r>
      <w:r w:rsidR="00724E77" w:rsidRPr="009832A4">
        <w:rPr>
          <w:color w:val="000000" w:themeColor="text1"/>
        </w:rPr>
        <w:t>I was also never processed and discharge as wounded warriors are today and was never reviewed for PTSD/service connected depression.”</w:t>
      </w:r>
    </w:p>
    <w:p w:rsidR="004174F0" w:rsidRPr="001F29F9" w:rsidRDefault="004174F0" w:rsidP="00BF0E94">
      <w:pPr>
        <w:pBdr>
          <w:bottom w:val="single" w:sz="12" w:space="1" w:color="auto"/>
        </w:pBdr>
        <w:tabs>
          <w:tab w:val="left" w:pos="288"/>
          <w:tab w:val="left" w:pos="4752"/>
        </w:tabs>
        <w:jc w:val="both"/>
        <w:rPr>
          <w:color w:val="000000" w:themeColor="text1"/>
        </w:rPr>
      </w:pPr>
    </w:p>
    <w:p w:rsidR="008B4B7D" w:rsidRDefault="008B4B7D" w:rsidP="008B4B7D">
      <w:pPr>
        <w:jc w:val="both"/>
        <w:rPr>
          <w:color w:val="auto"/>
          <w:u w:val="single"/>
        </w:rPr>
      </w:pPr>
    </w:p>
    <w:p w:rsidR="008B4B7D" w:rsidRPr="00C566C9" w:rsidRDefault="008B4B7D" w:rsidP="008B4B7D">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 xml:space="preserve">view as defined in </w:t>
      </w:r>
      <w:proofErr w:type="spellStart"/>
      <w:r>
        <w:rPr>
          <w:color w:val="auto"/>
        </w:rPr>
        <w:t>DoDI</w:t>
      </w:r>
      <w:proofErr w:type="spellEnd"/>
      <w:r>
        <w:rPr>
          <w:color w:val="auto"/>
        </w:rPr>
        <w:t xml:space="preserve"> 6040.44, Enclosure 3, paragraph 5.e</w:t>
      </w:r>
      <w:r w:rsidR="009832A4">
        <w:rPr>
          <w:color w:val="auto"/>
        </w:rPr>
        <w:t>. (</w:t>
      </w:r>
      <w:r>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EF7905">
        <w:rPr>
          <w:color w:val="auto"/>
        </w:rPr>
        <w:t>.</w:t>
      </w:r>
      <w:r w:rsidRPr="00C566C9">
        <w:rPr>
          <w:color w:val="auto"/>
        </w:rPr>
        <w:t>”</w:t>
      </w:r>
      <w:r>
        <w:rPr>
          <w:color w:val="auto"/>
        </w:rPr>
        <w:t xml:space="preserve">  </w:t>
      </w:r>
      <w:r w:rsidR="001D6A1A">
        <w:rPr>
          <w:color w:val="auto"/>
        </w:rPr>
        <w:t>The s</w:t>
      </w:r>
      <w:r w:rsidRPr="009239C0">
        <w:rPr>
          <w:color w:val="auto"/>
        </w:rPr>
        <w:t xml:space="preserve">ervice ratings </w:t>
      </w:r>
      <w:r w:rsidRPr="00792B5E">
        <w:rPr>
          <w:color w:val="auto"/>
        </w:rPr>
        <w:t xml:space="preserve">for unfitting conditions will be reviewed in all cases.  The </w:t>
      </w:r>
      <w:r w:rsidR="00792B5E" w:rsidRPr="00792B5E">
        <w:rPr>
          <w:color w:val="auto"/>
        </w:rPr>
        <w:t>“</w:t>
      </w:r>
      <w:r w:rsidR="00EF7905">
        <w:rPr>
          <w:color w:val="000000" w:themeColor="text1"/>
        </w:rPr>
        <w:t>PTSD/service-</w:t>
      </w:r>
      <w:r w:rsidR="00792B5E" w:rsidRPr="00792B5E">
        <w:rPr>
          <w:color w:val="000000" w:themeColor="text1"/>
        </w:rPr>
        <w:t>connected depression”</w:t>
      </w:r>
      <w:r w:rsidR="00792B5E" w:rsidRPr="00792B5E">
        <w:rPr>
          <w:color w:val="auto"/>
        </w:rPr>
        <w:t xml:space="preserve"> requested for consideration is</w:t>
      </w:r>
      <w:r w:rsidRPr="00792B5E">
        <w:rPr>
          <w:color w:val="auto"/>
        </w:rPr>
        <w:t xml:space="preserve"> not within the Board’s purview. </w:t>
      </w:r>
      <w:r w:rsidR="00792B5E" w:rsidRPr="00792B5E">
        <w:rPr>
          <w:color w:val="auto"/>
        </w:rPr>
        <w:t xml:space="preserve"> </w:t>
      </w:r>
      <w:r w:rsidRPr="00792B5E">
        <w:rPr>
          <w:color w:val="auto"/>
        </w:rPr>
        <w:t>Any conditions or contention not requested in this application, or otherwise outside the Board’s defined scope of review, remain eligible for future consideration by the Army Board for the Correction of Military Records (BCMR)</w:t>
      </w:r>
      <w:r w:rsidR="00792B5E" w:rsidRPr="00792B5E">
        <w:rPr>
          <w:color w:val="auto"/>
        </w:rPr>
        <w:t>.</w:t>
      </w:r>
      <w:r>
        <w:rPr>
          <w:color w:val="auto"/>
        </w:rPr>
        <w:t xml:space="preserve"> </w:t>
      </w:r>
    </w:p>
    <w:p w:rsidR="008B4B7D" w:rsidRPr="001F29F9" w:rsidRDefault="008B4B7D" w:rsidP="008B4B7D">
      <w:pPr>
        <w:pBdr>
          <w:bottom w:val="single" w:sz="12" w:space="1" w:color="auto"/>
        </w:pBdr>
        <w:tabs>
          <w:tab w:val="left" w:pos="288"/>
          <w:tab w:val="left" w:pos="4752"/>
        </w:tabs>
        <w:jc w:val="both"/>
        <w:rPr>
          <w:color w:val="000000" w:themeColor="text1"/>
        </w:rPr>
      </w:pPr>
    </w:p>
    <w:p w:rsidR="008B4B7D" w:rsidRDefault="008B4B7D" w:rsidP="008B4B7D">
      <w:pPr>
        <w:jc w:val="both"/>
        <w:rPr>
          <w:color w:val="auto"/>
          <w:u w:val="single"/>
        </w:rPr>
      </w:pPr>
    </w:p>
    <w:p w:rsidR="00EF7905" w:rsidRDefault="00EF7905" w:rsidP="00BF0E94">
      <w:pPr>
        <w:jc w:val="left"/>
        <w:rPr>
          <w:color w:val="000000" w:themeColor="text1"/>
          <w:u w:val="single"/>
        </w:rPr>
      </w:pPr>
    </w:p>
    <w:p w:rsidR="00EF7905" w:rsidRDefault="00EF7905" w:rsidP="00BF0E94">
      <w:pPr>
        <w:jc w:val="left"/>
        <w:rPr>
          <w:color w:val="000000" w:themeColor="text1"/>
          <w:u w:val="single"/>
        </w:rPr>
      </w:pPr>
    </w:p>
    <w:p w:rsidR="00EF7905" w:rsidRDefault="00EF7905" w:rsidP="00BF0E94">
      <w:pPr>
        <w:jc w:val="left"/>
        <w:rPr>
          <w:color w:val="000000" w:themeColor="text1"/>
          <w:u w:val="single"/>
        </w:rPr>
      </w:pPr>
    </w:p>
    <w:p w:rsidR="00EF7905" w:rsidRDefault="00EF7905" w:rsidP="00BF0E94">
      <w:pPr>
        <w:jc w:val="left"/>
        <w:rPr>
          <w:color w:val="000000" w:themeColor="text1"/>
          <w:u w:val="single"/>
        </w:rPr>
      </w:pPr>
    </w:p>
    <w:p w:rsidR="00EF7905" w:rsidRDefault="00EF7905" w:rsidP="00BF0E94">
      <w:pPr>
        <w:jc w:val="left"/>
        <w:rPr>
          <w:color w:val="000000" w:themeColor="text1"/>
          <w:u w:val="single"/>
        </w:rPr>
      </w:pPr>
    </w:p>
    <w:p w:rsidR="00EF7905" w:rsidRDefault="00EF7905" w:rsidP="00BF0E94">
      <w:pPr>
        <w:jc w:val="left"/>
        <w:rPr>
          <w:color w:val="000000" w:themeColor="text1"/>
          <w:u w:val="single"/>
        </w:rPr>
      </w:pPr>
    </w:p>
    <w:p w:rsidR="00EF7905" w:rsidRDefault="00EF7905" w:rsidP="00BF0E94">
      <w:pPr>
        <w:jc w:val="left"/>
        <w:rPr>
          <w:color w:val="000000" w:themeColor="text1"/>
          <w:u w:val="single"/>
        </w:rPr>
      </w:pPr>
    </w:p>
    <w:p w:rsidR="00EF7905" w:rsidRDefault="00EF7905" w:rsidP="00BF0E94">
      <w:pPr>
        <w:jc w:val="left"/>
        <w:rPr>
          <w:color w:val="000000" w:themeColor="text1"/>
          <w:u w:val="single"/>
        </w:rPr>
      </w:pPr>
    </w:p>
    <w:p w:rsidR="00EF7905" w:rsidRDefault="00EF7905" w:rsidP="00BF0E94">
      <w:pPr>
        <w:jc w:val="left"/>
        <w:rPr>
          <w:color w:val="000000" w:themeColor="text1"/>
          <w:u w:val="single"/>
        </w:rPr>
      </w:pPr>
    </w:p>
    <w:p w:rsidR="00EF7905" w:rsidRDefault="00EF7905" w:rsidP="00BF0E94">
      <w:pPr>
        <w:jc w:val="left"/>
        <w:rPr>
          <w:color w:val="000000" w:themeColor="text1"/>
          <w:u w:val="single"/>
        </w:rPr>
      </w:pPr>
    </w:p>
    <w:p w:rsidR="00EF7905" w:rsidRDefault="00EF7905" w:rsidP="00BF0E94">
      <w:pPr>
        <w:jc w:val="left"/>
        <w:rPr>
          <w:color w:val="000000" w:themeColor="text1"/>
          <w:u w:val="single"/>
        </w:rPr>
      </w:pPr>
    </w:p>
    <w:p w:rsidR="001537D8" w:rsidRPr="001F29F9" w:rsidRDefault="007F0AB7" w:rsidP="00BF0E94">
      <w:pPr>
        <w:jc w:val="left"/>
        <w:rPr>
          <w:color w:val="000000" w:themeColor="text1"/>
        </w:rPr>
      </w:pPr>
      <w:r w:rsidRPr="001F29F9">
        <w:rPr>
          <w:color w:val="000000" w:themeColor="text1"/>
          <w:u w:val="single"/>
        </w:rPr>
        <w:lastRenderedPageBreak/>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724E77">
      <w:pPr>
        <w:jc w:val="both"/>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828"/>
        <w:gridCol w:w="990"/>
      </w:tblGrid>
      <w:tr w:rsidR="002B4E22" w:rsidRPr="00792B5E" w:rsidTr="008051EB">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792B5E" w:rsidRDefault="00B731E4" w:rsidP="00724E77">
            <w:pPr>
              <w:contextualSpacing/>
              <w:rPr>
                <w:rFonts w:ascii="Calibri" w:hAnsi="Calibri" w:cs="Calibri"/>
                <w:b/>
                <w:color w:val="000000" w:themeColor="text1"/>
                <w:sz w:val="18"/>
                <w:szCs w:val="18"/>
              </w:rPr>
            </w:pPr>
            <w:r w:rsidRPr="00792B5E">
              <w:rPr>
                <w:rFonts w:ascii="Calibri" w:hAnsi="Calibri" w:cs="Calibri"/>
                <w:b/>
                <w:color w:val="000000" w:themeColor="text1"/>
                <w:sz w:val="18"/>
                <w:szCs w:val="18"/>
              </w:rPr>
              <w:t>Service PEB – Dated 200</w:t>
            </w:r>
            <w:r w:rsidR="00724E77" w:rsidRPr="00792B5E">
              <w:rPr>
                <w:rFonts w:ascii="Calibri" w:hAnsi="Calibri" w:cs="Calibri"/>
                <w:b/>
                <w:color w:val="000000" w:themeColor="text1"/>
                <w:sz w:val="18"/>
                <w:szCs w:val="18"/>
              </w:rPr>
              <w:t>40901</w:t>
            </w:r>
          </w:p>
        </w:tc>
        <w:tc>
          <w:tcPr>
            <w:tcW w:w="5220" w:type="dxa"/>
            <w:gridSpan w:val="4"/>
            <w:tcBorders>
              <w:left w:val="thinThickThinSmallGap" w:sz="24" w:space="0" w:color="auto"/>
            </w:tcBorders>
            <w:shd w:val="clear" w:color="auto" w:fill="D9D9D9" w:themeFill="background1" w:themeFillShade="D9"/>
            <w:vAlign w:val="center"/>
          </w:tcPr>
          <w:p w:rsidR="002B4E22" w:rsidRPr="00792B5E" w:rsidRDefault="002B4E22" w:rsidP="00D362D2">
            <w:pPr>
              <w:contextualSpacing/>
              <w:rPr>
                <w:rFonts w:ascii="Calibri" w:hAnsi="Calibri" w:cs="Calibri"/>
                <w:b/>
                <w:color w:val="000000" w:themeColor="text1"/>
                <w:sz w:val="18"/>
                <w:szCs w:val="18"/>
              </w:rPr>
            </w:pPr>
            <w:r w:rsidRPr="00792B5E">
              <w:rPr>
                <w:rFonts w:ascii="Calibri" w:hAnsi="Calibri" w:cs="Calibri"/>
                <w:b/>
                <w:color w:val="000000" w:themeColor="text1"/>
                <w:sz w:val="18"/>
                <w:szCs w:val="18"/>
              </w:rPr>
              <w:t>VA (</w:t>
            </w:r>
            <w:r w:rsidR="00D362D2" w:rsidRPr="00792B5E">
              <w:rPr>
                <w:rFonts w:ascii="Calibri" w:hAnsi="Calibri" w:cs="Calibri"/>
                <w:b/>
                <w:color w:val="000000" w:themeColor="text1"/>
                <w:sz w:val="18"/>
                <w:szCs w:val="18"/>
              </w:rPr>
              <w:t xml:space="preserve">3 </w:t>
            </w:r>
            <w:r w:rsidRPr="00792B5E">
              <w:rPr>
                <w:rFonts w:ascii="Calibri" w:hAnsi="Calibri" w:cs="Calibri"/>
                <w:b/>
                <w:color w:val="000000" w:themeColor="text1"/>
                <w:sz w:val="18"/>
                <w:szCs w:val="18"/>
              </w:rPr>
              <w:t xml:space="preserve">Mo. </w:t>
            </w:r>
            <w:r w:rsidR="00D362D2" w:rsidRPr="00792B5E">
              <w:rPr>
                <w:rFonts w:ascii="Calibri" w:hAnsi="Calibri" w:cs="Calibri"/>
                <w:b/>
                <w:color w:val="000000" w:themeColor="text1"/>
                <w:sz w:val="18"/>
                <w:szCs w:val="18"/>
              </w:rPr>
              <w:t>Post</w:t>
            </w:r>
            <w:r w:rsidRPr="00792B5E">
              <w:rPr>
                <w:rFonts w:ascii="Calibri" w:hAnsi="Calibri" w:cs="Calibri"/>
                <w:b/>
                <w:color w:val="000000" w:themeColor="text1"/>
                <w:sz w:val="18"/>
                <w:szCs w:val="18"/>
              </w:rPr>
              <w:t xml:space="preserve"> Separation) – All Effective Date </w:t>
            </w:r>
            <w:r w:rsidR="002D08F3" w:rsidRPr="00792B5E">
              <w:rPr>
                <w:rFonts w:ascii="Calibri" w:hAnsi="Calibri" w:cs="Calibri"/>
                <w:b/>
                <w:color w:val="000000" w:themeColor="text1"/>
                <w:sz w:val="18"/>
                <w:szCs w:val="18"/>
              </w:rPr>
              <w:t>200</w:t>
            </w:r>
            <w:r w:rsidR="00724E77" w:rsidRPr="00792B5E">
              <w:rPr>
                <w:rFonts w:ascii="Calibri" w:hAnsi="Calibri" w:cs="Calibri"/>
                <w:b/>
                <w:color w:val="000000" w:themeColor="text1"/>
                <w:sz w:val="18"/>
                <w:szCs w:val="18"/>
              </w:rPr>
              <w:t>41108</w:t>
            </w:r>
          </w:p>
        </w:tc>
      </w:tr>
      <w:tr w:rsidR="002B4E22" w:rsidRPr="00792B5E" w:rsidTr="008051EB">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792B5E" w:rsidRDefault="002B4E22" w:rsidP="00BF0E94">
            <w:pPr>
              <w:contextualSpacing/>
              <w:rPr>
                <w:rFonts w:ascii="Calibri" w:hAnsi="Calibri" w:cs="Calibri"/>
                <w:b/>
                <w:color w:val="000000" w:themeColor="text1"/>
                <w:sz w:val="18"/>
                <w:szCs w:val="18"/>
              </w:rPr>
            </w:pPr>
            <w:r w:rsidRPr="00792B5E">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792B5E" w:rsidRDefault="002B4E22" w:rsidP="00BF0E94">
            <w:pPr>
              <w:contextualSpacing/>
              <w:rPr>
                <w:rFonts w:ascii="Calibri" w:hAnsi="Calibri" w:cs="Calibri"/>
                <w:b/>
                <w:color w:val="000000" w:themeColor="text1"/>
                <w:sz w:val="18"/>
                <w:szCs w:val="18"/>
              </w:rPr>
            </w:pPr>
            <w:r w:rsidRPr="00792B5E">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792B5E" w:rsidRDefault="002B4E22" w:rsidP="00BF0E94">
            <w:pPr>
              <w:contextualSpacing/>
              <w:rPr>
                <w:rFonts w:ascii="Calibri" w:hAnsi="Calibri" w:cs="Calibri"/>
                <w:b/>
                <w:color w:val="000000" w:themeColor="text1"/>
                <w:sz w:val="18"/>
                <w:szCs w:val="18"/>
              </w:rPr>
            </w:pPr>
            <w:r w:rsidRPr="00792B5E">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792B5E" w:rsidRDefault="002B4E22" w:rsidP="00BF0E94">
            <w:pPr>
              <w:contextualSpacing/>
              <w:rPr>
                <w:rFonts w:ascii="Calibri" w:hAnsi="Calibri" w:cs="Calibri"/>
                <w:b/>
                <w:color w:val="000000" w:themeColor="text1"/>
                <w:sz w:val="18"/>
                <w:szCs w:val="18"/>
              </w:rPr>
            </w:pPr>
            <w:r w:rsidRPr="00792B5E">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792B5E" w:rsidRDefault="002B4E22" w:rsidP="00BF0E94">
            <w:pPr>
              <w:contextualSpacing/>
              <w:rPr>
                <w:rFonts w:ascii="Calibri" w:hAnsi="Calibri" w:cs="Calibri"/>
                <w:b/>
                <w:color w:val="000000" w:themeColor="text1"/>
                <w:sz w:val="18"/>
                <w:szCs w:val="18"/>
              </w:rPr>
            </w:pPr>
            <w:r w:rsidRPr="00792B5E">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792B5E" w:rsidRDefault="002B4E22" w:rsidP="00BF0E94">
            <w:pPr>
              <w:contextualSpacing/>
              <w:rPr>
                <w:rFonts w:ascii="Calibri" w:hAnsi="Calibri" w:cs="Calibri"/>
                <w:b/>
                <w:color w:val="000000" w:themeColor="text1"/>
                <w:sz w:val="18"/>
                <w:szCs w:val="18"/>
              </w:rPr>
            </w:pPr>
            <w:r w:rsidRPr="00792B5E">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792B5E" w:rsidRDefault="002B4E22" w:rsidP="00BF0E94">
            <w:pPr>
              <w:contextualSpacing/>
              <w:rPr>
                <w:rFonts w:ascii="Calibri" w:hAnsi="Calibri" w:cs="Calibri"/>
                <w:b/>
                <w:color w:val="000000" w:themeColor="text1"/>
                <w:sz w:val="18"/>
                <w:szCs w:val="18"/>
              </w:rPr>
            </w:pPr>
            <w:r w:rsidRPr="00792B5E">
              <w:rPr>
                <w:rFonts w:ascii="Calibri" w:hAnsi="Calibri" w:cs="Calibri"/>
                <w:b/>
                <w:color w:val="000000" w:themeColor="text1"/>
                <w:sz w:val="18"/>
                <w:szCs w:val="18"/>
              </w:rPr>
              <w:t>Exam</w:t>
            </w:r>
          </w:p>
        </w:tc>
      </w:tr>
      <w:tr w:rsidR="00E55683" w:rsidRPr="00792B5E" w:rsidTr="00E55683">
        <w:trPr>
          <w:trHeight w:val="123"/>
          <w:jc w:val="center"/>
        </w:trPr>
        <w:tc>
          <w:tcPr>
            <w:tcW w:w="2178" w:type="dxa"/>
            <w:vMerge w:val="restart"/>
            <w:tcBorders>
              <w:right w:val="single" w:sz="4" w:space="0" w:color="auto"/>
            </w:tcBorders>
            <w:shd w:val="clear" w:color="auto" w:fill="FFFFFF" w:themeFill="background1"/>
            <w:vAlign w:val="center"/>
          </w:tcPr>
          <w:p w:rsidR="00E55683" w:rsidRPr="00792B5E" w:rsidRDefault="00E55683">
            <w:pPr>
              <w:spacing w:line="180" w:lineRule="exact"/>
              <w:contextualSpacing/>
              <w:jc w:val="left"/>
              <w:rPr>
                <w:rFonts w:ascii="Calibri" w:eastAsia="Times New Roman" w:hAnsi="Calibri" w:cs="Calibri"/>
                <w:color w:val="000000" w:themeColor="text1"/>
                <w:sz w:val="18"/>
                <w:szCs w:val="18"/>
              </w:rPr>
            </w:pPr>
            <w:r w:rsidRPr="00792B5E">
              <w:rPr>
                <w:rFonts w:ascii="Calibri" w:hAnsi="Calibri" w:cs="Calibri"/>
                <w:color w:val="000000" w:themeColor="text1"/>
                <w:sz w:val="18"/>
                <w:szCs w:val="18"/>
              </w:rPr>
              <w:t>Chest Wall/</w:t>
            </w:r>
            <w:proofErr w:type="spellStart"/>
            <w:r w:rsidRPr="00792B5E">
              <w:rPr>
                <w:rFonts w:ascii="Calibri" w:hAnsi="Calibri" w:cs="Calibri"/>
                <w:color w:val="000000" w:themeColor="text1"/>
                <w:sz w:val="18"/>
                <w:szCs w:val="18"/>
              </w:rPr>
              <w:t>Rt</w:t>
            </w:r>
            <w:proofErr w:type="spellEnd"/>
            <w:r w:rsidRPr="00792B5E">
              <w:rPr>
                <w:rFonts w:ascii="Calibri" w:hAnsi="Calibri" w:cs="Calibri"/>
                <w:color w:val="000000" w:themeColor="text1"/>
                <w:sz w:val="18"/>
                <w:szCs w:val="18"/>
              </w:rPr>
              <w:t xml:space="preserve"> Shoulder Pain Post </w:t>
            </w:r>
            <w:proofErr w:type="spellStart"/>
            <w:r w:rsidRPr="00792B5E">
              <w:rPr>
                <w:rFonts w:ascii="Calibri" w:hAnsi="Calibri" w:cs="Calibri"/>
                <w:color w:val="000000" w:themeColor="text1"/>
                <w:sz w:val="18"/>
                <w:szCs w:val="18"/>
              </w:rPr>
              <w:t>Sternotomy</w:t>
            </w:r>
            <w:proofErr w:type="spellEnd"/>
          </w:p>
        </w:tc>
        <w:tc>
          <w:tcPr>
            <w:tcW w:w="1080" w:type="dxa"/>
            <w:vMerge w:val="restart"/>
            <w:tcBorders>
              <w:left w:val="single" w:sz="4" w:space="0" w:color="auto"/>
            </w:tcBorders>
            <w:shd w:val="clear" w:color="auto" w:fill="FFFFFF" w:themeFill="background1"/>
            <w:vAlign w:val="center"/>
          </w:tcPr>
          <w:p w:rsidR="00E55683" w:rsidRPr="00792B5E" w:rsidRDefault="00E55683">
            <w:pPr>
              <w:spacing w:line="180" w:lineRule="exact"/>
              <w:contextualSpacing/>
              <w:rPr>
                <w:rFonts w:ascii="Calibri" w:eastAsia="Times New Roman" w:hAnsi="Calibri" w:cs="Calibri"/>
                <w:color w:val="000000" w:themeColor="text1"/>
                <w:sz w:val="18"/>
                <w:szCs w:val="18"/>
              </w:rPr>
            </w:pPr>
            <w:r w:rsidRPr="00792B5E">
              <w:rPr>
                <w:rFonts w:ascii="Calibri" w:hAnsi="Calibri" w:cs="Calibri"/>
                <w:color w:val="000000" w:themeColor="text1"/>
                <w:sz w:val="18"/>
                <w:szCs w:val="18"/>
              </w:rPr>
              <w:t>5099-5003</w:t>
            </w:r>
          </w:p>
        </w:tc>
        <w:tc>
          <w:tcPr>
            <w:tcW w:w="900" w:type="dxa"/>
            <w:vMerge w:val="restart"/>
            <w:tcBorders>
              <w:right w:val="thinThickThinSmallGap" w:sz="24" w:space="0" w:color="auto"/>
            </w:tcBorders>
            <w:shd w:val="clear" w:color="auto" w:fill="FFFFFF" w:themeFill="background1"/>
            <w:vAlign w:val="center"/>
          </w:tcPr>
          <w:p w:rsidR="00E55683" w:rsidRPr="00792B5E" w:rsidRDefault="00E55683">
            <w:pPr>
              <w:spacing w:line="180" w:lineRule="exact"/>
              <w:rPr>
                <w:rFonts w:ascii="Calibri" w:eastAsia="Times New Roman" w:hAnsi="Calibri" w:cs="Calibri"/>
                <w:color w:val="000000" w:themeColor="text1"/>
                <w:sz w:val="18"/>
                <w:szCs w:val="18"/>
              </w:rPr>
            </w:pPr>
            <w:r w:rsidRPr="00792B5E">
              <w:rPr>
                <w:rFonts w:ascii="Calibri" w:hAnsi="Calibri" w:cs="Calibri"/>
                <w:color w:val="000000" w:themeColor="text1"/>
                <w:sz w:val="18"/>
                <w:szCs w:val="18"/>
              </w:rPr>
              <w:t>10%</w:t>
            </w:r>
          </w:p>
        </w:tc>
        <w:tc>
          <w:tcPr>
            <w:tcW w:w="2322" w:type="dxa"/>
            <w:tcBorders>
              <w:left w:val="thinThickThinSmallGap" w:sz="24" w:space="0" w:color="auto"/>
            </w:tcBorders>
            <w:shd w:val="clear" w:color="auto" w:fill="FFFFFF" w:themeFill="background1"/>
            <w:vAlign w:val="center"/>
          </w:tcPr>
          <w:p w:rsidR="00E55683" w:rsidRPr="00792B5E" w:rsidRDefault="00E55683">
            <w:pPr>
              <w:spacing w:line="180" w:lineRule="exact"/>
              <w:contextualSpacing/>
              <w:jc w:val="left"/>
              <w:rPr>
                <w:rFonts w:ascii="Calibri" w:eastAsia="Times New Roman" w:hAnsi="Calibri" w:cs="Calibri"/>
                <w:color w:val="000000" w:themeColor="text1"/>
                <w:sz w:val="18"/>
                <w:szCs w:val="18"/>
              </w:rPr>
            </w:pPr>
            <w:r w:rsidRPr="00792B5E">
              <w:rPr>
                <w:rFonts w:ascii="Calibri" w:hAnsi="Calibri" w:cs="Calibri"/>
                <w:color w:val="000000" w:themeColor="text1"/>
                <w:sz w:val="18"/>
                <w:szCs w:val="18"/>
              </w:rPr>
              <w:t xml:space="preserve">Limited Motion of the </w:t>
            </w:r>
            <w:proofErr w:type="spellStart"/>
            <w:r w:rsidRPr="00792B5E">
              <w:rPr>
                <w:rFonts w:ascii="Calibri" w:hAnsi="Calibri" w:cs="Calibri"/>
                <w:color w:val="000000" w:themeColor="text1"/>
                <w:sz w:val="18"/>
                <w:szCs w:val="18"/>
              </w:rPr>
              <w:t>Rt</w:t>
            </w:r>
            <w:proofErr w:type="spellEnd"/>
            <w:r w:rsidRPr="00792B5E">
              <w:rPr>
                <w:rFonts w:ascii="Calibri" w:hAnsi="Calibri" w:cs="Calibri"/>
                <w:color w:val="000000" w:themeColor="text1"/>
                <w:sz w:val="18"/>
                <w:szCs w:val="18"/>
              </w:rPr>
              <w:t xml:space="preserve"> Shoulder from Chest Pain S/P </w:t>
            </w:r>
            <w:proofErr w:type="spellStart"/>
            <w:r w:rsidRPr="00792B5E">
              <w:rPr>
                <w:rFonts w:ascii="Calibri" w:hAnsi="Calibri" w:cs="Calibri"/>
                <w:color w:val="000000" w:themeColor="text1"/>
                <w:sz w:val="18"/>
                <w:szCs w:val="18"/>
              </w:rPr>
              <w:t>Sternotomy</w:t>
            </w:r>
            <w:proofErr w:type="spellEnd"/>
          </w:p>
        </w:tc>
        <w:tc>
          <w:tcPr>
            <w:tcW w:w="1080" w:type="dxa"/>
            <w:shd w:val="clear" w:color="auto" w:fill="FFFFFF" w:themeFill="background1"/>
            <w:vAlign w:val="center"/>
          </w:tcPr>
          <w:p w:rsidR="00E55683" w:rsidRPr="00792B5E" w:rsidRDefault="00E55683">
            <w:pPr>
              <w:spacing w:line="180" w:lineRule="exact"/>
              <w:contextualSpacing/>
              <w:rPr>
                <w:rFonts w:ascii="Calibri" w:eastAsia="Times New Roman" w:hAnsi="Calibri" w:cs="Calibri"/>
                <w:color w:val="000000" w:themeColor="text1"/>
                <w:sz w:val="18"/>
                <w:szCs w:val="18"/>
              </w:rPr>
            </w:pPr>
            <w:r w:rsidRPr="00792B5E">
              <w:rPr>
                <w:rFonts w:ascii="Calibri" w:hAnsi="Calibri" w:cs="Calibri"/>
                <w:color w:val="000000" w:themeColor="text1"/>
                <w:sz w:val="18"/>
                <w:szCs w:val="18"/>
              </w:rPr>
              <w:t>5299-5201</w:t>
            </w:r>
          </w:p>
        </w:tc>
        <w:tc>
          <w:tcPr>
            <w:tcW w:w="828" w:type="dxa"/>
            <w:shd w:val="clear" w:color="auto" w:fill="FFFFFF" w:themeFill="background1"/>
            <w:vAlign w:val="center"/>
          </w:tcPr>
          <w:p w:rsidR="00E55683" w:rsidRPr="00792B5E" w:rsidRDefault="00E55683" w:rsidP="005A2B29">
            <w:pPr>
              <w:spacing w:line="180" w:lineRule="exact"/>
              <w:contextualSpacing/>
              <w:rPr>
                <w:rFonts w:ascii="Calibri" w:hAnsi="Calibri" w:cs="Calibri"/>
                <w:color w:val="000000" w:themeColor="text1"/>
                <w:sz w:val="18"/>
                <w:szCs w:val="18"/>
              </w:rPr>
            </w:pPr>
            <w:r w:rsidRPr="00792B5E">
              <w:rPr>
                <w:rFonts w:ascii="Calibri" w:hAnsi="Calibri" w:cs="Calibri"/>
                <w:color w:val="000000" w:themeColor="text1"/>
                <w:sz w:val="18"/>
                <w:szCs w:val="18"/>
              </w:rPr>
              <w:t>20%*</w:t>
            </w:r>
          </w:p>
        </w:tc>
        <w:tc>
          <w:tcPr>
            <w:tcW w:w="990" w:type="dxa"/>
            <w:shd w:val="clear" w:color="auto" w:fill="FFFFFF" w:themeFill="background1"/>
            <w:vAlign w:val="center"/>
          </w:tcPr>
          <w:p w:rsidR="00E55683" w:rsidRPr="00792B5E" w:rsidRDefault="00E55683" w:rsidP="00724E77">
            <w:pPr>
              <w:spacing w:line="180" w:lineRule="exact"/>
              <w:contextualSpacing/>
              <w:rPr>
                <w:rFonts w:ascii="Calibri" w:eastAsia="Times New Roman" w:hAnsi="Calibri" w:cs="Calibri"/>
                <w:color w:val="000000" w:themeColor="text1"/>
                <w:sz w:val="18"/>
                <w:szCs w:val="18"/>
              </w:rPr>
            </w:pPr>
            <w:r w:rsidRPr="00792B5E">
              <w:rPr>
                <w:rFonts w:ascii="Calibri" w:hAnsi="Calibri" w:cs="Calibri"/>
                <w:color w:val="000000" w:themeColor="text1"/>
                <w:sz w:val="18"/>
                <w:szCs w:val="18"/>
              </w:rPr>
              <w:t>20050210</w:t>
            </w:r>
          </w:p>
        </w:tc>
      </w:tr>
      <w:tr w:rsidR="00E55683" w:rsidRPr="00792B5E" w:rsidTr="008051EB">
        <w:trPr>
          <w:trHeight w:val="122"/>
          <w:jc w:val="center"/>
        </w:trPr>
        <w:tc>
          <w:tcPr>
            <w:tcW w:w="2178" w:type="dxa"/>
            <w:vMerge/>
            <w:tcBorders>
              <w:right w:val="single" w:sz="4" w:space="0" w:color="auto"/>
            </w:tcBorders>
            <w:shd w:val="clear" w:color="auto" w:fill="FFFFFF" w:themeFill="background1"/>
            <w:vAlign w:val="center"/>
          </w:tcPr>
          <w:p w:rsidR="00E55683" w:rsidRPr="00792B5E" w:rsidRDefault="00E55683">
            <w:pPr>
              <w:spacing w:line="180" w:lineRule="exact"/>
              <w:contextualSpacing/>
              <w:jc w:val="left"/>
              <w:rPr>
                <w:rFonts w:cs="Calibri"/>
                <w:color w:val="000000" w:themeColor="text1"/>
                <w:sz w:val="18"/>
                <w:szCs w:val="18"/>
              </w:rPr>
            </w:pPr>
          </w:p>
        </w:tc>
        <w:tc>
          <w:tcPr>
            <w:tcW w:w="1080" w:type="dxa"/>
            <w:vMerge/>
            <w:tcBorders>
              <w:left w:val="single" w:sz="4" w:space="0" w:color="auto"/>
            </w:tcBorders>
            <w:shd w:val="clear" w:color="auto" w:fill="FFFFFF" w:themeFill="background1"/>
            <w:vAlign w:val="center"/>
          </w:tcPr>
          <w:p w:rsidR="00E55683" w:rsidRPr="00792B5E" w:rsidRDefault="00E55683">
            <w:pPr>
              <w:spacing w:line="180" w:lineRule="exact"/>
              <w:contextualSpacing/>
              <w:rPr>
                <w:rFonts w:cs="Calibri"/>
                <w:color w:val="000000" w:themeColor="text1"/>
                <w:sz w:val="18"/>
                <w:szCs w:val="18"/>
              </w:rPr>
            </w:pPr>
          </w:p>
        </w:tc>
        <w:tc>
          <w:tcPr>
            <w:tcW w:w="900" w:type="dxa"/>
            <w:vMerge/>
            <w:tcBorders>
              <w:right w:val="thinThickThinSmallGap" w:sz="24" w:space="0" w:color="auto"/>
            </w:tcBorders>
            <w:shd w:val="clear" w:color="auto" w:fill="FFFFFF" w:themeFill="background1"/>
            <w:vAlign w:val="center"/>
          </w:tcPr>
          <w:p w:rsidR="00E55683" w:rsidRPr="00792B5E" w:rsidRDefault="00E55683">
            <w:pPr>
              <w:spacing w:line="180" w:lineRule="exact"/>
              <w:rPr>
                <w:rFonts w:cs="Calibri"/>
                <w:color w:val="000000" w:themeColor="text1"/>
                <w:sz w:val="18"/>
                <w:szCs w:val="18"/>
              </w:rPr>
            </w:pPr>
          </w:p>
        </w:tc>
        <w:tc>
          <w:tcPr>
            <w:tcW w:w="2322" w:type="dxa"/>
            <w:tcBorders>
              <w:left w:val="thinThickThinSmallGap" w:sz="24" w:space="0" w:color="auto"/>
            </w:tcBorders>
            <w:shd w:val="clear" w:color="auto" w:fill="FFFFFF" w:themeFill="background1"/>
            <w:vAlign w:val="center"/>
          </w:tcPr>
          <w:p w:rsidR="00E55683" w:rsidRPr="00792B5E" w:rsidRDefault="00E55683" w:rsidP="00E55683">
            <w:pPr>
              <w:spacing w:line="180" w:lineRule="exact"/>
              <w:contextualSpacing/>
              <w:jc w:val="left"/>
              <w:rPr>
                <w:rFonts w:cs="Calibri"/>
                <w:color w:val="000000" w:themeColor="text1"/>
                <w:sz w:val="18"/>
                <w:szCs w:val="18"/>
              </w:rPr>
            </w:pPr>
            <w:r w:rsidRPr="00792B5E">
              <w:rPr>
                <w:color w:val="000000" w:themeColor="text1"/>
                <w:sz w:val="18"/>
                <w:szCs w:val="18"/>
              </w:rPr>
              <w:t xml:space="preserve">s/p </w:t>
            </w:r>
            <w:proofErr w:type="spellStart"/>
            <w:r w:rsidRPr="00792B5E">
              <w:rPr>
                <w:color w:val="000000" w:themeColor="text1"/>
                <w:sz w:val="18"/>
                <w:szCs w:val="18"/>
              </w:rPr>
              <w:t>sternotomy</w:t>
            </w:r>
            <w:proofErr w:type="spellEnd"/>
            <w:r w:rsidRPr="00792B5E">
              <w:rPr>
                <w:color w:val="000000" w:themeColor="text1"/>
                <w:sz w:val="18"/>
                <w:szCs w:val="18"/>
              </w:rPr>
              <w:t xml:space="preserve"> with residual scar, s/p excision of lung mass</w:t>
            </w:r>
          </w:p>
        </w:tc>
        <w:tc>
          <w:tcPr>
            <w:tcW w:w="1080" w:type="dxa"/>
            <w:shd w:val="clear" w:color="auto" w:fill="FFFFFF" w:themeFill="background1"/>
            <w:vAlign w:val="center"/>
          </w:tcPr>
          <w:p w:rsidR="00E55683" w:rsidRPr="00792B5E" w:rsidRDefault="00E55683">
            <w:pPr>
              <w:spacing w:line="180" w:lineRule="exact"/>
              <w:contextualSpacing/>
              <w:rPr>
                <w:rFonts w:cs="Calibri"/>
                <w:color w:val="000000" w:themeColor="text1"/>
                <w:sz w:val="18"/>
                <w:szCs w:val="18"/>
              </w:rPr>
            </w:pPr>
            <w:r w:rsidRPr="00792B5E">
              <w:rPr>
                <w:rFonts w:cs="Calibri"/>
                <w:color w:val="000000" w:themeColor="text1"/>
                <w:sz w:val="18"/>
                <w:szCs w:val="18"/>
              </w:rPr>
              <w:t>7802</w:t>
            </w:r>
          </w:p>
        </w:tc>
        <w:tc>
          <w:tcPr>
            <w:tcW w:w="828" w:type="dxa"/>
            <w:shd w:val="clear" w:color="auto" w:fill="FFFFFF" w:themeFill="background1"/>
            <w:vAlign w:val="center"/>
          </w:tcPr>
          <w:p w:rsidR="00E55683" w:rsidRPr="00792B5E" w:rsidRDefault="008B4B7D" w:rsidP="008B4B7D">
            <w:pPr>
              <w:spacing w:line="180" w:lineRule="exact"/>
              <w:contextualSpacing/>
              <w:rPr>
                <w:rFonts w:cs="Calibri"/>
                <w:color w:val="000000" w:themeColor="text1"/>
                <w:sz w:val="18"/>
                <w:szCs w:val="18"/>
              </w:rPr>
            </w:pPr>
            <w:r w:rsidRPr="00792B5E">
              <w:rPr>
                <w:rFonts w:cs="Calibri"/>
                <w:color w:val="000000" w:themeColor="text1"/>
                <w:sz w:val="18"/>
                <w:szCs w:val="18"/>
              </w:rPr>
              <w:t>1</w:t>
            </w:r>
            <w:r w:rsidR="00E55683" w:rsidRPr="00792B5E">
              <w:rPr>
                <w:rFonts w:cs="Calibri"/>
                <w:color w:val="000000" w:themeColor="text1"/>
                <w:sz w:val="18"/>
                <w:szCs w:val="18"/>
              </w:rPr>
              <w:t>0%</w:t>
            </w:r>
            <w:r w:rsidRPr="00792B5E">
              <w:rPr>
                <w:rFonts w:cs="Calibri"/>
                <w:color w:val="000000" w:themeColor="text1"/>
                <w:sz w:val="18"/>
                <w:szCs w:val="18"/>
              </w:rPr>
              <w:t>**</w:t>
            </w:r>
          </w:p>
        </w:tc>
        <w:tc>
          <w:tcPr>
            <w:tcW w:w="990" w:type="dxa"/>
            <w:shd w:val="clear" w:color="auto" w:fill="FFFFFF" w:themeFill="background1"/>
            <w:vAlign w:val="center"/>
          </w:tcPr>
          <w:p w:rsidR="00E55683" w:rsidRPr="00792B5E" w:rsidRDefault="00E55683" w:rsidP="00724E77">
            <w:pPr>
              <w:spacing w:line="180" w:lineRule="exact"/>
              <w:contextualSpacing/>
              <w:rPr>
                <w:rFonts w:cs="Calibri"/>
                <w:color w:val="000000" w:themeColor="text1"/>
                <w:sz w:val="18"/>
                <w:szCs w:val="18"/>
              </w:rPr>
            </w:pPr>
            <w:r w:rsidRPr="00792B5E">
              <w:rPr>
                <w:rFonts w:ascii="Calibri" w:hAnsi="Calibri" w:cs="Calibri"/>
                <w:color w:val="000000" w:themeColor="text1"/>
                <w:sz w:val="18"/>
                <w:szCs w:val="18"/>
              </w:rPr>
              <w:t>20050210</w:t>
            </w:r>
          </w:p>
        </w:tc>
      </w:tr>
      <w:tr w:rsidR="00724E77" w:rsidRPr="0094390B" w:rsidTr="000E6377">
        <w:trPr>
          <w:trHeight w:val="287"/>
          <w:jc w:val="center"/>
        </w:trPr>
        <w:tc>
          <w:tcPr>
            <w:tcW w:w="2178" w:type="dxa"/>
            <w:tcBorders>
              <w:right w:val="single" w:sz="4" w:space="0" w:color="auto"/>
            </w:tcBorders>
            <w:shd w:val="clear" w:color="auto" w:fill="FFFFFF" w:themeFill="background1"/>
            <w:vAlign w:val="center"/>
          </w:tcPr>
          <w:p w:rsidR="00724E77" w:rsidRPr="0094390B" w:rsidRDefault="00724E77">
            <w:pPr>
              <w:spacing w:line="180" w:lineRule="exact"/>
              <w:contextualSpacing/>
              <w:jc w:val="left"/>
              <w:rPr>
                <w:rFonts w:cs="Calibri"/>
                <w:color w:val="000000" w:themeColor="text1"/>
                <w:sz w:val="18"/>
                <w:szCs w:val="18"/>
              </w:rPr>
            </w:pPr>
            <w:proofErr w:type="spellStart"/>
            <w:r w:rsidRPr="0094390B">
              <w:rPr>
                <w:rFonts w:cs="Calibri"/>
                <w:color w:val="000000" w:themeColor="text1"/>
                <w:sz w:val="18"/>
                <w:szCs w:val="18"/>
              </w:rPr>
              <w:t>Hx</w:t>
            </w:r>
            <w:proofErr w:type="spellEnd"/>
            <w:r w:rsidRPr="0094390B">
              <w:rPr>
                <w:rFonts w:cs="Calibri"/>
                <w:color w:val="000000" w:themeColor="text1"/>
                <w:sz w:val="18"/>
                <w:szCs w:val="18"/>
              </w:rPr>
              <w:t xml:space="preserve"> of </w:t>
            </w:r>
            <w:r w:rsidR="00A56072" w:rsidRPr="0094390B">
              <w:rPr>
                <w:rFonts w:cs="Calibri"/>
                <w:color w:val="000000" w:themeColor="text1"/>
                <w:sz w:val="18"/>
                <w:szCs w:val="18"/>
              </w:rPr>
              <w:t>Hodgkin’s</w:t>
            </w:r>
            <w:r w:rsidRPr="0094390B">
              <w:rPr>
                <w:rFonts w:cs="Calibri"/>
                <w:color w:val="000000" w:themeColor="text1"/>
                <w:sz w:val="18"/>
                <w:szCs w:val="18"/>
              </w:rPr>
              <w:t xml:space="preserve"> Lymphoma</w:t>
            </w:r>
          </w:p>
        </w:tc>
        <w:tc>
          <w:tcPr>
            <w:tcW w:w="1980" w:type="dxa"/>
            <w:gridSpan w:val="2"/>
            <w:tcBorders>
              <w:left w:val="single" w:sz="4" w:space="0" w:color="auto"/>
              <w:right w:val="thinThickThinSmallGap" w:sz="24" w:space="0" w:color="auto"/>
            </w:tcBorders>
            <w:shd w:val="clear" w:color="auto" w:fill="FFFFFF" w:themeFill="background1"/>
            <w:vAlign w:val="center"/>
          </w:tcPr>
          <w:p w:rsidR="00724E77" w:rsidRPr="0094390B" w:rsidRDefault="00724E77" w:rsidP="00724E77">
            <w:pPr>
              <w:spacing w:line="180" w:lineRule="exact"/>
              <w:rPr>
                <w:rFonts w:cs="Calibri"/>
                <w:color w:val="000000" w:themeColor="text1"/>
                <w:sz w:val="18"/>
                <w:szCs w:val="18"/>
              </w:rPr>
            </w:pPr>
            <w:r w:rsidRPr="0094390B">
              <w:rPr>
                <w:rFonts w:cs="Calibri"/>
                <w:color w:val="000000" w:themeColor="text1"/>
                <w:sz w:val="18"/>
                <w:szCs w:val="18"/>
              </w:rPr>
              <w:t>Not unfitting</w:t>
            </w:r>
          </w:p>
        </w:tc>
        <w:tc>
          <w:tcPr>
            <w:tcW w:w="2322" w:type="dxa"/>
            <w:tcBorders>
              <w:left w:val="thinThickThinSmallGap" w:sz="24" w:space="0" w:color="auto"/>
              <w:right w:val="single" w:sz="4" w:space="0" w:color="auto"/>
            </w:tcBorders>
            <w:shd w:val="clear" w:color="auto" w:fill="FFFFFF" w:themeFill="background1"/>
            <w:vAlign w:val="center"/>
          </w:tcPr>
          <w:p w:rsidR="00724E77" w:rsidRPr="0094390B" w:rsidRDefault="0094390B">
            <w:pPr>
              <w:spacing w:line="180" w:lineRule="exact"/>
              <w:contextualSpacing/>
              <w:jc w:val="left"/>
              <w:rPr>
                <w:rFonts w:cs="Calibri"/>
                <w:color w:val="000000" w:themeColor="text1"/>
                <w:sz w:val="18"/>
                <w:szCs w:val="18"/>
              </w:rPr>
            </w:pPr>
            <w:proofErr w:type="spellStart"/>
            <w:r w:rsidRPr="0094390B">
              <w:rPr>
                <w:rFonts w:cs="Calibri"/>
                <w:color w:val="000000" w:themeColor="text1"/>
                <w:sz w:val="18"/>
                <w:szCs w:val="18"/>
              </w:rPr>
              <w:t>Hx</w:t>
            </w:r>
            <w:proofErr w:type="spellEnd"/>
            <w:r w:rsidRPr="0094390B">
              <w:rPr>
                <w:rFonts w:cs="Calibri"/>
                <w:color w:val="000000" w:themeColor="text1"/>
                <w:sz w:val="18"/>
                <w:szCs w:val="18"/>
              </w:rPr>
              <w:t xml:space="preserve"> of </w:t>
            </w:r>
            <w:r w:rsidR="00A56072" w:rsidRPr="0094390B">
              <w:rPr>
                <w:rFonts w:cs="Calibri"/>
                <w:color w:val="000000" w:themeColor="text1"/>
                <w:sz w:val="18"/>
                <w:szCs w:val="18"/>
              </w:rPr>
              <w:t>Hodgkin’s</w:t>
            </w:r>
            <w:r w:rsidRPr="0094390B">
              <w:rPr>
                <w:rFonts w:cs="Calibri"/>
                <w:color w:val="000000" w:themeColor="text1"/>
                <w:sz w:val="18"/>
                <w:szCs w:val="18"/>
              </w:rPr>
              <w:t xml:space="preserve"> Lymphoma</w:t>
            </w:r>
          </w:p>
        </w:tc>
        <w:tc>
          <w:tcPr>
            <w:tcW w:w="1080" w:type="dxa"/>
            <w:tcBorders>
              <w:left w:val="single" w:sz="4" w:space="0" w:color="auto"/>
            </w:tcBorders>
            <w:shd w:val="clear" w:color="auto" w:fill="FFFFFF" w:themeFill="background1"/>
            <w:vAlign w:val="center"/>
          </w:tcPr>
          <w:p w:rsidR="00724E77" w:rsidRPr="0094390B" w:rsidRDefault="0094390B">
            <w:pPr>
              <w:spacing w:line="180" w:lineRule="exact"/>
              <w:contextualSpacing/>
              <w:rPr>
                <w:rFonts w:cs="Calibri"/>
                <w:color w:val="000000" w:themeColor="text1"/>
                <w:sz w:val="18"/>
                <w:szCs w:val="18"/>
              </w:rPr>
            </w:pPr>
            <w:r w:rsidRPr="0094390B">
              <w:rPr>
                <w:rFonts w:cs="Calibri"/>
                <w:color w:val="000000" w:themeColor="text1"/>
                <w:sz w:val="18"/>
                <w:szCs w:val="18"/>
              </w:rPr>
              <w:t>7709</w:t>
            </w:r>
          </w:p>
        </w:tc>
        <w:tc>
          <w:tcPr>
            <w:tcW w:w="828" w:type="dxa"/>
            <w:shd w:val="clear" w:color="auto" w:fill="FFFFFF" w:themeFill="background1"/>
            <w:vAlign w:val="center"/>
          </w:tcPr>
          <w:p w:rsidR="00724E77" w:rsidRPr="0094390B" w:rsidRDefault="0094390B">
            <w:pPr>
              <w:spacing w:line="180" w:lineRule="exact"/>
              <w:contextualSpacing/>
              <w:rPr>
                <w:rFonts w:cs="Calibri"/>
                <w:color w:val="000000" w:themeColor="text1"/>
                <w:sz w:val="18"/>
                <w:szCs w:val="18"/>
              </w:rPr>
            </w:pPr>
            <w:r w:rsidRPr="0094390B">
              <w:rPr>
                <w:rFonts w:cs="Calibri"/>
                <w:color w:val="000000" w:themeColor="text1"/>
                <w:sz w:val="18"/>
                <w:szCs w:val="18"/>
              </w:rPr>
              <w:t>0%</w:t>
            </w:r>
          </w:p>
        </w:tc>
        <w:tc>
          <w:tcPr>
            <w:tcW w:w="990" w:type="dxa"/>
            <w:shd w:val="clear" w:color="auto" w:fill="FFFFFF" w:themeFill="background1"/>
            <w:vAlign w:val="center"/>
          </w:tcPr>
          <w:p w:rsidR="00724E77" w:rsidRPr="0094390B" w:rsidRDefault="009759FB">
            <w:pPr>
              <w:spacing w:line="180" w:lineRule="exact"/>
              <w:contextualSpacing/>
              <w:rPr>
                <w:rFonts w:cs="Calibri"/>
                <w:color w:val="000000" w:themeColor="text1"/>
                <w:sz w:val="18"/>
                <w:szCs w:val="18"/>
              </w:rPr>
            </w:pPr>
            <w:r>
              <w:rPr>
                <w:rFonts w:cs="Calibri"/>
                <w:color w:val="000000" w:themeColor="text1"/>
                <w:sz w:val="18"/>
                <w:szCs w:val="18"/>
              </w:rPr>
              <w:t>200502</w:t>
            </w:r>
            <w:r w:rsidR="0094390B" w:rsidRPr="0094390B">
              <w:rPr>
                <w:rFonts w:cs="Calibri"/>
                <w:color w:val="000000" w:themeColor="text1"/>
                <w:sz w:val="18"/>
                <w:szCs w:val="18"/>
              </w:rPr>
              <w:t>10</w:t>
            </w:r>
          </w:p>
        </w:tc>
      </w:tr>
      <w:tr w:rsidR="0094390B" w:rsidRPr="0094390B" w:rsidTr="000E6377">
        <w:trPr>
          <w:trHeight w:val="287"/>
          <w:jc w:val="center"/>
        </w:trPr>
        <w:tc>
          <w:tcPr>
            <w:tcW w:w="2178" w:type="dxa"/>
            <w:tcBorders>
              <w:right w:val="single" w:sz="4" w:space="0" w:color="auto"/>
            </w:tcBorders>
            <w:shd w:val="clear" w:color="auto" w:fill="FFFFFF" w:themeFill="background1"/>
            <w:vAlign w:val="center"/>
          </w:tcPr>
          <w:p w:rsidR="0094390B" w:rsidRPr="0094390B" w:rsidRDefault="0094390B">
            <w:pPr>
              <w:spacing w:line="180" w:lineRule="exact"/>
              <w:contextualSpacing/>
              <w:jc w:val="left"/>
              <w:rPr>
                <w:rFonts w:ascii="Calibri" w:eastAsia="Times New Roman" w:hAnsi="Calibri" w:cs="Calibri"/>
                <w:color w:val="000000" w:themeColor="text1"/>
                <w:sz w:val="18"/>
                <w:szCs w:val="18"/>
              </w:rPr>
            </w:pPr>
            <w:r w:rsidRPr="0094390B">
              <w:rPr>
                <w:rFonts w:ascii="Calibri" w:hAnsi="Calibri" w:cs="Calibri"/>
                <w:color w:val="000000" w:themeColor="text1"/>
                <w:sz w:val="18"/>
                <w:szCs w:val="18"/>
              </w:rPr>
              <w:t>Reading Disorder</w:t>
            </w:r>
          </w:p>
        </w:tc>
        <w:tc>
          <w:tcPr>
            <w:tcW w:w="1980" w:type="dxa"/>
            <w:gridSpan w:val="2"/>
            <w:tcBorders>
              <w:left w:val="single" w:sz="4" w:space="0" w:color="auto"/>
              <w:right w:val="thinThickThinSmallGap" w:sz="24" w:space="0" w:color="auto"/>
            </w:tcBorders>
            <w:shd w:val="clear" w:color="auto" w:fill="FFFFFF" w:themeFill="background1"/>
            <w:vAlign w:val="center"/>
          </w:tcPr>
          <w:p w:rsidR="0094390B" w:rsidRPr="0094390B" w:rsidRDefault="0094390B">
            <w:pPr>
              <w:spacing w:line="180" w:lineRule="exact"/>
              <w:rPr>
                <w:rFonts w:ascii="Calibri" w:eastAsia="Times New Roman" w:hAnsi="Calibri" w:cs="Calibri"/>
                <w:color w:val="000000" w:themeColor="text1"/>
                <w:sz w:val="18"/>
                <w:szCs w:val="18"/>
              </w:rPr>
            </w:pPr>
            <w:r w:rsidRPr="0094390B">
              <w:rPr>
                <w:rFonts w:ascii="Calibri" w:eastAsia="Times New Roman" w:hAnsi="Calibri" w:cs="Calibri"/>
                <w:color w:val="000000" w:themeColor="text1"/>
                <w:sz w:val="18"/>
                <w:szCs w:val="18"/>
              </w:rPr>
              <w:t>Not unfitting</w:t>
            </w:r>
          </w:p>
        </w:tc>
        <w:tc>
          <w:tcPr>
            <w:tcW w:w="2322" w:type="dxa"/>
            <w:vMerge w:val="restart"/>
            <w:tcBorders>
              <w:left w:val="thinThickThinSmallGap" w:sz="24" w:space="0" w:color="auto"/>
              <w:right w:val="single" w:sz="4" w:space="0" w:color="auto"/>
            </w:tcBorders>
            <w:shd w:val="clear" w:color="auto" w:fill="FFFFFF" w:themeFill="background1"/>
            <w:vAlign w:val="center"/>
          </w:tcPr>
          <w:p w:rsidR="0094390B" w:rsidRPr="0094390B" w:rsidRDefault="0094390B">
            <w:pPr>
              <w:spacing w:line="180" w:lineRule="exact"/>
              <w:contextualSpacing/>
              <w:jc w:val="left"/>
              <w:rPr>
                <w:rFonts w:ascii="Calibri" w:eastAsia="Times New Roman" w:hAnsi="Calibri" w:cs="Calibri"/>
                <w:color w:val="000000" w:themeColor="text1"/>
                <w:sz w:val="18"/>
                <w:szCs w:val="18"/>
              </w:rPr>
            </w:pPr>
            <w:r w:rsidRPr="0094390B">
              <w:rPr>
                <w:rFonts w:ascii="Calibri" w:eastAsia="Times New Roman" w:hAnsi="Calibri" w:cs="Calibri"/>
                <w:color w:val="000000" w:themeColor="text1"/>
                <w:sz w:val="18"/>
                <w:szCs w:val="18"/>
              </w:rPr>
              <w:t>Reading Disorder &amp; Histrionic Personality Features</w:t>
            </w:r>
          </w:p>
        </w:tc>
        <w:tc>
          <w:tcPr>
            <w:tcW w:w="1080" w:type="dxa"/>
            <w:vMerge w:val="restart"/>
            <w:tcBorders>
              <w:left w:val="single" w:sz="4" w:space="0" w:color="auto"/>
            </w:tcBorders>
            <w:shd w:val="clear" w:color="auto" w:fill="FFFFFF" w:themeFill="background1"/>
            <w:vAlign w:val="center"/>
          </w:tcPr>
          <w:p w:rsidR="0094390B" w:rsidRPr="0094390B" w:rsidRDefault="0094390B">
            <w:pPr>
              <w:spacing w:line="180" w:lineRule="exact"/>
              <w:contextualSpacing/>
              <w:rPr>
                <w:rFonts w:ascii="Calibri" w:eastAsia="Times New Roman" w:hAnsi="Calibri" w:cs="Calibri"/>
                <w:color w:val="000000" w:themeColor="text1"/>
                <w:sz w:val="18"/>
                <w:szCs w:val="18"/>
              </w:rPr>
            </w:pPr>
            <w:r w:rsidRPr="0094390B">
              <w:rPr>
                <w:rFonts w:ascii="Calibri" w:eastAsia="Times New Roman" w:hAnsi="Calibri" w:cs="Calibri"/>
                <w:color w:val="000000" w:themeColor="text1"/>
                <w:sz w:val="18"/>
                <w:szCs w:val="18"/>
              </w:rPr>
              <w:t>9399-9327</w:t>
            </w:r>
          </w:p>
        </w:tc>
        <w:tc>
          <w:tcPr>
            <w:tcW w:w="828" w:type="dxa"/>
            <w:vMerge w:val="restart"/>
            <w:shd w:val="clear" w:color="auto" w:fill="FFFFFF" w:themeFill="background1"/>
            <w:vAlign w:val="center"/>
          </w:tcPr>
          <w:p w:rsidR="0094390B" w:rsidRPr="0094390B" w:rsidRDefault="0094390B">
            <w:pPr>
              <w:spacing w:line="180" w:lineRule="exact"/>
              <w:contextualSpacing/>
              <w:rPr>
                <w:rFonts w:ascii="Calibri" w:eastAsia="Times New Roman" w:hAnsi="Calibri" w:cs="Calibri"/>
                <w:color w:val="000000" w:themeColor="text1"/>
                <w:sz w:val="18"/>
                <w:szCs w:val="18"/>
              </w:rPr>
            </w:pPr>
            <w:r w:rsidRPr="0094390B">
              <w:rPr>
                <w:rFonts w:ascii="Calibri" w:eastAsia="Times New Roman" w:hAnsi="Calibri" w:cs="Calibri"/>
                <w:color w:val="000000" w:themeColor="text1"/>
                <w:sz w:val="18"/>
                <w:szCs w:val="18"/>
              </w:rPr>
              <w:t>NSC</w:t>
            </w:r>
          </w:p>
        </w:tc>
        <w:tc>
          <w:tcPr>
            <w:tcW w:w="990" w:type="dxa"/>
            <w:vMerge w:val="restart"/>
            <w:shd w:val="clear" w:color="auto" w:fill="FFFFFF" w:themeFill="background1"/>
            <w:vAlign w:val="center"/>
          </w:tcPr>
          <w:p w:rsidR="0094390B" w:rsidRPr="0094390B" w:rsidRDefault="009759FB">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200502</w:t>
            </w:r>
            <w:r w:rsidR="0094390B" w:rsidRPr="0094390B">
              <w:rPr>
                <w:rFonts w:ascii="Calibri" w:eastAsia="Times New Roman" w:hAnsi="Calibri" w:cs="Calibri"/>
                <w:color w:val="000000" w:themeColor="text1"/>
                <w:sz w:val="18"/>
                <w:szCs w:val="18"/>
              </w:rPr>
              <w:t>10</w:t>
            </w:r>
          </w:p>
        </w:tc>
      </w:tr>
      <w:tr w:rsidR="0094390B" w:rsidRPr="0094390B" w:rsidTr="000E6377">
        <w:trPr>
          <w:trHeight w:val="287"/>
          <w:jc w:val="center"/>
        </w:trPr>
        <w:tc>
          <w:tcPr>
            <w:tcW w:w="2178" w:type="dxa"/>
            <w:tcBorders>
              <w:right w:val="single" w:sz="4" w:space="0" w:color="auto"/>
            </w:tcBorders>
            <w:shd w:val="clear" w:color="auto" w:fill="FFFFFF" w:themeFill="background1"/>
            <w:vAlign w:val="center"/>
          </w:tcPr>
          <w:p w:rsidR="0094390B" w:rsidRPr="0094390B" w:rsidRDefault="0094390B">
            <w:pPr>
              <w:spacing w:line="180" w:lineRule="exact"/>
              <w:contextualSpacing/>
              <w:jc w:val="left"/>
              <w:rPr>
                <w:rFonts w:ascii="Calibri" w:eastAsia="Times New Roman" w:hAnsi="Calibri" w:cs="Calibri"/>
                <w:color w:val="000000" w:themeColor="text1"/>
                <w:sz w:val="18"/>
                <w:szCs w:val="18"/>
              </w:rPr>
            </w:pPr>
            <w:r w:rsidRPr="0094390B">
              <w:rPr>
                <w:rFonts w:ascii="Calibri" w:eastAsia="Times New Roman" w:hAnsi="Calibri" w:cs="Calibri"/>
                <w:color w:val="000000" w:themeColor="text1"/>
                <w:sz w:val="18"/>
                <w:szCs w:val="18"/>
              </w:rPr>
              <w:t>Histrionic Personality Features</w:t>
            </w:r>
          </w:p>
        </w:tc>
        <w:tc>
          <w:tcPr>
            <w:tcW w:w="1980" w:type="dxa"/>
            <w:gridSpan w:val="2"/>
            <w:tcBorders>
              <w:left w:val="single" w:sz="4" w:space="0" w:color="auto"/>
              <w:right w:val="thinThickThinSmallGap" w:sz="24" w:space="0" w:color="auto"/>
            </w:tcBorders>
            <w:shd w:val="clear" w:color="auto" w:fill="FFFFFF" w:themeFill="background1"/>
            <w:vAlign w:val="center"/>
          </w:tcPr>
          <w:p w:rsidR="0094390B" w:rsidRPr="0094390B" w:rsidRDefault="0094390B">
            <w:pPr>
              <w:spacing w:line="180" w:lineRule="exact"/>
              <w:contextualSpacing/>
              <w:rPr>
                <w:rFonts w:ascii="Calibri" w:eastAsia="Times New Roman" w:hAnsi="Calibri" w:cs="Calibri"/>
                <w:color w:val="000000" w:themeColor="text1"/>
                <w:sz w:val="18"/>
                <w:szCs w:val="18"/>
              </w:rPr>
            </w:pPr>
            <w:r w:rsidRPr="0094390B">
              <w:rPr>
                <w:rFonts w:ascii="Calibri" w:eastAsia="Times New Roman" w:hAnsi="Calibri" w:cs="Calibri"/>
                <w:color w:val="000000" w:themeColor="text1"/>
                <w:sz w:val="18"/>
                <w:szCs w:val="18"/>
              </w:rPr>
              <w:t>Not unfitting</w:t>
            </w:r>
          </w:p>
        </w:tc>
        <w:tc>
          <w:tcPr>
            <w:tcW w:w="2322" w:type="dxa"/>
            <w:vMerge/>
            <w:tcBorders>
              <w:left w:val="thinThickThinSmallGap" w:sz="24" w:space="0" w:color="auto"/>
              <w:right w:val="single" w:sz="4" w:space="0" w:color="auto"/>
            </w:tcBorders>
            <w:shd w:val="clear" w:color="auto" w:fill="FFFFFF" w:themeFill="background1"/>
            <w:vAlign w:val="center"/>
          </w:tcPr>
          <w:p w:rsidR="0094390B" w:rsidRPr="0094390B" w:rsidRDefault="0094390B">
            <w:pPr>
              <w:spacing w:line="180" w:lineRule="exact"/>
              <w:contextualSpacing/>
              <w:jc w:val="left"/>
              <w:rPr>
                <w:rFonts w:ascii="Calibri" w:eastAsia="Times New Roman" w:hAnsi="Calibri" w:cs="Calibri"/>
                <w:color w:val="000000" w:themeColor="text1"/>
                <w:sz w:val="18"/>
                <w:szCs w:val="18"/>
              </w:rPr>
            </w:pPr>
          </w:p>
        </w:tc>
        <w:tc>
          <w:tcPr>
            <w:tcW w:w="1080" w:type="dxa"/>
            <w:vMerge/>
            <w:tcBorders>
              <w:left w:val="single" w:sz="4" w:space="0" w:color="auto"/>
            </w:tcBorders>
            <w:shd w:val="clear" w:color="auto" w:fill="FFFFFF" w:themeFill="background1"/>
            <w:vAlign w:val="center"/>
          </w:tcPr>
          <w:p w:rsidR="0094390B" w:rsidRPr="0094390B" w:rsidRDefault="0094390B">
            <w:pPr>
              <w:spacing w:line="180" w:lineRule="exact"/>
              <w:contextualSpacing/>
              <w:rPr>
                <w:rFonts w:ascii="Calibri" w:eastAsia="Times New Roman" w:hAnsi="Calibri" w:cs="Calibri"/>
                <w:color w:val="000000" w:themeColor="text1"/>
                <w:sz w:val="18"/>
                <w:szCs w:val="18"/>
              </w:rPr>
            </w:pPr>
          </w:p>
        </w:tc>
        <w:tc>
          <w:tcPr>
            <w:tcW w:w="828" w:type="dxa"/>
            <w:vMerge/>
            <w:shd w:val="clear" w:color="auto" w:fill="FFFFFF" w:themeFill="background1"/>
            <w:vAlign w:val="center"/>
          </w:tcPr>
          <w:p w:rsidR="0094390B" w:rsidRPr="0094390B" w:rsidRDefault="0094390B">
            <w:pPr>
              <w:spacing w:line="180" w:lineRule="exact"/>
              <w:contextualSpacing/>
              <w:rPr>
                <w:rFonts w:ascii="Calibri" w:eastAsia="Times New Roman" w:hAnsi="Calibri" w:cs="Calibri"/>
                <w:color w:val="000000" w:themeColor="text1"/>
                <w:sz w:val="18"/>
                <w:szCs w:val="18"/>
              </w:rPr>
            </w:pPr>
          </w:p>
        </w:tc>
        <w:tc>
          <w:tcPr>
            <w:tcW w:w="990" w:type="dxa"/>
            <w:vMerge/>
            <w:shd w:val="clear" w:color="auto" w:fill="FFFFFF" w:themeFill="background1"/>
            <w:vAlign w:val="center"/>
          </w:tcPr>
          <w:p w:rsidR="0094390B" w:rsidRPr="0094390B" w:rsidRDefault="0094390B">
            <w:pPr>
              <w:spacing w:line="180" w:lineRule="exact"/>
              <w:contextualSpacing/>
              <w:rPr>
                <w:rFonts w:ascii="Calibri" w:eastAsia="Times New Roman" w:hAnsi="Calibri" w:cs="Calibri"/>
                <w:color w:val="000000" w:themeColor="text1"/>
                <w:sz w:val="18"/>
                <w:szCs w:val="18"/>
              </w:rPr>
            </w:pPr>
          </w:p>
        </w:tc>
      </w:tr>
      <w:tr w:rsidR="00724E77" w:rsidRPr="0094390B" w:rsidTr="000E6377">
        <w:trPr>
          <w:trHeight w:val="287"/>
          <w:jc w:val="center"/>
        </w:trPr>
        <w:tc>
          <w:tcPr>
            <w:tcW w:w="2178" w:type="dxa"/>
            <w:tcBorders>
              <w:right w:val="single" w:sz="4" w:space="0" w:color="auto"/>
            </w:tcBorders>
            <w:shd w:val="clear" w:color="auto" w:fill="FFFFFF" w:themeFill="background1"/>
            <w:vAlign w:val="center"/>
          </w:tcPr>
          <w:p w:rsidR="00724E77" w:rsidRPr="0094390B" w:rsidRDefault="00724E77">
            <w:pPr>
              <w:spacing w:line="180" w:lineRule="exact"/>
              <w:contextualSpacing/>
              <w:jc w:val="left"/>
              <w:rPr>
                <w:rFonts w:ascii="Calibri" w:eastAsia="Times New Roman" w:hAnsi="Calibri" w:cs="Calibri"/>
                <w:color w:val="000000" w:themeColor="text1"/>
                <w:sz w:val="18"/>
                <w:szCs w:val="18"/>
              </w:rPr>
            </w:pPr>
            <w:r w:rsidRPr="0094390B">
              <w:rPr>
                <w:rFonts w:ascii="Calibri" w:eastAsia="Times New Roman" w:hAnsi="Calibri" w:cs="Calibri"/>
                <w:color w:val="000000" w:themeColor="text1"/>
                <w:sz w:val="18"/>
                <w:szCs w:val="18"/>
              </w:rPr>
              <w:t>Residual Tenderness Hernia Repair</w:t>
            </w:r>
          </w:p>
        </w:tc>
        <w:tc>
          <w:tcPr>
            <w:tcW w:w="1980" w:type="dxa"/>
            <w:gridSpan w:val="2"/>
            <w:tcBorders>
              <w:left w:val="single" w:sz="4" w:space="0" w:color="auto"/>
              <w:right w:val="thinThickThinSmallGap" w:sz="24" w:space="0" w:color="auto"/>
            </w:tcBorders>
            <w:shd w:val="clear" w:color="auto" w:fill="FFFFFF" w:themeFill="background1"/>
            <w:vAlign w:val="center"/>
          </w:tcPr>
          <w:p w:rsidR="00724E77" w:rsidRPr="0094390B" w:rsidRDefault="00724E77">
            <w:pPr>
              <w:spacing w:line="180" w:lineRule="exact"/>
              <w:contextualSpacing/>
              <w:rPr>
                <w:rFonts w:ascii="Calibri" w:eastAsia="Times New Roman" w:hAnsi="Calibri" w:cs="Calibri"/>
                <w:color w:val="000000" w:themeColor="text1"/>
                <w:sz w:val="18"/>
                <w:szCs w:val="18"/>
              </w:rPr>
            </w:pPr>
            <w:r w:rsidRPr="0094390B">
              <w:rPr>
                <w:rFonts w:ascii="Calibri" w:eastAsia="Times New Roman" w:hAnsi="Calibri" w:cs="Calibri"/>
                <w:color w:val="000000" w:themeColor="text1"/>
                <w:sz w:val="18"/>
                <w:szCs w:val="18"/>
              </w:rPr>
              <w:t>Not unfitting</w:t>
            </w:r>
          </w:p>
        </w:tc>
        <w:tc>
          <w:tcPr>
            <w:tcW w:w="2322" w:type="dxa"/>
            <w:tcBorders>
              <w:left w:val="thinThickThinSmallGap" w:sz="24" w:space="0" w:color="auto"/>
              <w:right w:val="single" w:sz="4" w:space="0" w:color="auto"/>
            </w:tcBorders>
            <w:shd w:val="clear" w:color="auto" w:fill="FFFFFF" w:themeFill="background1"/>
            <w:vAlign w:val="center"/>
          </w:tcPr>
          <w:p w:rsidR="00724E77" w:rsidRPr="0094390B" w:rsidRDefault="0094390B">
            <w:pPr>
              <w:spacing w:line="180" w:lineRule="exact"/>
              <w:contextualSpacing/>
              <w:jc w:val="left"/>
              <w:rPr>
                <w:rFonts w:ascii="Calibri" w:eastAsia="Times New Roman" w:hAnsi="Calibri" w:cs="Calibri"/>
                <w:color w:val="000000" w:themeColor="text1"/>
                <w:sz w:val="18"/>
                <w:szCs w:val="18"/>
              </w:rPr>
            </w:pPr>
            <w:r w:rsidRPr="0094390B">
              <w:rPr>
                <w:rFonts w:ascii="Calibri" w:eastAsia="Times New Roman" w:hAnsi="Calibri" w:cs="Calibri"/>
                <w:color w:val="000000" w:themeColor="text1"/>
                <w:sz w:val="18"/>
                <w:szCs w:val="18"/>
              </w:rPr>
              <w:t>S/P Inguinal Hernia</w:t>
            </w:r>
          </w:p>
        </w:tc>
        <w:tc>
          <w:tcPr>
            <w:tcW w:w="1080" w:type="dxa"/>
            <w:tcBorders>
              <w:left w:val="single" w:sz="4" w:space="0" w:color="auto"/>
            </w:tcBorders>
            <w:shd w:val="clear" w:color="auto" w:fill="FFFFFF" w:themeFill="background1"/>
            <w:vAlign w:val="center"/>
          </w:tcPr>
          <w:p w:rsidR="00724E77" w:rsidRPr="0094390B" w:rsidRDefault="0094390B">
            <w:pPr>
              <w:spacing w:line="180" w:lineRule="exact"/>
              <w:contextualSpacing/>
              <w:rPr>
                <w:rFonts w:ascii="Calibri" w:eastAsia="Times New Roman" w:hAnsi="Calibri" w:cs="Calibri"/>
                <w:color w:val="000000" w:themeColor="text1"/>
                <w:sz w:val="18"/>
                <w:szCs w:val="18"/>
              </w:rPr>
            </w:pPr>
            <w:r w:rsidRPr="0094390B">
              <w:rPr>
                <w:rFonts w:ascii="Calibri" w:eastAsia="Times New Roman" w:hAnsi="Calibri" w:cs="Calibri"/>
                <w:color w:val="000000" w:themeColor="text1"/>
                <w:sz w:val="18"/>
                <w:szCs w:val="18"/>
              </w:rPr>
              <w:t>7802</w:t>
            </w:r>
          </w:p>
        </w:tc>
        <w:tc>
          <w:tcPr>
            <w:tcW w:w="828" w:type="dxa"/>
            <w:shd w:val="clear" w:color="auto" w:fill="FFFFFF" w:themeFill="background1"/>
            <w:vAlign w:val="center"/>
          </w:tcPr>
          <w:p w:rsidR="00724E77" w:rsidRPr="0094390B" w:rsidRDefault="0094390B">
            <w:pPr>
              <w:spacing w:line="180" w:lineRule="exact"/>
              <w:contextualSpacing/>
              <w:rPr>
                <w:rFonts w:ascii="Calibri" w:eastAsia="Times New Roman" w:hAnsi="Calibri" w:cs="Calibri"/>
                <w:color w:val="000000" w:themeColor="text1"/>
                <w:sz w:val="18"/>
                <w:szCs w:val="18"/>
              </w:rPr>
            </w:pPr>
            <w:r w:rsidRPr="0094390B">
              <w:rPr>
                <w:rFonts w:ascii="Calibri" w:eastAsia="Times New Roman" w:hAnsi="Calibri" w:cs="Calibri"/>
                <w:color w:val="000000" w:themeColor="text1"/>
                <w:sz w:val="18"/>
                <w:szCs w:val="18"/>
              </w:rPr>
              <w:t>0%</w:t>
            </w:r>
          </w:p>
        </w:tc>
        <w:tc>
          <w:tcPr>
            <w:tcW w:w="990" w:type="dxa"/>
            <w:shd w:val="clear" w:color="auto" w:fill="FFFFFF" w:themeFill="background1"/>
            <w:vAlign w:val="center"/>
          </w:tcPr>
          <w:p w:rsidR="00724E77" w:rsidRPr="0094390B" w:rsidRDefault="009759FB">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200502</w:t>
            </w:r>
            <w:r w:rsidR="0094390B" w:rsidRPr="0094390B">
              <w:rPr>
                <w:rFonts w:ascii="Calibri" w:eastAsia="Times New Roman" w:hAnsi="Calibri" w:cs="Calibri"/>
                <w:color w:val="000000" w:themeColor="text1"/>
                <w:sz w:val="18"/>
                <w:szCs w:val="18"/>
              </w:rPr>
              <w:t>10</w:t>
            </w:r>
          </w:p>
        </w:tc>
      </w:tr>
      <w:tr w:rsidR="007A65A9" w:rsidRPr="001F29F9" w:rsidTr="008051EB">
        <w:trPr>
          <w:trHeight w:val="287"/>
          <w:jc w:val="center"/>
        </w:trPr>
        <w:tc>
          <w:tcPr>
            <w:tcW w:w="2178" w:type="dxa"/>
            <w:tcBorders>
              <w:right w:val="single" w:sz="4" w:space="0" w:color="auto"/>
            </w:tcBorders>
            <w:shd w:val="clear" w:color="auto" w:fill="FFFFFF" w:themeFill="background1"/>
            <w:vAlign w:val="center"/>
          </w:tcPr>
          <w:p w:rsidR="00BC5860" w:rsidRPr="0094390B" w:rsidRDefault="00724E77">
            <w:pPr>
              <w:spacing w:line="180" w:lineRule="exact"/>
              <w:contextualSpacing/>
              <w:jc w:val="left"/>
              <w:rPr>
                <w:rFonts w:ascii="Calibri" w:eastAsia="Times New Roman" w:hAnsi="Calibri" w:cs="Calibri"/>
                <w:color w:val="000000" w:themeColor="text1"/>
                <w:sz w:val="18"/>
                <w:szCs w:val="18"/>
              </w:rPr>
            </w:pPr>
            <w:r w:rsidRPr="0094390B">
              <w:rPr>
                <w:rFonts w:ascii="Calibri" w:hAnsi="Calibri" w:cs="Calibri"/>
                <w:color w:val="000000" w:themeColor="text1"/>
                <w:sz w:val="18"/>
                <w:szCs w:val="18"/>
              </w:rPr>
              <w:t>Residual Index Finger Scar Sensitivity</w:t>
            </w:r>
          </w:p>
        </w:tc>
        <w:tc>
          <w:tcPr>
            <w:tcW w:w="1980" w:type="dxa"/>
            <w:gridSpan w:val="2"/>
            <w:tcBorders>
              <w:left w:val="single" w:sz="4" w:space="0" w:color="auto"/>
              <w:right w:val="thinThickThinSmallGap" w:sz="24" w:space="0" w:color="auto"/>
            </w:tcBorders>
            <w:shd w:val="clear" w:color="auto" w:fill="FFFFFF" w:themeFill="background1"/>
            <w:vAlign w:val="center"/>
          </w:tcPr>
          <w:p w:rsidR="00BC5860" w:rsidRPr="0094390B" w:rsidRDefault="007A65A9">
            <w:pPr>
              <w:spacing w:line="180" w:lineRule="exact"/>
              <w:contextualSpacing/>
              <w:rPr>
                <w:rFonts w:ascii="Calibri" w:eastAsia="Times New Roman" w:hAnsi="Calibri" w:cs="Calibri"/>
                <w:color w:val="000000" w:themeColor="text1"/>
                <w:sz w:val="18"/>
                <w:szCs w:val="18"/>
              </w:rPr>
            </w:pPr>
            <w:r w:rsidRPr="0094390B">
              <w:rPr>
                <w:rFonts w:ascii="Calibri" w:hAnsi="Calibri" w:cs="Calibri"/>
                <w:color w:val="000000" w:themeColor="text1"/>
                <w:sz w:val="18"/>
                <w:szCs w:val="18"/>
              </w:rPr>
              <w:t>Not Unfitting</w:t>
            </w:r>
          </w:p>
        </w:tc>
        <w:tc>
          <w:tcPr>
            <w:tcW w:w="2322" w:type="dxa"/>
            <w:tcBorders>
              <w:left w:val="thinThickThinSmallGap" w:sz="24" w:space="0" w:color="auto"/>
              <w:right w:val="single" w:sz="4" w:space="0" w:color="auto"/>
            </w:tcBorders>
            <w:shd w:val="clear" w:color="auto" w:fill="FFFFFF" w:themeFill="background1"/>
            <w:vAlign w:val="center"/>
          </w:tcPr>
          <w:p w:rsidR="00BC5860" w:rsidRPr="0094390B" w:rsidRDefault="0094390B">
            <w:pPr>
              <w:spacing w:line="180" w:lineRule="exact"/>
              <w:contextualSpacing/>
              <w:jc w:val="left"/>
              <w:rPr>
                <w:rFonts w:ascii="Calibri" w:eastAsia="Times New Roman" w:hAnsi="Calibri" w:cs="Calibri"/>
                <w:color w:val="000000" w:themeColor="text1"/>
                <w:sz w:val="18"/>
                <w:szCs w:val="18"/>
              </w:rPr>
            </w:pPr>
            <w:r w:rsidRPr="0094390B">
              <w:rPr>
                <w:rFonts w:ascii="Calibri" w:eastAsia="Times New Roman" w:hAnsi="Calibri" w:cs="Calibri"/>
                <w:color w:val="000000" w:themeColor="text1"/>
                <w:sz w:val="18"/>
                <w:szCs w:val="18"/>
              </w:rPr>
              <w:t>S/P Excision Index Finger</w:t>
            </w:r>
          </w:p>
        </w:tc>
        <w:tc>
          <w:tcPr>
            <w:tcW w:w="1080" w:type="dxa"/>
            <w:tcBorders>
              <w:left w:val="single" w:sz="4" w:space="0" w:color="auto"/>
              <w:right w:val="single" w:sz="4" w:space="0" w:color="auto"/>
            </w:tcBorders>
            <w:shd w:val="clear" w:color="auto" w:fill="FFFFFF" w:themeFill="background1"/>
            <w:vAlign w:val="center"/>
          </w:tcPr>
          <w:p w:rsidR="00BC5860" w:rsidRPr="0094390B" w:rsidRDefault="0094390B">
            <w:pPr>
              <w:spacing w:line="180" w:lineRule="exact"/>
              <w:contextualSpacing/>
              <w:rPr>
                <w:rFonts w:ascii="Calibri" w:eastAsia="Times New Roman" w:hAnsi="Calibri" w:cs="Calibri"/>
                <w:color w:val="000000" w:themeColor="text1"/>
                <w:sz w:val="18"/>
                <w:szCs w:val="18"/>
              </w:rPr>
            </w:pPr>
            <w:r w:rsidRPr="0094390B">
              <w:rPr>
                <w:rFonts w:ascii="Calibri" w:eastAsia="Times New Roman" w:hAnsi="Calibri" w:cs="Calibri"/>
                <w:color w:val="000000" w:themeColor="text1"/>
                <w:sz w:val="18"/>
                <w:szCs w:val="18"/>
              </w:rPr>
              <w:t>7802</w:t>
            </w:r>
          </w:p>
        </w:tc>
        <w:tc>
          <w:tcPr>
            <w:tcW w:w="828" w:type="dxa"/>
            <w:tcBorders>
              <w:left w:val="single" w:sz="4" w:space="0" w:color="auto"/>
            </w:tcBorders>
            <w:shd w:val="clear" w:color="auto" w:fill="FFFFFF" w:themeFill="background1"/>
            <w:vAlign w:val="center"/>
          </w:tcPr>
          <w:p w:rsidR="00BC5860" w:rsidRPr="0094390B" w:rsidRDefault="0094390B">
            <w:pPr>
              <w:spacing w:line="180" w:lineRule="exact"/>
              <w:contextualSpacing/>
              <w:rPr>
                <w:rFonts w:ascii="Calibri" w:eastAsia="Times New Roman" w:hAnsi="Calibri" w:cs="Calibri"/>
                <w:color w:val="000000" w:themeColor="text1"/>
                <w:sz w:val="18"/>
                <w:szCs w:val="18"/>
              </w:rPr>
            </w:pPr>
            <w:r w:rsidRPr="0094390B">
              <w:rPr>
                <w:rFonts w:ascii="Calibri" w:eastAsia="Times New Roman" w:hAnsi="Calibri" w:cs="Calibri"/>
                <w:color w:val="000000" w:themeColor="text1"/>
                <w:sz w:val="18"/>
                <w:szCs w:val="18"/>
              </w:rPr>
              <w:t>0%</w:t>
            </w:r>
          </w:p>
        </w:tc>
        <w:tc>
          <w:tcPr>
            <w:tcW w:w="990" w:type="dxa"/>
            <w:shd w:val="clear" w:color="auto" w:fill="FFFFFF" w:themeFill="background1"/>
            <w:vAlign w:val="center"/>
          </w:tcPr>
          <w:p w:rsidR="00BC5860" w:rsidRPr="0094390B" w:rsidRDefault="009759FB">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200502</w:t>
            </w:r>
            <w:r w:rsidR="0094390B" w:rsidRPr="0094390B">
              <w:rPr>
                <w:rFonts w:ascii="Calibri" w:eastAsia="Times New Roman" w:hAnsi="Calibri" w:cs="Calibri"/>
                <w:color w:val="000000" w:themeColor="text1"/>
                <w:sz w:val="18"/>
                <w:szCs w:val="18"/>
              </w:rPr>
              <w:t>10</w:t>
            </w:r>
          </w:p>
        </w:tc>
      </w:tr>
      <w:tr w:rsidR="007A65A9" w:rsidRPr="001F29F9" w:rsidTr="008051EB">
        <w:trPr>
          <w:trHeight w:val="260"/>
          <w:jc w:val="center"/>
        </w:trPr>
        <w:tc>
          <w:tcPr>
            <w:tcW w:w="4158" w:type="dxa"/>
            <w:gridSpan w:val="3"/>
            <w:tcBorders>
              <w:right w:val="thinThickThinSmallGap" w:sz="24" w:space="0" w:color="auto"/>
            </w:tcBorders>
            <w:shd w:val="clear" w:color="auto" w:fill="FFFFFF" w:themeFill="background1"/>
          </w:tcPr>
          <w:p w:rsidR="00BC5860" w:rsidRPr="001F29F9" w:rsidRDefault="0094390B">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4230" w:type="dxa"/>
            <w:gridSpan w:val="3"/>
            <w:tcBorders>
              <w:left w:val="thinThickThinSmallGap" w:sz="24" w:space="0" w:color="auto"/>
            </w:tcBorders>
            <w:shd w:val="clear" w:color="auto" w:fill="FFFFFF" w:themeFill="background1"/>
            <w:vAlign w:val="center"/>
          </w:tcPr>
          <w:p w:rsidR="00BC5860" w:rsidRPr="001F29F9" w:rsidRDefault="007A65A9" w:rsidP="008B4B7D">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w:t>
            </w:r>
            <w:r w:rsidR="00374EA1" w:rsidRPr="001F29F9">
              <w:rPr>
                <w:rFonts w:ascii="Calibri" w:hAnsi="Calibri" w:cs="Calibri"/>
                <w:color w:val="000000" w:themeColor="text1"/>
                <w:sz w:val="18"/>
                <w:szCs w:val="18"/>
              </w:rPr>
              <w:t>x</w:t>
            </w:r>
            <w:r w:rsidRPr="001F29F9">
              <w:rPr>
                <w:rFonts w:ascii="Calibri" w:hAnsi="Calibri" w:cs="Calibri"/>
                <w:color w:val="000000" w:themeColor="text1"/>
                <w:sz w:val="18"/>
                <w:szCs w:val="18"/>
              </w:rPr>
              <w:t xml:space="preserve"> </w:t>
            </w:r>
            <w:r w:rsidR="009759FB">
              <w:rPr>
                <w:rFonts w:ascii="Calibri" w:hAnsi="Calibri" w:cs="Calibri"/>
                <w:color w:val="000000" w:themeColor="text1"/>
                <w:sz w:val="18"/>
                <w:szCs w:val="18"/>
              </w:rPr>
              <w:t>1</w:t>
            </w:r>
            <w:r w:rsidR="00EF7905">
              <w:rPr>
                <w:rFonts w:ascii="Calibri" w:hAnsi="Calibri" w:cs="Calibri"/>
                <w:color w:val="000000" w:themeColor="text1"/>
                <w:sz w:val="18"/>
                <w:szCs w:val="18"/>
              </w:rPr>
              <w:t>/Not Service-</w:t>
            </w:r>
            <w:r w:rsidRPr="001F29F9">
              <w:rPr>
                <w:rFonts w:ascii="Calibri" w:hAnsi="Calibri" w:cs="Calibri"/>
                <w:color w:val="000000" w:themeColor="text1"/>
                <w:sz w:val="18"/>
                <w:szCs w:val="18"/>
              </w:rPr>
              <w:t xml:space="preserve">Connected </w:t>
            </w:r>
            <w:r w:rsidR="00374EA1" w:rsidRPr="001F29F9">
              <w:rPr>
                <w:rFonts w:ascii="Calibri" w:hAnsi="Calibri" w:cs="Calibri"/>
                <w:color w:val="000000" w:themeColor="text1"/>
                <w:sz w:val="18"/>
                <w:szCs w:val="18"/>
              </w:rPr>
              <w:t>x</w:t>
            </w:r>
            <w:r w:rsidRPr="001F29F9">
              <w:rPr>
                <w:rFonts w:ascii="Calibri" w:hAnsi="Calibri" w:cs="Calibri"/>
                <w:color w:val="000000" w:themeColor="text1"/>
                <w:sz w:val="18"/>
                <w:szCs w:val="18"/>
              </w:rPr>
              <w:t xml:space="preserve"> </w:t>
            </w:r>
            <w:r w:rsidR="009759FB">
              <w:rPr>
                <w:rFonts w:ascii="Calibri" w:hAnsi="Calibri" w:cs="Calibri"/>
                <w:color w:val="000000" w:themeColor="text1"/>
                <w:sz w:val="18"/>
                <w:szCs w:val="18"/>
              </w:rPr>
              <w:t>2</w:t>
            </w:r>
          </w:p>
        </w:tc>
        <w:tc>
          <w:tcPr>
            <w:tcW w:w="990" w:type="dxa"/>
            <w:shd w:val="clear" w:color="auto" w:fill="FFFFFF" w:themeFill="background1"/>
            <w:vAlign w:val="center"/>
          </w:tcPr>
          <w:p w:rsidR="00BC5860" w:rsidRPr="001F29F9" w:rsidRDefault="002D08F3" w:rsidP="0094390B">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sidR="009759FB">
              <w:rPr>
                <w:rFonts w:ascii="Calibri" w:hAnsi="Calibri" w:cs="Calibri"/>
                <w:color w:val="000000" w:themeColor="text1"/>
                <w:sz w:val="18"/>
                <w:szCs w:val="18"/>
              </w:rPr>
              <w:t>502</w:t>
            </w:r>
            <w:r w:rsidR="0094390B">
              <w:rPr>
                <w:rFonts w:ascii="Calibri" w:hAnsi="Calibri" w:cs="Calibri"/>
                <w:color w:val="000000" w:themeColor="text1"/>
                <w:sz w:val="18"/>
                <w:szCs w:val="18"/>
              </w:rPr>
              <w:t>10</w:t>
            </w:r>
          </w:p>
        </w:tc>
      </w:tr>
      <w:tr w:rsidR="007A65A9" w:rsidRPr="001F29F9" w:rsidTr="008051EB">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1F29F9" w:rsidRDefault="007A65A9" w:rsidP="0094390B">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94390B">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1F29F9" w:rsidRDefault="007A65A9" w:rsidP="0094390B">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94390B">
              <w:rPr>
                <w:rFonts w:ascii="Calibri" w:hAnsi="Calibri" w:cs="Calibri"/>
                <w:b/>
                <w:color w:val="000000" w:themeColor="text1"/>
                <w:sz w:val="18"/>
                <w:szCs w:val="18"/>
              </w:rPr>
              <w:t>2</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r>
    </w:tbl>
    <w:p w:rsidR="005A2B29" w:rsidRDefault="005A2B29" w:rsidP="00A97CD9">
      <w:pPr>
        <w:pBdr>
          <w:bottom w:val="single" w:sz="12" w:space="1" w:color="auto"/>
        </w:pBdr>
        <w:tabs>
          <w:tab w:val="left" w:pos="288"/>
          <w:tab w:val="left" w:pos="4752"/>
        </w:tabs>
        <w:jc w:val="both"/>
        <w:rPr>
          <w:color w:val="000000" w:themeColor="text1"/>
          <w:sz w:val="18"/>
          <w:szCs w:val="18"/>
        </w:rPr>
      </w:pPr>
      <w:r w:rsidRPr="005A2B29">
        <w:rPr>
          <w:color w:val="000000" w:themeColor="text1"/>
          <w:sz w:val="18"/>
          <w:szCs w:val="18"/>
        </w:rPr>
        <w:t>*</w:t>
      </w:r>
      <w:r>
        <w:rPr>
          <w:color w:val="000000" w:themeColor="text1"/>
          <w:sz w:val="18"/>
          <w:szCs w:val="18"/>
        </w:rPr>
        <w:t xml:space="preserve">changed code to 8513-5121 and </w:t>
      </w:r>
      <w:proofErr w:type="spellStart"/>
      <w:r>
        <w:rPr>
          <w:color w:val="000000" w:themeColor="text1"/>
          <w:sz w:val="18"/>
          <w:szCs w:val="18"/>
        </w:rPr>
        <w:t>dx</w:t>
      </w:r>
      <w:proofErr w:type="spellEnd"/>
      <w:r>
        <w:rPr>
          <w:color w:val="000000" w:themeColor="text1"/>
          <w:sz w:val="18"/>
          <w:szCs w:val="18"/>
        </w:rPr>
        <w:t xml:space="preserve"> to right shoulder </w:t>
      </w:r>
      <w:proofErr w:type="spellStart"/>
      <w:r>
        <w:rPr>
          <w:color w:val="000000" w:themeColor="text1"/>
          <w:sz w:val="18"/>
          <w:szCs w:val="18"/>
        </w:rPr>
        <w:t>costobrachial</w:t>
      </w:r>
      <w:proofErr w:type="spellEnd"/>
      <w:r>
        <w:rPr>
          <w:color w:val="000000" w:themeColor="text1"/>
          <w:sz w:val="18"/>
          <w:szCs w:val="18"/>
        </w:rPr>
        <w:t xml:space="preserve"> intercostals CRPS </w:t>
      </w:r>
      <w:proofErr w:type="spellStart"/>
      <w:r>
        <w:rPr>
          <w:color w:val="000000" w:themeColor="text1"/>
          <w:sz w:val="18"/>
          <w:szCs w:val="18"/>
        </w:rPr>
        <w:t>typeII</w:t>
      </w:r>
      <w:proofErr w:type="spellEnd"/>
      <w:r>
        <w:rPr>
          <w:color w:val="000000" w:themeColor="text1"/>
          <w:sz w:val="18"/>
          <w:szCs w:val="18"/>
        </w:rPr>
        <w:t>, severe 90% effective20080718</w:t>
      </w:r>
    </w:p>
    <w:p w:rsidR="005A2B29" w:rsidRDefault="005A2B29" w:rsidP="00A97CD9">
      <w:pPr>
        <w:pBdr>
          <w:bottom w:val="single" w:sz="12" w:space="1" w:color="auto"/>
        </w:pBdr>
        <w:tabs>
          <w:tab w:val="left" w:pos="288"/>
          <w:tab w:val="left" w:pos="4752"/>
        </w:tabs>
        <w:jc w:val="both"/>
        <w:rPr>
          <w:color w:val="000000" w:themeColor="text1"/>
          <w:sz w:val="18"/>
          <w:szCs w:val="18"/>
        </w:rPr>
      </w:pPr>
      <w:r>
        <w:rPr>
          <w:color w:val="000000" w:themeColor="text1"/>
          <w:sz w:val="18"/>
          <w:szCs w:val="18"/>
        </w:rPr>
        <w:t>**</w:t>
      </w:r>
      <w:r w:rsidR="00B166A7">
        <w:rPr>
          <w:color w:val="000000" w:themeColor="text1"/>
          <w:sz w:val="18"/>
          <w:szCs w:val="18"/>
        </w:rPr>
        <w:t xml:space="preserve">in a </w:t>
      </w:r>
      <w:r w:rsidR="008B4B7D">
        <w:rPr>
          <w:color w:val="000000" w:themeColor="text1"/>
          <w:sz w:val="18"/>
          <w:szCs w:val="18"/>
        </w:rPr>
        <w:t>rating decision (</w:t>
      </w:r>
      <w:r w:rsidR="00B166A7">
        <w:rPr>
          <w:color w:val="000000" w:themeColor="text1"/>
          <w:sz w:val="18"/>
          <w:szCs w:val="18"/>
        </w:rPr>
        <w:t>RD</w:t>
      </w:r>
      <w:r w:rsidR="008B4B7D">
        <w:rPr>
          <w:color w:val="000000" w:themeColor="text1"/>
          <w:sz w:val="18"/>
          <w:szCs w:val="18"/>
        </w:rPr>
        <w:t>)</w:t>
      </w:r>
      <w:r w:rsidR="00B166A7">
        <w:rPr>
          <w:color w:val="000000" w:themeColor="text1"/>
          <w:sz w:val="18"/>
          <w:szCs w:val="18"/>
        </w:rPr>
        <w:t xml:space="preserve"> 20080214 </w:t>
      </w:r>
      <w:r>
        <w:rPr>
          <w:color w:val="000000" w:themeColor="text1"/>
          <w:sz w:val="18"/>
          <w:szCs w:val="18"/>
        </w:rPr>
        <w:t xml:space="preserve">increased status post </w:t>
      </w:r>
      <w:proofErr w:type="spellStart"/>
      <w:r>
        <w:rPr>
          <w:color w:val="000000" w:themeColor="text1"/>
          <w:sz w:val="18"/>
          <w:szCs w:val="18"/>
        </w:rPr>
        <w:t>sternotomy</w:t>
      </w:r>
      <w:proofErr w:type="spellEnd"/>
      <w:r>
        <w:rPr>
          <w:color w:val="000000" w:themeColor="text1"/>
          <w:sz w:val="18"/>
          <w:szCs w:val="18"/>
        </w:rPr>
        <w:t xml:space="preserve"> </w:t>
      </w:r>
      <w:r w:rsidR="00D362D2">
        <w:rPr>
          <w:color w:val="000000" w:themeColor="text1"/>
          <w:sz w:val="18"/>
          <w:szCs w:val="18"/>
        </w:rPr>
        <w:t xml:space="preserve">scar </w:t>
      </w:r>
      <w:r>
        <w:rPr>
          <w:color w:val="000000" w:themeColor="text1"/>
          <w:sz w:val="18"/>
          <w:szCs w:val="18"/>
        </w:rPr>
        <w:t xml:space="preserve">with </w:t>
      </w:r>
      <w:proofErr w:type="spellStart"/>
      <w:r>
        <w:rPr>
          <w:color w:val="000000" w:themeColor="text1"/>
          <w:sz w:val="18"/>
          <w:szCs w:val="18"/>
        </w:rPr>
        <w:t>neuromas</w:t>
      </w:r>
      <w:proofErr w:type="spellEnd"/>
      <w:r>
        <w:rPr>
          <w:color w:val="000000" w:themeColor="text1"/>
          <w:sz w:val="18"/>
          <w:szCs w:val="18"/>
        </w:rPr>
        <w:t xml:space="preserve">, s/p excision of lung mass </w:t>
      </w:r>
      <w:r w:rsidR="008B4B7D">
        <w:rPr>
          <w:color w:val="000000" w:themeColor="text1"/>
          <w:sz w:val="18"/>
          <w:szCs w:val="18"/>
        </w:rPr>
        <w:t>from 0%</w:t>
      </w:r>
    </w:p>
    <w:p w:rsidR="00A97CD9" w:rsidRPr="005A2B29" w:rsidRDefault="008B4B7D" w:rsidP="00A97CD9">
      <w:pPr>
        <w:pBdr>
          <w:bottom w:val="single" w:sz="12" w:space="1" w:color="auto"/>
        </w:pBdr>
        <w:tabs>
          <w:tab w:val="left" w:pos="288"/>
          <w:tab w:val="left" w:pos="4752"/>
        </w:tabs>
        <w:jc w:val="both"/>
        <w:rPr>
          <w:color w:val="000000" w:themeColor="text1"/>
          <w:sz w:val="18"/>
          <w:szCs w:val="18"/>
        </w:rPr>
      </w:pPr>
      <w:r>
        <w:rPr>
          <w:color w:val="000000" w:themeColor="text1"/>
          <w:sz w:val="18"/>
          <w:szCs w:val="18"/>
        </w:rPr>
        <w:t xml:space="preserve">VA RD </w:t>
      </w:r>
      <w:r w:rsidR="005A2B29">
        <w:rPr>
          <w:color w:val="000000" w:themeColor="text1"/>
          <w:sz w:val="18"/>
          <w:szCs w:val="18"/>
        </w:rPr>
        <w:t xml:space="preserve">added 94343 </w:t>
      </w:r>
      <w:r w:rsidR="00EF7905">
        <w:rPr>
          <w:color w:val="000000" w:themeColor="text1"/>
          <w:sz w:val="18"/>
          <w:szCs w:val="18"/>
        </w:rPr>
        <w:t>m</w:t>
      </w:r>
      <w:r w:rsidR="005A2B29" w:rsidRPr="005A2B29">
        <w:rPr>
          <w:color w:val="000000" w:themeColor="text1"/>
          <w:sz w:val="18"/>
          <w:szCs w:val="18"/>
        </w:rPr>
        <w:t xml:space="preserve">ajor depressive </w:t>
      </w:r>
      <w:proofErr w:type="gramStart"/>
      <w:r w:rsidR="005A2B29" w:rsidRPr="005A2B29">
        <w:rPr>
          <w:color w:val="000000" w:themeColor="text1"/>
          <w:sz w:val="18"/>
          <w:szCs w:val="18"/>
        </w:rPr>
        <w:t>disorder</w:t>
      </w:r>
      <w:proofErr w:type="gramEnd"/>
      <w:r w:rsidR="005A2B29" w:rsidRPr="005A2B29">
        <w:rPr>
          <w:color w:val="000000" w:themeColor="text1"/>
          <w:sz w:val="18"/>
          <w:szCs w:val="18"/>
        </w:rPr>
        <w:t xml:space="preserve"> 0% effective 20061011</w:t>
      </w:r>
      <w:r w:rsidR="005A2B29">
        <w:rPr>
          <w:color w:val="000000" w:themeColor="text1"/>
          <w:sz w:val="18"/>
          <w:szCs w:val="18"/>
        </w:rPr>
        <w:t xml:space="preserve"> increased to 50% 20080801</w:t>
      </w:r>
    </w:p>
    <w:p w:rsidR="0094390B" w:rsidRDefault="0094390B" w:rsidP="0094390B">
      <w:pPr>
        <w:jc w:val="both"/>
        <w:rPr>
          <w:color w:val="000000" w:themeColor="text1"/>
        </w:rPr>
      </w:pPr>
    </w:p>
    <w:p w:rsidR="004C60A3" w:rsidRPr="00C259AE" w:rsidRDefault="002C6E5B" w:rsidP="00C259AE">
      <w:pPr>
        <w:jc w:val="both"/>
        <w:rPr>
          <w:color w:val="000000" w:themeColor="text1"/>
        </w:rPr>
      </w:pPr>
      <w:r w:rsidRPr="001F29F9">
        <w:rPr>
          <w:color w:val="000000" w:themeColor="text1"/>
          <w:szCs w:val="24"/>
          <w:u w:val="single"/>
        </w:rPr>
        <w:t>ANALYSIS SUMMARY</w:t>
      </w:r>
      <w:r w:rsidRPr="001F29F9">
        <w:rPr>
          <w:color w:val="000000" w:themeColor="text1"/>
          <w:szCs w:val="24"/>
        </w:rPr>
        <w:t>:</w:t>
      </w:r>
      <w:r w:rsidR="00A153FE" w:rsidRPr="00A153FE">
        <w:rPr>
          <w:sz w:val="23"/>
          <w:szCs w:val="23"/>
        </w:rPr>
        <w:t xml:space="preserve"> </w:t>
      </w:r>
      <w:r w:rsidR="00A153FE">
        <w:rPr>
          <w:sz w:val="23"/>
          <w:szCs w:val="23"/>
        </w:rPr>
        <w:t xml:space="preserve"> </w:t>
      </w:r>
      <w:r w:rsidR="00A153FE" w:rsidRPr="00A153FE">
        <w:rPr>
          <w:rFonts w:asciiTheme="minorHAnsi" w:hAnsiTheme="minorHAnsi"/>
          <w:color w:val="auto"/>
          <w:szCs w:val="24"/>
        </w:rPr>
        <w:t>The Board acknowledges the sentiment expressed in the CI’s application regarding the significant impairment with which his service-incurred condition continues to burden him.  The Board wishes to clarify that it is subject to the same laws for service disability entitlements as those under which the Disability Evaluation System (DES) operates.  The DES has neither the role nor the authority to compensate service members for anticipated future severity or potential complications of conditions resulting in medical separation.  That role and authority is granted by Congress to the Department of Veteran</w:t>
      </w:r>
      <w:r w:rsidR="00EF7905">
        <w:rPr>
          <w:rFonts w:asciiTheme="minorHAnsi" w:hAnsiTheme="minorHAnsi"/>
          <w:color w:val="auto"/>
          <w:szCs w:val="24"/>
        </w:rPr>
        <w:t>s’</w:t>
      </w:r>
      <w:r w:rsidR="00A153FE" w:rsidRPr="00A153FE">
        <w:rPr>
          <w:rFonts w:asciiTheme="minorHAnsi" w:hAnsiTheme="minorHAnsi"/>
          <w:color w:val="auto"/>
          <w:szCs w:val="24"/>
        </w:rPr>
        <w:t xml:space="preserve"> Affairs (DVA), operating under a different set of laws (Title 38, United States Code).  The Board evaluates </w:t>
      </w:r>
      <w:r w:rsidR="00EF7905">
        <w:rPr>
          <w:rFonts w:asciiTheme="minorHAnsi" w:hAnsiTheme="minorHAnsi"/>
          <w:color w:val="auto"/>
          <w:szCs w:val="24"/>
        </w:rPr>
        <w:t>D</w:t>
      </w:r>
      <w:r w:rsidR="00A153FE" w:rsidRPr="00A153FE">
        <w:rPr>
          <w:rFonts w:asciiTheme="minorHAnsi" w:hAnsiTheme="minorHAnsi"/>
          <w:color w:val="auto"/>
          <w:szCs w:val="24"/>
        </w:rPr>
        <w:t xml:space="preserve">VA evidence proximal to separation in arriving at its recommendations, but its authority resides in evaluating the fairness of DES fitness decisions and rating determinations for disability at the time of separation.  The Board further acknowledges the CI’s contention for service ratings </w:t>
      </w:r>
      <w:r w:rsidR="00792B5E" w:rsidRPr="00792B5E">
        <w:rPr>
          <w:rFonts w:asciiTheme="minorHAnsi" w:hAnsiTheme="minorHAnsi"/>
          <w:color w:val="auto"/>
          <w:szCs w:val="24"/>
        </w:rPr>
        <w:t xml:space="preserve">for conditions not diagnosed while in the service (but later determined to </w:t>
      </w:r>
      <w:r w:rsidR="00EF7905">
        <w:rPr>
          <w:rFonts w:asciiTheme="minorHAnsi" w:hAnsiTheme="minorHAnsi"/>
          <w:color w:val="auto"/>
          <w:szCs w:val="24"/>
        </w:rPr>
        <w:t>be service-</w:t>
      </w:r>
      <w:r w:rsidR="00792B5E">
        <w:rPr>
          <w:rFonts w:asciiTheme="minorHAnsi" w:hAnsiTheme="minorHAnsi"/>
          <w:color w:val="auto"/>
          <w:szCs w:val="24"/>
        </w:rPr>
        <w:t xml:space="preserve">connected by the </w:t>
      </w:r>
      <w:r w:rsidR="00EF7905">
        <w:rPr>
          <w:rFonts w:asciiTheme="minorHAnsi" w:hAnsiTheme="minorHAnsi"/>
          <w:color w:val="auto"/>
          <w:szCs w:val="24"/>
        </w:rPr>
        <w:t>D</w:t>
      </w:r>
      <w:r w:rsidR="00792B5E">
        <w:rPr>
          <w:rFonts w:asciiTheme="minorHAnsi" w:hAnsiTheme="minorHAnsi"/>
          <w:color w:val="auto"/>
          <w:szCs w:val="24"/>
        </w:rPr>
        <w:t xml:space="preserve">VA).  </w:t>
      </w:r>
      <w:r w:rsidR="00792B5E" w:rsidRPr="00792B5E">
        <w:rPr>
          <w:rFonts w:asciiTheme="minorHAnsi" w:hAnsiTheme="minorHAnsi"/>
          <w:color w:val="auto"/>
          <w:szCs w:val="24"/>
        </w:rPr>
        <w:t>While the DES considers all of the service member's medical conditions, compensation can only be offered for those medical conditions that cut short a service member’s career, and then only to the degree of severity present at the time of final disposition.</w:t>
      </w:r>
    </w:p>
    <w:p w:rsidR="002F6AD8" w:rsidRPr="001F29F9" w:rsidRDefault="002F6AD8" w:rsidP="00BF0E94">
      <w:pPr>
        <w:jc w:val="left"/>
        <w:rPr>
          <w:color w:val="000000" w:themeColor="text1"/>
          <w:szCs w:val="24"/>
          <w:u w:val="single"/>
        </w:rPr>
      </w:pPr>
    </w:p>
    <w:p w:rsidR="000E6377" w:rsidRPr="001D6A1A" w:rsidRDefault="00C259AE" w:rsidP="001D6A1A">
      <w:pPr>
        <w:jc w:val="both"/>
        <w:rPr>
          <w:rFonts w:asciiTheme="minorHAnsi" w:hAnsiTheme="minorHAnsi"/>
          <w:color w:val="000000" w:themeColor="text1"/>
          <w:szCs w:val="24"/>
        </w:rPr>
      </w:pPr>
      <w:proofErr w:type="gramStart"/>
      <w:r w:rsidRPr="00A56072">
        <w:rPr>
          <w:rFonts w:asciiTheme="minorHAnsi" w:hAnsiTheme="minorHAnsi"/>
          <w:color w:val="000000" w:themeColor="text1"/>
          <w:szCs w:val="24"/>
          <w:u w:val="single"/>
        </w:rPr>
        <w:t xml:space="preserve">Anterior </w:t>
      </w:r>
      <w:r w:rsidR="0094390B" w:rsidRPr="00A56072">
        <w:rPr>
          <w:rFonts w:asciiTheme="minorHAnsi" w:hAnsiTheme="minorHAnsi"/>
          <w:color w:val="000000" w:themeColor="text1"/>
          <w:szCs w:val="24"/>
          <w:u w:val="single"/>
        </w:rPr>
        <w:t xml:space="preserve">Chest </w:t>
      </w:r>
      <w:r w:rsidRPr="00A56072">
        <w:rPr>
          <w:rFonts w:asciiTheme="minorHAnsi" w:hAnsiTheme="minorHAnsi"/>
          <w:color w:val="000000" w:themeColor="text1"/>
          <w:szCs w:val="24"/>
          <w:u w:val="single"/>
        </w:rPr>
        <w:t xml:space="preserve">Wall </w:t>
      </w:r>
      <w:r w:rsidR="0094390B" w:rsidRPr="00A56072">
        <w:rPr>
          <w:rFonts w:asciiTheme="minorHAnsi" w:hAnsiTheme="minorHAnsi"/>
          <w:color w:val="000000" w:themeColor="text1"/>
          <w:szCs w:val="24"/>
          <w:u w:val="single"/>
        </w:rPr>
        <w:t xml:space="preserve">and </w:t>
      </w:r>
      <w:r w:rsidRPr="00A56072">
        <w:rPr>
          <w:rFonts w:asciiTheme="minorHAnsi" w:hAnsiTheme="minorHAnsi"/>
          <w:color w:val="000000" w:themeColor="text1"/>
          <w:szCs w:val="24"/>
          <w:u w:val="single"/>
        </w:rPr>
        <w:t xml:space="preserve">Right </w:t>
      </w:r>
      <w:r w:rsidR="0094390B" w:rsidRPr="00A56072">
        <w:rPr>
          <w:rFonts w:asciiTheme="minorHAnsi" w:hAnsiTheme="minorHAnsi"/>
          <w:color w:val="000000" w:themeColor="text1"/>
          <w:szCs w:val="24"/>
          <w:u w:val="single"/>
        </w:rPr>
        <w:t>Shoulder</w:t>
      </w:r>
      <w:r w:rsidR="003F2EEE" w:rsidRPr="00A56072">
        <w:rPr>
          <w:rFonts w:asciiTheme="minorHAnsi" w:hAnsiTheme="minorHAnsi"/>
          <w:color w:val="000000" w:themeColor="text1"/>
          <w:szCs w:val="24"/>
          <w:u w:val="single"/>
        </w:rPr>
        <w:t xml:space="preserve"> Condition</w:t>
      </w:r>
      <w:r w:rsidRPr="00A56072">
        <w:rPr>
          <w:rFonts w:asciiTheme="minorHAnsi" w:hAnsiTheme="minorHAnsi"/>
          <w:color w:val="000000" w:themeColor="text1"/>
          <w:szCs w:val="24"/>
        </w:rPr>
        <w:t>.</w:t>
      </w:r>
      <w:proofErr w:type="gramEnd"/>
      <w:r w:rsidRPr="00A56072">
        <w:rPr>
          <w:rFonts w:asciiTheme="minorHAnsi" w:hAnsiTheme="minorHAnsi"/>
          <w:color w:val="000000" w:themeColor="text1"/>
          <w:szCs w:val="24"/>
        </w:rPr>
        <w:t xml:space="preserve">  </w:t>
      </w:r>
      <w:r w:rsidR="00592A16" w:rsidRPr="00A56072">
        <w:rPr>
          <w:rFonts w:asciiTheme="minorHAnsi" w:hAnsiTheme="minorHAnsi"/>
          <w:color w:val="000000" w:themeColor="text1"/>
          <w:szCs w:val="24"/>
        </w:rPr>
        <w:t xml:space="preserve">The CI </w:t>
      </w:r>
      <w:r w:rsidR="00EC36CF" w:rsidRPr="00A56072">
        <w:rPr>
          <w:rFonts w:asciiTheme="minorHAnsi" w:hAnsiTheme="minorHAnsi"/>
          <w:color w:val="000000" w:themeColor="text1"/>
          <w:szCs w:val="24"/>
        </w:rPr>
        <w:t>was being evaluated for</w:t>
      </w:r>
      <w:r w:rsidR="00592A16" w:rsidRPr="00A56072">
        <w:rPr>
          <w:rFonts w:asciiTheme="minorHAnsi" w:hAnsiTheme="minorHAnsi"/>
          <w:color w:val="000000" w:themeColor="text1"/>
          <w:szCs w:val="24"/>
        </w:rPr>
        <w:t xml:space="preserve"> right shoulder pain </w:t>
      </w:r>
      <w:r w:rsidR="00EC36CF" w:rsidRPr="00A56072">
        <w:rPr>
          <w:rFonts w:asciiTheme="minorHAnsi" w:hAnsiTheme="minorHAnsi"/>
          <w:color w:val="000000" w:themeColor="text1"/>
          <w:szCs w:val="24"/>
        </w:rPr>
        <w:t>when a</w:t>
      </w:r>
      <w:r w:rsidR="00592A16" w:rsidRPr="00A56072">
        <w:rPr>
          <w:rFonts w:asciiTheme="minorHAnsi" w:hAnsiTheme="minorHAnsi"/>
          <w:color w:val="000000" w:themeColor="text1"/>
          <w:szCs w:val="24"/>
        </w:rPr>
        <w:t xml:space="preserve"> </w:t>
      </w:r>
      <w:proofErr w:type="spellStart"/>
      <w:r w:rsidR="00592A16" w:rsidRPr="00A56072">
        <w:rPr>
          <w:rFonts w:asciiTheme="minorHAnsi" w:hAnsiTheme="minorHAnsi"/>
          <w:color w:val="000000" w:themeColor="text1"/>
          <w:szCs w:val="24"/>
        </w:rPr>
        <w:t>mediastinal</w:t>
      </w:r>
      <w:proofErr w:type="spellEnd"/>
      <w:r w:rsidR="00592A16" w:rsidRPr="00A56072">
        <w:rPr>
          <w:rFonts w:asciiTheme="minorHAnsi" w:hAnsiTheme="minorHAnsi"/>
          <w:color w:val="000000" w:themeColor="text1"/>
          <w:szCs w:val="24"/>
        </w:rPr>
        <w:t xml:space="preserve"> mass was noted on his </w:t>
      </w:r>
      <w:r w:rsidR="009A0BF8" w:rsidRPr="00A56072">
        <w:rPr>
          <w:rFonts w:asciiTheme="minorHAnsi" w:hAnsiTheme="minorHAnsi"/>
          <w:color w:val="000000" w:themeColor="text1"/>
          <w:szCs w:val="24"/>
        </w:rPr>
        <w:t>shoulder x-ray</w:t>
      </w:r>
      <w:r w:rsidR="00592A16" w:rsidRPr="00A56072">
        <w:rPr>
          <w:rFonts w:asciiTheme="minorHAnsi" w:hAnsiTheme="minorHAnsi"/>
          <w:color w:val="000000" w:themeColor="text1"/>
          <w:szCs w:val="24"/>
        </w:rPr>
        <w:t>.  Surgery fur</w:t>
      </w:r>
      <w:r w:rsidR="009A0BF8" w:rsidRPr="00A56072">
        <w:rPr>
          <w:rFonts w:asciiTheme="minorHAnsi" w:hAnsiTheme="minorHAnsi"/>
          <w:color w:val="000000" w:themeColor="text1"/>
          <w:szCs w:val="24"/>
        </w:rPr>
        <w:t>ther</w:t>
      </w:r>
      <w:r w:rsidR="00592A16" w:rsidRPr="00A56072">
        <w:rPr>
          <w:rFonts w:asciiTheme="minorHAnsi" w:hAnsiTheme="minorHAnsi"/>
          <w:color w:val="000000" w:themeColor="text1"/>
          <w:szCs w:val="24"/>
        </w:rPr>
        <w:t xml:space="preserve"> evaluated this mass with</w:t>
      </w:r>
      <w:r w:rsidR="009A0BF8" w:rsidRPr="00A56072">
        <w:rPr>
          <w:rFonts w:asciiTheme="minorHAnsi" w:hAnsiTheme="minorHAnsi"/>
          <w:color w:val="000000" w:themeColor="text1"/>
          <w:szCs w:val="24"/>
        </w:rPr>
        <w:t xml:space="preserve"> </w:t>
      </w:r>
      <w:r w:rsidR="00EC36CF" w:rsidRPr="00A56072">
        <w:rPr>
          <w:rFonts w:asciiTheme="minorHAnsi" w:hAnsiTheme="minorHAnsi"/>
          <w:color w:val="000000" w:themeColor="text1"/>
          <w:szCs w:val="24"/>
        </w:rPr>
        <w:t xml:space="preserve">a </w:t>
      </w:r>
      <w:r w:rsidR="009A0BF8" w:rsidRPr="00A56072">
        <w:rPr>
          <w:rFonts w:asciiTheme="minorHAnsi" w:hAnsiTheme="minorHAnsi"/>
          <w:color w:val="000000" w:themeColor="text1"/>
          <w:szCs w:val="24"/>
        </w:rPr>
        <w:t xml:space="preserve">chest x-ray and </w:t>
      </w:r>
      <w:r w:rsidR="00EF7905">
        <w:rPr>
          <w:rFonts w:asciiTheme="minorHAnsi" w:hAnsiTheme="minorHAnsi"/>
          <w:color w:val="000000" w:themeColor="text1"/>
          <w:szCs w:val="24"/>
        </w:rPr>
        <w:t>c</w:t>
      </w:r>
      <w:r w:rsidR="00EC36CF" w:rsidRPr="00A56072">
        <w:rPr>
          <w:rFonts w:asciiTheme="minorHAnsi" w:hAnsiTheme="minorHAnsi"/>
          <w:color w:val="000000" w:themeColor="text1"/>
          <w:szCs w:val="24"/>
        </w:rPr>
        <w:t xml:space="preserve">omputer </w:t>
      </w:r>
      <w:r w:rsidR="00EF7905">
        <w:rPr>
          <w:rFonts w:asciiTheme="minorHAnsi" w:hAnsiTheme="minorHAnsi"/>
          <w:color w:val="000000" w:themeColor="text1"/>
          <w:szCs w:val="24"/>
        </w:rPr>
        <w:t>t</w:t>
      </w:r>
      <w:r w:rsidR="00EC36CF" w:rsidRPr="00A56072">
        <w:rPr>
          <w:rFonts w:asciiTheme="minorHAnsi" w:hAnsiTheme="minorHAnsi"/>
          <w:color w:val="000000" w:themeColor="text1"/>
          <w:szCs w:val="24"/>
        </w:rPr>
        <w:t>omography (</w:t>
      </w:r>
      <w:r w:rsidR="00592A16" w:rsidRPr="00A56072">
        <w:rPr>
          <w:rFonts w:asciiTheme="minorHAnsi" w:hAnsiTheme="minorHAnsi"/>
          <w:color w:val="000000" w:themeColor="text1"/>
          <w:szCs w:val="24"/>
        </w:rPr>
        <w:t>CT</w:t>
      </w:r>
      <w:r w:rsidR="00EC36CF" w:rsidRPr="00A56072">
        <w:rPr>
          <w:rFonts w:asciiTheme="minorHAnsi" w:hAnsiTheme="minorHAnsi"/>
          <w:color w:val="000000" w:themeColor="text1"/>
          <w:szCs w:val="24"/>
        </w:rPr>
        <w:t>)</w:t>
      </w:r>
      <w:r w:rsidR="009A0BF8" w:rsidRPr="00A56072">
        <w:rPr>
          <w:rFonts w:asciiTheme="minorHAnsi" w:hAnsiTheme="minorHAnsi"/>
          <w:color w:val="000000" w:themeColor="text1"/>
          <w:szCs w:val="24"/>
        </w:rPr>
        <w:t xml:space="preserve"> scans and opined the</w:t>
      </w:r>
      <w:r w:rsidR="00592A16" w:rsidRPr="00A56072">
        <w:rPr>
          <w:rFonts w:asciiTheme="minorHAnsi" w:hAnsiTheme="minorHAnsi"/>
          <w:color w:val="000000" w:themeColor="text1"/>
          <w:szCs w:val="24"/>
        </w:rPr>
        <w:t xml:space="preserve"> differential included thyroid versus </w:t>
      </w:r>
      <w:proofErr w:type="spellStart"/>
      <w:r w:rsidR="00592A16" w:rsidRPr="00F70B42">
        <w:rPr>
          <w:rFonts w:asciiTheme="minorHAnsi" w:hAnsiTheme="minorHAnsi"/>
          <w:color w:val="000000" w:themeColor="text1"/>
          <w:szCs w:val="24"/>
        </w:rPr>
        <w:t>thymoma</w:t>
      </w:r>
      <w:proofErr w:type="spellEnd"/>
      <w:r w:rsidR="00592A16" w:rsidRPr="00F70B42">
        <w:rPr>
          <w:rFonts w:asciiTheme="minorHAnsi" w:hAnsiTheme="minorHAnsi"/>
          <w:color w:val="000000" w:themeColor="text1"/>
          <w:szCs w:val="24"/>
        </w:rPr>
        <w:t xml:space="preserve"> versus germ cell tumor or possibly a lymphoma</w:t>
      </w:r>
      <w:r w:rsidR="009A0BF8" w:rsidRPr="00F70B42">
        <w:rPr>
          <w:rFonts w:asciiTheme="minorHAnsi" w:hAnsiTheme="minorHAnsi"/>
          <w:color w:val="000000" w:themeColor="text1"/>
          <w:szCs w:val="24"/>
        </w:rPr>
        <w:t>.</w:t>
      </w:r>
      <w:r w:rsidR="00592A16" w:rsidRPr="00F70B42">
        <w:rPr>
          <w:rFonts w:asciiTheme="minorHAnsi" w:hAnsiTheme="minorHAnsi"/>
          <w:color w:val="000000" w:themeColor="text1"/>
          <w:szCs w:val="24"/>
        </w:rPr>
        <w:t xml:space="preserve"> </w:t>
      </w:r>
      <w:r w:rsidR="001D6A1A">
        <w:rPr>
          <w:rFonts w:asciiTheme="minorHAnsi" w:hAnsiTheme="minorHAnsi"/>
          <w:color w:val="000000" w:themeColor="text1"/>
          <w:szCs w:val="24"/>
        </w:rPr>
        <w:t xml:space="preserve"> In Sep</w:t>
      </w:r>
      <w:r w:rsidR="009A0BF8" w:rsidRPr="00F70B42">
        <w:rPr>
          <w:rFonts w:asciiTheme="minorHAnsi" w:hAnsiTheme="minorHAnsi"/>
          <w:color w:val="000000" w:themeColor="text1"/>
          <w:szCs w:val="24"/>
        </w:rPr>
        <w:t>tember 2003, t</w:t>
      </w:r>
      <w:r w:rsidR="00592A16" w:rsidRPr="00F70B42">
        <w:rPr>
          <w:rFonts w:asciiTheme="minorHAnsi" w:hAnsiTheme="minorHAnsi"/>
          <w:color w:val="000000" w:themeColor="text1"/>
          <w:szCs w:val="24"/>
        </w:rPr>
        <w:t xml:space="preserve">he CI underwent median </w:t>
      </w:r>
      <w:proofErr w:type="spellStart"/>
      <w:r w:rsidR="00592A16" w:rsidRPr="00F70B42">
        <w:rPr>
          <w:rFonts w:asciiTheme="minorHAnsi" w:hAnsiTheme="minorHAnsi"/>
          <w:color w:val="000000" w:themeColor="text1"/>
          <w:szCs w:val="24"/>
        </w:rPr>
        <w:t>sternotomy</w:t>
      </w:r>
      <w:proofErr w:type="spellEnd"/>
      <w:r w:rsidR="00592A16" w:rsidRPr="00F70B42">
        <w:rPr>
          <w:rFonts w:asciiTheme="minorHAnsi" w:hAnsiTheme="minorHAnsi"/>
          <w:color w:val="000000" w:themeColor="text1"/>
          <w:szCs w:val="24"/>
        </w:rPr>
        <w:t xml:space="preserve"> with </w:t>
      </w:r>
      <w:proofErr w:type="spellStart"/>
      <w:r w:rsidR="00592A16" w:rsidRPr="00F70B42">
        <w:rPr>
          <w:rFonts w:asciiTheme="minorHAnsi" w:hAnsiTheme="minorHAnsi"/>
          <w:color w:val="000000" w:themeColor="text1"/>
          <w:szCs w:val="24"/>
        </w:rPr>
        <w:t>thymectomy</w:t>
      </w:r>
      <w:proofErr w:type="spellEnd"/>
      <w:r w:rsidR="00592A16" w:rsidRPr="00F70B42">
        <w:rPr>
          <w:rFonts w:asciiTheme="minorHAnsi" w:hAnsiTheme="minorHAnsi"/>
          <w:color w:val="000000" w:themeColor="text1"/>
          <w:szCs w:val="24"/>
        </w:rPr>
        <w:t xml:space="preserve"> for diagnostic and possible curative care</w:t>
      </w:r>
      <w:r w:rsidR="009A0BF8" w:rsidRPr="00F70B42">
        <w:rPr>
          <w:rFonts w:asciiTheme="minorHAnsi" w:hAnsiTheme="minorHAnsi"/>
          <w:color w:val="000000" w:themeColor="text1"/>
          <w:szCs w:val="24"/>
        </w:rPr>
        <w:t xml:space="preserve"> and t</w:t>
      </w:r>
      <w:r w:rsidR="00592A16" w:rsidRPr="00F70B42">
        <w:rPr>
          <w:rFonts w:asciiTheme="minorHAnsi" w:hAnsiTheme="minorHAnsi"/>
          <w:color w:val="000000" w:themeColor="text1"/>
          <w:szCs w:val="24"/>
        </w:rPr>
        <w:t xml:space="preserve">he pathology revealed classical </w:t>
      </w:r>
      <w:r w:rsidR="00A56072" w:rsidRPr="00F70B42">
        <w:rPr>
          <w:rFonts w:asciiTheme="minorHAnsi" w:hAnsiTheme="minorHAnsi"/>
          <w:color w:val="000000" w:themeColor="text1"/>
          <w:szCs w:val="24"/>
        </w:rPr>
        <w:t>Hodgkin’s</w:t>
      </w:r>
      <w:r w:rsidR="00592A16" w:rsidRPr="00F70B42">
        <w:rPr>
          <w:rFonts w:asciiTheme="minorHAnsi" w:hAnsiTheme="minorHAnsi"/>
          <w:color w:val="000000" w:themeColor="text1"/>
          <w:szCs w:val="24"/>
        </w:rPr>
        <w:t xml:space="preserve"> lymphoma, nodular sclerosis type.  He was referred to </w:t>
      </w:r>
      <w:r w:rsidR="00EF7905">
        <w:rPr>
          <w:rFonts w:asciiTheme="minorHAnsi" w:hAnsiTheme="minorHAnsi"/>
          <w:color w:val="000000" w:themeColor="text1"/>
          <w:szCs w:val="24"/>
        </w:rPr>
        <w:t>o</w:t>
      </w:r>
      <w:r w:rsidR="00592A16" w:rsidRPr="00F70B42">
        <w:rPr>
          <w:rFonts w:asciiTheme="minorHAnsi" w:hAnsiTheme="minorHAnsi"/>
          <w:color w:val="000000" w:themeColor="text1"/>
          <w:szCs w:val="24"/>
        </w:rPr>
        <w:t>ncology</w:t>
      </w:r>
      <w:r w:rsidR="009A0BF8" w:rsidRPr="00A56072">
        <w:rPr>
          <w:rFonts w:asciiTheme="minorHAnsi" w:hAnsiTheme="minorHAnsi"/>
          <w:color w:val="000000" w:themeColor="text1"/>
          <w:szCs w:val="24"/>
        </w:rPr>
        <w:t xml:space="preserve"> and </w:t>
      </w:r>
      <w:r w:rsidR="000E6377" w:rsidRPr="00A56072">
        <w:rPr>
          <w:rFonts w:asciiTheme="minorHAnsi" w:hAnsiTheme="minorHAnsi"/>
          <w:color w:val="000000" w:themeColor="text1"/>
          <w:szCs w:val="24"/>
        </w:rPr>
        <w:t>received chemotherapy</w:t>
      </w:r>
      <w:r w:rsidR="00D362D2" w:rsidRPr="00A56072">
        <w:rPr>
          <w:rFonts w:asciiTheme="minorHAnsi" w:hAnsiTheme="minorHAnsi"/>
          <w:color w:val="000000" w:themeColor="text1"/>
          <w:szCs w:val="24"/>
        </w:rPr>
        <w:t xml:space="preserve"> from October 2003 to March 2004</w:t>
      </w:r>
      <w:r w:rsidR="000E6377" w:rsidRPr="00A56072">
        <w:rPr>
          <w:rFonts w:asciiTheme="minorHAnsi" w:hAnsiTheme="minorHAnsi"/>
          <w:color w:val="000000" w:themeColor="text1"/>
          <w:szCs w:val="24"/>
        </w:rPr>
        <w:t xml:space="preserve"> with remission of </w:t>
      </w:r>
      <w:r w:rsidR="008B4B7D">
        <w:rPr>
          <w:rFonts w:asciiTheme="minorHAnsi" w:hAnsiTheme="minorHAnsi"/>
          <w:color w:val="000000" w:themeColor="text1"/>
          <w:szCs w:val="24"/>
        </w:rPr>
        <w:t xml:space="preserve">the </w:t>
      </w:r>
      <w:r w:rsidR="000E6377" w:rsidRPr="00A56072">
        <w:rPr>
          <w:rFonts w:asciiTheme="minorHAnsi" w:hAnsiTheme="minorHAnsi"/>
          <w:color w:val="000000" w:themeColor="text1"/>
          <w:szCs w:val="24"/>
        </w:rPr>
        <w:t>lymphoma</w:t>
      </w:r>
      <w:r w:rsidR="009A0BF8" w:rsidRPr="00A56072">
        <w:rPr>
          <w:rFonts w:asciiTheme="minorHAnsi" w:hAnsiTheme="minorHAnsi"/>
          <w:color w:val="000000" w:themeColor="text1"/>
          <w:szCs w:val="24"/>
        </w:rPr>
        <w:t xml:space="preserve">.  After 11 months of recovery the CI continued to have persistent </w:t>
      </w:r>
      <w:r w:rsidR="000E6377" w:rsidRPr="00A56072">
        <w:rPr>
          <w:rFonts w:asciiTheme="minorHAnsi" w:hAnsiTheme="minorHAnsi"/>
          <w:color w:val="000000" w:themeColor="text1"/>
          <w:szCs w:val="24"/>
        </w:rPr>
        <w:t>residual pain of the anterior chest wall and the right shoulder.</w:t>
      </w:r>
      <w:r w:rsidR="009A0BF8" w:rsidRPr="00A56072">
        <w:rPr>
          <w:rFonts w:asciiTheme="minorHAnsi" w:hAnsiTheme="minorHAnsi"/>
          <w:color w:val="000000" w:themeColor="text1"/>
          <w:szCs w:val="24"/>
        </w:rPr>
        <w:t xml:space="preserve">  He was place</w:t>
      </w:r>
      <w:r w:rsidR="001D6A1A">
        <w:rPr>
          <w:rFonts w:asciiTheme="minorHAnsi" w:hAnsiTheme="minorHAnsi"/>
          <w:color w:val="000000" w:themeColor="text1"/>
          <w:szCs w:val="24"/>
        </w:rPr>
        <w:t>d</w:t>
      </w:r>
      <w:r w:rsidR="009A0BF8" w:rsidRPr="00A56072">
        <w:rPr>
          <w:rFonts w:asciiTheme="minorHAnsi" w:hAnsiTheme="minorHAnsi"/>
          <w:color w:val="000000" w:themeColor="text1"/>
          <w:szCs w:val="24"/>
        </w:rPr>
        <w:t xml:space="preserve"> on a permanent profile P3 and U3 with </w:t>
      </w:r>
      <w:r w:rsidR="00A56072" w:rsidRPr="00A56072">
        <w:rPr>
          <w:rFonts w:asciiTheme="minorHAnsi" w:hAnsiTheme="minorHAnsi"/>
          <w:color w:val="000000" w:themeColor="text1"/>
          <w:szCs w:val="24"/>
        </w:rPr>
        <w:t>limitations</w:t>
      </w:r>
      <w:r w:rsidR="009A0BF8" w:rsidRPr="00A56072">
        <w:rPr>
          <w:rFonts w:asciiTheme="minorHAnsi" w:hAnsiTheme="minorHAnsi"/>
          <w:color w:val="000000" w:themeColor="text1"/>
          <w:szCs w:val="24"/>
        </w:rPr>
        <w:t xml:space="preserve"> to include no rucksack or </w:t>
      </w:r>
      <w:r w:rsidR="00EF7905">
        <w:rPr>
          <w:rFonts w:asciiTheme="minorHAnsi" w:hAnsiTheme="minorHAnsi"/>
          <w:color w:val="000000" w:themeColor="text1"/>
          <w:szCs w:val="24"/>
        </w:rPr>
        <w:t>l</w:t>
      </w:r>
      <w:r w:rsidR="00EC36CF" w:rsidRPr="00A56072">
        <w:rPr>
          <w:rFonts w:asciiTheme="minorHAnsi" w:hAnsiTheme="minorHAnsi"/>
          <w:color w:val="000000" w:themeColor="text1"/>
          <w:szCs w:val="24"/>
        </w:rPr>
        <w:t xml:space="preserve">oad </w:t>
      </w:r>
      <w:r w:rsidR="00EF7905">
        <w:rPr>
          <w:rFonts w:asciiTheme="minorHAnsi" w:hAnsiTheme="minorHAnsi"/>
          <w:color w:val="000000" w:themeColor="text1"/>
          <w:szCs w:val="24"/>
        </w:rPr>
        <w:t>b</w:t>
      </w:r>
      <w:r w:rsidR="00EC36CF" w:rsidRPr="00A56072">
        <w:rPr>
          <w:rFonts w:asciiTheme="minorHAnsi" w:hAnsiTheme="minorHAnsi"/>
          <w:color w:val="000000" w:themeColor="text1"/>
          <w:szCs w:val="24"/>
        </w:rPr>
        <w:t xml:space="preserve">earing </w:t>
      </w:r>
      <w:r w:rsidR="00EF7905">
        <w:rPr>
          <w:rFonts w:asciiTheme="minorHAnsi" w:hAnsiTheme="minorHAnsi"/>
          <w:color w:val="000000" w:themeColor="text1"/>
          <w:szCs w:val="24"/>
        </w:rPr>
        <w:t>e</w:t>
      </w:r>
      <w:r w:rsidR="00EC36CF" w:rsidRPr="00A56072">
        <w:rPr>
          <w:rFonts w:asciiTheme="minorHAnsi" w:hAnsiTheme="minorHAnsi"/>
          <w:color w:val="000000" w:themeColor="text1"/>
          <w:szCs w:val="24"/>
        </w:rPr>
        <w:t>quipment (</w:t>
      </w:r>
      <w:r w:rsidR="009A0BF8" w:rsidRPr="00A56072">
        <w:rPr>
          <w:rFonts w:asciiTheme="minorHAnsi" w:hAnsiTheme="minorHAnsi"/>
          <w:color w:val="000000" w:themeColor="text1"/>
          <w:szCs w:val="24"/>
        </w:rPr>
        <w:t>LBE</w:t>
      </w:r>
      <w:r w:rsidR="00EC36CF" w:rsidRPr="00A56072">
        <w:rPr>
          <w:rFonts w:asciiTheme="minorHAnsi" w:hAnsiTheme="minorHAnsi"/>
          <w:color w:val="000000" w:themeColor="text1"/>
          <w:szCs w:val="24"/>
        </w:rPr>
        <w:t>)</w:t>
      </w:r>
      <w:r w:rsidR="009A0BF8" w:rsidRPr="00A56072">
        <w:rPr>
          <w:rFonts w:asciiTheme="minorHAnsi" w:hAnsiTheme="minorHAnsi"/>
          <w:color w:val="000000" w:themeColor="text1"/>
          <w:szCs w:val="24"/>
        </w:rPr>
        <w:t xml:space="preserve">, </w:t>
      </w:r>
      <w:r w:rsidR="00F70B42">
        <w:rPr>
          <w:rFonts w:asciiTheme="minorHAnsi" w:hAnsiTheme="minorHAnsi"/>
          <w:color w:val="000000" w:themeColor="text1"/>
          <w:szCs w:val="24"/>
        </w:rPr>
        <w:t xml:space="preserve">no </w:t>
      </w:r>
      <w:r w:rsidR="009A0BF8" w:rsidRPr="00A56072">
        <w:rPr>
          <w:rFonts w:asciiTheme="minorHAnsi" w:hAnsiTheme="minorHAnsi"/>
          <w:color w:val="000000" w:themeColor="text1"/>
          <w:szCs w:val="24"/>
        </w:rPr>
        <w:t>push-ups, mandatory strenuous physical exertion</w:t>
      </w:r>
      <w:r w:rsidR="00D362D2" w:rsidRPr="00A56072">
        <w:rPr>
          <w:rFonts w:asciiTheme="minorHAnsi" w:hAnsiTheme="minorHAnsi"/>
          <w:color w:val="000000" w:themeColor="text1"/>
          <w:szCs w:val="24"/>
        </w:rPr>
        <w:t xml:space="preserve">, lifting over 20 pounds and duty remote from definitive medical care.  </w:t>
      </w:r>
      <w:r w:rsidR="00A57C35" w:rsidRPr="00A56072">
        <w:rPr>
          <w:rFonts w:asciiTheme="minorHAnsi" w:hAnsiTheme="minorHAnsi"/>
          <w:color w:val="000000" w:themeColor="text1"/>
          <w:szCs w:val="24"/>
        </w:rPr>
        <w:t xml:space="preserve">There were </w:t>
      </w:r>
      <w:r w:rsidR="001D6A1A">
        <w:rPr>
          <w:rFonts w:asciiTheme="minorHAnsi" w:hAnsiTheme="minorHAnsi"/>
          <w:color w:val="000000" w:themeColor="text1"/>
          <w:szCs w:val="24"/>
        </w:rPr>
        <w:t>two</w:t>
      </w:r>
      <w:r w:rsidR="00A57C35" w:rsidRPr="00A56072">
        <w:rPr>
          <w:rFonts w:asciiTheme="minorHAnsi" w:hAnsiTheme="minorHAnsi"/>
          <w:color w:val="000000" w:themeColor="text1"/>
          <w:szCs w:val="24"/>
        </w:rPr>
        <w:t xml:space="preserve"> range</w:t>
      </w:r>
      <w:r w:rsidR="001D6A1A">
        <w:rPr>
          <w:rFonts w:asciiTheme="minorHAnsi" w:hAnsiTheme="minorHAnsi"/>
          <w:color w:val="000000" w:themeColor="text1"/>
          <w:szCs w:val="24"/>
        </w:rPr>
        <w:t>-</w:t>
      </w:r>
      <w:r w:rsidR="00A57C35" w:rsidRPr="00A56072">
        <w:rPr>
          <w:rFonts w:asciiTheme="minorHAnsi" w:hAnsiTheme="minorHAnsi"/>
          <w:color w:val="000000" w:themeColor="text1"/>
          <w:szCs w:val="24"/>
        </w:rPr>
        <w:t>of</w:t>
      </w:r>
      <w:r w:rsidR="001D6A1A">
        <w:rPr>
          <w:rFonts w:asciiTheme="minorHAnsi" w:hAnsiTheme="minorHAnsi"/>
          <w:color w:val="000000" w:themeColor="text1"/>
          <w:szCs w:val="24"/>
        </w:rPr>
        <w:t>-</w:t>
      </w:r>
      <w:r w:rsidR="00A57C35" w:rsidRPr="00A56072">
        <w:rPr>
          <w:rFonts w:asciiTheme="minorHAnsi" w:hAnsiTheme="minorHAnsi"/>
          <w:color w:val="000000" w:themeColor="text1"/>
          <w:szCs w:val="24"/>
        </w:rPr>
        <w:t>motion (ROM) evaluations in evidence, with documentation of additional ratable criteria, which the Board weighed in arriving at its rating recommendation.</w:t>
      </w:r>
    </w:p>
    <w:tbl>
      <w:tblPr>
        <w:tblpPr w:leftFromText="180" w:rightFromText="180" w:vertAnchor="text" w:tblpXSpec="center" w:tblpY="1"/>
        <w:tblOverlap w:val="never"/>
        <w:tblW w:w="6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8"/>
        <w:gridCol w:w="2245"/>
        <w:gridCol w:w="2475"/>
      </w:tblGrid>
      <w:tr w:rsidR="00B221C9" w:rsidRPr="001F29F9" w:rsidTr="00CB0C5C">
        <w:tc>
          <w:tcPr>
            <w:tcW w:w="1908" w:type="dxa"/>
            <w:shd w:val="clear" w:color="auto" w:fill="D9D9D9" w:themeFill="background1" w:themeFillShade="D9"/>
            <w:vAlign w:val="center"/>
          </w:tcPr>
          <w:p w:rsidR="00D362D2" w:rsidRPr="001F29F9" w:rsidRDefault="00B221C9" w:rsidP="00D55B27">
            <w:pPr>
              <w:contextualSpacing/>
              <w:rPr>
                <w:rFonts w:eastAsia="Calibri"/>
                <w:color w:val="000000" w:themeColor="text1"/>
                <w:sz w:val="18"/>
                <w:szCs w:val="18"/>
              </w:rPr>
            </w:pPr>
            <w:r w:rsidRPr="001F29F9">
              <w:rPr>
                <w:rFonts w:eastAsia="Calibri"/>
                <w:color w:val="000000" w:themeColor="text1"/>
                <w:sz w:val="18"/>
                <w:szCs w:val="18"/>
              </w:rPr>
              <w:lastRenderedPageBreak/>
              <w:t>ROM –</w:t>
            </w:r>
            <w:proofErr w:type="spellStart"/>
            <w:r w:rsidRPr="001F29F9">
              <w:rPr>
                <w:rFonts w:eastAsia="Calibri"/>
                <w:color w:val="000000" w:themeColor="text1"/>
                <w:sz w:val="18"/>
                <w:szCs w:val="18"/>
              </w:rPr>
              <w:t>R</w:t>
            </w:r>
            <w:r>
              <w:rPr>
                <w:rFonts w:eastAsia="Calibri"/>
                <w:color w:val="000000" w:themeColor="text1"/>
                <w:sz w:val="18"/>
                <w:szCs w:val="18"/>
              </w:rPr>
              <w:t>t</w:t>
            </w:r>
            <w:proofErr w:type="spellEnd"/>
            <w:r w:rsidRPr="001F29F9">
              <w:rPr>
                <w:rFonts w:eastAsia="Calibri"/>
                <w:color w:val="000000" w:themeColor="text1"/>
                <w:sz w:val="18"/>
                <w:szCs w:val="18"/>
              </w:rPr>
              <w:t xml:space="preserve"> Shoulder</w:t>
            </w:r>
          </w:p>
        </w:tc>
        <w:tc>
          <w:tcPr>
            <w:tcW w:w="2245" w:type="dxa"/>
            <w:shd w:val="clear" w:color="auto" w:fill="D9D9D9" w:themeFill="background1" w:themeFillShade="D9"/>
            <w:vAlign w:val="center"/>
          </w:tcPr>
          <w:p w:rsidR="00B221C9" w:rsidRPr="001F29F9" w:rsidRDefault="00B221C9" w:rsidP="00064BB9">
            <w:pPr>
              <w:contextualSpacing/>
              <w:rPr>
                <w:rFonts w:asciiTheme="minorHAnsi" w:eastAsia="Calibri" w:hAnsiTheme="minorHAnsi"/>
                <w:color w:val="000000" w:themeColor="text1"/>
                <w:sz w:val="18"/>
                <w:szCs w:val="18"/>
              </w:rPr>
            </w:pPr>
            <w:r w:rsidRPr="001F29F9">
              <w:rPr>
                <w:rFonts w:eastAsia="Calibri"/>
                <w:color w:val="000000" w:themeColor="text1"/>
                <w:sz w:val="18"/>
                <w:szCs w:val="18"/>
              </w:rPr>
              <w:t xml:space="preserve">MEB ~ </w:t>
            </w:r>
            <w:r>
              <w:rPr>
                <w:rFonts w:eastAsia="Calibri"/>
                <w:color w:val="000000" w:themeColor="text1"/>
                <w:sz w:val="18"/>
                <w:szCs w:val="18"/>
              </w:rPr>
              <w:t>3</w:t>
            </w:r>
            <w:r w:rsidRPr="001F29F9">
              <w:rPr>
                <w:rFonts w:eastAsia="Calibri"/>
                <w:color w:val="000000" w:themeColor="text1"/>
                <w:sz w:val="18"/>
                <w:szCs w:val="18"/>
              </w:rPr>
              <w:t xml:space="preserve"> Mo. Pre-Sep</w:t>
            </w:r>
          </w:p>
          <w:p w:rsidR="00B221C9" w:rsidRPr="001F29F9" w:rsidRDefault="00B221C9" w:rsidP="00064BB9">
            <w:pPr>
              <w:contextualSpacing/>
              <w:rPr>
                <w:rFonts w:eastAsia="Calibri"/>
                <w:color w:val="000000" w:themeColor="text1"/>
                <w:sz w:val="18"/>
                <w:szCs w:val="18"/>
              </w:rPr>
            </w:pPr>
            <w:r w:rsidRPr="001F29F9">
              <w:rPr>
                <w:rFonts w:asciiTheme="minorHAnsi" w:eastAsia="Calibri" w:hAnsiTheme="minorHAnsi"/>
                <w:color w:val="000000" w:themeColor="text1"/>
                <w:sz w:val="18"/>
                <w:szCs w:val="18"/>
              </w:rPr>
              <w:t>(200</w:t>
            </w:r>
            <w:r>
              <w:rPr>
                <w:rFonts w:asciiTheme="minorHAnsi" w:eastAsia="Calibri" w:hAnsiTheme="minorHAnsi"/>
                <w:color w:val="000000" w:themeColor="text1"/>
                <w:sz w:val="18"/>
                <w:szCs w:val="18"/>
              </w:rPr>
              <w:t>40824</w:t>
            </w:r>
            <w:r w:rsidRPr="001F29F9">
              <w:rPr>
                <w:rFonts w:asciiTheme="minorHAnsi" w:eastAsia="Calibri" w:hAnsiTheme="minorHAnsi"/>
                <w:color w:val="000000" w:themeColor="text1"/>
                <w:sz w:val="18"/>
                <w:szCs w:val="18"/>
              </w:rPr>
              <w:t>)</w:t>
            </w:r>
          </w:p>
        </w:tc>
        <w:tc>
          <w:tcPr>
            <w:tcW w:w="2475" w:type="dxa"/>
            <w:shd w:val="clear" w:color="auto" w:fill="D9D9D9" w:themeFill="background1" w:themeFillShade="D9"/>
            <w:vAlign w:val="center"/>
          </w:tcPr>
          <w:p w:rsidR="00B221C9" w:rsidRPr="001F29F9" w:rsidRDefault="00B221C9" w:rsidP="00064BB9">
            <w:pPr>
              <w:contextualSpacing/>
              <w:rPr>
                <w:rFonts w:asciiTheme="minorHAnsi" w:eastAsia="Calibri" w:hAnsiTheme="minorHAnsi"/>
                <w:color w:val="000000" w:themeColor="text1"/>
                <w:sz w:val="18"/>
                <w:szCs w:val="18"/>
              </w:rPr>
            </w:pPr>
            <w:r w:rsidRPr="001F29F9">
              <w:rPr>
                <w:rFonts w:eastAsia="Calibri"/>
                <w:color w:val="000000" w:themeColor="text1"/>
                <w:sz w:val="18"/>
                <w:szCs w:val="18"/>
              </w:rPr>
              <w:t>VA</w:t>
            </w:r>
            <w:r w:rsidRPr="001F29F9">
              <w:rPr>
                <w:rFonts w:eastAsiaTheme="minorHAnsi"/>
                <w:color w:val="000000" w:themeColor="text1"/>
                <w:sz w:val="18"/>
                <w:szCs w:val="18"/>
              </w:rPr>
              <w:t xml:space="preserve"> C&amp;P </w:t>
            </w:r>
            <w:r w:rsidRPr="001F29F9">
              <w:rPr>
                <w:rFonts w:eastAsia="Calibri"/>
                <w:color w:val="000000" w:themeColor="text1"/>
                <w:sz w:val="18"/>
                <w:szCs w:val="18"/>
              </w:rPr>
              <w:t xml:space="preserve">~ </w:t>
            </w:r>
            <w:r w:rsidR="00D362D2">
              <w:rPr>
                <w:rFonts w:eastAsia="Calibri"/>
                <w:color w:val="000000" w:themeColor="text1"/>
                <w:sz w:val="18"/>
                <w:szCs w:val="18"/>
              </w:rPr>
              <w:t>3</w:t>
            </w:r>
            <w:r w:rsidRPr="001F29F9">
              <w:rPr>
                <w:rFonts w:eastAsia="Calibri"/>
                <w:color w:val="000000" w:themeColor="text1"/>
                <w:sz w:val="18"/>
                <w:szCs w:val="18"/>
              </w:rPr>
              <w:t xml:space="preserve"> Mo. After-Sep</w:t>
            </w:r>
          </w:p>
          <w:p w:rsidR="00B221C9" w:rsidRPr="001F29F9" w:rsidRDefault="00B221C9" w:rsidP="00D55B27">
            <w:pPr>
              <w:contextualSpacing/>
              <w:rPr>
                <w:rFonts w:eastAsiaTheme="minorHAnsi"/>
                <w:color w:val="000000" w:themeColor="text1"/>
                <w:sz w:val="18"/>
                <w:szCs w:val="18"/>
              </w:rPr>
            </w:pPr>
            <w:r w:rsidRPr="001F29F9">
              <w:rPr>
                <w:rFonts w:asciiTheme="minorHAnsi" w:eastAsia="Calibri" w:hAnsiTheme="minorHAnsi"/>
                <w:color w:val="000000" w:themeColor="text1"/>
                <w:sz w:val="18"/>
                <w:szCs w:val="18"/>
              </w:rPr>
              <w:t>(200</w:t>
            </w:r>
            <w:r>
              <w:rPr>
                <w:rFonts w:asciiTheme="minorHAnsi" w:eastAsia="Calibri" w:hAnsiTheme="minorHAnsi"/>
                <w:color w:val="000000" w:themeColor="text1"/>
                <w:sz w:val="18"/>
                <w:szCs w:val="18"/>
              </w:rPr>
              <w:t>50</w:t>
            </w:r>
            <w:r w:rsidR="00D55B27">
              <w:rPr>
                <w:rFonts w:asciiTheme="minorHAnsi" w:eastAsia="Calibri" w:hAnsiTheme="minorHAnsi"/>
                <w:color w:val="000000" w:themeColor="text1"/>
                <w:sz w:val="18"/>
                <w:szCs w:val="18"/>
              </w:rPr>
              <w:t>210</w:t>
            </w:r>
            <w:r w:rsidRPr="001F29F9">
              <w:rPr>
                <w:rFonts w:asciiTheme="minorHAnsi" w:eastAsia="Calibri" w:hAnsiTheme="minorHAnsi"/>
                <w:color w:val="000000" w:themeColor="text1"/>
                <w:sz w:val="18"/>
                <w:szCs w:val="18"/>
              </w:rPr>
              <w:t>)</w:t>
            </w:r>
          </w:p>
        </w:tc>
      </w:tr>
      <w:tr w:rsidR="00B221C9" w:rsidRPr="001F29F9" w:rsidTr="00CB0C5C">
        <w:tc>
          <w:tcPr>
            <w:tcW w:w="1908" w:type="dxa"/>
            <w:vAlign w:val="center"/>
          </w:tcPr>
          <w:p w:rsidR="00B221C9" w:rsidRPr="001F29F9" w:rsidRDefault="00B221C9" w:rsidP="00064BB9">
            <w:pPr>
              <w:pStyle w:val="ListParagraph"/>
              <w:spacing w:after="0" w:line="240" w:lineRule="exact"/>
              <w:ind w:left="0"/>
              <w:rPr>
                <w:rFonts w:ascii="Calibri" w:eastAsia="Calibri" w:hAnsi="Calibri" w:cstheme="minorHAnsi"/>
                <w:color w:val="000000" w:themeColor="text1"/>
                <w:sz w:val="18"/>
                <w:szCs w:val="18"/>
              </w:rPr>
            </w:pPr>
            <w:r w:rsidRPr="001F29F9">
              <w:rPr>
                <w:rFonts w:ascii="Calibri" w:eastAsia="Calibri" w:hAnsi="Calibri" w:cstheme="minorHAnsi"/>
                <w:color w:val="000000" w:themeColor="text1"/>
                <w:sz w:val="18"/>
                <w:szCs w:val="18"/>
              </w:rPr>
              <w:t>Flexion (0-180)</w:t>
            </w:r>
          </w:p>
        </w:tc>
        <w:tc>
          <w:tcPr>
            <w:tcW w:w="2245" w:type="dxa"/>
            <w:vAlign w:val="center"/>
          </w:tcPr>
          <w:p w:rsidR="00B221C9" w:rsidRPr="00AF67DF" w:rsidRDefault="00B221C9" w:rsidP="00064BB9">
            <w:pPr>
              <w:contextualSpacing/>
              <w:rPr>
                <w:rFonts w:eastAsia="Calibri"/>
                <w:color w:val="000000" w:themeColor="text1"/>
                <w:sz w:val="18"/>
                <w:szCs w:val="18"/>
              </w:rPr>
            </w:pPr>
            <w:r w:rsidRPr="00AF67DF">
              <w:rPr>
                <w:rFonts w:eastAsia="Calibri"/>
                <w:color w:val="000000" w:themeColor="text1"/>
                <w:sz w:val="18"/>
                <w:szCs w:val="18"/>
              </w:rPr>
              <w:t>100⁰</w:t>
            </w:r>
          </w:p>
        </w:tc>
        <w:tc>
          <w:tcPr>
            <w:tcW w:w="2475" w:type="dxa"/>
            <w:vAlign w:val="center"/>
          </w:tcPr>
          <w:p w:rsidR="00B221C9" w:rsidRPr="00AF67DF" w:rsidRDefault="00B221C9" w:rsidP="00064BB9">
            <w:pPr>
              <w:contextualSpacing/>
              <w:rPr>
                <w:rFonts w:eastAsia="Calibri"/>
                <w:color w:val="000000" w:themeColor="text1"/>
                <w:sz w:val="18"/>
                <w:szCs w:val="18"/>
              </w:rPr>
            </w:pPr>
            <w:r w:rsidRPr="00AF67DF">
              <w:rPr>
                <w:rFonts w:eastAsia="Calibri"/>
                <w:color w:val="000000" w:themeColor="text1"/>
                <w:sz w:val="18"/>
                <w:szCs w:val="18"/>
              </w:rPr>
              <w:t>75⁰</w:t>
            </w:r>
          </w:p>
        </w:tc>
      </w:tr>
      <w:tr w:rsidR="00B221C9" w:rsidRPr="001F29F9" w:rsidTr="00CB0C5C">
        <w:trPr>
          <w:trHeight w:val="79"/>
        </w:trPr>
        <w:tc>
          <w:tcPr>
            <w:tcW w:w="1908" w:type="dxa"/>
            <w:vAlign w:val="center"/>
          </w:tcPr>
          <w:p w:rsidR="00B221C9" w:rsidRPr="001F29F9" w:rsidRDefault="00B221C9" w:rsidP="00064BB9">
            <w:pPr>
              <w:pStyle w:val="ListParagraph"/>
              <w:spacing w:after="0" w:line="240" w:lineRule="exact"/>
              <w:ind w:left="0"/>
              <w:rPr>
                <w:rFonts w:ascii="Calibri" w:eastAsia="Calibri" w:hAnsi="Calibri" w:cstheme="minorHAnsi"/>
                <w:color w:val="000000" w:themeColor="text1"/>
                <w:sz w:val="18"/>
                <w:szCs w:val="18"/>
              </w:rPr>
            </w:pPr>
            <w:r w:rsidRPr="001F29F9">
              <w:rPr>
                <w:rFonts w:ascii="Calibri" w:eastAsia="Calibri" w:hAnsi="Calibri" w:cstheme="minorHAnsi"/>
                <w:color w:val="000000" w:themeColor="text1"/>
                <w:sz w:val="18"/>
                <w:szCs w:val="18"/>
              </w:rPr>
              <w:t>Abduction (0-180)</w:t>
            </w:r>
          </w:p>
        </w:tc>
        <w:tc>
          <w:tcPr>
            <w:tcW w:w="2245" w:type="dxa"/>
            <w:vAlign w:val="center"/>
          </w:tcPr>
          <w:p w:rsidR="00B221C9" w:rsidRPr="00AF67DF" w:rsidRDefault="00B221C9" w:rsidP="00064BB9">
            <w:pPr>
              <w:contextualSpacing/>
              <w:rPr>
                <w:rFonts w:eastAsia="Calibri"/>
                <w:color w:val="000000" w:themeColor="text1"/>
                <w:sz w:val="18"/>
                <w:szCs w:val="18"/>
              </w:rPr>
            </w:pPr>
            <w:r w:rsidRPr="00AF67DF">
              <w:rPr>
                <w:rFonts w:eastAsia="Calibri"/>
                <w:color w:val="000000" w:themeColor="text1"/>
                <w:sz w:val="18"/>
                <w:szCs w:val="18"/>
              </w:rPr>
              <w:t>90⁰</w:t>
            </w:r>
          </w:p>
        </w:tc>
        <w:tc>
          <w:tcPr>
            <w:tcW w:w="2475" w:type="dxa"/>
            <w:vAlign w:val="center"/>
          </w:tcPr>
          <w:p w:rsidR="00B221C9" w:rsidRPr="00AF67DF" w:rsidRDefault="00B221C9" w:rsidP="00064BB9">
            <w:pPr>
              <w:contextualSpacing/>
              <w:rPr>
                <w:rFonts w:eastAsia="Calibri"/>
                <w:color w:val="000000" w:themeColor="text1"/>
                <w:sz w:val="18"/>
                <w:szCs w:val="18"/>
              </w:rPr>
            </w:pPr>
            <w:r w:rsidRPr="00AF67DF">
              <w:rPr>
                <w:rFonts w:eastAsia="Calibri"/>
                <w:color w:val="000000" w:themeColor="text1"/>
                <w:sz w:val="18"/>
                <w:szCs w:val="18"/>
              </w:rPr>
              <w:t>75⁰</w:t>
            </w:r>
          </w:p>
        </w:tc>
      </w:tr>
      <w:tr w:rsidR="00B221C9" w:rsidRPr="001F29F9" w:rsidTr="00CB0C5C">
        <w:tc>
          <w:tcPr>
            <w:tcW w:w="1908" w:type="dxa"/>
            <w:vAlign w:val="center"/>
          </w:tcPr>
          <w:p w:rsidR="00B221C9" w:rsidRPr="001F29F9" w:rsidRDefault="00B221C9" w:rsidP="00064BB9">
            <w:pPr>
              <w:tabs>
                <w:tab w:val="left" w:pos="288"/>
                <w:tab w:val="left" w:pos="4752"/>
              </w:tabs>
              <w:rPr>
                <w:rFonts w:eastAsiaTheme="minorHAnsi"/>
                <w:color w:val="000000" w:themeColor="text1"/>
                <w:sz w:val="18"/>
                <w:szCs w:val="18"/>
              </w:rPr>
            </w:pPr>
            <w:r w:rsidRPr="001F29F9">
              <w:rPr>
                <w:rFonts w:eastAsiaTheme="minorHAnsi"/>
                <w:color w:val="000000" w:themeColor="text1"/>
                <w:sz w:val="18"/>
                <w:szCs w:val="18"/>
              </w:rPr>
              <w:t>Comment</w:t>
            </w:r>
          </w:p>
        </w:tc>
        <w:tc>
          <w:tcPr>
            <w:tcW w:w="2245" w:type="dxa"/>
            <w:vAlign w:val="center"/>
          </w:tcPr>
          <w:p w:rsidR="00B221C9" w:rsidRPr="001F29F9" w:rsidRDefault="00E55683" w:rsidP="008B4B7D">
            <w:pPr>
              <w:tabs>
                <w:tab w:val="left" w:pos="288"/>
                <w:tab w:val="left" w:pos="4752"/>
              </w:tabs>
              <w:rPr>
                <w:rFonts w:eastAsiaTheme="minorHAnsi"/>
                <w:color w:val="000000" w:themeColor="text1"/>
                <w:sz w:val="18"/>
                <w:szCs w:val="18"/>
              </w:rPr>
            </w:pPr>
            <w:r>
              <w:rPr>
                <w:rFonts w:eastAsiaTheme="minorHAnsi"/>
                <w:color w:val="000000" w:themeColor="text1"/>
                <w:sz w:val="18"/>
                <w:szCs w:val="18"/>
              </w:rPr>
              <w:t>Painful</w:t>
            </w:r>
            <w:r w:rsidR="00CB0C5C">
              <w:rPr>
                <w:rFonts w:eastAsiaTheme="minorHAnsi"/>
                <w:color w:val="000000" w:themeColor="text1"/>
                <w:sz w:val="18"/>
                <w:szCs w:val="18"/>
              </w:rPr>
              <w:t xml:space="preserve"> </w:t>
            </w:r>
            <w:r>
              <w:rPr>
                <w:rFonts w:eastAsiaTheme="minorHAnsi"/>
                <w:color w:val="000000" w:themeColor="text1"/>
                <w:sz w:val="18"/>
                <w:szCs w:val="18"/>
              </w:rPr>
              <w:t>ROM</w:t>
            </w:r>
          </w:p>
        </w:tc>
        <w:tc>
          <w:tcPr>
            <w:tcW w:w="2475" w:type="dxa"/>
            <w:vAlign w:val="center"/>
          </w:tcPr>
          <w:p w:rsidR="00B221C9" w:rsidRPr="00AF67DF" w:rsidRDefault="008B4B7D" w:rsidP="00064BB9">
            <w:pPr>
              <w:tabs>
                <w:tab w:val="left" w:pos="288"/>
                <w:tab w:val="left" w:pos="4752"/>
              </w:tabs>
              <w:jc w:val="left"/>
              <w:rPr>
                <w:rFonts w:eastAsiaTheme="minorHAnsi"/>
                <w:color w:val="000000" w:themeColor="text1"/>
                <w:sz w:val="18"/>
                <w:szCs w:val="18"/>
              </w:rPr>
            </w:pPr>
            <w:proofErr w:type="spellStart"/>
            <w:r>
              <w:rPr>
                <w:rFonts w:eastAsiaTheme="minorHAnsi"/>
                <w:color w:val="000000" w:themeColor="text1"/>
                <w:sz w:val="18"/>
                <w:szCs w:val="18"/>
              </w:rPr>
              <w:t>Sternal</w:t>
            </w:r>
            <w:proofErr w:type="spellEnd"/>
            <w:r>
              <w:rPr>
                <w:rFonts w:eastAsiaTheme="minorHAnsi"/>
                <w:color w:val="000000" w:themeColor="text1"/>
                <w:sz w:val="18"/>
                <w:szCs w:val="18"/>
              </w:rPr>
              <w:t xml:space="preserve"> pain with</w:t>
            </w:r>
            <w:r w:rsidR="00CB0C5C" w:rsidRPr="00AF67DF">
              <w:rPr>
                <w:rFonts w:eastAsiaTheme="minorHAnsi"/>
                <w:color w:val="000000" w:themeColor="text1"/>
                <w:sz w:val="18"/>
                <w:szCs w:val="18"/>
              </w:rPr>
              <w:t xml:space="preserve"> ROM</w:t>
            </w:r>
          </w:p>
        </w:tc>
      </w:tr>
      <w:tr w:rsidR="00B221C9" w:rsidRPr="001F29F9" w:rsidTr="00CB0C5C">
        <w:tc>
          <w:tcPr>
            <w:tcW w:w="1908" w:type="dxa"/>
            <w:vAlign w:val="center"/>
          </w:tcPr>
          <w:p w:rsidR="00B221C9" w:rsidRPr="001F29F9" w:rsidRDefault="00B221C9" w:rsidP="00064BB9">
            <w:pPr>
              <w:tabs>
                <w:tab w:val="left" w:pos="288"/>
                <w:tab w:val="left" w:pos="4752"/>
              </w:tabs>
              <w:rPr>
                <w:rFonts w:eastAsiaTheme="minorHAnsi"/>
                <w:color w:val="000000" w:themeColor="text1"/>
                <w:sz w:val="18"/>
                <w:szCs w:val="18"/>
              </w:rPr>
            </w:pPr>
            <w:r w:rsidRPr="001F29F9">
              <w:rPr>
                <w:rFonts w:eastAsiaTheme="minorHAnsi"/>
                <w:color w:val="000000" w:themeColor="text1"/>
                <w:sz w:val="18"/>
                <w:szCs w:val="18"/>
              </w:rPr>
              <w:t>§4.71a Rating</w:t>
            </w:r>
          </w:p>
        </w:tc>
        <w:tc>
          <w:tcPr>
            <w:tcW w:w="2245" w:type="dxa"/>
            <w:vAlign w:val="center"/>
          </w:tcPr>
          <w:p w:rsidR="00B221C9" w:rsidRPr="001F29F9" w:rsidRDefault="00B221C9" w:rsidP="00064BB9">
            <w:pPr>
              <w:tabs>
                <w:tab w:val="left" w:pos="288"/>
                <w:tab w:val="left" w:pos="4752"/>
              </w:tabs>
              <w:rPr>
                <w:rFonts w:eastAsiaTheme="minorHAnsi"/>
                <w:color w:val="000000" w:themeColor="text1"/>
                <w:sz w:val="18"/>
                <w:szCs w:val="18"/>
              </w:rPr>
            </w:pPr>
            <w:r>
              <w:rPr>
                <w:rFonts w:eastAsiaTheme="minorHAnsi"/>
                <w:color w:val="000000" w:themeColor="text1"/>
                <w:sz w:val="18"/>
                <w:szCs w:val="18"/>
              </w:rPr>
              <w:t>20</w:t>
            </w:r>
            <w:r w:rsidRPr="001F29F9">
              <w:rPr>
                <w:rFonts w:eastAsiaTheme="minorHAnsi"/>
                <w:color w:val="000000" w:themeColor="text1"/>
                <w:sz w:val="18"/>
                <w:szCs w:val="18"/>
              </w:rPr>
              <w:t>%</w:t>
            </w:r>
          </w:p>
        </w:tc>
        <w:tc>
          <w:tcPr>
            <w:tcW w:w="2475" w:type="dxa"/>
            <w:vAlign w:val="center"/>
          </w:tcPr>
          <w:p w:rsidR="00B221C9" w:rsidRPr="00AF67DF" w:rsidRDefault="00AF67DF" w:rsidP="00AF67DF">
            <w:pPr>
              <w:tabs>
                <w:tab w:val="left" w:pos="288"/>
                <w:tab w:val="left" w:pos="4752"/>
              </w:tabs>
              <w:rPr>
                <w:rFonts w:eastAsiaTheme="minorHAnsi"/>
                <w:color w:val="000000" w:themeColor="text1"/>
                <w:sz w:val="18"/>
                <w:szCs w:val="18"/>
              </w:rPr>
            </w:pPr>
            <w:r w:rsidRPr="00AF67DF">
              <w:rPr>
                <w:rFonts w:eastAsiaTheme="minorHAnsi"/>
                <w:color w:val="000000" w:themeColor="text1"/>
                <w:sz w:val="18"/>
                <w:szCs w:val="18"/>
              </w:rPr>
              <w:t>2</w:t>
            </w:r>
            <w:r w:rsidR="00B221C9" w:rsidRPr="00AF67DF">
              <w:rPr>
                <w:rFonts w:eastAsiaTheme="minorHAnsi"/>
                <w:color w:val="000000" w:themeColor="text1"/>
                <w:sz w:val="18"/>
                <w:szCs w:val="18"/>
              </w:rPr>
              <w:t xml:space="preserve">0% </w:t>
            </w:r>
          </w:p>
        </w:tc>
      </w:tr>
    </w:tbl>
    <w:p w:rsidR="000E6377" w:rsidRDefault="000E6377" w:rsidP="000E6377">
      <w:pPr>
        <w:jc w:val="left"/>
        <w:rPr>
          <w:color w:val="000000" w:themeColor="text1"/>
          <w:szCs w:val="24"/>
        </w:rPr>
      </w:pPr>
    </w:p>
    <w:p w:rsidR="00B221C9" w:rsidRDefault="00B221C9" w:rsidP="000E6377">
      <w:pPr>
        <w:jc w:val="left"/>
        <w:rPr>
          <w:color w:val="000000" w:themeColor="text1"/>
          <w:szCs w:val="24"/>
        </w:rPr>
      </w:pPr>
    </w:p>
    <w:p w:rsidR="00F70B42" w:rsidRDefault="00F70B42" w:rsidP="00A56072">
      <w:pPr>
        <w:jc w:val="both"/>
        <w:rPr>
          <w:rFonts w:asciiTheme="minorHAnsi" w:hAnsiTheme="minorHAnsi"/>
          <w:color w:val="000000" w:themeColor="text1"/>
          <w:szCs w:val="24"/>
        </w:rPr>
      </w:pPr>
    </w:p>
    <w:p w:rsidR="00F70B42" w:rsidRDefault="00F70B42" w:rsidP="00A56072">
      <w:pPr>
        <w:jc w:val="both"/>
        <w:rPr>
          <w:rFonts w:asciiTheme="minorHAnsi" w:hAnsiTheme="minorHAnsi"/>
          <w:color w:val="000000" w:themeColor="text1"/>
          <w:szCs w:val="24"/>
        </w:rPr>
      </w:pPr>
    </w:p>
    <w:p w:rsidR="00F70B42" w:rsidRDefault="00F70B42" w:rsidP="00A56072">
      <w:pPr>
        <w:jc w:val="both"/>
        <w:rPr>
          <w:rFonts w:asciiTheme="minorHAnsi" w:hAnsiTheme="minorHAnsi"/>
          <w:color w:val="000000" w:themeColor="text1"/>
          <w:szCs w:val="24"/>
        </w:rPr>
      </w:pPr>
    </w:p>
    <w:p w:rsidR="00F70B42" w:rsidRDefault="00F70B42" w:rsidP="00A56072">
      <w:pPr>
        <w:jc w:val="both"/>
        <w:rPr>
          <w:rFonts w:asciiTheme="minorHAnsi" w:hAnsiTheme="minorHAnsi"/>
          <w:color w:val="000000" w:themeColor="text1"/>
          <w:szCs w:val="24"/>
        </w:rPr>
      </w:pPr>
    </w:p>
    <w:p w:rsidR="00F70B42" w:rsidRDefault="00F70B42" w:rsidP="00A56072">
      <w:pPr>
        <w:jc w:val="both"/>
        <w:rPr>
          <w:rFonts w:asciiTheme="minorHAnsi" w:hAnsiTheme="minorHAnsi"/>
          <w:color w:val="000000" w:themeColor="text1"/>
          <w:szCs w:val="24"/>
        </w:rPr>
      </w:pPr>
    </w:p>
    <w:p w:rsidR="00F70B42" w:rsidRDefault="00F70B42" w:rsidP="00A56072">
      <w:pPr>
        <w:jc w:val="both"/>
        <w:rPr>
          <w:rFonts w:asciiTheme="minorHAnsi" w:hAnsiTheme="minorHAnsi"/>
          <w:color w:val="000000" w:themeColor="text1"/>
          <w:szCs w:val="24"/>
        </w:rPr>
      </w:pPr>
    </w:p>
    <w:p w:rsidR="00D362D2" w:rsidRPr="00A56072" w:rsidRDefault="00D362D2" w:rsidP="00A56072">
      <w:pPr>
        <w:jc w:val="both"/>
        <w:rPr>
          <w:rFonts w:asciiTheme="minorHAnsi" w:hAnsiTheme="minorHAnsi"/>
          <w:color w:val="000000" w:themeColor="text1"/>
          <w:szCs w:val="24"/>
        </w:rPr>
      </w:pPr>
      <w:r w:rsidRPr="00A56072">
        <w:rPr>
          <w:rFonts w:asciiTheme="minorHAnsi" w:hAnsiTheme="minorHAnsi"/>
          <w:color w:val="000000" w:themeColor="text1"/>
          <w:szCs w:val="24"/>
        </w:rPr>
        <w:t xml:space="preserve">The narrative summary </w:t>
      </w:r>
      <w:r w:rsidR="001D6A1A">
        <w:rPr>
          <w:rFonts w:asciiTheme="minorHAnsi" w:hAnsiTheme="minorHAnsi"/>
          <w:color w:val="000000" w:themeColor="text1"/>
          <w:szCs w:val="24"/>
        </w:rPr>
        <w:t>(</w:t>
      </w:r>
      <w:r w:rsidRPr="00A56072">
        <w:rPr>
          <w:rFonts w:asciiTheme="minorHAnsi" w:hAnsiTheme="minorHAnsi"/>
          <w:color w:val="000000" w:themeColor="text1"/>
          <w:szCs w:val="24"/>
        </w:rPr>
        <w:t>NARSUM</w:t>
      </w:r>
      <w:r w:rsidR="001D6A1A">
        <w:rPr>
          <w:rFonts w:asciiTheme="minorHAnsi" w:hAnsiTheme="minorHAnsi"/>
          <w:color w:val="000000" w:themeColor="text1"/>
          <w:szCs w:val="24"/>
        </w:rPr>
        <w:t>)</w:t>
      </w:r>
      <w:r w:rsidRPr="00A56072">
        <w:rPr>
          <w:rFonts w:asciiTheme="minorHAnsi" w:hAnsiTheme="minorHAnsi"/>
          <w:color w:val="000000" w:themeColor="text1"/>
          <w:szCs w:val="24"/>
        </w:rPr>
        <w:t xml:space="preserve"> completed for the MEB documented the CI </w:t>
      </w:r>
      <w:r w:rsidR="00EC36CF" w:rsidRPr="00A56072">
        <w:rPr>
          <w:rFonts w:asciiTheme="minorHAnsi" w:hAnsiTheme="minorHAnsi"/>
          <w:color w:val="000000" w:themeColor="text1"/>
          <w:szCs w:val="24"/>
        </w:rPr>
        <w:t xml:space="preserve">was right-handed with </w:t>
      </w:r>
      <w:r w:rsidRPr="00A56072">
        <w:rPr>
          <w:rFonts w:asciiTheme="minorHAnsi" w:hAnsiTheme="minorHAnsi"/>
          <w:color w:val="000000" w:themeColor="text1"/>
          <w:szCs w:val="24"/>
        </w:rPr>
        <w:t>symptoms of chest wall and right shoulder pain</w:t>
      </w:r>
      <w:r w:rsidR="00CB0C5C" w:rsidRPr="00A56072">
        <w:rPr>
          <w:rFonts w:asciiTheme="minorHAnsi" w:hAnsiTheme="minorHAnsi"/>
          <w:color w:val="000000" w:themeColor="text1"/>
          <w:szCs w:val="24"/>
        </w:rPr>
        <w:t>, 5 of 10 (10 being the wors</w:t>
      </w:r>
      <w:r w:rsidR="008B4B7D">
        <w:rPr>
          <w:rFonts w:asciiTheme="minorHAnsi" w:hAnsiTheme="minorHAnsi"/>
          <w:color w:val="000000" w:themeColor="text1"/>
          <w:szCs w:val="24"/>
        </w:rPr>
        <w:t>e</w:t>
      </w:r>
      <w:r w:rsidR="00CB0C5C" w:rsidRPr="00A56072">
        <w:rPr>
          <w:rFonts w:asciiTheme="minorHAnsi" w:hAnsiTheme="minorHAnsi"/>
          <w:color w:val="000000" w:themeColor="text1"/>
          <w:szCs w:val="24"/>
        </w:rPr>
        <w:t>),</w:t>
      </w:r>
      <w:r w:rsidR="00E55683" w:rsidRPr="00A56072">
        <w:rPr>
          <w:rFonts w:asciiTheme="minorHAnsi" w:hAnsiTheme="minorHAnsi"/>
          <w:color w:val="000000" w:themeColor="text1"/>
          <w:szCs w:val="24"/>
        </w:rPr>
        <w:t xml:space="preserve"> worse with sleeping, heavy lifting, pushing, </w:t>
      </w:r>
      <w:r w:rsidR="008B4B7D">
        <w:rPr>
          <w:rFonts w:asciiTheme="minorHAnsi" w:hAnsiTheme="minorHAnsi"/>
          <w:color w:val="000000" w:themeColor="text1"/>
          <w:szCs w:val="24"/>
        </w:rPr>
        <w:t xml:space="preserve">and </w:t>
      </w:r>
      <w:r w:rsidR="00E55683" w:rsidRPr="00A56072">
        <w:rPr>
          <w:rFonts w:asciiTheme="minorHAnsi" w:hAnsiTheme="minorHAnsi"/>
          <w:color w:val="000000" w:themeColor="text1"/>
          <w:szCs w:val="24"/>
        </w:rPr>
        <w:t xml:space="preserve">pulling, and fatigue with a decreased energy level of 40%.  He was taking </w:t>
      </w:r>
      <w:proofErr w:type="spellStart"/>
      <w:r w:rsidR="00E55683" w:rsidRPr="00A56072">
        <w:rPr>
          <w:rFonts w:asciiTheme="minorHAnsi" w:hAnsiTheme="minorHAnsi"/>
          <w:color w:val="000000" w:themeColor="text1"/>
          <w:szCs w:val="24"/>
        </w:rPr>
        <w:t>Vioxx</w:t>
      </w:r>
      <w:proofErr w:type="spellEnd"/>
      <w:r w:rsidR="00E55683" w:rsidRPr="00A56072">
        <w:rPr>
          <w:rFonts w:asciiTheme="minorHAnsi" w:hAnsiTheme="minorHAnsi"/>
          <w:color w:val="000000" w:themeColor="text1"/>
          <w:szCs w:val="24"/>
        </w:rPr>
        <w:t>, a non-</w:t>
      </w:r>
      <w:proofErr w:type="spellStart"/>
      <w:r w:rsidR="00E55683" w:rsidRPr="00A56072">
        <w:rPr>
          <w:rFonts w:asciiTheme="minorHAnsi" w:hAnsiTheme="minorHAnsi"/>
          <w:color w:val="000000" w:themeColor="text1"/>
          <w:szCs w:val="24"/>
        </w:rPr>
        <w:t>steriodal</w:t>
      </w:r>
      <w:proofErr w:type="spellEnd"/>
      <w:r w:rsidR="00E55683" w:rsidRPr="00A56072">
        <w:rPr>
          <w:rFonts w:asciiTheme="minorHAnsi" w:hAnsiTheme="minorHAnsi"/>
          <w:color w:val="000000" w:themeColor="text1"/>
          <w:szCs w:val="24"/>
        </w:rPr>
        <w:t>, for pain</w:t>
      </w:r>
      <w:r w:rsidR="00AF67DF" w:rsidRPr="00A56072">
        <w:rPr>
          <w:rFonts w:asciiTheme="minorHAnsi" w:hAnsiTheme="minorHAnsi"/>
          <w:color w:val="000000" w:themeColor="text1"/>
          <w:szCs w:val="24"/>
        </w:rPr>
        <w:t xml:space="preserve"> relief</w:t>
      </w:r>
      <w:r w:rsidR="00E55683" w:rsidRPr="00A56072">
        <w:rPr>
          <w:rFonts w:asciiTheme="minorHAnsi" w:hAnsiTheme="minorHAnsi"/>
          <w:color w:val="000000" w:themeColor="text1"/>
          <w:szCs w:val="24"/>
        </w:rPr>
        <w:t>.</w:t>
      </w:r>
      <w:r w:rsidR="00CB0C5C" w:rsidRPr="00A56072">
        <w:rPr>
          <w:rFonts w:asciiTheme="minorHAnsi" w:hAnsiTheme="minorHAnsi"/>
          <w:color w:val="000000" w:themeColor="text1"/>
          <w:szCs w:val="24"/>
        </w:rPr>
        <w:t xml:space="preserve">  </w:t>
      </w:r>
      <w:r w:rsidR="00E55683" w:rsidRPr="00A56072">
        <w:rPr>
          <w:rFonts w:asciiTheme="minorHAnsi" w:hAnsiTheme="minorHAnsi"/>
          <w:color w:val="000000" w:themeColor="text1"/>
          <w:szCs w:val="24"/>
        </w:rPr>
        <w:t>The physical exam demonstrated tenderness to pressure over the anterior chest and sternum,</w:t>
      </w:r>
      <w:r w:rsidR="004E117B" w:rsidRPr="00A56072">
        <w:rPr>
          <w:rFonts w:asciiTheme="minorHAnsi" w:hAnsiTheme="minorHAnsi"/>
          <w:color w:val="000000" w:themeColor="text1"/>
          <w:szCs w:val="24"/>
        </w:rPr>
        <w:t xml:space="preserve"> pain with resisted right arm extension,</w:t>
      </w:r>
      <w:r w:rsidR="00E55683" w:rsidRPr="00A56072">
        <w:rPr>
          <w:rFonts w:asciiTheme="minorHAnsi" w:hAnsiTheme="minorHAnsi"/>
          <w:color w:val="000000" w:themeColor="text1"/>
          <w:szCs w:val="24"/>
        </w:rPr>
        <w:t xml:space="preserve"> a healed 23 cm (</w:t>
      </w:r>
      <w:r w:rsidR="00F70B42">
        <w:rPr>
          <w:rFonts w:asciiTheme="minorHAnsi" w:hAnsiTheme="minorHAnsi"/>
          <w:color w:val="000000" w:themeColor="text1"/>
          <w:szCs w:val="24"/>
        </w:rPr>
        <w:t>&gt;9 inch</w:t>
      </w:r>
      <w:r w:rsidR="00E55683" w:rsidRPr="00A56072">
        <w:rPr>
          <w:rFonts w:asciiTheme="minorHAnsi" w:hAnsiTheme="minorHAnsi"/>
          <w:color w:val="000000" w:themeColor="text1"/>
          <w:szCs w:val="24"/>
        </w:rPr>
        <w:t xml:space="preserve">) </w:t>
      </w:r>
      <w:proofErr w:type="spellStart"/>
      <w:r w:rsidR="00E55683" w:rsidRPr="00A56072">
        <w:rPr>
          <w:rFonts w:asciiTheme="minorHAnsi" w:hAnsiTheme="minorHAnsi"/>
          <w:color w:val="000000" w:themeColor="text1"/>
          <w:szCs w:val="24"/>
        </w:rPr>
        <w:t>sternotomy</w:t>
      </w:r>
      <w:proofErr w:type="spellEnd"/>
      <w:r w:rsidR="00E55683" w:rsidRPr="00A56072">
        <w:rPr>
          <w:rFonts w:asciiTheme="minorHAnsi" w:hAnsiTheme="minorHAnsi"/>
          <w:color w:val="000000" w:themeColor="text1"/>
          <w:szCs w:val="24"/>
        </w:rPr>
        <w:t xml:space="preserve"> scar, and no instability of the chest wall appreciated.</w:t>
      </w:r>
      <w:r w:rsidR="00D55B27" w:rsidRPr="00A56072">
        <w:rPr>
          <w:rFonts w:asciiTheme="minorHAnsi" w:hAnsiTheme="minorHAnsi"/>
          <w:color w:val="000000" w:themeColor="text1"/>
          <w:szCs w:val="24"/>
        </w:rPr>
        <w:t xml:space="preserve">  </w:t>
      </w:r>
      <w:r w:rsidR="00035014" w:rsidRPr="00A56072">
        <w:rPr>
          <w:rFonts w:asciiTheme="minorHAnsi" w:hAnsiTheme="minorHAnsi"/>
          <w:color w:val="000000" w:themeColor="text1"/>
          <w:szCs w:val="24"/>
        </w:rPr>
        <w:t xml:space="preserve">The last CT scan completed </w:t>
      </w:r>
      <w:r w:rsidR="001D6A1A">
        <w:rPr>
          <w:rFonts w:asciiTheme="minorHAnsi" w:hAnsiTheme="minorHAnsi"/>
          <w:color w:val="000000" w:themeColor="text1"/>
          <w:szCs w:val="24"/>
        </w:rPr>
        <w:t xml:space="preserve">5 April </w:t>
      </w:r>
      <w:r w:rsidR="00035014" w:rsidRPr="00A56072">
        <w:rPr>
          <w:rFonts w:asciiTheme="minorHAnsi" w:hAnsiTheme="minorHAnsi"/>
          <w:color w:val="000000" w:themeColor="text1"/>
          <w:szCs w:val="24"/>
        </w:rPr>
        <w:t xml:space="preserve">2004 in </w:t>
      </w:r>
      <w:r w:rsidR="00792B5E">
        <w:rPr>
          <w:rFonts w:asciiTheme="minorHAnsi" w:hAnsiTheme="minorHAnsi"/>
          <w:color w:val="000000" w:themeColor="text1"/>
          <w:szCs w:val="24"/>
        </w:rPr>
        <w:t xml:space="preserve">the </w:t>
      </w:r>
      <w:r w:rsidR="00035014" w:rsidRPr="00A56072">
        <w:rPr>
          <w:rFonts w:asciiTheme="minorHAnsi" w:hAnsiTheme="minorHAnsi"/>
          <w:color w:val="000000" w:themeColor="text1"/>
          <w:szCs w:val="24"/>
        </w:rPr>
        <w:t>service revealed minimal s</w:t>
      </w:r>
      <w:r w:rsidR="00792B5E">
        <w:rPr>
          <w:rFonts w:asciiTheme="minorHAnsi" w:hAnsiTheme="minorHAnsi"/>
          <w:color w:val="000000" w:themeColor="text1"/>
          <w:szCs w:val="24"/>
        </w:rPr>
        <w:t>carring within the right upper</w:t>
      </w:r>
      <w:r w:rsidR="00035014" w:rsidRPr="00A56072">
        <w:rPr>
          <w:rFonts w:asciiTheme="minorHAnsi" w:hAnsiTheme="minorHAnsi"/>
          <w:color w:val="000000" w:themeColor="text1"/>
          <w:szCs w:val="24"/>
        </w:rPr>
        <w:t xml:space="preserve"> and middle </w:t>
      </w:r>
      <w:r w:rsidR="00F70B42">
        <w:rPr>
          <w:rFonts w:asciiTheme="minorHAnsi" w:hAnsiTheme="minorHAnsi"/>
          <w:color w:val="000000" w:themeColor="text1"/>
          <w:szCs w:val="24"/>
        </w:rPr>
        <w:t xml:space="preserve">lung </w:t>
      </w:r>
      <w:r w:rsidR="00035014" w:rsidRPr="00A56072">
        <w:rPr>
          <w:rFonts w:asciiTheme="minorHAnsi" w:hAnsiTheme="minorHAnsi"/>
          <w:color w:val="000000" w:themeColor="text1"/>
          <w:szCs w:val="24"/>
        </w:rPr>
        <w:t>lobe</w:t>
      </w:r>
      <w:r w:rsidR="00792B5E">
        <w:rPr>
          <w:rFonts w:asciiTheme="minorHAnsi" w:hAnsiTheme="minorHAnsi"/>
          <w:color w:val="000000" w:themeColor="text1"/>
          <w:szCs w:val="24"/>
        </w:rPr>
        <w:t>s</w:t>
      </w:r>
      <w:r w:rsidR="00035014" w:rsidRPr="00A56072">
        <w:rPr>
          <w:rFonts w:asciiTheme="minorHAnsi" w:hAnsiTheme="minorHAnsi"/>
          <w:color w:val="000000" w:themeColor="text1"/>
          <w:szCs w:val="24"/>
        </w:rPr>
        <w:t xml:space="preserve">, no evidence of </w:t>
      </w:r>
      <w:proofErr w:type="spellStart"/>
      <w:r w:rsidR="00035014" w:rsidRPr="00A56072">
        <w:rPr>
          <w:rFonts w:asciiTheme="minorHAnsi" w:hAnsiTheme="minorHAnsi"/>
          <w:color w:val="000000" w:themeColor="text1"/>
          <w:szCs w:val="24"/>
        </w:rPr>
        <w:t>mediastinal</w:t>
      </w:r>
      <w:proofErr w:type="spellEnd"/>
      <w:r w:rsidR="00035014" w:rsidRPr="00A56072">
        <w:rPr>
          <w:rFonts w:asciiTheme="minorHAnsi" w:hAnsiTheme="minorHAnsi"/>
          <w:color w:val="000000" w:themeColor="text1"/>
          <w:szCs w:val="24"/>
        </w:rPr>
        <w:t xml:space="preserve"> mass or </w:t>
      </w:r>
      <w:proofErr w:type="spellStart"/>
      <w:r w:rsidR="00035014" w:rsidRPr="00A56072">
        <w:rPr>
          <w:rFonts w:asciiTheme="minorHAnsi" w:hAnsiTheme="minorHAnsi"/>
          <w:color w:val="000000" w:themeColor="text1"/>
          <w:szCs w:val="24"/>
        </w:rPr>
        <w:t>lymphadenopathy</w:t>
      </w:r>
      <w:proofErr w:type="spellEnd"/>
      <w:r w:rsidR="00035014" w:rsidRPr="00A56072">
        <w:rPr>
          <w:rFonts w:asciiTheme="minorHAnsi" w:hAnsiTheme="minorHAnsi"/>
          <w:color w:val="000000" w:themeColor="text1"/>
          <w:szCs w:val="24"/>
        </w:rPr>
        <w:t xml:space="preserve"> and </w:t>
      </w:r>
      <w:r w:rsidR="00AF67DF" w:rsidRPr="00A56072">
        <w:rPr>
          <w:rFonts w:asciiTheme="minorHAnsi" w:hAnsiTheme="minorHAnsi"/>
          <w:color w:val="000000" w:themeColor="text1"/>
          <w:szCs w:val="24"/>
        </w:rPr>
        <w:t>status post (</w:t>
      </w:r>
      <w:r w:rsidR="00035014" w:rsidRPr="00A56072">
        <w:rPr>
          <w:rFonts w:asciiTheme="minorHAnsi" w:hAnsiTheme="minorHAnsi"/>
          <w:color w:val="000000" w:themeColor="text1"/>
          <w:szCs w:val="24"/>
        </w:rPr>
        <w:t>s/p</w:t>
      </w:r>
      <w:r w:rsidR="00AF67DF" w:rsidRPr="00A56072">
        <w:rPr>
          <w:rFonts w:asciiTheme="minorHAnsi" w:hAnsiTheme="minorHAnsi"/>
          <w:color w:val="000000" w:themeColor="text1"/>
          <w:szCs w:val="24"/>
        </w:rPr>
        <w:t>)</w:t>
      </w:r>
      <w:r w:rsidR="00035014" w:rsidRPr="00A56072">
        <w:rPr>
          <w:rFonts w:asciiTheme="minorHAnsi" w:hAnsiTheme="minorHAnsi"/>
          <w:color w:val="000000" w:themeColor="text1"/>
          <w:szCs w:val="24"/>
        </w:rPr>
        <w:t xml:space="preserve"> median </w:t>
      </w:r>
      <w:proofErr w:type="spellStart"/>
      <w:r w:rsidR="00035014" w:rsidRPr="00A56072">
        <w:rPr>
          <w:rFonts w:asciiTheme="minorHAnsi" w:hAnsiTheme="minorHAnsi"/>
          <w:color w:val="000000" w:themeColor="text1"/>
          <w:szCs w:val="24"/>
        </w:rPr>
        <w:t>sternotomy</w:t>
      </w:r>
      <w:proofErr w:type="spellEnd"/>
      <w:r w:rsidR="00035014" w:rsidRPr="00A56072">
        <w:rPr>
          <w:rFonts w:asciiTheme="minorHAnsi" w:hAnsiTheme="minorHAnsi"/>
          <w:color w:val="000000" w:themeColor="text1"/>
          <w:szCs w:val="24"/>
        </w:rPr>
        <w:t>.</w:t>
      </w:r>
      <w:r w:rsidR="00D55B27" w:rsidRPr="00A56072">
        <w:rPr>
          <w:rFonts w:asciiTheme="minorHAnsi" w:hAnsiTheme="minorHAnsi"/>
          <w:color w:val="000000" w:themeColor="text1"/>
          <w:szCs w:val="24"/>
        </w:rPr>
        <w:t xml:space="preserve">  </w:t>
      </w:r>
      <w:r w:rsidR="001D6A1A">
        <w:rPr>
          <w:rFonts w:asciiTheme="minorHAnsi" w:hAnsiTheme="minorHAnsi"/>
          <w:color w:val="000000" w:themeColor="text1"/>
          <w:szCs w:val="24"/>
        </w:rPr>
        <w:t xml:space="preserve">The </w:t>
      </w:r>
      <w:r w:rsidR="00CB0C5C" w:rsidRPr="00A56072">
        <w:rPr>
          <w:rFonts w:asciiTheme="minorHAnsi" w:hAnsiTheme="minorHAnsi"/>
          <w:color w:val="000000" w:themeColor="text1"/>
          <w:szCs w:val="24"/>
        </w:rPr>
        <w:t xml:space="preserve">VA Compensation and Pension (C&amp;P) exam documented a similar </w:t>
      </w:r>
      <w:r w:rsidR="00D55B27" w:rsidRPr="00A56072">
        <w:rPr>
          <w:rFonts w:asciiTheme="minorHAnsi" w:hAnsiTheme="minorHAnsi"/>
          <w:color w:val="000000" w:themeColor="text1"/>
          <w:szCs w:val="24"/>
        </w:rPr>
        <w:t xml:space="preserve">exam to the </w:t>
      </w:r>
      <w:r w:rsidR="009832A4" w:rsidRPr="00A56072">
        <w:rPr>
          <w:rFonts w:asciiTheme="minorHAnsi" w:hAnsiTheme="minorHAnsi"/>
          <w:color w:val="000000" w:themeColor="text1"/>
          <w:szCs w:val="24"/>
        </w:rPr>
        <w:t>NARSUM;</w:t>
      </w:r>
      <w:r w:rsidR="00CB0C5C" w:rsidRPr="00A56072">
        <w:rPr>
          <w:rFonts w:asciiTheme="minorHAnsi" w:hAnsiTheme="minorHAnsi"/>
          <w:color w:val="000000" w:themeColor="text1"/>
          <w:szCs w:val="24"/>
        </w:rPr>
        <w:t xml:space="preserve"> in addition</w:t>
      </w:r>
      <w:r w:rsidR="00D55B27" w:rsidRPr="00A56072">
        <w:rPr>
          <w:rFonts w:asciiTheme="minorHAnsi" w:hAnsiTheme="minorHAnsi"/>
          <w:color w:val="000000" w:themeColor="text1"/>
          <w:szCs w:val="24"/>
        </w:rPr>
        <w:t>,</w:t>
      </w:r>
      <w:r w:rsidR="00CB0C5C" w:rsidRPr="00A56072">
        <w:rPr>
          <w:rFonts w:asciiTheme="minorHAnsi" w:hAnsiTheme="minorHAnsi"/>
          <w:color w:val="000000" w:themeColor="text1"/>
          <w:szCs w:val="24"/>
        </w:rPr>
        <w:t xml:space="preserve"> the examiner noted a palpable </w:t>
      </w:r>
      <w:proofErr w:type="spellStart"/>
      <w:r w:rsidR="00CB0C5C" w:rsidRPr="00A56072">
        <w:rPr>
          <w:rFonts w:asciiTheme="minorHAnsi" w:hAnsiTheme="minorHAnsi"/>
          <w:color w:val="000000" w:themeColor="text1"/>
          <w:szCs w:val="24"/>
        </w:rPr>
        <w:t>sternal</w:t>
      </w:r>
      <w:proofErr w:type="spellEnd"/>
      <w:r w:rsidR="00CB0C5C" w:rsidRPr="00A56072">
        <w:rPr>
          <w:rFonts w:asciiTheme="minorHAnsi" w:hAnsiTheme="minorHAnsi"/>
          <w:color w:val="000000" w:themeColor="text1"/>
          <w:szCs w:val="24"/>
        </w:rPr>
        <w:t xml:space="preserve"> depression</w:t>
      </w:r>
      <w:r w:rsidR="00D55B27" w:rsidRPr="00A56072">
        <w:rPr>
          <w:rFonts w:asciiTheme="minorHAnsi" w:hAnsiTheme="minorHAnsi"/>
          <w:color w:val="000000" w:themeColor="text1"/>
          <w:szCs w:val="24"/>
        </w:rPr>
        <w:t xml:space="preserve"> and a </w:t>
      </w:r>
      <w:r w:rsidR="00CB0C5C" w:rsidRPr="00A56072">
        <w:rPr>
          <w:rFonts w:asciiTheme="minorHAnsi" w:hAnsiTheme="minorHAnsi"/>
          <w:color w:val="000000" w:themeColor="text1"/>
          <w:szCs w:val="24"/>
        </w:rPr>
        <w:t>non-tender</w:t>
      </w:r>
      <w:r w:rsidR="00D55B27" w:rsidRPr="00A56072">
        <w:rPr>
          <w:rFonts w:asciiTheme="minorHAnsi" w:hAnsiTheme="minorHAnsi"/>
          <w:color w:val="000000" w:themeColor="text1"/>
          <w:szCs w:val="24"/>
        </w:rPr>
        <w:t xml:space="preserve"> and non-adhering </w:t>
      </w:r>
      <w:proofErr w:type="spellStart"/>
      <w:r w:rsidR="00D55B27" w:rsidRPr="00A56072">
        <w:rPr>
          <w:rFonts w:asciiTheme="minorHAnsi" w:hAnsiTheme="minorHAnsi"/>
          <w:color w:val="000000" w:themeColor="text1"/>
          <w:szCs w:val="24"/>
        </w:rPr>
        <w:t>sternal</w:t>
      </w:r>
      <w:proofErr w:type="spellEnd"/>
      <w:r w:rsidR="00D55B27" w:rsidRPr="00A56072">
        <w:rPr>
          <w:rFonts w:asciiTheme="minorHAnsi" w:hAnsiTheme="minorHAnsi"/>
          <w:color w:val="000000" w:themeColor="text1"/>
          <w:szCs w:val="24"/>
        </w:rPr>
        <w:t xml:space="preserve"> scar.  The chest x</w:t>
      </w:r>
      <w:r w:rsidR="00AF67DF" w:rsidRPr="00A56072">
        <w:rPr>
          <w:rFonts w:asciiTheme="minorHAnsi" w:hAnsiTheme="minorHAnsi"/>
          <w:color w:val="000000" w:themeColor="text1"/>
          <w:szCs w:val="24"/>
        </w:rPr>
        <w:t>-</w:t>
      </w:r>
      <w:r w:rsidR="00D55B27" w:rsidRPr="00A56072">
        <w:rPr>
          <w:rFonts w:asciiTheme="minorHAnsi" w:hAnsiTheme="minorHAnsi"/>
          <w:color w:val="000000" w:themeColor="text1"/>
          <w:szCs w:val="24"/>
        </w:rPr>
        <w:t xml:space="preserve">ray revealed s/p median </w:t>
      </w:r>
      <w:proofErr w:type="spellStart"/>
      <w:r w:rsidR="00D55B27" w:rsidRPr="00A56072">
        <w:rPr>
          <w:rFonts w:asciiTheme="minorHAnsi" w:hAnsiTheme="minorHAnsi"/>
          <w:color w:val="000000" w:themeColor="text1"/>
          <w:szCs w:val="24"/>
        </w:rPr>
        <w:t>sternotomy</w:t>
      </w:r>
      <w:proofErr w:type="spellEnd"/>
      <w:r w:rsidR="00D55B27" w:rsidRPr="00A56072">
        <w:rPr>
          <w:rFonts w:asciiTheme="minorHAnsi" w:hAnsiTheme="minorHAnsi"/>
          <w:color w:val="000000" w:themeColor="text1"/>
          <w:szCs w:val="24"/>
        </w:rPr>
        <w:t xml:space="preserve"> </w:t>
      </w:r>
      <w:r w:rsidR="00792B5E">
        <w:rPr>
          <w:rFonts w:asciiTheme="minorHAnsi" w:hAnsiTheme="minorHAnsi"/>
          <w:color w:val="000000" w:themeColor="text1"/>
          <w:szCs w:val="24"/>
        </w:rPr>
        <w:t>and t</w:t>
      </w:r>
      <w:r w:rsidR="00D55B27" w:rsidRPr="00A56072">
        <w:rPr>
          <w:rFonts w:asciiTheme="minorHAnsi" w:hAnsiTheme="minorHAnsi"/>
          <w:color w:val="000000" w:themeColor="text1"/>
          <w:szCs w:val="24"/>
        </w:rPr>
        <w:t xml:space="preserve">he </w:t>
      </w:r>
      <w:r w:rsidR="00035014" w:rsidRPr="00A56072">
        <w:rPr>
          <w:rFonts w:asciiTheme="minorHAnsi" w:hAnsiTheme="minorHAnsi"/>
          <w:color w:val="000000" w:themeColor="text1"/>
          <w:szCs w:val="24"/>
        </w:rPr>
        <w:t xml:space="preserve">laboratory </w:t>
      </w:r>
      <w:r w:rsidR="00D55B27" w:rsidRPr="00A56072">
        <w:rPr>
          <w:rFonts w:asciiTheme="minorHAnsi" w:hAnsiTheme="minorHAnsi"/>
          <w:color w:val="000000" w:themeColor="text1"/>
          <w:szCs w:val="24"/>
        </w:rPr>
        <w:t>CBC was normal.</w:t>
      </w:r>
      <w:r w:rsidR="00035014" w:rsidRPr="00A56072">
        <w:rPr>
          <w:rFonts w:asciiTheme="minorHAnsi" w:hAnsiTheme="minorHAnsi"/>
          <w:color w:val="000000" w:themeColor="text1"/>
          <w:szCs w:val="24"/>
        </w:rPr>
        <w:t xml:space="preserve">  The examiner diagnosed right shoulder pain with no evidence of primary disorder, but limitations of motion as a residual of chest pain that was incurred from his </w:t>
      </w:r>
      <w:proofErr w:type="spellStart"/>
      <w:r w:rsidR="00035014" w:rsidRPr="00A56072">
        <w:rPr>
          <w:rFonts w:asciiTheme="minorHAnsi" w:hAnsiTheme="minorHAnsi"/>
          <w:color w:val="000000" w:themeColor="text1"/>
          <w:szCs w:val="24"/>
        </w:rPr>
        <w:t>sternotomy</w:t>
      </w:r>
      <w:proofErr w:type="spellEnd"/>
      <w:r w:rsidR="00035014" w:rsidRPr="00A56072">
        <w:rPr>
          <w:rFonts w:asciiTheme="minorHAnsi" w:hAnsiTheme="minorHAnsi"/>
          <w:color w:val="000000" w:themeColor="text1"/>
          <w:szCs w:val="24"/>
        </w:rPr>
        <w:t xml:space="preserve">, residual scar, and Hodgkin’s lymphoma, stage 3-B s/p excision followed by chemotherapy.  </w:t>
      </w:r>
    </w:p>
    <w:p w:rsidR="00D362D2" w:rsidRDefault="00D362D2" w:rsidP="000E6377">
      <w:pPr>
        <w:jc w:val="left"/>
        <w:rPr>
          <w:color w:val="000000" w:themeColor="text1"/>
          <w:szCs w:val="24"/>
        </w:rPr>
      </w:pPr>
    </w:p>
    <w:p w:rsidR="001D6A1A" w:rsidRDefault="00EC36CF" w:rsidP="00EC36CF">
      <w:pPr>
        <w:jc w:val="both"/>
        <w:rPr>
          <w:rFonts w:asciiTheme="minorHAnsi" w:hAnsiTheme="minorHAnsi"/>
          <w:color w:val="000000" w:themeColor="text1"/>
          <w:szCs w:val="24"/>
        </w:rPr>
      </w:pPr>
      <w:r w:rsidRPr="00A56072">
        <w:rPr>
          <w:rFonts w:asciiTheme="minorHAnsi" w:hAnsiTheme="minorHAnsi"/>
          <w:color w:val="000000" w:themeColor="text1"/>
          <w:szCs w:val="24"/>
        </w:rPr>
        <w:t xml:space="preserve">The Board directs its attention to its rating recommendations based on the evidence just described.  The PEB and VA chose different coding options for the condition which </w:t>
      </w:r>
      <w:r w:rsidR="00F70B42">
        <w:rPr>
          <w:rFonts w:asciiTheme="minorHAnsi" w:hAnsiTheme="minorHAnsi"/>
          <w:color w:val="000000" w:themeColor="text1"/>
          <w:szCs w:val="24"/>
        </w:rPr>
        <w:t xml:space="preserve">had significant implications on the </w:t>
      </w:r>
      <w:r w:rsidRPr="00A56072">
        <w:rPr>
          <w:rFonts w:asciiTheme="minorHAnsi" w:hAnsiTheme="minorHAnsi"/>
          <w:color w:val="000000" w:themeColor="text1"/>
          <w:szCs w:val="24"/>
        </w:rPr>
        <w:t>rating</w:t>
      </w:r>
      <w:r w:rsidR="00F70B42">
        <w:rPr>
          <w:rFonts w:asciiTheme="minorHAnsi" w:hAnsiTheme="minorHAnsi"/>
          <w:color w:val="000000" w:themeColor="text1"/>
          <w:szCs w:val="24"/>
        </w:rPr>
        <w:t xml:space="preserve"> for the Board to consider</w:t>
      </w:r>
      <w:r w:rsidRPr="00A56072">
        <w:rPr>
          <w:rFonts w:asciiTheme="minorHAnsi" w:hAnsiTheme="minorHAnsi"/>
          <w:color w:val="000000" w:themeColor="text1"/>
          <w:szCs w:val="24"/>
        </w:rPr>
        <w:t>.  The PEB’s DA Form 199 reflected likely application of the USAPDA pain policy for rating and its 10% determination with use of the analogous 5003 code</w:t>
      </w:r>
      <w:r w:rsidR="00F70B42">
        <w:rPr>
          <w:rFonts w:asciiTheme="minorHAnsi" w:hAnsiTheme="minorHAnsi"/>
          <w:color w:val="000000" w:themeColor="text1"/>
          <w:szCs w:val="24"/>
        </w:rPr>
        <w:t xml:space="preserve"> (</w:t>
      </w:r>
      <w:r w:rsidR="001D6A1A">
        <w:rPr>
          <w:rFonts w:asciiTheme="minorHAnsi" w:hAnsiTheme="minorHAnsi"/>
          <w:color w:val="000000" w:themeColor="text1"/>
          <w:szCs w:val="24"/>
        </w:rPr>
        <w:t>a</w:t>
      </w:r>
      <w:r w:rsidR="00F70B42">
        <w:rPr>
          <w:rFonts w:asciiTheme="minorHAnsi" w:hAnsiTheme="minorHAnsi"/>
          <w:color w:val="000000" w:themeColor="text1"/>
          <w:szCs w:val="24"/>
        </w:rPr>
        <w:t>rthritis, degenerative) and</w:t>
      </w:r>
      <w:r w:rsidRPr="00A56072">
        <w:rPr>
          <w:rFonts w:asciiTheme="minorHAnsi" w:hAnsiTheme="minorHAnsi"/>
          <w:color w:val="000000" w:themeColor="text1"/>
          <w:szCs w:val="24"/>
        </w:rPr>
        <w:t xml:space="preserve"> was </w:t>
      </w:r>
      <w:r w:rsidR="00F70B42">
        <w:rPr>
          <w:rFonts w:asciiTheme="minorHAnsi" w:hAnsiTheme="minorHAnsi"/>
          <w:color w:val="000000" w:themeColor="text1"/>
          <w:szCs w:val="24"/>
        </w:rPr>
        <w:t>in</w:t>
      </w:r>
      <w:r w:rsidRPr="00A56072">
        <w:rPr>
          <w:rFonts w:asciiTheme="minorHAnsi" w:hAnsiTheme="minorHAnsi"/>
          <w:color w:val="000000" w:themeColor="text1"/>
          <w:szCs w:val="24"/>
        </w:rPr>
        <w:t>consistent with §4.71a standards.  The VA ruled analogous to the 5201</w:t>
      </w:r>
      <w:r w:rsidR="0037397C">
        <w:rPr>
          <w:rFonts w:asciiTheme="minorHAnsi" w:hAnsiTheme="minorHAnsi"/>
          <w:color w:val="000000" w:themeColor="text1"/>
          <w:szCs w:val="24"/>
        </w:rPr>
        <w:t xml:space="preserve"> </w:t>
      </w:r>
      <w:r w:rsidR="0037397C" w:rsidRPr="00A56072">
        <w:rPr>
          <w:rFonts w:asciiTheme="minorHAnsi" w:hAnsiTheme="minorHAnsi"/>
          <w:color w:val="000000" w:themeColor="text1"/>
          <w:szCs w:val="24"/>
        </w:rPr>
        <w:t>code</w:t>
      </w:r>
      <w:r w:rsidR="0037397C">
        <w:rPr>
          <w:rFonts w:asciiTheme="minorHAnsi" w:hAnsiTheme="minorHAnsi"/>
          <w:color w:val="000000" w:themeColor="text1"/>
          <w:szCs w:val="24"/>
        </w:rPr>
        <w:t xml:space="preserve"> (</w:t>
      </w:r>
      <w:r w:rsidR="001D6A1A">
        <w:rPr>
          <w:rFonts w:asciiTheme="minorHAnsi" w:hAnsiTheme="minorHAnsi"/>
          <w:color w:val="000000" w:themeColor="text1"/>
          <w:szCs w:val="24"/>
        </w:rPr>
        <w:t>a</w:t>
      </w:r>
      <w:r w:rsidR="0037397C">
        <w:rPr>
          <w:rFonts w:asciiTheme="minorHAnsi" w:hAnsiTheme="minorHAnsi"/>
          <w:color w:val="000000" w:themeColor="text1"/>
          <w:szCs w:val="24"/>
        </w:rPr>
        <w:t>rm, limitation of motion)</w:t>
      </w:r>
      <w:r w:rsidRPr="00A56072">
        <w:rPr>
          <w:rFonts w:asciiTheme="minorHAnsi" w:hAnsiTheme="minorHAnsi"/>
          <w:color w:val="000000" w:themeColor="text1"/>
          <w:szCs w:val="24"/>
        </w:rPr>
        <w:t xml:space="preserve"> and rated 20% for functional limitation of the right shoulder </w:t>
      </w:r>
      <w:r w:rsidR="004E117B" w:rsidRPr="00A56072">
        <w:rPr>
          <w:rFonts w:asciiTheme="minorHAnsi" w:hAnsiTheme="minorHAnsi"/>
          <w:color w:val="000000" w:themeColor="text1"/>
          <w:szCs w:val="24"/>
        </w:rPr>
        <w:t xml:space="preserve">which was </w:t>
      </w:r>
      <w:r w:rsidRPr="00A56072">
        <w:rPr>
          <w:rFonts w:asciiTheme="minorHAnsi" w:hAnsiTheme="minorHAnsi"/>
          <w:color w:val="000000" w:themeColor="text1"/>
          <w:szCs w:val="24"/>
        </w:rPr>
        <w:t xml:space="preserve">consistent with §4.71a.  The Board agreed the evidence did not show an underlying primary disorder for the right shoulder in addition agreed pain was the predominant disabling </w:t>
      </w:r>
      <w:r w:rsidR="00D84525" w:rsidRPr="00A56072">
        <w:rPr>
          <w:rFonts w:asciiTheme="minorHAnsi" w:hAnsiTheme="minorHAnsi"/>
          <w:color w:val="000000" w:themeColor="text1"/>
          <w:szCs w:val="24"/>
        </w:rPr>
        <w:t>feature</w:t>
      </w:r>
      <w:r w:rsidRPr="00A56072">
        <w:rPr>
          <w:rFonts w:asciiTheme="minorHAnsi" w:hAnsiTheme="minorHAnsi"/>
          <w:color w:val="000000" w:themeColor="text1"/>
          <w:szCs w:val="24"/>
        </w:rPr>
        <w:t xml:space="preserve">.  </w:t>
      </w:r>
    </w:p>
    <w:p w:rsidR="001D6A1A" w:rsidRDefault="001D6A1A" w:rsidP="00EC36CF">
      <w:pPr>
        <w:jc w:val="both"/>
        <w:rPr>
          <w:rFonts w:asciiTheme="minorHAnsi" w:hAnsiTheme="minorHAnsi"/>
          <w:color w:val="000000" w:themeColor="text1"/>
          <w:szCs w:val="24"/>
        </w:rPr>
      </w:pPr>
    </w:p>
    <w:p w:rsidR="001D6A1A" w:rsidRDefault="00EC36CF" w:rsidP="00EC36CF">
      <w:pPr>
        <w:jc w:val="both"/>
        <w:rPr>
          <w:rFonts w:asciiTheme="minorHAnsi" w:hAnsiTheme="minorHAnsi"/>
          <w:color w:val="000000" w:themeColor="text1"/>
          <w:szCs w:val="24"/>
        </w:rPr>
      </w:pPr>
      <w:r w:rsidRPr="00A56072">
        <w:rPr>
          <w:rFonts w:asciiTheme="minorHAnsi" w:hAnsiTheme="minorHAnsi"/>
          <w:color w:val="000000" w:themeColor="text1"/>
          <w:szCs w:val="24"/>
        </w:rPr>
        <w:t xml:space="preserve">The Board also agreed the evidence did not distinguish whether this pain was </w:t>
      </w:r>
      <w:r w:rsidR="0037397C">
        <w:rPr>
          <w:rFonts w:asciiTheme="minorHAnsi" w:hAnsiTheme="minorHAnsi"/>
          <w:color w:val="000000" w:themeColor="text1"/>
          <w:szCs w:val="24"/>
        </w:rPr>
        <w:t>musculoskeletal</w:t>
      </w:r>
      <w:r w:rsidRPr="00A56072">
        <w:rPr>
          <w:rFonts w:asciiTheme="minorHAnsi" w:hAnsiTheme="minorHAnsi"/>
          <w:color w:val="000000" w:themeColor="text1"/>
          <w:szCs w:val="24"/>
        </w:rPr>
        <w:t xml:space="preserve"> or neurologic in etiology and the clinical scenario would allow for either.  While the </w:t>
      </w:r>
      <w:proofErr w:type="spellStart"/>
      <w:r w:rsidRPr="00A56072">
        <w:rPr>
          <w:rFonts w:asciiTheme="minorHAnsi" w:hAnsiTheme="minorHAnsi"/>
          <w:color w:val="000000" w:themeColor="text1"/>
          <w:szCs w:val="24"/>
        </w:rPr>
        <w:t>DoDI</w:t>
      </w:r>
      <w:proofErr w:type="spellEnd"/>
      <w:r w:rsidRPr="00A56072">
        <w:rPr>
          <w:rFonts w:asciiTheme="minorHAnsi" w:hAnsiTheme="minorHAnsi"/>
          <w:color w:val="000000" w:themeColor="text1"/>
          <w:szCs w:val="24"/>
        </w:rPr>
        <w:t xml:space="preserve"> 6040.44, under which the Board operates, specifies a 12-month interval for special consideration to VA fi</w:t>
      </w:r>
      <w:r w:rsidR="001D6A1A">
        <w:rPr>
          <w:rFonts w:asciiTheme="minorHAnsi" w:hAnsiTheme="minorHAnsi"/>
          <w:color w:val="000000" w:themeColor="text1"/>
          <w:szCs w:val="24"/>
        </w:rPr>
        <w:t>ndings information after the 12-</w:t>
      </w:r>
      <w:r w:rsidRPr="00A56072">
        <w:rPr>
          <w:rFonts w:asciiTheme="minorHAnsi" w:hAnsiTheme="minorHAnsi"/>
          <w:color w:val="000000" w:themeColor="text1"/>
          <w:szCs w:val="24"/>
        </w:rPr>
        <w:t xml:space="preserve">month interval was not disregarded, as it was a valuable source for clinical information and opinions relevant to the Board’s evaluation.  VA records </w:t>
      </w:r>
      <w:r w:rsidR="001D6A1A">
        <w:rPr>
          <w:rFonts w:asciiTheme="minorHAnsi" w:hAnsiTheme="minorHAnsi"/>
          <w:color w:val="000000" w:themeColor="text1"/>
          <w:szCs w:val="24"/>
        </w:rPr>
        <w:t xml:space="preserve">after separation </w:t>
      </w:r>
      <w:r w:rsidRPr="00A56072">
        <w:rPr>
          <w:rFonts w:asciiTheme="minorHAnsi" w:hAnsiTheme="minorHAnsi"/>
          <w:color w:val="000000" w:themeColor="text1"/>
          <w:szCs w:val="24"/>
        </w:rPr>
        <w:t xml:space="preserve">documented worsening of symptoms after separation and subsequent diagnosis of right shoulder </w:t>
      </w:r>
      <w:proofErr w:type="spellStart"/>
      <w:r w:rsidRPr="00A56072">
        <w:rPr>
          <w:rFonts w:asciiTheme="minorHAnsi" w:hAnsiTheme="minorHAnsi"/>
          <w:color w:val="000000" w:themeColor="text1"/>
          <w:szCs w:val="24"/>
        </w:rPr>
        <w:t>costobrachial</w:t>
      </w:r>
      <w:proofErr w:type="spellEnd"/>
      <w:r w:rsidRPr="00A56072">
        <w:rPr>
          <w:rFonts w:asciiTheme="minorHAnsi" w:hAnsiTheme="minorHAnsi"/>
          <w:color w:val="000000" w:themeColor="text1"/>
          <w:szCs w:val="24"/>
        </w:rPr>
        <w:t xml:space="preserve"> intercostals </w:t>
      </w:r>
      <w:r w:rsidR="001D6A1A">
        <w:rPr>
          <w:rFonts w:asciiTheme="minorHAnsi" w:hAnsiTheme="minorHAnsi"/>
          <w:color w:val="000000" w:themeColor="text1"/>
          <w:szCs w:val="24"/>
        </w:rPr>
        <w:t>c</w:t>
      </w:r>
      <w:r w:rsidRPr="00A56072">
        <w:rPr>
          <w:rFonts w:asciiTheme="minorHAnsi" w:hAnsiTheme="minorHAnsi"/>
          <w:color w:val="000000" w:themeColor="text1"/>
          <w:szCs w:val="24"/>
        </w:rPr>
        <w:t xml:space="preserve">omplex </w:t>
      </w:r>
      <w:proofErr w:type="spellStart"/>
      <w:r w:rsidR="001D6A1A">
        <w:rPr>
          <w:rFonts w:asciiTheme="minorHAnsi" w:hAnsiTheme="minorHAnsi"/>
          <w:color w:val="000000" w:themeColor="text1"/>
          <w:szCs w:val="24"/>
        </w:rPr>
        <w:t>r</w:t>
      </w:r>
      <w:r w:rsidRPr="00A56072">
        <w:rPr>
          <w:rFonts w:asciiTheme="minorHAnsi" w:hAnsiTheme="minorHAnsi"/>
          <w:color w:val="000000" w:themeColor="text1"/>
          <w:szCs w:val="24"/>
        </w:rPr>
        <w:t>egional</w:t>
      </w:r>
      <w:r w:rsidR="001D6A1A">
        <w:rPr>
          <w:rFonts w:asciiTheme="minorHAnsi" w:hAnsiTheme="minorHAnsi"/>
          <w:color w:val="000000" w:themeColor="text1"/>
          <w:szCs w:val="24"/>
        </w:rPr>
        <w:t>p</w:t>
      </w:r>
      <w:proofErr w:type="spellEnd"/>
      <w:r w:rsidRPr="00A56072">
        <w:rPr>
          <w:rFonts w:asciiTheme="minorHAnsi" w:hAnsiTheme="minorHAnsi"/>
          <w:color w:val="000000" w:themeColor="text1"/>
          <w:szCs w:val="24"/>
        </w:rPr>
        <w:t xml:space="preserve"> </w:t>
      </w:r>
      <w:r w:rsidR="001D6A1A">
        <w:rPr>
          <w:rFonts w:asciiTheme="minorHAnsi" w:hAnsiTheme="minorHAnsi"/>
          <w:color w:val="000000" w:themeColor="text1"/>
          <w:szCs w:val="24"/>
        </w:rPr>
        <w:t>s</w:t>
      </w:r>
      <w:r w:rsidRPr="00A56072">
        <w:rPr>
          <w:rFonts w:asciiTheme="minorHAnsi" w:hAnsiTheme="minorHAnsi"/>
          <w:color w:val="000000" w:themeColor="text1"/>
          <w:szCs w:val="24"/>
        </w:rPr>
        <w:t xml:space="preserve">yndrome </w:t>
      </w:r>
      <w:r w:rsidR="00D84525">
        <w:rPr>
          <w:rFonts w:asciiTheme="minorHAnsi" w:hAnsiTheme="minorHAnsi"/>
          <w:color w:val="000000" w:themeColor="text1"/>
          <w:szCs w:val="24"/>
        </w:rPr>
        <w:t>(</w:t>
      </w:r>
      <w:r w:rsidRPr="00A56072">
        <w:rPr>
          <w:rFonts w:asciiTheme="minorHAnsi" w:hAnsiTheme="minorHAnsi"/>
          <w:color w:val="000000" w:themeColor="text1"/>
          <w:szCs w:val="24"/>
        </w:rPr>
        <w:t>CRPS</w:t>
      </w:r>
      <w:r w:rsidR="00D84525">
        <w:rPr>
          <w:rFonts w:asciiTheme="minorHAnsi" w:hAnsiTheme="minorHAnsi"/>
          <w:color w:val="000000" w:themeColor="text1"/>
          <w:szCs w:val="24"/>
        </w:rPr>
        <w:t>)</w:t>
      </w:r>
      <w:r w:rsidRPr="00A56072">
        <w:rPr>
          <w:rFonts w:asciiTheme="minorHAnsi" w:hAnsiTheme="minorHAnsi"/>
          <w:color w:val="000000" w:themeColor="text1"/>
          <w:szCs w:val="24"/>
        </w:rPr>
        <w:t xml:space="preserve"> type</w:t>
      </w:r>
      <w:r w:rsidR="00A56072" w:rsidRPr="00A56072">
        <w:rPr>
          <w:rFonts w:asciiTheme="minorHAnsi" w:hAnsiTheme="minorHAnsi"/>
          <w:color w:val="000000" w:themeColor="text1"/>
          <w:szCs w:val="24"/>
        </w:rPr>
        <w:t xml:space="preserve"> </w:t>
      </w:r>
      <w:r w:rsidRPr="00A56072">
        <w:rPr>
          <w:rFonts w:asciiTheme="minorHAnsi" w:hAnsiTheme="minorHAnsi"/>
          <w:color w:val="000000" w:themeColor="text1"/>
          <w:szCs w:val="24"/>
        </w:rPr>
        <w:t xml:space="preserve">II, as a residual of the median </w:t>
      </w:r>
      <w:proofErr w:type="spellStart"/>
      <w:r w:rsidRPr="00A56072">
        <w:rPr>
          <w:rFonts w:asciiTheme="minorHAnsi" w:hAnsiTheme="minorHAnsi"/>
          <w:color w:val="000000" w:themeColor="text1"/>
          <w:szCs w:val="24"/>
        </w:rPr>
        <w:t>sternotomy</w:t>
      </w:r>
      <w:proofErr w:type="spellEnd"/>
      <w:r w:rsidRPr="00A56072">
        <w:rPr>
          <w:rFonts w:asciiTheme="minorHAnsi" w:hAnsiTheme="minorHAnsi"/>
          <w:color w:val="000000" w:themeColor="text1"/>
          <w:szCs w:val="24"/>
        </w:rPr>
        <w:t xml:space="preserve">.  The VA </w:t>
      </w:r>
      <w:proofErr w:type="spellStart"/>
      <w:r w:rsidRPr="00A56072">
        <w:rPr>
          <w:rFonts w:asciiTheme="minorHAnsi" w:hAnsiTheme="minorHAnsi"/>
          <w:color w:val="000000" w:themeColor="text1"/>
          <w:szCs w:val="24"/>
        </w:rPr>
        <w:t>readjudicated</w:t>
      </w:r>
      <w:proofErr w:type="spellEnd"/>
      <w:r w:rsidRPr="00A56072">
        <w:rPr>
          <w:rFonts w:asciiTheme="minorHAnsi" w:hAnsiTheme="minorHAnsi"/>
          <w:color w:val="000000" w:themeColor="text1"/>
          <w:szCs w:val="24"/>
        </w:rPr>
        <w:t xml:space="preserve"> the condition analogously to all </w:t>
      </w:r>
      <w:proofErr w:type="spellStart"/>
      <w:r w:rsidRPr="00A56072">
        <w:rPr>
          <w:rFonts w:asciiTheme="minorHAnsi" w:hAnsiTheme="minorHAnsi"/>
          <w:color w:val="000000" w:themeColor="text1"/>
          <w:szCs w:val="24"/>
        </w:rPr>
        <w:t>radicular</w:t>
      </w:r>
      <w:proofErr w:type="spellEnd"/>
      <w:r w:rsidRPr="00A56072">
        <w:rPr>
          <w:rFonts w:asciiTheme="minorHAnsi" w:hAnsiTheme="minorHAnsi"/>
          <w:color w:val="000000" w:themeColor="text1"/>
          <w:szCs w:val="24"/>
        </w:rPr>
        <w:t xml:space="preserve"> groups coded 8513 (based on severity at that time).  </w:t>
      </w:r>
      <w:r w:rsidR="0037397C" w:rsidRPr="0037397C">
        <w:rPr>
          <w:rFonts w:asciiTheme="minorHAnsi" w:hAnsiTheme="minorHAnsi"/>
          <w:color w:val="000000" w:themeColor="text1"/>
          <w:szCs w:val="24"/>
        </w:rPr>
        <w:t xml:space="preserve">The Board </w:t>
      </w:r>
      <w:r w:rsidR="0037397C" w:rsidRPr="0037397C">
        <w:rPr>
          <w:rFonts w:asciiTheme="minorHAnsi" w:hAnsiTheme="minorHAnsi"/>
          <w:color w:val="auto"/>
          <w:szCs w:val="24"/>
        </w:rPr>
        <w:t>therefore</w:t>
      </w:r>
      <w:r w:rsidR="0037397C" w:rsidRPr="0037397C">
        <w:rPr>
          <w:rFonts w:asciiTheme="minorHAnsi" w:hAnsiTheme="minorHAnsi"/>
          <w:color w:val="000000" w:themeColor="text1"/>
          <w:szCs w:val="24"/>
        </w:rPr>
        <w:t xml:space="preserve"> looked for </w:t>
      </w:r>
      <w:r w:rsidR="0037397C">
        <w:rPr>
          <w:rFonts w:asciiTheme="minorHAnsi" w:hAnsiTheme="minorHAnsi"/>
          <w:color w:val="000000" w:themeColor="text1"/>
          <w:szCs w:val="24"/>
        </w:rPr>
        <w:t xml:space="preserve">a </w:t>
      </w:r>
      <w:r w:rsidR="0037397C" w:rsidRPr="0037397C">
        <w:rPr>
          <w:rFonts w:asciiTheme="minorHAnsi" w:hAnsiTheme="minorHAnsi"/>
          <w:color w:val="000000" w:themeColor="text1"/>
          <w:szCs w:val="24"/>
        </w:rPr>
        <w:t xml:space="preserve">higher rating </w:t>
      </w:r>
      <w:r w:rsidR="0037397C" w:rsidRPr="0037397C">
        <w:rPr>
          <w:rFonts w:asciiTheme="minorHAnsi" w:hAnsiTheme="minorHAnsi"/>
          <w:color w:val="auto"/>
          <w:szCs w:val="24"/>
        </w:rPr>
        <w:t xml:space="preserve">IAW </w:t>
      </w:r>
      <w:r w:rsidR="0037397C" w:rsidRPr="0037397C">
        <w:rPr>
          <w:color w:val="auto"/>
          <w:szCs w:val="24"/>
        </w:rPr>
        <w:t>§4.123a—</w:t>
      </w:r>
      <w:r w:rsidR="001D6A1A">
        <w:rPr>
          <w:color w:val="auto"/>
          <w:szCs w:val="24"/>
        </w:rPr>
        <w:t>s</w:t>
      </w:r>
      <w:r w:rsidR="0037397C" w:rsidRPr="0037397C">
        <w:rPr>
          <w:color w:val="auto"/>
          <w:szCs w:val="24"/>
        </w:rPr>
        <w:t>chedule of ratings–neurological conditions and convulsive disorders</w:t>
      </w:r>
      <w:r w:rsidRPr="0037397C">
        <w:rPr>
          <w:rFonts w:asciiTheme="minorHAnsi" w:hAnsiTheme="minorHAnsi"/>
          <w:color w:val="auto"/>
          <w:szCs w:val="24"/>
        </w:rPr>
        <w:t xml:space="preserve"> since </w:t>
      </w:r>
      <w:r w:rsidR="00D84525">
        <w:rPr>
          <w:rFonts w:asciiTheme="minorHAnsi" w:hAnsiTheme="minorHAnsi"/>
          <w:color w:val="auto"/>
          <w:szCs w:val="24"/>
        </w:rPr>
        <w:t xml:space="preserve">pain of </w:t>
      </w:r>
      <w:r w:rsidR="0037397C">
        <w:rPr>
          <w:rFonts w:asciiTheme="minorHAnsi" w:hAnsiTheme="minorHAnsi"/>
          <w:color w:val="auto"/>
          <w:szCs w:val="24"/>
        </w:rPr>
        <w:t xml:space="preserve">anterior chest wall and right shoulder </w:t>
      </w:r>
      <w:r w:rsidR="00D84525">
        <w:rPr>
          <w:rFonts w:asciiTheme="minorHAnsi" w:hAnsiTheme="minorHAnsi"/>
          <w:color w:val="auto"/>
          <w:szCs w:val="24"/>
        </w:rPr>
        <w:t>is</w:t>
      </w:r>
      <w:r w:rsidRPr="0037397C">
        <w:rPr>
          <w:rFonts w:asciiTheme="minorHAnsi" w:hAnsiTheme="minorHAnsi"/>
          <w:color w:val="auto"/>
          <w:szCs w:val="24"/>
        </w:rPr>
        <w:t xml:space="preserve"> the overriding pathology leading to the functional limitations of the right arm.  </w:t>
      </w:r>
      <w:r w:rsidRPr="00A56072">
        <w:rPr>
          <w:rFonts w:asciiTheme="minorHAnsi" w:hAnsiTheme="minorHAnsi"/>
          <w:color w:val="000000" w:themeColor="text1"/>
          <w:szCs w:val="24"/>
        </w:rPr>
        <w:t>The Board deliberated on ratings defined within VASRD §4.12</w:t>
      </w:r>
      <w:r w:rsidR="007E1EA5">
        <w:rPr>
          <w:rFonts w:asciiTheme="minorHAnsi" w:hAnsiTheme="minorHAnsi"/>
          <w:color w:val="000000" w:themeColor="text1"/>
          <w:szCs w:val="24"/>
        </w:rPr>
        <w:t>3</w:t>
      </w:r>
      <w:r w:rsidRPr="00A56072">
        <w:rPr>
          <w:rFonts w:asciiTheme="minorHAnsi" w:hAnsiTheme="minorHAnsi"/>
          <w:color w:val="000000" w:themeColor="text1"/>
          <w:szCs w:val="24"/>
        </w:rPr>
        <w:t xml:space="preserve"> which stipulates </w:t>
      </w:r>
      <w:r w:rsidR="0037397C">
        <w:rPr>
          <w:rFonts w:asciiTheme="minorHAnsi" w:hAnsiTheme="minorHAnsi"/>
          <w:color w:val="000000" w:themeColor="text1"/>
          <w:szCs w:val="24"/>
        </w:rPr>
        <w:t>t</w:t>
      </w:r>
      <w:r w:rsidRPr="00A56072">
        <w:rPr>
          <w:rFonts w:asciiTheme="minorHAnsi" w:hAnsiTheme="minorHAnsi"/>
          <w:color w:val="000000" w:themeColor="text1"/>
          <w:szCs w:val="24"/>
        </w:rPr>
        <w:t xml:space="preserve">he maximum rating which may be assigned for neuritis not characterized by organic changes referred to in this section will be that </w:t>
      </w:r>
      <w:r w:rsidRPr="0037397C">
        <w:rPr>
          <w:rFonts w:asciiTheme="minorHAnsi" w:hAnsiTheme="minorHAnsi"/>
          <w:color w:val="000000" w:themeColor="text1"/>
          <w:szCs w:val="24"/>
        </w:rPr>
        <w:t>for moderate.</w:t>
      </w:r>
      <w:r w:rsidRPr="00A56072">
        <w:rPr>
          <w:rFonts w:asciiTheme="minorHAnsi" w:hAnsiTheme="minorHAnsi"/>
          <w:color w:val="000000" w:themeColor="text1"/>
          <w:szCs w:val="24"/>
        </w:rPr>
        <w:t xml:space="preserve">  </w:t>
      </w:r>
    </w:p>
    <w:p w:rsidR="001D6A1A" w:rsidRDefault="001D6A1A" w:rsidP="00EC36CF">
      <w:pPr>
        <w:jc w:val="both"/>
        <w:rPr>
          <w:rFonts w:asciiTheme="minorHAnsi" w:hAnsiTheme="minorHAnsi"/>
          <w:color w:val="000000" w:themeColor="text1"/>
          <w:szCs w:val="24"/>
        </w:rPr>
      </w:pPr>
    </w:p>
    <w:p w:rsidR="00EC36CF" w:rsidRPr="00A56072" w:rsidRDefault="00EC36CF" w:rsidP="00EC36CF">
      <w:pPr>
        <w:jc w:val="both"/>
        <w:rPr>
          <w:rFonts w:asciiTheme="minorHAnsi" w:hAnsiTheme="minorHAnsi"/>
          <w:color w:val="000000" w:themeColor="text1"/>
          <w:szCs w:val="24"/>
        </w:rPr>
      </w:pPr>
      <w:r w:rsidRPr="00A56072">
        <w:rPr>
          <w:rFonts w:asciiTheme="minorHAnsi" w:hAnsiTheme="minorHAnsi"/>
          <w:color w:val="000000" w:themeColor="text1"/>
          <w:szCs w:val="24"/>
        </w:rPr>
        <w:t xml:space="preserve">The Board agreed the disability picture at the time of separation is best represented as moderate neuritis impairment.  The Board determined that the upper </w:t>
      </w:r>
      <w:proofErr w:type="spellStart"/>
      <w:r w:rsidRPr="00A56072">
        <w:rPr>
          <w:rFonts w:asciiTheme="minorHAnsi" w:hAnsiTheme="minorHAnsi"/>
          <w:color w:val="000000" w:themeColor="text1"/>
          <w:szCs w:val="24"/>
        </w:rPr>
        <w:t>radicular</w:t>
      </w:r>
      <w:proofErr w:type="spellEnd"/>
      <w:r w:rsidRPr="00A56072">
        <w:rPr>
          <w:rFonts w:asciiTheme="minorHAnsi" w:hAnsiTheme="minorHAnsi"/>
          <w:color w:val="000000" w:themeColor="text1"/>
          <w:szCs w:val="24"/>
        </w:rPr>
        <w:t xml:space="preserve"> peripheral nerve code closely reflected not only the functions affected but the anatomical localization and </w:t>
      </w:r>
      <w:proofErr w:type="spellStart"/>
      <w:r w:rsidRPr="00A56072">
        <w:rPr>
          <w:rFonts w:asciiTheme="minorHAnsi" w:hAnsiTheme="minorHAnsi"/>
          <w:color w:val="000000" w:themeColor="text1"/>
          <w:szCs w:val="24"/>
        </w:rPr>
        <w:t>symptomatology</w:t>
      </w:r>
      <w:proofErr w:type="spellEnd"/>
      <w:r w:rsidRPr="00A56072">
        <w:rPr>
          <w:rFonts w:asciiTheme="minorHAnsi" w:hAnsiTheme="minorHAnsi"/>
          <w:color w:val="000000" w:themeColor="text1"/>
          <w:szCs w:val="24"/>
        </w:rPr>
        <w:t xml:space="preserve"> of the CI’s condition at the time of evaluation in the </w:t>
      </w:r>
      <w:r w:rsidR="00ED7577">
        <w:rPr>
          <w:rFonts w:asciiTheme="minorHAnsi" w:hAnsiTheme="minorHAnsi"/>
          <w:color w:val="000000" w:themeColor="text1"/>
          <w:szCs w:val="24"/>
        </w:rPr>
        <w:t>DES</w:t>
      </w:r>
      <w:r w:rsidRPr="00A56072">
        <w:rPr>
          <w:rFonts w:asciiTheme="minorHAnsi" w:hAnsiTheme="minorHAnsi"/>
          <w:color w:val="000000" w:themeColor="text1"/>
          <w:szCs w:val="24"/>
        </w:rPr>
        <w:t xml:space="preserve">.  The Board </w:t>
      </w:r>
      <w:r w:rsidRPr="00A56072">
        <w:rPr>
          <w:rFonts w:asciiTheme="minorHAnsi" w:hAnsiTheme="minorHAnsi"/>
          <w:color w:val="000000" w:themeColor="text1"/>
          <w:szCs w:val="24"/>
        </w:rPr>
        <w:lastRenderedPageBreak/>
        <w:t xml:space="preserve">considered VASRD §4.7 (higher of two evaluations) during its deliberation which directs the evaluator to assign the higher of two valid ratings if the disability picture more nearly approximates the criteria.  After due deliberation, considering all of the evidence and mindful of VASRD §4.3 (reasonable doubt), the Board recommends a disability rating of 40% for the chest wall and right shoulder condition.  </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104F6E" w:rsidRPr="00A82623" w:rsidRDefault="00C56FC8" w:rsidP="00104F6E">
      <w:pPr>
        <w:jc w:val="both"/>
        <w:rPr>
          <w:rFonts w:asciiTheme="minorHAnsi" w:eastAsia="Calibri" w:hAnsiTheme="minorHAnsi"/>
          <w:color w:val="auto"/>
          <w:szCs w:val="24"/>
        </w:rPr>
      </w:pPr>
      <w:r w:rsidRPr="00A82623">
        <w:rPr>
          <w:rFonts w:asciiTheme="minorHAnsi" w:hAnsiTheme="minorHAnsi"/>
          <w:color w:val="000000" w:themeColor="text1"/>
          <w:szCs w:val="24"/>
          <w:u w:val="single"/>
        </w:rPr>
        <w:t>BOARD FINDINGS</w:t>
      </w:r>
      <w:r w:rsidRPr="00A82623">
        <w:rPr>
          <w:rFonts w:asciiTheme="minorHAnsi" w:hAnsiTheme="minorHAnsi"/>
          <w:color w:val="000000" w:themeColor="text1"/>
          <w:szCs w:val="24"/>
        </w:rPr>
        <w:t>:</w:t>
      </w:r>
      <w:r w:rsidRPr="00A82623">
        <w:rPr>
          <w:rFonts w:asciiTheme="minorHAnsi" w:eastAsiaTheme="minorHAnsi" w:hAnsiTheme="minorHAnsi"/>
          <w:color w:val="000000" w:themeColor="text1"/>
          <w:szCs w:val="24"/>
        </w:rPr>
        <w:t xml:space="preserve">  IAW </w:t>
      </w:r>
      <w:proofErr w:type="spellStart"/>
      <w:r w:rsidRPr="00A82623">
        <w:rPr>
          <w:rFonts w:asciiTheme="minorHAnsi" w:eastAsiaTheme="minorHAnsi" w:hAnsiTheme="minorHAnsi"/>
          <w:color w:val="000000" w:themeColor="text1"/>
          <w:szCs w:val="24"/>
        </w:rPr>
        <w:t>DoDI</w:t>
      </w:r>
      <w:proofErr w:type="spellEnd"/>
      <w:r w:rsidRPr="00A82623">
        <w:rPr>
          <w:rFonts w:asciiTheme="minorHAnsi" w:eastAsiaTheme="minorHAnsi" w:hAnsiTheme="minorHAnsi"/>
          <w:color w:val="000000" w:themeColor="text1"/>
          <w:szCs w:val="24"/>
        </w:rPr>
        <w:t xml:space="preserve"> 6040.44, provisions of </w:t>
      </w:r>
      <w:proofErr w:type="spellStart"/>
      <w:r w:rsidRPr="00A82623">
        <w:rPr>
          <w:rFonts w:asciiTheme="minorHAnsi" w:eastAsiaTheme="minorHAnsi" w:hAnsiTheme="minorHAnsi"/>
          <w:color w:val="000000" w:themeColor="text1"/>
          <w:szCs w:val="24"/>
        </w:rPr>
        <w:t>DoD</w:t>
      </w:r>
      <w:proofErr w:type="spellEnd"/>
      <w:r w:rsidRPr="00A82623">
        <w:rPr>
          <w:rFonts w:asciiTheme="minorHAnsi" w:eastAsiaTheme="minorHAnsi" w:hAnsiTheme="minorHAnsi"/>
          <w:color w:val="000000" w:themeColor="text1"/>
          <w:szCs w:val="24"/>
        </w:rPr>
        <w:t xml:space="preserve"> or Military Department regulations or guidelines relied upon by the PEB will not be considered by the Board to the extent they were inconsist</w:t>
      </w:r>
      <w:r w:rsidRPr="00D84525">
        <w:rPr>
          <w:rFonts w:asciiTheme="minorHAnsi" w:eastAsiaTheme="minorHAnsi" w:hAnsiTheme="minorHAnsi"/>
          <w:color w:val="000000" w:themeColor="text1"/>
          <w:szCs w:val="24"/>
        </w:rPr>
        <w:t>ent with the VASRD in effect at the time of the adjudication.</w:t>
      </w:r>
      <w:r w:rsidR="00104F6E" w:rsidRPr="00D84525">
        <w:rPr>
          <w:rFonts w:asciiTheme="minorHAnsi" w:hAnsiTheme="minorHAnsi"/>
          <w:color w:val="auto"/>
        </w:rPr>
        <w:t xml:space="preserve">  </w:t>
      </w:r>
      <w:r w:rsidR="00104F6E" w:rsidRPr="00D84525">
        <w:rPr>
          <w:rFonts w:asciiTheme="minorHAnsi" w:eastAsia="Calibri" w:hAnsiTheme="minorHAnsi"/>
          <w:color w:val="auto"/>
          <w:szCs w:val="24"/>
        </w:rPr>
        <w:t>As discussed above, PEB reliance on the USAPDA pain policy for rating chest wall and right shoulder condition was operant in this case and the condition was adjudicated independently of that policy by the Board.</w:t>
      </w:r>
      <w:r w:rsidR="00104F6E" w:rsidRPr="00A82623">
        <w:rPr>
          <w:rFonts w:asciiTheme="minorHAnsi" w:eastAsia="Calibri" w:hAnsiTheme="minorHAnsi"/>
          <w:color w:val="auto"/>
          <w:szCs w:val="24"/>
        </w:rPr>
        <w:t xml:space="preserve">  In the matter of the chest </w:t>
      </w:r>
      <w:r w:rsidR="00104F6E" w:rsidRPr="00D84525">
        <w:rPr>
          <w:rFonts w:asciiTheme="minorHAnsi" w:eastAsia="Calibri" w:hAnsiTheme="minorHAnsi"/>
          <w:color w:val="auto"/>
          <w:szCs w:val="24"/>
        </w:rPr>
        <w:t xml:space="preserve">wall and right shoulder condition, the Board unanimously recommends a disability rating of 40%, coded </w:t>
      </w:r>
      <w:r w:rsidR="00D84525" w:rsidRPr="00D84525">
        <w:rPr>
          <w:rFonts w:asciiTheme="minorHAnsi" w:eastAsia="Calibri" w:hAnsiTheme="minorHAnsi"/>
          <w:color w:val="auto"/>
          <w:szCs w:val="24"/>
        </w:rPr>
        <w:t>8699-</w:t>
      </w:r>
      <w:r w:rsidR="00104F6E" w:rsidRPr="00D84525">
        <w:rPr>
          <w:rFonts w:asciiTheme="minorHAnsi" w:eastAsia="Calibri" w:hAnsiTheme="minorHAnsi"/>
          <w:color w:val="auto"/>
          <w:szCs w:val="24"/>
        </w:rPr>
        <w:t xml:space="preserve">8610 IAW VASRD </w:t>
      </w:r>
      <w:r w:rsidR="00104F6E" w:rsidRPr="00D84525">
        <w:rPr>
          <w:rFonts w:asciiTheme="minorHAnsi" w:hAnsiTheme="minorHAnsi"/>
          <w:color w:val="auto"/>
        </w:rPr>
        <w:t>§4.12</w:t>
      </w:r>
      <w:r w:rsidR="007E1EA5" w:rsidRPr="00D84525">
        <w:rPr>
          <w:rFonts w:asciiTheme="minorHAnsi" w:hAnsiTheme="minorHAnsi"/>
          <w:color w:val="auto"/>
        </w:rPr>
        <w:t>3</w:t>
      </w:r>
      <w:r w:rsidR="00104F6E" w:rsidRPr="00D84525">
        <w:rPr>
          <w:rFonts w:asciiTheme="minorHAnsi" w:hAnsiTheme="minorHAnsi"/>
          <w:color w:val="auto"/>
        </w:rPr>
        <w:t>a</w:t>
      </w:r>
      <w:r w:rsidR="00104F6E" w:rsidRPr="00D84525">
        <w:rPr>
          <w:rFonts w:asciiTheme="minorHAnsi" w:eastAsia="Calibri" w:hAnsiTheme="minorHAnsi"/>
          <w:color w:val="auto"/>
          <w:szCs w:val="24"/>
        </w:rPr>
        <w:t>.  There were no other conditions within the Board’s scope of review for consideration.</w:t>
      </w:r>
      <w:r w:rsidR="00104F6E" w:rsidRPr="00A82623">
        <w:rPr>
          <w:rFonts w:asciiTheme="minorHAnsi" w:eastAsia="Calibri" w:hAnsiTheme="minorHAnsi"/>
          <w:color w:val="auto"/>
          <w:szCs w:val="24"/>
        </w:rPr>
        <w:t xml:space="preserve">  </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104F6E" w:rsidRPr="00F64312" w:rsidRDefault="00C56FC8" w:rsidP="00104F6E">
      <w:pPr>
        <w:tabs>
          <w:tab w:val="left" w:pos="288"/>
          <w:tab w:val="left" w:pos="4752"/>
        </w:tabs>
        <w:jc w:val="both"/>
        <w:rPr>
          <w:rFonts w:eastAsia="Calibri" w:cs="Times New Roman"/>
          <w:color w:val="auto"/>
          <w:szCs w:val="24"/>
        </w:rPr>
      </w:pPr>
      <w:r w:rsidRPr="001F29F9">
        <w:rPr>
          <w:color w:val="000000" w:themeColor="text1"/>
          <w:szCs w:val="24"/>
          <w:u w:val="single"/>
        </w:rPr>
        <w:t>RECOMMENDATION</w:t>
      </w:r>
      <w:r w:rsidRPr="001F29F9">
        <w:rPr>
          <w:color w:val="000000" w:themeColor="text1"/>
          <w:szCs w:val="24"/>
        </w:rPr>
        <w:t>:</w:t>
      </w:r>
      <w:r w:rsidR="00B221C9">
        <w:rPr>
          <w:color w:val="000000" w:themeColor="text1"/>
        </w:rPr>
        <w:t xml:space="preserve">  </w:t>
      </w:r>
      <w:r w:rsidR="00104F6E" w:rsidRPr="00F64312">
        <w:rPr>
          <w:rFonts w:eastAsia="Calibri" w:cs="Times New Roman"/>
          <w:color w:val="auto"/>
          <w:szCs w:val="24"/>
        </w:rPr>
        <w:t xml:space="preserve">The Board recommends that the CI’s prior determination be modified as follows; and, that the discharge with severance pay be </w:t>
      </w:r>
      <w:proofErr w:type="spellStart"/>
      <w:r w:rsidR="00104F6E" w:rsidRPr="00F64312">
        <w:rPr>
          <w:rFonts w:eastAsia="Calibri" w:cs="Times New Roman"/>
          <w:color w:val="auto"/>
          <w:szCs w:val="24"/>
        </w:rPr>
        <w:t>recharacterized</w:t>
      </w:r>
      <w:proofErr w:type="spellEnd"/>
      <w:r w:rsidR="00104F6E" w:rsidRPr="00F64312">
        <w:rPr>
          <w:rFonts w:eastAsia="Calibri" w:cs="Times New Roman"/>
          <w:color w:val="auto"/>
          <w:szCs w:val="24"/>
        </w:rPr>
        <w:t xml:space="preserve"> to reflect permanent disability retirement, effective as of the date of his</w:t>
      </w:r>
      <w:r w:rsidR="00104F6E">
        <w:rPr>
          <w:rFonts w:eastAsia="Calibri" w:cs="Times New Roman"/>
          <w:color w:val="auto"/>
          <w:szCs w:val="24"/>
        </w:rPr>
        <w:t xml:space="preserve"> </w:t>
      </w:r>
      <w:r w:rsidR="00104F6E" w:rsidRPr="00F64312">
        <w:rPr>
          <w:rFonts w:eastAsia="Calibri" w:cs="Times New Roman"/>
          <w:color w:val="auto"/>
          <w:szCs w:val="24"/>
        </w:rPr>
        <w:t xml:space="preserve">prior medical separation:  </w:t>
      </w:r>
    </w:p>
    <w:p w:rsidR="00104F6E" w:rsidRDefault="00104F6E" w:rsidP="00B221C9">
      <w:pPr>
        <w:jc w:val="left"/>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104F6E" w:rsidRPr="001F29F9" w:rsidTr="00104F6E">
        <w:trPr>
          <w:trHeight w:val="233"/>
          <w:jc w:val="center"/>
        </w:trPr>
        <w:tc>
          <w:tcPr>
            <w:tcW w:w="6282" w:type="dxa"/>
            <w:shd w:val="clear" w:color="auto" w:fill="D9D9D9"/>
            <w:vAlign w:val="center"/>
          </w:tcPr>
          <w:p w:rsidR="00104F6E" w:rsidRPr="001F29F9" w:rsidRDefault="00104F6E" w:rsidP="00104F6E">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104F6E" w:rsidRPr="00D84525" w:rsidRDefault="00104F6E" w:rsidP="00104F6E">
            <w:pPr>
              <w:tabs>
                <w:tab w:val="left" w:pos="288"/>
                <w:tab w:val="left" w:pos="4752"/>
              </w:tabs>
              <w:rPr>
                <w:b/>
                <w:color w:val="000000" w:themeColor="text1"/>
                <w:szCs w:val="24"/>
              </w:rPr>
            </w:pPr>
            <w:r w:rsidRPr="00D84525">
              <w:rPr>
                <w:b/>
                <w:color w:val="000000" w:themeColor="text1"/>
                <w:szCs w:val="24"/>
              </w:rPr>
              <w:t>VASRD CODE</w:t>
            </w:r>
          </w:p>
        </w:tc>
        <w:tc>
          <w:tcPr>
            <w:tcW w:w="1170" w:type="dxa"/>
            <w:shd w:val="clear" w:color="auto" w:fill="D9D9D9"/>
            <w:vAlign w:val="center"/>
          </w:tcPr>
          <w:p w:rsidR="00104F6E" w:rsidRPr="00D84525" w:rsidRDefault="00104F6E" w:rsidP="00104F6E">
            <w:pPr>
              <w:tabs>
                <w:tab w:val="left" w:pos="288"/>
                <w:tab w:val="left" w:pos="4752"/>
              </w:tabs>
              <w:rPr>
                <w:b/>
                <w:color w:val="000000" w:themeColor="text1"/>
                <w:szCs w:val="24"/>
              </w:rPr>
            </w:pPr>
            <w:r w:rsidRPr="00D84525">
              <w:rPr>
                <w:b/>
                <w:color w:val="000000" w:themeColor="text1"/>
                <w:szCs w:val="24"/>
              </w:rPr>
              <w:t>RATING</w:t>
            </w:r>
          </w:p>
        </w:tc>
      </w:tr>
      <w:tr w:rsidR="00104F6E" w:rsidRPr="001F29F9" w:rsidTr="00104F6E">
        <w:trPr>
          <w:jc w:val="center"/>
        </w:trPr>
        <w:tc>
          <w:tcPr>
            <w:tcW w:w="6282" w:type="dxa"/>
            <w:vAlign w:val="center"/>
          </w:tcPr>
          <w:p w:rsidR="00104F6E" w:rsidRPr="001F29F9" w:rsidRDefault="00104F6E" w:rsidP="00104F6E">
            <w:pPr>
              <w:tabs>
                <w:tab w:val="left" w:pos="288"/>
                <w:tab w:val="left" w:pos="4752"/>
              </w:tabs>
              <w:jc w:val="left"/>
              <w:rPr>
                <w:color w:val="000000" w:themeColor="text1"/>
                <w:szCs w:val="24"/>
              </w:rPr>
            </w:pPr>
            <w:r>
              <w:rPr>
                <w:color w:val="000000" w:themeColor="text1"/>
                <w:szCs w:val="24"/>
              </w:rPr>
              <w:t>Chest Wall/</w:t>
            </w:r>
            <w:proofErr w:type="spellStart"/>
            <w:r>
              <w:rPr>
                <w:color w:val="000000" w:themeColor="text1"/>
                <w:szCs w:val="24"/>
              </w:rPr>
              <w:t>Rt</w:t>
            </w:r>
            <w:proofErr w:type="spellEnd"/>
            <w:r>
              <w:rPr>
                <w:color w:val="000000" w:themeColor="text1"/>
                <w:szCs w:val="24"/>
              </w:rPr>
              <w:t xml:space="preserve"> Shoulder Pain S/P </w:t>
            </w:r>
            <w:proofErr w:type="spellStart"/>
            <w:r>
              <w:rPr>
                <w:color w:val="000000" w:themeColor="text1"/>
                <w:szCs w:val="24"/>
              </w:rPr>
              <w:t>Sternotomy</w:t>
            </w:r>
            <w:proofErr w:type="spellEnd"/>
          </w:p>
        </w:tc>
        <w:tc>
          <w:tcPr>
            <w:tcW w:w="1710" w:type="dxa"/>
            <w:vAlign w:val="center"/>
          </w:tcPr>
          <w:p w:rsidR="00104F6E" w:rsidRPr="00D84525" w:rsidRDefault="00104F6E" w:rsidP="00104F6E">
            <w:pPr>
              <w:tabs>
                <w:tab w:val="left" w:pos="288"/>
                <w:tab w:val="left" w:pos="4752"/>
              </w:tabs>
              <w:rPr>
                <w:color w:val="000000" w:themeColor="text1"/>
                <w:szCs w:val="24"/>
              </w:rPr>
            </w:pPr>
            <w:r w:rsidRPr="00D84525">
              <w:rPr>
                <w:color w:val="000000" w:themeColor="text1"/>
                <w:szCs w:val="24"/>
              </w:rPr>
              <w:t>8699-8610</w:t>
            </w:r>
          </w:p>
        </w:tc>
        <w:tc>
          <w:tcPr>
            <w:tcW w:w="1170" w:type="dxa"/>
            <w:vAlign w:val="center"/>
          </w:tcPr>
          <w:p w:rsidR="00104F6E" w:rsidRPr="00D84525" w:rsidRDefault="00104F6E" w:rsidP="00104F6E">
            <w:pPr>
              <w:tabs>
                <w:tab w:val="left" w:pos="288"/>
                <w:tab w:val="left" w:pos="4752"/>
              </w:tabs>
              <w:rPr>
                <w:color w:val="000000" w:themeColor="text1"/>
                <w:szCs w:val="24"/>
              </w:rPr>
            </w:pPr>
            <w:r w:rsidRPr="00D84525">
              <w:rPr>
                <w:color w:val="000000" w:themeColor="text1"/>
                <w:szCs w:val="24"/>
              </w:rPr>
              <w:t>40%</w:t>
            </w:r>
          </w:p>
        </w:tc>
      </w:tr>
      <w:tr w:rsidR="00104F6E" w:rsidRPr="001F29F9" w:rsidTr="00104F6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104F6E" w:rsidRPr="00D84525" w:rsidRDefault="00104F6E" w:rsidP="00104F6E">
            <w:pPr>
              <w:tabs>
                <w:tab w:val="left" w:pos="288"/>
                <w:tab w:val="left" w:pos="4752"/>
              </w:tabs>
              <w:rPr>
                <w:b/>
                <w:color w:val="000000" w:themeColor="text1"/>
                <w:szCs w:val="24"/>
              </w:rPr>
            </w:pPr>
            <w:r w:rsidRPr="00D84525">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104F6E" w:rsidRPr="00D84525" w:rsidRDefault="00104F6E" w:rsidP="00104F6E">
            <w:pPr>
              <w:tabs>
                <w:tab w:val="left" w:pos="288"/>
                <w:tab w:val="left" w:pos="4752"/>
              </w:tabs>
              <w:rPr>
                <w:b/>
                <w:color w:val="000000" w:themeColor="text1"/>
                <w:szCs w:val="24"/>
              </w:rPr>
            </w:pPr>
            <w:r w:rsidRPr="00D84525">
              <w:rPr>
                <w:b/>
                <w:color w:val="000000" w:themeColor="text1"/>
                <w:szCs w:val="24"/>
              </w:rPr>
              <w:t>40%</w:t>
            </w:r>
          </w:p>
        </w:tc>
      </w:tr>
    </w:tbl>
    <w:p w:rsidR="00D84525" w:rsidRPr="001F29F9" w:rsidRDefault="00D84525" w:rsidP="00D84525">
      <w:pPr>
        <w:pBdr>
          <w:bottom w:val="single" w:sz="12" w:space="1" w:color="auto"/>
        </w:pBdr>
        <w:tabs>
          <w:tab w:val="left" w:pos="288"/>
          <w:tab w:val="left" w:pos="4752"/>
        </w:tabs>
        <w:jc w:val="both"/>
        <w:rPr>
          <w:color w:val="000000" w:themeColor="text1"/>
        </w:rPr>
      </w:pPr>
    </w:p>
    <w:p w:rsidR="00D84525" w:rsidRPr="001F29F9" w:rsidRDefault="00D84525" w:rsidP="00D84525">
      <w:pPr>
        <w:jc w:val="both"/>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CE5BD7">
        <w:rPr>
          <w:color w:val="000000" w:themeColor="text1"/>
          <w:szCs w:val="24"/>
        </w:rPr>
        <w:t>20105</w:t>
      </w:r>
      <w:r w:rsidR="001D6A1A">
        <w:rPr>
          <w:color w:val="000000" w:themeColor="text1"/>
        </w:rPr>
        <w:t>, w/</w:t>
      </w:r>
      <w:proofErr w:type="spellStart"/>
      <w:r w:rsidR="001D6A1A">
        <w:rPr>
          <w:color w:val="000000" w:themeColor="text1"/>
        </w:rPr>
        <w:t>atchs</w:t>
      </w:r>
      <w:proofErr w:type="spellEnd"/>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1D6A1A">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Veterans</w:t>
      </w:r>
      <w:r w:rsidR="001D6A1A">
        <w:rPr>
          <w:color w:val="000000" w:themeColor="text1"/>
        </w:rPr>
        <w:t>’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6022A6">
        <w:rPr>
          <w:color w:val="000000" w:themeColor="text1"/>
          <w:szCs w:val="24"/>
        </w:rPr>
        <w:t>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E3077F" w:rsidRPr="001F29F9"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6022A6" w:rsidRDefault="006022A6">
      <w:pPr>
        <w:rPr>
          <w:color w:val="000000" w:themeColor="text1"/>
          <w:szCs w:val="24"/>
          <w:u w:val="single"/>
        </w:rPr>
      </w:pPr>
      <w:r>
        <w:rPr>
          <w:color w:val="000000" w:themeColor="text1"/>
          <w:szCs w:val="24"/>
          <w:u w:val="single"/>
        </w:rPr>
        <w:br w:type="page"/>
      </w:r>
    </w:p>
    <w:p w:rsidR="006022A6" w:rsidRDefault="006022A6" w:rsidP="006022A6">
      <w:pPr>
        <w:pStyle w:val="Header"/>
        <w:tabs>
          <w:tab w:val="left" w:pos="720"/>
        </w:tabs>
        <w:jc w:val="left"/>
      </w:pPr>
      <w:r>
        <w:lastRenderedPageBreak/>
        <w:t>SFMR-RB</w:t>
      </w:r>
      <w:r>
        <w:tab/>
      </w:r>
      <w:r>
        <w:tab/>
      </w:r>
      <w:r>
        <w:tab/>
      </w:r>
      <w:r>
        <w:tab/>
      </w:r>
      <w:r>
        <w:tab/>
      </w:r>
      <w:r>
        <w:tab/>
      </w:r>
      <w:r>
        <w:tab/>
      </w:r>
      <w:r>
        <w:tab/>
      </w:r>
      <w:r>
        <w:tab/>
      </w:r>
    </w:p>
    <w:p w:rsidR="006022A6" w:rsidRDefault="006022A6" w:rsidP="006022A6">
      <w:pPr>
        <w:pStyle w:val="Header"/>
        <w:tabs>
          <w:tab w:val="left" w:pos="720"/>
        </w:tabs>
        <w:jc w:val="left"/>
      </w:pPr>
    </w:p>
    <w:p w:rsidR="006022A6" w:rsidRDefault="006022A6" w:rsidP="006022A6">
      <w:pPr>
        <w:jc w:val="left"/>
      </w:pPr>
    </w:p>
    <w:p w:rsidR="006022A6" w:rsidRDefault="006022A6" w:rsidP="006022A6">
      <w:pPr>
        <w:jc w:val="left"/>
      </w:pPr>
      <w:r>
        <w:t xml:space="preserve">MEMORANDUM FOR Commander, US Army Physical Disability Agency </w:t>
      </w:r>
    </w:p>
    <w:p w:rsidR="006022A6" w:rsidRDefault="006022A6" w:rsidP="006022A6">
      <w:pPr>
        <w:jc w:val="left"/>
      </w:pPr>
      <w:r>
        <w:t>(TAPD-ZB /), 2900 Crystal Drive, Suite 300, Arlington, VA  22202</w:t>
      </w:r>
    </w:p>
    <w:p w:rsidR="006022A6" w:rsidRDefault="006022A6" w:rsidP="006022A6">
      <w:pPr>
        <w:jc w:val="left"/>
      </w:pPr>
    </w:p>
    <w:p w:rsidR="006022A6" w:rsidRDefault="006022A6" w:rsidP="006022A6">
      <w:pPr>
        <w:ind w:right="-180"/>
        <w:jc w:val="left"/>
      </w:pPr>
      <w:r>
        <w:t xml:space="preserve">SUBJECT:  Department of Defense Physical Disability Board of Review Recommendation </w:t>
      </w:r>
    </w:p>
    <w:p w:rsidR="006022A6" w:rsidRDefault="006022A6" w:rsidP="006022A6">
      <w:pPr>
        <w:pStyle w:val="Header"/>
        <w:tabs>
          <w:tab w:val="left" w:pos="720"/>
        </w:tabs>
        <w:jc w:val="left"/>
      </w:pPr>
      <w:proofErr w:type="gramStart"/>
      <w:r>
        <w:t>for</w:t>
      </w:r>
      <w:proofErr w:type="gramEnd"/>
      <w:r>
        <w:t xml:space="preserve"> XXXXXXXXXXXXXXX, AR20120009404 (PD201200039)</w:t>
      </w:r>
    </w:p>
    <w:p w:rsidR="006022A6" w:rsidRDefault="006022A6" w:rsidP="006022A6">
      <w:pPr>
        <w:pStyle w:val="Header"/>
        <w:tabs>
          <w:tab w:val="left" w:pos="720"/>
        </w:tabs>
        <w:jc w:val="left"/>
      </w:pPr>
    </w:p>
    <w:p w:rsidR="006022A6" w:rsidRDefault="006022A6" w:rsidP="006022A6">
      <w:pPr>
        <w:jc w:val="left"/>
      </w:pPr>
    </w:p>
    <w:p w:rsidR="006022A6" w:rsidRDefault="006022A6" w:rsidP="006022A6">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40% effective the date of the individual’s original medical separation for disability with severance pay.  </w:t>
      </w:r>
    </w:p>
    <w:p w:rsidR="006022A6" w:rsidRDefault="006022A6" w:rsidP="006022A6">
      <w:pPr>
        <w:jc w:val="left"/>
      </w:pPr>
    </w:p>
    <w:p w:rsidR="006022A6" w:rsidRDefault="006022A6" w:rsidP="006022A6">
      <w:pPr>
        <w:jc w:val="left"/>
      </w:pPr>
      <w:r>
        <w:t>2.  I direct that all the Department of the Army records of the individual concerned be corrected accordingly no later than 120 days from the date of this memorandum:</w:t>
      </w:r>
    </w:p>
    <w:p w:rsidR="006022A6" w:rsidRDefault="006022A6" w:rsidP="006022A6">
      <w:pPr>
        <w:jc w:val="left"/>
      </w:pPr>
    </w:p>
    <w:p w:rsidR="006022A6" w:rsidRDefault="006022A6" w:rsidP="006022A6">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6022A6" w:rsidRDefault="006022A6" w:rsidP="006022A6">
      <w:pPr>
        <w:jc w:val="left"/>
      </w:pPr>
    </w:p>
    <w:p w:rsidR="006022A6" w:rsidRDefault="006022A6" w:rsidP="006022A6">
      <w:pPr>
        <w:jc w:val="left"/>
      </w:pPr>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6022A6" w:rsidRDefault="006022A6" w:rsidP="006022A6">
      <w:pPr>
        <w:jc w:val="left"/>
      </w:pPr>
    </w:p>
    <w:p w:rsidR="006022A6" w:rsidRDefault="006022A6" w:rsidP="006022A6">
      <w:pPr>
        <w:jc w:val="left"/>
      </w:pPr>
      <w:r>
        <w:tab/>
      </w:r>
      <w:proofErr w:type="gramStart"/>
      <w:r>
        <w:t>c.  Adjusting</w:t>
      </w:r>
      <w:proofErr w:type="gramEnd"/>
      <w:r>
        <w:t xml:space="preserve"> pay and allowances accordingly.  Pay and allowance adjustment will account for recoupment of severance pay, and payment of permanent retired pay at 40% effective the date of the original medical separation for disability with severance pay.</w:t>
      </w:r>
    </w:p>
    <w:p w:rsidR="006022A6" w:rsidRDefault="006022A6" w:rsidP="006022A6">
      <w:pPr>
        <w:jc w:val="left"/>
      </w:pPr>
    </w:p>
    <w:p w:rsidR="006022A6" w:rsidRDefault="006022A6" w:rsidP="006022A6">
      <w:pPr>
        <w:jc w:val="left"/>
      </w:pPr>
      <w:r>
        <w:tab/>
      </w:r>
      <w:proofErr w:type="gramStart"/>
      <w:r>
        <w:t>d.  Affording</w:t>
      </w:r>
      <w:proofErr w:type="gramEnd"/>
      <w:r>
        <w:t xml:space="preserve"> the individual the opportunity to elect Survivor Benefit Plan (SBP) and medical TRICARE retiree options.</w:t>
      </w:r>
    </w:p>
    <w:p w:rsidR="006022A6" w:rsidRDefault="006022A6" w:rsidP="006022A6">
      <w:pPr>
        <w:jc w:val="left"/>
      </w:pPr>
    </w:p>
    <w:p w:rsidR="006022A6" w:rsidRDefault="006022A6" w:rsidP="006022A6">
      <w:pPr>
        <w:jc w:val="left"/>
      </w:pPr>
    </w:p>
    <w:p w:rsidR="006022A6" w:rsidRDefault="006022A6" w:rsidP="006022A6">
      <w:pPr>
        <w:jc w:val="left"/>
      </w:pPr>
    </w:p>
    <w:p w:rsidR="006022A6" w:rsidRDefault="006022A6" w:rsidP="006022A6">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6022A6" w:rsidRDefault="006022A6" w:rsidP="006022A6">
      <w:pPr>
        <w:jc w:val="left"/>
      </w:pPr>
    </w:p>
    <w:p w:rsidR="006022A6" w:rsidRDefault="006022A6" w:rsidP="006022A6">
      <w:pPr>
        <w:jc w:val="left"/>
      </w:pPr>
      <w:r>
        <w:t>BY ORDER OF THE SECRETARY OF THE ARMY:</w:t>
      </w:r>
    </w:p>
    <w:p w:rsidR="006022A6" w:rsidRDefault="006022A6" w:rsidP="006022A6">
      <w:pPr>
        <w:jc w:val="left"/>
      </w:pPr>
    </w:p>
    <w:p w:rsidR="006022A6" w:rsidRDefault="006022A6" w:rsidP="006022A6">
      <w:pPr>
        <w:jc w:val="left"/>
      </w:pPr>
    </w:p>
    <w:p w:rsidR="006022A6" w:rsidRDefault="006022A6" w:rsidP="006022A6">
      <w:pPr>
        <w:pStyle w:val="Header"/>
        <w:tabs>
          <w:tab w:val="left" w:pos="720"/>
        </w:tabs>
        <w:jc w:val="left"/>
      </w:pPr>
    </w:p>
    <w:p w:rsidR="006022A6" w:rsidRDefault="006022A6" w:rsidP="006022A6">
      <w:pPr>
        <w:jc w:val="left"/>
      </w:pPr>
    </w:p>
    <w:p w:rsidR="006022A6" w:rsidRDefault="006022A6" w:rsidP="006022A6">
      <w:pPr>
        <w:jc w:val="left"/>
      </w:pPr>
      <w:bookmarkStart w:id="0" w:name="OLE_LINK4"/>
      <w:bookmarkStart w:id="1" w:name="OLE_LINK3"/>
      <w:r>
        <w:t>Encl</w:t>
      </w:r>
      <w:r>
        <w:tab/>
      </w:r>
      <w:r>
        <w:tab/>
      </w:r>
      <w:r>
        <w:tab/>
      </w:r>
      <w:r>
        <w:tab/>
      </w:r>
      <w:r>
        <w:tab/>
      </w:r>
      <w:r>
        <w:tab/>
        <w:t xml:space="preserve">     XXXXXXXXXXXX</w:t>
      </w:r>
    </w:p>
    <w:p w:rsidR="006022A6" w:rsidRDefault="006022A6" w:rsidP="006022A6">
      <w:pPr>
        <w:jc w:val="left"/>
      </w:pPr>
      <w:r>
        <w:tab/>
      </w:r>
      <w:r>
        <w:tab/>
      </w:r>
      <w:r>
        <w:tab/>
      </w:r>
      <w:r>
        <w:tab/>
      </w:r>
      <w:r>
        <w:tab/>
      </w:r>
      <w:r>
        <w:tab/>
        <w:t xml:space="preserve">     Deputy Assistant Secretary</w:t>
      </w:r>
    </w:p>
    <w:p w:rsidR="006022A6" w:rsidRDefault="006022A6" w:rsidP="006022A6">
      <w:pPr>
        <w:jc w:val="left"/>
      </w:pPr>
      <w:r>
        <w:tab/>
      </w:r>
      <w:r>
        <w:tab/>
      </w:r>
      <w:r>
        <w:tab/>
      </w:r>
      <w:r>
        <w:tab/>
      </w:r>
      <w:r>
        <w:tab/>
      </w:r>
      <w:r>
        <w:tab/>
        <w:t xml:space="preserve">         (Army Review Boards)</w:t>
      </w:r>
      <w:bookmarkEnd w:id="0"/>
      <w:bookmarkEnd w:id="1"/>
    </w:p>
    <w:p w:rsidR="006022A6" w:rsidRDefault="006022A6" w:rsidP="006022A6">
      <w:pPr>
        <w:jc w:val="left"/>
      </w:pPr>
    </w:p>
    <w:p w:rsidR="006022A6" w:rsidRDefault="006022A6" w:rsidP="006022A6">
      <w:pPr>
        <w:jc w:val="left"/>
      </w:pPr>
      <w:r>
        <w:t xml:space="preserve">CF: </w:t>
      </w:r>
    </w:p>
    <w:p w:rsidR="006022A6" w:rsidRDefault="006022A6" w:rsidP="006022A6">
      <w:pPr>
        <w:jc w:val="left"/>
      </w:pPr>
      <w:r>
        <w:t xml:space="preserve">(  ) </w:t>
      </w:r>
      <w:proofErr w:type="spellStart"/>
      <w:proofErr w:type="gramStart"/>
      <w:r>
        <w:t>DoD</w:t>
      </w:r>
      <w:proofErr w:type="spellEnd"/>
      <w:proofErr w:type="gramEnd"/>
      <w:r>
        <w:t xml:space="preserve"> PDBR</w:t>
      </w:r>
    </w:p>
    <w:p w:rsidR="006022A6" w:rsidRDefault="006022A6" w:rsidP="006022A6">
      <w:pPr>
        <w:jc w:val="left"/>
      </w:pPr>
      <w:r>
        <w:t>(  ) DVA</w:t>
      </w:r>
    </w:p>
    <w:sectPr w:rsidR="006022A6"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43E" w:rsidRDefault="00EC443E">
      <w:r>
        <w:separator/>
      </w:r>
    </w:p>
  </w:endnote>
  <w:endnote w:type="continuationSeparator" w:id="0">
    <w:p w:rsidR="00EC443E" w:rsidRDefault="00EC44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EC36CF" w:rsidRPr="00374247" w:rsidRDefault="00EC36CF" w:rsidP="00374247">
        <w:pPr>
          <w:pStyle w:val="Footer"/>
          <w:ind w:firstLine="4320"/>
          <w:rPr>
            <w:color w:val="auto"/>
            <w:szCs w:val="24"/>
          </w:rPr>
        </w:pPr>
        <w:r w:rsidRPr="00374247">
          <w:rPr>
            <w:color w:val="auto"/>
            <w:szCs w:val="24"/>
          </w:rPr>
          <w:t xml:space="preserve">   </w:t>
        </w:r>
        <w:r w:rsidR="007B7093" w:rsidRPr="00374247">
          <w:rPr>
            <w:color w:val="auto"/>
            <w:szCs w:val="24"/>
          </w:rPr>
          <w:fldChar w:fldCharType="begin"/>
        </w:r>
        <w:r w:rsidRPr="00374247">
          <w:rPr>
            <w:color w:val="auto"/>
            <w:szCs w:val="24"/>
          </w:rPr>
          <w:instrText xml:space="preserve"> PAGE   \* MERGEFORMAT </w:instrText>
        </w:r>
        <w:r w:rsidR="007B7093" w:rsidRPr="00374247">
          <w:rPr>
            <w:color w:val="auto"/>
            <w:szCs w:val="24"/>
          </w:rPr>
          <w:fldChar w:fldCharType="separate"/>
        </w:r>
        <w:r w:rsidR="006022A6" w:rsidRPr="006022A6">
          <w:rPr>
            <w:noProof/>
            <w:color w:val="auto"/>
          </w:rPr>
          <w:t>2</w:t>
        </w:r>
        <w:r w:rsidR="007B7093"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2</w:t>
        </w:r>
        <w:r w:rsidRPr="001D64F3">
          <w:rPr>
            <w:color w:val="auto"/>
            <w:szCs w:val="24"/>
          </w:rPr>
          <w:t>00</w:t>
        </w:r>
        <w:r>
          <w:rPr>
            <w:color w:val="auto"/>
            <w:szCs w:val="24"/>
          </w:rPr>
          <w:t>039</w:t>
        </w:r>
      </w:p>
    </w:sdtContent>
  </w:sdt>
  <w:p w:rsidR="00EC36CF" w:rsidRPr="00684CE6" w:rsidRDefault="00EC36CF">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43E" w:rsidRDefault="00EC443E">
      <w:r>
        <w:separator/>
      </w:r>
    </w:p>
  </w:footnote>
  <w:footnote w:type="continuationSeparator" w:id="0">
    <w:p w:rsidR="00EC443E" w:rsidRDefault="00EC44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124EC5"/>
    <w:multiLevelType w:val="hybridMultilevel"/>
    <w:tmpl w:val="0972A4A2"/>
    <w:lvl w:ilvl="0" w:tplc="7BE0BD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1"/>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2"/>
  </w:num>
  <w:num w:numId="16">
    <w:abstractNumId w:val="1"/>
  </w:num>
  <w:num w:numId="17">
    <w:abstractNumId w:val="20"/>
  </w:num>
  <w:num w:numId="18">
    <w:abstractNumId w:val="10"/>
  </w:num>
  <w:num w:numId="19">
    <w:abstractNumId w:val="13"/>
  </w:num>
  <w:num w:numId="20">
    <w:abstractNumId w:val="19"/>
  </w:num>
  <w:num w:numId="21">
    <w:abstractNumId w:val="15"/>
  </w:num>
  <w:num w:numId="22">
    <w:abstractNumId w:val="2"/>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5777"/>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014"/>
    <w:rsid w:val="00035C3A"/>
    <w:rsid w:val="00036E4B"/>
    <w:rsid w:val="00037929"/>
    <w:rsid w:val="000379D0"/>
    <w:rsid w:val="00040FC4"/>
    <w:rsid w:val="000416F8"/>
    <w:rsid w:val="00042C26"/>
    <w:rsid w:val="00043382"/>
    <w:rsid w:val="00044623"/>
    <w:rsid w:val="000452D7"/>
    <w:rsid w:val="00050BA8"/>
    <w:rsid w:val="00051622"/>
    <w:rsid w:val="00051A11"/>
    <w:rsid w:val="00052234"/>
    <w:rsid w:val="00053D7C"/>
    <w:rsid w:val="000575C5"/>
    <w:rsid w:val="000577C9"/>
    <w:rsid w:val="00060FFD"/>
    <w:rsid w:val="00061D69"/>
    <w:rsid w:val="0006431E"/>
    <w:rsid w:val="00064BB9"/>
    <w:rsid w:val="000652EA"/>
    <w:rsid w:val="00065E21"/>
    <w:rsid w:val="000665E9"/>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3ABE"/>
    <w:rsid w:val="00084CF2"/>
    <w:rsid w:val="00085D7B"/>
    <w:rsid w:val="0008708B"/>
    <w:rsid w:val="0008754D"/>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63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4F6E"/>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32FB"/>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1A"/>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4BE"/>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544"/>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4AAC"/>
    <w:rsid w:val="00255049"/>
    <w:rsid w:val="00257538"/>
    <w:rsid w:val="00257AFF"/>
    <w:rsid w:val="00257DE5"/>
    <w:rsid w:val="00260531"/>
    <w:rsid w:val="00260B9A"/>
    <w:rsid w:val="00261A60"/>
    <w:rsid w:val="00262EA5"/>
    <w:rsid w:val="0026318D"/>
    <w:rsid w:val="00263694"/>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626"/>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97C"/>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6A8C"/>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37C"/>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1A8"/>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5BC"/>
    <w:rsid w:val="00462F68"/>
    <w:rsid w:val="0046369B"/>
    <w:rsid w:val="004640E9"/>
    <w:rsid w:val="0046414D"/>
    <w:rsid w:val="004647EB"/>
    <w:rsid w:val="00466488"/>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083"/>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117B"/>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5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22A2"/>
    <w:rsid w:val="00583379"/>
    <w:rsid w:val="0058417C"/>
    <w:rsid w:val="005854F9"/>
    <w:rsid w:val="00586EC6"/>
    <w:rsid w:val="00587DDE"/>
    <w:rsid w:val="00592A16"/>
    <w:rsid w:val="00593043"/>
    <w:rsid w:val="00595B60"/>
    <w:rsid w:val="00595B63"/>
    <w:rsid w:val="00595BF0"/>
    <w:rsid w:val="00597E16"/>
    <w:rsid w:val="00597FF8"/>
    <w:rsid w:val="005A0B1D"/>
    <w:rsid w:val="005A1846"/>
    <w:rsid w:val="005A258C"/>
    <w:rsid w:val="005A2B29"/>
    <w:rsid w:val="005A3560"/>
    <w:rsid w:val="005A464E"/>
    <w:rsid w:val="005A62FC"/>
    <w:rsid w:val="005A6542"/>
    <w:rsid w:val="005A6C99"/>
    <w:rsid w:val="005A7D5D"/>
    <w:rsid w:val="005B0040"/>
    <w:rsid w:val="005B011A"/>
    <w:rsid w:val="005B0283"/>
    <w:rsid w:val="005B1ADA"/>
    <w:rsid w:val="005B1D09"/>
    <w:rsid w:val="005B1D8F"/>
    <w:rsid w:val="005B1E94"/>
    <w:rsid w:val="005B5B3D"/>
    <w:rsid w:val="005B5E8F"/>
    <w:rsid w:val="005B64CF"/>
    <w:rsid w:val="005B72DA"/>
    <w:rsid w:val="005B7AB4"/>
    <w:rsid w:val="005C0E87"/>
    <w:rsid w:val="005C1398"/>
    <w:rsid w:val="005C16F3"/>
    <w:rsid w:val="005C3758"/>
    <w:rsid w:val="005C4D72"/>
    <w:rsid w:val="005C50C1"/>
    <w:rsid w:val="005C5C73"/>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1F24"/>
    <w:rsid w:val="005F27F2"/>
    <w:rsid w:val="005F2B27"/>
    <w:rsid w:val="005F3567"/>
    <w:rsid w:val="005F3AFE"/>
    <w:rsid w:val="005F424D"/>
    <w:rsid w:val="005F55F5"/>
    <w:rsid w:val="005F5EC1"/>
    <w:rsid w:val="005F67A9"/>
    <w:rsid w:val="005F6B6D"/>
    <w:rsid w:val="005F73CA"/>
    <w:rsid w:val="006008F8"/>
    <w:rsid w:val="006022A6"/>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3EEA"/>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AE4"/>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274A"/>
    <w:rsid w:val="007165CE"/>
    <w:rsid w:val="00717CEB"/>
    <w:rsid w:val="0072035D"/>
    <w:rsid w:val="00720968"/>
    <w:rsid w:val="00721705"/>
    <w:rsid w:val="00721B7A"/>
    <w:rsid w:val="00721D12"/>
    <w:rsid w:val="00721F8B"/>
    <w:rsid w:val="007236E0"/>
    <w:rsid w:val="007237CE"/>
    <w:rsid w:val="00724619"/>
    <w:rsid w:val="00724688"/>
    <w:rsid w:val="00724E77"/>
    <w:rsid w:val="00725BC5"/>
    <w:rsid w:val="007260A9"/>
    <w:rsid w:val="00726C1D"/>
    <w:rsid w:val="007272F1"/>
    <w:rsid w:val="00727565"/>
    <w:rsid w:val="0073062D"/>
    <w:rsid w:val="0073093B"/>
    <w:rsid w:val="0073254D"/>
    <w:rsid w:val="007340F3"/>
    <w:rsid w:val="007347BB"/>
    <w:rsid w:val="00735704"/>
    <w:rsid w:val="00736A49"/>
    <w:rsid w:val="007419A1"/>
    <w:rsid w:val="00743762"/>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87972"/>
    <w:rsid w:val="00790963"/>
    <w:rsid w:val="0079150B"/>
    <w:rsid w:val="0079154B"/>
    <w:rsid w:val="00791EED"/>
    <w:rsid w:val="00791F1E"/>
    <w:rsid w:val="007927BE"/>
    <w:rsid w:val="00792B5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093"/>
    <w:rsid w:val="007B7B37"/>
    <w:rsid w:val="007B7C41"/>
    <w:rsid w:val="007C05C5"/>
    <w:rsid w:val="007C0715"/>
    <w:rsid w:val="007C0B04"/>
    <w:rsid w:val="007C11E9"/>
    <w:rsid w:val="007C238B"/>
    <w:rsid w:val="007C2802"/>
    <w:rsid w:val="007C3E5A"/>
    <w:rsid w:val="007C433E"/>
    <w:rsid w:val="007C4452"/>
    <w:rsid w:val="007C487F"/>
    <w:rsid w:val="007C4B3C"/>
    <w:rsid w:val="007C4DB1"/>
    <w:rsid w:val="007C5752"/>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1EA5"/>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53F"/>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42FD"/>
    <w:rsid w:val="00816CCB"/>
    <w:rsid w:val="00817572"/>
    <w:rsid w:val="00817713"/>
    <w:rsid w:val="008201B2"/>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4D49"/>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4B7D"/>
    <w:rsid w:val="008B515D"/>
    <w:rsid w:val="008B5D31"/>
    <w:rsid w:val="008B6705"/>
    <w:rsid w:val="008C22F3"/>
    <w:rsid w:val="008C3223"/>
    <w:rsid w:val="008C3FD0"/>
    <w:rsid w:val="008C4F01"/>
    <w:rsid w:val="008C5152"/>
    <w:rsid w:val="008C710E"/>
    <w:rsid w:val="008D1484"/>
    <w:rsid w:val="008D29E7"/>
    <w:rsid w:val="008D5104"/>
    <w:rsid w:val="008D6A7F"/>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1F52"/>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390B"/>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9FB"/>
    <w:rsid w:val="00975C72"/>
    <w:rsid w:val="00976869"/>
    <w:rsid w:val="00977740"/>
    <w:rsid w:val="00977CB4"/>
    <w:rsid w:val="009809B8"/>
    <w:rsid w:val="00981086"/>
    <w:rsid w:val="009818AF"/>
    <w:rsid w:val="00981B1C"/>
    <w:rsid w:val="0098222D"/>
    <w:rsid w:val="009832A4"/>
    <w:rsid w:val="009842F3"/>
    <w:rsid w:val="00984EBF"/>
    <w:rsid w:val="00985099"/>
    <w:rsid w:val="00985D32"/>
    <w:rsid w:val="00986514"/>
    <w:rsid w:val="00986FCC"/>
    <w:rsid w:val="00987FF9"/>
    <w:rsid w:val="00990FD6"/>
    <w:rsid w:val="009935C3"/>
    <w:rsid w:val="0099421F"/>
    <w:rsid w:val="00994FC8"/>
    <w:rsid w:val="00997983"/>
    <w:rsid w:val="009A0BF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11"/>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D6206"/>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3FE"/>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072"/>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623"/>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547"/>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B7B6C"/>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5F53"/>
    <w:rsid w:val="00AF67DF"/>
    <w:rsid w:val="00AF67E6"/>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6A7"/>
    <w:rsid w:val="00B16D18"/>
    <w:rsid w:val="00B177DE"/>
    <w:rsid w:val="00B20624"/>
    <w:rsid w:val="00B21F2F"/>
    <w:rsid w:val="00B221C9"/>
    <w:rsid w:val="00B23436"/>
    <w:rsid w:val="00B237F1"/>
    <w:rsid w:val="00B23F10"/>
    <w:rsid w:val="00B24328"/>
    <w:rsid w:val="00B24ED4"/>
    <w:rsid w:val="00B24F33"/>
    <w:rsid w:val="00B26354"/>
    <w:rsid w:val="00B26CA0"/>
    <w:rsid w:val="00B300BD"/>
    <w:rsid w:val="00B3103C"/>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0A66"/>
    <w:rsid w:val="00B522CD"/>
    <w:rsid w:val="00B52BB6"/>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23E4"/>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4AD"/>
    <w:rsid w:val="00BA7F46"/>
    <w:rsid w:val="00BB0388"/>
    <w:rsid w:val="00BB0A0A"/>
    <w:rsid w:val="00BB133C"/>
    <w:rsid w:val="00BB1F04"/>
    <w:rsid w:val="00BB39FA"/>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5B1"/>
    <w:rsid w:val="00C16BE4"/>
    <w:rsid w:val="00C16E9F"/>
    <w:rsid w:val="00C1713D"/>
    <w:rsid w:val="00C17523"/>
    <w:rsid w:val="00C177F1"/>
    <w:rsid w:val="00C17EE6"/>
    <w:rsid w:val="00C217F7"/>
    <w:rsid w:val="00C2272E"/>
    <w:rsid w:val="00C22F3A"/>
    <w:rsid w:val="00C23311"/>
    <w:rsid w:val="00C24AD9"/>
    <w:rsid w:val="00C25978"/>
    <w:rsid w:val="00C259AE"/>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0C5C"/>
    <w:rsid w:val="00CB1B18"/>
    <w:rsid w:val="00CB20DC"/>
    <w:rsid w:val="00CB23DC"/>
    <w:rsid w:val="00CB2487"/>
    <w:rsid w:val="00CB28E2"/>
    <w:rsid w:val="00CB2F20"/>
    <w:rsid w:val="00CB3395"/>
    <w:rsid w:val="00CB5801"/>
    <w:rsid w:val="00CB61DE"/>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E5BD7"/>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49E"/>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2D2"/>
    <w:rsid w:val="00D3654A"/>
    <w:rsid w:val="00D3662E"/>
    <w:rsid w:val="00D36E71"/>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5B27"/>
    <w:rsid w:val="00D560DC"/>
    <w:rsid w:val="00D56602"/>
    <w:rsid w:val="00D60444"/>
    <w:rsid w:val="00D60483"/>
    <w:rsid w:val="00D61ABB"/>
    <w:rsid w:val="00D62954"/>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525"/>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B7BC9"/>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10F3"/>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1C21"/>
    <w:rsid w:val="00E42789"/>
    <w:rsid w:val="00E43F59"/>
    <w:rsid w:val="00E464F0"/>
    <w:rsid w:val="00E46EF3"/>
    <w:rsid w:val="00E47370"/>
    <w:rsid w:val="00E473E9"/>
    <w:rsid w:val="00E47B47"/>
    <w:rsid w:val="00E50BEB"/>
    <w:rsid w:val="00E53460"/>
    <w:rsid w:val="00E548FA"/>
    <w:rsid w:val="00E55683"/>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76A"/>
    <w:rsid w:val="00E82B6D"/>
    <w:rsid w:val="00E83187"/>
    <w:rsid w:val="00E831E9"/>
    <w:rsid w:val="00E84DDA"/>
    <w:rsid w:val="00E8608F"/>
    <w:rsid w:val="00E86C1D"/>
    <w:rsid w:val="00E90703"/>
    <w:rsid w:val="00E90A62"/>
    <w:rsid w:val="00E90B5D"/>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6CF"/>
    <w:rsid w:val="00EC38EF"/>
    <w:rsid w:val="00EC443E"/>
    <w:rsid w:val="00EC50C9"/>
    <w:rsid w:val="00EC58B4"/>
    <w:rsid w:val="00EC5BB2"/>
    <w:rsid w:val="00EC75AF"/>
    <w:rsid w:val="00ED12F0"/>
    <w:rsid w:val="00ED2874"/>
    <w:rsid w:val="00ED290C"/>
    <w:rsid w:val="00ED2A6C"/>
    <w:rsid w:val="00ED4773"/>
    <w:rsid w:val="00ED5284"/>
    <w:rsid w:val="00ED664B"/>
    <w:rsid w:val="00ED6A61"/>
    <w:rsid w:val="00ED7577"/>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EF7905"/>
    <w:rsid w:val="00F0044B"/>
    <w:rsid w:val="00F00E60"/>
    <w:rsid w:val="00F02F9F"/>
    <w:rsid w:val="00F03525"/>
    <w:rsid w:val="00F039A8"/>
    <w:rsid w:val="00F0424D"/>
    <w:rsid w:val="00F04957"/>
    <w:rsid w:val="00F053F0"/>
    <w:rsid w:val="00F05807"/>
    <w:rsid w:val="00F06451"/>
    <w:rsid w:val="00F07052"/>
    <w:rsid w:val="00F0706C"/>
    <w:rsid w:val="00F11C62"/>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2"/>
    <w:rsid w:val="00F70B44"/>
    <w:rsid w:val="00F71436"/>
    <w:rsid w:val="00F718A8"/>
    <w:rsid w:val="00F7207E"/>
    <w:rsid w:val="00F72183"/>
    <w:rsid w:val="00F75491"/>
    <w:rsid w:val="00F75C12"/>
    <w:rsid w:val="00F76D01"/>
    <w:rsid w:val="00F80B43"/>
    <w:rsid w:val="00F80C97"/>
    <w:rsid w:val="00F81C35"/>
    <w:rsid w:val="00F82981"/>
    <w:rsid w:val="00F8311F"/>
    <w:rsid w:val="00F83248"/>
    <w:rsid w:val="00F83376"/>
    <w:rsid w:val="00F853AE"/>
    <w:rsid w:val="00F86CAF"/>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paragraph" w:styleId="Heading1">
    <w:name w:val="heading 1"/>
    <w:basedOn w:val="Normal"/>
    <w:link w:val="Heading1Char"/>
    <w:uiPriority w:val="9"/>
    <w:qFormat/>
    <w:rsid w:val="00261A60"/>
    <w:pPr>
      <w:spacing w:before="100" w:beforeAutospacing="1" w:after="100" w:afterAutospacing="1" w:line="240" w:lineRule="auto"/>
      <w:jc w:val="left"/>
      <w:outlineLvl w:val="0"/>
    </w:pPr>
    <w:rPr>
      <w:rFonts w:ascii="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NormalWeb">
    <w:name w:val="Normal (Web)"/>
    <w:basedOn w:val="Normal"/>
    <w:uiPriority w:val="99"/>
    <w:unhideWhenUsed/>
    <w:rsid w:val="00064BB9"/>
    <w:pPr>
      <w:spacing w:before="100" w:beforeAutospacing="1" w:after="100" w:afterAutospacing="1" w:line="240" w:lineRule="auto"/>
      <w:jc w:val="left"/>
    </w:pPr>
    <w:rPr>
      <w:rFonts w:ascii="Times New Roman" w:hAnsi="Times New Roman" w:cs="Times New Roman"/>
      <w:color w:val="auto"/>
      <w:szCs w:val="24"/>
    </w:rPr>
  </w:style>
  <w:style w:type="character" w:customStyle="1" w:styleId="Heading1Char">
    <w:name w:val="Heading 1 Char"/>
    <w:basedOn w:val="DefaultParagraphFont"/>
    <w:link w:val="Heading1"/>
    <w:uiPriority w:val="9"/>
    <w:rsid w:val="00261A60"/>
    <w:rPr>
      <w:rFonts w:ascii="Times New Roman" w:hAnsi="Times New Roman" w:cs="Times New Roman"/>
      <w:b/>
      <w:bCs/>
      <w:color w:val="auto"/>
      <w:kern w:val="36"/>
      <w:sz w:val="48"/>
      <w:szCs w:val="48"/>
    </w:rPr>
  </w:style>
  <w:style w:type="character" w:customStyle="1" w:styleId="HeaderChar">
    <w:name w:val="Header Char"/>
    <w:basedOn w:val="DefaultParagraphFont"/>
    <w:link w:val="Header"/>
    <w:uiPriority w:val="99"/>
    <w:rsid w:val="006022A6"/>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7434761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06083121">
      <w:bodyDiv w:val="1"/>
      <w:marLeft w:val="0"/>
      <w:marRight w:val="0"/>
      <w:marTop w:val="0"/>
      <w:marBottom w:val="0"/>
      <w:divBdr>
        <w:top w:val="none" w:sz="0" w:space="0" w:color="auto"/>
        <w:left w:val="none" w:sz="0" w:space="0" w:color="auto"/>
        <w:bottom w:val="none" w:sz="0" w:space="0" w:color="auto"/>
        <w:right w:val="none" w:sz="0" w:space="0" w:color="auto"/>
      </w:divBdr>
      <w:divsChild>
        <w:div w:id="2117285715">
          <w:marLeft w:val="0"/>
          <w:marRight w:val="0"/>
          <w:marTop w:val="0"/>
          <w:marBottom w:val="0"/>
          <w:divBdr>
            <w:top w:val="none" w:sz="0" w:space="0" w:color="auto"/>
            <w:left w:val="none" w:sz="0" w:space="0" w:color="auto"/>
            <w:bottom w:val="none" w:sz="0" w:space="0" w:color="auto"/>
            <w:right w:val="none" w:sz="0" w:space="0" w:color="auto"/>
          </w:divBdr>
          <w:divsChild>
            <w:div w:id="1969816439">
              <w:marLeft w:val="204"/>
              <w:marRight w:val="408"/>
              <w:marTop w:val="204"/>
              <w:marBottom w:val="204"/>
              <w:divBdr>
                <w:top w:val="none" w:sz="0" w:space="0" w:color="auto"/>
                <w:left w:val="none" w:sz="0" w:space="0" w:color="auto"/>
                <w:bottom w:val="none" w:sz="0" w:space="0" w:color="auto"/>
                <w:right w:val="none" w:sz="0" w:space="0" w:color="auto"/>
              </w:divBdr>
              <w:divsChild>
                <w:div w:id="15883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965871">
      <w:bodyDiv w:val="1"/>
      <w:marLeft w:val="0"/>
      <w:marRight w:val="0"/>
      <w:marTop w:val="0"/>
      <w:marBottom w:val="0"/>
      <w:divBdr>
        <w:top w:val="none" w:sz="0" w:space="0" w:color="auto"/>
        <w:left w:val="none" w:sz="0" w:space="0" w:color="auto"/>
        <w:bottom w:val="none" w:sz="0" w:space="0" w:color="auto"/>
        <w:right w:val="none" w:sz="0" w:space="0" w:color="auto"/>
      </w:divBdr>
      <w:divsChild>
        <w:div w:id="1009940295">
          <w:marLeft w:val="0"/>
          <w:marRight w:val="0"/>
          <w:marTop w:val="0"/>
          <w:marBottom w:val="0"/>
          <w:divBdr>
            <w:top w:val="none" w:sz="0" w:space="0" w:color="auto"/>
            <w:left w:val="none" w:sz="0" w:space="0" w:color="auto"/>
            <w:bottom w:val="none" w:sz="0" w:space="0" w:color="auto"/>
            <w:right w:val="none" w:sz="0" w:space="0" w:color="auto"/>
          </w:divBdr>
          <w:divsChild>
            <w:div w:id="1412894185">
              <w:marLeft w:val="450"/>
              <w:marRight w:val="900"/>
              <w:marTop w:val="450"/>
              <w:marBottom w:val="450"/>
              <w:divBdr>
                <w:top w:val="none" w:sz="0" w:space="0" w:color="auto"/>
                <w:left w:val="none" w:sz="0" w:space="0" w:color="auto"/>
                <w:bottom w:val="none" w:sz="0" w:space="0" w:color="auto"/>
                <w:right w:val="none" w:sz="0" w:space="0" w:color="auto"/>
              </w:divBdr>
              <w:divsChild>
                <w:div w:id="24237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57684399">
      <w:bodyDiv w:val="1"/>
      <w:marLeft w:val="0"/>
      <w:marRight w:val="0"/>
      <w:marTop w:val="0"/>
      <w:marBottom w:val="0"/>
      <w:divBdr>
        <w:top w:val="none" w:sz="0" w:space="0" w:color="auto"/>
        <w:left w:val="none" w:sz="0" w:space="0" w:color="auto"/>
        <w:bottom w:val="none" w:sz="0" w:space="0" w:color="auto"/>
        <w:right w:val="none" w:sz="0" w:space="0" w:color="auto"/>
      </w:divBdr>
      <w:divsChild>
        <w:div w:id="804541951">
          <w:marLeft w:val="0"/>
          <w:marRight w:val="0"/>
          <w:marTop w:val="0"/>
          <w:marBottom w:val="0"/>
          <w:divBdr>
            <w:top w:val="none" w:sz="0" w:space="0" w:color="auto"/>
            <w:left w:val="none" w:sz="0" w:space="0" w:color="auto"/>
            <w:bottom w:val="none" w:sz="0" w:space="0" w:color="auto"/>
            <w:right w:val="none" w:sz="0" w:space="0" w:color="auto"/>
          </w:divBdr>
          <w:divsChild>
            <w:div w:id="7106602">
              <w:marLeft w:val="204"/>
              <w:marRight w:val="408"/>
              <w:marTop w:val="204"/>
              <w:marBottom w:val="204"/>
              <w:divBdr>
                <w:top w:val="none" w:sz="0" w:space="0" w:color="auto"/>
                <w:left w:val="none" w:sz="0" w:space="0" w:color="auto"/>
                <w:bottom w:val="none" w:sz="0" w:space="0" w:color="auto"/>
                <w:right w:val="none" w:sz="0" w:space="0" w:color="auto"/>
              </w:divBdr>
              <w:divsChild>
                <w:div w:id="197475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8456">
      <w:bodyDiv w:val="1"/>
      <w:marLeft w:val="0"/>
      <w:marRight w:val="0"/>
      <w:marTop w:val="0"/>
      <w:marBottom w:val="0"/>
      <w:divBdr>
        <w:top w:val="none" w:sz="0" w:space="0" w:color="auto"/>
        <w:left w:val="none" w:sz="0" w:space="0" w:color="auto"/>
        <w:bottom w:val="none" w:sz="0" w:space="0" w:color="auto"/>
        <w:right w:val="none" w:sz="0" w:space="0" w:color="auto"/>
      </w:divBdr>
      <w:divsChild>
        <w:div w:id="2146894496">
          <w:marLeft w:val="0"/>
          <w:marRight w:val="0"/>
          <w:marTop w:val="0"/>
          <w:marBottom w:val="0"/>
          <w:divBdr>
            <w:top w:val="none" w:sz="0" w:space="0" w:color="auto"/>
            <w:left w:val="none" w:sz="0" w:space="0" w:color="auto"/>
            <w:bottom w:val="none" w:sz="0" w:space="0" w:color="auto"/>
            <w:right w:val="none" w:sz="0" w:space="0" w:color="auto"/>
          </w:divBdr>
          <w:divsChild>
            <w:div w:id="286082870">
              <w:marLeft w:val="0"/>
              <w:marRight w:val="0"/>
              <w:marTop w:val="0"/>
              <w:marBottom w:val="0"/>
              <w:divBdr>
                <w:top w:val="none" w:sz="0" w:space="0" w:color="auto"/>
                <w:left w:val="none" w:sz="0" w:space="0" w:color="auto"/>
                <w:bottom w:val="none" w:sz="0" w:space="0" w:color="auto"/>
                <w:right w:val="none" w:sz="0" w:space="0" w:color="auto"/>
              </w:divBdr>
              <w:divsChild>
                <w:div w:id="326254010">
                  <w:marLeft w:val="0"/>
                  <w:marRight w:val="0"/>
                  <w:marTop w:val="0"/>
                  <w:marBottom w:val="0"/>
                  <w:divBdr>
                    <w:top w:val="none" w:sz="0" w:space="0" w:color="auto"/>
                    <w:left w:val="none" w:sz="0" w:space="0" w:color="auto"/>
                    <w:bottom w:val="none" w:sz="0" w:space="0" w:color="auto"/>
                    <w:right w:val="none" w:sz="0" w:space="0" w:color="auto"/>
                  </w:divBdr>
                  <w:divsChild>
                    <w:div w:id="1764062020">
                      <w:marLeft w:val="1195"/>
                      <w:marRight w:val="0"/>
                      <w:marTop w:val="0"/>
                      <w:marBottom w:val="0"/>
                      <w:divBdr>
                        <w:top w:val="none" w:sz="0" w:space="0" w:color="auto"/>
                        <w:left w:val="none" w:sz="0" w:space="0" w:color="auto"/>
                        <w:bottom w:val="none" w:sz="0" w:space="0" w:color="auto"/>
                        <w:right w:val="none" w:sz="0" w:space="0" w:color="auto"/>
                      </w:divBdr>
                      <w:divsChild>
                        <w:div w:id="565803376">
                          <w:marLeft w:val="14"/>
                          <w:marRight w:val="0"/>
                          <w:marTop w:val="0"/>
                          <w:marBottom w:val="0"/>
                          <w:divBdr>
                            <w:top w:val="none" w:sz="0" w:space="0" w:color="auto"/>
                            <w:left w:val="none" w:sz="0" w:space="0" w:color="auto"/>
                            <w:bottom w:val="none" w:sz="0" w:space="0" w:color="auto"/>
                            <w:right w:val="none" w:sz="0" w:space="0" w:color="auto"/>
                          </w:divBdr>
                          <w:divsChild>
                            <w:div w:id="49161506">
                              <w:marLeft w:val="0"/>
                              <w:marRight w:val="0"/>
                              <w:marTop w:val="0"/>
                              <w:marBottom w:val="0"/>
                              <w:divBdr>
                                <w:top w:val="none" w:sz="0" w:space="0" w:color="auto"/>
                                <w:left w:val="none" w:sz="0" w:space="0" w:color="auto"/>
                                <w:bottom w:val="none" w:sz="0" w:space="0" w:color="auto"/>
                                <w:right w:val="none" w:sz="0" w:space="0" w:color="auto"/>
                              </w:divBdr>
                              <w:divsChild>
                                <w:div w:id="290207508">
                                  <w:marLeft w:val="0"/>
                                  <w:marRight w:val="0"/>
                                  <w:marTop w:val="0"/>
                                  <w:marBottom w:val="0"/>
                                  <w:divBdr>
                                    <w:top w:val="none" w:sz="0" w:space="0" w:color="auto"/>
                                    <w:left w:val="none" w:sz="0" w:space="0" w:color="auto"/>
                                    <w:bottom w:val="none" w:sz="0" w:space="0" w:color="auto"/>
                                    <w:right w:val="none" w:sz="0" w:space="0" w:color="auto"/>
                                  </w:divBdr>
                                  <w:divsChild>
                                    <w:div w:id="976489293">
                                      <w:marLeft w:val="0"/>
                                      <w:marRight w:val="0"/>
                                      <w:marTop w:val="0"/>
                                      <w:marBottom w:val="0"/>
                                      <w:divBdr>
                                        <w:top w:val="none" w:sz="0" w:space="0" w:color="auto"/>
                                        <w:left w:val="none" w:sz="0" w:space="0" w:color="auto"/>
                                        <w:bottom w:val="none" w:sz="0" w:space="0" w:color="auto"/>
                                        <w:right w:val="none" w:sz="0" w:space="0" w:color="auto"/>
                                      </w:divBdr>
                                      <w:divsChild>
                                        <w:div w:id="40520050">
                                          <w:marLeft w:val="0"/>
                                          <w:marRight w:val="0"/>
                                          <w:marTop w:val="0"/>
                                          <w:marBottom w:val="0"/>
                                          <w:divBdr>
                                            <w:top w:val="none" w:sz="0" w:space="0" w:color="auto"/>
                                            <w:left w:val="none" w:sz="0" w:space="0" w:color="auto"/>
                                            <w:bottom w:val="none" w:sz="0" w:space="0" w:color="auto"/>
                                            <w:right w:val="none" w:sz="0" w:space="0" w:color="auto"/>
                                          </w:divBdr>
                                          <w:divsChild>
                                            <w:div w:id="5232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593316">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940454969">
      <w:bodyDiv w:val="1"/>
      <w:marLeft w:val="0"/>
      <w:marRight w:val="0"/>
      <w:marTop w:val="0"/>
      <w:marBottom w:val="0"/>
      <w:divBdr>
        <w:top w:val="none" w:sz="0" w:space="0" w:color="auto"/>
        <w:left w:val="none" w:sz="0" w:space="0" w:color="auto"/>
        <w:bottom w:val="none" w:sz="0" w:space="0" w:color="auto"/>
        <w:right w:val="none" w:sz="0" w:space="0" w:color="auto"/>
      </w:divBdr>
      <w:divsChild>
        <w:div w:id="731270965">
          <w:marLeft w:val="0"/>
          <w:marRight w:val="0"/>
          <w:marTop w:val="0"/>
          <w:marBottom w:val="0"/>
          <w:divBdr>
            <w:top w:val="none" w:sz="0" w:space="0" w:color="auto"/>
            <w:left w:val="none" w:sz="0" w:space="0" w:color="auto"/>
            <w:bottom w:val="none" w:sz="0" w:space="0" w:color="auto"/>
            <w:right w:val="none" w:sz="0" w:space="0" w:color="auto"/>
          </w:divBdr>
          <w:divsChild>
            <w:div w:id="1410344944">
              <w:marLeft w:val="0"/>
              <w:marRight w:val="0"/>
              <w:marTop w:val="0"/>
              <w:marBottom w:val="0"/>
              <w:divBdr>
                <w:top w:val="none" w:sz="0" w:space="0" w:color="auto"/>
                <w:left w:val="none" w:sz="0" w:space="0" w:color="auto"/>
                <w:bottom w:val="none" w:sz="0" w:space="0" w:color="auto"/>
                <w:right w:val="none" w:sz="0" w:space="0" w:color="auto"/>
              </w:divBdr>
              <w:divsChild>
                <w:div w:id="59749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21213840">
      <w:bodyDiv w:val="1"/>
      <w:marLeft w:val="0"/>
      <w:marRight w:val="0"/>
      <w:marTop w:val="0"/>
      <w:marBottom w:val="0"/>
      <w:divBdr>
        <w:top w:val="none" w:sz="0" w:space="0" w:color="auto"/>
        <w:left w:val="none" w:sz="0" w:space="0" w:color="auto"/>
        <w:bottom w:val="none" w:sz="0" w:space="0" w:color="auto"/>
        <w:right w:val="none" w:sz="0" w:space="0" w:color="auto"/>
      </w:divBdr>
      <w:divsChild>
        <w:div w:id="92556629">
          <w:marLeft w:val="0"/>
          <w:marRight w:val="0"/>
          <w:marTop w:val="0"/>
          <w:marBottom w:val="0"/>
          <w:divBdr>
            <w:top w:val="none" w:sz="0" w:space="0" w:color="auto"/>
            <w:left w:val="none" w:sz="0" w:space="0" w:color="auto"/>
            <w:bottom w:val="none" w:sz="0" w:space="0" w:color="auto"/>
            <w:right w:val="none" w:sz="0" w:space="0" w:color="auto"/>
          </w:divBdr>
          <w:divsChild>
            <w:div w:id="1981419511">
              <w:marLeft w:val="0"/>
              <w:marRight w:val="0"/>
              <w:marTop w:val="0"/>
              <w:marBottom w:val="0"/>
              <w:divBdr>
                <w:top w:val="none" w:sz="0" w:space="0" w:color="auto"/>
                <w:left w:val="none" w:sz="0" w:space="0" w:color="auto"/>
                <w:bottom w:val="none" w:sz="0" w:space="0" w:color="auto"/>
                <w:right w:val="none" w:sz="0" w:space="0" w:color="auto"/>
              </w:divBdr>
              <w:divsChild>
                <w:div w:id="1418360189">
                  <w:marLeft w:val="68"/>
                  <w:marRight w:val="0"/>
                  <w:marTop w:val="82"/>
                  <w:marBottom w:val="0"/>
                  <w:divBdr>
                    <w:top w:val="none" w:sz="0" w:space="0" w:color="auto"/>
                    <w:left w:val="none" w:sz="0" w:space="0" w:color="auto"/>
                    <w:bottom w:val="none" w:sz="0" w:space="0" w:color="auto"/>
                    <w:right w:val="none" w:sz="0" w:space="0" w:color="auto"/>
                  </w:divBdr>
                  <w:divsChild>
                    <w:div w:id="2036341804">
                      <w:marLeft w:val="0"/>
                      <w:marRight w:val="0"/>
                      <w:marTop w:val="0"/>
                      <w:marBottom w:val="0"/>
                      <w:divBdr>
                        <w:top w:val="none" w:sz="0" w:space="0" w:color="auto"/>
                        <w:left w:val="none" w:sz="0" w:space="0" w:color="auto"/>
                        <w:bottom w:val="none" w:sz="0" w:space="0" w:color="auto"/>
                        <w:right w:val="none" w:sz="0" w:space="0" w:color="auto"/>
                      </w:divBdr>
                      <w:divsChild>
                        <w:div w:id="11811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4391884">
      <w:bodyDiv w:val="1"/>
      <w:marLeft w:val="0"/>
      <w:marRight w:val="0"/>
      <w:marTop w:val="0"/>
      <w:marBottom w:val="0"/>
      <w:divBdr>
        <w:top w:val="none" w:sz="0" w:space="0" w:color="auto"/>
        <w:left w:val="none" w:sz="0" w:space="0" w:color="auto"/>
        <w:bottom w:val="none" w:sz="0" w:space="0" w:color="auto"/>
        <w:right w:val="none" w:sz="0" w:space="0" w:color="auto"/>
      </w:divBdr>
      <w:divsChild>
        <w:div w:id="1125466823">
          <w:marLeft w:val="0"/>
          <w:marRight w:val="0"/>
          <w:marTop w:val="0"/>
          <w:marBottom w:val="0"/>
          <w:divBdr>
            <w:top w:val="none" w:sz="0" w:space="0" w:color="auto"/>
            <w:left w:val="none" w:sz="0" w:space="0" w:color="auto"/>
            <w:bottom w:val="none" w:sz="0" w:space="0" w:color="auto"/>
            <w:right w:val="none" w:sz="0" w:space="0" w:color="auto"/>
          </w:divBdr>
          <w:divsChild>
            <w:div w:id="2111972536">
              <w:marLeft w:val="204"/>
              <w:marRight w:val="408"/>
              <w:marTop w:val="204"/>
              <w:marBottom w:val="204"/>
              <w:divBdr>
                <w:top w:val="none" w:sz="0" w:space="0" w:color="auto"/>
                <w:left w:val="none" w:sz="0" w:space="0" w:color="auto"/>
                <w:bottom w:val="none" w:sz="0" w:space="0" w:color="auto"/>
                <w:right w:val="none" w:sz="0" w:space="0" w:color="auto"/>
              </w:divBdr>
              <w:divsChild>
                <w:div w:id="11506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697851411">
      <w:bodyDiv w:val="1"/>
      <w:marLeft w:val="0"/>
      <w:marRight w:val="0"/>
      <w:marTop w:val="0"/>
      <w:marBottom w:val="0"/>
      <w:divBdr>
        <w:top w:val="none" w:sz="0" w:space="0" w:color="auto"/>
        <w:left w:val="none" w:sz="0" w:space="0" w:color="auto"/>
        <w:bottom w:val="none" w:sz="0" w:space="0" w:color="auto"/>
        <w:right w:val="none" w:sz="0" w:space="0" w:color="auto"/>
      </w:divBdr>
      <w:divsChild>
        <w:div w:id="474567338">
          <w:marLeft w:val="0"/>
          <w:marRight w:val="0"/>
          <w:marTop w:val="0"/>
          <w:marBottom w:val="0"/>
          <w:divBdr>
            <w:top w:val="none" w:sz="0" w:space="0" w:color="auto"/>
            <w:left w:val="none" w:sz="0" w:space="0" w:color="auto"/>
            <w:bottom w:val="none" w:sz="0" w:space="0" w:color="auto"/>
            <w:right w:val="none" w:sz="0" w:space="0" w:color="auto"/>
          </w:divBdr>
          <w:divsChild>
            <w:div w:id="2937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1942032378">
      <w:bodyDiv w:val="1"/>
      <w:marLeft w:val="0"/>
      <w:marRight w:val="0"/>
      <w:marTop w:val="0"/>
      <w:marBottom w:val="0"/>
      <w:divBdr>
        <w:top w:val="none" w:sz="0" w:space="0" w:color="auto"/>
        <w:left w:val="none" w:sz="0" w:space="0" w:color="auto"/>
        <w:bottom w:val="none" w:sz="0" w:space="0" w:color="auto"/>
        <w:right w:val="none" w:sz="0" w:space="0" w:color="auto"/>
      </w:divBdr>
      <w:divsChild>
        <w:div w:id="919368301">
          <w:marLeft w:val="0"/>
          <w:marRight w:val="0"/>
          <w:marTop w:val="0"/>
          <w:marBottom w:val="0"/>
          <w:divBdr>
            <w:top w:val="none" w:sz="0" w:space="0" w:color="auto"/>
            <w:left w:val="none" w:sz="0" w:space="0" w:color="auto"/>
            <w:bottom w:val="none" w:sz="0" w:space="0" w:color="auto"/>
            <w:right w:val="none" w:sz="0" w:space="0" w:color="auto"/>
          </w:divBdr>
          <w:divsChild>
            <w:div w:id="447359861">
              <w:marLeft w:val="0"/>
              <w:marRight w:val="0"/>
              <w:marTop w:val="0"/>
              <w:marBottom w:val="0"/>
              <w:divBdr>
                <w:top w:val="none" w:sz="0" w:space="0" w:color="auto"/>
                <w:left w:val="none" w:sz="0" w:space="0" w:color="auto"/>
                <w:bottom w:val="none" w:sz="0" w:space="0" w:color="auto"/>
                <w:right w:val="none" w:sz="0" w:space="0" w:color="auto"/>
              </w:divBdr>
              <w:divsChild>
                <w:div w:id="214427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18336">
      <w:bodyDiv w:val="1"/>
      <w:marLeft w:val="0"/>
      <w:marRight w:val="0"/>
      <w:marTop w:val="0"/>
      <w:marBottom w:val="0"/>
      <w:divBdr>
        <w:top w:val="none" w:sz="0" w:space="0" w:color="auto"/>
        <w:left w:val="none" w:sz="0" w:space="0" w:color="auto"/>
        <w:bottom w:val="none" w:sz="0" w:space="0" w:color="auto"/>
        <w:right w:val="none" w:sz="0" w:space="0" w:color="auto"/>
      </w:divBdr>
      <w:divsChild>
        <w:div w:id="2089227992">
          <w:marLeft w:val="0"/>
          <w:marRight w:val="0"/>
          <w:marTop w:val="0"/>
          <w:marBottom w:val="0"/>
          <w:divBdr>
            <w:top w:val="none" w:sz="0" w:space="0" w:color="auto"/>
            <w:left w:val="none" w:sz="0" w:space="0" w:color="auto"/>
            <w:bottom w:val="none" w:sz="0" w:space="0" w:color="auto"/>
            <w:right w:val="none" w:sz="0" w:space="0" w:color="auto"/>
          </w:divBdr>
          <w:divsChild>
            <w:div w:id="376121607">
              <w:marLeft w:val="0"/>
              <w:marRight w:val="0"/>
              <w:marTop w:val="0"/>
              <w:marBottom w:val="0"/>
              <w:divBdr>
                <w:top w:val="none" w:sz="0" w:space="0" w:color="auto"/>
                <w:left w:val="none" w:sz="0" w:space="0" w:color="auto"/>
                <w:bottom w:val="none" w:sz="0" w:space="0" w:color="auto"/>
                <w:right w:val="none" w:sz="0" w:space="0" w:color="auto"/>
              </w:divBdr>
              <w:divsChild>
                <w:div w:id="161354307">
                  <w:marLeft w:val="68"/>
                  <w:marRight w:val="0"/>
                  <w:marTop w:val="82"/>
                  <w:marBottom w:val="0"/>
                  <w:divBdr>
                    <w:top w:val="none" w:sz="0" w:space="0" w:color="auto"/>
                    <w:left w:val="none" w:sz="0" w:space="0" w:color="auto"/>
                    <w:bottom w:val="none" w:sz="0" w:space="0" w:color="auto"/>
                    <w:right w:val="none" w:sz="0" w:space="0" w:color="auto"/>
                  </w:divBdr>
                  <w:divsChild>
                    <w:div w:id="1917277053">
                      <w:marLeft w:val="0"/>
                      <w:marRight w:val="0"/>
                      <w:marTop w:val="0"/>
                      <w:marBottom w:val="0"/>
                      <w:divBdr>
                        <w:top w:val="none" w:sz="0" w:space="0" w:color="auto"/>
                        <w:left w:val="none" w:sz="0" w:space="0" w:color="auto"/>
                        <w:bottom w:val="none" w:sz="0" w:space="0" w:color="auto"/>
                        <w:right w:val="none" w:sz="0" w:space="0" w:color="auto"/>
                      </w:divBdr>
                      <w:divsChild>
                        <w:div w:id="158460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91905">
      <w:bodyDiv w:val="1"/>
      <w:marLeft w:val="0"/>
      <w:marRight w:val="0"/>
      <w:marTop w:val="0"/>
      <w:marBottom w:val="0"/>
      <w:divBdr>
        <w:top w:val="none" w:sz="0" w:space="0" w:color="auto"/>
        <w:left w:val="none" w:sz="0" w:space="0" w:color="auto"/>
        <w:bottom w:val="none" w:sz="0" w:space="0" w:color="auto"/>
        <w:right w:val="none" w:sz="0" w:space="0" w:color="auto"/>
      </w:divBdr>
      <w:divsChild>
        <w:div w:id="2145460142">
          <w:marLeft w:val="0"/>
          <w:marRight w:val="0"/>
          <w:marTop w:val="0"/>
          <w:marBottom w:val="0"/>
          <w:divBdr>
            <w:top w:val="none" w:sz="0" w:space="0" w:color="auto"/>
            <w:left w:val="none" w:sz="0" w:space="0" w:color="auto"/>
            <w:bottom w:val="none" w:sz="0" w:space="0" w:color="auto"/>
            <w:right w:val="none" w:sz="0" w:space="0" w:color="auto"/>
          </w:divBdr>
          <w:divsChild>
            <w:div w:id="1597205875">
              <w:marLeft w:val="0"/>
              <w:marRight w:val="0"/>
              <w:marTop w:val="0"/>
              <w:marBottom w:val="0"/>
              <w:divBdr>
                <w:top w:val="none" w:sz="0" w:space="0" w:color="auto"/>
                <w:left w:val="none" w:sz="0" w:space="0" w:color="auto"/>
                <w:bottom w:val="none" w:sz="0" w:space="0" w:color="auto"/>
                <w:right w:val="none" w:sz="0" w:space="0" w:color="auto"/>
              </w:divBdr>
              <w:divsChild>
                <w:div w:id="403843337">
                  <w:marLeft w:val="0"/>
                  <w:marRight w:val="0"/>
                  <w:marTop w:val="0"/>
                  <w:marBottom w:val="0"/>
                  <w:divBdr>
                    <w:top w:val="none" w:sz="0" w:space="0" w:color="auto"/>
                    <w:left w:val="none" w:sz="0" w:space="0" w:color="auto"/>
                    <w:bottom w:val="none" w:sz="0" w:space="0" w:color="auto"/>
                    <w:right w:val="none" w:sz="0" w:space="0" w:color="auto"/>
                  </w:divBdr>
                </w:div>
                <w:div w:id="1493059486">
                  <w:marLeft w:val="0"/>
                  <w:marRight w:val="0"/>
                  <w:marTop w:val="0"/>
                  <w:marBottom w:val="0"/>
                  <w:divBdr>
                    <w:top w:val="none" w:sz="0" w:space="0" w:color="auto"/>
                    <w:left w:val="none" w:sz="0" w:space="0" w:color="auto"/>
                    <w:bottom w:val="none" w:sz="0" w:space="0" w:color="auto"/>
                    <w:right w:val="none" w:sz="0" w:space="0" w:color="auto"/>
                  </w:divBdr>
                </w:div>
                <w:div w:id="6156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B1600-0950-45E6-A6B0-E49DA08FD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2150</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2011-04-08T11:41:00Z</cp:lastPrinted>
  <dcterms:created xsi:type="dcterms:W3CDTF">2012-06-06T19:20:00Z</dcterms:created>
  <dcterms:modified xsi:type="dcterms:W3CDTF">2012-06-06T19:20:00Z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