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B10BE8" w:rsidRDefault="0095270D" w:rsidP="00DD5558">
      <w:pPr>
        <w:tabs>
          <w:tab w:val="right" w:pos="9360"/>
        </w:tabs>
        <w:jc w:val="both"/>
        <w:rPr>
          <w:caps/>
          <w:color w:val="auto"/>
        </w:rPr>
      </w:pPr>
      <w:r w:rsidRPr="00B10BE8">
        <w:rPr>
          <w:caps/>
          <w:color w:val="auto"/>
        </w:rPr>
        <w:t xml:space="preserve">NAME:  </w:t>
      </w:r>
      <w:r w:rsidR="00F507EA">
        <w:rPr>
          <w:caps/>
          <w:color w:val="auto"/>
        </w:rPr>
        <w:t>XXXXXXXXXXXXXXXXXX</w:t>
      </w:r>
      <w:r w:rsidR="00DD5558" w:rsidRPr="00B10BE8">
        <w:rPr>
          <w:caps/>
          <w:color w:val="auto"/>
        </w:rPr>
        <w:tab/>
      </w:r>
      <w:r w:rsidRPr="00B10BE8">
        <w:rPr>
          <w:caps/>
          <w:color w:val="auto"/>
        </w:rPr>
        <w:t xml:space="preserve">BRANCH OF SERVICE:  </w:t>
      </w:r>
      <w:r w:rsidR="0018208F" w:rsidRPr="00B10BE8">
        <w:rPr>
          <w:caps/>
          <w:color w:val="auto"/>
        </w:rPr>
        <w:t xml:space="preserve"> </w:t>
      </w:r>
      <w:r w:rsidR="00B10BE8" w:rsidRPr="00B10BE8">
        <w:rPr>
          <w:caps/>
          <w:color w:val="auto"/>
        </w:rPr>
        <w:t>Army</w:t>
      </w:r>
    </w:p>
    <w:p w:rsidR="0095270D" w:rsidRPr="00F64312" w:rsidRDefault="0095270D" w:rsidP="00DD5558">
      <w:pPr>
        <w:tabs>
          <w:tab w:val="right" w:pos="9360"/>
        </w:tabs>
        <w:jc w:val="both"/>
        <w:rPr>
          <w:color w:val="auto"/>
        </w:rPr>
      </w:pPr>
      <w:r w:rsidRPr="00B10BE8">
        <w:rPr>
          <w:caps/>
          <w:color w:val="auto"/>
        </w:rPr>
        <w:t>CASE NUMBER:  PD</w:t>
      </w:r>
      <w:r w:rsidR="001657BE" w:rsidRPr="00B10BE8">
        <w:rPr>
          <w:caps/>
          <w:color w:val="auto"/>
        </w:rPr>
        <w:t>12</w:t>
      </w:r>
      <w:r w:rsidRPr="00B10BE8">
        <w:rPr>
          <w:caps/>
          <w:color w:val="auto"/>
        </w:rPr>
        <w:t>00</w:t>
      </w:r>
      <w:r w:rsidR="00B10BE8" w:rsidRPr="00B10BE8">
        <w:rPr>
          <w:caps/>
          <w:color w:val="auto"/>
        </w:rPr>
        <w:t>027</w:t>
      </w:r>
      <w:r w:rsidR="00DD5558">
        <w:rPr>
          <w:color w:val="auto"/>
        </w:rPr>
        <w:tab/>
      </w:r>
      <w:r w:rsidR="0018208F" w:rsidRPr="00F64312">
        <w:rPr>
          <w:color w:val="auto"/>
        </w:rPr>
        <w:t>SE</w:t>
      </w:r>
      <w:r w:rsidRPr="00F64312">
        <w:rPr>
          <w:color w:val="auto"/>
        </w:rPr>
        <w:t>PARATION DATE:  200</w:t>
      </w:r>
      <w:r w:rsidR="00B10BE8">
        <w:rPr>
          <w:color w:val="auto"/>
        </w:rPr>
        <w:t>50623</w:t>
      </w:r>
    </w:p>
    <w:p w:rsidR="00936438" w:rsidRDefault="0095270D" w:rsidP="0095270D">
      <w:pPr>
        <w:pBdr>
          <w:bottom w:val="single" w:sz="12" w:space="1" w:color="auto"/>
        </w:pBdr>
        <w:tabs>
          <w:tab w:val="left" w:pos="288"/>
          <w:tab w:val="left" w:pos="4752"/>
        </w:tabs>
        <w:jc w:val="both"/>
        <w:rPr>
          <w:caps/>
          <w:color w:val="auto"/>
        </w:rPr>
      </w:pPr>
      <w:r w:rsidRPr="00F64312">
        <w:rPr>
          <w:caps/>
          <w:color w:val="auto"/>
        </w:rPr>
        <w:t>BOARD DATE:  2012</w:t>
      </w:r>
      <w:r w:rsidR="000555C3">
        <w:rPr>
          <w:caps/>
          <w:color w:val="auto"/>
        </w:rPr>
        <w:t>1004</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0B1C9E" w:rsidRPr="00936438" w:rsidRDefault="00AD2379" w:rsidP="00BF0E94">
      <w:pPr>
        <w:tabs>
          <w:tab w:val="left" w:pos="288"/>
          <w:tab w:val="left" w:pos="4752"/>
        </w:tabs>
        <w:jc w:val="both"/>
        <w:rPr>
          <w:color w:val="auto"/>
          <w:szCs w:val="24"/>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Data extracted from the available evidence of record reflects that this covered individual (CI) was </w:t>
      </w:r>
      <w:r w:rsidR="00B10BE8" w:rsidRPr="00B10BE8">
        <w:rPr>
          <w:color w:val="auto"/>
        </w:rPr>
        <w:t>a</w:t>
      </w:r>
      <w:r w:rsidR="0021565F" w:rsidRPr="00B10BE8">
        <w:rPr>
          <w:color w:val="auto"/>
        </w:rPr>
        <w:t xml:space="preserve"> </w:t>
      </w:r>
      <w:r w:rsidR="009C439B">
        <w:rPr>
          <w:color w:val="auto"/>
        </w:rPr>
        <w:t xml:space="preserve">mobilized </w:t>
      </w:r>
      <w:r w:rsidR="00463478" w:rsidRPr="00B10BE8">
        <w:rPr>
          <w:color w:val="auto"/>
        </w:rPr>
        <w:t xml:space="preserve">National </w:t>
      </w:r>
      <w:r w:rsidRPr="00B10BE8">
        <w:rPr>
          <w:color w:val="auto"/>
        </w:rPr>
        <w:t>Guard</w:t>
      </w:r>
      <w:r w:rsidR="0021565F" w:rsidRPr="00B10BE8">
        <w:rPr>
          <w:color w:val="auto"/>
        </w:rPr>
        <w:t xml:space="preserve"> </w:t>
      </w:r>
      <w:r w:rsidR="0017172C" w:rsidRPr="00B10BE8">
        <w:rPr>
          <w:color w:val="auto"/>
        </w:rPr>
        <w:t>S</w:t>
      </w:r>
      <w:r w:rsidR="00B10BE8" w:rsidRPr="00B10BE8">
        <w:rPr>
          <w:color w:val="auto"/>
        </w:rPr>
        <w:t>PC</w:t>
      </w:r>
      <w:r w:rsidR="0017172C" w:rsidRPr="00B10BE8">
        <w:rPr>
          <w:color w:val="auto"/>
        </w:rPr>
        <w:t>/E-</w:t>
      </w:r>
      <w:r w:rsidR="00B10BE8" w:rsidRPr="00936438">
        <w:rPr>
          <w:color w:val="auto"/>
        </w:rPr>
        <w:t>4</w:t>
      </w:r>
      <w:r w:rsidRPr="00936438">
        <w:rPr>
          <w:color w:val="auto"/>
        </w:rPr>
        <w:t xml:space="preserve"> (</w:t>
      </w:r>
      <w:r w:rsidR="00B10BE8" w:rsidRPr="00936438">
        <w:rPr>
          <w:color w:val="auto"/>
        </w:rPr>
        <w:t>63B10</w:t>
      </w:r>
      <w:r w:rsidR="00112F44" w:rsidRPr="00936438">
        <w:rPr>
          <w:color w:val="auto"/>
        </w:rPr>
        <w:t>/</w:t>
      </w:r>
      <w:r w:rsidR="00B10BE8" w:rsidRPr="00936438">
        <w:rPr>
          <w:color w:val="auto"/>
        </w:rPr>
        <w:t>Light Weight Vehicle Mechanic</w:t>
      </w:r>
      <w:r w:rsidR="00A70270" w:rsidRPr="00936438">
        <w:rPr>
          <w:color w:val="auto"/>
        </w:rPr>
        <w:t>)</w:t>
      </w:r>
      <w:r w:rsidR="00565636" w:rsidRPr="00936438">
        <w:rPr>
          <w:color w:val="auto"/>
        </w:rPr>
        <w:t>,</w:t>
      </w:r>
      <w:r w:rsidR="00A70270" w:rsidRPr="00936438">
        <w:rPr>
          <w:color w:val="auto"/>
        </w:rPr>
        <w:t xml:space="preserve"> </w:t>
      </w:r>
      <w:r w:rsidRPr="00936438">
        <w:rPr>
          <w:color w:val="auto"/>
        </w:rPr>
        <w:t xml:space="preserve">medically separated for </w:t>
      </w:r>
      <w:r w:rsidR="00936438" w:rsidRPr="00936438">
        <w:rPr>
          <w:color w:val="auto"/>
        </w:rPr>
        <w:t>a mid</w:t>
      </w:r>
      <w:r w:rsidR="00926420">
        <w:rPr>
          <w:color w:val="auto"/>
        </w:rPr>
        <w:t xml:space="preserve"> (thoracic</w:t>
      </w:r>
      <w:r w:rsidR="00237CF7">
        <w:rPr>
          <w:color w:val="auto"/>
        </w:rPr>
        <w:t>)</w:t>
      </w:r>
      <w:r w:rsidR="00936438" w:rsidRPr="00936438">
        <w:rPr>
          <w:color w:val="auto"/>
        </w:rPr>
        <w:t xml:space="preserve"> and low</w:t>
      </w:r>
      <w:r w:rsidR="00926420">
        <w:rPr>
          <w:color w:val="auto"/>
        </w:rPr>
        <w:t xml:space="preserve"> (lumbar)</w:t>
      </w:r>
      <w:r w:rsidR="00936438" w:rsidRPr="00936438">
        <w:rPr>
          <w:color w:val="auto"/>
        </w:rPr>
        <w:t xml:space="preserve"> </w:t>
      </w:r>
      <w:r w:rsidR="00237CF7">
        <w:rPr>
          <w:color w:val="auto"/>
        </w:rPr>
        <w:t xml:space="preserve">thoracolumbar </w:t>
      </w:r>
      <w:r w:rsidR="00936438" w:rsidRPr="00936438">
        <w:rPr>
          <w:color w:val="auto"/>
        </w:rPr>
        <w:t>back condition.</w:t>
      </w:r>
      <w:r w:rsidR="00936438" w:rsidRPr="00936438">
        <w:rPr>
          <w:color w:val="auto"/>
          <w:szCs w:val="24"/>
        </w:rPr>
        <w:t xml:space="preserve">  </w:t>
      </w:r>
      <w:r w:rsidR="00936438" w:rsidRPr="00936438">
        <w:rPr>
          <w:color w:val="auto"/>
        </w:rPr>
        <w:t xml:space="preserve">He did not respond adequately to conservative treatment for his mid back or operative treatment for his low back </w:t>
      </w:r>
      <w:r w:rsidR="000555C3" w:rsidRPr="00936438">
        <w:rPr>
          <w:color w:val="auto"/>
        </w:rPr>
        <w:t xml:space="preserve">condition </w:t>
      </w:r>
      <w:r w:rsidR="00936438" w:rsidRPr="00936438">
        <w:rPr>
          <w:color w:val="auto"/>
        </w:rPr>
        <w:t>and was unable to fulfill the physical demands within his Military Occupational Specialty (MOS), meet worldwide deployment standards or meet physical fitness standards.  He was issued a permanent L3 profile and underwent a Medical Evaluation Board (MEB).</w:t>
      </w:r>
      <w:r w:rsidR="00936438" w:rsidRPr="00936438">
        <w:rPr>
          <w:color w:val="auto"/>
          <w:szCs w:val="24"/>
        </w:rPr>
        <w:t xml:space="preserve">  </w:t>
      </w:r>
      <w:r w:rsidR="00936438" w:rsidRPr="00936438">
        <w:rPr>
          <w:color w:val="auto"/>
        </w:rPr>
        <w:t>Psoriasis, L4 isth</w:t>
      </w:r>
      <w:r w:rsidR="00926420">
        <w:rPr>
          <w:color w:val="auto"/>
        </w:rPr>
        <w:t>mic spondylolisthesis,</w:t>
      </w:r>
      <w:r w:rsidR="00936438" w:rsidRPr="00936438">
        <w:rPr>
          <w:color w:val="auto"/>
        </w:rPr>
        <w:t xml:space="preserve"> and T8/9 disc herniation with left T8 radiculopathy condition</w:t>
      </w:r>
      <w:r w:rsidR="00926420">
        <w:rPr>
          <w:color w:val="auto"/>
        </w:rPr>
        <w:t>s</w:t>
      </w:r>
      <w:r w:rsidR="00936438" w:rsidRPr="00936438">
        <w:rPr>
          <w:color w:val="auto"/>
        </w:rPr>
        <w:t xml:space="preserve"> were forwarded to the Physical Evaluation Board (PEB) as medically unacceptable IAW AR 40-501.</w:t>
      </w:r>
      <w:r w:rsidR="00936438" w:rsidRPr="00936438">
        <w:rPr>
          <w:color w:val="auto"/>
          <w:szCs w:val="24"/>
        </w:rPr>
        <w:t xml:space="preserve">  </w:t>
      </w:r>
      <w:r w:rsidRPr="00936438">
        <w:rPr>
          <w:color w:val="auto"/>
        </w:rPr>
        <w:t xml:space="preserve">The PEB adjudicated the </w:t>
      </w:r>
      <w:r w:rsidR="00926420">
        <w:rPr>
          <w:color w:val="auto"/>
        </w:rPr>
        <w:t>mid</w:t>
      </w:r>
      <w:r w:rsidR="00936438" w:rsidRPr="00936438">
        <w:rPr>
          <w:color w:val="auto"/>
        </w:rPr>
        <w:t xml:space="preserve"> and low back </w:t>
      </w:r>
      <w:r w:rsidR="008530E3" w:rsidRPr="00936438">
        <w:rPr>
          <w:color w:val="auto"/>
        </w:rPr>
        <w:t>condition</w:t>
      </w:r>
      <w:r w:rsidR="000C647D" w:rsidRPr="00936438">
        <w:rPr>
          <w:color w:val="auto"/>
        </w:rPr>
        <w:t>s</w:t>
      </w:r>
      <w:r w:rsidR="008530E3" w:rsidRPr="00936438">
        <w:rPr>
          <w:color w:val="auto"/>
        </w:rPr>
        <w:t xml:space="preserve"> as unfitting, rated </w:t>
      </w:r>
      <w:r w:rsidR="00BA2022" w:rsidRPr="00936438">
        <w:rPr>
          <w:color w:val="auto"/>
        </w:rPr>
        <w:t>10</w:t>
      </w:r>
      <w:r w:rsidRPr="00936438">
        <w:rPr>
          <w:color w:val="auto"/>
        </w:rPr>
        <w:t>%</w:t>
      </w:r>
      <w:r w:rsidR="000C647D" w:rsidRPr="00936438">
        <w:rPr>
          <w:color w:val="auto"/>
        </w:rPr>
        <w:t xml:space="preserve"> and </w:t>
      </w:r>
      <w:r w:rsidR="00BA2022" w:rsidRPr="00936438">
        <w:rPr>
          <w:color w:val="auto"/>
        </w:rPr>
        <w:t>0</w:t>
      </w:r>
      <w:r w:rsidR="000C647D" w:rsidRPr="00936438">
        <w:rPr>
          <w:color w:val="auto"/>
        </w:rPr>
        <w:t>%</w:t>
      </w:r>
      <w:r w:rsidRPr="00936438">
        <w:rPr>
          <w:color w:val="auto"/>
        </w:rPr>
        <w:t xml:space="preserve">, </w:t>
      </w:r>
      <w:r w:rsidR="00E46D90" w:rsidRPr="00936438">
        <w:rPr>
          <w:color w:val="auto"/>
        </w:rPr>
        <w:t xml:space="preserve">with application of the </w:t>
      </w:r>
      <w:r w:rsidRPr="00936438">
        <w:rPr>
          <w:color w:val="auto"/>
        </w:rPr>
        <w:t>Veteran</w:t>
      </w:r>
      <w:r w:rsidR="00BF72CA" w:rsidRPr="00936438">
        <w:rPr>
          <w:color w:val="auto"/>
        </w:rPr>
        <w:t>’</w:t>
      </w:r>
      <w:r w:rsidRPr="00936438">
        <w:rPr>
          <w:color w:val="auto"/>
        </w:rPr>
        <w:t>s A</w:t>
      </w:r>
      <w:r w:rsidR="00BF72CA" w:rsidRPr="00936438">
        <w:rPr>
          <w:color w:val="auto"/>
        </w:rPr>
        <w:t>ffairs</w:t>
      </w:r>
      <w:r w:rsidRPr="00936438">
        <w:rPr>
          <w:color w:val="auto"/>
        </w:rPr>
        <w:t xml:space="preserve"> Schedule for Rating Disabilities (VASRD)</w:t>
      </w:r>
      <w:r w:rsidR="00BF72CA" w:rsidRPr="00936438">
        <w:rPr>
          <w:color w:val="auto"/>
        </w:rPr>
        <w:t>.</w:t>
      </w:r>
      <w:r w:rsidR="00165C7B" w:rsidRPr="00936438">
        <w:rPr>
          <w:color w:val="auto"/>
        </w:rPr>
        <w:t xml:space="preserve">  </w:t>
      </w:r>
      <w:r w:rsidR="00380601" w:rsidRPr="00936438">
        <w:rPr>
          <w:color w:val="auto"/>
        </w:rPr>
        <w:t xml:space="preserve">The remaining </w:t>
      </w:r>
      <w:r w:rsidR="00936438" w:rsidRPr="00936438">
        <w:rPr>
          <w:color w:val="auto"/>
        </w:rPr>
        <w:t xml:space="preserve">MEB </w:t>
      </w:r>
      <w:r w:rsidR="00380601" w:rsidRPr="00936438">
        <w:rPr>
          <w:color w:val="auto"/>
        </w:rPr>
        <w:t>condition</w:t>
      </w:r>
      <w:r w:rsidR="00BA2022" w:rsidRPr="00936438">
        <w:rPr>
          <w:color w:val="auto"/>
        </w:rPr>
        <w:t xml:space="preserve"> </w:t>
      </w:r>
      <w:r w:rsidR="00380601" w:rsidRPr="00936438">
        <w:rPr>
          <w:color w:val="auto"/>
        </w:rPr>
        <w:t>w</w:t>
      </w:r>
      <w:r w:rsidR="00BA2022" w:rsidRPr="00936438">
        <w:rPr>
          <w:color w:val="auto"/>
        </w:rPr>
        <w:t>as</w:t>
      </w:r>
      <w:r w:rsidR="00380601" w:rsidRPr="00936438">
        <w:rPr>
          <w:color w:val="auto"/>
        </w:rPr>
        <w:t xml:space="preserve"> determined to be not unfitting</w:t>
      </w:r>
      <w:r w:rsidR="00936438" w:rsidRPr="00936438">
        <w:rPr>
          <w:color w:val="auto"/>
        </w:rPr>
        <w:t>.</w:t>
      </w:r>
      <w:r w:rsidR="00936438" w:rsidRPr="00936438">
        <w:rPr>
          <w:color w:val="auto"/>
          <w:szCs w:val="24"/>
        </w:rPr>
        <w:t xml:space="preserve">  </w:t>
      </w:r>
      <w:r w:rsidRPr="00BD760A">
        <w:rPr>
          <w:color w:val="auto"/>
        </w:rPr>
        <w:t xml:space="preserve">The CI made no appeals, and was medically separated with </w:t>
      </w:r>
      <w:r w:rsidR="0066684A" w:rsidRPr="00BD760A">
        <w:rPr>
          <w:color w:val="auto"/>
        </w:rPr>
        <w:t xml:space="preserve">a </w:t>
      </w:r>
      <w:r w:rsidR="00BA2022" w:rsidRPr="00BD760A">
        <w:rPr>
          <w:color w:val="auto"/>
        </w:rPr>
        <w:t>10</w:t>
      </w:r>
      <w:r w:rsidR="0066684A" w:rsidRPr="00BD760A">
        <w:rPr>
          <w:color w:val="auto"/>
        </w:rPr>
        <w:t xml:space="preserve">% </w:t>
      </w:r>
      <w:r w:rsidRPr="00BD760A">
        <w:rPr>
          <w:color w:val="auto"/>
        </w:rPr>
        <w:t>disability rating.</w:t>
      </w:r>
      <w:r w:rsidR="00165C7B" w:rsidRPr="00F64312">
        <w:rPr>
          <w:color w:val="auto"/>
        </w:rPr>
        <w:t xml:space="preserve">  </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E212DF" w:rsidRPr="00F64312" w:rsidRDefault="00AD2379" w:rsidP="00BA2022">
      <w:pPr>
        <w:tabs>
          <w:tab w:val="left" w:pos="288"/>
          <w:tab w:val="left" w:pos="4752"/>
        </w:tabs>
        <w:jc w:val="both"/>
        <w:rPr>
          <w:color w:val="auto"/>
        </w:rPr>
      </w:pPr>
      <w:r w:rsidRPr="002C6E20">
        <w:rPr>
          <w:color w:val="auto"/>
          <w:u w:val="single"/>
        </w:rPr>
        <w:t>CI CONTENTION</w:t>
      </w:r>
      <w:r w:rsidRPr="002C6E20">
        <w:rPr>
          <w:color w:val="auto"/>
        </w:rPr>
        <w:t>:</w:t>
      </w:r>
      <w:r w:rsidR="0066684A" w:rsidRPr="002C6E20">
        <w:rPr>
          <w:color w:val="auto"/>
        </w:rPr>
        <w:t xml:space="preserve"> </w:t>
      </w:r>
      <w:r w:rsidR="006F674E" w:rsidRPr="002C6E20">
        <w:rPr>
          <w:color w:val="auto"/>
        </w:rPr>
        <w:t xml:space="preserve"> </w:t>
      </w:r>
      <w:r w:rsidR="00BA2022" w:rsidRPr="002C6E20">
        <w:rPr>
          <w:color w:val="auto"/>
        </w:rPr>
        <w:t>“L4-L5 spinal fusion not included in rating several herniated disks not just one T8 and T9 were damaged other medical conditions were</w:t>
      </w:r>
      <w:r w:rsidR="00BA2022" w:rsidRPr="00BA2022">
        <w:rPr>
          <w:color w:val="auto"/>
        </w:rPr>
        <w:t xml:space="preserve"> not added</w:t>
      </w:r>
      <w:r w:rsidR="00BA2022">
        <w:rPr>
          <w:color w:val="auto"/>
        </w:rPr>
        <w:t xml:space="preserve"> </w:t>
      </w:r>
      <w:r w:rsidR="00BA2022" w:rsidRPr="00BA2022">
        <w:rPr>
          <w:color w:val="auto"/>
        </w:rPr>
        <w:t xml:space="preserve">to my medical board proceedings the following conditions were not reviewed or included thoracic </w:t>
      </w:r>
      <w:proofErr w:type="spellStart"/>
      <w:r w:rsidR="00BA2022" w:rsidRPr="00BA2022">
        <w:rPr>
          <w:color w:val="auto"/>
        </w:rPr>
        <w:t>radiculopathy</w:t>
      </w:r>
      <w:proofErr w:type="spellEnd"/>
      <w:r w:rsidR="00BA2022" w:rsidRPr="00BA2022">
        <w:rPr>
          <w:color w:val="auto"/>
        </w:rPr>
        <w:t xml:space="preserve">, </w:t>
      </w:r>
      <w:proofErr w:type="spellStart"/>
      <w:r w:rsidR="00BA2022" w:rsidRPr="00BA2022">
        <w:rPr>
          <w:color w:val="auto"/>
        </w:rPr>
        <w:t>radiculopathy</w:t>
      </w:r>
      <w:proofErr w:type="spellEnd"/>
      <w:r w:rsidR="00BA2022" w:rsidRPr="00BA2022">
        <w:rPr>
          <w:color w:val="auto"/>
        </w:rPr>
        <w:t xml:space="preserve"> both </w:t>
      </w:r>
      <w:r w:rsidR="00BA2022">
        <w:rPr>
          <w:color w:val="auto"/>
        </w:rPr>
        <w:t xml:space="preserve">L-1 L-2, lumbago, </w:t>
      </w:r>
      <w:r w:rsidR="00BA2022" w:rsidRPr="00BA2022">
        <w:rPr>
          <w:color w:val="auto"/>
        </w:rPr>
        <w:t>congenita</w:t>
      </w:r>
      <w:r w:rsidR="00BA2022">
        <w:rPr>
          <w:color w:val="auto"/>
        </w:rPr>
        <w:t>l spinal deformi</w:t>
      </w:r>
      <w:r w:rsidR="00BA2022" w:rsidRPr="00BA2022">
        <w:rPr>
          <w:color w:val="auto"/>
        </w:rPr>
        <w:t>ty,</w:t>
      </w:r>
      <w:r w:rsidR="00BA2022">
        <w:rPr>
          <w:color w:val="auto"/>
        </w:rPr>
        <w:t xml:space="preserve"> </w:t>
      </w:r>
      <w:proofErr w:type="spellStart"/>
      <w:r w:rsidR="00BA2022" w:rsidRPr="00BA2022">
        <w:rPr>
          <w:color w:val="auto"/>
        </w:rPr>
        <w:t>spondylosis</w:t>
      </w:r>
      <w:proofErr w:type="spellEnd"/>
      <w:r w:rsidR="00BA2022" w:rsidRPr="00BA2022">
        <w:rPr>
          <w:color w:val="auto"/>
        </w:rPr>
        <w:t xml:space="preserve"> L</w:t>
      </w:r>
      <w:r w:rsidR="00BA2022">
        <w:rPr>
          <w:color w:val="auto"/>
        </w:rPr>
        <w:t>5 - S-1</w:t>
      </w:r>
      <w:r w:rsidR="00BA2022" w:rsidRPr="00BA2022">
        <w:rPr>
          <w:color w:val="auto"/>
        </w:rPr>
        <w:t>,</w:t>
      </w:r>
      <w:r w:rsidR="00BA2022">
        <w:rPr>
          <w:color w:val="auto"/>
        </w:rPr>
        <w:t xml:space="preserve"> </w:t>
      </w:r>
      <w:r w:rsidR="00BA2022" w:rsidRPr="00BA2022">
        <w:rPr>
          <w:color w:val="auto"/>
        </w:rPr>
        <w:t xml:space="preserve">and </w:t>
      </w:r>
      <w:proofErr w:type="spellStart"/>
      <w:r w:rsidR="00BA2022" w:rsidRPr="00BA2022">
        <w:rPr>
          <w:color w:val="auto"/>
        </w:rPr>
        <w:t>aggrivation</w:t>
      </w:r>
      <w:proofErr w:type="spellEnd"/>
      <w:r w:rsidR="00BA2022" w:rsidRPr="00BA2022">
        <w:rPr>
          <w:color w:val="auto"/>
        </w:rPr>
        <w:t xml:space="preserve"> due to deployment of my psoriasis my psoriasis is a service connected disability</w:t>
      </w:r>
      <w:r w:rsidR="00BA2022">
        <w:rPr>
          <w:color w:val="auto"/>
        </w:rPr>
        <w:t xml:space="preserve"> from my service in </w:t>
      </w:r>
      <w:proofErr w:type="spellStart"/>
      <w:r w:rsidR="00BA2022">
        <w:rPr>
          <w:color w:val="auto"/>
        </w:rPr>
        <w:t>desertsto</w:t>
      </w:r>
      <w:r w:rsidR="00864187">
        <w:rPr>
          <w:color w:val="auto"/>
        </w:rPr>
        <w:t>rm</w:t>
      </w:r>
      <w:proofErr w:type="spellEnd"/>
      <w:r w:rsidR="00BA2022">
        <w:rPr>
          <w:color w:val="auto"/>
        </w:rPr>
        <w:t>/</w:t>
      </w:r>
      <w:proofErr w:type="spellStart"/>
      <w:r w:rsidR="00BA2022" w:rsidRPr="00BA2022">
        <w:rPr>
          <w:color w:val="auto"/>
        </w:rPr>
        <w:t>desertshield</w:t>
      </w:r>
      <w:proofErr w:type="spellEnd"/>
      <w:r w:rsidR="00BA2022" w:rsidRPr="00BA2022">
        <w:rPr>
          <w:color w:val="auto"/>
        </w:rPr>
        <w:t xml:space="preserve"> which </w:t>
      </w:r>
      <w:r w:rsidR="00BA2022">
        <w:rPr>
          <w:color w:val="auto"/>
        </w:rPr>
        <w:t>I</w:t>
      </w:r>
      <w:r w:rsidR="00BA2022" w:rsidRPr="00BA2022">
        <w:rPr>
          <w:color w:val="auto"/>
        </w:rPr>
        <w:t xml:space="preserve"> received a V.A. rating</w:t>
      </w:r>
      <w:r w:rsidR="00206336">
        <w:rPr>
          <w:color w:val="auto"/>
        </w:rPr>
        <w:t>.</w:t>
      </w:r>
      <w:r w:rsidR="00E04370">
        <w:rPr>
          <w:color w:val="auto"/>
        </w:rPr>
        <w:t>”</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Pr="00946163" w:rsidRDefault="009239C0" w:rsidP="00DD5558">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 xml:space="preserve">view as defined in </w:t>
      </w:r>
      <w:r w:rsidR="00BD760A">
        <w:rPr>
          <w:color w:val="auto"/>
        </w:rPr>
        <w:t>the Department of Defense Instruction (</w:t>
      </w:r>
      <w:proofErr w:type="spellStart"/>
      <w:r w:rsidR="00AE2B85">
        <w:rPr>
          <w:color w:val="auto"/>
        </w:rPr>
        <w:t>DoDI</w:t>
      </w:r>
      <w:proofErr w:type="spellEnd"/>
      <w:r w:rsidR="00BD760A">
        <w:rPr>
          <w:color w:val="auto"/>
        </w:rPr>
        <w:t>)</w:t>
      </w:r>
      <w:r w:rsidR="00AE2B85">
        <w:rPr>
          <w:color w:val="auto"/>
        </w:rPr>
        <w:t xml:space="preserve"> 6040.44, Enclosure 3, paragraph 5.e</w:t>
      </w:r>
      <w:proofErr w:type="gramStart"/>
      <w:r w:rsidR="00AE2B85">
        <w:rPr>
          <w:color w:val="auto"/>
        </w:rPr>
        <w:t>.(</w:t>
      </w:r>
      <w:proofErr w:type="gramEnd"/>
      <w:r w:rsidR="00AE2B85">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w:t>
      </w:r>
      <w:r w:rsidRPr="00C95123">
        <w:rPr>
          <w:color w:val="auto"/>
        </w:rPr>
        <w:t>not determined to be unfitting by the PEB.</w:t>
      </w:r>
      <w:r w:rsidR="00BD760A">
        <w:rPr>
          <w:color w:val="auto"/>
        </w:rPr>
        <w:t>”</w:t>
      </w:r>
      <w:r w:rsidRPr="00C95123">
        <w:rPr>
          <w:color w:val="auto"/>
        </w:rPr>
        <w:t xml:space="preserve">  The ratings for unfitting conditions will be reviewed in all cases.  The condition</w:t>
      </w:r>
      <w:r w:rsidR="00206336">
        <w:rPr>
          <w:color w:val="auto"/>
        </w:rPr>
        <w:t>,</w:t>
      </w:r>
      <w:r w:rsidR="00C95123" w:rsidRPr="00C95123">
        <w:rPr>
          <w:color w:val="auto"/>
        </w:rPr>
        <w:t xml:space="preserve"> </w:t>
      </w:r>
      <w:r w:rsidR="00E04370">
        <w:rPr>
          <w:color w:val="auto"/>
        </w:rPr>
        <w:t>p</w:t>
      </w:r>
      <w:r w:rsidR="00C95123" w:rsidRPr="00C95123">
        <w:rPr>
          <w:color w:val="auto"/>
        </w:rPr>
        <w:t>soriasis</w:t>
      </w:r>
      <w:r w:rsidR="00206336">
        <w:rPr>
          <w:color w:val="auto"/>
        </w:rPr>
        <w:t>,</w:t>
      </w:r>
      <w:r w:rsidRPr="00C95123">
        <w:rPr>
          <w:color w:val="auto"/>
        </w:rPr>
        <w:t xml:space="preserve"> as requested for consideration meet</w:t>
      </w:r>
      <w:r w:rsidR="00206336">
        <w:rPr>
          <w:color w:val="auto"/>
        </w:rPr>
        <w:t>s</w:t>
      </w:r>
      <w:r w:rsidRPr="00C95123">
        <w:rPr>
          <w:color w:val="auto"/>
        </w:rPr>
        <w:t xml:space="preserve"> the criteria prescribed in DoDI 6040.44 for Board purview; and, </w:t>
      </w:r>
      <w:r w:rsidR="00206336">
        <w:rPr>
          <w:color w:val="auto"/>
        </w:rPr>
        <w:t>is</w:t>
      </w:r>
      <w:r w:rsidRPr="00C95123">
        <w:rPr>
          <w:color w:val="auto"/>
        </w:rPr>
        <w:t xml:space="preserve"> addressed below, in addition to a review </w:t>
      </w:r>
      <w:r w:rsidR="00C95123" w:rsidRPr="00C95123">
        <w:rPr>
          <w:color w:val="auto"/>
        </w:rPr>
        <w:t xml:space="preserve">of the ratings for the </w:t>
      </w:r>
      <w:r w:rsidR="00206336">
        <w:rPr>
          <w:color w:val="auto"/>
        </w:rPr>
        <w:t xml:space="preserve">unfitting conditions. </w:t>
      </w:r>
      <w:r w:rsidRPr="00C95123">
        <w:rPr>
          <w:color w:val="auto"/>
        </w:rPr>
        <w:t xml:space="preserve"> Any conditions or contention not requested in this application, or otherwise outside the Board’s defined scope of review, remain eligible for future consideration by the Army Board for Correction of Military Records</w:t>
      </w:r>
      <w:r w:rsidR="00BD760A">
        <w:rPr>
          <w:color w:val="auto"/>
        </w:rPr>
        <w:t>.</w:t>
      </w:r>
    </w:p>
    <w:p w:rsidR="000B63CF" w:rsidRPr="00F64312" w:rsidRDefault="000B63CF" w:rsidP="000B63CF">
      <w:pPr>
        <w:pBdr>
          <w:bottom w:val="single" w:sz="12" w:space="1" w:color="auto"/>
        </w:pBdr>
        <w:tabs>
          <w:tab w:val="left" w:pos="288"/>
          <w:tab w:val="left" w:pos="4752"/>
        </w:tabs>
        <w:jc w:val="both"/>
        <w:rPr>
          <w:color w:val="auto"/>
        </w:rPr>
      </w:pPr>
    </w:p>
    <w:p w:rsidR="00921F7F" w:rsidRPr="00F64312" w:rsidRDefault="00921F7F" w:rsidP="00BF0E94">
      <w:pPr>
        <w:tabs>
          <w:tab w:val="left" w:pos="288"/>
          <w:tab w:val="left" w:pos="4752"/>
        </w:tabs>
        <w:jc w:val="both"/>
        <w:rPr>
          <w:color w:val="auto"/>
        </w:rPr>
      </w:pPr>
    </w:p>
    <w:p w:rsidR="00AD2379" w:rsidRPr="00F64312" w:rsidRDefault="00AD2379" w:rsidP="00BF0E94">
      <w:pPr>
        <w:jc w:val="left"/>
        <w:rPr>
          <w:color w:val="auto"/>
        </w:rPr>
      </w:pPr>
      <w:r w:rsidRPr="00F64312">
        <w:rPr>
          <w:color w:val="auto"/>
          <w:u w:val="single"/>
        </w:rPr>
        <w:t>RATING COMPARISON</w:t>
      </w:r>
      <w:r w:rsidRPr="00F64312">
        <w:rPr>
          <w:color w:val="auto"/>
        </w:rPr>
        <w:t xml:space="preserve">: </w:t>
      </w:r>
      <w:r w:rsidR="00855E73" w:rsidRPr="00F64312">
        <w:rPr>
          <w:color w:val="auto"/>
        </w:rPr>
        <w:t xml:space="preserve"> </w:t>
      </w:r>
    </w:p>
    <w:p w:rsidR="00F90376" w:rsidRPr="00F64312" w:rsidRDefault="00F90376" w:rsidP="00F90376">
      <w:pPr>
        <w:jc w:val="both"/>
        <w:rPr>
          <w:color w:val="auto"/>
        </w:rPr>
      </w:pPr>
    </w:p>
    <w:tbl>
      <w:tblPr>
        <w:tblStyle w:val="TableGrid"/>
        <w:tblW w:w="9369" w:type="dxa"/>
        <w:jc w:val="center"/>
        <w:tblInd w:w="9" w:type="dxa"/>
        <w:tblLayout w:type="fixed"/>
        <w:tblLook w:val="00A0"/>
      </w:tblPr>
      <w:tblGrid>
        <w:gridCol w:w="2169"/>
        <w:gridCol w:w="1080"/>
        <w:gridCol w:w="720"/>
        <w:gridCol w:w="2610"/>
        <w:gridCol w:w="1080"/>
        <w:gridCol w:w="720"/>
        <w:gridCol w:w="990"/>
      </w:tblGrid>
      <w:tr w:rsidR="00F90376" w:rsidRPr="00C95123" w:rsidTr="00AC5522">
        <w:trPr>
          <w:trHeight w:val="170"/>
          <w:jc w:val="center"/>
        </w:trPr>
        <w:tc>
          <w:tcPr>
            <w:tcW w:w="3969" w:type="dxa"/>
            <w:gridSpan w:val="3"/>
            <w:tcBorders>
              <w:right w:val="thinThickThinSmallGap" w:sz="24" w:space="0" w:color="auto"/>
            </w:tcBorders>
            <w:shd w:val="clear" w:color="auto" w:fill="D9D9D9"/>
            <w:vAlign w:val="center"/>
          </w:tcPr>
          <w:p w:rsidR="00F90376" w:rsidRPr="009C439B" w:rsidRDefault="00F90376" w:rsidP="00C95123">
            <w:pPr>
              <w:spacing w:line="180" w:lineRule="exact"/>
              <w:contextualSpacing/>
              <w:rPr>
                <w:rFonts w:cs="Calibri"/>
                <w:b/>
                <w:color w:val="auto"/>
                <w:sz w:val="18"/>
              </w:rPr>
            </w:pPr>
            <w:r w:rsidRPr="009C439B">
              <w:rPr>
                <w:b/>
                <w:color w:val="auto"/>
                <w:sz w:val="18"/>
              </w:rPr>
              <w:t xml:space="preserve">Service </w:t>
            </w:r>
            <w:r w:rsidR="00C95123" w:rsidRPr="009C439B">
              <w:rPr>
                <w:b/>
                <w:color w:val="auto"/>
                <w:sz w:val="18"/>
              </w:rPr>
              <w:t>I</w:t>
            </w:r>
            <w:r w:rsidRPr="009C439B">
              <w:rPr>
                <w:b/>
                <w:color w:val="auto"/>
                <w:sz w:val="18"/>
              </w:rPr>
              <w:t>PEB – Dated 200</w:t>
            </w:r>
            <w:r w:rsidR="00C95123" w:rsidRPr="009C439B">
              <w:rPr>
                <w:b/>
                <w:color w:val="auto"/>
                <w:sz w:val="18"/>
              </w:rPr>
              <w:t>50519</w:t>
            </w:r>
          </w:p>
        </w:tc>
        <w:tc>
          <w:tcPr>
            <w:tcW w:w="5400" w:type="dxa"/>
            <w:gridSpan w:val="4"/>
            <w:tcBorders>
              <w:left w:val="thinThickThinSmallGap" w:sz="24" w:space="0" w:color="auto"/>
            </w:tcBorders>
            <w:shd w:val="clear" w:color="auto" w:fill="D9D9D9"/>
            <w:vAlign w:val="center"/>
          </w:tcPr>
          <w:p w:rsidR="00F90376" w:rsidRPr="009C439B" w:rsidRDefault="00F90376" w:rsidP="00C95123">
            <w:pPr>
              <w:spacing w:line="180" w:lineRule="exact"/>
              <w:contextualSpacing/>
              <w:rPr>
                <w:rFonts w:cs="Calibri"/>
                <w:b/>
                <w:color w:val="auto"/>
                <w:sz w:val="18"/>
              </w:rPr>
            </w:pPr>
            <w:r w:rsidRPr="009C439B">
              <w:rPr>
                <w:b/>
                <w:color w:val="auto"/>
                <w:sz w:val="18"/>
              </w:rPr>
              <w:t>VA (</w:t>
            </w:r>
            <w:r w:rsidR="00C95123" w:rsidRPr="009C439B">
              <w:rPr>
                <w:b/>
                <w:color w:val="auto"/>
                <w:sz w:val="18"/>
              </w:rPr>
              <w:t>5</w:t>
            </w:r>
            <w:r w:rsidRPr="009C439B">
              <w:rPr>
                <w:b/>
                <w:color w:val="auto"/>
                <w:sz w:val="18"/>
              </w:rPr>
              <w:t xml:space="preserve"> Mos. </w:t>
            </w:r>
            <w:r w:rsidR="00C95123" w:rsidRPr="009C439B">
              <w:rPr>
                <w:b/>
                <w:color w:val="auto"/>
                <w:sz w:val="18"/>
              </w:rPr>
              <w:t xml:space="preserve">Post </w:t>
            </w:r>
            <w:r w:rsidRPr="009C439B">
              <w:rPr>
                <w:b/>
                <w:color w:val="auto"/>
                <w:sz w:val="18"/>
              </w:rPr>
              <w:t>-Separation) – All Effective Date 200</w:t>
            </w:r>
            <w:r w:rsidR="00C95123" w:rsidRPr="009C439B">
              <w:rPr>
                <w:b/>
                <w:color w:val="auto"/>
                <w:sz w:val="18"/>
              </w:rPr>
              <w:t>50729</w:t>
            </w:r>
          </w:p>
        </w:tc>
      </w:tr>
      <w:tr w:rsidR="00F90376" w:rsidRPr="00C95123" w:rsidTr="00AC5522">
        <w:trPr>
          <w:trHeight w:val="97"/>
          <w:jc w:val="center"/>
        </w:trPr>
        <w:tc>
          <w:tcPr>
            <w:tcW w:w="2169" w:type="dxa"/>
            <w:tcBorders>
              <w:bottom w:val="single" w:sz="4" w:space="0" w:color="000000"/>
              <w:right w:val="single" w:sz="4" w:space="0" w:color="auto"/>
            </w:tcBorders>
            <w:shd w:val="clear" w:color="auto" w:fill="D9D9D9"/>
            <w:vAlign w:val="center"/>
          </w:tcPr>
          <w:p w:rsidR="00F90376" w:rsidRPr="009C439B" w:rsidRDefault="00F90376" w:rsidP="006B690F">
            <w:pPr>
              <w:spacing w:line="180" w:lineRule="exact"/>
              <w:contextualSpacing/>
              <w:rPr>
                <w:rFonts w:cs="Calibri"/>
                <w:b/>
                <w:color w:val="auto"/>
                <w:sz w:val="18"/>
              </w:rPr>
            </w:pPr>
            <w:r w:rsidRPr="009C439B">
              <w:rPr>
                <w:b/>
                <w:color w:val="auto"/>
                <w:sz w:val="18"/>
              </w:rPr>
              <w:t>Condition</w:t>
            </w:r>
          </w:p>
        </w:tc>
        <w:tc>
          <w:tcPr>
            <w:tcW w:w="1080" w:type="dxa"/>
            <w:tcBorders>
              <w:left w:val="single" w:sz="4" w:space="0" w:color="auto"/>
              <w:bottom w:val="single" w:sz="4" w:space="0" w:color="000000"/>
            </w:tcBorders>
            <w:shd w:val="clear" w:color="auto" w:fill="D9D9D9"/>
            <w:vAlign w:val="center"/>
          </w:tcPr>
          <w:p w:rsidR="00F90376" w:rsidRPr="009C439B" w:rsidRDefault="00F90376" w:rsidP="006B690F">
            <w:pPr>
              <w:spacing w:line="180" w:lineRule="exact"/>
              <w:contextualSpacing/>
              <w:rPr>
                <w:rFonts w:cs="Calibri"/>
                <w:b/>
                <w:color w:val="auto"/>
                <w:sz w:val="18"/>
              </w:rPr>
            </w:pPr>
            <w:r w:rsidRPr="009C439B">
              <w:rPr>
                <w:b/>
                <w:color w:val="auto"/>
                <w:sz w:val="18"/>
              </w:rPr>
              <w:t>Code</w:t>
            </w:r>
          </w:p>
        </w:tc>
        <w:tc>
          <w:tcPr>
            <w:tcW w:w="720" w:type="dxa"/>
            <w:tcBorders>
              <w:bottom w:val="single" w:sz="4" w:space="0" w:color="000000"/>
              <w:right w:val="thinThickThinSmallGap" w:sz="24" w:space="0" w:color="auto"/>
            </w:tcBorders>
            <w:shd w:val="clear" w:color="auto" w:fill="D9D9D9"/>
            <w:vAlign w:val="center"/>
          </w:tcPr>
          <w:p w:rsidR="00F90376" w:rsidRPr="009C439B" w:rsidRDefault="00F90376" w:rsidP="006B690F">
            <w:pPr>
              <w:spacing w:line="180" w:lineRule="exact"/>
              <w:contextualSpacing/>
              <w:rPr>
                <w:rFonts w:cs="Calibri"/>
                <w:b/>
                <w:color w:val="auto"/>
                <w:sz w:val="18"/>
              </w:rPr>
            </w:pPr>
            <w:r w:rsidRPr="009C439B">
              <w:rPr>
                <w:b/>
                <w:color w:val="auto"/>
                <w:sz w:val="18"/>
              </w:rPr>
              <w:t>Rating</w:t>
            </w:r>
          </w:p>
        </w:tc>
        <w:tc>
          <w:tcPr>
            <w:tcW w:w="2610" w:type="dxa"/>
            <w:tcBorders>
              <w:left w:val="thinThickThinSmallGap" w:sz="24" w:space="0" w:color="auto"/>
              <w:bottom w:val="single" w:sz="4" w:space="0" w:color="000000"/>
            </w:tcBorders>
            <w:shd w:val="clear" w:color="auto" w:fill="D9D9D9"/>
            <w:vAlign w:val="center"/>
          </w:tcPr>
          <w:p w:rsidR="00F90376" w:rsidRPr="009C439B" w:rsidRDefault="00F90376" w:rsidP="006B690F">
            <w:pPr>
              <w:spacing w:line="180" w:lineRule="exact"/>
              <w:contextualSpacing/>
              <w:rPr>
                <w:rFonts w:cs="Calibri"/>
                <w:b/>
                <w:color w:val="auto"/>
                <w:sz w:val="18"/>
              </w:rPr>
            </w:pPr>
            <w:r w:rsidRPr="009C439B">
              <w:rPr>
                <w:b/>
                <w:color w:val="auto"/>
                <w:sz w:val="18"/>
              </w:rPr>
              <w:t>Condition</w:t>
            </w:r>
          </w:p>
        </w:tc>
        <w:tc>
          <w:tcPr>
            <w:tcW w:w="1080" w:type="dxa"/>
            <w:tcBorders>
              <w:bottom w:val="single" w:sz="4" w:space="0" w:color="000000"/>
            </w:tcBorders>
            <w:shd w:val="clear" w:color="auto" w:fill="D9D9D9"/>
            <w:vAlign w:val="center"/>
          </w:tcPr>
          <w:p w:rsidR="00F90376" w:rsidRPr="009C439B" w:rsidRDefault="00F90376" w:rsidP="006B690F">
            <w:pPr>
              <w:spacing w:line="180" w:lineRule="exact"/>
              <w:contextualSpacing/>
              <w:rPr>
                <w:rFonts w:cs="Calibri"/>
                <w:b/>
                <w:color w:val="auto"/>
                <w:sz w:val="18"/>
              </w:rPr>
            </w:pPr>
            <w:r w:rsidRPr="009C439B">
              <w:rPr>
                <w:b/>
                <w:color w:val="auto"/>
                <w:sz w:val="18"/>
              </w:rPr>
              <w:t>Code</w:t>
            </w:r>
          </w:p>
        </w:tc>
        <w:tc>
          <w:tcPr>
            <w:tcW w:w="720" w:type="dxa"/>
            <w:tcBorders>
              <w:bottom w:val="single" w:sz="4" w:space="0" w:color="000000"/>
            </w:tcBorders>
            <w:shd w:val="clear" w:color="auto" w:fill="D9D9D9"/>
            <w:vAlign w:val="center"/>
          </w:tcPr>
          <w:p w:rsidR="00F90376" w:rsidRPr="009C439B" w:rsidRDefault="00F90376" w:rsidP="006B690F">
            <w:pPr>
              <w:spacing w:line="180" w:lineRule="exact"/>
              <w:contextualSpacing/>
              <w:rPr>
                <w:rFonts w:cs="Calibri"/>
                <w:b/>
                <w:color w:val="auto"/>
                <w:sz w:val="18"/>
              </w:rPr>
            </w:pPr>
            <w:r w:rsidRPr="009C439B">
              <w:rPr>
                <w:b/>
                <w:color w:val="auto"/>
                <w:sz w:val="18"/>
              </w:rPr>
              <w:t>Rating</w:t>
            </w:r>
          </w:p>
        </w:tc>
        <w:tc>
          <w:tcPr>
            <w:tcW w:w="990" w:type="dxa"/>
            <w:tcBorders>
              <w:bottom w:val="single" w:sz="4" w:space="0" w:color="000000"/>
            </w:tcBorders>
            <w:shd w:val="clear" w:color="auto" w:fill="D9D9D9"/>
            <w:vAlign w:val="center"/>
          </w:tcPr>
          <w:p w:rsidR="00F90376" w:rsidRPr="009C439B" w:rsidRDefault="00F90376" w:rsidP="006B690F">
            <w:pPr>
              <w:spacing w:line="180" w:lineRule="exact"/>
              <w:contextualSpacing/>
              <w:rPr>
                <w:rFonts w:cs="Calibri"/>
                <w:b/>
                <w:color w:val="auto"/>
                <w:sz w:val="18"/>
              </w:rPr>
            </w:pPr>
            <w:r w:rsidRPr="009C439B">
              <w:rPr>
                <w:b/>
                <w:color w:val="auto"/>
                <w:sz w:val="18"/>
              </w:rPr>
              <w:t>Exam</w:t>
            </w:r>
          </w:p>
        </w:tc>
      </w:tr>
      <w:tr w:rsidR="00C95123" w:rsidRPr="00C95123" w:rsidTr="0017172C">
        <w:trPr>
          <w:trHeight w:val="118"/>
          <w:jc w:val="center"/>
        </w:trPr>
        <w:tc>
          <w:tcPr>
            <w:tcW w:w="2169" w:type="dxa"/>
            <w:tcBorders>
              <w:right w:val="single" w:sz="4" w:space="0" w:color="auto"/>
            </w:tcBorders>
            <w:shd w:val="clear" w:color="auto" w:fill="FFFFFF"/>
            <w:vAlign w:val="center"/>
          </w:tcPr>
          <w:p w:rsidR="00C95123" w:rsidRPr="009C439B" w:rsidRDefault="00C95123" w:rsidP="006B690F">
            <w:pPr>
              <w:spacing w:line="180" w:lineRule="exact"/>
              <w:contextualSpacing/>
              <w:jc w:val="left"/>
              <w:rPr>
                <w:rFonts w:cs="Calibri"/>
                <w:color w:val="auto"/>
                <w:sz w:val="18"/>
              </w:rPr>
            </w:pPr>
            <w:r w:rsidRPr="009C439B">
              <w:rPr>
                <w:rFonts w:cs="Calibri"/>
                <w:color w:val="auto"/>
                <w:sz w:val="18"/>
              </w:rPr>
              <w:t>Chronic Lt Thoracic T8 Radiculopathy</w:t>
            </w:r>
          </w:p>
        </w:tc>
        <w:tc>
          <w:tcPr>
            <w:tcW w:w="1080" w:type="dxa"/>
            <w:tcBorders>
              <w:left w:val="single" w:sz="4" w:space="0" w:color="auto"/>
            </w:tcBorders>
            <w:shd w:val="clear" w:color="auto" w:fill="FFFFFF"/>
            <w:vAlign w:val="center"/>
          </w:tcPr>
          <w:p w:rsidR="00C95123" w:rsidRPr="009C439B" w:rsidRDefault="00C95123" w:rsidP="006B690F">
            <w:pPr>
              <w:spacing w:line="180" w:lineRule="exact"/>
              <w:contextualSpacing/>
              <w:rPr>
                <w:rFonts w:cs="Calibri"/>
                <w:color w:val="auto"/>
                <w:sz w:val="18"/>
              </w:rPr>
            </w:pPr>
            <w:r w:rsidRPr="009C439B">
              <w:rPr>
                <w:rFonts w:cs="Calibri"/>
                <w:color w:val="auto"/>
                <w:sz w:val="18"/>
              </w:rPr>
              <w:t>8799-8719</w:t>
            </w:r>
          </w:p>
        </w:tc>
        <w:tc>
          <w:tcPr>
            <w:tcW w:w="720" w:type="dxa"/>
            <w:tcBorders>
              <w:right w:val="thinThickThinSmallGap" w:sz="24" w:space="0" w:color="auto"/>
            </w:tcBorders>
            <w:shd w:val="clear" w:color="auto" w:fill="FFFFFF"/>
            <w:vAlign w:val="center"/>
          </w:tcPr>
          <w:p w:rsidR="00C95123" w:rsidRPr="009C439B" w:rsidRDefault="00C95123" w:rsidP="006B690F">
            <w:pPr>
              <w:spacing w:line="180" w:lineRule="exact"/>
              <w:rPr>
                <w:rFonts w:cs="Calibri"/>
                <w:color w:val="auto"/>
                <w:sz w:val="18"/>
              </w:rPr>
            </w:pPr>
            <w:r w:rsidRPr="009C439B">
              <w:rPr>
                <w:rFonts w:cs="Calibri"/>
                <w:color w:val="auto"/>
                <w:sz w:val="18"/>
              </w:rPr>
              <w:t>10%</w:t>
            </w:r>
          </w:p>
        </w:tc>
        <w:tc>
          <w:tcPr>
            <w:tcW w:w="2610" w:type="dxa"/>
            <w:vMerge w:val="restart"/>
            <w:tcBorders>
              <w:left w:val="thinThickThinSmallGap" w:sz="24" w:space="0" w:color="auto"/>
            </w:tcBorders>
            <w:shd w:val="clear" w:color="auto" w:fill="FFFFFF"/>
            <w:vAlign w:val="center"/>
          </w:tcPr>
          <w:p w:rsidR="00C95123" w:rsidRPr="009C439B" w:rsidRDefault="00C95123" w:rsidP="0017172C">
            <w:pPr>
              <w:spacing w:line="180" w:lineRule="exact"/>
              <w:contextualSpacing/>
              <w:jc w:val="left"/>
              <w:rPr>
                <w:rFonts w:cs="Calibri"/>
                <w:color w:val="auto"/>
                <w:sz w:val="18"/>
              </w:rPr>
            </w:pPr>
            <w:r w:rsidRPr="009C439B">
              <w:rPr>
                <w:rFonts w:cs="Calibri"/>
                <w:color w:val="auto"/>
                <w:sz w:val="18"/>
              </w:rPr>
              <w:t>Thoracic Spine w/ Bulging Disc, Lumbar Fusion, Osteoarthritis (Low Back Pain)</w:t>
            </w:r>
          </w:p>
        </w:tc>
        <w:tc>
          <w:tcPr>
            <w:tcW w:w="1080" w:type="dxa"/>
            <w:vMerge w:val="restart"/>
            <w:shd w:val="clear" w:color="auto" w:fill="FFFFFF"/>
            <w:vAlign w:val="center"/>
          </w:tcPr>
          <w:p w:rsidR="00C95123" w:rsidRPr="009C439B" w:rsidRDefault="00C95123" w:rsidP="0017172C">
            <w:pPr>
              <w:spacing w:line="180" w:lineRule="exact"/>
              <w:contextualSpacing/>
              <w:rPr>
                <w:rFonts w:cs="Calibri"/>
                <w:color w:val="auto"/>
                <w:sz w:val="18"/>
              </w:rPr>
            </w:pPr>
            <w:r w:rsidRPr="009C439B">
              <w:rPr>
                <w:rFonts w:cs="Calibri"/>
                <w:color w:val="auto"/>
                <w:sz w:val="18"/>
              </w:rPr>
              <w:t>5242</w:t>
            </w:r>
          </w:p>
        </w:tc>
        <w:tc>
          <w:tcPr>
            <w:tcW w:w="720" w:type="dxa"/>
            <w:vMerge w:val="restart"/>
            <w:shd w:val="clear" w:color="auto" w:fill="FFFFFF"/>
            <w:vAlign w:val="center"/>
          </w:tcPr>
          <w:p w:rsidR="00C95123" w:rsidRPr="009C439B" w:rsidRDefault="005F29E2" w:rsidP="0017172C">
            <w:pPr>
              <w:spacing w:line="180" w:lineRule="exact"/>
              <w:contextualSpacing/>
              <w:rPr>
                <w:rFonts w:cs="Calibri"/>
                <w:color w:val="auto"/>
                <w:sz w:val="18"/>
              </w:rPr>
            </w:pPr>
            <w:r w:rsidRPr="009C439B">
              <w:rPr>
                <w:rFonts w:cs="Calibri"/>
                <w:color w:val="auto"/>
                <w:sz w:val="18"/>
              </w:rPr>
              <w:t>2</w:t>
            </w:r>
            <w:r w:rsidR="00C95123" w:rsidRPr="009C439B">
              <w:rPr>
                <w:rFonts w:cs="Calibri"/>
                <w:color w:val="auto"/>
                <w:sz w:val="18"/>
              </w:rPr>
              <w:t>0%</w:t>
            </w:r>
            <w:r w:rsidR="00231F82" w:rsidRPr="009C439B">
              <w:rPr>
                <w:rFonts w:cs="Calibri"/>
                <w:color w:val="auto"/>
                <w:sz w:val="18"/>
              </w:rPr>
              <w:t>*</w:t>
            </w:r>
          </w:p>
        </w:tc>
        <w:tc>
          <w:tcPr>
            <w:tcW w:w="990" w:type="dxa"/>
            <w:vMerge w:val="restart"/>
            <w:shd w:val="clear" w:color="auto" w:fill="FFFFFF"/>
            <w:vAlign w:val="center"/>
          </w:tcPr>
          <w:p w:rsidR="00C95123" w:rsidRPr="009C439B" w:rsidRDefault="00C95123" w:rsidP="0017172C">
            <w:pPr>
              <w:spacing w:line="180" w:lineRule="exact"/>
              <w:contextualSpacing/>
              <w:rPr>
                <w:rFonts w:cs="Calibri"/>
                <w:color w:val="auto"/>
                <w:sz w:val="18"/>
              </w:rPr>
            </w:pPr>
            <w:r w:rsidRPr="009C439B">
              <w:rPr>
                <w:color w:val="auto"/>
                <w:sz w:val="18"/>
              </w:rPr>
              <w:t>20051121</w:t>
            </w:r>
          </w:p>
        </w:tc>
      </w:tr>
      <w:tr w:rsidR="00C95123" w:rsidRPr="00C95123" w:rsidTr="0017172C">
        <w:trPr>
          <w:trHeight w:val="118"/>
          <w:jc w:val="center"/>
        </w:trPr>
        <w:tc>
          <w:tcPr>
            <w:tcW w:w="2169" w:type="dxa"/>
            <w:tcBorders>
              <w:right w:val="single" w:sz="4" w:space="0" w:color="auto"/>
            </w:tcBorders>
            <w:shd w:val="clear" w:color="auto" w:fill="FFFFFF"/>
            <w:vAlign w:val="center"/>
          </w:tcPr>
          <w:p w:rsidR="00C95123" w:rsidRPr="009C439B" w:rsidRDefault="00C95123" w:rsidP="006B690F">
            <w:pPr>
              <w:spacing w:line="180" w:lineRule="exact"/>
              <w:contextualSpacing/>
              <w:jc w:val="left"/>
              <w:rPr>
                <w:color w:val="auto"/>
                <w:sz w:val="18"/>
              </w:rPr>
            </w:pPr>
            <w:r w:rsidRPr="009C439B">
              <w:rPr>
                <w:color w:val="auto"/>
                <w:sz w:val="18"/>
              </w:rPr>
              <w:t>Chronic Low Back Pain</w:t>
            </w:r>
          </w:p>
        </w:tc>
        <w:tc>
          <w:tcPr>
            <w:tcW w:w="1080" w:type="dxa"/>
            <w:tcBorders>
              <w:left w:val="single" w:sz="4" w:space="0" w:color="auto"/>
            </w:tcBorders>
            <w:shd w:val="clear" w:color="auto" w:fill="FFFFFF"/>
            <w:vAlign w:val="center"/>
          </w:tcPr>
          <w:p w:rsidR="00C95123" w:rsidRPr="009C439B" w:rsidRDefault="00C95123" w:rsidP="006B690F">
            <w:pPr>
              <w:spacing w:line="180" w:lineRule="exact"/>
              <w:contextualSpacing/>
              <w:rPr>
                <w:color w:val="auto"/>
                <w:sz w:val="18"/>
              </w:rPr>
            </w:pPr>
            <w:r w:rsidRPr="009C439B">
              <w:rPr>
                <w:color w:val="auto"/>
                <w:sz w:val="18"/>
              </w:rPr>
              <w:t>5239</w:t>
            </w:r>
          </w:p>
        </w:tc>
        <w:tc>
          <w:tcPr>
            <w:tcW w:w="720" w:type="dxa"/>
            <w:tcBorders>
              <w:right w:val="thinThickThinSmallGap" w:sz="24" w:space="0" w:color="auto"/>
            </w:tcBorders>
            <w:shd w:val="clear" w:color="auto" w:fill="FFFFFF"/>
            <w:vAlign w:val="center"/>
          </w:tcPr>
          <w:p w:rsidR="00C95123" w:rsidRPr="009C439B" w:rsidRDefault="00C95123" w:rsidP="006B690F">
            <w:pPr>
              <w:spacing w:line="180" w:lineRule="exact"/>
              <w:rPr>
                <w:color w:val="auto"/>
                <w:sz w:val="18"/>
              </w:rPr>
            </w:pPr>
            <w:r w:rsidRPr="009C439B">
              <w:rPr>
                <w:color w:val="auto"/>
                <w:sz w:val="18"/>
              </w:rPr>
              <w:t>0%</w:t>
            </w:r>
          </w:p>
        </w:tc>
        <w:tc>
          <w:tcPr>
            <w:tcW w:w="2610" w:type="dxa"/>
            <w:vMerge/>
            <w:tcBorders>
              <w:left w:val="thinThickThinSmallGap" w:sz="24" w:space="0" w:color="auto"/>
            </w:tcBorders>
            <w:shd w:val="clear" w:color="auto" w:fill="FFFFFF"/>
            <w:vAlign w:val="center"/>
          </w:tcPr>
          <w:p w:rsidR="00C95123" w:rsidRPr="009C439B" w:rsidRDefault="00C95123" w:rsidP="0017172C">
            <w:pPr>
              <w:spacing w:line="180" w:lineRule="exact"/>
              <w:contextualSpacing/>
              <w:jc w:val="left"/>
              <w:rPr>
                <w:color w:val="auto"/>
                <w:sz w:val="18"/>
              </w:rPr>
            </w:pPr>
          </w:p>
        </w:tc>
        <w:tc>
          <w:tcPr>
            <w:tcW w:w="1080" w:type="dxa"/>
            <w:vMerge/>
            <w:shd w:val="clear" w:color="auto" w:fill="FFFFFF"/>
            <w:vAlign w:val="center"/>
          </w:tcPr>
          <w:p w:rsidR="00C95123" w:rsidRPr="009C439B" w:rsidRDefault="00C95123" w:rsidP="0017172C">
            <w:pPr>
              <w:spacing w:line="180" w:lineRule="exact"/>
              <w:contextualSpacing/>
              <w:rPr>
                <w:color w:val="auto"/>
                <w:sz w:val="18"/>
              </w:rPr>
            </w:pPr>
          </w:p>
        </w:tc>
        <w:tc>
          <w:tcPr>
            <w:tcW w:w="720" w:type="dxa"/>
            <w:vMerge/>
            <w:shd w:val="clear" w:color="auto" w:fill="FFFFFF"/>
            <w:vAlign w:val="center"/>
          </w:tcPr>
          <w:p w:rsidR="00C95123" w:rsidRPr="009C439B" w:rsidRDefault="00C95123" w:rsidP="0017172C">
            <w:pPr>
              <w:spacing w:line="180" w:lineRule="exact"/>
              <w:contextualSpacing/>
              <w:rPr>
                <w:color w:val="auto"/>
                <w:sz w:val="18"/>
              </w:rPr>
            </w:pPr>
          </w:p>
        </w:tc>
        <w:tc>
          <w:tcPr>
            <w:tcW w:w="990" w:type="dxa"/>
            <w:vMerge/>
            <w:shd w:val="clear" w:color="auto" w:fill="FFFFFF"/>
            <w:vAlign w:val="center"/>
          </w:tcPr>
          <w:p w:rsidR="00C95123" w:rsidRPr="009C439B" w:rsidRDefault="00C95123" w:rsidP="0017172C">
            <w:pPr>
              <w:spacing w:line="180" w:lineRule="exact"/>
              <w:contextualSpacing/>
              <w:rPr>
                <w:color w:val="auto"/>
                <w:sz w:val="18"/>
              </w:rPr>
            </w:pPr>
          </w:p>
        </w:tc>
      </w:tr>
      <w:tr w:rsidR="00C95123" w:rsidRPr="00C95123" w:rsidTr="00E800BE">
        <w:trPr>
          <w:trHeight w:val="118"/>
          <w:jc w:val="center"/>
        </w:trPr>
        <w:tc>
          <w:tcPr>
            <w:tcW w:w="2169" w:type="dxa"/>
            <w:tcBorders>
              <w:right w:val="single" w:sz="4" w:space="0" w:color="auto"/>
            </w:tcBorders>
            <w:shd w:val="clear" w:color="auto" w:fill="FFFFFF"/>
            <w:vAlign w:val="center"/>
          </w:tcPr>
          <w:p w:rsidR="00C95123" w:rsidRPr="009C439B" w:rsidRDefault="00C95123" w:rsidP="006B690F">
            <w:pPr>
              <w:spacing w:line="180" w:lineRule="exact"/>
              <w:contextualSpacing/>
              <w:jc w:val="left"/>
              <w:rPr>
                <w:color w:val="auto"/>
                <w:sz w:val="18"/>
              </w:rPr>
            </w:pPr>
            <w:r w:rsidRPr="009C439B">
              <w:rPr>
                <w:color w:val="auto"/>
                <w:sz w:val="18"/>
              </w:rPr>
              <w:lastRenderedPageBreak/>
              <w:t>Psoriasis</w:t>
            </w:r>
          </w:p>
        </w:tc>
        <w:tc>
          <w:tcPr>
            <w:tcW w:w="1800" w:type="dxa"/>
            <w:gridSpan w:val="2"/>
            <w:tcBorders>
              <w:left w:val="single" w:sz="4" w:space="0" w:color="auto"/>
              <w:right w:val="thinThickThinSmallGap" w:sz="24" w:space="0" w:color="auto"/>
            </w:tcBorders>
            <w:shd w:val="clear" w:color="auto" w:fill="FFFFFF"/>
            <w:vAlign w:val="center"/>
          </w:tcPr>
          <w:p w:rsidR="00C95123" w:rsidRPr="009C439B" w:rsidRDefault="00C95123" w:rsidP="006B690F">
            <w:pPr>
              <w:spacing w:line="180" w:lineRule="exact"/>
              <w:rPr>
                <w:color w:val="auto"/>
                <w:sz w:val="18"/>
              </w:rPr>
            </w:pPr>
            <w:r w:rsidRPr="009C439B">
              <w:rPr>
                <w:color w:val="auto"/>
                <w:sz w:val="18"/>
              </w:rPr>
              <w:t>Not Unfitting</w:t>
            </w:r>
          </w:p>
        </w:tc>
        <w:tc>
          <w:tcPr>
            <w:tcW w:w="2610" w:type="dxa"/>
            <w:tcBorders>
              <w:left w:val="thinThickThinSmallGap" w:sz="24" w:space="0" w:color="auto"/>
            </w:tcBorders>
            <w:shd w:val="clear" w:color="auto" w:fill="FFFFFF"/>
            <w:vAlign w:val="center"/>
          </w:tcPr>
          <w:p w:rsidR="00C95123" w:rsidRPr="009C439B" w:rsidRDefault="00C95123" w:rsidP="0017172C">
            <w:pPr>
              <w:spacing w:line="180" w:lineRule="exact"/>
              <w:contextualSpacing/>
              <w:jc w:val="left"/>
              <w:rPr>
                <w:color w:val="auto"/>
                <w:sz w:val="18"/>
              </w:rPr>
            </w:pPr>
            <w:r w:rsidRPr="009C439B">
              <w:rPr>
                <w:color w:val="auto"/>
                <w:sz w:val="18"/>
              </w:rPr>
              <w:t>Seborrmeic Dermatitis and Psoriasis</w:t>
            </w:r>
          </w:p>
        </w:tc>
        <w:tc>
          <w:tcPr>
            <w:tcW w:w="1080" w:type="dxa"/>
            <w:shd w:val="clear" w:color="auto" w:fill="FFFFFF"/>
            <w:vAlign w:val="center"/>
          </w:tcPr>
          <w:p w:rsidR="00C95123" w:rsidRPr="009C439B" w:rsidRDefault="00C95123" w:rsidP="0017172C">
            <w:pPr>
              <w:spacing w:line="180" w:lineRule="exact"/>
              <w:contextualSpacing/>
              <w:rPr>
                <w:color w:val="auto"/>
                <w:sz w:val="18"/>
              </w:rPr>
            </w:pPr>
            <w:r w:rsidRPr="009C439B">
              <w:rPr>
                <w:color w:val="auto"/>
                <w:sz w:val="18"/>
              </w:rPr>
              <w:t>7816-7806</w:t>
            </w:r>
          </w:p>
        </w:tc>
        <w:tc>
          <w:tcPr>
            <w:tcW w:w="720" w:type="dxa"/>
            <w:shd w:val="clear" w:color="auto" w:fill="FFFFFF"/>
            <w:vAlign w:val="center"/>
          </w:tcPr>
          <w:p w:rsidR="00C95123" w:rsidRPr="009C439B" w:rsidRDefault="00C95123" w:rsidP="0017172C">
            <w:pPr>
              <w:spacing w:line="180" w:lineRule="exact"/>
              <w:contextualSpacing/>
              <w:rPr>
                <w:color w:val="auto"/>
                <w:sz w:val="18"/>
              </w:rPr>
            </w:pPr>
            <w:r w:rsidRPr="009C439B">
              <w:rPr>
                <w:color w:val="auto"/>
                <w:sz w:val="18"/>
              </w:rPr>
              <w:t>30%*</w:t>
            </w:r>
            <w:r w:rsidR="00231F82" w:rsidRPr="009C439B">
              <w:rPr>
                <w:color w:val="auto"/>
                <w:sz w:val="18"/>
              </w:rPr>
              <w:t>*</w:t>
            </w:r>
          </w:p>
        </w:tc>
        <w:tc>
          <w:tcPr>
            <w:tcW w:w="990" w:type="dxa"/>
            <w:shd w:val="clear" w:color="auto" w:fill="FFFFFF"/>
            <w:vAlign w:val="center"/>
          </w:tcPr>
          <w:p w:rsidR="00C95123" w:rsidRPr="009C439B" w:rsidRDefault="00C95123" w:rsidP="0017172C">
            <w:pPr>
              <w:spacing w:line="180" w:lineRule="exact"/>
              <w:contextualSpacing/>
              <w:rPr>
                <w:color w:val="auto"/>
                <w:sz w:val="18"/>
              </w:rPr>
            </w:pPr>
            <w:r w:rsidRPr="009C439B">
              <w:rPr>
                <w:color w:val="auto"/>
                <w:sz w:val="18"/>
              </w:rPr>
              <w:t>20051110</w:t>
            </w:r>
          </w:p>
        </w:tc>
      </w:tr>
      <w:tr w:rsidR="00F90376" w:rsidRPr="00C95123" w:rsidTr="0017172C">
        <w:trPr>
          <w:trHeight w:val="172"/>
          <w:jc w:val="center"/>
        </w:trPr>
        <w:tc>
          <w:tcPr>
            <w:tcW w:w="3969" w:type="dxa"/>
            <w:gridSpan w:val="3"/>
            <w:tcBorders>
              <w:right w:val="thinThickThinSmallGap" w:sz="24" w:space="0" w:color="auto"/>
            </w:tcBorders>
            <w:shd w:val="clear" w:color="auto" w:fill="FFFFFF"/>
            <w:vAlign w:val="center"/>
          </w:tcPr>
          <w:p w:rsidR="00F90376" w:rsidRPr="00C95123" w:rsidRDefault="00905EA6" w:rsidP="006B690F">
            <w:pPr>
              <w:spacing w:line="180" w:lineRule="exact"/>
              <w:contextualSpacing/>
              <w:rPr>
                <w:rFonts w:cs="Calibri"/>
                <w:color w:val="auto"/>
                <w:sz w:val="18"/>
              </w:rPr>
            </w:pPr>
            <w:r w:rsidRPr="00C95123">
              <w:rPr>
                <w:rFonts w:cs="Calibri"/>
                <w:color w:val="auto"/>
                <w:sz w:val="18"/>
                <w:szCs w:val="18"/>
              </w:rPr>
              <w:t>↓No Additional MEB/PEB Entries↓</w:t>
            </w:r>
          </w:p>
        </w:tc>
        <w:tc>
          <w:tcPr>
            <w:tcW w:w="4410" w:type="dxa"/>
            <w:gridSpan w:val="3"/>
            <w:tcBorders>
              <w:left w:val="thinThickThinSmallGap" w:sz="24" w:space="0" w:color="auto"/>
            </w:tcBorders>
            <w:shd w:val="clear" w:color="auto" w:fill="FFFFFF"/>
            <w:vAlign w:val="center"/>
          </w:tcPr>
          <w:p w:rsidR="00F90376" w:rsidRPr="00C95123" w:rsidRDefault="00F90376" w:rsidP="00C95123">
            <w:pPr>
              <w:spacing w:line="180" w:lineRule="exact"/>
              <w:contextualSpacing/>
              <w:rPr>
                <w:rFonts w:cs="Calibri"/>
                <w:color w:val="auto"/>
                <w:sz w:val="18"/>
              </w:rPr>
            </w:pPr>
            <w:r w:rsidRPr="00C95123">
              <w:rPr>
                <w:color w:val="auto"/>
                <w:sz w:val="18"/>
              </w:rPr>
              <w:t>0% X</w:t>
            </w:r>
            <w:r w:rsidR="00C95123" w:rsidRPr="00C95123">
              <w:rPr>
                <w:color w:val="auto"/>
                <w:sz w:val="18"/>
              </w:rPr>
              <w:t xml:space="preserve"> 1</w:t>
            </w:r>
            <w:r w:rsidRPr="00C95123">
              <w:rPr>
                <w:color w:val="auto"/>
                <w:sz w:val="18"/>
              </w:rPr>
              <w:t xml:space="preserve"> </w:t>
            </w:r>
            <w:r w:rsidR="00ED7820" w:rsidRPr="00C95123">
              <w:rPr>
                <w:color w:val="auto"/>
                <w:sz w:val="18"/>
              </w:rPr>
              <w:t>/ Not Service-</w:t>
            </w:r>
            <w:r w:rsidRPr="00C95123">
              <w:rPr>
                <w:color w:val="auto"/>
                <w:sz w:val="18"/>
              </w:rPr>
              <w:t xml:space="preserve">Connected x </w:t>
            </w:r>
            <w:r w:rsidR="00C95123" w:rsidRPr="00C95123">
              <w:rPr>
                <w:color w:val="auto"/>
                <w:sz w:val="18"/>
              </w:rPr>
              <w:t>6</w:t>
            </w:r>
          </w:p>
        </w:tc>
        <w:tc>
          <w:tcPr>
            <w:tcW w:w="990" w:type="dxa"/>
            <w:shd w:val="clear" w:color="auto" w:fill="FFFFFF"/>
            <w:vAlign w:val="center"/>
          </w:tcPr>
          <w:p w:rsidR="00F90376" w:rsidRPr="00C95123" w:rsidRDefault="00F90376" w:rsidP="0017172C">
            <w:pPr>
              <w:spacing w:line="180" w:lineRule="exact"/>
              <w:contextualSpacing/>
              <w:rPr>
                <w:rFonts w:cs="Calibri"/>
                <w:color w:val="auto"/>
                <w:sz w:val="18"/>
              </w:rPr>
            </w:pPr>
          </w:p>
        </w:tc>
      </w:tr>
      <w:tr w:rsidR="00F90376" w:rsidRPr="00C95123" w:rsidTr="00AC5522">
        <w:trPr>
          <w:trHeight w:val="124"/>
          <w:jc w:val="center"/>
        </w:trPr>
        <w:tc>
          <w:tcPr>
            <w:tcW w:w="3969" w:type="dxa"/>
            <w:gridSpan w:val="3"/>
            <w:tcBorders>
              <w:right w:val="thinThickThinSmallGap" w:sz="24" w:space="0" w:color="auto"/>
            </w:tcBorders>
            <w:shd w:val="clear" w:color="auto" w:fill="D9D9D9"/>
          </w:tcPr>
          <w:p w:rsidR="00F90376" w:rsidRPr="00C95123" w:rsidRDefault="00F90376" w:rsidP="00C95123">
            <w:pPr>
              <w:spacing w:line="180" w:lineRule="exact"/>
              <w:contextualSpacing/>
              <w:rPr>
                <w:rFonts w:cs="Calibri"/>
                <w:b/>
                <w:color w:val="auto"/>
                <w:sz w:val="18"/>
              </w:rPr>
            </w:pPr>
            <w:r w:rsidRPr="00C95123">
              <w:rPr>
                <w:b/>
                <w:color w:val="auto"/>
                <w:sz w:val="18"/>
              </w:rPr>
              <w:t xml:space="preserve">Combined:  </w:t>
            </w:r>
            <w:r w:rsidR="00C95123" w:rsidRPr="00C95123">
              <w:rPr>
                <w:b/>
                <w:color w:val="auto"/>
                <w:sz w:val="18"/>
              </w:rPr>
              <w:t>10</w:t>
            </w:r>
            <w:r w:rsidRPr="00C95123">
              <w:rPr>
                <w:b/>
                <w:color w:val="auto"/>
                <w:sz w:val="18"/>
              </w:rPr>
              <w:t>%</w:t>
            </w:r>
          </w:p>
        </w:tc>
        <w:tc>
          <w:tcPr>
            <w:tcW w:w="5400" w:type="dxa"/>
            <w:gridSpan w:val="4"/>
            <w:tcBorders>
              <w:left w:val="thinThickThinSmallGap" w:sz="24" w:space="0" w:color="auto"/>
            </w:tcBorders>
            <w:shd w:val="clear" w:color="auto" w:fill="D9D9D9"/>
          </w:tcPr>
          <w:p w:rsidR="00F90376" w:rsidRPr="00C95123" w:rsidRDefault="00F90376" w:rsidP="00C95123">
            <w:pPr>
              <w:spacing w:line="180" w:lineRule="exact"/>
              <w:contextualSpacing/>
              <w:rPr>
                <w:rFonts w:cs="Calibri"/>
                <w:b/>
                <w:color w:val="auto"/>
                <w:sz w:val="18"/>
              </w:rPr>
            </w:pPr>
            <w:r w:rsidRPr="00C95123">
              <w:rPr>
                <w:b/>
                <w:color w:val="auto"/>
                <w:sz w:val="18"/>
              </w:rPr>
              <w:t xml:space="preserve">Combined:  </w:t>
            </w:r>
            <w:r w:rsidR="00C95123" w:rsidRPr="00C95123">
              <w:rPr>
                <w:b/>
                <w:color w:val="auto"/>
                <w:sz w:val="18"/>
              </w:rPr>
              <w:t>40</w:t>
            </w:r>
            <w:r w:rsidRPr="00C95123">
              <w:rPr>
                <w:b/>
                <w:color w:val="auto"/>
                <w:sz w:val="18"/>
              </w:rPr>
              <w:t>%</w:t>
            </w:r>
          </w:p>
        </w:tc>
      </w:tr>
    </w:tbl>
    <w:p w:rsidR="00231F82" w:rsidRPr="0081271F" w:rsidRDefault="00F90376" w:rsidP="00165C7B">
      <w:pPr>
        <w:pBdr>
          <w:bottom w:val="single" w:sz="12" w:space="1" w:color="auto"/>
        </w:pBdr>
        <w:tabs>
          <w:tab w:val="left" w:pos="288"/>
          <w:tab w:val="left" w:pos="4752"/>
        </w:tabs>
        <w:spacing w:line="180" w:lineRule="exact"/>
        <w:jc w:val="both"/>
        <w:rPr>
          <w:color w:val="auto"/>
          <w:sz w:val="18"/>
          <w:szCs w:val="18"/>
        </w:rPr>
      </w:pPr>
      <w:r w:rsidRPr="0081271F">
        <w:rPr>
          <w:color w:val="auto"/>
          <w:sz w:val="18"/>
          <w:szCs w:val="18"/>
        </w:rPr>
        <w:t>*</w:t>
      </w:r>
      <w:r w:rsidR="000555C3" w:rsidRPr="0081271F">
        <w:rPr>
          <w:color w:val="auto"/>
          <w:sz w:val="18"/>
          <w:szCs w:val="18"/>
        </w:rPr>
        <w:t>VARD</w:t>
      </w:r>
      <w:r w:rsidR="00231F82" w:rsidRPr="0081271F">
        <w:rPr>
          <w:color w:val="auto"/>
          <w:sz w:val="18"/>
          <w:szCs w:val="18"/>
        </w:rPr>
        <w:t xml:space="preserve"> granted 10% for lumbar strain effective 20020529 </w:t>
      </w:r>
      <w:r w:rsidR="000555C3" w:rsidRPr="0081271F">
        <w:rPr>
          <w:color w:val="auto"/>
          <w:sz w:val="18"/>
          <w:szCs w:val="18"/>
        </w:rPr>
        <w:t xml:space="preserve">then bundled </w:t>
      </w:r>
      <w:r w:rsidR="00231F82" w:rsidRPr="0081271F">
        <w:rPr>
          <w:color w:val="auto"/>
          <w:sz w:val="18"/>
          <w:szCs w:val="18"/>
        </w:rPr>
        <w:t>this condition with the thoracic back condition for</w:t>
      </w:r>
      <w:r w:rsidR="009C439B" w:rsidRPr="0081271F">
        <w:rPr>
          <w:color w:val="auto"/>
          <w:sz w:val="18"/>
          <w:szCs w:val="18"/>
        </w:rPr>
        <w:t xml:space="preserve"> a</w:t>
      </w:r>
      <w:r w:rsidR="00231F82" w:rsidRPr="0081271F">
        <w:rPr>
          <w:color w:val="auto"/>
          <w:sz w:val="18"/>
          <w:szCs w:val="18"/>
        </w:rPr>
        <w:t xml:space="preserve"> </w:t>
      </w:r>
      <w:r w:rsidR="005F29E2" w:rsidRPr="0081271F">
        <w:rPr>
          <w:color w:val="auto"/>
          <w:sz w:val="18"/>
          <w:szCs w:val="18"/>
        </w:rPr>
        <w:t>20%.</w:t>
      </w:r>
    </w:p>
    <w:p w:rsidR="00F90376" w:rsidRPr="00F64312" w:rsidRDefault="000555C3" w:rsidP="00165C7B">
      <w:pPr>
        <w:pBdr>
          <w:bottom w:val="single" w:sz="12" w:space="1" w:color="auto"/>
        </w:pBdr>
        <w:tabs>
          <w:tab w:val="left" w:pos="288"/>
          <w:tab w:val="left" w:pos="4752"/>
        </w:tabs>
        <w:spacing w:line="180" w:lineRule="exact"/>
        <w:jc w:val="both"/>
        <w:rPr>
          <w:color w:val="auto"/>
          <w:sz w:val="18"/>
          <w:szCs w:val="18"/>
        </w:rPr>
      </w:pPr>
      <w:r w:rsidRPr="0081271F">
        <w:rPr>
          <w:color w:val="auto"/>
          <w:sz w:val="18"/>
          <w:szCs w:val="18"/>
        </w:rPr>
        <w:t>**VARD</w:t>
      </w:r>
      <w:r w:rsidR="00231F82" w:rsidRPr="0081271F">
        <w:rPr>
          <w:color w:val="auto"/>
          <w:sz w:val="18"/>
          <w:szCs w:val="18"/>
        </w:rPr>
        <w:t xml:space="preserve"> granted 10% </w:t>
      </w:r>
      <w:r w:rsidR="00237CF7" w:rsidRPr="0081271F">
        <w:rPr>
          <w:color w:val="auto"/>
          <w:sz w:val="18"/>
          <w:szCs w:val="18"/>
        </w:rPr>
        <w:t>e</w:t>
      </w:r>
      <w:r w:rsidR="00C95123" w:rsidRPr="0081271F">
        <w:rPr>
          <w:color w:val="auto"/>
          <w:sz w:val="18"/>
          <w:szCs w:val="18"/>
        </w:rPr>
        <w:t xml:space="preserve">ffective </w:t>
      </w:r>
      <w:r w:rsidRPr="0081271F">
        <w:rPr>
          <w:color w:val="auto"/>
          <w:sz w:val="18"/>
          <w:szCs w:val="18"/>
        </w:rPr>
        <w:t>20020529 then VARD</w:t>
      </w:r>
      <w:r w:rsidR="00231F82" w:rsidRPr="0081271F">
        <w:rPr>
          <w:color w:val="auto"/>
          <w:sz w:val="18"/>
          <w:szCs w:val="18"/>
        </w:rPr>
        <w:t xml:space="preserve"> increased rating to 30% retroeffective </w:t>
      </w:r>
      <w:r w:rsidR="00C95123" w:rsidRPr="0081271F">
        <w:rPr>
          <w:color w:val="auto"/>
          <w:sz w:val="18"/>
          <w:szCs w:val="18"/>
        </w:rPr>
        <w:t>19921218</w:t>
      </w:r>
    </w:p>
    <w:p w:rsidR="00AD2379" w:rsidRPr="00F64312" w:rsidRDefault="00AD2379" w:rsidP="00165C7B">
      <w:pPr>
        <w:jc w:val="both"/>
        <w:rPr>
          <w:color w:val="auto"/>
        </w:rPr>
      </w:pPr>
    </w:p>
    <w:p w:rsidR="00AD2379" w:rsidRPr="002C6E20" w:rsidRDefault="00AD2379" w:rsidP="00726F84">
      <w:pPr>
        <w:jc w:val="both"/>
        <w:rPr>
          <w:color w:val="auto"/>
        </w:rPr>
      </w:pPr>
      <w:r w:rsidRPr="00F64312">
        <w:rPr>
          <w:color w:val="auto"/>
          <w:u w:val="single"/>
        </w:rPr>
        <w:t>ANALYSIS SUMMARY</w:t>
      </w:r>
      <w:r w:rsidRPr="00206336">
        <w:rPr>
          <w:color w:val="auto"/>
        </w:rPr>
        <w:t>:</w:t>
      </w:r>
      <w:r w:rsidR="00896C01" w:rsidRPr="00206336">
        <w:rPr>
          <w:color w:val="auto"/>
        </w:rPr>
        <w:t xml:space="preserve"> </w:t>
      </w:r>
      <w:r w:rsidRPr="00206336">
        <w:rPr>
          <w:color w:val="auto"/>
        </w:rPr>
        <w:t xml:space="preserve"> </w:t>
      </w:r>
      <w:r w:rsidR="00206336" w:rsidRPr="00206336">
        <w:rPr>
          <w:color w:val="auto"/>
        </w:rPr>
        <w:t xml:space="preserve">The Board acknowledges the CI's contention suggesting that ratings should have been conferred for other conditions documented at the time of separation and for conditions not diagnosed while in the </w:t>
      </w:r>
      <w:r w:rsidR="00BD760A">
        <w:rPr>
          <w:color w:val="auto"/>
        </w:rPr>
        <w:t>service</w:t>
      </w:r>
      <w:r w:rsidR="00206336" w:rsidRPr="00206336">
        <w:rPr>
          <w:color w:val="auto"/>
        </w:rPr>
        <w:t xml:space="preserve"> (but later determined to be service</w:t>
      </w:r>
      <w:r w:rsidR="00BD760A">
        <w:rPr>
          <w:color w:val="auto"/>
        </w:rPr>
        <w:t>-</w:t>
      </w:r>
      <w:r w:rsidR="00206336" w:rsidRPr="00206336">
        <w:rPr>
          <w:color w:val="auto"/>
        </w:rPr>
        <w:t xml:space="preserve">connected by the </w:t>
      </w:r>
      <w:r w:rsidR="00BD760A">
        <w:rPr>
          <w:color w:val="auto"/>
        </w:rPr>
        <w:t>Department of Veterans’ Affairs [D</w:t>
      </w:r>
      <w:r w:rsidR="00206336" w:rsidRPr="00206336">
        <w:rPr>
          <w:color w:val="auto"/>
        </w:rPr>
        <w:t>VA</w:t>
      </w:r>
      <w:r w:rsidR="00BD760A">
        <w:rPr>
          <w:color w:val="auto"/>
        </w:rPr>
        <w:t>]</w:t>
      </w:r>
      <w:r w:rsidR="00206336" w:rsidRPr="00206336">
        <w:rPr>
          <w:color w:val="auto"/>
        </w:rPr>
        <w:t xml:space="preserve">).  While the </w:t>
      </w:r>
      <w:r w:rsidR="00BD760A">
        <w:rPr>
          <w:color w:val="auto"/>
        </w:rPr>
        <w:t>Disability Evaluation System (</w:t>
      </w:r>
      <w:r w:rsidR="00206336" w:rsidRPr="00206336">
        <w:rPr>
          <w:color w:val="auto"/>
        </w:rPr>
        <w:t>DES</w:t>
      </w:r>
      <w:r w:rsidR="00BD760A">
        <w:rPr>
          <w:color w:val="auto"/>
        </w:rPr>
        <w:t>)</w:t>
      </w:r>
      <w:r w:rsidR="00206336" w:rsidRPr="00206336">
        <w:rPr>
          <w:color w:val="auto"/>
        </w:rPr>
        <w:t xml:space="preserve"> considers all of the member's medical conditions, compensation can only be offered for those medical conditions that cut short a member’s career, and then only to the degree of severity present at the time of final disposition.  The DVA, however, is empowered to compensate all service</w:t>
      </w:r>
      <w:r w:rsidR="00BD760A">
        <w:rPr>
          <w:color w:val="auto"/>
        </w:rPr>
        <w:t>-</w:t>
      </w:r>
      <w:r w:rsidR="00206336" w:rsidRPr="00206336">
        <w:rPr>
          <w:color w:val="auto"/>
        </w:rPr>
        <w:t xml:space="preserve">connected conditions </w:t>
      </w:r>
      <w:r w:rsidR="00206336" w:rsidRPr="002C6E20">
        <w:rPr>
          <w:color w:val="auto"/>
        </w:rPr>
        <w:t xml:space="preserve">and to periodically re-evaluate said conditions for the purpose of adjusting the </w:t>
      </w:r>
      <w:r w:rsidR="00BD760A">
        <w:rPr>
          <w:color w:val="auto"/>
        </w:rPr>
        <w:t>V</w:t>
      </w:r>
      <w:r w:rsidR="00206336" w:rsidRPr="002C6E20">
        <w:rPr>
          <w:color w:val="auto"/>
        </w:rPr>
        <w:t xml:space="preserve">eteran’s disability rating should </w:t>
      </w:r>
      <w:r w:rsidR="00E04370">
        <w:rPr>
          <w:color w:val="auto"/>
        </w:rPr>
        <w:t>the</w:t>
      </w:r>
      <w:r w:rsidR="00206336" w:rsidRPr="002C6E20">
        <w:rPr>
          <w:color w:val="auto"/>
        </w:rPr>
        <w:t xml:space="preserve"> degree of impairment vary over time.</w:t>
      </w:r>
      <w:r w:rsidR="00165C7B" w:rsidRPr="002C6E20">
        <w:rPr>
          <w:color w:val="auto"/>
        </w:rPr>
        <w:t xml:space="preserve">  </w:t>
      </w:r>
    </w:p>
    <w:p w:rsidR="00AD2379" w:rsidRPr="002C6E20" w:rsidRDefault="00AD2379" w:rsidP="00B22D42">
      <w:pPr>
        <w:jc w:val="both"/>
        <w:rPr>
          <w:color w:val="auto"/>
        </w:rPr>
      </w:pPr>
    </w:p>
    <w:p w:rsidR="0069687C" w:rsidRPr="00401F67" w:rsidRDefault="00863A88" w:rsidP="00401F67">
      <w:pPr>
        <w:autoSpaceDE w:val="0"/>
        <w:autoSpaceDN w:val="0"/>
        <w:adjustRightInd w:val="0"/>
        <w:jc w:val="both"/>
        <w:rPr>
          <w:color w:val="auto"/>
          <w:szCs w:val="24"/>
          <w:highlight w:val="lightGray"/>
        </w:rPr>
      </w:pPr>
      <w:r w:rsidRPr="002C6E20">
        <w:rPr>
          <w:color w:val="auto"/>
          <w:u w:val="single"/>
        </w:rPr>
        <w:t xml:space="preserve">Mid and Low </w:t>
      </w:r>
      <w:r w:rsidR="00C95123" w:rsidRPr="002C6E20">
        <w:rPr>
          <w:color w:val="auto"/>
          <w:u w:val="single"/>
        </w:rPr>
        <w:t>Back</w:t>
      </w:r>
      <w:r w:rsidR="00AD2379" w:rsidRPr="002C6E20">
        <w:rPr>
          <w:color w:val="auto"/>
          <w:u w:val="single"/>
        </w:rPr>
        <w:t xml:space="preserve"> Condition</w:t>
      </w:r>
      <w:r w:rsidR="00AD2379" w:rsidRPr="002C6E20">
        <w:rPr>
          <w:color w:val="auto"/>
        </w:rPr>
        <w:t xml:space="preserve">. </w:t>
      </w:r>
      <w:r w:rsidR="00497A22" w:rsidRPr="002C6E20">
        <w:rPr>
          <w:color w:val="auto"/>
        </w:rPr>
        <w:t xml:space="preserve"> </w:t>
      </w:r>
      <w:r w:rsidR="00497A22" w:rsidRPr="002C6E20">
        <w:rPr>
          <w:color w:val="auto"/>
          <w:szCs w:val="24"/>
        </w:rPr>
        <w:t>The</w:t>
      </w:r>
      <w:r w:rsidR="00497A22" w:rsidRPr="001F6D6D">
        <w:rPr>
          <w:color w:val="auto"/>
          <w:szCs w:val="24"/>
        </w:rPr>
        <w:t xml:space="preserve"> CI sought care for progressive low back pain with radiation to his left leg </w:t>
      </w:r>
      <w:r w:rsidR="009C439B">
        <w:rPr>
          <w:color w:val="auto"/>
          <w:szCs w:val="24"/>
        </w:rPr>
        <w:t>after being mobilized to FT Bliss in preparation for overseas duty in Iraq</w:t>
      </w:r>
      <w:r w:rsidR="00497A22" w:rsidRPr="001F6D6D">
        <w:rPr>
          <w:color w:val="auto"/>
          <w:szCs w:val="24"/>
        </w:rPr>
        <w:t xml:space="preserve">.  He was evaluated by </w:t>
      </w:r>
      <w:r w:rsidR="000555C3">
        <w:rPr>
          <w:color w:val="auto"/>
          <w:szCs w:val="24"/>
        </w:rPr>
        <w:t>n</w:t>
      </w:r>
      <w:r w:rsidR="00497A22" w:rsidRPr="001F6D6D">
        <w:rPr>
          <w:color w:val="auto"/>
          <w:szCs w:val="24"/>
        </w:rPr>
        <w:t>eurosurgery and found to have an</w:t>
      </w:r>
      <w:r w:rsidR="009C439B">
        <w:rPr>
          <w:color w:val="auto"/>
          <w:szCs w:val="24"/>
        </w:rPr>
        <w:t xml:space="preserve"> instability of L4-L5 </w:t>
      </w:r>
      <w:r w:rsidR="00497A22" w:rsidRPr="001F6D6D">
        <w:rPr>
          <w:color w:val="auto"/>
          <w:szCs w:val="24"/>
        </w:rPr>
        <w:t>(isthmic L4/5 spondylolisthesis) on flexion and extension X-rays and further found to have severe degenerative disc disease at L4</w:t>
      </w:r>
      <w:r w:rsidR="009C439B">
        <w:rPr>
          <w:color w:val="auto"/>
          <w:szCs w:val="24"/>
        </w:rPr>
        <w:t>-L</w:t>
      </w:r>
      <w:r w:rsidR="00497A22" w:rsidRPr="001F6D6D">
        <w:rPr>
          <w:color w:val="auto"/>
          <w:szCs w:val="24"/>
        </w:rPr>
        <w:t>5</w:t>
      </w:r>
      <w:r w:rsidR="00162F06">
        <w:rPr>
          <w:color w:val="auto"/>
          <w:szCs w:val="24"/>
        </w:rPr>
        <w:t xml:space="preserve"> on </w:t>
      </w:r>
      <w:r w:rsidR="000555C3">
        <w:rPr>
          <w:color w:val="auto"/>
          <w:szCs w:val="24"/>
        </w:rPr>
        <w:t xml:space="preserve">a </w:t>
      </w:r>
      <w:r w:rsidR="00BD760A">
        <w:rPr>
          <w:color w:val="auto"/>
          <w:szCs w:val="24"/>
        </w:rPr>
        <w:t>m</w:t>
      </w:r>
      <w:r w:rsidR="000555C3" w:rsidRPr="000555C3">
        <w:rPr>
          <w:color w:val="auto"/>
          <w:szCs w:val="24"/>
        </w:rPr>
        <w:t>agneti</w:t>
      </w:r>
      <w:r w:rsidR="000555C3">
        <w:rPr>
          <w:color w:val="auto"/>
          <w:szCs w:val="24"/>
        </w:rPr>
        <w:t xml:space="preserve">c </w:t>
      </w:r>
      <w:r w:rsidR="00BD760A">
        <w:rPr>
          <w:color w:val="auto"/>
          <w:szCs w:val="24"/>
        </w:rPr>
        <w:t>r</w:t>
      </w:r>
      <w:r w:rsidR="000555C3">
        <w:rPr>
          <w:color w:val="auto"/>
          <w:szCs w:val="24"/>
        </w:rPr>
        <w:t xml:space="preserve">esonance </w:t>
      </w:r>
      <w:r w:rsidR="00BD760A">
        <w:rPr>
          <w:color w:val="auto"/>
          <w:szCs w:val="24"/>
        </w:rPr>
        <w:t>i</w:t>
      </w:r>
      <w:r w:rsidR="000555C3">
        <w:rPr>
          <w:color w:val="auto"/>
          <w:szCs w:val="24"/>
        </w:rPr>
        <w:t>maging (MRI)</w:t>
      </w:r>
      <w:r w:rsidR="00497A22" w:rsidRPr="001F6D6D">
        <w:rPr>
          <w:color w:val="auto"/>
          <w:szCs w:val="24"/>
        </w:rPr>
        <w:t xml:space="preserve">.  In March 2004, the CI elected to have surgery to stabilize his spine and relieve his pain. </w:t>
      </w:r>
      <w:r w:rsidR="00BD760A">
        <w:rPr>
          <w:color w:val="auto"/>
          <w:szCs w:val="24"/>
        </w:rPr>
        <w:t xml:space="preserve"> </w:t>
      </w:r>
      <w:r w:rsidR="005813AB" w:rsidRPr="001F6D6D">
        <w:rPr>
          <w:color w:val="auto"/>
          <w:szCs w:val="24"/>
        </w:rPr>
        <w:t>During his convalescence, he was</w:t>
      </w:r>
      <w:r w:rsidR="001F6D6D">
        <w:rPr>
          <w:color w:val="auto"/>
          <w:szCs w:val="24"/>
        </w:rPr>
        <w:t xml:space="preserve"> </w:t>
      </w:r>
      <w:r w:rsidR="005813AB" w:rsidRPr="001F6D6D">
        <w:rPr>
          <w:color w:val="auto"/>
          <w:szCs w:val="24"/>
        </w:rPr>
        <w:t>involved in a motor vehicle accident, which caused a T8/9 thoracic disc herniation with</w:t>
      </w:r>
      <w:r w:rsidR="00497A22" w:rsidRPr="001F6D6D">
        <w:rPr>
          <w:color w:val="auto"/>
          <w:szCs w:val="24"/>
        </w:rPr>
        <w:t xml:space="preserve"> </w:t>
      </w:r>
      <w:r w:rsidR="005813AB" w:rsidRPr="001F6D6D">
        <w:rPr>
          <w:color w:val="auto"/>
          <w:szCs w:val="24"/>
        </w:rPr>
        <w:t>subsequent left T8 radiculopathy.</w:t>
      </w:r>
      <w:r w:rsidR="00497A22" w:rsidRPr="001F6D6D">
        <w:rPr>
          <w:color w:val="auto"/>
          <w:szCs w:val="24"/>
        </w:rPr>
        <w:t xml:space="preserve"> </w:t>
      </w:r>
      <w:r w:rsidR="005813AB" w:rsidRPr="001F6D6D">
        <w:rPr>
          <w:color w:val="auto"/>
          <w:szCs w:val="24"/>
        </w:rPr>
        <w:t xml:space="preserve"> He was found to be a candidate for surgery, but chose</w:t>
      </w:r>
      <w:r w:rsidR="00497A22" w:rsidRPr="001F6D6D">
        <w:rPr>
          <w:color w:val="auto"/>
          <w:szCs w:val="24"/>
        </w:rPr>
        <w:t xml:space="preserve"> </w:t>
      </w:r>
      <w:r w:rsidR="005813AB" w:rsidRPr="001F6D6D">
        <w:rPr>
          <w:color w:val="auto"/>
          <w:szCs w:val="24"/>
        </w:rPr>
        <w:t>instead to pursue a medical separation from the Army</w:t>
      </w:r>
      <w:r w:rsidR="009C439B">
        <w:rPr>
          <w:color w:val="auto"/>
          <w:szCs w:val="24"/>
        </w:rPr>
        <w:t>,</w:t>
      </w:r>
      <w:r w:rsidR="000555C3">
        <w:rPr>
          <w:color w:val="auto"/>
          <w:szCs w:val="24"/>
        </w:rPr>
        <w:t xml:space="preserve"> </w:t>
      </w:r>
      <w:r w:rsidR="009C439B">
        <w:rPr>
          <w:color w:val="auto"/>
          <w:szCs w:val="24"/>
        </w:rPr>
        <w:t xml:space="preserve">judged to be a </w:t>
      </w:r>
      <w:r w:rsidR="000555C3">
        <w:rPr>
          <w:color w:val="auto"/>
          <w:szCs w:val="24"/>
        </w:rPr>
        <w:t xml:space="preserve">clinically </w:t>
      </w:r>
      <w:r w:rsidR="009C439B">
        <w:rPr>
          <w:color w:val="auto"/>
          <w:szCs w:val="24"/>
        </w:rPr>
        <w:t>reasonable decision</w:t>
      </w:r>
      <w:r w:rsidR="00BD760A">
        <w:rPr>
          <w:color w:val="auto"/>
          <w:szCs w:val="24"/>
        </w:rPr>
        <w:t xml:space="preserve">.  </w:t>
      </w:r>
      <w:r w:rsidR="00162F06">
        <w:rPr>
          <w:color w:val="auto"/>
          <w:szCs w:val="24"/>
        </w:rPr>
        <w:t>The profile limitations included no lifting or carrying more than 40</w:t>
      </w:r>
      <w:r w:rsidR="00401F67">
        <w:rPr>
          <w:color w:val="auto"/>
          <w:szCs w:val="24"/>
        </w:rPr>
        <w:t xml:space="preserve"> </w:t>
      </w:r>
      <w:r w:rsidR="00162F06">
        <w:rPr>
          <w:color w:val="auto"/>
          <w:szCs w:val="24"/>
        </w:rPr>
        <w:t xml:space="preserve">pounds, </w:t>
      </w:r>
      <w:r w:rsidR="00162F06" w:rsidRPr="002C6E20">
        <w:rPr>
          <w:color w:val="auto"/>
          <w:szCs w:val="24"/>
        </w:rPr>
        <w:t>prolong standing more than 30 minutes</w:t>
      </w:r>
      <w:r w:rsidR="00401F67" w:rsidRPr="002C6E20">
        <w:rPr>
          <w:color w:val="auto"/>
          <w:szCs w:val="24"/>
        </w:rPr>
        <w:t xml:space="preserve">, wear of LCV, rucksack, body armor or Kevlar helmet, </w:t>
      </w:r>
      <w:r w:rsidR="004B4692">
        <w:rPr>
          <w:color w:val="auto"/>
          <w:szCs w:val="24"/>
        </w:rPr>
        <w:t xml:space="preserve">no </w:t>
      </w:r>
      <w:r w:rsidR="00401F67" w:rsidRPr="002C6E20">
        <w:rPr>
          <w:color w:val="auto"/>
          <w:szCs w:val="24"/>
        </w:rPr>
        <w:t>2 mile run or sit-ups for the AFPT and no functional activities except able to wear protective mask and all chemical equipm</w:t>
      </w:r>
      <w:r w:rsidR="00BD760A">
        <w:rPr>
          <w:color w:val="auto"/>
          <w:szCs w:val="24"/>
        </w:rPr>
        <w:t>ent.  The c</w:t>
      </w:r>
      <w:r w:rsidR="004B4692">
        <w:rPr>
          <w:color w:val="auto"/>
          <w:szCs w:val="24"/>
        </w:rPr>
        <w:t xml:space="preserve">ommander’s statement, written by the medical hold commander, </w:t>
      </w:r>
      <w:r w:rsidR="00401F67" w:rsidRPr="002C6E20">
        <w:rPr>
          <w:color w:val="auto"/>
          <w:szCs w:val="24"/>
        </w:rPr>
        <w:t xml:space="preserve">documented the CI was not working in his </w:t>
      </w:r>
      <w:r w:rsidR="004B4692">
        <w:rPr>
          <w:color w:val="auto"/>
          <w:szCs w:val="24"/>
        </w:rPr>
        <w:t>p</w:t>
      </w:r>
      <w:r w:rsidR="00401F67" w:rsidRPr="002C6E20">
        <w:rPr>
          <w:color w:val="auto"/>
          <w:szCs w:val="24"/>
        </w:rPr>
        <w:t>rimary MOS and that his medical condition required him to attend numerous medical appointments.</w:t>
      </w:r>
      <w:r w:rsidR="00401F67">
        <w:rPr>
          <w:color w:val="auto"/>
          <w:szCs w:val="24"/>
        </w:rPr>
        <w:t xml:space="preserve">  </w:t>
      </w:r>
      <w:r w:rsidR="0069687C" w:rsidRPr="00F64312">
        <w:rPr>
          <w:color w:val="auto"/>
          <w:szCs w:val="24"/>
        </w:rPr>
        <w:t xml:space="preserve">There </w:t>
      </w:r>
      <w:proofErr w:type="gramStart"/>
      <w:r w:rsidR="00C95123">
        <w:rPr>
          <w:color w:val="auto"/>
          <w:szCs w:val="24"/>
        </w:rPr>
        <w:t>was</w:t>
      </w:r>
      <w:proofErr w:type="gramEnd"/>
      <w:r w:rsidR="00C95123">
        <w:rPr>
          <w:color w:val="auto"/>
          <w:szCs w:val="24"/>
        </w:rPr>
        <w:t xml:space="preserve"> </w:t>
      </w:r>
      <w:r w:rsidR="00A03179">
        <w:rPr>
          <w:color w:val="auto"/>
          <w:szCs w:val="24"/>
        </w:rPr>
        <w:t>three</w:t>
      </w:r>
      <w:r w:rsidR="00001EFC">
        <w:rPr>
          <w:color w:val="auto"/>
          <w:szCs w:val="24"/>
        </w:rPr>
        <w:t xml:space="preserve"> range</w:t>
      </w:r>
      <w:r w:rsidR="00BD760A">
        <w:rPr>
          <w:color w:val="auto"/>
          <w:szCs w:val="24"/>
        </w:rPr>
        <w:t>-</w:t>
      </w:r>
      <w:r w:rsidR="00001EFC">
        <w:rPr>
          <w:color w:val="auto"/>
          <w:szCs w:val="24"/>
        </w:rPr>
        <w:t>of</w:t>
      </w:r>
      <w:r w:rsidR="00BD760A">
        <w:rPr>
          <w:color w:val="auto"/>
          <w:szCs w:val="24"/>
        </w:rPr>
        <w:t>-</w:t>
      </w:r>
      <w:r w:rsidR="0069687C" w:rsidRPr="00F64312">
        <w:rPr>
          <w:color w:val="auto"/>
          <w:szCs w:val="24"/>
        </w:rPr>
        <w:t>motion (ROM) evaluations in evidence, with documentation of additional ratable criteria, which the Board weighed in arriving at its rating recommendation; as summarized in the chart below.</w:t>
      </w:r>
      <w:r w:rsidR="00165C7B" w:rsidRPr="00F64312">
        <w:rPr>
          <w:color w:val="auto"/>
          <w:szCs w:val="24"/>
        </w:rPr>
        <w:t xml:space="preserve">  </w:t>
      </w:r>
    </w:p>
    <w:p w:rsidR="00836B7B" w:rsidRPr="00F64312" w:rsidRDefault="00836B7B" w:rsidP="0069687C">
      <w:pPr>
        <w:jc w:val="both"/>
        <w:rPr>
          <w:color w:val="auto"/>
          <w:szCs w:val="24"/>
        </w:rPr>
      </w:pPr>
    </w:p>
    <w:p w:rsidR="00864187" w:rsidRPr="00F64312" w:rsidRDefault="00864187" w:rsidP="002C6E20">
      <w:pPr>
        <w:jc w:val="left"/>
        <w:rPr>
          <w:rFonts w:eastAsia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7"/>
        <w:gridCol w:w="2428"/>
        <w:gridCol w:w="2428"/>
        <w:gridCol w:w="2428"/>
      </w:tblGrid>
      <w:tr w:rsidR="00BF7902" w:rsidRPr="00F64312" w:rsidTr="00BF7902">
        <w:trPr>
          <w:jc w:val="center"/>
        </w:trPr>
        <w:tc>
          <w:tcPr>
            <w:tcW w:w="2007"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BF7902" w:rsidRPr="00F64312" w:rsidRDefault="00BF7902" w:rsidP="00E800BE">
            <w:pPr>
              <w:pStyle w:val="ListParagraph"/>
              <w:spacing w:after="0" w:line="200" w:lineRule="exact"/>
              <w:ind w:left="0"/>
              <w:rPr>
                <w:rFonts w:asciiTheme="majorHAnsi" w:eastAsia="Calibri" w:hAnsiTheme="majorHAnsi" w:cstheme="majorHAnsi"/>
                <w:b/>
                <w:sz w:val="18"/>
                <w:szCs w:val="18"/>
              </w:rPr>
            </w:pPr>
            <w:r w:rsidRPr="00F64312">
              <w:rPr>
                <w:rFonts w:asciiTheme="majorHAnsi" w:eastAsia="Calibri" w:hAnsiTheme="majorHAnsi" w:cstheme="majorHAnsi"/>
                <w:sz w:val="18"/>
                <w:szCs w:val="18"/>
              </w:rPr>
              <w:t>Thoracolumbar ROM</w:t>
            </w:r>
          </w:p>
        </w:tc>
        <w:tc>
          <w:tcPr>
            <w:tcW w:w="2428" w:type="dxa"/>
            <w:tcBorders>
              <w:top w:val="single" w:sz="4" w:space="0" w:color="000000"/>
              <w:left w:val="single" w:sz="4" w:space="0" w:color="000000"/>
              <w:bottom w:val="single" w:sz="4" w:space="0" w:color="000000"/>
              <w:right w:val="single" w:sz="4" w:space="0" w:color="000000"/>
            </w:tcBorders>
            <w:shd w:val="pct15" w:color="auto" w:fill="auto"/>
          </w:tcPr>
          <w:p w:rsidR="00BF7902" w:rsidRPr="004B4692" w:rsidRDefault="00BF7902" w:rsidP="004B4692">
            <w:pPr>
              <w:spacing w:line="200" w:lineRule="exact"/>
              <w:contextualSpacing/>
              <w:rPr>
                <w:rFonts w:asciiTheme="majorHAnsi" w:eastAsia="Calibri" w:hAnsiTheme="majorHAnsi" w:cstheme="majorHAnsi"/>
                <w:color w:val="auto"/>
                <w:sz w:val="18"/>
                <w:szCs w:val="18"/>
              </w:rPr>
            </w:pPr>
            <w:r w:rsidRPr="004B4692">
              <w:rPr>
                <w:rFonts w:asciiTheme="majorHAnsi" w:eastAsia="Calibri" w:hAnsiTheme="majorHAnsi" w:cstheme="majorHAnsi"/>
                <w:color w:val="auto"/>
                <w:sz w:val="18"/>
                <w:szCs w:val="18"/>
              </w:rPr>
              <w:t>PT exam</w:t>
            </w:r>
            <w:r w:rsidRPr="004B4692">
              <w:rPr>
                <w:rFonts w:asciiTheme="majorHAnsi" w:eastAsiaTheme="minorHAnsi" w:hAnsiTheme="majorHAnsi" w:cstheme="majorHAnsi"/>
                <w:color w:val="auto"/>
                <w:sz w:val="18"/>
                <w:szCs w:val="18"/>
              </w:rPr>
              <w:t xml:space="preserve"> </w:t>
            </w:r>
            <w:r w:rsidRPr="004B4692">
              <w:rPr>
                <w:rFonts w:asciiTheme="majorHAnsi" w:eastAsia="Calibri" w:hAnsiTheme="majorHAnsi" w:cstheme="majorHAnsi"/>
                <w:color w:val="auto"/>
                <w:sz w:val="18"/>
                <w:szCs w:val="18"/>
              </w:rPr>
              <w:t>~3 Mo. Pre-Sep</w:t>
            </w:r>
          </w:p>
        </w:tc>
        <w:tc>
          <w:tcPr>
            <w:tcW w:w="2428" w:type="dxa"/>
            <w:tcBorders>
              <w:top w:val="single" w:sz="4" w:space="0" w:color="000000"/>
              <w:left w:val="single" w:sz="4" w:space="0" w:color="000000"/>
              <w:bottom w:val="single" w:sz="4" w:space="0" w:color="000000"/>
              <w:right w:val="single" w:sz="4" w:space="0" w:color="000000"/>
            </w:tcBorders>
            <w:shd w:val="pct15" w:color="auto" w:fill="auto"/>
          </w:tcPr>
          <w:p w:rsidR="00BF7902" w:rsidRPr="004B4692" w:rsidRDefault="00BF7902" w:rsidP="004B4692">
            <w:pPr>
              <w:spacing w:line="200" w:lineRule="exact"/>
              <w:contextualSpacing/>
              <w:rPr>
                <w:rFonts w:asciiTheme="majorHAnsi" w:eastAsia="Calibri" w:hAnsiTheme="majorHAnsi" w:cstheme="majorHAnsi"/>
                <w:color w:val="auto"/>
                <w:sz w:val="18"/>
                <w:szCs w:val="18"/>
              </w:rPr>
            </w:pPr>
            <w:r w:rsidRPr="004B4692">
              <w:rPr>
                <w:rFonts w:asciiTheme="majorHAnsi" w:eastAsia="Calibri" w:hAnsiTheme="majorHAnsi" w:cstheme="majorHAnsi"/>
                <w:color w:val="auto"/>
                <w:sz w:val="18"/>
                <w:szCs w:val="18"/>
              </w:rPr>
              <w:t>MEB exam</w:t>
            </w:r>
            <w:r w:rsidRPr="004B4692">
              <w:rPr>
                <w:rFonts w:asciiTheme="majorHAnsi" w:eastAsiaTheme="minorHAnsi" w:hAnsiTheme="majorHAnsi" w:cstheme="majorHAnsi"/>
                <w:color w:val="auto"/>
                <w:sz w:val="18"/>
                <w:szCs w:val="18"/>
              </w:rPr>
              <w:t xml:space="preserve"> </w:t>
            </w:r>
            <w:r w:rsidRPr="004B4692">
              <w:rPr>
                <w:rFonts w:asciiTheme="majorHAnsi" w:eastAsia="Calibri" w:hAnsiTheme="majorHAnsi" w:cstheme="majorHAnsi"/>
                <w:color w:val="auto"/>
                <w:sz w:val="18"/>
                <w:szCs w:val="18"/>
              </w:rPr>
              <w:t>~2 Mo. Pre-Sep</w:t>
            </w:r>
          </w:p>
        </w:tc>
        <w:tc>
          <w:tcPr>
            <w:tcW w:w="242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BF7902" w:rsidRPr="004B4692" w:rsidRDefault="00BF7902" w:rsidP="004B4692">
            <w:pPr>
              <w:spacing w:line="200" w:lineRule="exact"/>
              <w:contextualSpacing/>
              <w:rPr>
                <w:rFonts w:asciiTheme="majorHAnsi" w:eastAsia="Calibri" w:hAnsiTheme="majorHAnsi" w:cstheme="majorHAnsi"/>
                <w:color w:val="auto"/>
                <w:sz w:val="18"/>
                <w:szCs w:val="18"/>
              </w:rPr>
            </w:pPr>
            <w:r w:rsidRPr="004B4692">
              <w:rPr>
                <w:rFonts w:asciiTheme="majorHAnsi" w:eastAsia="Calibri" w:hAnsiTheme="majorHAnsi" w:cstheme="majorHAnsi"/>
                <w:color w:val="auto"/>
                <w:sz w:val="18"/>
                <w:szCs w:val="18"/>
              </w:rPr>
              <w:t>VA</w:t>
            </w:r>
            <w:r w:rsidRPr="004B4692">
              <w:rPr>
                <w:rFonts w:asciiTheme="majorHAnsi" w:eastAsiaTheme="minorHAnsi" w:hAnsiTheme="majorHAnsi" w:cstheme="majorHAnsi"/>
                <w:color w:val="auto"/>
                <w:sz w:val="18"/>
                <w:szCs w:val="18"/>
              </w:rPr>
              <w:t xml:space="preserve"> C&amp;P </w:t>
            </w:r>
            <w:r w:rsidRPr="004B4692">
              <w:rPr>
                <w:rFonts w:asciiTheme="majorHAnsi" w:eastAsia="Calibri" w:hAnsiTheme="majorHAnsi" w:cstheme="majorHAnsi"/>
                <w:color w:val="auto"/>
                <w:sz w:val="18"/>
                <w:szCs w:val="18"/>
              </w:rPr>
              <w:t>~5 Mo. Post-Sep</w:t>
            </w:r>
          </w:p>
        </w:tc>
      </w:tr>
      <w:tr w:rsidR="00BF7902" w:rsidRPr="00F64312" w:rsidTr="00BF7902">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BF7902" w:rsidRPr="004B4692" w:rsidRDefault="00BF7902" w:rsidP="003B5CA2">
            <w:pPr>
              <w:pStyle w:val="ListParagraph"/>
              <w:spacing w:after="0" w:line="200" w:lineRule="exact"/>
              <w:ind w:left="0"/>
              <w:rPr>
                <w:rFonts w:asciiTheme="majorHAnsi" w:eastAsia="Calibri" w:hAnsiTheme="majorHAnsi" w:cstheme="majorHAnsi"/>
                <w:sz w:val="18"/>
                <w:szCs w:val="18"/>
              </w:rPr>
            </w:pPr>
            <w:r w:rsidRPr="004B4692">
              <w:rPr>
                <w:rFonts w:asciiTheme="majorHAnsi" w:hAnsiTheme="majorHAnsi" w:cstheme="majorHAnsi"/>
                <w:sz w:val="18"/>
                <w:szCs w:val="18"/>
              </w:rPr>
              <w:t>Flexion (90⁰ Normal)</w:t>
            </w:r>
          </w:p>
        </w:tc>
        <w:tc>
          <w:tcPr>
            <w:tcW w:w="2428" w:type="dxa"/>
            <w:tcBorders>
              <w:top w:val="single" w:sz="4" w:space="0" w:color="000000"/>
              <w:left w:val="single" w:sz="4" w:space="0" w:color="000000"/>
              <w:bottom w:val="single" w:sz="4" w:space="0" w:color="000000"/>
              <w:right w:val="single" w:sz="4" w:space="0" w:color="000000"/>
            </w:tcBorders>
          </w:tcPr>
          <w:p w:rsidR="00BF7902" w:rsidRPr="004B4692" w:rsidRDefault="00BF7902" w:rsidP="00E800BE">
            <w:pPr>
              <w:spacing w:line="200" w:lineRule="exact"/>
              <w:contextualSpacing/>
              <w:rPr>
                <w:rFonts w:asciiTheme="majorHAnsi" w:eastAsia="Calibri" w:hAnsiTheme="majorHAnsi" w:cstheme="majorHAnsi"/>
                <w:color w:val="auto"/>
                <w:sz w:val="18"/>
                <w:szCs w:val="18"/>
              </w:rPr>
            </w:pPr>
            <w:r w:rsidRPr="004B4692">
              <w:rPr>
                <w:rFonts w:asciiTheme="majorHAnsi" w:eastAsia="Calibri" w:hAnsiTheme="majorHAnsi" w:cstheme="majorHAnsi"/>
                <w:color w:val="auto"/>
                <w:sz w:val="18"/>
                <w:szCs w:val="18"/>
              </w:rPr>
              <w:t>70⁰</w:t>
            </w:r>
          </w:p>
        </w:tc>
        <w:tc>
          <w:tcPr>
            <w:tcW w:w="2428" w:type="dxa"/>
            <w:tcBorders>
              <w:top w:val="single" w:sz="4" w:space="0" w:color="000000"/>
              <w:left w:val="single" w:sz="4" w:space="0" w:color="000000"/>
              <w:bottom w:val="single" w:sz="4" w:space="0" w:color="000000"/>
              <w:right w:val="single" w:sz="4" w:space="0" w:color="000000"/>
            </w:tcBorders>
          </w:tcPr>
          <w:p w:rsidR="00BF7902" w:rsidRPr="004B4692" w:rsidRDefault="00BF7902" w:rsidP="00BF7902">
            <w:pPr>
              <w:spacing w:line="200" w:lineRule="exact"/>
              <w:contextualSpacing/>
              <w:rPr>
                <w:rFonts w:asciiTheme="majorHAnsi" w:eastAsia="Calibri" w:hAnsiTheme="majorHAnsi" w:cstheme="majorHAnsi"/>
                <w:color w:val="auto"/>
                <w:sz w:val="18"/>
                <w:szCs w:val="18"/>
              </w:rPr>
            </w:pPr>
            <w:r w:rsidRPr="004B4692">
              <w:rPr>
                <w:rFonts w:asciiTheme="majorHAnsi" w:eastAsia="Calibri" w:hAnsiTheme="majorHAnsi" w:cstheme="majorHAnsi"/>
                <w:color w:val="auto"/>
                <w:sz w:val="18"/>
                <w:szCs w:val="18"/>
              </w:rPr>
              <w:t>Full motion 90⁰</w:t>
            </w:r>
          </w:p>
        </w:tc>
        <w:tc>
          <w:tcPr>
            <w:tcW w:w="2428" w:type="dxa"/>
            <w:tcBorders>
              <w:top w:val="single" w:sz="4" w:space="0" w:color="000000"/>
              <w:left w:val="single" w:sz="4" w:space="0" w:color="000000"/>
              <w:bottom w:val="single" w:sz="4" w:space="0" w:color="000000"/>
              <w:right w:val="single" w:sz="4" w:space="0" w:color="000000"/>
            </w:tcBorders>
            <w:vAlign w:val="center"/>
          </w:tcPr>
          <w:p w:rsidR="00BF7902" w:rsidRPr="004B4692" w:rsidRDefault="00BF7902" w:rsidP="00E800BE">
            <w:pPr>
              <w:spacing w:line="200" w:lineRule="exact"/>
              <w:contextualSpacing/>
              <w:rPr>
                <w:rFonts w:asciiTheme="majorHAnsi" w:eastAsia="Calibri" w:hAnsiTheme="majorHAnsi" w:cstheme="majorHAnsi"/>
                <w:color w:val="auto"/>
                <w:sz w:val="18"/>
                <w:szCs w:val="18"/>
              </w:rPr>
            </w:pPr>
            <w:r w:rsidRPr="004B4692">
              <w:rPr>
                <w:rFonts w:asciiTheme="majorHAnsi" w:eastAsia="Calibri" w:hAnsiTheme="majorHAnsi" w:cstheme="majorHAnsi"/>
                <w:color w:val="auto"/>
                <w:sz w:val="18"/>
                <w:szCs w:val="18"/>
              </w:rPr>
              <w:t>40⁰</w:t>
            </w:r>
          </w:p>
        </w:tc>
      </w:tr>
      <w:tr w:rsidR="00BF7902" w:rsidRPr="00F64312" w:rsidTr="00BF7902">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BF7902" w:rsidRPr="004B4692" w:rsidRDefault="00BF7902" w:rsidP="003B5CA2">
            <w:pPr>
              <w:pStyle w:val="ListParagraph"/>
              <w:spacing w:after="0" w:line="200" w:lineRule="exact"/>
              <w:ind w:left="0"/>
              <w:rPr>
                <w:rFonts w:asciiTheme="majorHAnsi" w:eastAsia="Calibri" w:hAnsiTheme="majorHAnsi" w:cstheme="majorHAnsi"/>
                <w:sz w:val="18"/>
                <w:szCs w:val="18"/>
              </w:rPr>
            </w:pPr>
            <w:r w:rsidRPr="004B4692">
              <w:rPr>
                <w:rFonts w:asciiTheme="majorHAnsi" w:eastAsia="Calibri" w:hAnsiTheme="majorHAnsi" w:cstheme="majorHAnsi"/>
                <w:sz w:val="18"/>
                <w:szCs w:val="18"/>
              </w:rPr>
              <w:t>Ext (0-30)</w:t>
            </w:r>
          </w:p>
        </w:tc>
        <w:tc>
          <w:tcPr>
            <w:tcW w:w="2428" w:type="dxa"/>
            <w:tcBorders>
              <w:top w:val="single" w:sz="4" w:space="0" w:color="000000"/>
              <w:left w:val="single" w:sz="4" w:space="0" w:color="000000"/>
              <w:bottom w:val="single" w:sz="4" w:space="0" w:color="000000"/>
              <w:right w:val="single" w:sz="4" w:space="0" w:color="000000"/>
            </w:tcBorders>
          </w:tcPr>
          <w:p w:rsidR="00BF7902" w:rsidRPr="004B4692" w:rsidRDefault="00BF7902" w:rsidP="00E800BE">
            <w:pPr>
              <w:spacing w:line="200" w:lineRule="exact"/>
              <w:contextualSpacing/>
              <w:rPr>
                <w:rFonts w:asciiTheme="majorHAnsi" w:eastAsia="Calibri" w:hAnsiTheme="majorHAnsi" w:cstheme="majorHAnsi"/>
                <w:color w:val="auto"/>
                <w:sz w:val="18"/>
                <w:szCs w:val="18"/>
              </w:rPr>
            </w:pPr>
            <w:r w:rsidRPr="004B4692">
              <w:rPr>
                <w:rFonts w:asciiTheme="majorHAnsi" w:eastAsia="Calibri" w:hAnsiTheme="majorHAnsi" w:cstheme="majorHAnsi"/>
                <w:color w:val="auto"/>
                <w:sz w:val="18"/>
                <w:szCs w:val="18"/>
              </w:rPr>
              <w:t>30⁰</w:t>
            </w:r>
          </w:p>
        </w:tc>
        <w:tc>
          <w:tcPr>
            <w:tcW w:w="2428" w:type="dxa"/>
            <w:tcBorders>
              <w:top w:val="single" w:sz="4" w:space="0" w:color="000000"/>
              <w:left w:val="single" w:sz="4" w:space="0" w:color="000000"/>
              <w:bottom w:val="single" w:sz="4" w:space="0" w:color="000000"/>
              <w:right w:val="single" w:sz="4" w:space="0" w:color="000000"/>
            </w:tcBorders>
          </w:tcPr>
          <w:p w:rsidR="00BF7902" w:rsidRPr="004B4692" w:rsidRDefault="00A03179" w:rsidP="00BF7902">
            <w:pPr>
              <w:spacing w:line="200" w:lineRule="exact"/>
              <w:contextualSpacing/>
              <w:rPr>
                <w:rFonts w:asciiTheme="majorHAnsi" w:eastAsia="Calibri" w:hAnsiTheme="majorHAnsi" w:cstheme="majorHAnsi"/>
                <w:color w:val="auto"/>
                <w:sz w:val="18"/>
                <w:szCs w:val="18"/>
              </w:rPr>
            </w:pPr>
            <w:r w:rsidRPr="004B4692">
              <w:rPr>
                <w:rFonts w:asciiTheme="majorHAnsi" w:eastAsia="Calibri" w:hAnsiTheme="majorHAnsi" w:cstheme="majorHAnsi"/>
                <w:color w:val="auto"/>
                <w:sz w:val="18"/>
                <w:szCs w:val="18"/>
              </w:rPr>
              <w:t xml:space="preserve">Full motion </w:t>
            </w:r>
            <w:r w:rsidR="00BF7902" w:rsidRPr="004B4692">
              <w:rPr>
                <w:rFonts w:asciiTheme="majorHAnsi" w:eastAsia="Calibri" w:hAnsiTheme="majorHAnsi" w:cstheme="majorHAnsi"/>
                <w:color w:val="auto"/>
                <w:sz w:val="18"/>
                <w:szCs w:val="18"/>
              </w:rPr>
              <w:t>30⁰</w:t>
            </w:r>
          </w:p>
        </w:tc>
        <w:tc>
          <w:tcPr>
            <w:tcW w:w="2428" w:type="dxa"/>
            <w:tcBorders>
              <w:top w:val="single" w:sz="4" w:space="0" w:color="000000"/>
              <w:left w:val="single" w:sz="4" w:space="0" w:color="000000"/>
              <w:bottom w:val="single" w:sz="4" w:space="0" w:color="000000"/>
              <w:right w:val="single" w:sz="4" w:space="0" w:color="000000"/>
            </w:tcBorders>
            <w:vAlign w:val="center"/>
          </w:tcPr>
          <w:p w:rsidR="00BF7902" w:rsidRPr="004B4692" w:rsidRDefault="00BF7902" w:rsidP="00E800BE">
            <w:pPr>
              <w:spacing w:line="200" w:lineRule="exact"/>
              <w:contextualSpacing/>
              <w:rPr>
                <w:rFonts w:asciiTheme="majorHAnsi" w:eastAsia="Calibri" w:hAnsiTheme="majorHAnsi" w:cstheme="majorHAnsi"/>
                <w:color w:val="auto"/>
                <w:sz w:val="18"/>
                <w:szCs w:val="18"/>
              </w:rPr>
            </w:pPr>
            <w:r w:rsidRPr="004B4692">
              <w:rPr>
                <w:rFonts w:asciiTheme="majorHAnsi" w:eastAsia="Calibri" w:hAnsiTheme="majorHAnsi" w:cstheme="majorHAnsi"/>
                <w:color w:val="auto"/>
                <w:sz w:val="18"/>
                <w:szCs w:val="18"/>
              </w:rPr>
              <w:t>30⁰</w:t>
            </w:r>
          </w:p>
        </w:tc>
      </w:tr>
      <w:tr w:rsidR="00A03179" w:rsidRPr="00F64312" w:rsidTr="008E0475">
        <w:trPr>
          <w:trHeight w:val="188"/>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A03179" w:rsidRPr="004B4692" w:rsidRDefault="00A03179" w:rsidP="003B5CA2">
            <w:pPr>
              <w:pStyle w:val="ListParagraph"/>
              <w:spacing w:after="0" w:line="200" w:lineRule="exact"/>
              <w:ind w:left="0"/>
              <w:rPr>
                <w:rFonts w:asciiTheme="majorHAnsi" w:eastAsia="Calibri" w:hAnsiTheme="majorHAnsi" w:cstheme="majorHAnsi"/>
                <w:sz w:val="18"/>
                <w:szCs w:val="18"/>
              </w:rPr>
            </w:pPr>
            <w:r w:rsidRPr="004B4692">
              <w:rPr>
                <w:rFonts w:asciiTheme="majorHAnsi" w:eastAsia="Calibri" w:hAnsiTheme="majorHAnsi" w:cstheme="majorHAnsi"/>
                <w:sz w:val="18"/>
                <w:szCs w:val="18"/>
              </w:rPr>
              <w:t>R Lat Flex (0-30)</w:t>
            </w:r>
          </w:p>
        </w:tc>
        <w:tc>
          <w:tcPr>
            <w:tcW w:w="2428" w:type="dxa"/>
            <w:tcBorders>
              <w:top w:val="single" w:sz="4" w:space="0" w:color="000000"/>
              <w:left w:val="single" w:sz="4" w:space="0" w:color="000000"/>
              <w:bottom w:val="single" w:sz="4" w:space="0" w:color="000000"/>
              <w:right w:val="single" w:sz="4" w:space="0" w:color="000000"/>
            </w:tcBorders>
            <w:vAlign w:val="center"/>
          </w:tcPr>
          <w:p w:rsidR="00A03179" w:rsidRPr="004B4692" w:rsidRDefault="00A03179" w:rsidP="00BF7902">
            <w:pPr>
              <w:spacing w:line="200" w:lineRule="exact"/>
              <w:contextualSpacing/>
              <w:rPr>
                <w:rFonts w:asciiTheme="majorHAnsi" w:eastAsia="Calibri" w:hAnsiTheme="majorHAnsi" w:cstheme="majorHAnsi"/>
                <w:color w:val="auto"/>
                <w:sz w:val="18"/>
                <w:szCs w:val="18"/>
              </w:rPr>
            </w:pPr>
            <w:r w:rsidRPr="004B4692">
              <w:rPr>
                <w:rFonts w:asciiTheme="majorHAnsi" w:eastAsia="Calibri" w:hAnsiTheme="majorHAnsi" w:cstheme="majorHAnsi"/>
                <w:color w:val="auto"/>
                <w:sz w:val="18"/>
                <w:szCs w:val="18"/>
              </w:rPr>
              <w:t>30⁰</w:t>
            </w:r>
          </w:p>
        </w:tc>
        <w:tc>
          <w:tcPr>
            <w:tcW w:w="2428" w:type="dxa"/>
            <w:tcBorders>
              <w:top w:val="single" w:sz="4" w:space="0" w:color="000000"/>
              <w:left w:val="single" w:sz="4" w:space="0" w:color="000000"/>
              <w:bottom w:val="single" w:sz="4" w:space="0" w:color="000000"/>
              <w:right w:val="single" w:sz="4" w:space="0" w:color="000000"/>
            </w:tcBorders>
          </w:tcPr>
          <w:p w:rsidR="00A03179" w:rsidRPr="004B4692" w:rsidRDefault="00A03179">
            <w:r w:rsidRPr="004B4692">
              <w:rPr>
                <w:rFonts w:asciiTheme="majorHAnsi" w:eastAsia="Calibri" w:hAnsiTheme="majorHAnsi" w:cstheme="majorHAnsi"/>
                <w:color w:val="auto"/>
                <w:sz w:val="18"/>
                <w:szCs w:val="18"/>
              </w:rPr>
              <w:t>Full motion 30⁰</w:t>
            </w:r>
          </w:p>
        </w:tc>
        <w:tc>
          <w:tcPr>
            <w:tcW w:w="2428" w:type="dxa"/>
            <w:tcBorders>
              <w:top w:val="single" w:sz="4" w:space="0" w:color="000000"/>
              <w:left w:val="single" w:sz="4" w:space="0" w:color="000000"/>
              <w:bottom w:val="single" w:sz="4" w:space="0" w:color="000000"/>
              <w:right w:val="single" w:sz="4" w:space="0" w:color="000000"/>
            </w:tcBorders>
            <w:vAlign w:val="center"/>
          </w:tcPr>
          <w:p w:rsidR="00A03179" w:rsidRPr="004B4692" w:rsidRDefault="00A03179" w:rsidP="00E800BE">
            <w:pPr>
              <w:spacing w:line="200" w:lineRule="exact"/>
              <w:contextualSpacing/>
              <w:rPr>
                <w:rFonts w:asciiTheme="majorHAnsi" w:eastAsia="Calibri" w:hAnsiTheme="majorHAnsi" w:cstheme="majorHAnsi"/>
                <w:color w:val="auto"/>
                <w:sz w:val="18"/>
                <w:szCs w:val="18"/>
              </w:rPr>
            </w:pPr>
            <w:r w:rsidRPr="004B4692">
              <w:rPr>
                <w:rFonts w:asciiTheme="majorHAnsi" w:eastAsia="Calibri" w:hAnsiTheme="majorHAnsi" w:cstheme="majorHAnsi"/>
                <w:color w:val="auto"/>
                <w:sz w:val="18"/>
                <w:szCs w:val="18"/>
              </w:rPr>
              <w:t>25⁰</w:t>
            </w:r>
          </w:p>
        </w:tc>
      </w:tr>
      <w:tr w:rsidR="00A03179" w:rsidRPr="00F64312" w:rsidTr="008E0475">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A03179" w:rsidRPr="004B4692" w:rsidRDefault="00A03179" w:rsidP="003B5CA2">
            <w:pPr>
              <w:pStyle w:val="ListParagraph"/>
              <w:spacing w:after="0" w:line="200" w:lineRule="exact"/>
              <w:ind w:left="0"/>
              <w:rPr>
                <w:rFonts w:asciiTheme="majorHAnsi" w:eastAsia="Calibri" w:hAnsiTheme="majorHAnsi" w:cstheme="majorHAnsi"/>
                <w:sz w:val="18"/>
                <w:szCs w:val="18"/>
              </w:rPr>
            </w:pPr>
            <w:r w:rsidRPr="004B4692">
              <w:rPr>
                <w:rFonts w:asciiTheme="majorHAnsi" w:eastAsia="Calibri" w:hAnsiTheme="majorHAnsi" w:cstheme="majorHAnsi"/>
                <w:sz w:val="18"/>
                <w:szCs w:val="18"/>
              </w:rPr>
              <w:t>L Lat Flex 0-30)</w:t>
            </w:r>
          </w:p>
        </w:tc>
        <w:tc>
          <w:tcPr>
            <w:tcW w:w="2428" w:type="dxa"/>
            <w:tcBorders>
              <w:top w:val="single" w:sz="4" w:space="0" w:color="000000"/>
              <w:left w:val="single" w:sz="4" w:space="0" w:color="000000"/>
              <w:bottom w:val="single" w:sz="4" w:space="0" w:color="000000"/>
              <w:right w:val="single" w:sz="4" w:space="0" w:color="000000"/>
            </w:tcBorders>
            <w:vAlign w:val="center"/>
          </w:tcPr>
          <w:p w:rsidR="00A03179" w:rsidRPr="004B4692" w:rsidRDefault="00A03179" w:rsidP="00BF7902">
            <w:pPr>
              <w:spacing w:line="200" w:lineRule="exact"/>
              <w:contextualSpacing/>
              <w:rPr>
                <w:rFonts w:asciiTheme="majorHAnsi" w:eastAsia="Calibri" w:hAnsiTheme="majorHAnsi" w:cstheme="majorHAnsi"/>
                <w:color w:val="auto"/>
                <w:sz w:val="18"/>
                <w:szCs w:val="18"/>
              </w:rPr>
            </w:pPr>
            <w:r w:rsidRPr="004B4692">
              <w:rPr>
                <w:rFonts w:asciiTheme="majorHAnsi" w:eastAsia="Calibri" w:hAnsiTheme="majorHAnsi" w:cstheme="majorHAnsi"/>
                <w:color w:val="auto"/>
                <w:sz w:val="18"/>
                <w:szCs w:val="18"/>
              </w:rPr>
              <w:t>30⁰</w:t>
            </w:r>
          </w:p>
        </w:tc>
        <w:tc>
          <w:tcPr>
            <w:tcW w:w="2428" w:type="dxa"/>
            <w:tcBorders>
              <w:top w:val="single" w:sz="4" w:space="0" w:color="000000"/>
              <w:left w:val="single" w:sz="4" w:space="0" w:color="000000"/>
              <w:bottom w:val="single" w:sz="4" w:space="0" w:color="000000"/>
              <w:right w:val="single" w:sz="4" w:space="0" w:color="000000"/>
            </w:tcBorders>
          </w:tcPr>
          <w:p w:rsidR="00A03179" w:rsidRPr="004B4692" w:rsidRDefault="00A03179">
            <w:r w:rsidRPr="004B4692">
              <w:rPr>
                <w:rFonts w:asciiTheme="majorHAnsi" w:eastAsia="Calibri" w:hAnsiTheme="majorHAnsi" w:cstheme="majorHAnsi"/>
                <w:color w:val="auto"/>
                <w:sz w:val="18"/>
                <w:szCs w:val="18"/>
              </w:rPr>
              <w:t>Full motion 30⁰</w:t>
            </w:r>
          </w:p>
        </w:tc>
        <w:tc>
          <w:tcPr>
            <w:tcW w:w="2428" w:type="dxa"/>
            <w:tcBorders>
              <w:top w:val="single" w:sz="4" w:space="0" w:color="000000"/>
              <w:left w:val="single" w:sz="4" w:space="0" w:color="000000"/>
              <w:bottom w:val="single" w:sz="4" w:space="0" w:color="000000"/>
              <w:right w:val="single" w:sz="4" w:space="0" w:color="000000"/>
            </w:tcBorders>
            <w:vAlign w:val="center"/>
          </w:tcPr>
          <w:p w:rsidR="00A03179" w:rsidRPr="004B4692" w:rsidRDefault="00A03179" w:rsidP="00E800BE">
            <w:pPr>
              <w:spacing w:line="200" w:lineRule="exact"/>
              <w:contextualSpacing/>
              <w:rPr>
                <w:rFonts w:asciiTheme="majorHAnsi" w:eastAsia="Calibri" w:hAnsiTheme="majorHAnsi" w:cstheme="majorHAnsi"/>
                <w:color w:val="auto"/>
                <w:sz w:val="18"/>
                <w:szCs w:val="18"/>
              </w:rPr>
            </w:pPr>
            <w:r w:rsidRPr="004B4692">
              <w:rPr>
                <w:rFonts w:asciiTheme="majorHAnsi" w:eastAsia="Calibri" w:hAnsiTheme="majorHAnsi" w:cstheme="majorHAnsi"/>
                <w:color w:val="auto"/>
                <w:sz w:val="18"/>
                <w:szCs w:val="18"/>
              </w:rPr>
              <w:t>25⁰</w:t>
            </w:r>
          </w:p>
        </w:tc>
      </w:tr>
      <w:tr w:rsidR="00A03179" w:rsidRPr="00F64312" w:rsidTr="008E0475">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A03179" w:rsidRPr="004B4692" w:rsidRDefault="00A03179" w:rsidP="003B5CA2">
            <w:pPr>
              <w:pStyle w:val="ListParagraph"/>
              <w:spacing w:after="0" w:line="200" w:lineRule="exact"/>
              <w:ind w:left="0"/>
              <w:rPr>
                <w:rFonts w:asciiTheme="majorHAnsi" w:eastAsia="Calibri" w:hAnsiTheme="majorHAnsi" w:cstheme="majorHAnsi"/>
                <w:sz w:val="18"/>
                <w:szCs w:val="18"/>
              </w:rPr>
            </w:pPr>
            <w:r w:rsidRPr="004B4692">
              <w:rPr>
                <w:rFonts w:asciiTheme="majorHAnsi" w:eastAsia="Calibri" w:hAnsiTheme="majorHAnsi" w:cstheme="majorHAnsi"/>
                <w:sz w:val="18"/>
                <w:szCs w:val="18"/>
              </w:rPr>
              <w:t>R Rotation (0-30)</w:t>
            </w:r>
          </w:p>
        </w:tc>
        <w:tc>
          <w:tcPr>
            <w:tcW w:w="2428" w:type="dxa"/>
            <w:tcBorders>
              <w:top w:val="single" w:sz="4" w:space="0" w:color="000000"/>
              <w:left w:val="single" w:sz="4" w:space="0" w:color="000000"/>
              <w:bottom w:val="single" w:sz="4" w:space="0" w:color="000000"/>
              <w:right w:val="single" w:sz="4" w:space="0" w:color="000000"/>
            </w:tcBorders>
            <w:vAlign w:val="center"/>
          </w:tcPr>
          <w:p w:rsidR="00A03179" w:rsidRPr="004B4692" w:rsidRDefault="00A03179" w:rsidP="00BF7902">
            <w:pPr>
              <w:spacing w:line="200" w:lineRule="exact"/>
              <w:contextualSpacing/>
              <w:rPr>
                <w:rFonts w:asciiTheme="majorHAnsi" w:eastAsia="Calibri" w:hAnsiTheme="majorHAnsi" w:cstheme="majorHAnsi"/>
                <w:color w:val="auto"/>
                <w:sz w:val="18"/>
                <w:szCs w:val="18"/>
              </w:rPr>
            </w:pPr>
            <w:r w:rsidRPr="004B4692">
              <w:rPr>
                <w:rFonts w:asciiTheme="majorHAnsi" w:eastAsia="Calibri" w:hAnsiTheme="majorHAnsi" w:cstheme="majorHAnsi"/>
                <w:color w:val="auto"/>
                <w:sz w:val="18"/>
                <w:szCs w:val="18"/>
              </w:rPr>
              <w:t>30⁰</w:t>
            </w:r>
          </w:p>
        </w:tc>
        <w:tc>
          <w:tcPr>
            <w:tcW w:w="2428" w:type="dxa"/>
            <w:tcBorders>
              <w:top w:val="single" w:sz="4" w:space="0" w:color="000000"/>
              <w:left w:val="single" w:sz="4" w:space="0" w:color="000000"/>
              <w:bottom w:val="single" w:sz="4" w:space="0" w:color="000000"/>
              <w:right w:val="single" w:sz="4" w:space="0" w:color="000000"/>
            </w:tcBorders>
          </w:tcPr>
          <w:p w:rsidR="00A03179" w:rsidRPr="004B4692" w:rsidRDefault="00A03179">
            <w:r w:rsidRPr="004B4692">
              <w:rPr>
                <w:rFonts w:asciiTheme="majorHAnsi" w:eastAsia="Calibri" w:hAnsiTheme="majorHAnsi" w:cstheme="majorHAnsi"/>
                <w:color w:val="auto"/>
                <w:sz w:val="18"/>
                <w:szCs w:val="18"/>
              </w:rPr>
              <w:t>Full motion 30⁰</w:t>
            </w:r>
          </w:p>
        </w:tc>
        <w:tc>
          <w:tcPr>
            <w:tcW w:w="2428" w:type="dxa"/>
            <w:tcBorders>
              <w:top w:val="single" w:sz="4" w:space="0" w:color="000000"/>
              <w:left w:val="single" w:sz="4" w:space="0" w:color="000000"/>
              <w:bottom w:val="single" w:sz="4" w:space="0" w:color="000000"/>
              <w:right w:val="single" w:sz="4" w:space="0" w:color="000000"/>
            </w:tcBorders>
            <w:vAlign w:val="center"/>
          </w:tcPr>
          <w:p w:rsidR="00A03179" w:rsidRPr="004B4692" w:rsidRDefault="00A03179" w:rsidP="00E800BE">
            <w:pPr>
              <w:spacing w:line="200" w:lineRule="exact"/>
              <w:contextualSpacing/>
              <w:rPr>
                <w:rFonts w:asciiTheme="majorHAnsi" w:eastAsia="Calibri" w:hAnsiTheme="majorHAnsi" w:cstheme="majorHAnsi"/>
                <w:color w:val="auto"/>
                <w:sz w:val="18"/>
                <w:szCs w:val="18"/>
              </w:rPr>
            </w:pPr>
            <w:r w:rsidRPr="004B4692">
              <w:rPr>
                <w:rFonts w:asciiTheme="majorHAnsi" w:eastAsia="Calibri" w:hAnsiTheme="majorHAnsi" w:cstheme="majorHAnsi"/>
                <w:color w:val="auto"/>
                <w:sz w:val="18"/>
                <w:szCs w:val="18"/>
              </w:rPr>
              <w:t>40⁰</w:t>
            </w:r>
          </w:p>
        </w:tc>
      </w:tr>
      <w:tr w:rsidR="00A03179" w:rsidRPr="00F64312" w:rsidTr="008E0475">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A03179" w:rsidRPr="004B4692" w:rsidRDefault="00A03179" w:rsidP="003B5CA2">
            <w:pPr>
              <w:pStyle w:val="ListParagraph"/>
              <w:spacing w:after="0" w:line="200" w:lineRule="exact"/>
              <w:ind w:left="0"/>
              <w:rPr>
                <w:rFonts w:asciiTheme="majorHAnsi" w:eastAsia="Calibri" w:hAnsiTheme="majorHAnsi" w:cstheme="majorHAnsi"/>
                <w:sz w:val="18"/>
                <w:szCs w:val="18"/>
              </w:rPr>
            </w:pPr>
            <w:r w:rsidRPr="004B4692">
              <w:rPr>
                <w:rFonts w:asciiTheme="majorHAnsi" w:eastAsia="Calibri" w:hAnsiTheme="majorHAnsi" w:cstheme="majorHAnsi"/>
                <w:sz w:val="18"/>
                <w:szCs w:val="18"/>
              </w:rPr>
              <w:t>L Rotation (0-30)</w:t>
            </w:r>
          </w:p>
        </w:tc>
        <w:tc>
          <w:tcPr>
            <w:tcW w:w="2428" w:type="dxa"/>
            <w:tcBorders>
              <w:top w:val="single" w:sz="4" w:space="0" w:color="000000"/>
              <w:left w:val="single" w:sz="4" w:space="0" w:color="000000"/>
              <w:bottom w:val="single" w:sz="4" w:space="0" w:color="000000"/>
              <w:right w:val="single" w:sz="4" w:space="0" w:color="000000"/>
            </w:tcBorders>
            <w:vAlign w:val="center"/>
          </w:tcPr>
          <w:p w:rsidR="00A03179" w:rsidRPr="004B4692" w:rsidRDefault="00A03179" w:rsidP="00BF7902">
            <w:pPr>
              <w:spacing w:line="200" w:lineRule="exact"/>
              <w:contextualSpacing/>
              <w:rPr>
                <w:rFonts w:asciiTheme="majorHAnsi" w:eastAsia="Calibri" w:hAnsiTheme="majorHAnsi" w:cstheme="majorHAnsi"/>
                <w:color w:val="auto"/>
                <w:sz w:val="18"/>
                <w:szCs w:val="18"/>
              </w:rPr>
            </w:pPr>
            <w:r w:rsidRPr="004B4692">
              <w:rPr>
                <w:rFonts w:asciiTheme="majorHAnsi" w:eastAsia="Calibri" w:hAnsiTheme="majorHAnsi" w:cstheme="majorHAnsi"/>
                <w:color w:val="auto"/>
                <w:sz w:val="18"/>
                <w:szCs w:val="18"/>
              </w:rPr>
              <w:t>30⁰</w:t>
            </w:r>
          </w:p>
        </w:tc>
        <w:tc>
          <w:tcPr>
            <w:tcW w:w="2428" w:type="dxa"/>
            <w:tcBorders>
              <w:top w:val="single" w:sz="4" w:space="0" w:color="000000"/>
              <w:left w:val="single" w:sz="4" w:space="0" w:color="000000"/>
              <w:bottom w:val="single" w:sz="4" w:space="0" w:color="000000"/>
              <w:right w:val="single" w:sz="4" w:space="0" w:color="000000"/>
            </w:tcBorders>
          </w:tcPr>
          <w:p w:rsidR="00A03179" w:rsidRPr="004B4692" w:rsidRDefault="00A03179">
            <w:r w:rsidRPr="004B4692">
              <w:rPr>
                <w:rFonts w:asciiTheme="majorHAnsi" w:eastAsia="Calibri" w:hAnsiTheme="majorHAnsi" w:cstheme="majorHAnsi"/>
                <w:color w:val="auto"/>
                <w:sz w:val="18"/>
                <w:szCs w:val="18"/>
              </w:rPr>
              <w:t>Full motion 30⁰</w:t>
            </w:r>
          </w:p>
        </w:tc>
        <w:tc>
          <w:tcPr>
            <w:tcW w:w="2428" w:type="dxa"/>
            <w:tcBorders>
              <w:top w:val="single" w:sz="4" w:space="0" w:color="000000"/>
              <w:left w:val="single" w:sz="4" w:space="0" w:color="000000"/>
              <w:bottom w:val="single" w:sz="4" w:space="0" w:color="000000"/>
              <w:right w:val="single" w:sz="4" w:space="0" w:color="000000"/>
            </w:tcBorders>
            <w:vAlign w:val="center"/>
          </w:tcPr>
          <w:p w:rsidR="00A03179" w:rsidRPr="004B4692" w:rsidRDefault="00A03179" w:rsidP="00E800BE">
            <w:pPr>
              <w:spacing w:line="200" w:lineRule="exact"/>
              <w:contextualSpacing/>
              <w:rPr>
                <w:rFonts w:asciiTheme="majorHAnsi" w:eastAsia="Calibri" w:hAnsiTheme="majorHAnsi" w:cstheme="majorHAnsi"/>
                <w:color w:val="auto"/>
                <w:sz w:val="18"/>
                <w:szCs w:val="18"/>
              </w:rPr>
            </w:pPr>
            <w:r w:rsidRPr="004B4692">
              <w:rPr>
                <w:rFonts w:asciiTheme="majorHAnsi" w:eastAsia="Calibri" w:hAnsiTheme="majorHAnsi" w:cstheme="majorHAnsi"/>
                <w:color w:val="auto"/>
                <w:sz w:val="18"/>
                <w:szCs w:val="18"/>
              </w:rPr>
              <w:t>35⁰</w:t>
            </w:r>
          </w:p>
        </w:tc>
      </w:tr>
      <w:tr w:rsidR="00BF7902" w:rsidRPr="00F64312" w:rsidTr="00BF7902">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BF7902" w:rsidRPr="004B4692" w:rsidRDefault="00BF7902" w:rsidP="003B5CA2">
            <w:pPr>
              <w:pStyle w:val="ListParagraph"/>
              <w:spacing w:after="0" w:line="200" w:lineRule="exact"/>
              <w:ind w:left="0"/>
              <w:rPr>
                <w:rFonts w:asciiTheme="majorHAnsi" w:eastAsia="Calibri" w:hAnsiTheme="majorHAnsi" w:cstheme="majorHAnsi"/>
                <w:sz w:val="18"/>
                <w:szCs w:val="18"/>
              </w:rPr>
            </w:pPr>
            <w:r w:rsidRPr="004B4692">
              <w:rPr>
                <w:rFonts w:asciiTheme="majorHAnsi" w:eastAsia="Calibri" w:hAnsiTheme="majorHAnsi" w:cstheme="majorHAnsi"/>
                <w:sz w:val="18"/>
                <w:szCs w:val="18"/>
              </w:rPr>
              <w:t>Combined (240⁰)</w:t>
            </w:r>
          </w:p>
        </w:tc>
        <w:tc>
          <w:tcPr>
            <w:tcW w:w="2428" w:type="dxa"/>
            <w:tcBorders>
              <w:top w:val="single" w:sz="4" w:space="0" w:color="000000"/>
              <w:left w:val="single" w:sz="4" w:space="0" w:color="000000"/>
              <w:bottom w:val="single" w:sz="4" w:space="0" w:color="000000"/>
              <w:right w:val="single" w:sz="4" w:space="0" w:color="000000"/>
            </w:tcBorders>
          </w:tcPr>
          <w:p w:rsidR="00BF7902" w:rsidRPr="004B4692" w:rsidRDefault="00BF7902" w:rsidP="00E800BE">
            <w:pPr>
              <w:spacing w:line="200" w:lineRule="exact"/>
              <w:rPr>
                <w:rFonts w:asciiTheme="majorHAnsi" w:eastAsia="Calibri" w:hAnsiTheme="majorHAnsi" w:cstheme="majorHAnsi"/>
                <w:color w:val="auto"/>
                <w:sz w:val="18"/>
                <w:szCs w:val="18"/>
              </w:rPr>
            </w:pPr>
            <w:r w:rsidRPr="004B4692">
              <w:rPr>
                <w:rFonts w:asciiTheme="majorHAnsi" w:eastAsia="Calibri" w:hAnsiTheme="majorHAnsi" w:cstheme="majorHAnsi"/>
                <w:color w:val="auto"/>
                <w:sz w:val="18"/>
                <w:szCs w:val="18"/>
              </w:rPr>
              <w:t>220⁰</w:t>
            </w:r>
          </w:p>
        </w:tc>
        <w:tc>
          <w:tcPr>
            <w:tcW w:w="2428" w:type="dxa"/>
            <w:tcBorders>
              <w:top w:val="single" w:sz="4" w:space="0" w:color="000000"/>
              <w:left w:val="single" w:sz="4" w:space="0" w:color="000000"/>
              <w:bottom w:val="single" w:sz="4" w:space="0" w:color="000000"/>
              <w:right w:val="single" w:sz="4" w:space="0" w:color="000000"/>
            </w:tcBorders>
          </w:tcPr>
          <w:p w:rsidR="00BF7902" w:rsidRPr="004B4692" w:rsidRDefault="00BF7902" w:rsidP="00BF7902">
            <w:pPr>
              <w:spacing w:line="200" w:lineRule="exact"/>
              <w:rPr>
                <w:rFonts w:asciiTheme="majorHAnsi" w:eastAsia="Calibri" w:hAnsiTheme="majorHAnsi" w:cstheme="majorHAnsi"/>
                <w:color w:val="auto"/>
                <w:sz w:val="18"/>
                <w:szCs w:val="18"/>
              </w:rPr>
            </w:pPr>
            <w:r w:rsidRPr="004B4692">
              <w:rPr>
                <w:rFonts w:asciiTheme="majorHAnsi" w:eastAsia="Calibri" w:hAnsiTheme="majorHAnsi" w:cstheme="majorHAnsi"/>
                <w:color w:val="auto"/>
                <w:sz w:val="18"/>
                <w:szCs w:val="18"/>
              </w:rPr>
              <w:t>240⁰</w:t>
            </w:r>
          </w:p>
        </w:tc>
        <w:tc>
          <w:tcPr>
            <w:tcW w:w="2428" w:type="dxa"/>
            <w:tcBorders>
              <w:top w:val="single" w:sz="4" w:space="0" w:color="000000"/>
              <w:left w:val="single" w:sz="4" w:space="0" w:color="000000"/>
              <w:bottom w:val="single" w:sz="4" w:space="0" w:color="000000"/>
              <w:right w:val="single" w:sz="4" w:space="0" w:color="000000"/>
            </w:tcBorders>
            <w:vAlign w:val="center"/>
          </w:tcPr>
          <w:p w:rsidR="00BF7902" w:rsidRPr="004B4692" w:rsidRDefault="00BF7902" w:rsidP="00E800BE">
            <w:pPr>
              <w:spacing w:line="200" w:lineRule="exact"/>
              <w:rPr>
                <w:rFonts w:asciiTheme="majorHAnsi" w:hAnsiTheme="majorHAnsi" w:cstheme="majorHAnsi"/>
                <w:color w:val="auto"/>
                <w:sz w:val="18"/>
                <w:szCs w:val="18"/>
              </w:rPr>
            </w:pPr>
            <w:r w:rsidRPr="004B4692">
              <w:rPr>
                <w:rFonts w:asciiTheme="majorHAnsi" w:eastAsia="Calibri" w:hAnsiTheme="majorHAnsi" w:cstheme="majorHAnsi"/>
                <w:color w:val="auto"/>
                <w:sz w:val="18"/>
                <w:szCs w:val="18"/>
              </w:rPr>
              <w:t>195⁰</w:t>
            </w:r>
          </w:p>
        </w:tc>
      </w:tr>
      <w:tr w:rsidR="00BF7902" w:rsidRPr="00F64312" w:rsidTr="00BF7902">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BF7902" w:rsidRPr="004B4692" w:rsidRDefault="00BF7902" w:rsidP="003B5CA2">
            <w:pPr>
              <w:pStyle w:val="ListParagraph"/>
              <w:spacing w:after="0" w:line="200" w:lineRule="exact"/>
              <w:ind w:left="0"/>
              <w:rPr>
                <w:rFonts w:asciiTheme="majorHAnsi" w:eastAsia="Calibri" w:hAnsiTheme="majorHAnsi" w:cstheme="majorHAnsi"/>
                <w:sz w:val="18"/>
                <w:szCs w:val="18"/>
              </w:rPr>
            </w:pPr>
            <w:r w:rsidRPr="004B4692">
              <w:rPr>
                <w:rFonts w:asciiTheme="majorHAnsi" w:eastAsia="Calibri" w:hAnsiTheme="majorHAnsi" w:cstheme="majorHAnsi"/>
                <w:sz w:val="18"/>
                <w:szCs w:val="18"/>
              </w:rPr>
              <w:t>Comment</w:t>
            </w:r>
          </w:p>
        </w:tc>
        <w:tc>
          <w:tcPr>
            <w:tcW w:w="2428" w:type="dxa"/>
            <w:tcBorders>
              <w:top w:val="single" w:sz="4" w:space="0" w:color="000000"/>
              <w:left w:val="single" w:sz="4" w:space="0" w:color="000000"/>
              <w:bottom w:val="single" w:sz="4" w:space="0" w:color="000000"/>
              <w:right w:val="single" w:sz="4" w:space="0" w:color="000000"/>
            </w:tcBorders>
          </w:tcPr>
          <w:p w:rsidR="00BF7902" w:rsidRPr="004B4692" w:rsidRDefault="00BF7902" w:rsidP="00791ABF">
            <w:pPr>
              <w:pStyle w:val="ListParagraph"/>
              <w:spacing w:after="0" w:line="200" w:lineRule="exact"/>
              <w:ind w:left="0"/>
              <w:rPr>
                <w:rFonts w:asciiTheme="majorHAnsi" w:eastAsia="Calibri" w:hAnsiTheme="majorHAnsi" w:cstheme="majorHAnsi"/>
                <w:sz w:val="18"/>
                <w:szCs w:val="18"/>
              </w:rPr>
            </w:pPr>
            <w:r w:rsidRPr="004B4692">
              <w:rPr>
                <w:rFonts w:asciiTheme="majorHAnsi" w:eastAsia="Calibri" w:hAnsiTheme="majorHAnsi" w:cstheme="majorHAnsi"/>
                <w:sz w:val="18"/>
                <w:szCs w:val="18"/>
              </w:rPr>
              <w:t xml:space="preserve">Painful </w:t>
            </w:r>
            <w:r w:rsidR="00791ABF" w:rsidRPr="004B4692">
              <w:rPr>
                <w:rFonts w:asciiTheme="majorHAnsi" w:eastAsia="Calibri" w:hAnsiTheme="majorHAnsi" w:cstheme="majorHAnsi"/>
                <w:sz w:val="18"/>
                <w:szCs w:val="18"/>
              </w:rPr>
              <w:t>motion</w:t>
            </w:r>
            <w:r w:rsidR="00794A01" w:rsidRPr="004B4692">
              <w:rPr>
                <w:rFonts w:asciiTheme="majorHAnsi" w:eastAsia="Calibri" w:hAnsiTheme="majorHAnsi" w:cstheme="majorHAnsi"/>
                <w:sz w:val="18"/>
                <w:szCs w:val="18"/>
              </w:rPr>
              <w:t>, T</w:t>
            </w:r>
            <w:r w:rsidR="00791ABF" w:rsidRPr="004B4692">
              <w:rPr>
                <w:rFonts w:asciiTheme="majorHAnsi" w:eastAsia="Calibri" w:hAnsiTheme="majorHAnsi" w:cstheme="majorHAnsi"/>
                <w:sz w:val="18"/>
                <w:szCs w:val="18"/>
              </w:rPr>
              <w:t>-</w:t>
            </w:r>
            <w:r w:rsidR="003B5CA2" w:rsidRPr="004B4692">
              <w:rPr>
                <w:rFonts w:asciiTheme="majorHAnsi" w:eastAsia="Calibri" w:hAnsiTheme="majorHAnsi" w:cstheme="majorHAnsi"/>
                <w:sz w:val="18"/>
                <w:szCs w:val="18"/>
              </w:rPr>
              <w:t>spine full with painful motin</w:t>
            </w:r>
          </w:p>
        </w:tc>
        <w:tc>
          <w:tcPr>
            <w:tcW w:w="2428" w:type="dxa"/>
            <w:tcBorders>
              <w:top w:val="single" w:sz="4" w:space="0" w:color="000000"/>
              <w:left w:val="single" w:sz="4" w:space="0" w:color="000000"/>
              <w:bottom w:val="single" w:sz="4" w:space="0" w:color="000000"/>
              <w:right w:val="single" w:sz="4" w:space="0" w:color="000000"/>
            </w:tcBorders>
          </w:tcPr>
          <w:p w:rsidR="00BF7902" w:rsidRPr="004B4692" w:rsidRDefault="00BF7902" w:rsidP="00E800BE">
            <w:pPr>
              <w:pStyle w:val="ListParagraph"/>
              <w:spacing w:after="0" w:line="200" w:lineRule="exact"/>
              <w:ind w:left="0"/>
              <w:rPr>
                <w:rFonts w:asciiTheme="majorHAnsi" w:eastAsia="Calibri" w:hAnsiTheme="majorHAnsi" w:cstheme="majorHAnsi"/>
                <w:sz w:val="18"/>
                <w:szCs w:val="18"/>
              </w:rPr>
            </w:pPr>
            <w:r w:rsidRPr="004B4692">
              <w:rPr>
                <w:rFonts w:asciiTheme="majorHAnsi" w:eastAsia="Calibri" w:hAnsiTheme="majorHAnsi" w:cstheme="majorHAnsi"/>
                <w:sz w:val="18"/>
                <w:szCs w:val="18"/>
              </w:rPr>
              <w:t>T8 Dermatomal Pain</w:t>
            </w:r>
            <w:r w:rsidR="00794A01" w:rsidRPr="004B4692">
              <w:rPr>
                <w:rFonts w:asciiTheme="majorHAnsi" w:eastAsia="Calibri" w:hAnsiTheme="majorHAnsi" w:cstheme="majorHAnsi"/>
                <w:sz w:val="18"/>
                <w:szCs w:val="18"/>
              </w:rPr>
              <w:t>,silent exam on painful motion</w:t>
            </w:r>
          </w:p>
        </w:tc>
        <w:tc>
          <w:tcPr>
            <w:tcW w:w="2428" w:type="dxa"/>
            <w:tcBorders>
              <w:top w:val="single" w:sz="4" w:space="0" w:color="000000"/>
              <w:left w:val="single" w:sz="4" w:space="0" w:color="000000"/>
              <w:bottom w:val="single" w:sz="4" w:space="0" w:color="000000"/>
              <w:right w:val="single" w:sz="4" w:space="0" w:color="000000"/>
            </w:tcBorders>
            <w:vAlign w:val="center"/>
          </w:tcPr>
          <w:p w:rsidR="00BF7902" w:rsidRPr="004B4692" w:rsidRDefault="00BF7902" w:rsidP="00E800BE">
            <w:pPr>
              <w:pStyle w:val="ListParagraph"/>
              <w:spacing w:after="0" w:line="200" w:lineRule="exact"/>
              <w:ind w:left="0"/>
              <w:rPr>
                <w:rFonts w:asciiTheme="majorHAnsi" w:eastAsia="Calibri" w:hAnsiTheme="majorHAnsi" w:cstheme="majorHAnsi"/>
                <w:sz w:val="18"/>
                <w:szCs w:val="18"/>
              </w:rPr>
            </w:pPr>
            <w:r w:rsidRPr="004B4692">
              <w:rPr>
                <w:rFonts w:asciiTheme="majorHAnsi" w:eastAsia="Calibri" w:hAnsiTheme="majorHAnsi" w:cstheme="majorHAnsi"/>
                <w:sz w:val="18"/>
                <w:szCs w:val="18"/>
              </w:rPr>
              <w:t>Painful motion</w:t>
            </w:r>
          </w:p>
        </w:tc>
      </w:tr>
      <w:tr w:rsidR="00BF7902" w:rsidRPr="00F64312" w:rsidTr="00BF7902">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BF7902" w:rsidRPr="004B4692" w:rsidRDefault="00BF7902" w:rsidP="003B5CA2">
            <w:pPr>
              <w:pStyle w:val="ListParagraph"/>
              <w:spacing w:after="0" w:line="200" w:lineRule="exact"/>
              <w:ind w:left="0"/>
              <w:rPr>
                <w:rFonts w:asciiTheme="majorHAnsi" w:eastAsia="Calibri" w:hAnsiTheme="majorHAnsi" w:cstheme="majorHAnsi"/>
                <w:sz w:val="18"/>
                <w:szCs w:val="18"/>
              </w:rPr>
            </w:pPr>
            <w:r w:rsidRPr="004B4692">
              <w:rPr>
                <w:rFonts w:asciiTheme="majorHAnsi" w:eastAsia="Calibri" w:hAnsiTheme="majorHAnsi" w:cstheme="majorHAnsi"/>
                <w:sz w:val="18"/>
                <w:szCs w:val="18"/>
              </w:rPr>
              <w:t>§4.71a Rating</w:t>
            </w:r>
          </w:p>
        </w:tc>
        <w:tc>
          <w:tcPr>
            <w:tcW w:w="2428" w:type="dxa"/>
            <w:tcBorders>
              <w:top w:val="single" w:sz="4" w:space="0" w:color="000000"/>
              <w:left w:val="single" w:sz="4" w:space="0" w:color="000000"/>
              <w:bottom w:val="single" w:sz="4" w:space="0" w:color="000000"/>
              <w:right w:val="single" w:sz="4" w:space="0" w:color="000000"/>
            </w:tcBorders>
          </w:tcPr>
          <w:p w:rsidR="00BF7902" w:rsidRPr="004B4692" w:rsidRDefault="00BF7902" w:rsidP="00E800BE">
            <w:pPr>
              <w:pStyle w:val="ListParagraph"/>
              <w:spacing w:after="0" w:line="200" w:lineRule="exact"/>
              <w:ind w:left="0"/>
              <w:rPr>
                <w:rFonts w:asciiTheme="majorHAnsi" w:eastAsia="Calibri" w:hAnsiTheme="majorHAnsi" w:cstheme="majorHAnsi"/>
                <w:sz w:val="18"/>
                <w:szCs w:val="18"/>
              </w:rPr>
            </w:pPr>
            <w:r w:rsidRPr="004B4692">
              <w:rPr>
                <w:rFonts w:asciiTheme="majorHAnsi" w:eastAsia="Calibri" w:hAnsiTheme="majorHAnsi" w:cstheme="majorHAnsi"/>
                <w:sz w:val="18"/>
                <w:szCs w:val="18"/>
              </w:rPr>
              <w:t>10%</w:t>
            </w:r>
          </w:p>
        </w:tc>
        <w:tc>
          <w:tcPr>
            <w:tcW w:w="2428" w:type="dxa"/>
            <w:tcBorders>
              <w:top w:val="single" w:sz="4" w:space="0" w:color="000000"/>
              <w:left w:val="single" w:sz="4" w:space="0" w:color="000000"/>
              <w:bottom w:val="single" w:sz="4" w:space="0" w:color="000000"/>
              <w:right w:val="single" w:sz="4" w:space="0" w:color="000000"/>
            </w:tcBorders>
          </w:tcPr>
          <w:p w:rsidR="00BF7902" w:rsidRPr="004B4692" w:rsidRDefault="00BF7902" w:rsidP="00E800BE">
            <w:pPr>
              <w:pStyle w:val="ListParagraph"/>
              <w:spacing w:after="0" w:line="200" w:lineRule="exact"/>
              <w:ind w:left="0"/>
              <w:rPr>
                <w:rFonts w:asciiTheme="majorHAnsi" w:eastAsia="Calibri" w:hAnsiTheme="majorHAnsi" w:cstheme="majorHAnsi"/>
                <w:sz w:val="18"/>
                <w:szCs w:val="18"/>
              </w:rPr>
            </w:pPr>
            <w:r w:rsidRPr="004B4692">
              <w:rPr>
                <w:rFonts w:asciiTheme="majorHAnsi" w:eastAsia="Calibri" w:hAnsiTheme="majorHAnsi" w:cstheme="majorHAnsi"/>
                <w:sz w:val="18"/>
                <w:szCs w:val="18"/>
              </w:rPr>
              <w:t>0%</w:t>
            </w:r>
          </w:p>
        </w:tc>
        <w:tc>
          <w:tcPr>
            <w:tcW w:w="2428" w:type="dxa"/>
            <w:tcBorders>
              <w:top w:val="single" w:sz="4" w:space="0" w:color="000000"/>
              <w:left w:val="single" w:sz="4" w:space="0" w:color="000000"/>
              <w:bottom w:val="single" w:sz="4" w:space="0" w:color="000000"/>
              <w:right w:val="single" w:sz="4" w:space="0" w:color="000000"/>
            </w:tcBorders>
            <w:vAlign w:val="center"/>
          </w:tcPr>
          <w:p w:rsidR="00BF7902" w:rsidRPr="004B4692" w:rsidRDefault="00BF7902" w:rsidP="00E800BE">
            <w:pPr>
              <w:pStyle w:val="ListParagraph"/>
              <w:spacing w:after="0" w:line="200" w:lineRule="exact"/>
              <w:ind w:left="0"/>
              <w:rPr>
                <w:rFonts w:asciiTheme="majorHAnsi" w:eastAsia="Calibri" w:hAnsiTheme="majorHAnsi" w:cstheme="majorHAnsi"/>
                <w:sz w:val="18"/>
                <w:szCs w:val="18"/>
              </w:rPr>
            </w:pPr>
            <w:r w:rsidRPr="004B4692">
              <w:rPr>
                <w:rFonts w:asciiTheme="majorHAnsi" w:eastAsia="Calibri" w:hAnsiTheme="majorHAnsi" w:cstheme="majorHAnsi"/>
                <w:sz w:val="18"/>
                <w:szCs w:val="18"/>
              </w:rPr>
              <w:t>20%</w:t>
            </w:r>
          </w:p>
        </w:tc>
      </w:tr>
      <w:tr w:rsidR="00BF7902" w:rsidRPr="00F64312" w:rsidTr="00BF7902">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BF7902" w:rsidRPr="004B4692" w:rsidRDefault="003B5CA2" w:rsidP="004B4692">
            <w:pPr>
              <w:spacing w:line="200" w:lineRule="exact"/>
              <w:jc w:val="both"/>
              <w:rPr>
                <w:rFonts w:asciiTheme="majorHAnsi" w:eastAsia="Calibri" w:hAnsiTheme="majorHAnsi" w:cstheme="majorHAnsi"/>
                <w:color w:val="auto"/>
                <w:sz w:val="18"/>
                <w:szCs w:val="18"/>
              </w:rPr>
            </w:pPr>
            <w:r w:rsidRPr="004B4692">
              <w:rPr>
                <w:rFonts w:asciiTheme="majorHAnsi" w:eastAsia="Calibri" w:hAnsiTheme="majorHAnsi" w:cstheme="majorHAnsi"/>
                <w:color w:val="auto"/>
                <w:sz w:val="18"/>
                <w:szCs w:val="18"/>
              </w:rPr>
              <w:t>§4.124aRating mid back</w:t>
            </w:r>
          </w:p>
        </w:tc>
        <w:tc>
          <w:tcPr>
            <w:tcW w:w="2428" w:type="dxa"/>
            <w:tcBorders>
              <w:top w:val="single" w:sz="4" w:space="0" w:color="000000"/>
              <w:left w:val="single" w:sz="4" w:space="0" w:color="000000"/>
              <w:bottom w:val="single" w:sz="4" w:space="0" w:color="000000"/>
              <w:right w:val="single" w:sz="4" w:space="0" w:color="000000"/>
            </w:tcBorders>
          </w:tcPr>
          <w:p w:rsidR="00BF7902" w:rsidRPr="004B4692" w:rsidRDefault="00B52DF4" w:rsidP="00E800BE">
            <w:pPr>
              <w:pStyle w:val="ListParagraph"/>
              <w:spacing w:after="0" w:line="200" w:lineRule="exact"/>
              <w:ind w:left="0"/>
              <w:rPr>
                <w:rFonts w:asciiTheme="majorHAnsi" w:eastAsia="Calibri" w:hAnsiTheme="majorHAnsi" w:cstheme="majorHAnsi"/>
                <w:sz w:val="18"/>
                <w:szCs w:val="18"/>
              </w:rPr>
            </w:pPr>
            <w:r w:rsidRPr="004B4692">
              <w:rPr>
                <w:rFonts w:asciiTheme="majorHAnsi" w:eastAsia="Calibri" w:hAnsiTheme="majorHAnsi" w:cstheme="majorHAnsi"/>
                <w:sz w:val="18"/>
                <w:szCs w:val="18"/>
              </w:rPr>
              <w:t>10%</w:t>
            </w:r>
          </w:p>
        </w:tc>
        <w:tc>
          <w:tcPr>
            <w:tcW w:w="2428" w:type="dxa"/>
            <w:tcBorders>
              <w:top w:val="single" w:sz="4" w:space="0" w:color="000000"/>
              <w:left w:val="single" w:sz="4" w:space="0" w:color="000000"/>
              <w:bottom w:val="single" w:sz="4" w:space="0" w:color="000000"/>
              <w:right w:val="single" w:sz="4" w:space="0" w:color="000000"/>
            </w:tcBorders>
          </w:tcPr>
          <w:p w:rsidR="00BF7902" w:rsidRPr="004B4692" w:rsidRDefault="003B5CA2" w:rsidP="00E800BE">
            <w:pPr>
              <w:pStyle w:val="ListParagraph"/>
              <w:spacing w:after="0" w:line="200" w:lineRule="exact"/>
              <w:ind w:left="0"/>
              <w:rPr>
                <w:rFonts w:asciiTheme="majorHAnsi" w:eastAsia="Calibri" w:hAnsiTheme="majorHAnsi" w:cstheme="majorHAnsi"/>
                <w:sz w:val="18"/>
                <w:szCs w:val="18"/>
              </w:rPr>
            </w:pPr>
            <w:r w:rsidRPr="004B4692">
              <w:rPr>
                <w:rFonts w:asciiTheme="majorHAnsi" w:eastAsia="Calibri" w:hAnsiTheme="majorHAnsi" w:cstheme="majorHAnsi"/>
                <w:sz w:val="18"/>
                <w:szCs w:val="18"/>
              </w:rPr>
              <w:t>10%</w:t>
            </w:r>
          </w:p>
        </w:tc>
        <w:tc>
          <w:tcPr>
            <w:tcW w:w="2428" w:type="dxa"/>
            <w:tcBorders>
              <w:top w:val="single" w:sz="4" w:space="0" w:color="000000"/>
              <w:left w:val="single" w:sz="4" w:space="0" w:color="000000"/>
              <w:bottom w:val="single" w:sz="4" w:space="0" w:color="000000"/>
              <w:right w:val="single" w:sz="4" w:space="0" w:color="000000"/>
            </w:tcBorders>
            <w:vAlign w:val="center"/>
          </w:tcPr>
          <w:p w:rsidR="00BF7902" w:rsidRPr="004B4692" w:rsidRDefault="00BF7902" w:rsidP="00E800BE">
            <w:pPr>
              <w:pStyle w:val="ListParagraph"/>
              <w:spacing w:after="0" w:line="200" w:lineRule="exact"/>
              <w:ind w:left="0"/>
              <w:rPr>
                <w:rFonts w:asciiTheme="majorHAnsi" w:eastAsia="Calibri" w:hAnsiTheme="majorHAnsi" w:cstheme="majorHAnsi"/>
                <w:sz w:val="18"/>
                <w:szCs w:val="18"/>
              </w:rPr>
            </w:pPr>
          </w:p>
        </w:tc>
      </w:tr>
    </w:tbl>
    <w:p w:rsidR="003B5CA2" w:rsidRDefault="003B5CA2" w:rsidP="00C22FD0">
      <w:pPr>
        <w:autoSpaceDE w:val="0"/>
        <w:autoSpaceDN w:val="0"/>
        <w:adjustRightInd w:val="0"/>
        <w:jc w:val="both"/>
      </w:pPr>
    </w:p>
    <w:p w:rsidR="003B5CA2" w:rsidRDefault="003B5CA2" w:rsidP="00C22FD0">
      <w:pPr>
        <w:autoSpaceDE w:val="0"/>
        <w:autoSpaceDN w:val="0"/>
        <w:adjustRightInd w:val="0"/>
        <w:jc w:val="both"/>
      </w:pPr>
    </w:p>
    <w:p w:rsidR="0086075E" w:rsidRDefault="00CF0280" w:rsidP="00C22FD0">
      <w:pPr>
        <w:autoSpaceDE w:val="0"/>
        <w:autoSpaceDN w:val="0"/>
        <w:adjustRightInd w:val="0"/>
        <w:jc w:val="both"/>
        <w:rPr>
          <w:color w:val="auto"/>
          <w:szCs w:val="24"/>
        </w:rPr>
      </w:pPr>
      <w:r w:rsidRPr="004B4692">
        <w:rPr>
          <w:color w:val="auto"/>
          <w:szCs w:val="24"/>
        </w:rPr>
        <w:t>At the MEB exam, the CI reported</w:t>
      </w:r>
      <w:r w:rsidR="00401F67" w:rsidRPr="004B4692">
        <w:rPr>
          <w:color w:val="auto"/>
          <w:szCs w:val="24"/>
        </w:rPr>
        <w:t xml:space="preserve"> l</w:t>
      </w:r>
      <w:r w:rsidR="007C29D6" w:rsidRPr="004B4692">
        <w:rPr>
          <w:color w:val="auto"/>
          <w:szCs w:val="24"/>
        </w:rPr>
        <w:t xml:space="preserve">eft thoracic pain and numbness since </w:t>
      </w:r>
      <w:r w:rsidR="00401F67" w:rsidRPr="004B4692">
        <w:rPr>
          <w:color w:val="auto"/>
          <w:szCs w:val="24"/>
        </w:rPr>
        <w:t xml:space="preserve">his MVA in September 2004.  </w:t>
      </w:r>
      <w:r w:rsidRPr="004B4692">
        <w:rPr>
          <w:color w:val="auto"/>
          <w:szCs w:val="24"/>
        </w:rPr>
        <w:t>The MEB physical exam</w:t>
      </w:r>
      <w:r w:rsidR="000555C3" w:rsidRPr="004B4692">
        <w:rPr>
          <w:color w:val="auto"/>
          <w:szCs w:val="24"/>
        </w:rPr>
        <w:t xml:space="preserve"> demonstrated</w:t>
      </w:r>
      <w:r w:rsidR="00401F67" w:rsidRPr="004B4692">
        <w:rPr>
          <w:color w:val="auto"/>
          <w:szCs w:val="24"/>
        </w:rPr>
        <w:t xml:space="preserve"> full spinal </w:t>
      </w:r>
      <w:r w:rsidR="00E04370" w:rsidRPr="004B4692">
        <w:rPr>
          <w:color w:val="auto"/>
          <w:szCs w:val="24"/>
        </w:rPr>
        <w:t>motion;</w:t>
      </w:r>
      <w:r w:rsidR="00401F67" w:rsidRPr="004B4692">
        <w:rPr>
          <w:color w:val="auto"/>
          <w:szCs w:val="24"/>
        </w:rPr>
        <w:t xml:space="preserve"> </w:t>
      </w:r>
      <w:r w:rsidR="00E04370">
        <w:rPr>
          <w:color w:val="auto"/>
          <w:szCs w:val="24"/>
        </w:rPr>
        <w:t>zero</w:t>
      </w:r>
      <w:r w:rsidR="00401F67" w:rsidRPr="004B4692">
        <w:rPr>
          <w:color w:val="auto"/>
          <w:szCs w:val="24"/>
        </w:rPr>
        <w:t xml:space="preserve"> Waddell findings, normal </w:t>
      </w:r>
      <w:r w:rsidR="006C2461" w:rsidRPr="004B4692">
        <w:rPr>
          <w:color w:val="auto"/>
          <w:szCs w:val="24"/>
        </w:rPr>
        <w:lastRenderedPageBreak/>
        <w:t>n</w:t>
      </w:r>
      <w:r w:rsidR="00237CF7" w:rsidRPr="004B4692">
        <w:rPr>
          <w:color w:val="auto"/>
          <w:szCs w:val="24"/>
        </w:rPr>
        <w:t xml:space="preserve">eurological </w:t>
      </w:r>
      <w:r w:rsidR="00401F67" w:rsidRPr="004B4692">
        <w:rPr>
          <w:color w:val="auto"/>
          <w:szCs w:val="24"/>
        </w:rPr>
        <w:t>findings of the</w:t>
      </w:r>
      <w:r w:rsidR="00237CF7" w:rsidRPr="004B4692">
        <w:rPr>
          <w:color w:val="auto"/>
          <w:szCs w:val="24"/>
        </w:rPr>
        <w:t xml:space="preserve"> lower extremities</w:t>
      </w:r>
      <w:r w:rsidR="000555C3" w:rsidRPr="004B4692">
        <w:rPr>
          <w:color w:val="auto"/>
          <w:szCs w:val="24"/>
        </w:rPr>
        <w:t xml:space="preserve"> and </w:t>
      </w:r>
      <w:r w:rsidR="00401F67" w:rsidRPr="004B4692">
        <w:rPr>
          <w:color w:val="auto"/>
          <w:szCs w:val="24"/>
        </w:rPr>
        <w:t>d</w:t>
      </w:r>
      <w:r w:rsidR="005813AB" w:rsidRPr="004B4692">
        <w:rPr>
          <w:color w:val="auto"/>
          <w:szCs w:val="24"/>
        </w:rPr>
        <w:t>ermatomal pain and sensory loss in the left T8 distribution.</w:t>
      </w:r>
      <w:r w:rsidR="005813AB" w:rsidRPr="00401F67">
        <w:rPr>
          <w:color w:val="auto"/>
          <w:szCs w:val="24"/>
        </w:rPr>
        <w:t xml:space="preserve"> </w:t>
      </w:r>
      <w:r w:rsidR="00401F67" w:rsidRPr="00401F67">
        <w:rPr>
          <w:color w:val="auto"/>
          <w:szCs w:val="24"/>
        </w:rPr>
        <w:t xml:space="preserve"> </w:t>
      </w:r>
      <w:r w:rsidR="005813AB" w:rsidRPr="00401F67">
        <w:rPr>
          <w:color w:val="auto"/>
          <w:szCs w:val="24"/>
        </w:rPr>
        <w:t xml:space="preserve">Flexion and extension </w:t>
      </w:r>
      <w:r w:rsidR="00BD760A">
        <w:rPr>
          <w:color w:val="auto"/>
          <w:szCs w:val="24"/>
        </w:rPr>
        <w:t>X</w:t>
      </w:r>
      <w:r w:rsidR="005813AB" w:rsidRPr="00401F67">
        <w:rPr>
          <w:color w:val="auto"/>
          <w:szCs w:val="24"/>
        </w:rPr>
        <w:t>-rays of the lumbar spine</w:t>
      </w:r>
      <w:r w:rsidR="00BD760A">
        <w:rPr>
          <w:color w:val="auto"/>
          <w:szCs w:val="24"/>
        </w:rPr>
        <w:t xml:space="preserve"> performed</w:t>
      </w:r>
      <w:r w:rsidR="005813AB" w:rsidRPr="00401F67">
        <w:rPr>
          <w:color w:val="auto"/>
          <w:szCs w:val="24"/>
        </w:rPr>
        <w:t xml:space="preserve"> </w:t>
      </w:r>
      <w:r w:rsidR="004B4692">
        <w:rPr>
          <w:color w:val="auto"/>
          <w:szCs w:val="24"/>
        </w:rPr>
        <w:t>in</w:t>
      </w:r>
      <w:r w:rsidR="005813AB" w:rsidRPr="00401F67">
        <w:rPr>
          <w:color w:val="auto"/>
          <w:szCs w:val="24"/>
        </w:rPr>
        <w:t xml:space="preserve"> March 2005 showed no</w:t>
      </w:r>
      <w:r w:rsidR="00401F67" w:rsidRPr="00401F67">
        <w:rPr>
          <w:color w:val="auto"/>
          <w:szCs w:val="24"/>
        </w:rPr>
        <w:t xml:space="preserve"> </w:t>
      </w:r>
      <w:r w:rsidR="005813AB" w:rsidRPr="0081271F">
        <w:rPr>
          <w:color w:val="auto"/>
          <w:szCs w:val="24"/>
        </w:rPr>
        <w:t>instability at L4</w:t>
      </w:r>
      <w:r w:rsidR="004B4692" w:rsidRPr="0081271F">
        <w:rPr>
          <w:color w:val="auto"/>
          <w:szCs w:val="24"/>
        </w:rPr>
        <w:t>-L5</w:t>
      </w:r>
      <w:r w:rsidR="00401F67" w:rsidRPr="0081271F">
        <w:rPr>
          <w:color w:val="auto"/>
          <w:szCs w:val="24"/>
        </w:rPr>
        <w:t xml:space="preserve"> and </w:t>
      </w:r>
      <w:r w:rsidR="004B4692" w:rsidRPr="0081271F">
        <w:rPr>
          <w:color w:val="auto"/>
          <w:szCs w:val="24"/>
        </w:rPr>
        <w:t>MRI of the lumbar spine in</w:t>
      </w:r>
      <w:r w:rsidR="005813AB" w:rsidRPr="0081271F">
        <w:rPr>
          <w:color w:val="auto"/>
          <w:szCs w:val="24"/>
        </w:rPr>
        <w:t xml:space="preserve"> February 2005 showed post</w:t>
      </w:r>
      <w:r w:rsidR="00E04370">
        <w:rPr>
          <w:color w:val="auto"/>
          <w:szCs w:val="24"/>
        </w:rPr>
        <w:t>-</w:t>
      </w:r>
      <w:r w:rsidR="005813AB" w:rsidRPr="0081271F">
        <w:rPr>
          <w:color w:val="auto"/>
          <w:szCs w:val="24"/>
        </w:rPr>
        <w:t>operative changes after</w:t>
      </w:r>
      <w:r w:rsidR="006C2461" w:rsidRPr="0081271F">
        <w:rPr>
          <w:color w:val="auto"/>
          <w:szCs w:val="24"/>
        </w:rPr>
        <w:t xml:space="preserve"> </w:t>
      </w:r>
      <w:r w:rsidR="005813AB" w:rsidRPr="0081271F">
        <w:rPr>
          <w:color w:val="auto"/>
          <w:szCs w:val="24"/>
        </w:rPr>
        <w:t>fusion at L4</w:t>
      </w:r>
      <w:r w:rsidR="004B4692" w:rsidRPr="0081271F">
        <w:rPr>
          <w:color w:val="auto"/>
          <w:szCs w:val="24"/>
        </w:rPr>
        <w:t>-L5</w:t>
      </w:r>
      <w:r w:rsidR="005813AB" w:rsidRPr="0081271F">
        <w:rPr>
          <w:color w:val="auto"/>
          <w:szCs w:val="24"/>
        </w:rPr>
        <w:t xml:space="preserve">. </w:t>
      </w:r>
      <w:r w:rsidR="000555C3" w:rsidRPr="0081271F">
        <w:rPr>
          <w:color w:val="auto"/>
          <w:szCs w:val="24"/>
        </w:rPr>
        <w:t xml:space="preserve"> </w:t>
      </w:r>
      <w:r w:rsidR="00401F67" w:rsidRPr="0081271F">
        <w:rPr>
          <w:color w:val="auto"/>
          <w:szCs w:val="24"/>
        </w:rPr>
        <w:t xml:space="preserve">The medical examiner diagnosed </w:t>
      </w:r>
      <w:r w:rsidR="005813AB" w:rsidRPr="0081271F">
        <w:rPr>
          <w:color w:val="auto"/>
          <w:szCs w:val="24"/>
        </w:rPr>
        <w:t>persistent left lower thoracic dermatomal pain and numbness</w:t>
      </w:r>
      <w:r w:rsidR="00401F67" w:rsidRPr="0081271F">
        <w:rPr>
          <w:color w:val="auto"/>
          <w:szCs w:val="24"/>
        </w:rPr>
        <w:t xml:space="preserve"> </w:t>
      </w:r>
      <w:r w:rsidR="005813AB" w:rsidRPr="0081271F">
        <w:rPr>
          <w:color w:val="auto"/>
          <w:szCs w:val="24"/>
        </w:rPr>
        <w:t>consistent with T8 radiculopathy</w:t>
      </w:r>
      <w:r w:rsidR="00401F67" w:rsidRPr="0081271F">
        <w:rPr>
          <w:color w:val="auto"/>
          <w:szCs w:val="24"/>
        </w:rPr>
        <w:t xml:space="preserve"> and opined that the CI</w:t>
      </w:r>
      <w:r w:rsidR="005813AB" w:rsidRPr="0081271F">
        <w:rPr>
          <w:color w:val="auto"/>
          <w:szCs w:val="24"/>
        </w:rPr>
        <w:t xml:space="preserve"> appropriately</w:t>
      </w:r>
      <w:r w:rsidR="00401F67" w:rsidRPr="0081271F">
        <w:rPr>
          <w:color w:val="auto"/>
          <w:szCs w:val="24"/>
        </w:rPr>
        <w:t xml:space="preserve"> chose </w:t>
      </w:r>
      <w:r w:rsidR="005813AB" w:rsidRPr="0081271F">
        <w:rPr>
          <w:color w:val="auto"/>
          <w:szCs w:val="24"/>
        </w:rPr>
        <w:t xml:space="preserve">to observe </w:t>
      </w:r>
      <w:r w:rsidR="00401F67" w:rsidRPr="0081271F">
        <w:rPr>
          <w:color w:val="auto"/>
          <w:szCs w:val="24"/>
        </w:rPr>
        <w:t>the</w:t>
      </w:r>
      <w:r w:rsidR="005813AB" w:rsidRPr="0081271F">
        <w:rPr>
          <w:color w:val="auto"/>
          <w:szCs w:val="24"/>
        </w:rPr>
        <w:t xml:space="preserve"> T8</w:t>
      </w:r>
      <w:r w:rsidR="004B4692">
        <w:rPr>
          <w:color w:val="auto"/>
          <w:szCs w:val="24"/>
        </w:rPr>
        <w:t>-T9</w:t>
      </w:r>
      <w:r w:rsidR="005813AB" w:rsidRPr="00401F67">
        <w:rPr>
          <w:color w:val="auto"/>
          <w:szCs w:val="24"/>
        </w:rPr>
        <w:t xml:space="preserve"> disc herniation</w:t>
      </w:r>
      <w:r w:rsidR="00C53342">
        <w:rPr>
          <w:color w:val="auto"/>
          <w:szCs w:val="24"/>
        </w:rPr>
        <w:t xml:space="preserve"> (HNP)</w:t>
      </w:r>
      <w:r w:rsidR="005813AB" w:rsidRPr="00401F67">
        <w:rPr>
          <w:color w:val="auto"/>
          <w:szCs w:val="24"/>
        </w:rPr>
        <w:t xml:space="preserve"> with expectations that it </w:t>
      </w:r>
      <w:r w:rsidR="000555C3">
        <w:rPr>
          <w:color w:val="auto"/>
          <w:szCs w:val="24"/>
        </w:rPr>
        <w:t>would</w:t>
      </w:r>
      <w:r w:rsidR="005813AB" w:rsidRPr="00401F67">
        <w:rPr>
          <w:color w:val="auto"/>
          <w:szCs w:val="24"/>
        </w:rPr>
        <w:t xml:space="preserve"> resolve</w:t>
      </w:r>
      <w:r w:rsidR="00401F67" w:rsidRPr="00401F67">
        <w:rPr>
          <w:color w:val="auto"/>
          <w:szCs w:val="24"/>
        </w:rPr>
        <w:t xml:space="preserve"> </w:t>
      </w:r>
      <w:r w:rsidR="005813AB" w:rsidRPr="00401F67">
        <w:rPr>
          <w:color w:val="auto"/>
          <w:szCs w:val="24"/>
        </w:rPr>
        <w:t xml:space="preserve">gradually over a period of </w:t>
      </w:r>
      <w:r w:rsidR="00E04370">
        <w:rPr>
          <w:color w:val="auto"/>
          <w:szCs w:val="24"/>
        </w:rPr>
        <w:t>2</w:t>
      </w:r>
      <w:r w:rsidR="005813AB" w:rsidRPr="00401F67">
        <w:rPr>
          <w:color w:val="auto"/>
          <w:szCs w:val="24"/>
        </w:rPr>
        <w:t xml:space="preserve"> to </w:t>
      </w:r>
      <w:r w:rsidR="00E04370">
        <w:rPr>
          <w:color w:val="auto"/>
          <w:szCs w:val="24"/>
        </w:rPr>
        <w:t>5</w:t>
      </w:r>
      <w:r w:rsidR="005813AB" w:rsidRPr="00401F67">
        <w:rPr>
          <w:color w:val="auto"/>
          <w:szCs w:val="24"/>
        </w:rPr>
        <w:t xml:space="preserve"> years.</w:t>
      </w:r>
      <w:r w:rsidR="006C2461">
        <w:rPr>
          <w:color w:val="auto"/>
          <w:szCs w:val="24"/>
        </w:rPr>
        <w:t xml:space="preserve">  The examiner also diagnosed persistent pain in the lumbar spine, left hip and left knee after a lumbar fusion and further treatment was not indicated.  </w:t>
      </w:r>
      <w:r w:rsidRPr="006C2461">
        <w:rPr>
          <w:color w:val="auto"/>
          <w:szCs w:val="24"/>
        </w:rPr>
        <w:t>At the VA Compensation and Pension (C&amp;P) exam</w:t>
      </w:r>
      <w:r w:rsidR="00ED7820" w:rsidRPr="006C2461">
        <w:rPr>
          <w:color w:val="auto"/>
          <w:szCs w:val="24"/>
        </w:rPr>
        <w:t xml:space="preserve"> </w:t>
      </w:r>
      <w:r w:rsidR="00E04370">
        <w:rPr>
          <w:color w:val="auto"/>
          <w:szCs w:val="24"/>
        </w:rPr>
        <w:t xml:space="preserve">performed </w:t>
      </w:r>
      <w:r w:rsidR="00ED7820" w:rsidRPr="006C2461">
        <w:rPr>
          <w:color w:val="auto"/>
          <w:szCs w:val="24"/>
        </w:rPr>
        <w:t>after separation</w:t>
      </w:r>
      <w:r w:rsidRPr="006C2461">
        <w:rPr>
          <w:color w:val="auto"/>
          <w:szCs w:val="24"/>
        </w:rPr>
        <w:t xml:space="preserve">, the CI </w:t>
      </w:r>
      <w:r w:rsidR="006C2461" w:rsidRPr="006C2461">
        <w:rPr>
          <w:color w:val="auto"/>
          <w:szCs w:val="24"/>
        </w:rPr>
        <w:t xml:space="preserve">additionally </w:t>
      </w:r>
      <w:r w:rsidRPr="006C2461">
        <w:rPr>
          <w:color w:val="auto"/>
          <w:szCs w:val="24"/>
        </w:rPr>
        <w:t>reported</w:t>
      </w:r>
      <w:r w:rsidR="006C2461" w:rsidRPr="006C2461">
        <w:rPr>
          <w:color w:val="auto"/>
          <w:szCs w:val="24"/>
        </w:rPr>
        <w:t xml:space="preserve"> daily pain of the low back, 4 of </w:t>
      </w:r>
      <w:r w:rsidR="00237CF7" w:rsidRPr="006C2461">
        <w:rPr>
          <w:color w:val="auto"/>
          <w:szCs w:val="24"/>
        </w:rPr>
        <w:t>10</w:t>
      </w:r>
      <w:r w:rsidR="006C2461" w:rsidRPr="006C2461">
        <w:rPr>
          <w:color w:val="auto"/>
          <w:szCs w:val="24"/>
        </w:rPr>
        <w:t xml:space="preserve"> in intensity, worse with bending, twisting, unable to sit for more than 45 minutes, radiat</w:t>
      </w:r>
      <w:r w:rsidR="004B4692">
        <w:rPr>
          <w:color w:val="auto"/>
          <w:szCs w:val="24"/>
        </w:rPr>
        <w:t>ing pain</w:t>
      </w:r>
      <w:r w:rsidR="006C2461" w:rsidRPr="006C2461">
        <w:rPr>
          <w:color w:val="auto"/>
          <w:szCs w:val="24"/>
        </w:rPr>
        <w:t xml:space="preserve"> </w:t>
      </w:r>
      <w:r w:rsidR="00237CF7" w:rsidRPr="006C2461">
        <w:rPr>
          <w:color w:val="auto"/>
          <w:szCs w:val="24"/>
        </w:rPr>
        <w:t>down the back of</w:t>
      </w:r>
      <w:r w:rsidR="006C2461" w:rsidRPr="006C2461">
        <w:rPr>
          <w:color w:val="auto"/>
          <w:szCs w:val="24"/>
        </w:rPr>
        <w:t xml:space="preserve"> </w:t>
      </w:r>
      <w:r w:rsidR="00237CF7" w:rsidRPr="00C22FD0">
        <w:rPr>
          <w:color w:val="auto"/>
          <w:szCs w:val="24"/>
        </w:rPr>
        <w:t>the left lower extremity to the ankle with numbness</w:t>
      </w:r>
      <w:r w:rsidR="000555C3">
        <w:rPr>
          <w:color w:val="auto"/>
          <w:szCs w:val="24"/>
        </w:rPr>
        <w:t>.</w:t>
      </w:r>
      <w:r w:rsidR="006C2461" w:rsidRPr="00C22FD0">
        <w:rPr>
          <w:color w:val="auto"/>
          <w:szCs w:val="24"/>
        </w:rPr>
        <w:t xml:space="preserve"> </w:t>
      </w:r>
      <w:r w:rsidR="000555C3">
        <w:rPr>
          <w:color w:val="auto"/>
          <w:szCs w:val="24"/>
        </w:rPr>
        <w:t xml:space="preserve"> H</w:t>
      </w:r>
      <w:r w:rsidR="006C2461" w:rsidRPr="00C22FD0">
        <w:rPr>
          <w:color w:val="auto"/>
          <w:szCs w:val="24"/>
        </w:rPr>
        <w:t>e took Percocet, a narcotic based pain medication</w:t>
      </w:r>
      <w:r w:rsidR="000555C3">
        <w:rPr>
          <w:color w:val="auto"/>
          <w:szCs w:val="24"/>
        </w:rPr>
        <w:t>,</w:t>
      </w:r>
      <w:r w:rsidR="006C2461" w:rsidRPr="00C22FD0">
        <w:rPr>
          <w:color w:val="auto"/>
          <w:szCs w:val="24"/>
        </w:rPr>
        <w:t xml:space="preserve"> for pain relief</w:t>
      </w:r>
      <w:r w:rsidR="00237CF7" w:rsidRPr="00C22FD0">
        <w:rPr>
          <w:color w:val="auto"/>
          <w:szCs w:val="24"/>
        </w:rPr>
        <w:t>.</w:t>
      </w:r>
      <w:r w:rsidR="006C2461" w:rsidRPr="00C22FD0">
        <w:rPr>
          <w:color w:val="auto"/>
          <w:szCs w:val="24"/>
        </w:rPr>
        <w:t xml:space="preserve">  He did not report </w:t>
      </w:r>
      <w:r w:rsidR="00237CF7" w:rsidRPr="00C22FD0">
        <w:rPr>
          <w:color w:val="auto"/>
          <w:szCs w:val="24"/>
        </w:rPr>
        <w:t>flare ups</w:t>
      </w:r>
      <w:r w:rsidR="006C2461" w:rsidRPr="00C22FD0">
        <w:rPr>
          <w:color w:val="auto"/>
          <w:szCs w:val="24"/>
        </w:rPr>
        <w:t xml:space="preserve"> and was not working.  T</w:t>
      </w:r>
      <w:r w:rsidR="0086075E" w:rsidRPr="00C22FD0">
        <w:rPr>
          <w:color w:val="auto"/>
          <w:szCs w:val="24"/>
        </w:rPr>
        <w:t xml:space="preserve">he C&amp;P exam </w:t>
      </w:r>
      <w:r w:rsidR="006C2461" w:rsidRPr="00C22FD0">
        <w:rPr>
          <w:color w:val="auto"/>
          <w:szCs w:val="24"/>
        </w:rPr>
        <w:t xml:space="preserve">demonstrated a normal </w:t>
      </w:r>
      <w:r w:rsidR="004519A4">
        <w:rPr>
          <w:color w:val="auto"/>
          <w:szCs w:val="24"/>
        </w:rPr>
        <w:t>g</w:t>
      </w:r>
      <w:r w:rsidR="0086075E" w:rsidRPr="00C22FD0">
        <w:rPr>
          <w:color w:val="auto"/>
          <w:szCs w:val="24"/>
        </w:rPr>
        <w:t>ait</w:t>
      </w:r>
      <w:r w:rsidR="006C2461" w:rsidRPr="00C22FD0">
        <w:rPr>
          <w:color w:val="auto"/>
          <w:szCs w:val="24"/>
        </w:rPr>
        <w:t xml:space="preserve">, a </w:t>
      </w:r>
      <w:r w:rsidR="002B4F95">
        <w:rPr>
          <w:color w:val="auto"/>
          <w:szCs w:val="24"/>
        </w:rPr>
        <w:t>l</w:t>
      </w:r>
      <w:r w:rsidR="0086075E" w:rsidRPr="00C22FD0">
        <w:rPr>
          <w:color w:val="auto"/>
          <w:szCs w:val="24"/>
        </w:rPr>
        <w:t>ong well healed midline lumbar surgical scar</w:t>
      </w:r>
      <w:r w:rsidR="006C2461" w:rsidRPr="00C22FD0">
        <w:rPr>
          <w:color w:val="auto"/>
          <w:szCs w:val="24"/>
        </w:rPr>
        <w:t xml:space="preserve">, </w:t>
      </w:r>
      <w:r w:rsidR="0086075E" w:rsidRPr="00C22FD0">
        <w:rPr>
          <w:color w:val="auto"/>
          <w:szCs w:val="24"/>
        </w:rPr>
        <w:t xml:space="preserve">tenderness to palpation </w:t>
      </w:r>
      <w:r w:rsidR="006C2461" w:rsidRPr="00C22FD0">
        <w:rPr>
          <w:color w:val="auto"/>
          <w:szCs w:val="24"/>
        </w:rPr>
        <w:t xml:space="preserve">of the </w:t>
      </w:r>
      <w:r w:rsidR="0086075E" w:rsidRPr="00C22FD0">
        <w:rPr>
          <w:color w:val="auto"/>
          <w:szCs w:val="24"/>
        </w:rPr>
        <w:t>left paralumbar muscles</w:t>
      </w:r>
      <w:r w:rsidR="006C2461" w:rsidRPr="00C22FD0">
        <w:rPr>
          <w:color w:val="auto"/>
          <w:szCs w:val="24"/>
        </w:rPr>
        <w:t>, midline pain with percussion of the lumbar spine, n</w:t>
      </w:r>
      <w:r w:rsidR="0086075E" w:rsidRPr="00C22FD0">
        <w:rPr>
          <w:color w:val="auto"/>
          <w:szCs w:val="24"/>
        </w:rPr>
        <w:t>o muscle spasm</w:t>
      </w:r>
      <w:r w:rsidR="00C22FD0" w:rsidRPr="00C22FD0">
        <w:rPr>
          <w:color w:val="auto"/>
          <w:szCs w:val="24"/>
        </w:rPr>
        <w:t xml:space="preserve"> or Deluca observations and normal neuromuscular findings.</w:t>
      </w:r>
      <w:r w:rsidR="0086075E" w:rsidRPr="00C22FD0">
        <w:rPr>
          <w:color w:val="auto"/>
          <w:szCs w:val="24"/>
        </w:rPr>
        <w:t xml:space="preserve"> </w:t>
      </w:r>
      <w:r w:rsidR="00C22FD0" w:rsidRPr="00C22FD0">
        <w:rPr>
          <w:color w:val="auto"/>
          <w:szCs w:val="24"/>
        </w:rPr>
        <w:t xml:space="preserve"> The middle back/thoracic </w:t>
      </w:r>
      <w:r w:rsidR="004B4692" w:rsidRPr="00C22FD0">
        <w:rPr>
          <w:color w:val="auto"/>
          <w:szCs w:val="24"/>
        </w:rPr>
        <w:t>spine w</w:t>
      </w:r>
      <w:r w:rsidR="004B4692">
        <w:rPr>
          <w:color w:val="auto"/>
          <w:szCs w:val="24"/>
        </w:rPr>
        <w:t>as</w:t>
      </w:r>
      <w:r w:rsidR="00C22FD0" w:rsidRPr="00C22FD0">
        <w:rPr>
          <w:color w:val="auto"/>
          <w:szCs w:val="24"/>
        </w:rPr>
        <w:t xml:space="preserve"> normal and did not demonstrate distinct separate pain.  X-rays of </w:t>
      </w:r>
      <w:r w:rsidR="004B4692">
        <w:rPr>
          <w:color w:val="auto"/>
          <w:szCs w:val="24"/>
        </w:rPr>
        <w:t xml:space="preserve">the </w:t>
      </w:r>
      <w:r w:rsidR="00C22FD0" w:rsidRPr="00C22FD0">
        <w:rPr>
          <w:color w:val="auto"/>
          <w:szCs w:val="24"/>
        </w:rPr>
        <w:t>thoracic l</w:t>
      </w:r>
      <w:r w:rsidR="0086075E" w:rsidRPr="00C22FD0">
        <w:rPr>
          <w:color w:val="auto"/>
          <w:szCs w:val="24"/>
        </w:rPr>
        <w:t xml:space="preserve">umbosacral spine </w:t>
      </w:r>
      <w:r w:rsidR="00C22FD0" w:rsidRPr="00C22FD0">
        <w:rPr>
          <w:color w:val="auto"/>
          <w:szCs w:val="24"/>
        </w:rPr>
        <w:t>revealed m</w:t>
      </w:r>
      <w:r w:rsidR="0086075E" w:rsidRPr="00C22FD0">
        <w:rPr>
          <w:color w:val="auto"/>
          <w:szCs w:val="24"/>
        </w:rPr>
        <w:t xml:space="preserve">inimal scoliosis, otherwise </w:t>
      </w:r>
      <w:r w:rsidR="000555C3">
        <w:rPr>
          <w:color w:val="auto"/>
          <w:szCs w:val="24"/>
        </w:rPr>
        <w:t xml:space="preserve">were </w:t>
      </w:r>
      <w:r w:rsidR="0086075E" w:rsidRPr="00C22FD0">
        <w:rPr>
          <w:color w:val="auto"/>
          <w:szCs w:val="24"/>
        </w:rPr>
        <w:t xml:space="preserve">normal. </w:t>
      </w:r>
      <w:r w:rsidR="00C22FD0" w:rsidRPr="00C22FD0">
        <w:rPr>
          <w:color w:val="auto"/>
          <w:szCs w:val="24"/>
        </w:rPr>
        <w:t xml:space="preserve"> There was no </w:t>
      </w:r>
      <w:r w:rsidR="000555C3">
        <w:rPr>
          <w:color w:val="auto"/>
          <w:szCs w:val="24"/>
        </w:rPr>
        <w:t>electromyogram (</w:t>
      </w:r>
      <w:r w:rsidR="00C22FD0" w:rsidRPr="00C22FD0">
        <w:rPr>
          <w:color w:val="auto"/>
          <w:szCs w:val="24"/>
        </w:rPr>
        <w:t>EMG</w:t>
      </w:r>
      <w:r w:rsidR="000555C3">
        <w:rPr>
          <w:color w:val="auto"/>
          <w:szCs w:val="24"/>
        </w:rPr>
        <w:t>)</w:t>
      </w:r>
      <w:r w:rsidR="00C22FD0" w:rsidRPr="00C22FD0">
        <w:rPr>
          <w:color w:val="auto"/>
          <w:szCs w:val="24"/>
        </w:rPr>
        <w:t xml:space="preserve"> </w:t>
      </w:r>
      <w:r w:rsidR="004B4692">
        <w:rPr>
          <w:color w:val="auto"/>
          <w:szCs w:val="24"/>
        </w:rPr>
        <w:t xml:space="preserve">in </w:t>
      </w:r>
      <w:r w:rsidR="00C22FD0" w:rsidRPr="00C22FD0">
        <w:rPr>
          <w:color w:val="auto"/>
          <w:szCs w:val="24"/>
        </w:rPr>
        <w:t>evidence of left lumbar radiculopathy or sensory motor peripheral neuropathy of left leg.  The examiner diagnosed l</w:t>
      </w:r>
      <w:r w:rsidR="0086075E" w:rsidRPr="00C22FD0">
        <w:rPr>
          <w:color w:val="auto"/>
          <w:szCs w:val="24"/>
        </w:rPr>
        <w:t>umbosacral spine, status post surgery with fusion and internal fixation</w:t>
      </w:r>
      <w:r w:rsidR="00C22FD0" w:rsidRPr="00C22FD0">
        <w:rPr>
          <w:color w:val="auto"/>
          <w:szCs w:val="24"/>
        </w:rPr>
        <w:t xml:space="preserve"> and opined the f</w:t>
      </w:r>
      <w:r w:rsidR="0086075E" w:rsidRPr="00C22FD0">
        <w:rPr>
          <w:color w:val="auto"/>
          <w:szCs w:val="24"/>
        </w:rPr>
        <w:t>unctional impairment</w:t>
      </w:r>
      <w:r w:rsidR="00C22FD0" w:rsidRPr="00C22FD0">
        <w:rPr>
          <w:color w:val="auto"/>
          <w:szCs w:val="24"/>
        </w:rPr>
        <w:t xml:space="preserve"> was</w:t>
      </w:r>
      <w:r w:rsidR="0086075E" w:rsidRPr="00C22FD0">
        <w:rPr>
          <w:color w:val="auto"/>
          <w:szCs w:val="24"/>
        </w:rPr>
        <w:t xml:space="preserve"> moderately severe. </w:t>
      </w:r>
    </w:p>
    <w:p w:rsidR="000F6691" w:rsidRPr="00F64312" w:rsidRDefault="000F6691" w:rsidP="00206336">
      <w:pPr>
        <w:jc w:val="both"/>
        <w:rPr>
          <w:color w:val="auto"/>
          <w:szCs w:val="24"/>
        </w:rPr>
      </w:pPr>
    </w:p>
    <w:p w:rsidR="00E71834" w:rsidRDefault="00206336" w:rsidP="00B20912">
      <w:pPr>
        <w:jc w:val="both"/>
        <w:rPr>
          <w:color w:val="auto"/>
          <w:szCs w:val="24"/>
        </w:rPr>
      </w:pPr>
      <w:r w:rsidRPr="00F64312">
        <w:rPr>
          <w:rFonts w:cs="Times New Roman"/>
          <w:color w:val="auto"/>
        </w:rPr>
        <w:t xml:space="preserve">The Board directs attention to its rating recommendation based on the above evidence. </w:t>
      </w:r>
      <w:r w:rsidR="00BF7902">
        <w:rPr>
          <w:rFonts w:cs="Times New Roman"/>
          <w:color w:val="auto"/>
        </w:rPr>
        <w:t xml:space="preserve"> T</w:t>
      </w:r>
      <w:r w:rsidR="00BF7902" w:rsidRPr="00BF7902">
        <w:rPr>
          <w:rFonts w:cs="Times New Roman"/>
          <w:color w:val="auto"/>
        </w:rPr>
        <w:t>here is a clear disparity between the</w:t>
      </w:r>
      <w:r w:rsidR="00BF7902">
        <w:rPr>
          <w:rFonts w:cs="Times New Roman"/>
          <w:color w:val="auto"/>
        </w:rPr>
        <w:t xml:space="preserve"> MEB and VA </w:t>
      </w:r>
      <w:r w:rsidR="00BF7902" w:rsidRPr="00BF7902">
        <w:rPr>
          <w:rFonts w:cs="Times New Roman"/>
          <w:color w:val="auto"/>
        </w:rPr>
        <w:t xml:space="preserve">examinations, with very significant implications regarding the Board's rating recommendation. </w:t>
      </w:r>
      <w:r w:rsidR="00BF7902">
        <w:rPr>
          <w:rFonts w:cs="Times New Roman"/>
          <w:color w:val="auto"/>
        </w:rPr>
        <w:t xml:space="preserve"> </w:t>
      </w:r>
      <w:r w:rsidR="00BF7902" w:rsidRPr="00BF7902">
        <w:rPr>
          <w:rFonts w:cs="Times New Roman"/>
          <w:color w:val="auto"/>
        </w:rPr>
        <w:t>The Board thus carefully deliberated its probative value assignment to these conflicting evaluations, and carefully reviewed the file for corroborating evidence in the 12-month period prior to separation.</w:t>
      </w:r>
      <w:r w:rsidR="00BF7902">
        <w:rPr>
          <w:rFonts w:cs="Times New Roman"/>
          <w:color w:val="auto"/>
        </w:rPr>
        <w:t xml:space="preserve"> </w:t>
      </w:r>
      <w:r w:rsidR="00BF7902" w:rsidRPr="00BF7902">
        <w:rPr>
          <w:rFonts w:cs="Times New Roman"/>
          <w:color w:val="auto"/>
        </w:rPr>
        <w:t xml:space="preserve"> </w:t>
      </w:r>
      <w:r w:rsidR="00C22FD0">
        <w:rPr>
          <w:rFonts w:cs="Times New Roman"/>
          <w:color w:val="auto"/>
        </w:rPr>
        <w:t xml:space="preserve">The </w:t>
      </w:r>
      <w:r w:rsidR="00C22FD0" w:rsidRPr="00C22FD0">
        <w:rPr>
          <w:rFonts w:cs="Times New Roman"/>
          <w:color w:val="auto"/>
        </w:rPr>
        <w:t xml:space="preserve">MEB did not document </w:t>
      </w:r>
      <w:r w:rsidR="00C22FD0">
        <w:rPr>
          <w:rFonts w:cs="Times New Roman"/>
          <w:color w:val="auto"/>
        </w:rPr>
        <w:t xml:space="preserve">specific values for the </w:t>
      </w:r>
      <w:r w:rsidR="00C22FD0" w:rsidRPr="00C22FD0">
        <w:rPr>
          <w:rFonts w:cs="Times New Roman"/>
          <w:color w:val="auto"/>
        </w:rPr>
        <w:t xml:space="preserve">ROM evidence; but, there was a ROM measurement </w:t>
      </w:r>
      <w:r w:rsidR="00BF7902">
        <w:rPr>
          <w:rFonts w:cs="Times New Roman"/>
          <w:color w:val="auto"/>
        </w:rPr>
        <w:t xml:space="preserve">by physical therapy (PT) </w:t>
      </w:r>
      <w:r w:rsidR="00C22FD0" w:rsidRPr="00C22FD0">
        <w:rPr>
          <w:rFonts w:cs="Times New Roman"/>
          <w:color w:val="auto"/>
        </w:rPr>
        <w:t>within 12 months of separation on which to base a rating grounded in VASRD §4.71a</w:t>
      </w:r>
      <w:r w:rsidR="00C22FD0">
        <w:rPr>
          <w:rFonts w:cs="Times New Roman"/>
          <w:color w:val="auto"/>
        </w:rPr>
        <w:t xml:space="preserve"> which was</w:t>
      </w:r>
      <w:r w:rsidR="00C22FD0" w:rsidRPr="00C22FD0">
        <w:rPr>
          <w:rFonts w:cs="Times New Roman"/>
          <w:color w:val="auto"/>
        </w:rPr>
        <w:t xml:space="preserve"> compliant with VASRD §4.46 (accurate measureme</w:t>
      </w:r>
      <w:r w:rsidR="00C22FD0" w:rsidRPr="00BF7902">
        <w:rPr>
          <w:rFonts w:cs="Times New Roman"/>
          <w:color w:val="auto"/>
          <w:szCs w:val="24"/>
        </w:rPr>
        <w:t>nt</w:t>
      </w:r>
      <w:r w:rsidR="00BF7902">
        <w:rPr>
          <w:rFonts w:cs="Times New Roman"/>
          <w:color w:val="auto"/>
          <w:szCs w:val="24"/>
        </w:rPr>
        <w:t>)</w:t>
      </w:r>
      <w:r w:rsidR="00BF7902" w:rsidRPr="00BF7902">
        <w:rPr>
          <w:rFonts w:cs="Times New Roman"/>
          <w:color w:val="auto"/>
          <w:szCs w:val="24"/>
        </w:rPr>
        <w:t xml:space="preserve">. </w:t>
      </w:r>
      <w:r w:rsidR="00BF7902" w:rsidRPr="00BF7902">
        <w:rPr>
          <w:color w:val="auto"/>
          <w:szCs w:val="24"/>
        </w:rPr>
        <w:t xml:space="preserve"> </w:t>
      </w:r>
      <w:r w:rsidR="003B5CA2">
        <w:rPr>
          <w:color w:val="auto"/>
          <w:szCs w:val="24"/>
        </w:rPr>
        <w:t xml:space="preserve">The Board notes that </w:t>
      </w:r>
      <w:r w:rsidR="00BF7902" w:rsidRPr="00BF7902">
        <w:rPr>
          <w:color w:val="auto"/>
          <w:szCs w:val="24"/>
        </w:rPr>
        <w:t xml:space="preserve">there is not a reasonable accounting for progressively impaired ROM in the fairly short interval between the MEB and VA examinations; and VA rating evaluations based on ROM rely on subjective pain thresholds with motion during an exam performed in the context of </w:t>
      </w:r>
      <w:r w:rsidR="00BF7902" w:rsidRPr="00A03179">
        <w:rPr>
          <w:color w:val="auto"/>
          <w:szCs w:val="24"/>
        </w:rPr>
        <w:t xml:space="preserve">expressly providing a basis for disability rating; thus subject to loss of objectivity.  </w:t>
      </w:r>
      <w:r w:rsidR="003B5CA2" w:rsidRPr="00A03179">
        <w:rPr>
          <w:color w:val="auto"/>
          <w:szCs w:val="24"/>
        </w:rPr>
        <w:t xml:space="preserve">The Board notes </w:t>
      </w:r>
      <w:r w:rsidR="00B52DF4">
        <w:rPr>
          <w:color w:val="auto"/>
          <w:szCs w:val="24"/>
        </w:rPr>
        <w:t>that</w:t>
      </w:r>
      <w:r w:rsidR="003B5CA2" w:rsidRPr="00A03179">
        <w:rPr>
          <w:color w:val="auto"/>
          <w:szCs w:val="24"/>
        </w:rPr>
        <w:t xml:space="preserve"> the MEB </w:t>
      </w:r>
      <w:r w:rsidR="00B52DF4">
        <w:rPr>
          <w:color w:val="auto"/>
          <w:szCs w:val="24"/>
        </w:rPr>
        <w:t xml:space="preserve">was silent to documentation of painful motion.  The PT exam </w:t>
      </w:r>
      <w:r w:rsidR="004B4692">
        <w:rPr>
          <w:color w:val="auto"/>
          <w:szCs w:val="24"/>
        </w:rPr>
        <w:t xml:space="preserve">is </w:t>
      </w:r>
      <w:r w:rsidR="00B52DF4">
        <w:rPr>
          <w:color w:val="auto"/>
          <w:szCs w:val="24"/>
        </w:rPr>
        <w:t>similar in ratable data</w:t>
      </w:r>
      <w:r w:rsidR="004B4692">
        <w:rPr>
          <w:color w:val="auto"/>
          <w:szCs w:val="24"/>
        </w:rPr>
        <w:t xml:space="preserve"> to the VA exam, is VASRD 4.46 compliant and </w:t>
      </w:r>
      <w:r w:rsidR="00B52DF4">
        <w:rPr>
          <w:color w:val="auto"/>
          <w:szCs w:val="24"/>
        </w:rPr>
        <w:t xml:space="preserve">most proximate to separation.  </w:t>
      </w:r>
      <w:r w:rsidR="00BF7902" w:rsidRPr="00A03179">
        <w:rPr>
          <w:color w:val="auto"/>
          <w:szCs w:val="24"/>
        </w:rPr>
        <w:t xml:space="preserve">Therefore, based on all evidence and associated conclusions just elaborated, the Board is assigning preponderant probative value to the </w:t>
      </w:r>
      <w:r w:rsidR="00B52DF4">
        <w:rPr>
          <w:color w:val="auto"/>
          <w:szCs w:val="24"/>
        </w:rPr>
        <w:t>PT</w:t>
      </w:r>
      <w:r w:rsidR="00BF7902" w:rsidRPr="00A03179">
        <w:rPr>
          <w:color w:val="auto"/>
          <w:szCs w:val="24"/>
        </w:rPr>
        <w:t xml:space="preserve"> evaluation.</w:t>
      </w:r>
      <w:r w:rsidR="00A03179">
        <w:rPr>
          <w:rFonts w:cs="Times New Roman"/>
          <w:color w:val="auto"/>
        </w:rPr>
        <w:t xml:space="preserve">  </w:t>
      </w:r>
      <w:r w:rsidR="00AA4A5B" w:rsidRPr="00AA4A5B">
        <w:rPr>
          <w:rFonts w:cs="Times New Roman"/>
          <w:color w:val="auto"/>
        </w:rPr>
        <w:t>The PEB and VA chose different c</w:t>
      </w:r>
      <w:r w:rsidR="00AA4A5B">
        <w:rPr>
          <w:rFonts w:cs="Times New Roman"/>
          <w:color w:val="auto"/>
        </w:rPr>
        <w:t>oding options for the condition.  The PEB chose to rate</w:t>
      </w:r>
      <w:r w:rsidR="00B52DF4">
        <w:rPr>
          <w:rFonts w:cs="Times New Roman"/>
          <w:color w:val="auto"/>
        </w:rPr>
        <w:t xml:space="preserve"> the</w:t>
      </w:r>
      <w:r w:rsidR="00AA4A5B">
        <w:rPr>
          <w:rFonts w:cs="Times New Roman"/>
          <w:color w:val="auto"/>
        </w:rPr>
        <w:t xml:space="preserve"> mid back with the </w:t>
      </w:r>
      <w:r w:rsidR="00AA4A5B" w:rsidRPr="00AA4A5B">
        <w:rPr>
          <w:rFonts w:cs="Times New Roman"/>
          <w:color w:val="auto"/>
        </w:rPr>
        <w:t xml:space="preserve">§4.124a—Schedule of ratings–neurological conditions and convulsive </w:t>
      </w:r>
      <w:r w:rsidR="00AA4A5B" w:rsidRPr="004519A4">
        <w:rPr>
          <w:color w:val="auto"/>
          <w:szCs w:val="24"/>
        </w:rPr>
        <w:t xml:space="preserve">disorders </w:t>
      </w:r>
      <w:r w:rsidR="004B4692">
        <w:rPr>
          <w:color w:val="auto"/>
          <w:szCs w:val="24"/>
        </w:rPr>
        <w:t xml:space="preserve">and </w:t>
      </w:r>
      <w:r w:rsidR="00AA4A5B" w:rsidRPr="004519A4">
        <w:rPr>
          <w:color w:val="auto"/>
          <w:szCs w:val="24"/>
        </w:rPr>
        <w:t>the low back with IAW §4.71a—Schedule of ratings–musculoskeletal system</w:t>
      </w:r>
      <w:r w:rsidR="004B4692">
        <w:rPr>
          <w:color w:val="auto"/>
          <w:szCs w:val="24"/>
        </w:rPr>
        <w:t xml:space="preserve">.  </w:t>
      </w:r>
      <w:r w:rsidR="00ED2341" w:rsidRPr="004519A4">
        <w:rPr>
          <w:color w:val="auto"/>
          <w:szCs w:val="24"/>
        </w:rPr>
        <w:t xml:space="preserve">The VA chose to </w:t>
      </w:r>
      <w:r w:rsidR="005970D4">
        <w:rPr>
          <w:color w:val="auto"/>
          <w:szCs w:val="24"/>
        </w:rPr>
        <w:t xml:space="preserve">bundle </w:t>
      </w:r>
      <w:r w:rsidR="00ED2341" w:rsidRPr="004519A4">
        <w:rPr>
          <w:color w:val="auto"/>
          <w:szCs w:val="24"/>
        </w:rPr>
        <w:t>the thoracic and lumbar spines together</w:t>
      </w:r>
      <w:r w:rsidR="00B52DF4">
        <w:rPr>
          <w:color w:val="auto"/>
          <w:szCs w:val="24"/>
        </w:rPr>
        <w:t xml:space="preserve"> </w:t>
      </w:r>
      <w:r w:rsidR="005970D4">
        <w:rPr>
          <w:color w:val="auto"/>
          <w:szCs w:val="24"/>
        </w:rPr>
        <w:t>and rate for residual</w:t>
      </w:r>
      <w:r w:rsidR="00B52DF4">
        <w:rPr>
          <w:color w:val="auto"/>
          <w:szCs w:val="24"/>
        </w:rPr>
        <w:t xml:space="preserve"> pain</w:t>
      </w:r>
      <w:r w:rsidR="00ED2341" w:rsidRPr="004519A4">
        <w:rPr>
          <w:color w:val="auto"/>
          <w:szCs w:val="24"/>
        </w:rPr>
        <w:t xml:space="preserve"> which is consistent IAW §4.71a</w:t>
      </w:r>
      <w:r w:rsidR="00B52DF4">
        <w:rPr>
          <w:color w:val="auto"/>
          <w:szCs w:val="24"/>
        </w:rPr>
        <w:t xml:space="preserve"> which cites </w:t>
      </w:r>
      <w:r w:rsidR="00ED2341" w:rsidRPr="004519A4">
        <w:rPr>
          <w:color w:val="auto"/>
          <w:szCs w:val="24"/>
        </w:rPr>
        <w:t xml:space="preserve">“With or without symptoms such as pain (whether or not it radiates), stiffness, </w:t>
      </w:r>
      <w:r w:rsidR="00ED2341" w:rsidRPr="00962FF6">
        <w:rPr>
          <w:color w:val="auto"/>
          <w:szCs w:val="24"/>
        </w:rPr>
        <w:t>or aching in the area of the spine affected by residuals of injury or disease</w:t>
      </w:r>
      <w:r w:rsidR="00C53342" w:rsidRPr="00962FF6">
        <w:rPr>
          <w:color w:val="auto"/>
          <w:szCs w:val="24"/>
        </w:rPr>
        <w:t>.</w:t>
      </w:r>
      <w:r w:rsidR="00E04370">
        <w:rPr>
          <w:color w:val="auto"/>
          <w:szCs w:val="24"/>
        </w:rPr>
        <w:t>”</w:t>
      </w:r>
      <w:r w:rsidR="00ED2341" w:rsidRPr="00962FF6">
        <w:rPr>
          <w:color w:val="auto"/>
          <w:szCs w:val="24"/>
        </w:rPr>
        <w:t xml:space="preserve">  </w:t>
      </w:r>
      <w:r w:rsidR="00582282" w:rsidRPr="00962FF6">
        <w:rPr>
          <w:color w:val="auto"/>
          <w:szCs w:val="24"/>
        </w:rPr>
        <w:t xml:space="preserve">The </w:t>
      </w:r>
      <w:r w:rsidR="00AA4A5B" w:rsidRPr="00962FF6">
        <w:rPr>
          <w:color w:val="auto"/>
          <w:szCs w:val="24"/>
        </w:rPr>
        <w:t>PEB</w:t>
      </w:r>
      <w:r w:rsidR="00582282" w:rsidRPr="00962FF6">
        <w:rPr>
          <w:color w:val="auto"/>
          <w:szCs w:val="24"/>
        </w:rPr>
        <w:t xml:space="preserve"> </w:t>
      </w:r>
      <w:r w:rsidR="00B20912">
        <w:rPr>
          <w:color w:val="auto"/>
          <w:szCs w:val="24"/>
        </w:rPr>
        <w:t>assigned a 10%</w:t>
      </w:r>
      <w:r w:rsidR="00582282" w:rsidRPr="00962FF6">
        <w:rPr>
          <w:color w:val="auto"/>
          <w:szCs w:val="24"/>
        </w:rPr>
        <w:t xml:space="preserve"> </w:t>
      </w:r>
      <w:r w:rsidR="00E04370">
        <w:rPr>
          <w:color w:val="auto"/>
          <w:szCs w:val="24"/>
        </w:rPr>
        <w:t xml:space="preserve">rating </w:t>
      </w:r>
      <w:r w:rsidR="00560D33">
        <w:rPr>
          <w:color w:val="auto"/>
          <w:szCs w:val="24"/>
        </w:rPr>
        <w:t>with</w:t>
      </w:r>
      <w:r w:rsidR="00560D33" w:rsidRPr="00962FF6">
        <w:rPr>
          <w:color w:val="auto"/>
          <w:szCs w:val="24"/>
        </w:rPr>
        <w:t xml:space="preserve"> code</w:t>
      </w:r>
      <w:r w:rsidR="00582282" w:rsidRPr="00962FF6">
        <w:rPr>
          <w:color w:val="auto"/>
          <w:szCs w:val="24"/>
        </w:rPr>
        <w:t xml:space="preserve"> 8719 (neuralgia, long thoracic nerve) </w:t>
      </w:r>
      <w:r w:rsidR="00B20912">
        <w:rPr>
          <w:color w:val="auto"/>
          <w:szCs w:val="24"/>
        </w:rPr>
        <w:t xml:space="preserve">for the mid back </w:t>
      </w:r>
      <w:r w:rsidR="00AA4A5B" w:rsidRPr="00962FF6">
        <w:rPr>
          <w:color w:val="auto"/>
          <w:szCs w:val="24"/>
        </w:rPr>
        <w:t xml:space="preserve">based on </w:t>
      </w:r>
      <w:r w:rsidR="00C53342" w:rsidRPr="00962FF6">
        <w:rPr>
          <w:color w:val="auto"/>
          <w:szCs w:val="24"/>
        </w:rPr>
        <w:t xml:space="preserve">T8 </w:t>
      </w:r>
      <w:r w:rsidR="00582282" w:rsidRPr="00962FF6">
        <w:rPr>
          <w:color w:val="auto"/>
          <w:szCs w:val="24"/>
        </w:rPr>
        <w:t>dermatomal pain</w:t>
      </w:r>
      <w:r w:rsidR="00B20912">
        <w:rPr>
          <w:color w:val="auto"/>
          <w:szCs w:val="24"/>
        </w:rPr>
        <w:t>,</w:t>
      </w:r>
      <w:r w:rsidR="00B52DF4">
        <w:rPr>
          <w:color w:val="auto"/>
          <w:szCs w:val="24"/>
        </w:rPr>
        <w:t xml:space="preserve"> sensory loss </w:t>
      </w:r>
      <w:r w:rsidR="00C53342" w:rsidRPr="00962FF6">
        <w:rPr>
          <w:color w:val="auto"/>
          <w:szCs w:val="24"/>
        </w:rPr>
        <w:t>and objective evidence of a T8</w:t>
      </w:r>
      <w:r w:rsidR="004B4692">
        <w:rPr>
          <w:color w:val="auto"/>
          <w:szCs w:val="24"/>
        </w:rPr>
        <w:t>-T9</w:t>
      </w:r>
      <w:r w:rsidR="00C53342" w:rsidRPr="00962FF6">
        <w:rPr>
          <w:color w:val="auto"/>
          <w:szCs w:val="24"/>
        </w:rPr>
        <w:t xml:space="preserve"> HNP.  The </w:t>
      </w:r>
      <w:r w:rsidR="00AA4A5B" w:rsidRPr="00962FF6">
        <w:rPr>
          <w:color w:val="auto"/>
          <w:szCs w:val="24"/>
        </w:rPr>
        <w:t xml:space="preserve">PEB </w:t>
      </w:r>
      <w:r w:rsidR="00B20912">
        <w:rPr>
          <w:color w:val="auto"/>
          <w:szCs w:val="24"/>
        </w:rPr>
        <w:t>assigned</w:t>
      </w:r>
      <w:r w:rsidR="00E04370">
        <w:rPr>
          <w:color w:val="auto"/>
          <w:szCs w:val="24"/>
        </w:rPr>
        <w:t xml:space="preserve"> a 0</w:t>
      </w:r>
      <w:r w:rsidR="00B20912">
        <w:rPr>
          <w:color w:val="auto"/>
          <w:szCs w:val="24"/>
        </w:rPr>
        <w:t>%</w:t>
      </w:r>
      <w:r w:rsidR="00C53342" w:rsidRPr="00962FF6">
        <w:rPr>
          <w:color w:val="auto"/>
          <w:szCs w:val="24"/>
        </w:rPr>
        <w:t xml:space="preserve"> </w:t>
      </w:r>
      <w:r w:rsidR="00E04370">
        <w:rPr>
          <w:color w:val="auto"/>
          <w:szCs w:val="24"/>
        </w:rPr>
        <w:t xml:space="preserve">rating </w:t>
      </w:r>
      <w:r w:rsidR="00C53342" w:rsidRPr="00962FF6">
        <w:rPr>
          <w:color w:val="auto"/>
          <w:szCs w:val="24"/>
        </w:rPr>
        <w:t>with code 5239 (</w:t>
      </w:r>
      <w:proofErr w:type="spellStart"/>
      <w:r w:rsidR="00C53342" w:rsidRPr="00962FF6">
        <w:rPr>
          <w:color w:val="auto"/>
          <w:szCs w:val="24"/>
        </w:rPr>
        <w:t>Spondylolisthesis</w:t>
      </w:r>
      <w:proofErr w:type="spellEnd"/>
      <w:r w:rsidR="00C53342" w:rsidRPr="00962FF6">
        <w:rPr>
          <w:color w:val="auto"/>
          <w:szCs w:val="24"/>
        </w:rPr>
        <w:t xml:space="preserve"> or segmental instability)</w:t>
      </w:r>
      <w:r w:rsidR="00B20912" w:rsidRPr="00B20912">
        <w:rPr>
          <w:color w:val="auto"/>
          <w:szCs w:val="24"/>
        </w:rPr>
        <w:t xml:space="preserve"> </w:t>
      </w:r>
      <w:r w:rsidR="004B4692">
        <w:rPr>
          <w:color w:val="auto"/>
          <w:szCs w:val="24"/>
        </w:rPr>
        <w:t xml:space="preserve">for the </w:t>
      </w:r>
      <w:r w:rsidR="00B20912" w:rsidRPr="00962FF6">
        <w:rPr>
          <w:color w:val="auto"/>
          <w:szCs w:val="24"/>
        </w:rPr>
        <w:t xml:space="preserve">low back </w:t>
      </w:r>
      <w:r w:rsidR="004B4692">
        <w:rPr>
          <w:color w:val="auto"/>
          <w:szCs w:val="24"/>
        </w:rPr>
        <w:t>condition status post</w:t>
      </w:r>
      <w:r w:rsidR="00B20912" w:rsidRPr="00962FF6">
        <w:rPr>
          <w:color w:val="auto"/>
          <w:szCs w:val="24"/>
        </w:rPr>
        <w:t xml:space="preserve"> lumbar fusion</w:t>
      </w:r>
      <w:r w:rsidR="00C53342" w:rsidRPr="00962FF6">
        <w:rPr>
          <w:color w:val="auto"/>
          <w:szCs w:val="24"/>
        </w:rPr>
        <w:t>.</w:t>
      </w:r>
      <w:r w:rsidR="00B52DF4">
        <w:rPr>
          <w:color w:val="auto"/>
          <w:szCs w:val="24"/>
        </w:rPr>
        <w:t xml:space="preserve">  </w:t>
      </w:r>
    </w:p>
    <w:p w:rsidR="00E71834" w:rsidRDefault="00E71834" w:rsidP="00B20912">
      <w:pPr>
        <w:jc w:val="both"/>
        <w:rPr>
          <w:color w:val="auto"/>
          <w:szCs w:val="24"/>
        </w:rPr>
      </w:pPr>
    </w:p>
    <w:p w:rsidR="00B20912" w:rsidRPr="00F64312" w:rsidRDefault="005970D4" w:rsidP="00B20912">
      <w:pPr>
        <w:jc w:val="both"/>
        <w:rPr>
          <w:rFonts w:eastAsia="Calibri" w:cs="Times New Roman"/>
          <w:color w:val="auto"/>
          <w:szCs w:val="24"/>
        </w:rPr>
      </w:pPr>
      <w:r>
        <w:rPr>
          <w:color w:val="auto"/>
          <w:szCs w:val="24"/>
        </w:rPr>
        <w:t>The Board considered the approach</w:t>
      </w:r>
      <w:r w:rsidRPr="004519A4">
        <w:rPr>
          <w:color w:val="auto"/>
          <w:szCs w:val="24"/>
        </w:rPr>
        <w:t xml:space="preserve"> </w:t>
      </w:r>
      <w:r>
        <w:rPr>
          <w:color w:val="auto"/>
          <w:szCs w:val="24"/>
        </w:rPr>
        <w:t xml:space="preserve">taken by the PEB to assign a rating to the mid back separately from the low back.  IAW </w:t>
      </w:r>
      <w:r w:rsidRPr="004519A4">
        <w:rPr>
          <w:color w:val="auto"/>
          <w:szCs w:val="24"/>
        </w:rPr>
        <w:t>VARSD</w:t>
      </w:r>
      <w:r>
        <w:rPr>
          <w:color w:val="auto"/>
          <w:szCs w:val="24"/>
        </w:rPr>
        <w:t xml:space="preserve"> </w:t>
      </w:r>
      <w:r w:rsidRPr="00962FF6">
        <w:rPr>
          <w:color w:val="auto"/>
          <w:szCs w:val="24"/>
        </w:rPr>
        <w:t>note 1</w:t>
      </w:r>
      <w:r w:rsidR="00E04370">
        <w:rPr>
          <w:color w:val="auto"/>
          <w:szCs w:val="24"/>
        </w:rPr>
        <w:t>,</w:t>
      </w:r>
      <w:r w:rsidRPr="00962FF6">
        <w:rPr>
          <w:color w:val="auto"/>
          <w:szCs w:val="24"/>
        </w:rPr>
        <w:t xml:space="preserve"> </w:t>
      </w:r>
      <w:r>
        <w:rPr>
          <w:color w:val="auto"/>
          <w:szCs w:val="24"/>
        </w:rPr>
        <w:t xml:space="preserve">under the </w:t>
      </w:r>
      <w:r w:rsidRPr="00B52DF4">
        <w:rPr>
          <w:color w:val="auto"/>
          <w:szCs w:val="24"/>
        </w:rPr>
        <w:t xml:space="preserve">general rating formula for diseases and injuries of the spine </w:t>
      </w:r>
      <w:r w:rsidR="0081271F">
        <w:rPr>
          <w:color w:val="auto"/>
          <w:szCs w:val="24"/>
        </w:rPr>
        <w:t>an evaluator can</w:t>
      </w:r>
      <w:r w:rsidRPr="00962FF6">
        <w:rPr>
          <w:color w:val="auto"/>
          <w:szCs w:val="24"/>
        </w:rPr>
        <w:t xml:space="preserve"> evaluate any associated objective neurologic </w:t>
      </w:r>
      <w:r w:rsidRPr="00962FF6">
        <w:rPr>
          <w:color w:val="auto"/>
          <w:szCs w:val="24"/>
        </w:rPr>
        <w:lastRenderedPageBreak/>
        <w:t>abnormalities, including, but not limited to, bowel or bladder impairment, separately, under an appropriate diagnostic code</w:t>
      </w:r>
      <w:r w:rsidRPr="004519A4">
        <w:rPr>
          <w:color w:val="auto"/>
          <w:szCs w:val="24"/>
        </w:rPr>
        <w:t xml:space="preserve">.  </w:t>
      </w:r>
      <w:r>
        <w:rPr>
          <w:color w:val="auto"/>
          <w:szCs w:val="24"/>
        </w:rPr>
        <w:t xml:space="preserve">After </w:t>
      </w:r>
      <w:r w:rsidR="0081271F">
        <w:rPr>
          <w:color w:val="auto"/>
          <w:szCs w:val="24"/>
        </w:rPr>
        <w:t xml:space="preserve">a lengthy discussion </w:t>
      </w:r>
      <w:r>
        <w:rPr>
          <w:color w:val="auto"/>
          <w:szCs w:val="24"/>
        </w:rPr>
        <w:t>the Board agreed the evidence of objective residual dermatomal pain and numbness is clinically different than the pain pathology for the lumbar spine and therefore agreed the PEB’s approach is consistent with the VASRD.  However, t</w:t>
      </w:r>
      <w:r w:rsidR="00B52DF4">
        <w:rPr>
          <w:color w:val="auto"/>
          <w:szCs w:val="24"/>
        </w:rPr>
        <w:t xml:space="preserve">he Board agreed the preponderance of evidence reflects functional </w:t>
      </w:r>
      <w:r>
        <w:rPr>
          <w:color w:val="auto"/>
          <w:szCs w:val="24"/>
        </w:rPr>
        <w:t xml:space="preserve">pain </w:t>
      </w:r>
      <w:r w:rsidR="00B52DF4">
        <w:rPr>
          <w:color w:val="auto"/>
          <w:szCs w:val="24"/>
        </w:rPr>
        <w:t xml:space="preserve">impairment of the low back </w:t>
      </w:r>
      <w:r w:rsidR="00B20912">
        <w:rPr>
          <w:color w:val="auto"/>
          <w:szCs w:val="24"/>
        </w:rPr>
        <w:t xml:space="preserve">and the painful motion documented in the PT exam warrants a minimum of </w:t>
      </w:r>
      <w:r w:rsidR="00B52DF4">
        <w:rPr>
          <w:color w:val="auto"/>
          <w:szCs w:val="24"/>
        </w:rPr>
        <w:t xml:space="preserve">10% with application of </w:t>
      </w:r>
      <w:r w:rsidR="00B52DF4" w:rsidRPr="004519A4">
        <w:rPr>
          <w:color w:val="auto"/>
          <w:szCs w:val="24"/>
        </w:rPr>
        <w:t>§4</w:t>
      </w:r>
      <w:r w:rsidR="00B52DF4">
        <w:rPr>
          <w:color w:val="auto"/>
          <w:szCs w:val="24"/>
        </w:rPr>
        <w:t>.59</w:t>
      </w:r>
      <w:r w:rsidR="00B20912">
        <w:rPr>
          <w:color w:val="auto"/>
          <w:szCs w:val="24"/>
        </w:rPr>
        <w:t xml:space="preserve"> (painful motion)</w:t>
      </w:r>
      <w:r w:rsidR="00B52DF4">
        <w:rPr>
          <w:color w:val="auto"/>
          <w:szCs w:val="24"/>
        </w:rPr>
        <w:t xml:space="preserve">.  </w:t>
      </w:r>
      <w:r>
        <w:rPr>
          <w:color w:val="auto"/>
          <w:szCs w:val="24"/>
        </w:rPr>
        <w:t>The Board noted t</w:t>
      </w:r>
      <w:r w:rsidR="00C53342" w:rsidRPr="00C53342">
        <w:rPr>
          <w:color w:val="auto"/>
          <w:szCs w:val="24"/>
        </w:rPr>
        <w:t xml:space="preserve">he VA decision </w:t>
      </w:r>
      <w:r>
        <w:rPr>
          <w:color w:val="auto"/>
          <w:szCs w:val="24"/>
        </w:rPr>
        <w:t xml:space="preserve">which </w:t>
      </w:r>
      <w:r w:rsidR="00C53342" w:rsidRPr="004519A4">
        <w:rPr>
          <w:color w:val="auto"/>
          <w:szCs w:val="24"/>
        </w:rPr>
        <w:t xml:space="preserve">coded </w:t>
      </w:r>
      <w:r>
        <w:rPr>
          <w:color w:val="auto"/>
          <w:szCs w:val="24"/>
        </w:rPr>
        <w:t xml:space="preserve">with </w:t>
      </w:r>
      <w:r w:rsidR="0086075E" w:rsidRPr="004519A4">
        <w:rPr>
          <w:bCs/>
          <w:color w:val="auto"/>
          <w:szCs w:val="24"/>
        </w:rPr>
        <w:t>5242</w:t>
      </w:r>
      <w:r w:rsidR="0086075E" w:rsidRPr="004519A4">
        <w:rPr>
          <w:b/>
          <w:bCs/>
          <w:color w:val="auto"/>
          <w:szCs w:val="24"/>
        </w:rPr>
        <w:t xml:space="preserve"> </w:t>
      </w:r>
      <w:r w:rsidR="00C53342" w:rsidRPr="004519A4">
        <w:rPr>
          <w:b/>
          <w:bCs/>
          <w:color w:val="auto"/>
          <w:szCs w:val="24"/>
        </w:rPr>
        <w:t>(</w:t>
      </w:r>
      <w:r w:rsidR="0086075E" w:rsidRPr="004519A4">
        <w:rPr>
          <w:color w:val="auto"/>
          <w:szCs w:val="24"/>
        </w:rPr>
        <w:t>Degenerative arthritis of the spine</w:t>
      </w:r>
      <w:r w:rsidR="00C53342" w:rsidRPr="004519A4">
        <w:rPr>
          <w:color w:val="auto"/>
          <w:szCs w:val="24"/>
        </w:rPr>
        <w:t>)</w:t>
      </w:r>
      <w:r w:rsidR="00ED2341" w:rsidRPr="004519A4">
        <w:rPr>
          <w:color w:val="auto"/>
          <w:szCs w:val="24"/>
        </w:rPr>
        <w:t xml:space="preserve"> </w:t>
      </w:r>
      <w:r>
        <w:rPr>
          <w:color w:val="auto"/>
          <w:szCs w:val="24"/>
        </w:rPr>
        <w:t xml:space="preserve">and assigned 20% for painful limited flexion.  The </w:t>
      </w:r>
      <w:r w:rsidR="00ED2341" w:rsidRPr="004519A4">
        <w:rPr>
          <w:color w:val="auto"/>
          <w:szCs w:val="24"/>
        </w:rPr>
        <w:t>Board</w:t>
      </w:r>
      <w:r w:rsidR="00ED2341" w:rsidRPr="00B64A5B">
        <w:rPr>
          <w:color w:val="auto"/>
          <w:szCs w:val="24"/>
        </w:rPr>
        <w:t xml:space="preserve"> considered </w:t>
      </w:r>
      <w:r w:rsidR="00ED2341" w:rsidRPr="00B20912">
        <w:rPr>
          <w:color w:val="auto"/>
          <w:szCs w:val="24"/>
        </w:rPr>
        <w:t xml:space="preserve">the </w:t>
      </w:r>
      <w:r w:rsidR="00B20912">
        <w:rPr>
          <w:color w:val="auto"/>
          <w:szCs w:val="24"/>
        </w:rPr>
        <w:t xml:space="preserve">5242 code and also the </w:t>
      </w:r>
      <w:r w:rsidR="0086075E" w:rsidRPr="00B20912">
        <w:rPr>
          <w:bCs/>
          <w:color w:val="auto"/>
          <w:szCs w:val="24"/>
        </w:rPr>
        <w:t xml:space="preserve">5243 </w:t>
      </w:r>
      <w:r w:rsidR="00B64A5B" w:rsidRPr="00B20912">
        <w:rPr>
          <w:bCs/>
          <w:color w:val="auto"/>
          <w:szCs w:val="24"/>
        </w:rPr>
        <w:t>(</w:t>
      </w:r>
      <w:r w:rsidR="0086075E" w:rsidRPr="00B20912">
        <w:rPr>
          <w:color w:val="auto"/>
          <w:szCs w:val="24"/>
        </w:rPr>
        <w:t>Intervertebral disc syndrome</w:t>
      </w:r>
      <w:r w:rsidR="00B64A5B" w:rsidRPr="00B20912">
        <w:rPr>
          <w:color w:val="auto"/>
          <w:szCs w:val="24"/>
        </w:rPr>
        <w:t xml:space="preserve">) which allows the </w:t>
      </w:r>
      <w:r w:rsidR="00B20912">
        <w:rPr>
          <w:color w:val="auto"/>
          <w:szCs w:val="24"/>
        </w:rPr>
        <w:t>e</w:t>
      </w:r>
      <w:r w:rsidR="00B64A5B" w:rsidRPr="00B20912">
        <w:rPr>
          <w:color w:val="auto"/>
          <w:szCs w:val="24"/>
        </w:rPr>
        <w:t>valuator to assign a</w:t>
      </w:r>
      <w:r w:rsidR="00B64A5B" w:rsidRPr="00B64A5B">
        <w:rPr>
          <w:color w:val="auto"/>
          <w:szCs w:val="24"/>
        </w:rPr>
        <w:t xml:space="preserve"> rating (preoperatively or postoperatively) either under the general rating formula for diseases and injuries of the spine or under the formula for rating intervertebral disc syndrome based on incapacitating episodes, whichever method results in the higher evaluation when all </w:t>
      </w:r>
      <w:r w:rsidR="00B64A5B" w:rsidRPr="00B5582D">
        <w:rPr>
          <w:color w:val="auto"/>
          <w:szCs w:val="24"/>
        </w:rPr>
        <w:t xml:space="preserve">disabilities are combined under §4.25.  </w:t>
      </w:r>
      <w:r w:rsidR="00B20912" w:rsidRPr="00B5582D">
        <w:rPr>
          <w:color w:val="auto"/>
          <w:szCs w:val="24"/>
        </w:rPr>
        <w:t>The Board agreed however the evidence did not support a higher rating with either code.</w:t>
      </w:r>
      <w:r w:rsidR="00B20912" w:rsidRPr="00B5582D">
        <w:rPr>
          <w:rFonts w:eastAsia="Calibri" w:cs="Times New Roman"/>
          <w:color w:val="auto"/>
          <w:szCs w:val="24"/>
        </w:rPr>
        <w:t xml:space="preserve">  After due deliberation, considering all of the evidence and mindful of VASRD §4.3 (reasonable doubt), the Board recommends a disability rating of 10% for the low back condition and concluded that there was insufficient cause to recommend a change in the PEB adjudication for the </w:t>
      </w:r>
      <w:r w:rsidR="00B5582D" w:rsidRPr="00B5582D">
        <w:rPr>
          <w:rFonts w:eastAsia="Calibri" w:cs="Times New Roman"/>
          <w:color w:val="auto"/>
          <w:szCs w:val="24"/>
        </w:rPr>
        <w:t xml:space="preserve">mid back </w:t>
      </w:r>
      <w:r w:rsidR="00B20912" w:rsidRPr="00B5582D">
        <w:rPr>
          <w:rFonts w:eastAsia="Calibri" w:cs="Times New Roman"/>
          <w:color w:val="auto"/>
          <w:szCs w:val="24"/>
        </w:rPr>
        <w:t>condition.</w:t>
      </w:r>
      <w:r w:rsidR="00B20912" w:rsidRPr="00F64312">
        <w:rPr>
          <w:rFonts w:eastAsia="Calibri" w:cs="Times New Roman"/>
          <w:color w:val="auto"/>
          <w:szCs w:val="24"/>
        </w:rPr>
        <w:t xml:space="preserve">  </w:t>
      </w:r>
    </w:p>
    <w:p w:rsidR="00863A88" w:rsidRPr="00F64312" w:rsidRDefault="00863A88" w:rsidP="00BF0E94">
      <w:pPr>
        <w:jc w:val="left"/>
        <w:rPr>
          <w:rFonts w:eastAsia="HiddenHorzOCR"/>
          <w:color w:val="auto"/>
          <w:highlight w:val="magenta"/>
          <w:u w:val="single"/>
        </w:rPr>
      </w:pPr>
    </w:p>
    <w:p w:rsidR="00E800BE" w:rsidRDefault="006B690F" w:rsidP="00E800BE">
      <w:pPr>
        <w:jc w:val="both"/>
        <w:rPr>
          <w:rFonts w:eastAsia="Calibri" w:cs="Times New Roman"/>
          <w:color w:val="auto"/>
          <w:szCs w:val="24"/>
        </w:rPr>
      </w:pPr>
      <w:r w:rsidRPr="00F64312">
        <w:rPr>
          <w:rFonts w:eastAsia="HiddenHorzOCR"/>
          <w:color w:val="auto"/>
          <w:u w:val="single"/>
        </w:rPr>
        <w:t xml:space="preserve">Contended </w:t>
      </w:r>
      <w:r w:rsidR="00AD2379" w:rsidRPr="00F64312">
        <w:rPr>
          <w:rFonts w:eastAsia="HiddenHorzOCR"/>
          <w:color w:val="auto"/>
          <w:u w:val="single"/>
        </w:rPr>
        <w:t>PEB Conditions</w:t>
      </w:r>
      <w:r w:rsidR="00AD2379" w:rsidRPr="00F64312">
        <w:rPr>
          <w:rFonts w:eastAsia="HiddenHorzOCR"/>
          <w:color w:val="auto"/>
        </w:rPr>
        <w:t>.</w:t>
      </w:r>
      <w:r w:rsidR="0001281C" w:rsidRPr="00F64312">
        <w:rPr>
          <w:rFonts w:eastAsia="HiddenHorzOCR"/>
          <w:color w:val="auto"/>
        </w:rPr>
        <w:t xml:space="preserve">  </w:t>
      </w:r>
      <w:r w:rsidR="003863E9" w:rsidRPr="005970D4">
        <w:rPr>
          <w:rFonts w:eastAsia="Calibri" w:cs="Times New Roman"/>
          <w:color w:val="auto"/>
          <w:szCs w:val="24"/>
        </w:rPr>
        <w:t xml:space="preserve">The contended condition adjudicated as </w:t>
      </w:r>
      <w:r w:rsidR="001C545A" w:rsidRPr="005970D4">
        <w:rPr>
          <w:rFonts w:eastAsia="Calibri" w:cs="Times New Roman"/>
          <w:color w:val="auto"/>
          <w:szCs w:val="24"/>
        </w:rPr>
        <w:t xml:space="preserve">not </w:t>
      </w:r>
      <w:r w:rsidR="003863E9" w:rsidRPr="005970D4">
        <w:rPr>
          <w:rFonts w:eastAsia="Calibri" w:cs="Times New Roman"/>
          <w:color w:val="auto"/>
          <w:szCs w:val="24"/>
        </w:rPr>
        <w:t xml:space="preserve">unfitting by the PEB </w:t>
      </w:r>
      <w:r w:rsidR="00206336" w:rsidRPr="005970D4">
        <w:rPr>
          <w:rFonts w:eastAsia="Calibri" w:cs="Times New Roman"/>
          <w:color w:val="auto"/>
          <w:szCs w:val="24"/>
        </w:rPr>
        <w:t xml:space="preserve">was </w:t>
      </w:r>
      <w:r w:rsidR="00AF2CC5" w:rsidRPr="005970D4">
        <w:rPr>
          <w:rFonts w:eastAsia="Calibri" w:cs="Times New Roman"/>
          <w:color w:val="auto"/>
          <w:szCs w:val="24"/>
        </w:rPr>
        <w:t>p</w:t>
      </w:r>
      <w:r w:rsidR="00206336" w:rsidRPr="005970D4">
        <w:rPr>
          <w:rFonts w:eastAsia="Calibri" w:cs="Times New Roman"/>
          <w:color w:val="auto"/>
          <w:szCs w:val="24"/>
        </w:rPr>
        <w:t>soriasis</w:t>
      </w:r>
      <w:r w:rsidR="0086075E" w:rsidRPr="005970D4">
        <w:rPr>
          <w:rFonts w:eastAsia="Calibri" w:cs="Times New Roman"/>
          <w:color w:val="auto"/>
          <w:szCs w:val="24"/>
        </w:rPr>
        <w:t xml:space="preserve">.  </w:t>
      </w:r>
      <w:r w:rsidR="003863E9" w:rsidRPr="005970D4">
        <w:rPr>
          <w:rFonts w:eastAsia="Calibri" w:cs="Times New Roman"/>
          <w:color w:val="auto"/>
          <w:szCs w:val="24"/>
        </w:rPr>
        <w:t xml:space="preserve">The Board’s first charge with respect to these conditions is an assessment of the appropriateness of the PEB’s fitness adjudications.  The Board’s threshold for countering fitness determinations is higher than the VASRD §4.3 (reasonable doubt) standard used for its rating recommendations, but remains adherent to the DoDI 6040.44 </w:t>
      </w:r>
      <w:r w:rsidR="00E04370">
        <w:rPr>
          <w:rFonts w:eastAsia="Calibri" w:cs="Times New Roman"/>
          <w:color w:val="auto"/>
          <w:szCs w:val="24"/>
        </w:rPr>
        <w:t xml:space="preserve">“fair and equitable” standard.  </w:t>
      </w:r>
      <w:r w:rsidR="0081271F">
        <w:rPr>
          <w:rFonts w:eastAsia="Calibri" w:cs="Times New Roman"/>
          <w:color w:val="auto"/>
          <w:szCs w:val="24"/>
        </w:rPr>
        <w:t xml:space="preserve">The CI had chronic psoriasis for years which had waxed and waned with and without treatment while in service and had been profiled as a P2 profile after his return from the Gulf War.  </w:t>
      </w:r>
      <w:r w:rsidR="005970D4">
        <w:rPr>
          <w:color w:val="000000"/>
        </w:rPr>
        <w:t xml:space="preserve">While </w:t>
      </w:r>
      <w:r w:rsidR="0081271F">
        <w:rPr>
          <w:color w:val="000000"/>
        </w:rPr>
        <w:t xml:space="preserve">the MEB forwarded </w:t>
      </w:r>
      <w:r w:rsidR="005970D4">
        <w:rPr>
          <w:color w:val="000000"/>
        </w:rPr>
        <w:t>this</w:t>
      </w:r>
      <w:r w:rsidR="005970D4" w:rsidRPr="001F29F9">
        <w:rPr>
          <w:color w:val="000000"/>
        </w:rPr>
        <w:t xml:space="preserve"> </w:t>
      </w:r>
      <w:r w:rsidR="005970D4">
        <w:rPr>
          <w:color w:val="000000"/>
        </w:rPr>
        <w:t xml:space="preserve">condition </w:t>
      </w:r>
      <w:r w:rsidR="0081271F">
        <w:rPr>
          <w:color w:val="000000"/>
        </w:rPr>
        <w:t>as</w:t>
      </w:r>
      <w:r w:rsidR="005970D4">
        <w:rPr>
          <w:color w:val="000000"/>
        </w:rPr>
        <w:t xml:space="preserve"> fail</w:t>
      </w:r>
      <w:r w:rsidR="0081271F">
        <w:rPr>
          <w:color w:val="000000"/>
        </w:rPr>
        <w:t>ing</w:t>
      </w:r>
      <w:r w:rsidR="005970D4">
        <w:rPr>
          <w:color w:val="000000"/>
        </w:rPr>
        <w:t xml:space="preserve"> retention standards</w:t>
      </w:r>
      <w:r w:rsidR="00065952">
        <w:rPr>
          <w:color w:val="000000"/>
        </w:rPr>
        <w:t xml:space="preserve"> and was listed with the medical conditions on the profile</w:t>
      </w:r>
      <w:r w:rsidR="005970D4">
        <w:rPr>
          <w:color w:val="000000"/>
        </w:rPr>
        <w:t>, it was</w:t>
      </w:r>
      <w:r w:rsidR="005970D4" w:rsidRPr="00244791">
        <w:rPr>
          <w:color w:val="000000"/>
        </w:rPr>
        <w:t xml:space="preserve"> </w:t>
      </w:r>
      <w:r w:rsidR="005970D4">
        <w:rPr>
          <w:color w:val="000000"/>
        </w:rPr>
        <w:t xml:space="preserve">not </w:t>
      </w:r>
      <w:r w:rsidR="00065952">
        <w:rPr>
          <w:color w:val="000000"/>
        </w:rPr>
        <w:t xml:space="preserve">specifically </w:t>
      </w:r>
      <w:r w:rsidR="005970D4">
        <w:rPr>
          <w:color w:val="000000"/>
        </w:rPr>
        <w:t xml:space="preserve">profiled as a P3 condition and was not specifically </w:t>
      </w:r>
      <w:r w:rsidR="005970D4" w:rsidRPr="00244791">
        <w:rPr>
          <w:color w:val="000000"/>
        </w:rPr>
        <w:t>implicated in the commander’s statement</w:t>
      </w:r>
      <w:r w:rsidR="005970D4">
        <w:rPr>
          <w:color w:val="000000"/>
        </w:rPr>
        <w:t xml:space="preserve">.  </w:t>
      </w:r>
      <w:r w:rsidR="0089407B">
        <w:rPr>
          <w:color w:val="000000"/>
        </w:rPr>
        <w:t>The</w:t>
      </w:r>
      <w:r w:rsidR="0081271F">
        <w:rPr>
          <w:color w:val="000000"/>
        </w:rPr>
        <w:t xml:space="preserve"> </w:t>
      </w:r>
      <w:r w:rsidR="0089407B">
        <w:rPr>
          <w:color w:val="000000"/>
        </w:rPr>
        <w:t>profile also did not specifically delineate which limitations were likely due to his back versus his skin condition</w:t>
      </w:r>
      <w:r w:rsidR="00065952">
        <w:rPr>
          <w:color w:val="000000"/>
        </w:rPr>
        <w:t xml:space="preserve"> and the evidence weighed heavily on back limiting functions</w:t>
      </w:r>
      <w:r w:rsidR="0089407B">
        <w:rPr>
          <w:color w:val="000000"/>
        </w:rPr>
        <w:t xml:space="preserve">.  </w:t>
      </w:r>
      <w:r w:rsidR="005970D4">
        <w:rPr>
          <w:color w:val="000000"/>
        </w:rPr>
        <w:t xml:space="preserve">The </w:t>
      </w:r>
      <w:r w:rsidR="00065952">
        <w:rPr>
          <w:color w:val="000000"/>
        </w:rPr>
        <w:t>condition</w:t>
      </w:r>
      <w:r w:rsidR="0081271F">
        <w:rPr>
          <w:color w:val="000000"/>
        </w:rPr>
        <w:t xml:space="preserve"> was service</w:t>
      </w:r>
      <w:r w:rsidR="00E04370">
        <w:rPr>
          <w:color w:val="000000"/>
        </w:rPr>
        <w:t>-</w:t>
      </w:r>
      <w:r w:rsidR="0081271F">
        <w:rPr>
          <w:color w:val="000000"/>
        </w:rPr>
        <w:t xml:space="preserve">connected by the VA in 1992 </w:t>
      </w:r>
      <w:r w:rsidR="00065952">
        <w:rPr>
          <w:color w:val="000000"/>
        </w:rPr>
        <w:t>however,</w:t>
      </w:r>
      <w:r w:rsidR="0081271F">
        <w:rPr>
          <w:color w:val="000000"/>
        </w:rPr>
        <w:t xml:space="preserve"> did not preclude</w:t>
      </w:r>
      <w:r w:rsidR="005970D4">
        <w:rPr>
          <w:color w:val="000000"/>
        </w:rPr>
        <w:t xml:space="preserve"> the CI from </w:t>
      </w:r>
      <w:r w:rsidR="0081271F">
        <w:rPr>
          <w:color w:val="000000"/>
        </w:rPr>
        <w:t xml:space="preserve">mobilized </w:t>
      </w:r>
      <w:r w:rsidR="005970D4">
        <w:rPr>
          <w:color w:val="000000"/>
        </w:rPr>
        <w:t>activated service from 2003-2005</w:t>
      </w:r>
      <w:r w:rsidR="0081271F">
        <w:rPr>
          <w:color w:val="000000"/>
        </w:rPr>
        <w:t xml:space="preserve"> nor any other drilling time for his over 20 years in service</w:t>
      </w:r>
      <w:r w:rsidR="005970D4">
        <w:rPr>
          <w:color w:val="000000"/>
        </w:rPr>
        <w:t>.</w:t>
      </w:r>
      <w:r w:rsidR="005970D4" w:rsidRPr="001F29F9">
        <w:rPr>
          <w:color w:val="000000"/>
        </w:rPr>
        <w:t xml:space="preserve"> </w:t>
      </w:r>
      <w:r w:rsidR="005970D4">
        <w:rPr>
          <w:color w:val="000000"/>
        </w:rPr>
        <w:t xml:space="preserve"> The </w:t>
      </w:r>
      <w:r w:rsidR="00E71834">
        <w:rPr>
          <w:color w:val="000000"/>
        </w:rPr>
        <w:t>s</w:t>
      </w:r>
      <w:r w:rsidR="005970D4">
        <w:rPr>
          <w:color w:val="000000"/>
        </w:rPr>
        <w:t xml:space="preserve">ervice treatment record (STR) reflects treatment with light therapy for </w:t>
      </w:r>
      <w:r w:rsidR="0081271F">
        <w:rPr>
          <w:color w:val="000000"/>
        </w:rPr>
        <w:t xml:space="preserve">his </w:t>
      </w:r>
      <w:r w:rsidR="005970D4">
        <w:rPr>
          <w:color w:val="000000"/>
        </w:rPr>
        <w:t>chronic psoriasis and then the oral medication Soriatane (a second generation retinoid) was added in June 2004</w:t>
      </w:r>
      <w:r w:rsidR="00065952">
        <w:rPr>
          <w:color w:val="000000"/>
        </w:rPr>
        <w:t xml:space="preserve"> with an improvement to 85%</w:t>
      </w:r>
      <w:r w:rsidR="0081271F">
        <w:rPr>
          <w:color w:val="000000"/>
        </w:rPr>
        <w:t>.</w:t>
      </w:r>
      <w:r w:rsidR="005970D4">
        <w:rPr>
          <w:color w:val="000000"/>
        </w:rPr>
        <w:t xml:space="preserve"> </w:t>
      </w:r>
      <w:r w:rsidR="005970D4">
        <w:rPr>
          <w:rFonts w:eastAsia="Calibri" w:cs="Times New Roman"/>
          <w:color w:val="auto"/>
          <w:szCs w:val="24"/>
        </w:rPr>
        <w:t xml:space="preserve"> In October 2004 </w:t>
      </w:r>
      <w:r w:rsidR="0089407B">
        <w:rPr>
          <w:rFonts w:eastAsia="Calibri" w:cs="Times New Roman"/>
          <w:color w:val="auto"/>
          <w:szCs w:val="24"/>
        </w:rPr>
        <w:t xml:space="preserve">the STR reflects </w:t>
      </w:r>
      <w:r w:rsidR="005970D4">
        <w:rPr>
          <w:rFonts w:eastAsia="Calibri" w:cs="Times New Roman"/>
          <w:color w:val="auto"/>
          <w:szCs w:val="24"/>
        </w:rPr>
        <w:t xml:space="preserve">the CI </w:t>
      </w:r>
      <w:r w:rsidR="0089407B">
        <w:rPr>
          <w:rFonts w:eastAsia="Calibri" w:cs="Times New Roman"/>
          <w:color w:val="auto"/>
          <w:szCs w:val="24"/>
        </w:rPr>
        <w:t>would have likely move</w:t>
      </w:r>
      <w:r w:rsidR="0081271F">
        <w:rPr>
          <w:rFonts w:eastAsia="Calibri" w:cs="Times New Roman"/>
          <w:color w:val="auto"/>
          <w:szCs w:val="24"/>
        </w:rPr>
        <w:t>d</w:t>
      </w:r>
      <w:r w:rsidR="0089407B">
        <w:rPr>
          <w:rFonts w:eastAsia="Calibri" w:cs="Times New Roman"/>
          <w:color w:val="auto"/>
          <w:szCs w:val="24"/>
        </w:rPr>
        <w:t xml:space="preserve"> forward with his unit in Iraq and </w:t>
      </w:r>
      <w:r w:rsidR="00065952">
        <w:rPr>
          <w:rFonts w:eastAsia="Calibri" w:cs="Times New Roman"/>
          <w:color w:val="auto"/>
          <w:szCs w:val="24"/>
        </w:rPr>
        <w:t>the</w:t>
      </w:r>
      <w:r w:rsidR="0089407B">
        <w:rPr>
          <w:rFonts w:eastAsia="Calibri" w:cs="Times New Roman"/>
          <w:color w:val="auto"/>
          <w:szCs w:val="24"/>
        </w:rPr>
        <w:t xml:space="preserve"> treating dermatologist </w:t>
      </w:r>
      <w:r w:rsidR="00065952">
        <w:rPr>
          <w:rFonts w:eastAsia="Calibri" w:cs="Times New Roman"/>
          <w:color w:val="auto"/>
          <w:szCs w:val="24"/>
        </w:rPr>
        <w:t>was silent</w:t>
      </w:r>
      <w:r w:rsidR="0089407B">
        <w:rPr>
          <w:rFonts w:eastAsia="Calibri" w:cs="Times New Roman"/>
          <w:color w:val="auto"/>
          <w:szCs w:val="24"/>
        </w:rPr>
        <w:t xml:space="preserve"> to holding him back, however</w:t>
      </w:r>
      <w:r w:rsidR="00065952">
        <w:rPr>
          <w:rFonts w:eastAsia="Calibri" w:cs="Times New Roman"/>
          <w:color w:val="auto"/>
          <w:szCs w:val="24"/>
        </w:rPr>
        <w:t>,</w:t>
      </w:r>
      <w:r w:rsidR="0089407B">
        <w:rPr>
          <w:rFonts w:eastAsia="Calibri" w:cs="Times New Roman"/>
          <w:color w:val="auto"/>
          <w:szCs w:val="24"/>
        </w:rPr>
        <w:t xml:space="preserve"> because his unit was demobilizing</w:t>
      </w:r>
      <w:r w:rsidR="00065952">
        <w:rPr>
          <w:rFonts w:eastAsia="Calibri" w:cs="Times New Roman"/>
          <w:color w:val="auto"/>
          <w:szCs w:val="24"/>
        </w:rPr>
        <w:t>,</w:t>
      </w:r>
      <w:r w:rsidR="0089407B">
        <w:rPr>
          <w:rFonts w:eastAsia="Calibri" w:cs="Times New Roman"/>
          <w:color w:val="auto"/>
          <w:szCs w:val="24"/>
        </w:rPr>
        <w:t xml:space="preserve"> continuing care for his psoriasis was recommended.  </w:t>
      </w:r>
      <w:r w:rsidR="005970D4">
        <w:rPr>
          <w:color w:val="000000"/>
        </w:rPr>
        <w:t xml:space="preserve">The MEB examiner documented the condition was stable, would require chronic visits to a dermatologist, and further documented the condition was exacerbated by hot, dry weather and dusty living conditions.  </w:t>
      </w:r>
      <w:r w:rsidR="005970D4" w:rsidRPr="001F29F9">
        <w:rPr>
          <w:color w:val="000000"/>
        </w:rPr>
        <w:t xml:space="preserve">All were reviewed by the </w:t>
      </w:r>
      <w:r w:rsidR="00E71834">
        <w:rPr>
          <w:color w:val="000000"/>
        </w:rPr>
        <w:t>a</w:t>
      </w:r>
      <w:r w:rsidR="005970D4" w:rsidRPr="001F29F9">
        <w:rPr>
          <w:color w:val="000000"/>
        </w:rPr>
        <w:t xml:space="preserve">ction </w:t>
      </w:r>
      <w:r w:rsidR="00E71834">
        <w:rPr>
          <w:color w:val="000000"/>
        </w:rPr>
        <w:t>o</w:t>
      </w:r>
      <w:r w:rsidR="005970D4" w:rsidRPr="001F29F9">
        <w:rPr>
          <w:color w:val="000000"/>
        </w:rPr>
        <w:t xml:space="preserve">fficer and considered by the Board. </w:t>
      </w:r>
      <w:r w:rsidR="005970D4">
        <w:rPr>
          <w:color w:val="000000"/>
        </w:rPr>
        <w:t xml:space="preserve"> </w:t>
      </w:r>
      <w:r w:rsidR="005970D4" w:rsidRPr="001F29F9">
        <w:rPr>
          <w:color w:val="000000"/>
        </w:rPr>
        <w:t xml:space="preserve">There was no indication from the record that </w:t>
      </w:r>
      <w:r w:rsidR="005970D4">
        <w:rPr>
          <w:color w:val="000000"/>
        </w:rPr>
        <w:t>this</w:t>
      </w:r>
      <w:r w:rsidR="005970D4" w:rsidRPr="001F29F9">
        <w:rPr>
          <w:color w:val="000000"/>
        </w:rPr>
        <w:t xml:space="preserve"> condition significantly interfered with satisfactory duty performance.  </w:t>
      </w:r>
      <w:r w:rsidR="005970D4" w:rsidRPr="00792790">
        <w:rPr>
          <w:rFonts w:eastAsia="Calibri" w:cs="Times New Roman"/>
          <w:color w:val="auto"/>
          <w:szCs w:val="24"/>
        </w:rPr>
        <w:t xml:space="preserve">After due deliberation in consideration of the preponderance of the evidence, the Board concluded that there was insufficient cause to recommend a change in the PEB fitness determination for the </w:t>
      </w:r>
      <w:r w:rsidR="005970D4">
        <w:rPr>
          <w:rFonts w:eastAsia="Calibri" w:cs="Times New Roman"/>
          <w:color w:val="auto"/>
          <w:szCs w:val="24"/>
        </w:rPr>
        <w:t>psoriasis</w:t>
      </w:r>
      <w:r w:rsidR="005970D4" w:rsidRPr="00792790">
        <w:rPr>
          <w:rFonts w:eastAsia="Calibri" w:cs="Times New Roman"/>
          <w:color w:val="auto"/>
          <w:szCs w:val="24"/>
        </w:rPr>
        <w:t xml:space="preserve"> contended condition</w:t>
      </w:r>
      <w:r w:rsidR="005970D4">
        <w:rPr>
          <w:rFonts w:eastAsia="Calibri" w:cs="Times New Roman"/>
          <w:color w:val="auto"/>
          <w:szCs w:val="24"/>
        </w:rPr>
        <w:t xml:space="preserve"> </w:t>
      </w:r>
      <w:r w:rsidR="005970D4" w:rsidRPr="00792790">
        <w:rPr>
          <w:rFonts w:eastAsia="Calibri" w:cs="Times New Roman"/>
          <w:color w:val="auto"/>
          <w:szCs w:val="24"/>
        </w:rPr>
        <w:t>and, therefore, no additional disability ratings can be recommended.</w:t>
      </w:r>
    </w:p>
    <w:p w:rsidR="00FA6831" w:rsidRPr="00F64312" w:rsidRDefault="00FA6831" w:rsidP="00E800BE">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F64312" w:rsidRDefault="00AD2379" w:rsidP="00417BED">
      <w:pPr>
        <w:jc w:val="both"/>
        <w:rPr>
          <w:rFonts w:eastAsia="Calibri" w:cs="Times New Roman"/>
          <w:color w:val="auto"/>
          <w:szCs w:val="24"/>
        </w:rPr>
      </w:pPr>
      <w:r w:rsidRPr="00F64312">
        <w:rPr>
          <w:color w:val="auto"/>
          <w:u w:val="single"/>
        </w:rPr>
        <w:t>BOARD FINDINGS</w:t>
      </w:r>
      <w:r w:rsidRPr="00F64312">
        <w:rPr>
          <w:color w:val="auto"/>
        </w:rPr>
        <w:t xml:space="preserve">:  IAW DoDI 6040.44, provisions of DoD or Military Department regulations or guidelines relied upon by the PEB will not be considered by the Board to the extent they were inconsistent with the </w:t>
      </w:r>
      <w:r w:rsidRPr="009C439B">
        <w:rPr>
          <w:color w:val="auto"/>
        </w:rPr>
        <w:t>VASRD in effect at the time of the adjudication</w:t>
      </w:r>
      <w:r w:rsidRPr="009C439B">
        <w:rPr>
          <w:rFonts w:cs="Times New Roman"/>
          <w:color w:val="auto"/>
        </w:rPr>
        <w:t>.</w:t>
      </w:r>
      <w:r w:rsidR="006B690F" w:rsidRPr="009C439B">
        <w:rPr>
          <w:rFonts w:cs="Times New Roman"/>
          <w:color w:val="auto"/>
        </w:rPr>
        <w:t xml:space="preserve">  </w:t>
      </w:r>
      <w:r w:rsidRPr="009C439B">
        <w:rPr>
          <w:rFonts w:cs="Times New Roman"/>
          <w:color w:val="auto"/>
        </w:rPr>
        <w:t xml:space="preserve">The Board did not </w:t>
      </w:r>
      <w:r w:rsidRPr="009C439B">
        <w:rPr>
          <w:rFonts w:cs="Times New Roman"/>
          <w:color w:val="auto"/>
        </w:rPr>
        <w:lastRenderedPageBreak/>
        <w:t>surmise from the record or PEB ruling in this case that any prerogatives outside the VASRD were exercised.</w:t>
      </w:r>
      <w:r w:rsidR="006B690F" w:rsidRPr="009C439B">
        <w:rPr>
          <w:rFonts w:cs="Times New Roman"/>
          <w:color w:val="auto"/>
        </w:rPr>
        <w:t xml:space="preserve">  </w:t>
      </w:r>
      <w:r w:rsidR="00863A88" w:rsidRPr="009C439B">
        <w:rPr>
          <w:rFonts w:eastAsia="Calibri" w:cs="Times New Roman"/>
          <w:color w:val="auto"/>
          <w:szCs w:val="24"/>
        </w:rPr>
        <w:t xml:space="preserve">In the matter of the </w:t>
      </w:r>
      <w:r w:rsidR="00B5582D" w:rsidRPr="009C439B">
        <w:rPr>
          <w:rFonts w:eastAsia="Calibri" w:cs="Times New Roman"/>
          <w:color w:val="auto"/>
          <w:szCs w:val="24"/>
        </w:rPr>
        <w:t>low back</w:t>
      </w:r>
      <w:r w:rsidR="00863A88" w:rsidRPr="009C439B">
        <w:rPr>
          <w:rFonts w:eastAsia="Calibri" w:cs="Times New Roman"/>
          <w:color w:val="auto"/>
          <w:szCs w:val="24"/>
        </w:rPr>
        <w:t xml:space="preserve"> condition, the Board unanimously recommends a disability rating of 10%, coded </w:t>
      </w:r>
      <w:r w:rsidR="00B5582D" w:rsidRPr="009C439B">
        <w:rPr>
          <w:rFonts w:eastAsia="Calibri" w:cs="Times New Roman"/>
          <w:color w:val="auto"/>
          <w:szCs w:val="24"/>
        </w:rPr>
        <w:t>5239</w:t>
      </w:r>
      <w:r w:rsidR="00863A88" w:rsidRPr="009C439B">
        <w:rPr>
          <w:rFonts w:eastAsia="Calibri" w:cs="Times New Roman"/>
          <w:color w:val="auto"/>
          <w:szCs w:val="24"/>
        </w:rPr>
        <w:t xml:space="preserve"> IAW VASRD §4.71a.  </w:t>
      </w:r>
      <w:r w:rsidR="00B5582D" w:rsidRPr="009C439B">
        <w:rPr>
          <w:rFonts w:eastAsia="Calibri" w:cs="Times New Roman"/>
          <w:color w:val="auto"/>
          <w:szCs w:val="24"/>
        </w:rPr>
        <w:t xml:space="preserve">In the matter of the mid back condition and IAW VASRD §4.124a, the Board unanimously recommends no change in the PEB adjudication.  </w:t>
      </w:r>
      <w:r w:rsidR="00FA6831" w:rsidRPr="009C439B">
        <w:rPr>
          <w:rFonts w:eastAsia="Calibri" w:cs="Times New Roman"/>
          <w:color w:val="auto"/>
          <w:szCs w:val="24"/>
        </w:rPr>
        <w:t xml:space="preserve">In the matter of the contended Psoriasis conditions, the Board unanimously recommends no change from the PEB determinations as not unfitting.  </w:t>
      </w:r>
      <w:r w:rsidR="00417BED" w:rsidRPr="009C439B">
        <w:rPr>
          <w:rFonts w:eastAsia="Calibri" w:cs="Times New Roman"/>
          <w:color w:val="auto"/>
          <w:szCs w:val="24"/>
        </w:rPr>
        <w:t>There were no other conditions within the Board’s scope of review for consideration.</w:t>
      </w:r>
      <w:r w:rsidR="00165C7B" w:rsidRPr="00F64312">
        <w:rPr>
          <w:rFonts w:eastAsia="Calibri" w:cs="Times New Roman"/>
          <w:color w:val="auto"/>
          <w:szCs w:val="24"/>
        </w:rPr>
        <w:t xml:space="preserve">  </w:t>
      </w:r>
    </w:p>
    <w:p w:rsidR="00E71834" w:rsidRDefault="00E71834" w:rsidP="009C439B">
      <w:pPr>
        <w:jc w:val="left"/>
        <w:rPr>
          <w:color w:val="auto"/>
          <w:u w:val="single"/>
        </w:rPr>
      </w:pPr>
    </w:p>
    <w:p w:rsidR="00E71834" w:rsidRDefault="00E71834" w:rsidP="009C439B">
      <w:pPr>
        <w:jc w:val="left"/>
        <w:rPr>
          <w:color w:val="auto"/>
          <w:u w:val="single"/>
        </w:rPr>
      </w:pPr>
    </w:p>
    <w:p w:rsidR="00E71834" w:rsidRDefault="00E71834" w:rsidP="009C439B">
      <w:pPr>
        <w:jc w:val="left"/>
        <w:rPr>
          <w:color w:val="auto"/>
          <w:u w:val="single"/>
        </w:rPr>
      </w:pPr>
    </w:p>
    <w:p w:rsidR="00E71834" w:rsidRDefault="00E71834" w:rsidP="009C439B">
      <w:pPr>
        <w:jc w:val="left"/>
        <w:rPr>
          <w:color w:val="auto"/>
          <w:u w:val="single"/>
        </w:rPr>
      </w:pPr>
    </w:p>
    <w:p w:rsidR="00565636" w:rsidRPr="009C439B" w:rsidRDefault="00AD2379" w:rsidP="009C439B">
      <w:pPr>
        <w:jc w:val="left"/>
        <w:rPr>
          <w:color w:val="auto"/>
        </w:rPr>
      </w:pPr>
      <w:r w:rsidRPr="00F64312">
        <w:rPr>
          <w:color w:val="auto"/>
          <w:u w:val="single"/>
        </w:rPr>
        <w:t>RECOMMENDATION</w:t>
      </w:r>
      <w:r w:rsidRPr="00F64312">
        <w:rPr>
          <w:color w:val="auto"/>
        </w:rPr>
        <w:t xml:space="preserve">: </w:t>
      </w:r>
      <w:r w:rsidR="006B690F" w:rsidRPr="00F64312">
        <w:rPr>
          <w:color w:val="auto"/>
        </w:rPr>
        <w:t xml:space="preserve"> </w:t>
      </w:r>
      <w:r w:rsidR="00565636" w:rsidRPr="00F64312">
        <w:rPr>
          <w:rFonts w:eastAsia="Calibri" w:cs="Times New Roman"/>
          <w:color w:val="auto"/>
          <w:szCs w:val="24"/>
        </w:rPr>
        <w:t xml:space="preserve">The Board recommends that the CI’s prior determination be modified as follows, effective as of the date of his prior medical </w:t>
      </w:r>
      <w:r w:rsidR="00417BED" w:rsidRPr="00F64312">
        <w:rPr>
          <w:rFonts w:eastAsia="Calibri" w:cs="Times New Roman"/>
          <w:color w:val="auto"/>
          <w:szCs w:val="24"/>
        </w:rPr>
        <w:t>separation:</w:t>
      </w:r>
      <w:r w:rsidR="006B690F" w:rsidRPr="00F64312">
        <w:rPr>
          <w:rFonts w:eastAsia="Calibri" w:cs="Times New Roman"/>
          <w:color w:val="auto"/>
          <w:szCs w:val="24"/>
        </w:rPr>
        <w:t xml:space="preserve">  </w:t>
      </w:r>
    </w:p>
    <w:p w:rsidR="00AD2379" w:rsidRPr="00F64312"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32"/>
        <w:gridCol w:w="36"/>
        <w:gridCol w:w="1530"/>
        <w:gridCol w:w="1026"/>
      </w:tblGrid>
      <w:tr w:rsidR="00CD7621" w:rsidTr="00CD7621">
        <w:trPr>
          <w:trHeight w:val="233"/>
          <w:jc w:val="center"/>
        </w:trPr>
        <w:tc>
          <w:tcPr>
            <w:tcW w:w="6768" w:type="dxa"/>
            <w:gridSpan w:val="2"/>
            <w:tcBorders>
              <w:top w:val="single" w:sz="4" w:space="0" w:color="000000"/>
              <w:left w:val="single" w:sz="4" w:space="0" w:color="000000"/>
              <w:bottom w:val="single" w:sz="4" w:space="0" w:color="000000"/>
              <w:right w:val="single" w:sz="4" w:space="0" w:color="auto"/>
            </w:tcBorders>
            <w:shd w:val="clear" w:color="auto" w:fill="D9D9D9"/>
            <w:vAlign w:val="center"/>
            <w:hideMark/>
          </w:tcPr>
          <w:p w:rsidR="00CD7621" w:rsidRDefault="00CD7621">
            <w:pPr>
              <w:tabs>
                <w:tab w:val="left" w:pos="288"/>
                <w:tab w:val="left" w:pos="4752"/>
              </w:tabs>
              <w:rPr>
                <w:b/>
                <w:color w:val="auto"/>
              </w:rPr>
            </w:pPr>
            <w:r>
              <w:rPr>
                <w:b/>
                <w:color w:val="auto"/>
              </w:rPr>
              <w:t>UNFITTING CONDITION</w:t>
            </w:r>
          </w:p>
        </w:tc>
        <w:tc>
          <w:tcPr>
            <w:tcW w:w="1530"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rsidR="00CD7621" w:rsidRDefault="00CD7621">
            <w:pPr>
              <w:tabs>
                <w:tab w:val="left" w:pos="288"/>
                <w:tab w:val="left" w:pos="4752"/>
              </w:tabs>
              <w:rPr>
                <w:b/>
                <w:color w:val="auto"/>
              </w:rPr>
            </w:pPr>
            <w:r>
              <w:rPr>
                <w:b/>
                <w:color w:val="auto"/>
              </w:rPr>
              <w:t>VASRD CODE</w:t>
            </w:r>
          </w:p>
        </w:tc>
        <w:tc>
          <w:tcPr>
            <w:tcW w:w="102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7621" w:rsidRDefault="00CD7621">
            <w:pPr>
              <w:tabs>
                <w:tab w:val="left" w:pos="288"/>
                <w:tab w:val="left" w:pos="4752"/>
              </w:tabs>
              <w:rPr>
                <w:b/>
                <w:color w:val="auto"/>
              </w:rPr>
            </w:pPr>
            <w:r>
              <w:rPr>
                <w:b/>
                <w:color w:val="auto"/>
              </w:rPr>
              <w:t>RATING</w:t>
            </w:r>
          </w:p>
        </w:tc>
      </w:tr>
      <w:tr w:rsidR="00CD7621" w:rsidTr="00CD7621">
        <w:trPr>
          <w:jc w:val="center"/>
        </w:trPr>
        <w:tc>
          <w:tcPr>
            <w:tcW w:w="6768" w:type="dxa"/>
            <w:gridSpan w:val="2"/>
            <w:tcBorders>
              <w:top w:val="single" w:sz="4" w:space="0" w:color="000000"/>
              <w:left w:val="single" w:sz="4" w:space="0" w:color="000000"/>
              <w:bottom w:val="single" w:sz="4" w:space="0" w:color="000000"/>
              <w:right w:val="single" w:sz="4" w:space="0" w:color="auto"/>
            </w:tcBorders>
            <w:vAlign w:val="center"/>
            <w:hideMark/>
          </w:tcPr>
          <w:p w:rsidR="00CD7621" w:rsidRPr="00F64312" w:rsidRDefault="00CD7621" w:rsidP="003148AA">
            <w:pPr>
              <w:tabs>
                <w:tab w:val="left" w:pos="288"/>
                <w:tab w:val="left" w:pos="4752"/>
              </w:tabs>
              <w:jc w:val="left"/>
              <w:rPr>
                <w:color w:val="auto"/>
              </w:rPr>
            </w:pPr>
            <w:r>
              <w:rPr>
                <w:color w:val="auto"/>
              </w:rPr>
              <w:t xml:space="preserve">Chronic Lt Thoracic T8 </w:t>
            </w:r>
            <w:proofErr w:type="spellStart"/>
            <w:r>
              <w:rPr>
                <w:color w:val="auto"/>
              </w:rPr>
              <w:t>Radiculopathy</w:t>
            </w:r>
            <w:proofErr w:type="spellEnd"/>
          </w:p>
        </w:tc>
        <w:tc>
          <w:tcPr>
            <w:tcW w:w="1530" w:type="dxa"/>
            <w:tcBorders>
              <w:top w:val="single" w:sz="4" w:space="0" w:color="000000"/>
              <w:left w:val="single" w:sz="4" w:space="0" w:color="auto"/>
              <w:bottom w:val="single" w:sz="4" w:space="0" w:color="000000"/>
              <w:right w:val="single" w:sz="4" w:space="0" w:color="000000"/>
            </w:tcBorders>
            <w:vAlign w:val="center"/>
            <w:hideMark/>
          </w:tcPr>
          <w:p w:rsidR="00CD7621" w:rsidRDefault="00CD7621">
            <w:pPr>
              <w:tabs>
                <w:tab w:val="left" w:pos="288"/>
                <w:tab w:val="left" w:pos="4752"/>
              </w:tabs>
              <w:rPr>
                <w:color w:val="auto"/>
              </w:rPr>
            </w:pPr>
            <w:r w:rsidRPr="00CD7621">
              <w:rPr>
                <w:color w:val="auto"/>
              </w:rPr>
              <w:t>8799-8719</w:t>
            </w:r>
          </w:p>
        </w:tc>
        <w:tc>
          <w:tcPr>
            <w:tcW w:w="1026" w:type="dxa"/>
            <w:tcBorders>
              <w:top w:val="single" w:sz="4" w:space="0" w:color="000000"/>
              <w:left w:val="single" w:sz="4" w:space="0" w:color="000000"/>
              <w:bottom w:val="single" w:sz="4" w:space="0" w:color="000000"/>
              <w:right w:val="single" w:sz="4" w:space="0" w:color="000000"/>
            </w:tcBorders>
            <w:vAlign w:val="center"/>
            <w:hideMark/>
          </w:tcPr>
          <w:p w:rsidR="00CD7621" w:rsidRDefault="00CD7621">
            <w:pPr>
              <w:tabs>
                <w:tab w:val="left" w:pos="288"/>
                <w:tab w:val="left" w:pos="4752"/>
              </w:tabs>
              <w:rPr>
                <w:color w:val="auto"/>
              </w:rPr>
            </w:pPr>
            <w:r>
              <w:rPr>
                <w:color w:val="auto"/>
              </w:rPr>
              <w:t>10%</w:t>
            </w:r>
          </w:p>
        </w:tc>
      </w:tr>
      <w:tr w:rsidR="00CD7621" w:rsidTr="00CD7621">
        <w:trPr>
          <w:jc w:val="center"/>
        </w:trPr>
        <w:tc>
          <w:tcPr>
            <w:tcW w:w="6768" w:type="dxa"/>
            <w:gridSpan w:val="2"/>
            <w:tcBorders>
              <w:top w:val="single" w:sz="4" w:space="0" w:color="000000"/>
              <w:left w:val="single" w:sz="4" w:space="0" w:color="000000"/>
              <w:bottom w:val="single" w:sz="4" w:space="0" w:color="000000"/>
              <w:right w:val="single" w:sz="4" w:space="0" w:color="auto"/>
            </w:tcBorders>
            <w:vAlign w:val="center"/>
            <w:hideMark/>
          </w:tcPr>
          <w:p w:rsidR="00CD7621" w:rsidRDefault="00CD7621" w:rsidP="003148AA">
            <w:pPr>
              <w:tabs>
                <w:tab w:val="left" w:pos="288"/>
                <w:tab w:val="left" w:pos="4752"/>
              </w:tabs>
              <w:jc w:val="left"/>
              <w:rPr>
                <w:color w:val="auto"/>
              </w:rPr>
            </w:pPr>
            <w:r>
              <w:rPr>
                <w:color w:val="auto"/>
              </w:rPr>
              <w:t>Chronic Low Back Pain</w:t>
            </w:r>
          </w:p>
        </w:tc>
        <w:tc>
          <w:tcPr>
            <w:tcW w:w="1530" w:type="dxa"/>
            <w:tcBorders>
              <w:top w:val="single" w:sz="4" w:space="0" w:color="000000"/>
              <w:left w:val="single" w:sz="4" w:space="0" w:color="auto"/>
              <w:bottom w:val="single" w:sz="4" w:space="0" w:color="000000"/>
              <w:right w:val="single" w:sz="4" w:space="0" w:color="000000"/>
            </w:tcBorders>
            <w:vAlign w:val="center"/>
            <w:hideMark/>
          </w:tcPr>
          <w:p w:rsidR="00CD7621" w:rsidRDefault="00CD7621">
            <w:pPr>
              <w:tabs>
                <w:tab w:val="left" w:pos="288"/>
                <w:tab w:val="left" w:pos="4752"/>
              </w:tabs>
              <w:rPr>
                <w:color w:val="auto"/>
              </w:rPr>
            </w:pPr>
            <w:r w:rsidRPr="00CD7621">
              <w:rPr>
                <w:color w:val="auto"/>
              </w:rPr>
              <w:t>5239</w:t>
            </w:r>
          </w:p>
        </w:tc>
        <w:tc>
          <w:tcPr>
            <w:tcW w:w="1026" w:type="dxa"/>
            <w:tcBorders>
              <w:top w:val="single" w:sz="4" w:space="0" w:color="000000"/>
              <w:left w:val="single" w:sz="4" w:space="0" w:color="000000"/>
              <w:bottom w:val="single" w:sz="4" w:space="0" w:color="000000"/>
              <w:right w:val="single" w:sz="4" w:space="0" w:color="000000"/>
            </w:tcBorders>
            <w:vAlign w:val="center"/>
            <w:hideMark/>
          </w:tcPr>
          <w:p w:rsidR="00CD7621" w:rsidRDefault="00CD7621">
            <w:pPr>
              <w:tabs>
                <w:tab w:val="left" w:pos="288"/>
                <w:tab w:val="left" w:pos="4752"/>
              </w:tabs>
              <w:rPr>
                <w:color w:val="auto"/>
              </w:rPr>
            </w:pPr>
            <w:r>
              <w:rPr>
                <w:color w:val="auto"/>
              </w:rPr>
              <w:t>10%</w:t>
            </w:r>
          </w:p>
        </w:tc>
      </w:tr>
      <w:tr w:rsidR="00CD7621" w:rsidTr="00CD7621">
        <w:trPr>
          <w:gridBefore w:val="1"/>
          <w:wBefore w:w="6732" w:type="dxa"/>
          <w:trHeight w:val="152"/>
          <w:jc w:val="center"/>
        </w:trPr>
        <w:tc>
          <w:tcPr>
            <w:tcW w:w="1566" w:type="dxa"/>
            <w:gridSpan w:val="2"/>
            <w:tcBorders>
              <w:top w:val="single" w:sz="4" w:space="0" w:color="000000"/>
              <w:left w:val="single" w:sz="4" w:space="0" w:color="auto"/>
              <w:bottom w:val="single" w:sz="4" w:space="0" w:color="000000"/>
              <w:right w:val="single" w:sz="4" w:space="0" w:color="000000"/>
            </w:tcBorders>
            <w:shd w:val="clear" w:color="auto" w:fill="D9D9D9"/>
            <w:vAlign w:val="center"/>
            <w:hideMark/>
          </w:tcPr>
          <w:p w:rsidR="00CD7621" w:rsidRDefault="00CD7621" w:rsidP="00CD7621">
            <w:pPr>
              <w:tabs>
                <w:tab w:val="left" w:pos="288"/>
                <w:tab w:val="left" w:pos="4752"/>
              </w:tabs>
              <w:rPr>
                <w:b/>
                <w:color w:val="auto"/>
              </w:rPr>
            </w:pPr>
            <w:r>
              <w:rPr>
                <w:b/>
                <w:color w:val="auto"/>
              </w:rPr>
              <w:t>COMBINED</w:t>
            </w:r>
          </w:p>
        </w:tc>
        <w:tc>
          <w:tcPr>
            <w:tcW w:w="102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7621" w:rsidRDefault="00CD7621">
            <w:pPr>
              <w:tabs>
                <w:tab w:val="left" w:pos="288"/>
                <w:tab w:val="left" w:pos="4752"/>
              </w:tabs>
              <w:rPr>
                <w:b/>
                <w:color w:val="auto"/>
              </w:rPr>
            </w:pPr>
            <w:r>
              <w:rPr>
                <w:b/>
                <w:color w:val="auto"/>
              </w:rPr>
              <w:t>20%</w:t>
            </w:r>
          </w:p>
        </w:tc>
      </w:tr>
    </w:tbl>
    <w:p w:rsidR="00E800BE" w:rsidRPr="00F64312" w:rsidRDefault="00E800BE"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dated </w:t>
      </w:r>
      <w:r w:rsidRPr="00864187">
        <w:rPr>
          <w:color w:val="auto"/>
        </w:rPr>
        <w:t>20</w:t>
      </w:r>
      <w:r w:rsidR="00864187" w:rsidRPr="00864187">
        <w:rPr>
          <w:color w:val="auto"/>
        </w:rPr>
        <w:t>1111</w:t>
      </w:r>
      <w:r w:rsidR="00864187">
        <w:rPr>
          <w:color w:val="auto"/>
        </w:rPr>
        <w:t>30</w:t>
      </w:r>
      <w:r w:rsidR="00ED782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F507EA">
        <w:rPr>
          <w:color w:val="auto"/>
        </w:rPr>
        <w:t>XXXXXXXXXXXXXXXXXXXXXX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AD2379" w:rsidRDefault="00AD2379" w:rsidP="00BF0E94">
      <w:pPr>
        <w:tabs>
          <w:tab w:val="left" w:pos="0"/>
          <w:tab w:val="left" w:pos="4320"/>
        </w:tabs>
        <w:jc w:val="both"/>
        <w:rPr>
          <w:color w:val="auto"/>
        </w:rPr>
      </w:pPr>
      <w:r w:rsidRPr="00F64312">
        <w:rPr>
          <w:color w:val="auto"/>
        </w:rPr>
        <w:tab/>
        <w:t xml:space="preserve">           Physical Disability Board of Review</w:t>
      </w:r>
    </w:p>
    <w:p w:rsidR="00DF3B06" w:rsidRDefault="00DF3B06" w:rsidP="00BF0E94">
      <w:pPr>
        <w:tabs>
          <w:tab w:val="left" w:pos="0"/>
          <w:tab w:val="left" w:pos="4320"/>
        </w:tabs>
        <w:jc w:val="both"/>
        <w:rPr>
          <w:color w:val="auto"/>
        </w:rPr>
      </w:pPr>
    </w:p>
    <w:p w:rsidR="00F507EA" w:rsidRDefault="00F507EA" w:rsidP="00A216D5">
      <w:pPr>
        <w:spacing w:line="240" w:lineRule="auto"/>
        <w:jc w:val="left"/>
        <w:rPr>
          <w:color w:val="auto"/>
        </w:rPr>
      </w:pPr>
    </w:p>
    <w:p w:rsidR="00F507EA" w:rsidRDefault="00F507EA">
      <w:pPr>
        <w:spacing w:line="240" w:lineRule="auto"/>
        <w:jc w:val="left"/>
        <w:rPr>
          <w:color w:val="auto"/>
        </w:rPr>
      </w:pPr>
      <w:r>
        <w:rPr>
          <w:color w:val="auto"/>
        </w:rPr>
        <w:br w:type="page"/>
      </w:r>
    </w:p>
    <w:p w:rsidR="00F507EA" w:rsidRDefault="00F507EA" w:rsidP="00F507EA">
      <w:pPr>
        <w:sectPr w:rsidR="00F507EA">
          <w:pgSz w:w="12240" w:h="15840"/>
          <w:pgMar w:top="2160" w:right="1440" w:bottom="1440" w:left="1440" w:header="720" w:footer="720" w:gutter="0"/>
          <w:cols w:space="720"/>
        </w:sectPr>
      </w:pPr>
    </w:p>
    <w:p w:rsidR="00F507EA" w:rsidRDefault="00F507EA" w:rsidP="00F507EA">
      <w:pPr>
        <w:pStyle w:val="Header"/>
        <w:tabs>
          <w:tab w:val="left" w:pos="720"/>
        </w:tabs>
        <w:jc w:val="left"/>
      </w:pPr>
      <w:r>
        <w:lastRenderedPageBreak/>
        <w:t>SFMR-RB</w:t>
      </w:r>
      <w:r>
        <w:tab/>
      </w:r>
      <w:r>
        <w:tab/>
      </w:r>
      <w:r>
        <w:tab/>
      </w:r>
      <w:r>
        <w:tab/>
      </w:r>
      <w:r>
        <w:tab/>
      </w:r>
      <w:r>
        <w:tab/>
      </w:r>
      <w:r>
        <w:tab/>
      </w:r>
      <w:r>
        <w:tab/>
      </w:r>
      <w:r>
        <w:tab/>
      </w:r>
    </w:p>
    <w:p w:rsidR="00F507EA" w:rsidRDefault="00F507EA" w:rsidP="00F507EA">
      <w:pPr>
        <w:pStyle w:val="Header"/>
        <w:tabs>
          <w:tab w:val="left" w:pos="720"/>
        </w:tabs>
        <w:jc w:val="left"/>
      </w:pPr>
    </w:p>
    <w:p w:rsidR="00F507EA" w:rsidRDefault="00F507EA" w:rsidP="00F507EA">
      <w:pPr>
        <w:jc w:val="left"/>
      </w:pPr>
    </w:p>
    <w:p w:rsidR="00F507EA" w:rsidRDefault="00F507EA" w:rsidP="00F507EA">
      <w:pPr>
        <w:jc w:val="left"/>
      </w:pPr>
      <w:r>
        <w:t xml:space="preserve">MEMORANDUM FOR Commander, US Army Physical Disability Agency </w:t>
      </w:r>
    </w:p>
    <w:p w:rsidR="00F507EA" w:rsidRDefault="00F507EA" w:rsidP="00F507EA">
      <w:pPr>
        <w:jc w:val="left"/>
      </w:pPr>
      <w:r>
        <w:t xml:space="preserve">(TAPD-ZB </w:t>
      </w:r>
      <w:proofErr w:type="gramStart"/>
      <w:r>
        <w:t>/  )</w:t>
      </w:r>
      <w:proofErr w:type="gramEnd"/>
      <w:r>
        <w:t>, 2900 Crystal Drive, Suite 300, Arlington, VA  22202-3557</w:t>
      </w:r>
    </w:p>
    <w:p w:rsidR="00F507EA" w:rsidRDefault="00F507EA" w:rsidP="00F507EA">
      <w:pPr>
        <w:jc w:val="left"/>
      </w:pPr>
    </w:p>
    <w:p w:rsidR="00F507EA" w:rsidRDefault="00F507EA" w:rsidP="00F507EA">
      <w:pPr>
        <w:jc w:val="left"/>
      </w:pPr>
    </w:p>
    <w:p w:rsidR="00F507EA" w:rsidRDefault="00F507EA" w:rsidP="00F507EA">
      <w:pPr>
        <w:ind w:right="-180"/>
        <w:jc w:val="left"/>
      </w:pPr>
      <w:r>
        <w:t xml:space="preserve">SUBJECT:  Department of Defense Physical Disability Board of Review Recommendation </w:t>
      </w:r>
    </w:p>
    <w:p w:rsidR="00F507EA" w:rsidRDefault="00F507EA" w:rsidP="00F507EA">
      <w:pPr>
        <w:pStyle w:val="Header"/>
        <w:tabs>
          <w:tab w:val="left" w:pos="720"/>
        </w:tabs>
        <w:jc w:val="left"/>
      </w:pPr>
      <w:r>
        <w:t>XXXXXXXXXXXXXXXXXXXXXXXXX, AR20120018946 (PD201200027)</w:t>
      </w:r>
    </w:p>
    <w:p w:rsidR="00F507EA" w:rsidRDefault="00F507EA" w:rsidP="00F507EA">
      <w:pPr>
        <w:pStyle w:val="Header"/>
        <w:tabs>
          <w:tab w:val="left" w:pos="720"/>
        </w:tabs>
        <w:jc w:val="left"/>
      </w:pPr>
    </w:p>
    <w:p w:rsidR="00F507EA" w:rsidRDefault="00F507EA" w:rsidP="00F507EA">
      <w:pPr>
        <w:jc w:val="left"/>
      </w:pPr>
    </w:p>
    <w:p w:rsidR="00F507EA" w:rsidRDefault="00F507EA" w:rsidP="00F507EA">
      <w:pPr>
        <w:jc w:val="left"/>
      </w:pPr>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to modify the individual’s disability rating to 20% without </w:t>
      </w:r>
      <w:proofErr w:type="spellStart"/>
      <w:r>
        <w:t>recharacterization</w:t>
      </w:r>
      <w:proofErr w:type="spellEnd"/>
      <w:r>
        <w:t xml:space="preserve"> of the individual’s separation.  This decision is final.  </w:t>
      </w:r>
    </w:p>
    <w:p w:rsidR="00F507EA" w:rsidRDefault="00F507EA" w:rsidP="00F507EA">
      <w:pPr>
        <w:jc w:val="left"/>
      </w:pPr>
    </w:p>
    <w:p w:rsidR="00F507EA" w:rsidRDefault="00F507EA" w:rsidP="00F507EA">
      <w:pPr>
        <w:jc w:val="left"/>
      </w:pPr>
      <w:r>
        <w:t xml:space="preserve">2.  I direct that all the Department of the Army records of the individual concerned be corrected accordingly no later than 120 days from the date of this memorandum.   </w:t>
      </w:r>
    </w:p>
    <w:p w:rsidR="00F507EA" w:rsidRDefault="00F507EA" w:rsidP="00F507EA">
      <w:pPr>
        <w:jc w:val="left"/>
      </w:pPr>
    </w:p>
    <w:p w:rsidR="00F507EA" w:rsidRDefault="00F507EA" w:rsidP="00F507EA">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F507EA" w:rsidRDefault="00F507EA" w:rsidP="00F507EA">
      <w:pPr>
        <w:jc w:val="left"/>
      </w:pPr>
    </w:p>
    <w:p w:rsidR="00F507EA" w:rsidRDefault="00F507EA" w:rsidP="00F507EA">
      <w:pPr>
        <w:jc w:val="left"/>
      </w:pPr>
      <w:r>
        <w:t xml:space="preserve"> BY ORDER OF THE SECRETARY OF THE ARMY:</w:t>
      </w:r>
    </w:p>
    <w:p w:rsidR="00F507EA" w:rsidRDefault="00F507EA" w:rsidP="00F507EA">
      <w:pPr>
        <w:jc w:val="left"/>
      </w:pPr>
    </w:p>
    <w:p w:rsidR="00F507EA" w:rsidRDefault="00F507EA" w:rsidP="00F507EA">
      <w:pPr>
        <w:jc w:val="left"/>
      </w:pPr>
    </w:p>
    <w:p w:rsidR="00F507EA" w:rsidRDefault="00F507EA" w:rsidP="00F507EA">
      <w:pPr>
        <w:pStyle w:val="Header"/>
        <w:tabs>
          <w:tab w:val="left" w:pos="720"/>
        </w:tabs>
        <w:jc w:val="left"/>
      </w:pPr>
    </w:p>
    <w:p w:rsidR="00F507EA" w:rsidRDefault="00F507EA" w:rsidP="00F507EA">
      <w:pPr>
        <w:jc w:val="left"/>
      </w:pPr>
    </w:p>
    <w:p w:rsidR="00F507EA" w:rsidRDefault="00F507EA" w:rsidP="00F507EA">
      <w:pPr>
        <w:jc w:val="left"/>
      </w:pPr>
      <w:bookmarkStart w:id="0" w:name="OLE_LINK4"/>
      <w:bookmarkStart w:id="1" w:name="OLE_LINK3"/>
      <w:r>
        <w:t>Encl</w:t>
      </w:r>
      <w:r>
        <w:tab/>
      </w:r>
      <w:r>
        <w:tab/>
      </w:r>
      <w:r>
        <w:tab/>
      </w:r>
      <w:r>
        <w:tab/>
      </w:r>
      <w:r>
        <w:tab/>
      </w:r>
      <w:r>
        <w:tab/>
        <w:t xml:space="preserve">     XXXXXXXXXXXXXXXXXX</w:t>
      </w:r>
    </w:p>
    <w:p w:rsidR="00F507EA" w:rsidRDefault="00F507EA" w:rsidP="00F507EA">
      <w:pPr>
        <w:jc w:val="left"/>
      </w:pPr>
      <w:r>
        <w:tab/>
      </w:r>
      <w:r>
        <w:tab/>
      </w:r>
      <w:r>
        <w:tab/>
      </w:r>
      <w:r>
        <w:tab/>
      </w:r>
      <w:r>
        <w:tab/>
      </w:r>
      <w:r>
        <w:tab/>
        <w:t xml:space="preserve">     Deputy Assistant Secretary</w:t>
      </w:r>
    </w:p>
    <w:p w:rsidR="00F507EA" w:rsidRDefault="00F507EA" w:rsidP="00F507EA">
      <w:pPr>
        <w:jc w:val="left"/>
      </w:pPr>
      <w:r>
        <w:tab/>
      </w:r>
      <w:r>
        <w:tab/>
      </w:r>
      <w:r>
        <w:tab/>
      </w:r>
      <w:r>
        <w:tab/>
      </w:r>
      <w:r>
        <w:tab/>
      </w:r>
      <w:r>
        <w:tab/>
        <w:t xml:space="preserve">         (Army Review Boards)</w:t>
      </w:r>
      <w:bookmarkEnd w:id="0"/>
      <w:bookmarkEnd w:id="1"/>
    </w:p>
    <w:p w:rsidR="00F507EA" w:rsidRDefault="00F507EA" w:rsidP="00F507EA">
      <w:pPr>
        <w:jc w:val="left"/>
      </w:pPr>
    </w:p>
    <w:p w:rsidR="00F507EA" w:rsidRDefault="00F507EA" w:rsidP="00F507EA">
      <w:pPr>
        <w:jc w:val="left"/>
      </w:pPr>
      <w:r>
        <w:t xml:space="preserve">CF: </w:t>
      </w:r>
    </w:p>
    <w:p w:rsidR="00F507EA" w:rsidRDefault="00F507EA" w:rsidP="00F507EA">
      <w:pPr>
        <w:jc w:val="left"/>
      </w:pPr>
      <w:r>
        <w:t xml:space="preserve">(  ) </w:t>
      </w:r>
      <w:proofErr w:type="spellStart"/>
      <w:proofErr w:type="gramStart"/>
      <w:r>
        <w:t>DoD</w:t>
      </w:r>
      <w:proofErr w:type="spellEnd"/>
      <w:proofErr w:type="gramEnd"/>
      <w:r>
        <w:t xml:space="preserve"> PDBR</w:t>
      </w:r>
    </w:p>
    <w:p w:rsidR="00F507EA" w:rsidRDefault="00F507EA" w:rsidP="00F507EA">
      <w:pPr>
        <w:jc w:val="left"/>
      </w:pPr>
      <w:r>
        <w:t>(  ) DVA</w:t>
      </w:r>
    </w:p>
    <w:p w:rsidR="006B690F" w:rsidRPr="00065952" w:rsidRDefault="006B690F" w:rsidP="00F507EA">
      <w:pPr>
        <w:spacing w:line="240" w:lineRule="auto"/>
        <w:jc w:val="left"/>
        <w:rPr>
          <w:color w:val="auto"/>
        </w:rPr>
      </w:pPr>
    </w:p>
    <w:sectPr w:rsidR="006B690F" w:rsidRPr="00065952"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AB2" w:rsidRDefault="00C57AB2">
      <w:r>
        <w:separator/>
      </w:r>
    </w:p>
  </w:endnote>
  <w:endnote w:type="continuationSeparator" w:id="0">
    <w:p w:rsidR="00C57AB2" w:rsidRDefault="00C57A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902" w:rsidRPr="00374247" w:rsidRDefault="00BF7902" w:rsidP="00726F84">
    <w:pPr>
      <w:pStyle w:val="Footer"/>
      <w:ind w:firstLine="4320"/>
      <w:rPr>
        <w:color w:val="auto"/>
      </w:rPr>
    </w:pPr>
    <w:r w:rsidRPr="00374247">
      <w:rPr>
        <w:color w:val="auto"/>
      </w:rPr>
      <w:t xml:space="preserve">   </w:t>
    </w:r>
    <w:fldSimple w:instr=" PAGE   \* MERGEFORMAT ">
      <w:r w:rsidR="00F507EA" w:rsidRPr="00F507EA">
        <w:rPr>
          <w:noProof/>
          <w:color w:val="auto"/>
        </w:rPr>
        <w:t>6</w:t>
      </w:r>
    </w:fldSimple>
    <w:r w:rsidRPr="00864187">
      <w:rPr>
        <w:color w:val="auto"/>
      </w:rPr>
      <w:t xml:space="preserve">                                                           PD</w:t>
    </w:r>
    <w:r>
      <w:rPr>
        <w:color w:val="auto"/>
      </w:rPr>
      <w:t>12</w:t>
    </w:r>
    <w:r w:rsidRPr="00864187">
      <w:rPr>
        <w:color w:val="auto"/>
      </w:rPr>
      <w:t>00027</w:t>
    </w:r>
  </w:p>
  <w:p w:rsidR="00BF7902" w:rsidRPr="00684CE6" w:rsidRDefault="00BF7902">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AB2" w:rsidRDefault="00C57AB2">
      <w:r>
        <w:separator/>
      </w:r>
    </w:p>
  </w:footnote>
  <w:footnote w:type="continuationSeparator" w:id="0">
    <w:p w:rsidR="00C57AB2" w:rsidRDefault="00C57A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3D7C"/>
    <w:rsid w:val="000555C3"/>
    <w:rsid w:val="000575C5"/>
    <w:rsid w:val="000577C9"/>
    <w:rsid w:val="00060C18"/>
    <w:rsid w:val="00060FFD"/>
    <w:rsid w:val="00061D69"/>
    <w:rsid w:val="00063BE5"/>
    <w:rsid w:val="0006431E"/>
    <w:rsid w:val="000647B0"/>
    <w:rsid w:val="000652EA"/>
    <w:rsid w:val="00065952"/>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1F8D"/>
    <w:rsid w:val="00082482"/>
    <w:rsid w:val="00082CA0"/>
    <w:rsid w:val="00084CF2"/>
    <w:rsid w:val="00084FE5"/>
    <w:rsid w:val="00085D7B"/>
    <w:rsid w:val="0008708B"/>
    <w:rsid w:val="00092619"/>
    <w:rsid w:val="00092C66"/>
    <w:rsid w:val="00092CC9"/>
    <w:rsid w:val="000949DD"/>
    <w:rsid w:val="00094E4F"/>
    <w:rsid w:val="000A2BCE"/>
    <w:rsid w:val="000A31E2"/>
    <w:rsid w:val="000A33C8"/>
    <w:rsid w:val="000A41E3"/>
    <w:rsid w:val="000A4AB4"/>
    <w:rsid w:val="000A4BBA"/>
    <w:rsid w:val="000A5071"/>
    <w:rsid w:val="000B0AD2"/>
    <w:rsid w:val="000B1022"/>
    <w:rsid w:val="000B1C9E"/>
    <w:rsid w:val="000B1DD1"/>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33F"/>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6420"/>
    <w:rsid w:val="000E7034"/>
    <w:rsid w:val="000F02BE"/>
    <w:rsid w:val="000F0928"/>
    <w:rsid w:val="000F0B3D"/>
    <w:rsid w:val="000F1E65"/>
    <w:rsid w:val="000F2F2B"/>
    <w:rsid w:val="000F427B"/>
    <w:rsid w:val="000F43D0"/>
    <w:rsid w:val="000F4F18"/>
    <w:rsid w:val="000F6691"/>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2F06"/>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1892"/>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F0297"/>
    <w:rsid w:val="001F29F9"/>
    <w:rsid w:val="001F6D6D"/>
    <w:rsid w:val="001F6E0B"/>
    <w:rsid w:val="00200AA0"/>
    <w:rsid w:val="00200F21"/>
    <w:rsid w:val="00202325"/>
    <w:rsid w:val="00202736"/>
    <w:rsid w:val="00203652"/>
    <w:rsid w:val="00204562"/>
    <w:rsid w:val="00205B4F"/>
    <w:rsid w:val="002060B6"/>
    <w:rsid w:val="00206336"/>
    <w:rsid w:val="002066B5"/>
    <w:rsid w:val="00210EAC"/>
    <w:rsid w:val="00211612"/>
    <w:rsid w:val="002119B6"/>
    <w:rsid w:val="00212389"/>
    <w:rsid w:val="00212706"/>
    <w:rsid w:val="002129C1"/>
    <w:rsid w:val="00212B40"/>
    <w:rsid w:val="00213BD0"/>
    <w:rsid w:val="002143E5"/>
    <w:rsid w:val="00214DBA"/>
    <w:rsid w:val="00214EE2"/>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1F82"/>
    <w:rsid w:val="00232C9B"/>
    <w:rsid w:val="00232E73"/>
    <w:rsid w:val="00232F09"/>
    <w:rsid w:val="002335D5"/>
    <w:rsid w:val="002338CA"/>
    <w:rsid w:val="00233FE5"/>
    <w:rsid w:val="00234B3B"/>
    <w:rsid w:val="00234D98"/>
    <w:rsid w:val="00235AD0"/>
    <w:rsid w:val="00236018"/>
    <w:rsid w:val="002374C9"/>
    <w:rsid w:val="00237CF7"/>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60AF"/>
    <w:rsid w:val="00266D49"/>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4F95"/>
    <w:rsid w:val="002B6FA0"/>
    <w:rsid w:val="002B7710"/>
    <w:rsid w:val="002C0910"/>
    <w:rsid w:val="002C0DEA"/>
    <w:rsid w:val="002C34F6"/>
    <w:rsid w:val="002C3B6D"/>
    <w:rsid w:val="002C3F59"/>
    <w:rsid w:val="002C5D9D"/>
    <w:rsid w:val="002C5F10"/>
    <w:rsid w:val="002C6E20"/>
    <w:rsid w:val="002C6E5B"/>
    <w:rsid w:val="002D08F3"/>
    <w:rsid w:val="002D18B4"/>
    <w:rsid w:val="002D2058"/>
    <w:rsid w:val="002D231A"/>
    <w:rsid w:val="002D5330"/>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5CA2"/>
    <w:rsid w:val="003B6764"/>
    <w:rsid w:val="003B7A8B"/>
    <w:rsid w:val="003C247E"/>
    <w:rsid w:val="003C294B"/>
    <w:rsid w:val="003C34DF"/>
    <w:rsid w:val="003C5046"/>
    <w:rsid w:val="003C53E8"/>
    <w:rsid w:val="003C5B54"/>
    <w:rsid w:val="003C6068"/>
    <w:rsid w:val="003C7AEC"/>
    <w:rsid w:val="003D106D"/>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1F67"/>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41D"/>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9A4"/>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97A22"/>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92"/>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06B96"/>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2D47"/>
    <w:rsid w:val="00523488"/>
    <w:rsid w:val="00523A8B"/>
    <w:rsid w:val="00523E04"/>
    <w:rsid w:val="00524D3A"/>
    <w:rsid w:val="00524ED7"/>
    <w:rsid w:val="00525003"/>
    <w:rsid w:val="0052590B"/>
    <w:rsid w:val="0052592B"/>
    <w:rsid w:val="00526503"/>
    <w:rsid w:val="00526591"/>
    <w:rsid w:val="00527178"/>
    <w:rsid w:val="00527618"/>
    <w:rsid w:val="005278CB"/>
    <w:rsid w:val="005278DF"/>
    <w:rsid w:val="00530388"/>
    <w:rsid w:val="00531DA0"/>
    <w:rsid w:val="0053271C"/>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33"/>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13AB"/>
    <w:rsid w:val="00582282"/>
    <w:rsid w:val="00583379"/>
    <w:rsid w:val="0058417C"/>
    <w:rsid w:val="005854F9"/>
    <w:rsid w:val="00586EC6"/>
    <w:rsid w:val="00587DDE"/>
    <w:rsid w:val="00593043"/>
    <w:rsid w:val="00595B60"/>
    <w:rsid w:val="00595B63"/>
    <w:rsid w:val="00595BF0"/>
    <w:rsid w:val="005970D4"/>
    <w:rsid w:val="00597E16"/>
    <w:rsid w:val="005A0B1D"/>
    <w:rsid w:val="005A1846"/>
    <w:rsid w:val="005A258C"/>
    <w:rsid w:val="005A3560"/>
    <w:rsid w:val="005A3E54"/>
    <w:rsid w:val="005A464E"/>
    <w:rsid w:val="005A62FC"/>
    <w:rsid w:val="005A6C99"/>
    <w:rsid w:val="005A7D5D"/>
    <w:rsid w:val="005B0040"/>
    <w:rsid w:val="005B011A"/>
    <w:rsid w:val="005B0283"/>
    <w:rsid w:val="005B0987"/>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9E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6E20"/>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461"/>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75A"/>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5A8"/>
    <w:rsid w:val="00763CAE"/>
    <w:rsid w:val="00763F95"/>
    <w:rsid w:val="007651ED"/>
    <w:rsid w:val="00766C87"/>
    <w:rsid w:val="00771043"/>
    <w:rsid w:val="0077272B"/>
    <w:rsid w:val="00773612"/>
    <w:rsid w:val="00773AF7"/>
    <w:rsid w:val="00773C45"/>
    <w:rsid w:val="00774FFD"/>
    <w:rsid w:val="00780378"/>
    <w:rsid w:val="00780458"/>
    <w:rsid w:val="0078085E"/>
    <w:rsid w:val="00781BD4"/>
    <w:rsid w:val="00782562"/>
    <w:rsid w:val="007828B4"/>
    <w:rsid w:val="00782CC1"/>
    <w:rsid w:val="00784832"/>
    <w:rsid w:val="00784EA0"/>
    <w:rsid w:val="00785C75"/>
    <w:rsid w:val="00785D77"/>
    <w:rsid w:val="00786111"/>
    <w:rsid w:val="00790963"/>
    <w:rsid w:val="0079150B"/>
    <w:rsid w:val="0079154B"/>
    <w:rsid w:val="00791ABF"/>
    <w:rsid w:val="00791EED"/>
    <w:rsid w:val="00791F1E"/>
    <w:rsid w:val="007927BE"/>
    <w:rsid w:val="007935B8"/>
    <w:rsid w:val="00794A01"/>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29D6"/>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6D1"/>
    <w:rsid w:val="00803850"/>
    <w:rsid w:val="008039E8"/>
    <w:rsid w:val="00804385"/>
    <w:rsid w:val="00804E0E"/>
    <w:rsid w:val="008051EB"/>
    <w:rsid w:val="00805660"/>
    <w:rsid w:val="0080588E"/>
    <w:rsid w:val="00805AFD"/>
    <w:rsid w:val="00806397"/>
    <w:rsid w:val="008078D8"/>
    <w:rsid w:val="0080798E"/>
    <w:rsid w:val="00811BD9"/>
    <w:rsid w:val="00811D5B"/>
    <w:rsid w:val="0081271F"/>
    <w:rsid w:val="00813C51"/>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75E"/>
    <w:rsid w:val="00860869"/>
    <w:rsid w:val="00860E60"/>
    <w:rsid w:val="0086102A"/>
    <w:rsid w:val="0086162B"/>
    <w:rsid w:val="00861710"/>
    <w:rsid w:val="00861D5C"/>
    <w:rsid w:val="00861E7C"/>
    <w:rsid w:val="008626C2"/>
    <w:rsid w:val="00863A88"/>
    <w:rsid w:val="00864187"/>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407B"/>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9BA"/>
    <w:rsid w:val="00926420"/>
    <w:rsid w:val="00926451"/>
    <w:rsid w:val="00926C0A"/>
    <w:rsid w:val="00926FCB"/>
    <w:rsid w:val="009303BB"/>
    <w:rsid w:val="0093108A"/>
    <w:rsid w:val="009319EF"/>
    <w:rsid w:val="00931B6D"/>
    <w:rsid w:val="0093311A"/>
    <w:rsid w:val="009346D0"/>
    <w:rsid w:val="00936438"/>
    <w:rsid w:val="009369A6"/>
    <w:rsid w:val="00936E38"/>
    <w:rsid w:val="00937433"/>
    <w:rsid w:val="00937F57"/>
    <w:rsid w:val="0094031E"/>
    <w:rsid w:val="009419B4"/>
    <w:rsid w:val="00941A4C"/>
    <w:rsid w:val="00942645"/>
    <w:rsid w:val="00946163"/>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2FF6"/>
    <w:rsid w:val="00963A7A"/>
    <w:rsid w:val="009672CD"/>
    <w:rsid w:val="00970EFB"/>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A0346"/>
    <w:rsid w:val="009A0DE3"/>
    <w:rsid w:val="009A1643"/>
    <w:rsid w:val="009A215A"/>
    <w:rsid w:val="009A26B9"/>
    <w:rsid w:val="009A49D3"/>
    <w:rsid w:val="009A4F1B"/>
    <w:rsid w:val="009A5203"/>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439B"/>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5A1"/>
    <w:rsid w:val="009F491F"/>
    <w:rsid w:val="009F6292"/>
    <w:rsid w:val="009F6EC5"/>
    <w:rsid w:val="009F7809"/>
    <w:rsid w:val="009F7822"/>
    <w:rsid w:val="009F7AF5"/>
    <w:rsid w:val="00A00613"/>
    <w:rsid w:val="00A006F1"/>
    <w:rsid w:val="00A007A7"/>
    <w:rsid w:val="00A00D14"/>
    <w:rsid w:val="00A01408"/>
    <w:rsid w:val="00A02457"/>
    <w:rsid w:val="00A02AA8"/>
    <w:rsid w:val="00A03179"/>
    <w:rsid w:val="00A03190"/>
    <w:rsid w:val="00A03A9E"/>
    <w:rsid w:val="00A0404B"/>
    <w:rsid w:val="00A06B72"/>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6D5"/>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4A5B"/>
    <w:rsid w:val="00AA73AF"/>
    <w:rsid w:val="00AB062D"/>
    <w:rsid w:val="00AB08F5"/>
    <w:rsid w:val="00AB0A8A"/>
    <w:rsid w:val="00AB1754"/>
    <w:rsid w:val="00AB1F8D"/>
    <w:rsid w:val="00AB27DD"/>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2CC5"/>
    <w:rsid w:val="00AF41EE"/>
    <w:rsid w:val="00AF4A87"/>
    <w:rsid w:val="00AF4FA5"/>
    <w:rsid w:val="00AF5BB4"/>
    <w:rsid w:val="00AF6ECC"/>
    <w:rsid w:val="00B02145"/>
    <w:rsid w:val="00B022DC"/>
    <w:rsid w:val="00B039DD"/>
    <w:rsid w:val="00B04562"/>
    <w:rsid w:val="00B0472F"/>
    <w:rsid w:val="00B06930"/>
    <w:rsid w:val="00B076B6"/>
    <w:rsid w:val="00B0773A"/>
    <w:rsid w:val="00B07955"/>
    <w:rsid w:val="00B10BE8"/>
    <w:rsid w:val="00B1176B"/>
    <w:rsid w:val="00B11858"/>
    <w:rsid w:val="00B13A51"/>
    <w:rsid w:val="00B140B8"/>
    <w:rsid w:val="00B14FAA"/>
    <w:rsid w:val="00B15BED"/>
    <w:rsid w:val="00B15D30"/>
    <w:rsid w:val="00B15F09"/>
    <w:rsid w:val="00B16D18"/>
    <w:rsid w:val="00B177DE"/>
    <w:rsid w:val="00B20624"/>
    <w:rsid w:val="00B20912"/>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2DF4"/>
    <w:rsid w:val="00B53058"/>
    <w:rsid w:val="00B55143"/>
    <w:rsid w:val="00B553B2"/>
    <w:rsid w:val="00B555C8"/>
    <w:rsid w:val="00B5582D"/>
    <w:rsid w:val="00B55917"/>
    <w:rsid w:val="00B55D87"/>
    <w:rsid w:val="00B5646A"/>
    <w:rsid w:val="00B56F3D"/>
    <w:rsid w:val="00B57921"/>
    <w:rsid w:val="00B57E78"/>
    <w:rsid w:val="00B57EB8"/>
    <w:rsid w:val="00B609F6"/>
    <w:rsid w:val="00B60E75"/>
    <w:rsid w:val="00B643A6"/>
    <w:rsid w:val="00B64A5B"/>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A1824"/>
    <w:rsid w:val="00BA2022"/>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60A"/>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902"/>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2FD0"/>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1D57"/>
    <w:rsid w:val="00C53342"/>
    <w:rsid w:val="00C5377C"/>
    <w:rsid w:val="00C53E8A"/>
    <w:rsid w:val="00C54DF3"/>
    <w:rsid w:val="00C557A8"/>
    <w:rsid w:val="00C560A7"/>
    <w:rsid w:val="00C566C9"/>
    <w:rsid w:val="00C56FC8"/>
    <w:rsid w:val="00C57AB2"/>
    <w:rsid w:val="00C60F23"/>
    <w:rsid w:val="00C6170B"/>
    <w:rsid w:val="00C62EB2"/>
    <w:rsid w:val="00C63431"/>
    <w:rsid w:val="00C64C87"/>
    <w:rsid w:val="00C65414"/>
    <w:rsid w:val="00C6590A"/>
    <w:rsid w:val="00C65BE0"/>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123"/>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2FAD"/>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EF2"/>
    <w:rsid w:val="00CD32BD"/>
    <w:rsid w:val="00CD34C7"/>
    <w:rsid w:val="00CD486A"/>
    <w:rsid w:val="00CD5653"/>
    <w:rsid w:val="00CD5E6D"/>
    <w:rsid w:val="00CD63C8"/>
    <w:rsid w:val="00CD7621"/>
    <w:rsid w:val="00CD76F8"/>
    <w:rsid w:val="00CD78A5"/>
    <w:rsid w:val="00CE02E8"/>
    <w:rsid w:val="00CE069E"/>
    <w:rsid w:val="00CE0DE0"/>
    <w:rsid w:val="00CE214F"/>
    <w:rsid w:val="00CE2B1F"/>
    <w:rsid w:val="00CE2CC2"/>
    <w:rsid w:val="00CE3722"/>
    <w:rsid w:val="00CE449C"/>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4B3"/>
    <w:rsid w:val="00D76AB2"/>
    <w:rsid w:val="00D80490"/>
    <w:rsid w:val="00D828F9"/>
    <w:rsid w:val="00D829AD"/>
    <w:rsid w:val="00D82EE2"/>
    <w:rsid w:val="00D8352E"/>
    <w:rsid w:val="00D83746"/>
    <w:rsid w:val="00D83D1B"/>
    <w:rsid w:val="00D84133"/>
    <w:rsid w:val="00D84B8D"/>
    <w:rsid w:val="00D8545C"/>
    <w:rsid w:val="00D862E2"/>
    <w:rsid w:val="00D86AB5"/>
    <w:rsid w:val="00D86E57"/>
    <w:rsid w:val="00D876AD"/>
    <w:rsid w:val="00D87788"/>
    <w:rsid w:val="00D877C8"/>
    <w:rsid w:val="00D91040"/>
    <w:rsid w:val="00D910C2"/>
    <w:rsid w:val="00D9168C"/>
    <w:rsid w:val="00D9189B"/>
    <w:rsid w:val="00D91DA6"/>
    <w:rsid w:val="00D921A0"/>
    <w:rsid w:val="00D93A41"/>
    <w:rsid w:val="00D93B9A"/>
    <w:rsid w:val="00D941E7"/>
    <w:rsid w:val="00D94F76"/>
    <w:rsid w:val="00D95984"/>
    <w:rsid w:val="00D95C64"/>
    <w:rsid w:val="00D9706F"/>
    <w:rsid w:val="00D972D4"/>
    <w:rsid w:val="00D977F4"/>
    <w:rsid w:val="00DA0614"/>
    <w:rsid w:val="00DA0FE3"/>
    <w:rsid w:val="00DA195B"/>
    <w:rsid w:val="00DA27F3"/>
    <w:rsid w:val="00DA2D1E"/>
    <w:rsid w:val="00DA3D2C"/>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1690"/>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370"/>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4DEB"/>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1834"/>
    <w:rsid w:val="00E7200B"/>
    <w:rsid w:val="00E738CB"/>
    <w:rsid w:val="00E73C88"/>
    <w:rsid w:val="00E73E21"/>
    <w:rsid w:val="00E74437"/>
    <w:rsid w:val="00E7443D"/>
    <w:rsid w:val="00E75ACE"/>
    <w:rsid w:val="00E771AF"/>
    <w:rsid w:val="00E800BE"/>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151"/>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32A"/>
    <w:rsid w:val="00EC75AF"/>
    <w:rsid w:val="00ED05B1"/>
    <w:rsid w:val="00ED12F0"/>
    <w:rsid w:val="00ED2341"/>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4072"/>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7EA"/>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6831"/>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4E16"/>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rsid w:val="009F7822"/>
    <w:pPr>
      <w:autoSpaceDE w:val="0"/>
      <w:autoSpaceDN w:val="0"/>
      <w:adjustRightInd w:val="0"/>
    </w:pPr>
    <w:rPr>
      <w:color w:val="000000"/>
      <w:sz w:val="24"/>
      <w:szCs w:val="24"/>
    </w:rPr>
  </w:style>
  <w:style w:type="paragraph" w:styleId="NormalWeb">
    <w:name w:val="Normal (Web)"/>
    <w:basedOn w:val="Normal"/>
    <w:uiPriority w:val="99"/>
    <w:semiHidden/>
    <w:unhideWhenUsed/>
    <w:rsid w:val="00C557A8"/>
    <w:pPr>
      <w:spacing w:before="100" w:beforeAutospacing="1" w:after="100" w:afterAutospacing="1" w:line="240" w:lineRule="auto"/>
      <w:jc w:val="left"/>
    </w:pPr>
    <w:rPr>
      <w:rFonts w:ascii="Times New Roman" w:hAnsi="Times New Roman" w:cs="Times New Roman"/>
      <w:color w:val="auto"/>
      <w:szCs w:val="24"/>
    </w:rPr>
  </w:style>
</w:styles>
</file>

<file path=word/webSettings.xml><?xml version="1.0" encoding="utf-8"?>
<w:webSettings xmlns:r="http://schemas.openxmlformats.org/officeDocument/2006/relationships" xmlns:w="http://schemas.openxmlformats.org/wordprocessingml/2006/main">
  <w:divs>
    <w:div w:id="13506875">
      <w:bodyDiv w:val="1"/>
      <w:marLeft w:val="0"/>
      <w:marRight w:val="0"/>
      <w:marTop w:val="0"/>
      <w:marBottom w:val="0"/>
      <w:divBdr>
        <w:top w:val="none" w:sz="0" w:space="0" w:color="auto"/>
        <w:left w:val="none" w:sz="0" w:space="0" w:color="auto"/>
        <w:bottom w:val="none" w:sz="0" w:space="0" w:color="auto"/>
        <w:right w:val="none" w:sz="0" w:space="0" w:color="auto"/>
      </w:divBdr>
    </w:div>
    <w:div w:id="470441311">
      <w:bodyDiv w:val="1"/>
      <w:marLeft w:val="0"/>
      <w:marRight w:val="0"/>
      <w:marTop w:val="0"/>
      <w:marBottom w:val="0"/>
      <w:divBdr>
        <w:top w:val="none" w:sz="0" w:space="0" w:color="auto"/>
        <w:left w:val="none" w:sz="0" w:space="0" w:color="auto"/>
        <w:bottom w:val="none" w:sz="0" w:space="0" w:color="auto"/>
        <w:right w:val="none" w:sz="0" w:space="0" w:color="auto"/>
      </w:divBdr>
    </w:div>
    <w:div w:id="1254777573">
      <w:bodyDiv w:val="1"/>
      <w:marLeft w:val="0"/>
      <w:marRight w:val="0"/>
      <w:marTop w:val="0"/>
      <w:marBottom w:val="0"/>
      <w:divBdr>
        <w:top w:val="none" w:sz="0" w:space="0" w:color="auto"/>
        <w:left w:val="none" w:sz="0" w:space="0" w:color="auto"/>
        <w:bottom w:val="none" w:sz="0" w:space="0" w:color="auto"/>
        <w:right w:val="none" w:sz="0" w:space="0" w:color="auto"/>
      </w:divBdr>
    </w:div>
    <w:div w:id="1475366235">
      <w:bodyDiv w:val="1"/>
      <w:marLeft w:val="0"/>
      <w:marRight w:val="0"/>
      <w:marTop w:val="0"/>
      <w:marBottom w:val="0"/>
      <w:divBdr>
        <w:top w:val="none" w:sz="0" w:space="0" w:color="auto"/>
        <w:left w:val="none" w:sz="0" w:space="0" w:color="auto"/>
        <w:bottom w:val="none" w:sz="0" w:space="0" w:color="auto"/>
        <w:right w:val="none" w:sz="0" w:space="0" w:color="auto"/>
      </w:divBdr>
      <w:divsChild>
        <w:div w:id="1336226852">
          <w:marLeft w:val="0"/>
          <w:marRight w:val="0"/>
          <w:marTop w:val="0"/>
          <w:marBottom w:val="0"/>
          <w:divBdr>
            <w:top w:val="none" w:sz="0" w:space="0" w:color="auto"/>
            <w:left w:val="none" w:sz="0" w:space="0" w:color="auto"/>
            <w:bottom w:val="none" w:sz="0" w:space="0" w:color="auto"/>
            <w:right w:val="none" w:sz="0" w:space="0" w:color="auto"/>
          </w:divBdr>
          <w:divsChild>
            <w:div w:id="417680782">
              <w:marLeft w:val="0"/>
              <w:marRight w:val="0"/>
              <w:marTop w:val="0"/>
              <w:marBottom w:val="0"/>
              <w:divBdr>
                <w:top w:val="none" w:sz="0" w:space="0" w:color="auto"/>
                <w:left w:val="none" w:sz="0" w:space="0" w:color="auto"/>
                <w:bottom w:val="none" w:sz="0" w:space="0" w:color="auto"/>
                <w:right w:val="none" w:sz="0" w:space="0" w:color="auto"/>
              </w:divBdr>
              <w:divsChild>
                <w:div w:id="5319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7613">
      <w:bodyDiv w:val="1"/>
      <w:marLeft w:val="0"/>
      <w:marRight w:val="0"/>
      <w:marTop w:val="0"/>
      <w:marBottom w:val="0"/>
      <w:divBdr>
        <w:top w:val="none" w:sz="0" w:space="0" w:color="auto"/>
        <w:left w:val="none" w:sz="0" w:space="0" w:color="auto"/>
        <w:bottom w:val="none" w:sz="0" w:space="0" w:color="auto"/>
        <w:right w:val="none" w:sz="0" w:space="0" w:color="auto"/>
      </w:divBdr>
      <w:divsChild>
        <w:div w:id="707801290">
          <w:marLeft w:val="0"/>
          <w:marRight w:val="0"/>
          <w:marTop w:val="0"/>
          <w:marBottom w:val="0"/>
          <w:divBdr>
            <w:top w:val="none" w:sz="0" w:space="0" w:color="auto"/>
            <w:left w:val="none" w:sz="0" w:space="0" w:color="auto"/>
            <w:bottom w:val="none" w:sz="0" w:space="0" w:color="auto"/>
            <w:right w:val="none" w:sz="0" w:space="0" w:color="auto"/>
          </w:divBdr>
          <w:divsChild>
            <w:div w:id="619921951">
              <w:marLeft w:val="0"/>
              <w:marRight w:val="0"/>
              <w:marTop w:val="0"/>
              <w:marBottom w:val="0"/>
              <w:divBdr>
                <w:top w:val="none" w:sz="0" w:space="0" w:color="auto"/>
                <w:left w:val="none" w:sz="0" w:space="0" w:color="auto"/>
                <w:bottom w:val="none" w:sz="0" w:space="0" w:color="auto"/>
                <w:right w:val="none" w:sz="0" w:space="0" w:color="auto"/>
              </w:divBdr>
              <w:divsChild>
                <w:div w:id="64193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377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914C8-946E-4062-BAC9-BD12939DC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2695</Words>
  <Characters>15368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18027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2012-10-11T15:20:00Z</cp:lastPrinted>
  <dcterms:created xsi:type="dcterms:W3CDTF">2012-10-31T17:43:00Z</dcterms:created>
  <dcterms:modified xsi:type="dcterms:W3CDTF">2012-10-31T17:43:00Z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