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340921" w:rsidRDefault="00F629C0" w:rsidP="00BF0E94">
      <w:pPr>
        <w:tabs>
          <w:tab w:val="left" w:pos="288"/>
          <w:tab w:val="left" w:pos="4752"/>
          <w:tab w:val="left" w:pos="5130"/>
          <w:tab w:val="left" w:pos="9270"/>
        </w:tabs>
        <w:jc w:val="both"/>
        <w:rPr>
          <w:caps/>
          <w:color w:val="000000" w:themeColor="text1"/>
        </w:rPr>
      </w:pPr>
      <w:r w:rsidRPr="00340921">
        <w:rPr>
          <w:caps/>
          <w:color w:val="000000" w:themeColor="text1"/>
        </w:rPr>
        <w:t xml:space="preserve">NAME:  </w:t>
      </w:r>
      <w:r w:rsidR="003F4688">
        <w:rPr>
          <w:caps/>
          <w:color w:val="000000" w:themeColor="text1"/>
        </w:rPr>
        <w:t>xxxxxxxxx</w:t>
      </w:r>
      <w:r w:rsidR="009B2733" w:rsidRPr="00340921">
        <w:rPr>
          <w:caps/>
          <w:color w:val="000000" w:themeColor="text1"/>
        </w:rPr>
        <w:tab/>
      </w:r>
      <w:r w:rsidR="009B2733" w:rsidRPr="00340921">
        <w:rPr>
          <w:caps/>
          <w:color w:val="000000" w:themeColor="text1"/>
        </w:rPr>
        <w:tab/>
      </w:r>
      <w:r w:rsidRPr="00340921">
        <w:rPr>
          <w:caps/>
          <w:color w:val="000000" w:themeColor="text1"/>
        </w:rPr>
        <w:t xml:space="preserve">BRANCH OF SERVICE: </w:t>
      </w:r>
      <w:r w:rsidR="004C24C5" w:rsidRPr="00340921">
        <w:rPr>
          <w:caps/>
          <w:color w:val="000000" w:themeColor="text1"/>
        </w:rPr>
        <w:t xml:space="preserve"> </w:t>
      </w:r>
      <w:r w:rsidR="00332DE3" w:rsidRPr="00340921">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340921">
        <w:rPr>
          <w:caps/>
          <w:color w:val="000000" w:themeColor="text1"/>
        </w:rPr>
        <w:t>C</w:t>
      </w:r>
      <w:r w:rsidR="00DE3AAD" w:rsidRPr="00340921">
        <w:rPr>
          <w:caps/>
          <w:color w:val="000000" w:themeColor="text1"/>
        </w:rPr>
        <w:t>ASE NUMBER:  PD</w:t>
      </w:r>
      <w:r w:rsidR="008F58E1" w:rsidRPr="00340921">
        <w:rPr>
          <w:caps/>
          <w:color w:val="000000" w:themeColor="text1"/>
        </w:rPr>
        <w:t>1</w:t>
      </w:r>
      <w:r w:rsidR="00D40679" w:rsidRPr="00340921">
        <w:rPr>
          <w:caps/>
          <w:color w:val="000000" w:themeColor="text1"/>
        </w:rPr>
        <w:t>2</w:t>
      </w:r>
      <w:r w:rsidR="00DE3AAD" w:rsidRPr="00340921">
        <w:rPr>
          <w:caps/>
          <w:color w:val="000000" w:themeColor="text1"/>
        </w:rPr>
        <w:t>00</w:t>
      </w:r>
      <w:r w:rsidR="00D40679" w:rsidRPr="00340921">
        <w:rPr>
          <w:caps/>
          <w:color w:val="000000" w:themeColor="text1"/>
        </w:rPr>
        <w:t>024</w:t>
      </w:r>
      <w:r w:rsidR="00DE3AAD" w:rsidRPr="00340921">
        <w:rPr>
          <w:color w:val="000000" w:themeColor="text1"/>
        </w:rPr>
        <w:t xml:space="preserve"> </w:t>
      </w:r>
      <w:r w:rsidR="009B2733" w:rsidRPr="00340921">
        <w:rPr>
          <w:color w:val="000000" w:themeColor="text1"/>
        </w:rPr>
        <w:tab/>
      </w:r>
      <w:r w:rsidR="009B2733" w:rsidRPr="00340921">
        <w:rPr>
          <w:color w:val="000000" w:themeColor="text1"/>
        </w:rPr>
        <w:tab/>
      </w:r>
      <w:r w:rsidR="009B2733" w:rsidRPr="00340921">
        <w:rPr>
          <w:color w:val="000000" w:themeColor="text1"/>
        </w:rPr>
        <w:tab/>
      </w:r>
      <w:r w:rsidR="00DE3AAD" w:rsidRPr="00340921">
        <w:rPr>
          <w:color w:val="000000" w:themeColor="text1"/>
        </w:rPr>
        <w:t>SEPARATION DATE:  200</w:t>
      </w:r>
      <w:r w:rsidR="00D40679" w:rsidRPr="00340921">
        <w:rPr>
          <w:color w:val="000000" w:themeColor="text1"/>
        </w:rPr>
        <w:t>70121</w:t>
      </w:r>
    </w:p>
    <w:p w:rsidR="00827B29" w:rsidRPr="001F29F9" w:rsidRDefault="009010F8" w:rsidP="009010F8">
      <w:pPr>
        <w:tabs>
          <w:tab w:val="left" w:pos="288"/>
          <w:tab w:val="left" w:pos="5130"/>
        </w:tabs>
        <w:jc w:val="both"/>
        <w:rPr>
          <w:caps/>
          <w:color w:val="000000" w:themeColor="text1"/>
        </w:rPr>
      </w:pPr>
      <w:r>
        <w:rPr>
          <w:caps/>
          <w:color w:val="000000" w:themeColor="text1"/>
        </w:rPr>
        <w:t>BOARD DATE:  2012</w:t>
      </w:r>
      <w:r w:rsidR="00340921">
        <w:rPr>
          <w:caps/>
          <w:color w:val="000000" w:themeColor="text1"/>
        </w:rPr>
        <w:t>0510</w:t>
      </w:r>
    </w:p>
    <w:p w:rsidR="009B2733" w:rsidRPr="001F29F9" w:rsidRDefault="009B2733" w:rsidP="009B2733">
      <w:pPr>
        <w:pBdr>
          <w:bottom w:val="single" w:sz="12" w:space="1" w:color="auto"/>
        </w:pBdr>
        <w:tabs>
          <w:tab w:val="left" w:pos="288"/>
          <w:tab w:val="left" w:pos="4752"/>
        </w:tabs>
        <w:jc w:val="both"/>
        <w:rPr>
          <w:color w:val="000000" w:themeColor="text1"/>
        </w:rPr>
      </w:pPr>
    </w:p>
    <w:p w:rsidR="009369A6" w:rsidRPr="00D40679" w:rsidRDefault="009369A6" w:rsidP="00BF0E94">
      <w:pPr>
        <w:tabs>
          <w:tab w:val="left" w:pos="288"/>
          <w:tab w:val="left" w:pos="4752"/>
        </w:tabs>
        <w:jc w:val="both"/>
        <w:rPr>
          <w:color w:val="000000" w:themeColor="text1"/>
        </w:rPr>
      </w:pPr>
    </w:p>
    <w:p w:rsidR="00F63FC7" w:rsidRPr="009B2733" w:rsidRDefault="00FB0E80" w:rsidP="00BF0E94">
      <w:pPr>
        <w:tabs>
          <w:tab w:val="left" w:pos="288"/>
          <w:tab w:val="left" w:pos="4752"/>
        </w:tabs>
        <w:jc w:val="both"/>
        <w:rPr>
          <w:color w:val="000000" w:themeColor="text1"/>
          <w:szCs w:val="24"/>
        </w:rPr>
      </w:pPr>
      <w:r w:rsidRPr="00D40679">
        <w:rPr>
          <w:color w:val="000000" w:themeColor="text1"/>
          <w:u w:val="single"/>
        </w:rPr>
        <w:t>SUMMARY OF CASE</w:t>
      </w:r>
      <w:r w:rsidRPr="00D40679">
        <w:rPr>
          <w:color w:val="000000" w:themeColor="text1"/>
        </w:rPr>
        <w:t xml:space="preserve">:  </w:t>
      </w:r>
      <w:r w:rsidR="009759C2" w:rsidRPr="00D40679">
        <w:rPr>
          <w:color w:val="000000" w:themeColor="text1"/>
        </w:rPr>
        <w:t>Data extracted from the available evidence of record reflects that this covered individual (CI)</w:t>
      </w:r>
      <w:r w:rsidR="00570754" w:rsidRPr="00D40679">
        <w:rPr>
          <w:color w:val="000000" w:themeColor="text1"/>
        </w:rPr>
        <w:t xml:space="preserve"> </w:t>
      </w:r>
      <w:r w:rsidR="002C6E5B" w:rsidRPr="00D40679">
        <w:rPr>
          <w:color w:val="000000" w:themeColor="text1"/>
          <w:szCs w:val="24"/>
        </w:rPr>
        <w:t xml:space="preserve">was </w:t>
      </w:r>
      <w:r w:rsidR="00E322F7" w:rsidRPr="00D40679">
        <w:rPr>
          <w:color w:val="000000" w:themeColor="text1"/>
          <w:szCs w:val="24"/>
        </w:rPr>
        <w:t>an active duty</w:t>
      </w:r>
      <w:r w:rsidR="006D4E0E" w:rsidRPr="00D40679">
        <w:rPr>
          <w:color w:val="000000" w:themeColor="text1"/>
          <w:szCs w:val="24"/>
        </w:rPr>
        <w:t xml:space="preserve"> </w:t>
      </w:r>
      <w:r w:rsidR="00661BA2" w:rsidRPr="00D40679">
        <w:rPr>
          <w:color w:val="000000" w:themeColor="text1"/>
          <w:szCs w:val="24"/>
        </w:rPr>
        <w:t>SGT/E-5</w:t>
      </w:r>
      <w:r w:rsidR="00705C40" w:rsidRPr="00D40679">
        <w:rPr>
          <w:color w:val="000000" w:themeColor="text1"/>
          <w:szCs w:val="24"/>
        </w:rPr>
        <w:t xml:space="preserve"> (</w:t>
      </w:r>
      <w:r w:rsidR="00D40679" w:rsidRPr="00D40679">
        <w:rPr>
          <w:color w:val="000000" w:themeColor="text1"/>
          <w:szCs w:val="24"/>
        </w:rPr>
        <w:t>92G20</w:t>
      </w:r>
      <w:r w:rsidR="00C75F3D" w:rsidRPr="00D40679">
        <w:rPr>
          <w:color w:val="000000" w:themeColor="text1"/>
          <w:szCs w:val="24"/>
        </w:rPr>
        <w:t xml:space="preserve"> / </w:t>
      </w:r>
      <w:r w:rsidR="00D40679" w:rsidRPr="00D40679">
        <w:rPr>
          <w:color w:val="000000" w:themeColor="text1"/>
          <w:szCs w:val="24"/>
        </w:rPr>
        <w:t>Food Service Operations</w:t>
      </w:r>
      <w:r w:rsidR="00E322F7" w:rsidRPr="00D40679">
        <w:rPr>
          <w:color w:val="000000" w:themeColor="text1"/>
          <w:szCs w:val="24"/>
        </w:rPr>
        <w:t>)</w:t>
      </w:r>
      <w:r w:rsidR="00C75F3D" w:rsidRPr="00D40679">
        <w:rPr>
          <w:color w:val="000000" w:themeColor="text1"/>
          <w:szCs w:val="24"/>
        </w:rPr>
        <w:t xml:space="preserve">, </w:t>
      </w:r>
      <w:r w:rsidR="002C6E5B" w:rsidRPr="00D40679">
        <w:rPr>
          <w:color w:val="000000" w:themeColor="text1"/>
          <w:szCs w:val="24"/>
        </w:rPr>
        <w:t xml:space="preserve">medically separated for </w:t>
      </w:r>
      <w:r w:rsidR="009B2733" w:rsidRPr="00D40679">
        <w:rPr>
          <w:color w:val="000000" w:themeColor="text1"/>
          <w:szCs w:val="24"/>
        </w:rPr>
        <w:t xml:space="preserve">low back </w:t>
      </w:r>
      <w:r w:rsidR="00744735">
        <w:rPr>
          <w:color w:val="000000" w:themeColor="text1"/>
          <w:szCs w:val="24"/>
        </w:rPr>
        <w:t>pain (LBP)</w:t>
      </w:r>
      <w:r w:rsidR="00D40679" w:rsidRPr="00D40679">
        <w:rPr>
          <w:color w:val="000000" w:themeColor="text1"/>
          <w:szCs w:val="24"/>
        </w:rPr>
        <w:t>.</w:t>
      </w:r>
      <w:r w:rsidR="009B2733">
        <w:rPr>
          <w:color w:val="000000" w:themeColor="text1"/>
          <w:szCs w:val="24"/>
        </w:rPr>
        <w:t xml:space="preserve">  </w:t>
      </w:r>
      <w:r w:rsidR="00643C8F" w:rsidRPr="00D40679">
        <w:rPr>
          <w:color w:val="000000" w:themeColor="text1"/>
          <w:szCs w:val="24"/>
        </w:rPr>
        <w:t xml:space="preserve">He did not respond adequately to treatment and was unable to perform within his Military Occupational Specialty (MOS) or meet physical fitness standards.  He was issued a permanent </w:t>
      </w:r>
      <w:r w:rsidR="00D40679" w:rsidRPr="00D40679">
        <w:rPr>
          <w:color w:val="000000" w:themeColor="text1"/>
          <w:szCs w:val="24"/>
        </w:rPr>
        <w:t>L3</w:t>
      </w:r>
      <w:r w:rsidR="00643C8F" w:rsidRPr="00D40679">
        <w:rPr>
          <w:color w:val="000000" w:themeColor="text1"/>
          <w:szCs w:val="24"/>
        </w:rPr>
        <w:t xml:space="preserve"> profile and underwent a Medical Evaluation Board (MEB).</w:t>
      </w:r>
      <w:r w:rsidR="009B2733">
        <w:rPr>
          <w:color w:val="000000" w:themeColor="text1"/>
          <w:szCs w:val="24"/>
        </w:rPr>
        <w:t xml:space="preserve">  </w:t>
      </w:r>
      <w:r w:rsidR="00D40679" w:rsidRPr="00D40679">
        <w:rPr>
          <w:color w:val="000000" w:themeColor="text1"/>
          <w:szCs w:val="24"/>
        </w:rPr>
        <w:t xml:space="preserve">Chronic </w:t>
      </w:r>
      <w:r w:rsidR="008D344F">
        <w:rPr>
          <w:color w:val="000000" w:themeColor="text1"/>
          <w:szCs w:val="24"/>
        </w:rPr>
        <w:t>LBP</w:t>
      </w:r>
      <w:r w:rsidR="00D40679" w:rsidRPr="00D40679">
        <w:rPr>
          <w:color w:val="000000" w:themeColor="text1"/>
          <w:szCs w:val="24"/>
        </w:rPr>
        <w:t xml:space="preserve"> </w:t>
      </w:r>
      <w:r w:rsidR="003E7584">
        <w:rPr>
          <w:color w:val="000000" w:themeColor="text1"/>
          <w:szCs w:val="24"/>
        </w:rPr>
        <w:t>s</w:t>
      </w:r>
      <w:r w:rsidR="00D40679" w:rsidRPr="00D40679">
        <w:rPr>
          <w:color w:val="000000" w:themeColor="text1"/>
          <w:szCs w:val="24"/>
        </w:rPr>
        <w:t xml:space="preserve">econdary to </w:t>
      </w:r>
      <w:r w:rsidR="003E7584">
        <w:rPr>
          <w:color w:val="000000" w:themeColor="text1"/>
          <w:szCs w:val="24"/>
        </w:rPr>
        <w:t>d</w:t>
      </w:r>
      <w:r w:rsidR="00D40679" w:rsidRPr="00D40679">
        <w:rPr>
          <w:color w:val="000000" w:themeColor="text1"/>
          <w:szCs w:val="24"/>
        </w:rPr>
        <w:t xml:space="preserve">egenerative </w:t>
      </w:r>
      <w:r w:rsidR="003E7584">
        <w:rPr>
          <w:color w:val="000000" w:themeColor="text1"/>
          <w:szCs w:val="24"/>
        </w:rPr>
        <w:t>d</w:t>
      </w:r>
      <w:r w:rsidR="00D40679" w:rsidRPr="00D40679">
        <w:rPr>
          <w:color w:val="000000" w:themeColor="text1"/>
          <w:szCs w:val="24"/>
        </w:rPr>
        <w:t xml:space="preserve">isc </w:t>
      </w:r>
      <w:r w:rsidR="003E7584">
        <w:rPr>
          <w:color w:val="000000" w:themeColor="text1"/>
          <w:szCs w:val="24"/>
        </w:rPr>
        <w:t>d</w:t>
      </w:r>
      <w:r w:rsidR="00D40679" w:rsidRPr="00D40679">
        <w:rPr>
          <w:color w:val="000000" w:themeColor="text1"/>
          <w:szCs w:val="24"/>
        </w:rPr>
        <w:t>isease</w:t>
      </w:r>
      <w:r w:rsidR="009B2733">
        <w:rPr>
          <w:color w:val="000000" w:themeColor="text1"/>
          <w:szCs w:val="24"/>
        </w:rPr>
        <w:t xml:space="preserve"> (DDD)</w:t>
      </w:r>
      <w:r w:rsidR="00D40679" w:rsidRPr="00D40679">
        <w:rPr>
          <w:color w:val="000000" w:themeColor="text1"/>
          <w:szCs w:val="24"/>
        </w:rPr>
        <w:t xml:space="preserve"> was</w:t>
      </w:r>
      <w:r w:rsidR="000A33C8" w:rsidRPr="00D40679">
        <w:rPr>
          <w:color w:val="000000" w:themeColor="text1"/>
          <w:szCs w:val="24"/>
        </w:rPr>
        <w:t xml:space="preserve"> forwarded to the Physical Evaluation Board (PEB) as medically unacceptable IAW AR 40-501</w:t>
      </w:r>
      <w:r w:rsidR="00D40679" w:rsidRPr="00D40679">
        <w:rPr>
          <w:color w:val="000000" w:themeColor="text1"/>
          <w:szCs w:val="24"/>
        </w:rPr>
        <w:t>.</w:t>
      </w:r>
      <w:r w:rsidR="009B2733">
        <w:rPr>
          <w:color w:val="000000" w:themeColor="text1"/>
          <w:szCs w:val="24"/>
        </w:rPr>
        <w:t xml:space="preserve">  </w:t>
      </w:r>
      <w:r w:rsidR="00D40679" w:rsidRPr="00D40679">
        <w:rPr>
          <w:color w:val="000000" w:themeColor="text1"/>
          <w:szCs w:val="24"/>
        </w:rPr>
        <w:t>Two</w:t>
      </w:r>
      <w:r w:rsidR="009C5C56" w:rsidRPr="00D40679">
        <w:rPr>
          <w:color w:val="000000" w:themeColor="text1"/>
          <w:szCs w:val="24"/>
        </w:rPr>
        <w:t xml:space="preserve"> </w:t>
      </w:r>
      <w:r w:rsidR="00954E5B" w:rsidRPr="00D40679">
        <w:rPr>
          <w:color w:val="000000" w:themeColor="text1"/>
          <w:szCs w:val="24"/>
        </w:rPr>
        <w:t xml:space="preserve">other conditions, as identified in the rating chart below, were forwarded on the </w:t>
      </w:r>
      <w:r w:rsidR="00B04562" w:rsidRPr="00D40679">
        <w:rPr>
          <w:color w:val="000000" w:themeColor="text1"/>
          <w:szCs w:val="24"/>
        </w:rPr>
        <w:t xml:space="preserve">MEB submission </w:t>
      </w:r>
      <w:r w:rsidR="00954E5B" w:rsidRPr="00D40679">
        <w:rPr>
          <w:color w:val="000000" w:themeColor="text1"/>
          <w:szCs w:val="24"/>
        </w:rPr>
        <w:t>as medically acceptable conditions</w:t>
      </w:r>
      <w:r w:rsidR="00B04562" w:rsidRPr="00D40679">
        <w:rPr>
          <w:color w:val="000000" w:themeColor="text1"/>
          <w:szCs w:val="24"/>
        </w:rPr>
        <w:t>.</w:t>
      </w:r>
      <w:r w:rsidR="009B2733">
        <w:rPr>
          <w:color w:val="000000" w:themeColor="text1"/>
          <w:szCs w:val="24"/>
        </w:rPr>
        <w:t xml:space="preserve">  </w:t>
      </w:r>
      <w:r w:rsidR="00842BAA" w:rsidRPr="00D40679">
        <w:rPr>
          <w:color w:val="000000" w:themeColor="text1"/>
          <w:szCs w:val="24"/>
        </w:rPr>
        <w:t xml:space="preserve">The PEB adjudicated the </w:t>
      </w:r>
      <w:r w:rsidR="00744735">
        <w:rPr>
          <w:color w:val="000000" w:themeColor="text1"/>
          <w:szCs w:val="24"/>
        </w:rPr>
        <w:t>LBP</w:t>
      </w:r>
      <w:r w:rsidR="00842BAA" w:rsidRPr="00D40679">
        <w:rPr>
          <w:color w:val="000000" w:themeColor="text1"/>
          <w:szCs w:val="24"/>
        </w:rPr>
        <w:t xml:space="preserve"> as unfitting, rated </w:t>
      </w:r>
      <w:r w:rsidR="00D40679" w:rsidRPr="00D40679">
        <w:rPr>
          <w:color w:val="000000" w:themeColor="text1"/>
          <w:szCs w:val="24"/>
        </w:rPr>
        <w:t>10</w:t>
      </w:r>
      <w:r w:rsidR="00842BAA" w:rsidRPr="00D40679">
        <w:rPr>
          <w:color w:val="000000" w:themeColor="text1"/>
          <w:szCs w:val="24"/>
        </w:rPr>
        <w:t xml:space="preserve">%; additionally </w:t>
      </w:r>
      <w:r w:rsidR="009B2733" w:rsidRPr="00D40679">
        <w:rPr>
          <w:color w:val="000000" w:themeColor="text1"/>
          <w:szCs w:val="24"/>
        </w:rPr>
        <w:t xml:space="preserve">neck pain </w:t>
      </w:r>
      <w:r w:rsidR="00D40679" w:rsidRPr="00D40679">
        <w:rPr>
          <w:color w:val="000000" w:themeColor="text1"/>
          <w:szCs w:val="24"/>
        </w:rPr>
        <w:t xml:space="preserve">and </w:t>
      </w:r>
      <w:r w:rsidR="009B2733" w:rsidRPr="00D40679">
        <w:rPr>
          <w:color w:val="000000" w:themeColor="text1"/>
          <w:szCs w:val="24"/>
        </w:rPr>
        <w:t xml:space="preserve">bilateral knee pain </w:t>
      </w:r>
      <w:r w:rsidR="00744735">
        <w:rPr>
          <w:color w:val="000000" w:themeColor="text1"/>
          <w:szCs w:val="24"/>
        </w:rPr>
        <w:t xml:space="preserve">were </w:t>
      </w:r>
      <w:r w:rsidR="00842BAA" w:rsidRPr="00D40679">
        <w:rPr>
          <w:color w:val="000000" w:themeColor="text1"/>
          <w:szCs w:val="24"/>
        </w:rPr>
        <w:t xml:space="preserve">rated </w:t>
      </w:r>
      <w:r w:rsidR="00744735">
        <w:rPr>
          <w:color w:val="000000" w:themeColor="text1"/>
          <w:szCs w:val="24"/>
        </w:rPr>
        <w:t xml:space="preserve">as </w:t>
      </w:r>
      <w:r w:rsidR="003E7584">
        <w:rPr>
          <w:color w:val="000000" w:themeColor="text1"/>
          <w:szCs w:val="24"/>
        </w:rPr>
        <w:t>c</w:t>
      </w:r>
      <w:r w:rsidR="00842BAA" w:rsidRPr="00D40679">
        <w:rPr>
          <w:color w:val="000000" w:themeColor="text1"/>
          <w:szCs w:val="24"/>
        </w:rPr>
        <w:t>at</w:t>
      </w:r>
      <w:r w:rsidR="009B2733">
        <w:rPr>
          <w:color w:val="000000" w:themeColor="text1"/>
          <w:szCs w:val="24"/>
        </w:rPr>
        <w:t>egory</w:t>
      </w:r>
      <w:r w:rsidR="00842BAA" w:rsidRPr="00D40679">
        <w:rPr>
          <w:color w:val="000000" w:themeColor="text1"/>
          <w:szCs w:val="24"/>
        </w:rPr>
        <w:t xml:space="preserve"> </w:t>
      </w:r>
      <w:r w:rsidR="00D40679" w:rsidRPr="00D40679">
        <w:rPr>
          <w:color w:val="000000" w:themeColor="text1"/>
          <w:szCs w:val="24"/>
        </w:rPr>
        <w:t>III</w:t>
      </w:r>
      <w:r w:rsidR="009B2733">
        <w:rPr>
          <w:color w:val="000000" w:themeColor="text1"/>
          <w:szCs w:val="24"/>
        </w:rPr>
        <w:t xml:space="preserve"> </w:t>
      </w:r>
      <w:r w:rsidR="009B2733" w:rsidRPr="009B2733">
        <w:rPr>
          <w:color w:val="000000" w:themeColor="text1"/>
          <w:szCs w:val="24"/>
        </w:rPr>
        <w:t>(</w:t>
      </w:r>
      <w:r w:rsidR="003E7584">
        <w:rPr>
          <w:color w:val="000000" w:themeColor="text1"/>
          <w:szCs w:val="24"/>
        </w:rPr>
        <w:t>c</w:t>
      </w:r>
      <w:r w:rsidR="009B2733" w:rsidRPr="009B2733">
        <w:rPr>
          <w:color w:val="000000" w:themeColor="text1"/>
          <w:szCs w:val="24"/>
        </w:rPr>
        <w:t>onditions that are not separately unfitting and not compensable or ratable</w:t>
      </w:r>
      <w:r w:rsidR="009B2733">
        <w:rPr>
          <w:color w:val="000000" w:themeColor="text1"/>
          <w:szCs w:val="24"/>
        </w:rPr>
        <w:t>)</w:t>
      </w:r>
      <w:r w:rsidR="00842BAA" w:rsidRPr="00D40679">
        <w:rPr>
          <w:color w:val="000000" w:themeColor="text1"/>
          <w:szCs w:val="24"/>
        </w:rPr>
        <w:t xml:space="preserve">; with </w:t>
      </w:r>
      <w:r w:rsidR="00D40679" w:rsidRPr="00D40679">
        <w:rPr>
          <w:color w:val="000000" w:themeColor="text1"/>
          <w:szCs w:val="24"/>
        </w:rPr>
        <w:t xml:space="preserve">likely </w:t>
      </w:r>
      <w:r w:rsidR="00842BAA" w:rsidRPr="00D40679">
        <w:rPr>
          <w:color w:val="000000" w:themeColor="text1"/>
          <w:szCs w:val="24"/>
        </w:rPr>
        <w:t>application of the US Army Physical Disability Agency (USAPDA) pain policy.</w:t>
      </w:r>
      <w:r w:rsidR="009B2733">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D40679">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9B2733"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D40679">
        <w:rPr>
          <w:color w:val="000000" w:themeColor="text1"/>
        </w:rPr>
        <w:t xml:space="preserve">  </w:t>
      </w:r>
      <w:r w:rsidR="009B2733">
        <w:rPr>
          <w:color w:val="000000" w:themeColor="text1"/>
        </w:rPr>
        <w:t>The CI</w:t>
      </w:r>
      <w:r w:rsidR="003C649E">
        <w:rPr>
          <w:color w:val="000000" w:themeColor="text1"/>
        </w:rPr>
        <w:t>’s</w:t>
      </w:r>
      <w:r w:rsidR="009B2733">
        <w:rPr>
          <w:color w:val="000000" w:themeColor="text1"/>
        </w:rPr>
        <w:t xml:space="preserve"> </w:t>
      </w:r>
      <w:r w:rsidR="00744735">
        <w:rPr>
          <w:color w:val="000000" w:themeColor="text1"/>
        </w:rPr>
        <w:t>contention</w:t>
      </w:r>
      <w:r w:rsidR="009B2733">
        <w:rPr>
          <w:color w:val="000000" w:themeColor="text1"/>
        </w:rPr>
        <w:t xml:space="preserve"> on the </w:t>
      </w:r>
      <w:r w:rsidR="00827932">
        <w:rPr>
          <w:color w:val="000000" w:themeColor="text1"/>
        </w:rPr>
        <w:t>DD</w:t>
      </w:r>
      <w:r w:rsidR="00744735">
        <w:rPr>
          <w:color w:val="000000" w:themeColor="text1"/>
        </w:rPr>
        <w:t xml:space="preserve"> Form </w:t>
      </w:r>
      <w:r w:rsidR="00827932">
        <w:rPr>
          <w:color w:val="000000" w:themeColor="text1"/>
        </w:rPr>
        <w:t>294</w:t>
      </w:r>
      <w:r w:rsidR="009B2733">
        <w:rPr>
          <w:color w:val="000000" w:themeColor="text1"/>
        </w:rPr>
        <w:t xml:space="preserve"> </w:t>
      </w:r>
      <w:r w:rsidR="00827932">
        <w:rPr>
          <w:color w:val="000000" w:themeColor="text1"/>
        </w:rPr>
        <w:t>is as follows</w:t>
      </w:r>
      <w:r w:rsidR="009B2733" w:rsidRPr="009B2733">
        <w:rPr>
          <w:color w:val="000000" w:themeColor="text1"/>
        </w:rPr>
        <w:t xml:space="preserve">: </w:t>
      </w:r>
      <w:r w:rsidR="00D40679">
        <w:rPr>
          <w:color w:val="000000" w:themeColor="text1"/>
        </w:rPr>
        <w:t>“</w:t>
      </w:r>
      <w:r w:rsidR="00D40679" w:rsidRPr="00E70E55">
        <w:rPr>
          <w:color w:val="000000" w:themeColor="text1"/>
        </w:rPr>
        <w:t xml:space="preserve">degenerative disk disease cervical and lumbar spine 10%, residual of left shoulder fracture 10%, left arm condition 0%, right arm condition 0%, right shoulder condition 0% , </w:t>
      </w:r>
      <w:r w:rsidR="00E952C6" w:rsidRPr="00E70E55">
        <w:rPr>
          <w:color w:val="000000" w:themeColor="text1"/>
        </w:rPr>
        <w:t>bilateral</w:t>
      </w:r>
      <w:r w:rsidR="00D40679" w:rsidRPr="00E70E55">
        <w:rPr>
          <w:color w:val="000000" w:themeColor="text1"/>
        </w:rPr>
        <w:t xml:space="preserve"> kn</w:t>
      </w:r>
      <w:r w:rsidR="00FC4AC2" w:rsidRPr="00E70E55">
        <w:rPr>
          <w:color w:val="000000" w:themeColor="text1"/>
        </w:rPr>
        <w:t>ee condition with</w:t>
      </w:r>
      <w:r w:rsidR="00D40679" w:rsidRPr="00E70E55">
        <w:rPr>
          <w:color w:val="000000" w:themeColor="text1"/>
        </w:rPr>
        <w:t xml:space="preserve"> degenerative joint disease </w:t>
      </w:r>
      <w:r w:rsidR="00FC4AC2" w:rsidRPr="00E70E55">
        <w:rPr>
          <w:color w:val="000000" w:themeColor="text1"/>
        </w:rPr>
        <w:t>0%</w:t>
      </w:r>
      <w:r w:rsidR="003E7584">
        <w:rPr>
          <w:color w:val="000000" w:themeColor="text1"/>
        </w:rPr>
        <w:t>.</w:t>
      </w:r>
      <w:r w:rsidR="00FC4AC2" w:rsidRPr="00E70E55">
        <w:rPr>
          <w:color w:val="000000" w:themeColor="text1"/>
        </w:rPr>
        <w:t>”</w:t>
      </w:r>
      <w:r w:rsidR="009B2733" w:rsidRPr="00E70E55">
        <w:rPr>
          <w:color w:val="000000" w:themeColor="text1"/>
        </w:rPr>
        <w:t xml:space="preserve">  </w:t>
      </w:r>
      <w:r w:rsidR="00ED5284" w:rsidRPr="00E70E55">
        <w:rPr>
          <w:rFonts w:eastAsiaTheme="minorHAnsi"/>
          <w:color w:val="000000" w:themeColor="text1"/>
          <w:szCs w:val="24"/>
        </w:rPr>
        <w:t>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E70E55" w:rsidRDefault="00E70E55" w:rsidP="00BF0E94">
      <w:pPr>
        <w:jc w:val="left"/>
        <w:rPr>
          <w:color w:val="000000" w:themeColor="text1"/>
          <w:u w:val="single"/>
        </w:rPr>
      </w:pPr>
    </w:p>
    <w:p w:rsidR="00E70E55" w:rsidRPr="00C566C9" w:rsidRDefault="00E70E55" w:rsidP="00E70E55">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BB723E">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E7584">
        <w:rPr>
          <w:color w:val="auto"/>
        </w:rPr>
        <w:t>.</w:t>
      </w:r>
      <w:r w:rsidRPr="00C566C9">
        <w:rPr>
          <w:color w:val="auto"/>
        </w:rPr>
        <w:t>”</w:t>
      </w:r>
      <w:r>
        <w:rPr>
          <w:color w:val="auto"/>
        </w:rPr>
        <w:t xml:space="preserve">  </w:t>
      </w:r>
      <w:r w:rsidRPr="009239C0">
        <w:rPr>
          <w:color w:val="auto"/>
        </w:rPr>
        <w:t xml:space="preserve">The </w:t>
      </w:r>
      <w:r w:rsidR="003E7584">
        <w:rPr>
          <w:color w:val="auto"/>
        </w:rPr>
        <w:t>s</w:t>
      </w:r>
      <w:r w:rsidRPr="009239C0">
        <w:rPr>
          <w:color w:val="auto"/>
        </w:rPr>
        <w:t>ervice ratings for unfitting conditions will be revi</w:t>
      </w:r>
      <w:r w:rsidRPr="000E5393">
        <w:rPr>
          <w:color w:val="auto"/>
        </w:rPr>
        <w:t xml:space="preserve">ewed in all cases.  The conditions </w:t>
      </w:r>
      <w:r w:rsidR="003E7584">
        <w:rPr>
          <w:color w:val="000000" w:themeColor="text1"/>
        </w:rPr>
        <w:t xml:space="preserve">DDD, </w:t>
      </w:r>
      <w:r w:rsidRPr="000E5393">
        <w:rPr>
          <w:color w:val="000000" w:themeColor="text1"/>
        </w:rPr>
        <w:t>cervical spine</w:t>
      </w:r>
      <w:r w:rsidR="003E7584">
        <w:rPr>
          <w:color w:val="000000" w:themeColor="text1"/>
        </w:rPr>
        <w:t>,</w:t>
      </w:r>
      <w:r w:rsidRPr="000E5393">
        <w:rPr>
          <w:color w:val="000000" w:themeColor="text1"/>
        </w:rPr>
        <w:t xml:space="preserve"> and bilateral knee </w:t>
      </w:r>
      <w:r w:rsidR="00340921">
        <w:rPr>
          <w:color w:val="000000" w:themeColor="text1"/>
        </w:rPr>
        <w:t>pain</w:t>
      </w:r>
      <w:r w:rsidRPr="000E5393">
        <w:rPr>
          <w:color w:val="auto"/>
        </w:rPr>
        <w:t xml:space="preserve"> requested for consideration meet the criteria prescribed in DoDI 6040.44 for Board purview; and, are addressed below, in addition to a review </w:t>
      </w:r>
      <w:r w:rsidR="000E5393" w:rsidRPr="000E5393">
        <w:rPr>
          <w:color w:val="auto"/>
        </w:rPr>
        <w:t xml:space="preserve">of the </w:t>
      </w:r>
      <w:r w:rsidR="003E7584">
        <w:rPr>
          <w:color w:val="auto"/>
        </w:rPr>
        <w:t>s</w:t>
      </w:r>
      <w:r w:rsidR="000E5393" w:rsidRPr="000E5393">
        <w:rPr>
          <w:color w:val="auto"/>
        </w:rPr>
        <w:t xml:space="preserve">ervice ratings for the </w:t>
      </w:r>
      <w:r w:rsidRPr="000E5393">
        <w:rPr>
          <w:color w:val="auto"/>
        </w:rPr>
        <w:t>unfitting conditions.  The remaining conditions rated by the VA at separa</w:t>
      </w:r>
      <w:r w:rsidR="000E5393" w:rsidRPr="000E5393">
        <w:rPr>
          <w:color w:val="auto"/>
        </w:rPr>
        <w:t xml:space="preserve">tion and or listed on the DA Form </w:t>
      </w:r>
      <w:r w:rsidRPr="000E5393">
        <w:rPr>
          <w:color w:val="auto"/>
        </w:rPr>
        <w:t>294 are not within the Board’s purview.  Any conditions or contention</w:t>
      </w:r>
      <w:r w:rsidR="00744735">
        <w:rPr>
          <w:color w:val="auto"/>
        </w:rPr>
        <w:t>s</w:t>
      </w:r>
      <w:r w:rsidRPr="000E5393">
        <w:rPr>
          <w:color w:val="auto"/>
        </w:rPr>
        <w:t xml:space="preserve"> not requested in this application, or otherwise outside the Board’s defined scope of review, remain eligible for future consideration by the Army Board for the Correction of Military Records (</w:t>
      </w:r>
      <w:r w:rsidR="00744735">
        <w:rPr>
          <w:color w:val="auto"/>
        </w:rPr>
        <w:t>A</w:t>
      </w:r>
      <w:r w:rsidRPr="000E5393">
        <w:rPr>
          <w:color w:val="auto"/>
        </w:rPr>
        <w:t>BCMR)</w:t>
      </w:r>
      <w:r w:rsidR="000E5393" w:rsidRPr="000E5393">
        <w:rPr>
          <w:color w:val="auto"/>
        </w:rPr>
        <w:t>.</w:t>
      </w:r>
    </w:p>
    <w:p w:rsidR="00E70E55" w:rsidRPr="001F29F9" w:rsidRDefault="00E70E55" w:rsidP="00E70E55">
      <w:pPr>
        <w:pBdr>
          <w:bottom w:val="single" w:sz="12" w:space="1" w:color="auto"/>
        </w:pBdr>
        <w:tabs>
          <w:tab w:val="left" w:pos="288"/>
          <w:tab w:val="left" w:pos="4752"/>
        </w:tabs>
        <w:jc w:val="both"/>
        <w:rPr>
          <w:color w:val="000000" w:themeColor="text1"/>
        </w:rPr>
      </w:pPr>
    </w:p>
    <w:p w:rsidR="00E70E55" w:rsidRDefault="00E70E55" w:rsidP="00E70E55">
      <w:pPr>
        <w:jc w:val="left"/>
        <w:rPr>
          <w:color w:val="000000" w:themeColor="text1"/>
          <w:u w:val="single"/>
        </w:rPr>
      </w:pPr>
    </w:p>
    <w:p w:rsidR="003E7584" w:rsidRDefault="003E7584" w:rsidP="00BF0E94">
      <w:pPr>
        <w:jc w:val="left"/>
        <w:rPr>
          <w:color w:val="000000" w:themeColor="text1"/>
          <w:u w:val="single"/>
        </w:rPr>
      </w:pPr>
    </w:p>
    <w:p w:rsidR="003E7584" w:rsidRDefault="003E7584" w:rsidP="00BF0E94">
      <w:pPr>
        <w:jc w:val="left"/>
        <w:rPr>
          <w:color w:val="000000" w:themeColor="text1"/>
          <w:u w:val="single"/>
        </w:rPr>
      </w:pPr>
    </w:p>
    <w:p w:rsidR="003E7584" w:rsidRDefault="003E7584" w:rsidP="00BF0E94">
      <w:pPr>
        <w:jc w:val="left"/>
        <w:rPr>
          <w:color w:val="000000" w:themeColor="text1"/>
          <w:u w:val="single"/>
        </w:rPr>
      </w:pPr>
    </w:p>
    <w:p w:rsidR="003E7584" w:rsidRDefault="003E7584" w:rsidP="00BF0E94">
      <w:pPr>
        <w:jc w:val="left"/>
        <w:rPr>
          <w:color w:val="000000" w:themeColor="text1"/>
          <w:u w:val="single"/>
        </w:rPr>
      </w:pPr>
    </w:p>
    <w:p w:rsidR="003E7584" w:rsidRDefault="003E7584" w:rsidP="00BF0E94">
      <w:pPr>
        <w:jc w:val="left"/>
        <w:rPr>
          <w:color w:val="000000" w:themeColor="text1"/>
          <w:u w:val="single"/>
        </w:rPr>
      </w:pPr>
    </w:p>
    <w:p w:rsidR="003E7584" w:rsidRDefault="003E7584" w:rsidP="00BF0E94">
      <w:pPr>
        <w:jc w:val="left"/>
        <w:rPr>
          <w:color w:val="000000" w:themeColor="text1"/>
          <w:u w:val="single"/>
        </w:rPr>
      </w:pPr>
    </w:p>
    <w:p w:rsidR="003E7584" w:rsidRDefault="003E7584" w:rsidP="00BF0E94">
      <w:pPr>
        <w:jc w:val="left"/>
        <w:rPr>
          <w:color w:val="000000" w:themeColor="text1"/>
          <w:u w:val="single"/>
        </w:rPr>
      </w:pPr>
    </w:p>
    <w:p w:rsidR="003E7584" w:rsidRDefault="003E7584" w:rsidP="00BF0E94">
      <w:pPr>
        <w:jc w:val="left"/>
        <w:rPr>
          <w:color w:val="000000" w:themeColor="text1"/>
          <w:u w:val="single"/>
        </w:rPr>
      </w:pPr>
    </w:p>
    <w:p w:rsidR="003E7584" w:rsidRDefault="003E7584"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C4AC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FC4AC2"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FC4AC2" w:rsidRDefault="00B731E4" w:rsidP="00FC4AC2">
            <w:pPr>
              <w:contextualSpacing/>
              <w:rPr>
                <w:rFonts w:ascii="Calibri" w:hAnsi="Calibri" w:cs="Calibri"/>
                <w:b/>
                <w:color w:val="000000" w:themeColor="text1"/>
                <w:sz w:val="18"/>
                <w:szCs w:val="18"/>
              </w:rPr>
            </w:pPr>
            <w:r w:rsidRPr="00FC4AC2">
              <w:rPr>
                <w:rFonts w:ascii="Calibri" w:hAnsi="Calibri" w:cs="Calibri"/>
                <w:b/>
                <w:color w:val="000000" w:themeColor="text1"/>
                <w:sz w:val="18"/>
                <w:szCs w:val="18"/>
              </w:rPr>
              <w:t>Service PEB – Dated 200</w:t>
            </w:r>
            <w:r w:rsidR="00FC4AC2" w:rsidRPr="00FC4AC2">
              <w:rPr>
                <w:rFonts w:ascii="Calibri" w:hAnsi="Calibri" w:cs="Calibri"/>
                <w:b/>
                <w:color w:val="000000" w:themeColor="text1"/>
                <w:sz w:val="18"/>
                <w:szCs w:val="18"/>
              </w:rPr>
              <w:t>61012</w:t>
            </w:r>
          </w:p>
        </w:tc>
        <w:tc>
          <w:tcPr>
            <w:tcW w:w="5220" w:type="dxa"/>
            <w:gridSpan w:val="4"/>
            <w:tcBorders>
              <w:left w:val="thinThickThinSmallGap" w:sz="24" w:space="0" w:color="auto"/>
            </w:tcBorders>
            <w:shd w:val="clear" w:color="auto" w:fill="D9D9D9" w:themeFill="background1" w:themeFillShade="D9"/>
            <w:vAlign w:val="center"/>
          </w:tcPr>
          <w:p w:rsidR="002B4E22" w:rsidRPr="00FC4AC2" w:rsidRDefault="002B4E22" w:rsidP="00FC4AC2">
            <w:pPr>
              <w:contextualSpacing/>
              <w:rPr>
                <w:rFonts w:ascii="Calibri" w:hAnsi="Calibri" w:cs="Calibri"/>
                <w:b/>
                <w:color w:val="000000" w:themeColor="text1"/>
                <w:sz w:val="18"/>
                <w:szCs w:val="18"/>
              </w:rPr>
            </w:pPr>
            <w:r w:rsidRPr="00FC4AC2">
              <w:rPr>
                <w:rFonts w:ascii="Calibri" w:hAnsi="Calibri" w:cs="Calibri"/>
                <w:b/>
                <w:color w:val="000000" w:themeColor="text1"/>
                <w:sz w:val="18"/>
                <w:szCs w:val="18"/>
              </w:rPr>
              <w:t>VA (</w:t>
            </w:r>
            <w:r w:rsidR="00FC4AC2" w:rsidRPr="00FC4AC2">
              <w:rPr>
                <w:rFonts w:ascii="Calibri" w:hAnsi="Calibri" w:cs="Calibri"/>
                <w:b/>
                <w:color w:val="000000" w:themeColor="text1"/>
                <w:sz w:val="18"/>
                <w:szCs w:val="18"/>
              </w:rPr>
              <w:t>2</w:t>
            </w:r>
            <w:r w:rsidR="0079154B" w:rsidRPr="00FC4AC2">
              <w:rPr>
                <w:rFonts w:ascii="Calibri" w:hAnsi="Calibri" w:cs="Calibri"/>
                <w:b/>
                <w:color w:val="000000" w:themeColor="text1"/>
                <w:sz w:val="18"/>
                <w:szCs w:val="18"/>
              </w:rPr>
              <w:t xml:space="preserve"> </w:t>
            </w:r>
            <w:r w:rsidRPr="00FC4AC2">
              <w:rPr>
                <w:rFonts w:ascii="Calibri" w:hAnsi="Calibri" w:cs="Calibri"/>
                <w:b/>
                <w:color w:val="000000" w:themeColor="text1"/>
                <w:sz w:val="18"/>
                <w:szCs w:val="18"/>
              </w:rPr>
              <w:t>Mo. Pr</w:t>
            </w:r>
            <w:r w:rsidR="007272F1" w:rsidRPr="00FC4AC2">
              <w:rPr>
                <w:rFonts w:ascii="Calibri" w:hAnsi="Calibri" w:cs="Calibri"/>
                <w:b/>
                <w:color w:val="000000" w:themeColor="text1"/>
                <w:sz w:val="18"/>
                <w:szCs w:val="18"/>
              </w:rPr>
              <w:t>e</w:t>
            </w:r>
            <w:r w:rsidRPr="00FC4AC2">
              <w:rPr>
                <w:rFonts w:ascii="Calibri" w:hAnsi="Calibri" w:cs="Calibri"/>
                <w:b/>
                <w:color w:val="000000" w:themeColor="text1"/>
                <w:sz w:val="18"/>
                <w:szCs w:val="18"/>
              </w:rPr>
              <w:t xml:space="preserve"> Separation) – All Effective Date </w:t>
            </w:r>
            <w:r w:rsidR="002D08F3" w:rsidRPr="00FC4AC2">
              <w:rPr>
                <w:rFonts w:ascii="Calibri" w:hAnsi="Calibri" w:cs="Calibri"/>
                <w:b/>
                <w:color w:val="000000" w:themeColor="text1"/>
                <w:sz w:val="18"/>
                <w:szCs w:val="18"/>
              </w:rPr>
              <w:t>200</w:t>
            </w:r>
            <w:r w:rsidR="00FC4AC2" w:rsidRPr="00FC4AC2">
              <w:rPr>
                <w:rFonts w:ascii="Calibri" w:hAnsi="Calibri" w:cs="Calibri"/>
                <w:b/>
                <w:color w:val="000000" w:themeColor="text1"/>
                <w:sz w:val="18"/>
                <w:szCs w:val="18"/>
              </w:rPr>
              <w:t>70122</w:t>
            </w:r>
          </w:p>
        </w:tc>
      </w:tr>
      <w:tr w:rsidR="002B4E22" w:rsidRPr="00FC4AC2"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002914" w:rsidRDefault="002B4E22" w:rsidP="00BF0E94">
            <w:pPr>
              <w:contextualSpacing/>
              <w:rPr>
                <w:rFonts w:ascii="Calibri" w:hAnsi="Calibri" w:cs="Calibri"/>
                <w:b/>
                <w:color w:val="000000" w:themeColor="text1"/>
                <w:sz w:val="18"/>
                <w:szCs w:val="18"/>
              </w:rPr>
            </w:pPr>
            <w:r w:rsidRPr="00002914">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002914" w:rsidRDefault="002B4E22" w:rsidP="00BF0E94">
            <w:pPr>
              <w:contextualSpacing/>
              <w:rPr>
                <w:rFonts w:ascii="Calibri" w:hAnsi="Calibri" w:cs="Calibri"/>
                <w:b/>
                <w:color w:val="000000" w:themeColor="text1"/>
                <w:sz w:val="18"/>
                <w:szCs w:val="18"/>
              </w:rPr>
            </w:pPr>
            <w:r w:rsidRPr="00002914">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002914" w:rsidRDefault="002B4E22" w:rsidP="00BF0E94">
            <w:pPr>
              <w:contextualSpacing/>
              <w:rPr>
                <w:rFonts w:ascii="Calibri" w:hAnsi="Calibri" w:cs="Calibri"/>
                <w:b/>
                <w:color w:val="000000" w:themeColor="text1"/>
                <w:sz w:val="18"/>
                <w:szCs w:val="18"/>
              </w:rPr>
            </w:pPr>
            <w:r w:rsidRPr="00002914">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002914" w:rsidRDefault="002B4E22" w:rsidP="00BF0E94">
            <w:pPr>
              <w:contextualSpacing/>
              <w:rPr>
                <w:rFonts w:ascii="Calibri" w:hAnsi="Calibri" w:cs="Calibri"/>
                <w:b/>
                <w:color w:val="000000" w:themeColor="text1"/>
                <w:sz w:val="18"/>
                <w:szCs w:val="18"/>
              </w:rPr>
            </w:pPr>
            <w:r w:rsidRPr="00002914">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002914" w:rsidRDefault="002B4E22" w:rsidP="00BF0E94">
            <w:pPr>
              <w:contextualSpacing/>
              <w:rPr>
                <w:rFonts w:ascii="Calibri" w:hAnsi="Calibri" w:cs="Calibri"/>
                <w:b/>
                <w:color w:val="000000" w:themeColor="text1"/>
                <w:sz w:val="18"/>
                <w:szCs w:val="18"/>
              </w:rPr>
            </w:pPr>
            <w:r w:rsidRPr="00002914">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002914" w:rsidRDefault="002B4E22" w:rsidP="00BF0E94">
            <w:pPr>
              <w:contextualSpacing/>
              <w:rPr>
                <w:rFonts w:ascii="Calibri" w:hAnsi="Calibri" w:cs="Calibri"/>
                <w:b/>
                <w:color w:val="000000" w:themeColor="text1"/>
                <w:sz w:val="18"/>
                <w:szCs w:val="18"/>
              </w:rPr>
            </w:pPr>
            <w:r w:rsidRPr="00002914">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002914" w:rsidRDefault="002B4E22" w:rsidP="00BF0E94">
            <w:pPr>
              <w:contextualSpacing/>
              <w:rPr>
                <w:rFonts w:ascii="Calibri" w:hAnsi="Calibri" w:cs="Calibri"/>
                <w:b/>
                <w:color w:val="000000" w:themeColor="text1"/>
                <w:sz w:val="18"/>
                <w:szCs w:val="18"/>
              </w:rPr>
            </w:pPr>
            <w:r w:rsidRPr="00002914">
              <w:rPr>
                <w:rFonts w:ascii="Calibri" w:hAnsi="Calibri" w:cs="Calibri"/>
                <w:b/>
                <w:color w:val="000000" w:themeColor="text1"/>
                <w:sz w:val="18"/>
                <w:szCs w:val="18"/>
              </w:rPr>
              <w:t>Exam</w:t>
            </w:r>
          </w:p>
        </w:tc>
      </w:tr>
      <w:tr w:rsidR="00FC4AC2" w:rsidRPr="00FC4AC2" w:rsidTr="008051EB">
        <w:trPr>
          <w:trHeight w:val="287"/>
          <w:jc w:val="center"/>
        </w:trPr>
        <w:tc>
          <w:tcPr>
            <w:tcW w:w="2178" w:type="dxa"/>
            <w:tcBorders>
              <w:right w:val="single" w:sz="4" w:space="0" w:color="auto"/>
            </w:tcBorders>
            <w:shd w:val="clear" w:color="auto" w:fill="FFFFFF" w:themeFill="background1"/>
            <w:vAlign w:val="center"/>
          </w:tcPr>
          <w:p w:rsidR="00FC4AC2" w:rsidRPr="00002914" w:rsidRDefault="00FC4AC2">
            <w:pPr>
              <w:spacing w:line="180" w:lineRule="exact"/>
              <w:contextualSpacing/>
              <w:jc w:val="left"/>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5299-5237</w:t>
            </w:r>
          </w:p>
        </w:tc>
        <w:tc>
          <w:tcPr>
            <w:tcW w:w="900" w:type="dxa"/>
            <w:tcBorders>
              <w:right w:val="thinThickThinSmallGap" w:sz="24" w:space="0" w:color="auto"/>
            </w:tcBorders>
            <w:shd w:val="clear" w:color="auto" w:fill="FFFFFF" w:themeFill="background1"/>
            <w:vAlign w:val="center"/>
          </w:tcPr>
          <w:p w:rsidR="00FC4AC2" w:rsidRPr="00002914" w:rsidRDefault="00FC4AC2">
            <w:pPr>
              <w:spacing w:line="180" w:lineRule="exact"/>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10%</w:t>
            </w:r>
          </w:p>
        </w:tc>
        <w:tc>
          <w:tcPr>
            <w:tcW w:w="2322" w:type="dxa"/>
            <w:vMerge w:val="restart"/>
            <w:tcBorders>
              <w:left w:val="thinThickThinSmallGap" w:sz="24" w:space="0" w:color="auto"/>
            </w:tcBorders>
            <w:shd w:val="clear" w:color="auto" w:fill="FFFFFF" w:themeFill="background1"/>
            <w:vAlign w:val="center"/>
          </w:tcPr>
          <w:p w:rsidR="00FC4AC2" w:rsidRPr="00002914" w:rsidRDefault="00FC4AC2">
            <w:pPr>
              <w:spacing w:line="180" w:lineRule="exact"/>
              <w:contextualSpacing/>
              <w:jc w:val="left"/>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DDD Cervical &amp; Lumbar Spine</w:t>
            </w:r>
          </w:p>
        </w:tc>
        <w:tc>
          <w:tcPr>
            <w:tcW w:w="1080" w:type="dxa"/>
            <w:vMerge w:val="restart"/>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5003</w:t>
            </w:r>
          </w:p>
        </w:tc>
        <w:tc>
          <w:tcPr>
            <w:tcW w:w="828" w:type="dxa"/>
            <w:vMerge w:val="restart"/>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10%</w:t>
            </w:r>
          </w:p>
        </w:tc>
        <w:tc>
          <w:tcPr>
            <w:tcW w:w="990" w:type="dxa"/>
            <w:vMerge w:val="restart"/>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20061114</w:t>
            </w:r>
          </w:p>
        </w:tc>
      </w:tr>
      <w:tr w:rsidR="00FC4AC2" w:rsidRPr="00FC4AC2" w:rsidTr="009B2733">
        <w:trPr>
          <w:trHeight w:val="287"/>
          <w:jc w:val="center"/>
        </w:trPr>
        <w:tc>
          <w:tcPr>
            <w:tcW w:w="2178" w:type="dxa"/>
            <w:tcBorders>
              <w:right w:val="single" w:sz="4" w:space="0" w:color="auto"/>
            </w:tcBorders>
            <w:shd w:val="clear" w:color="auto" w:fill="FFFFFF" w:themeFill="background1"/>
            <w:vAlign w:val="center"/>
          </w:tcPr>
          <w:p w:rsidR="00FC4AC2" w:rsidRPr="00002914" w:rsidRDefault="00FC4AC2">
            <w:pPr>
              <w:spacing w:line="180" w:lineRule="exact"/>
              <w:contextualSpacing/>
              <w:jc w:val="left"/>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Neck Pain Secondary to Mild DDD</w:t>
            </w:r>
          </w:p>
        </w:tc>
        <w:tc>
          <w:tcPr>
            <w:tcW w:w="1980" w:type="dxa"/>
            <w:gridSpan w:val="2"/>
            <w:tcBorders>
              <w:left w:val="single" w:sz="4" w:space="0" w:color="auto"/>
              <w:right w:val="thinThickThinSmallGap" w:sz="24" w:space="0" w:color="auto"/>
            </w:tcBorders>
            <w:shd w:val="clear" w:color="auto" w:fill="FFFFFF" w:themeFill="background1"/>
            <w:vAlign w:val="center"/>
          </w:tcPr>
          <w:p w:rsidR="00FC4AC2" w:rsidRPr="00002914" w:rsidRDefault="00FC4AC2">
            <w:pPr>
              <w:spacing w:line="180" w:lineRule="exact"/>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Not disqualifying</w:t>
            </w:r>
          </w:p>
        </w:tc>
        <w:tc>
          <w:tcPr>
            <w:tcW w:w="2322" w:type="dxa"/>
            <w:vMerge/>
            <w:tcBorders>
              <w:left w:val="thinThickThinSmallGap" w:sz="24" w:space="0" w:color="auto"/>
            </w:tcBorders>
            <w:shd w:val="clear" w:color="auto" w:fill="FFFFFF" w:themeFill="background1"/>
            <w:vAlign w:val="center"/>
          </w:tcPr>
          <w:p w:rsidR="00FC4AC2" w:rsidRPr="00002914" w:rsidRDefault="00FC4AC2">
            <w:pPr>
              <w:spacing w:line="180" w:lineRule="exact"/>
              <w:contextualSpacing/>
              <w:jc w:val="left"/>
              <w:rPr>
                <w:rFonts w:ascii="Calibri" w:eastAsia="Times New Roman" w:hAnsi="Calibri" w:cs="Calibri"/>
                <w:color w:val="000000" w:themeColor="text1"/>
                <w:sz w:val="18"/>
                <w:szCs w:val="18"/>
              </w:rPr>
            </w:pPr>
          </w:p>
        </w:tc>
        <w:tc>
          <w:tcPr>
            <w:tcW w:w="1080" w:type="dxa"/>
            <w:vMerge/>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p>
        </w:tc>
        <w:tc>
          <w:tcPr>
            <w:tcW w:w="828" w:type="dxa"/>
            <w:vMerge/>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p>
        </w:tc>
        <w:tc>
          <w:tcPr>
            <w:tcW w:w="990" w:type="dxa"/>
            <w:vMerge/>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p>
        </w:tc>
      </w:tr>
      <w:tr w:rsidR="00FC4AC2" w:rsidRPr="00FC4AC2" w:rsidTr="009B2733">
        <w:trPr>
          <w:trHeight w:val="287"/>
          <w:jc w:val="center"/>
        </w:trPr>
        <w:tc>
          <w:tcPr>
            <w:tcW w:w="2178" w:type="dxa"/>
            <w:tcBorders>
              <w:right w:val="single" w:sz="4" w:space="0" w:color="auto"/>
            </w:tcBorders>
            <w:shd w:val="clear" w:color="auto" w:fill="FFFFFF" w:themeFill="background1"/>
            <w:vAlign w:val="center"/>
          </w:tcPr>
          <w:p w:rsidR="00FC4AC2" w:rsidRPr="00002914" w:rsidRDefault="00FC4AC2">
            <w:pPr>
              <w:spacing w:line="180" w:lineRule="exact"/>
              <w:contextualSpacing/>
              <w:jc w:val="left"/>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Bilateral Knee Pain</w:t>
            </w:r>
          </w:p>
        </w:tc>
        <w:tc>
          <w:tcPr>
            <w:tcW w:w="1980" w:type="dxa"/>
            <w:gridSpan w:val="2"/>
            <w:tcBorders>
              <w:left w:val="single" w:sz="4" w:space="0" w:color="auto"/>
              <w:right w:val="thinThickThinSmallGap" w:sz="24" w:space="0" w:color="auto"/>
            </w:tcBorders>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Not disqualifying</w:t>
            </w:r>
          </w:p>
        </w:tc>
        <w:tc>
          <w:tcPr>
            <w:tcW w:w="2322" w:type="dxa"/>
            <w:tcBorders>
              <w:left w:val="thinThickThinSmallGap" w:sz="24" w:space="0" w:color="auto"/>
              <w:right w:val="single" w:sz="4" w:space="0" w:color="auto"/>
            </w:tcBorders>
            <w:shd w:val="clear" w:color="auto" w:fill="FFFFFF" w:themeFill="background1"/>
            <w:vAlign w:val="center"/>
          </w:tcPr>
          <w:p w:rsidR="00FC4AC2" w:rsidRPr="00002914" w:rsidRDefault="00FC4AC2">
            <w:pPr>
              <w:spacing w:line="180" w:lineRule="exact"/>
              <w:contextualSpacing/>
              <w:jc w:val="left"/>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Bilateral Knee Condition with DJD</w:t>
            </w:r>
          </w:p>
        </w:tc>
        <w:tc>
          <w:tcPr>
            <w:tcW w:w="1080" w:type="dxa"/>
            <w:tcBorders>
              <w:left w:val="single" w:sz="4" w:space="0" w:color="auto"/>
            </w:tcBorders>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5024</w:t>
            </w:r>
          </w:p>
        </w:tc>
        <w:tc>
          <w:tcPr>
            <w:tcW w:w="828" w:type="dxa"/>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20061114</w:t>
            </w:r>
          </w:p>
        </w:tc>
      </w:tr>
      <w:tr w:rsidR="00FC4AC2" w:rsidRPr="00FC4AC2" w:rsidTr="009B2733">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C4AC2" w:rsidRPr="00002914" w:rsidRDefault="00FC4AC2" w:rsidP="009B2733">
            <w:pPr>
              <w:spacing w:line="180" w:lineRule="exact"/>
              <w:contextualSpacing/>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FC4AC2" w:rsidRPr="00002914" w:rsidRDefault="00FC4AC2">
            <w:pPr>
              <w:spacing w:line="180" w:lineRule="exact"/>
              <w:contextualSpacing/>
              <w:jc w:val="left"/>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Residuals Lt Shoulder Fracture</w:t>
            </w:r>
          </w:p>
        </w:tc>
        <w:tc>
          <w:tcPr>
            <w:tcW w:w="1080" w:type="dxa"/>
            <w:tcBorders>
              <w:left w:val="single" w:sz="4" w:space="0" w:color="auto"/>
            </w:tcBorders>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5203</w:t>
            </w:r>
          </w:p>
        </w:tc>
        <w:tc>
          <w:tcPr>
            <w:tcW w:w="828" w:type="dxa"/>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FC4AC2" w:rsidRPr="00002914" w:rsidRDefault="00FC4AC2">
            <w:pPr>
              <w:spacing w:line="180" w:lineRule="exact"/>
              <w:contextualSpacing/>
              <w:rPr>
                <w:rFonts w:ascii="Calibri" w:eastAsia="Times New Roman" w:hAnsi="Calibri" w:cs="Calibri"/>
                <w:color w:val="000000" w:themeColor="text1"/>
                <w:sz w:val="18"/>
                <w:szCs w:val="18"/>
              </w:rPr>
            </w:pPr>
            <w:r w:rsidRPr="00002914">
              <w:rPr>
                <w:rFonts w:ascii="Calibri" w:eastAsia="Times New Roman" w:hAnsi="Calibri" w:cs="Calibri"/>
                <w:color w:val="000000" w:themeColor="text1"/>
                <w:sz w:val="18"/>
                <w:szCs w:val="18"/>
              </w:rPr>
              <w:t>20061114</w:t>
            </w:r>
          </w:p>
        </w:tc>
      </w:tr>
      <w:tr w:rsidR="00FC4AC2" w:rsidRPr="00FC4AC2" w:rsidTr="009B2733">
        <w:trPr>
          <w:trHeight w:val="260"/>
          <w:jc w:val="center"/>
        </w:trPr>
        <w:tc>
          <w:tcPr>
            <w:tcW w:w="4158" w:type="dxa"/>
            <w:gridSpan w:val="3"/>
            <w:vMerge/>
            <w:tcBorders>
              <w:right w:val="thinThickThinSmallGap" w:sz="24" w:space="0" w:color="auto"/>
            </w:tcBorders>
            <w:shd w:val="clear" w:color="auto" w:fill="FFFFFF" w:themeFill="background1"/>
          </w:tcPr>
          <w:p w:rsidR="00FC4AC2" w:rsidRPr="00002914" w:rsidRDefault="00FC4AC2">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FC4AC2" w:rsidRPr="00002914" w:rsidRDefault="003E7584" w:rsidP="00FC4AC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0/Not Service-</w:t>
            </w:r>
            <w:r w:rsidR="00FC4AC2" w:rsidRPr="00002914">
              <w:rPr>
                <w:rFonts w:ascii="Calibri" w:hAnsi="Calibri" w:cs="Calibri"/>
                <w:color w:val="000000" w:themeColor="text1"/>
                <w:sz w:val="18"/>
                <w:szCs w:val="18"/>
              </w:rPr>
              <w:t xml:space="preserve">Connected x </w:t>
            </w:r>
            <w:r w:rsidR="003C649E" w:rsidRPr="00002914">
              <w:rPr>
                <w:rFonts w:ascii="Calibri" w:hAnsi="Calibri" w:cs="Calibri"/>
                <w:color w:val="000000" w:themeColor="text1"/>
                <w:sz w:val="18"/>
                <w:szCs w:val="18"/>
              </w:rPr>
              <w:t>4</w:t>
            </w:r>
          </w:p>
        </w:tc>
        <w:tc>
          <w:tcPr>
            <w:tcW w:w="990" w:type="dxa"/>
            <w:shd w:val="clear" w:color="auto" w:fill="FFFFFF" w:themeFill="background1"/>
            <w:vAlign w:val="center"/>
          </w:tcPr>
          <w:p w:rsidR="00FC4AC2" w:rsidRPr="00002914" w:rsidRDefault="00FC4AC2" w:rsidP="00FC4AC2">
            <w:pPr>
              <w:spacing w:line="180" w:lineRule="exact"/>
              <w:contextualSpacing/>
              <w:rPr>
                <w:rFonts w:ascii="Calibri" w:eastAsia="Times New Roman" w:hAnsi="Calibri" w:cs="Calibri"/>
                <w:color w:val="000000" w:themeColor="text1"/>
                <w:sz w:val="18"/>
                <w:szCs w:val="18"/>
              </w:rPr>
            </w:pPr>
            <w:r w:rsidRPr="00002914">
              <w:rPr>
                <w:rFonts w:ascii="Calibri" w:hAnsi="Calibri" w:cs="Calibri"/>
                <w:color w:val="000000" w:themeColor="text1"/>
                <w:sz w:val="18"/>
                <w:szCs w:val="18"/>
              </w:rPr>
              <w:t>20061114</w:t>
            </w:r>
          </w:p>
        </w:tc>
      </w:tr>
      <w:tr w:rsidR="007A65A9" w:rsidRPr="00FC4AC2"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FC4AC2" w:rsidRDefault="007A65A9" w:rsidP="00FC4AC2">
            <w:pPr>
              <w:contextualSpacing/>
              <w:rPr>
                <w:rFonts w:ascii="Calibri" w:hAnsi="Calibri" w:cs="Calibri"/>
                <w:b/>
                <w:color w:val="000000" w:themeColor="text1"/>
                <w:sz w:val="18"/>
                <w:szCs w:val="18"/>
              </w:rPr>
            </w:pPr>
            <w:r w:rsidRPr="00FC4AC2">
              <w:rPr>
                <w:rFonts w:ascii="Calibri" w:hAnsi="Calibri" w:cs="Calibri"/>
                <w:b/>
                <w:color w:val="000000" w:themeColor="text1"/>
                <w:sz w:val="18"/>
                <w:szCs w:val="18"/>
              </w:rPr>
              <w:t xml:space="preserve">Combined: </w:t>
            </w:r>
            <w:r w:rsidR="006458FD" w:rsidRPr="00FC4AC2">
              <w:rPr>
                <w:rFonts w:ascii="Calibri" w:hAnsi="Calibri" w:cs="Calibri"/>
                <w:b/>
                <w:color w:val="000000" w:themeColor="text1"/>
                <w:sz w:val="18"/>
                <w:szCs w:val="18"/>
              </w:rPr>
              <w:t xml:space="preserve"> </w:t>
            </w:r>
            <w:r w:rsidR="00FC4AC2" w:rsidRPr="00FC4AC2">
              <w:rPr>
                <w:rFonts w:ascii="Calibri" w:hAnsi="Calibri" w:cs="Calibri"/>
                <w:b/>
                <w:color w:val="000000" w:themeColor="text1"/>
                <w:sz w:val="18"/>
                <w:szCs w:val="18"/>
              </w:rPr>
              <w:t>10</w:t>
            </w:r>
            <w:r w:rsidRPr="00FC4AC2">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FC4AC2" w:rsidRDefault="007A65A9" w:rsidP="00FC4AC2">
            <w:pPr>
              <w:contextualSpacing/>
              <w:rPr>
                <w:rFonts w:ascii="Calibri" w:hAnsi="Calibri" w:cs="Calibri"/>
                <w:b/>
                <w:color w:val="000000" w:themeColor="text1"/>
                <w:sz w:val="18"/>
                <w:szCs w:val="18"/>
              </w:rPr>
            </w:pPr>
            <w:r w:rsidRPr="00FC4AC2">
              <w:rPr>
                <w:rFonts w:ascii="Calibri" w:hAnsi="Calibri" w:cs="Calibri"/>
                <w:b/>
                <w:color w:val="000000" w:themeColor="text1"/>
                <w:sz w:val="18"/>
                <w:szCs w:val="18"/>
              </w:rPr>
              <w:t xml:space="preserve">Combined:  </w:t>
            </w:r>
            <w:r w:rsidR="00FC4AC2" w:rsidRPr="00FC4AC2">
              <w:rPr>
                <w:rFonts w:ascii="Calibri" w:hAnsi="Calibri" w:cs="Calibri"/>
                <w:b/>
                <w:color w:val="000000" w:themeColor="text1"/>
                <w:sz w:val="18"/>
                <w:szCs w:val="18"/>
              </w:rPr>
              <w:t>2</w:t>
            </w:r>
            <w:r w:rsidR="006F0F9C" w:rsidRPr="00FC4AC2">
              <w:rPr>
                <w:rFonts w:ascii="Calibri" w:hAnsi="Calibri" w:cs="Calibri"/>
                <w:b/>
                <w:color w:val="000000" w:themeColor="text1"/>
                <w:sz w:val="18"/>
                <w:szCs w:val="18"/>
              </w:rPr>
              <w:t>0</w:t>
            </w:r>
            <w:r w:rsidRPr="00FC4AC2">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FC4AC2" w:rsidRDefault="00FC4AC2" w:rsidP="00FC4AC2">
      <w:pPr>
        <w:jc w:val="both"/>
        <w:rPr>
          <w:color w:val="000000" w:themeColor="text1"/>
        </w:rPr>
      </w:pPr>
    </w:p>
    <w:p w:rsidR="003F2EEE" w:rsidRPr="003C649E" w:rsidRDefault="002C6E5B" w:rsidP="003C649E">
      <w:pPr>
        <w:jc w:val="both"/>
        <w:rPr>
          <w:color w:val="000000" w:themeColor="text1"/>
        </w:rPr>
      </w:pPr>
      <w:r w:rsidRPr="001F29F9">
        <w:rPr>
          <w:color w:val="000000" w:themeColor="text1"/>
          <w:szCs w:val="24"/>
          <w:u w:val="single"/>
        </w:rPr>
        <w:t>ANALYSIS SUMMARY</w:t>
      </w:r>
      <w:r w:rsidRPr="001F29F9">
        <w:rPr>
          <w:color w:val="000000" w:themeColor="text1"/>
          <w:szCs w:val="24"/>
        </w:rPr>
        <w:t>:</w:t>
      </w:r>
      <w:r w:rsidR="003C649E">
        <w:rPr>
          <w:color w:val="000000" w:themeColor="text1"/>
          <w:szCs w:val="24"/>
        </w:rPr>
        <w:t xml:space="preserve"> </w:t>
      </w:r>
      <w:r w:rsidR="003C649E" w:rsidRPr="003C649E">
        <w:rPr>
          <w:rFonts w:cs="Calibri"/>
          <w:color w:val="000000"/>
          <w:sz w:val="23"/>
          <w:szCs w:val="23"/>
        </w:rPr>
        <w:t xml:space="preserve"> </w:t>
      </w:r>
      <w:r w:rsidR="00C47609" w:rsidRPr="00C47609">
        <w:rPr>
          <w:color w:val="000000" w:themeColor="text1"/>
          <w:szCs w:val="24"/>
        </w:rPr>
        <w:t xml:space="preserve">The Board acknowledges the CI's contention suggesting that ratings should have been conferred for other conditions documented at the time of separation and for conditions not </w:t>
      </w:r>
      <w:r w:rsidR="00744735">
        <w:rPr>
          <w:color w:val="000000" w:themeColor="text1"/>
          <w:szCs w:val="24"/>
        </w:rPr>
        <w:t xml:space="preserve">diagnosed while in the service </w:t>
      </w:r>
      <w:r w:rsidR="00C47609" w:rsidRPr="00C47609">
        <w:rPr>
          <w:color w:val="000000" w:themeColor="text1"/>
          <w:szCs w:val="24"/>
        </w:rPr>
        <w:t>but</w:t>
      </w:r>
      <w:r w:rsidR="003E7584">
        <w:rPr>
          <w:color w:val="000000" w:themeColor="text1"/>
          <w:szCs w:val="24"/>
        </w:rPr>
        <w:t xml:space="preserve"> later determined to be service-</w:t>
      </w:r>
      <w:r w:rsidR="00C47609" w:rsidRPr="00C47609">
        <w:rPr>
          <w:color w:val="000000" w:themeColor="text1"/>
          <w:szCs w:val="24"/>
        </w:rPr>
        <w:t xml:space="preserve">connected by the </w:t>
      </w:r>
      <w:r w:rsidR="003E7584">
        <w:rPr>
          <w:color w:val="000000" w:themeColor="text1"/>
          <w:szCs w:val="24"/>
        </w:rPr>
        <w:t>Department of Veterans’ Affairs (D</w:t>
      </w:r>
      <w:r w:rsidR="00C47609" w:rsidRPr="00C47609">
        <w:rPr>
          <w:color w:val="000000" w:themeColor="text1"/>
          <w:szCs w:val="24"/>
        </w:rPr>
        <w:t>VA</w:t>
      </w:r>
      <w:r w:rsidR="003E7584">
        <w:rPr>
          <w:color w:val="000000" w:themeColor="text1"/>
          <w:szCs w:val="24"/>
        </w:rPr>
        <w:t>)</w:t>
      </w:r>
      <w:r w:rsidR="00C47609" w:rsidRPr="00C47609">
        <w:rPr>
          <w:color w:val="000000" w:themeColor="text1"/>
          <w:szCs w:val="24"/>
        </w:rPr>
        <w:t xml:space="preserve">. </w:t>
      </w:r>
      <w:r w:rsidR="00C47609">
        <w:rPr>
          <w:color w:val="000000" w:themeColor="text1"/>
          <w:szCs w:val="24"/>
        </w:rPr>
        <w:t xml:space="preserve"> </w:t>
      </w:r>
      <w:r w:rsidR="00C47609" w:rsidRPr="00C47609">
        <w:rPr>
          <w:color w:val="000000" w:themeColor="text1"/>
          <w:szCs w:val="24"/>
        </w:rPr>
        <w:t xml:space="preserve">While the </w:t>
      </w:r>
      <w:r w:rsidR="003E7584">
        <w:rPr>
          <w:color w:val="000000" w:themeColor="text1"/>
          <w:szCs w:val="24"/>
        </w:rPr>
        <w:t>Disability Evaluation System (</w:t>
      </w:r>
      <w:r w:rsidR="00C47609" w:rsidRPr="00C47609">
        <w:rPr>
          <w:color w:val="000000" w:themeColor="text1"/>
          <w:szCs w:val="24"/>
        </w:rPr>
        <w:t>DES</w:t>
      </w:r>
      <w:r w:rsidR="003E7584">
        <w:rPr>
          <w:color w:val="000000" w:themeColor="text1"/>
          <w:szCs w:val="24"/>
        </w:rPr>
        <w:t>)</w:t>
      </w:r>
      <w:r w:rsidR="00C47609" w:rsidRPr="00C47609">
        <w:rPr>
          <w:color w:val="000000" w:themeColor="text1"/>
          <w:szCs w:val="24"/>
        </w:rPr>
        <w:t xml:space="preserve"> considers all of the service member</w:t>
      </w:r>
      <w:r w:rsidR="003E7584">
        <w:rPr>
          <w:color w:val="000000" w:themeColor="text1"/>
          <w:szCs w:val="24"/>
        </w:rPr>
        <w:t>’</w:t>
      </w:r>
      <w:r w:rsidR="00C47609" w:rsidRPr="00C47609">
        <w:rPr>
          <w:color w:val="000000" w:themeColor="text1"/>
          <w:szCs w:val="24"/>
        </w:rPr>
        <w:t xml:space="preserve">s medical conditions, compensation can only be offered for those medical conditions that cut short a service member’s career, and then only to the degree of severity present at the time of final disposition. </w:t>
      </w:r>
      <w:r w:rsidR="00C47609">
        <w:rPr>
          <w:color w:val="000000" w:themeColor="text1"/>
          <w:szCs w:val="24"/>
        </w:rPr>
        <w:t xml:space="preserve"> </w:t>
      </w:r>
      <w:r w:rsidR="00C47609" w:rsidRPr="00C47609">
        <w:rPr>
          <w:color w:val="000000" w:themeColor="text1"/>
          <w:szCs w:val="24"/>
        </w:rPr>
        <w:t xml:space="preserve">The DVA, however, is empowered to compensate </w:t>
      </w:r>
      <w:r w:rsidR="00C47609">
        <w:rPr>
          <w:color w:val="000000" w:themeColor="text1"/>
          <w:szCs w:val="24"/>
        </w:rPr>
        <w:t xml:space="preserve">all </w:t>
      </w:r>
      <w:r w:rsidR="003E7584">
        <w:rPr>
          <w:color w:val="000000" w:themeColor="text1"/>
          <w:szCs w:val="24"/>
        </w:rPr>
        <w:t>service-</w:t>
      </w:r>
      <w:r w:rsidR="00C47609" w:rsidRPr="00C47609">
        <w:rPr>
          <w:color w:val="000000" w:themeColor="text1"/>
          <w:szCs w:val="24"/>
        </w:rPr>
        <w:t xml:space="preserve">connected conditions and to periodically re-evaluate said conditions for the purpose of adjusting the </w:t>
      </w:r>
      <w:r w:rsidR="003E7584">
        <w:rPr>
          <w:color w:val="000000" w:themeColor="text1"/>
          <w:szCs w:val="24"/>
        </w:rPr>
        <w:t>V</w:t>
      </w:r>
      <w:r w:rsidR="00C47609" w:rsidRPr="00C47609">
        <w:rPr>
          <w:color w:val="000000" w:themeColor="text1"/>
          <w:szCs w:val="24"/>
        </w:rPr>
        <w:t xml:space="preserve">eteran’s disability rating should </w:t>
      </w:r>
      <w:r w:rsidR="003E7584">
        <w:rPr>
          <w:color w:val="000000" w:themeColor="text1"/>
          <w:szCs w:val="24"/>
        </w:rPr>
        <w:t>the</w:t>
      </w:r>
      <w:r w:rsidR="00C47609" w:rsidRPr="00C47609">
        <w:rPr>
          <w:color w:val="000000" w:themeColor="text1"/>
          <w:szCs w:val="24"/>
        </w:rPr>
        <w:t xml:space="preserve"> degree of impairment vary over time.</w:t>
      </w:r>
      <w:r w:rsidR="003C649E" w:rsidRPr="003C649E">
        <w:rPr>
          <w:sz w:val="23"/>
          <w:szCs w:val="23"/>
        </w:rPr>
        <w:t xml:space="preserve"> </w:t>
      </w:r>
      <w:r w:rsidR="003C649E">
        <w:rPr>
          <w:sz w:val="23"/>
          <w:szCs w:val="23"/>
        </w:rPr>
        <w:t xml:space="preserve"> </w:t>
      </w:r>
    </w:p>
    <w:p w:rsidR="003A76AB" w:rsidRPr="001F29F9" w:rsidRDefault="003A76AB" w:rsidP="00BF0E94">
      <w:pPr>
        <w:jc w:val="left"/>
        <w:rPr>
          <w:color w:val="000000" w:themeColor="text1"/>
          <w:szCs w:val="24"/>
          <w:highlight w:val="yellow"/>
        </w:rPr>
      </w:pPr>
    </w:p>
    <w:p w:rsidR="00A5653B" w:rsidRDefault="00FC4AC2" w:rsidP="00566E7D">
      <w:pPr>
        <w:jc w:val="both"/>
        <w:rPr>
          <w:color w:val="000000" w:themeColor="text1"/>
          <w:szCs w:val="24"/>
        </w:rPr>
      </w:pPr>
      <w:proofErr w:type="gramStart"/>
      <w:r w:rsidRPr="00C9511C">
        <w:rPr>
          <w:color w:val="000000" w:themeColor="text1"/>
          <w:szCs w:val="24"/>
          <w:u w:val="single"/>
        </w:rPr>
        <w:t>Low Back</w:t>
      </w:r>
      <w:r w:rsidR="0080588E" w:rsidRPr="00C9511C">
        <w:rPr>
          <w:color w:val="000000" w:themeColor="text1"/>
          <w:szCs w:val="24"/>
          <w:u w:val="single"/>
        </w:rPr>
        <w:t xml:space="preserve"> </w:t>
      </w:r>
      <w:r w:rsidR="003F2EEE" w:rsidRPr="00C9511C">
        <w:rPr>
          <w:color w:val="000000" w:themeColor="text1"/>
          <w:szCs w:val="24"/>
          <w:u w:val="single"/>
        </w:rPr>
        <w:t>Condition</w:t>
      </w:r>
      <w:r w:rsidR="003F2EEE" w:rsidRPr="00C9511C">
        <w:rPr>
          <w:color w:val="000000" w:themeColor="text1"/>
          <w:szCs w:val="24"/>
        </w:rPr>
        <w:t>.</w:t>
      </w:r>
      <w:proofErr w:type="gramEnd"/>
      <w:r w:rsidR="003F2EEE" w:rsidRPr="00C9511C">
        <w:rPr>
          <w:color w:val="000000" w:themeColor="text1"/>
          <w:szCs w:val="24"/>
        </w:rPr>
        <w:t xml:space="preserve">  </w:t>
      </w:r>
      <w:r w:rsidR="00B560D9">
        <w:rPr>
          <w:color w:val="000000" w:themeColor="text1"/>
          <w:szCs w:val="24"/>
        </w:rPr>
        <w:t xml:space="preserve">The CI </w:t>
      </w:r>
      <w:r w:rsidR="008B5AE1">
        <w:rPr>
          <w:color w:val="000000" w:themeColor="text1"/>
          <w:szCs w:val="24"/>
        </w:rPr>
        <w:t>was first seen in 2003 for back pain that had occurred grad</w:t>
      </w:r>
      <w:r w:rsidR="00E952C6">
        <w:rPr>
          <w:color w:val="000000" w:themeColor="text1"/>
          <w:szCs w:val="24"/>
        </w:rPr>
        <w:t>ually without</w:t>
      </w:r>
      <w:r w:rsidR="008B5AE1">
        <w:rPr>
          <w:color w:val="000000" w:themeColor="text1"/>
          <w:szCs w:val="24"/>
        </w:rPr>
        <w:t xml:space="preserve"> injury.</w:t>
      </w:r>
      <w:r w:rsidR="00566E7D">
        <w:rPr>
          <w:color w:val="000000" w:themeColor="text1"/>
          <w:szCs w:val="24"/>
        </w:rPr>
        <w:t xml:space="preserve">  </w:t>
      </w:r>
      <w:r w:rsidR="008D344F">
        <w:rPr>
          <w:color w:val="000000" w:themeColor="text1"/>
          <w:szCs w:val="24"/>
        </w:rPr>
        <w:t xml:space="preserve">Initial plain </w:t>
      </w:r>
      <w:r w:rsidR="00566E7D">
        <w:rPr>
          <w:color w:val="000000" w:themeColor="text1"/>
          <w:szCs w:val="24"/>
        </w:rPr>
        <w:t>X-rays of the neck, mid back and low back were normal.  He experienced temporary relief with physical therapy</w:t>
      </w:r>
      <w:r w:rsidR="00533722">
        <w:rPr>
          <w:color w:val="000000" w:themeColor="text1"/>
          <w:szCs w:val="24"/>
        </w:rPr>
        <w:t>, chiropractic care</w:t>
      </w:r>
      <w:r w:rsidR="00566E7D">
        <w:rPr>
          <w:color w:val="000000" w:themeColor="text1"/>
          <w:szCs w:val="24"/>
        </w:rPr>
        <w:t xml:space="preserve"> and profile restrictions but continued to have </w:t>
      </w:r>
      <w:r w:rsidR="00002914">
        <w:rPr>
          <w:color w:val="000000" w:themeColor="text1"/>
          <w:szCs w:val="24"/>
        </w:rPr>
        <w:t>LBP</w:t>
      </w:r>
      <w:r w:rsidR="00566E7D">
        <w:rPr>
          <w:color w:val="000000" w:themeColor="text1"/>
          <w:szCs w:val="24"/>
        </w:rPr>
        <w:t xml:space="preserve">. </w:t>
      </w:r>
      <w:r w:rsidR="008B5AE1">
        <w:rPr>
          <w:color w:val="000000" w:themeColor="text1"/>
          <w:szCs w:val="24"/>
        </w:rPr>
        <w:t xml:space="preserve"> </w:t>
      </w:r>
      <w:r w:rsidR="00566E7D">
        <w:rPr>
          <w:color w:val="000000" w:themeColor="text1"/>
          <w:szCs w:val="24"/>
        </w:rPr>
        <w:t xml:space="preserve">In </w:t>
      </w:r>
      <w:r w:rsidR="00533722">
        <w:rPr>
          <w:color w:val="000000" w:themeColor="text1"/>
          <w:szCs w:val="24"/>
        </w:rPr>
        <w:t xml:space="preserve">October </w:t>
      </w:r>
      <w:r w:rsidR="00566E7D">
        <w:rPr>
          <w:color w:val="000000" w:themeColor="text1"/>
          <w:szCs w:val="24"/>
        </w:rPr>
        <w:t xml:space="preserve">2003 he was issued a </w:t>
      </w:r>
      <w:r w:rsidR="008B5AE1">
        <w:rPr>
          <w:color w:val="000000" w:themeColor="text1"/>
          <w:szCs w:val="24"/>
        </w:rPr>
        <w:t xml:space="preserve">P2 profile </w:t>
      </w:r>
      <w:r w:rsidR="008B2EE8">
        <w:rPr>
          <w:color w:val="000000" w:themeColor="text1"/>
          <w:szCs w:val="24"/>
        </w:rPr>
        <w:t xml:space="preserve">which </w:t>
      </w:r>
      <w:r w:rsidR="008B5AE1">
        <w:rPr>
          <w:color w:val="000000" w:themeColor="text1"/>
          <w:szCs w:val="24"/>
        </w:rPr>
        <w:t xml:space="preserve">limited </w:t>
      </w:r>
      <w:r w:rsidR="008B2EE8">
        <w:rPr>
          <w:color w:val="000000" w:themeColor="text1"/>
          <w:szCs w:val="24"/>
        </w:rPr>
        <w:t>lifting to 40 pounds and allowed the walk as an alternate aerobic AFPT</w:t>
      </w:r>
      <w:r w:rsidR="00533722">
        <w:rPr>
          <w:color w:val="000000" w:themeColor="text1"/>
          <w:szCs w:val="24"/>
        </w:rPr>
        <w:t xml:space="preserve"> </w:t>
      </w:r>
      <w:r w:rsidR="00EB22C9">
        <w:rPr>
          <w:color w:val="000000" w:themeColor="text1"/>
          <w:szCs w:val="24"/>
        </w:rPr>
        <w:t>and within a month</w:t>
      </w:r>
      <w:r w:rsidR="00007B0B">
        <w:rPr>
          <w:color w:val="000000" w:themeColor="text1"/>
          <w:szCs w:val="24"/>
        </w:rPr>
        <w:t xml:space="preserve"> </w:t>
      </w:r>
      <w:r w:rsidR="008D344F">
        <w:rPr>
          <w:color w:val="000000" w:themeColor="text1"/>
          <w:szCs w:val="24"/>
        </w:rPr>
        <w:t xml:space="preserve">he </w:t>
      </w:r>
      <w:r w:rsidR="00007B0B">
        <w:rPr>
          <w:color w:val="000000" w:themeColor="text1"/>
          <w:szCs w:val="24"/>
        </w:rPr>
        <w:t xml:space="preserve">return to the clinic </w:t>
      </w:r>
      <w:r w:rsidR="00EB22C9">
        <w:rPr>
          <w:color w:val="000000" w:themeColor="text1"/>
          <w:szCs w:val="24"/>
        </w:rPr>
        <w:t>requesting</w:t>
      </w:r>
      <w:r w:rsidR="00533722">
        <w:rPr>
          <w:color w:val="000000" w:themeColor="text1"/>
          <w:szCs w:val="24"/>
        </w:rPr>
        <w:t xml:space="preserve"> a P3 profile and a MEB</w:t>
      </w:r>
      <w:r w:rsidR="008B2EE8">
        <w:rPr>
          <w:color w:val="000000" w:themeColor="text1"/>
          <w:szCs w:val="24"/>
        </w:rPr>
        <w:t>.</w:t>
      </w:r>
      <w:r w:rsidR="00533722">
        <w:rPr>
          <w:color w:val="000000" w:themeColor="text1"/>
          <w:szCs w:val="24"/>
        </w:rPr>
        <w:t xml:space="preserve">  The examiner diagnosed chronic LBP and referred him for </w:t>
      </w:r>
      <w:r w:rsidR="00E952C6">
        <w:rPr>
          <w:color w:val="000000" w:themeColor="text1"/>
          <w:szCs w:val="24"/>
        </w:rPr>
        <w:t>a</w:t>
      </w:r>
      <w:r w:rsidR="00533722">
        <w:rPr>
          <w:color w:val="000000" w:themeColor="text1"/>
          <w:szCs w:val="24"/>
        </w:rPr>
        <w:t xml:space="preserve"> </w:t>
      </w:r>
      <w:r w:rsidR="003E7584">
        <w:rPr>
          <w:color w:val="000000" w:themeColor="text1"/>
          <w:szCs w:val="24"/>
        </w:rPr>
        <w:t>m</w:t>
      </w:r>
      <w:r w:rsidR="00754E04" w:rsidRPr="00754E04">
        <w:rPr>
          <w:color w:val="000000" w:themeColor="text1"/>
          <w:szCs w:val="24"/>
        </w:rPr>
        <w:t xml:space="preserve">agnetic </w:t>
      </w:r>
      <w:r w:rsidR="003E7584">
        <w:rPr>
          <w:color w:val="000000" w:themeColor="text1"/>
          <w:szCs w:val="24"/>
        </w:rPr>
        <w:t>r</w:t>
      </w:r>
      <w:r w:rsidR="00754E04" w:rsidRPr="00754E04">
        <w:rPr>
          <w:color w:val="000000" w:themeColor="text1"/>
          <w:szCs w:val="24"/>
        </w:rPr>
        <w:t xml:space="preserve">esonance </w:t>
      </w:r>
      <w:r w:rsidR="003E7584">
        <w:rPr>
          <w:color w:val="000000" w:themeColor="text1"/>
          <w:szCs w:val="24"/>
        </w:rPr>
        <w:t>i</w:t>
      </w:r>
      <w:r w:rsidR="00754E04" w:rsidRPr="00754E04">
        <w:rPr>
          <w:color w:val="000000" w:themeColor="text1"/>
          <w:szCs w:val="24"/>
        </w:rPr>
        <w:t>maging (MRI)</w:t>
      </w:r>
      <w:r w:rsidR="00533722">
        <w:rPr>
          <w:color w:val="000000" w:themeColor="text1"/>
          <w:szCs w:val="24"/>
        </w:rPr>
        <w:t xml:space="preserve"> and to </w:t>
      </w:r>
      <w:r w:rsidR="0010573C">
        <w:rPr>
          <w:color w:val="000000" w:themeColor="text1"/>
          <w:szCs w:val="24"/>
        </w:rPr>
        <w:t>o</w:t>
      </w:r>
      <w:r w:rsidR="00533722">
        <w:rPr>
          <w:color w:val="000000" w:themeColor="text1"/>
          <w:szCs w:val="24"/>
        </w:rPr>
        <w:t xml:space="preserve">rthopedics.  </w:t>
      </w:r>
      <w:r w:rsidR="00AE56BC">
        <w:rPr>
          <w:color w:val="000000" w:themeColor="text1"/>
          <w:szCs w:val="24"/>
        </w:rPr>
        <w:t xml:space="preserve">The MRI revealed mildly congenitally narrowed appearance of the thoracic and lumbar spinal canal with mild DDD at the L5-S1 but no disc extrusion.  </w:t>
      </w:r>
      <w:r w:rsidR="00533722">
        <w:rPr>
          <w:color w:val="000000" w:themeColor="text1"/>
          <w:szCs w:val="24"/>
        </w:rPr>
        <w:t xml:space="preserve">The </w:t>
      </w:r>
      <w:r w:rsidR="0010573C">
        <w:rPr>
          <w:color w:val="000000" w:themeColor="text1"/>
          <w:szCs w:val="24"/>
        </w:rPr>
        <w:t>o</w:t>
      </w:r>
      <w:r w:rsidR="00533722">
        <w:rPr>
          <w:color w:val="000000" w:themeColor="text1"/>
          <w:szCs w:val="24"/>
        </w:rPr>
        <w:t>rthopedics</w:t>
      </w:r>
      <w:r w:rsidR="00533722" w:rsidRPr="00533722">
        <w:rPr>
          <w:color w:val="000000" w:themeColor="text1"/>
          <w:szCs w:val="24"/>
        </w:rPr>
        <w:t xml:space="preserve"> </w:t>
      </w:r>
      <w:r w:rsidR="00533722">
        <w:rPr>
          <w:color w:val="000000" w:themeColor="text1"/>
          <w:szCs w:val="24"/>
        </w:rPr>
        <w:t>evaluation</w:t>
      </w:r>
      <w:r w:rsidR="00AE56BC">
        <w:rPr>
          <w:color w:val="000000" w:themeColor="text1"/>
          <w:szCs w:val="24"/>
        </w:rPr>
        <w:t xml:space="preserve"> was not in evidence but was</w:t>
      </w:r>
      <w:r w:rsidR="00F80842">
        <w:rPr>
          <w:color w:val="000000" w:themeColor="text1"/>
          <w:szCs w:val="24"/>
        </w:rPr>
        <w:t xml:space="preserve"> referenced in a February 2004 </w:t>
      </w:r>
      <w:r w:rsidR="003E7584">
        <w:rPr>
          <w:color w:val="000000" w:themeColor="text1"/>
          <w:szCs w:val="24"/>
        </w:rPr>
        <w:t>s</w:t>
      </w:r>
      <w:r w:rsidR="00F80842">
        <w:rPr>
          <w:color w:val="000000" w:themeColor="text1"/>
          <w:szCs w:val="24"/>
        </w:rPr>
        <w:t xml:space="preserve">ervice </w:t>
      </w:r>
      <w:r w:rsidR="003E7584">
        <w:rPr>
          <w:color w:val="000000" w:themeColor="text1"/>
          <w:szCs w:val="24"/>
        </w:rPr>
        <w:t>t</w:t>
      </w:r>
      <w:r w:rsidR="00F80842">
        <w:rPr>
          <w:color w:val="000000" w:themeColor="text1"/>
          <w:szCs w:val="24"/>
        </w:rPr>
        <w:t xml:space="preserve">reatment </w:t>
      </w:r>
      <w:r w:rsidR="003E7584">
        <w:rPr>
          <w:color w:val="000000" w:themeColor="text1"/>
          <w:szCs w:val="24"/>
        </w:rPr>
        <w:t>r</w:t>
      </w:r>
      <w:r w:rsidR="00AE56BC">
        <w:rPr>
          <w:color w:val="000000" w:themeColor="text1"/>
          <w:szCs w:val="24"/>
        </w:rPr>
        <w:t xml:space="preserve">ecord (STR) entry by </w:t>
      </w:r>
      <w:r w:rsidR="003E7584">
        <w:rPr>
          <w:color w:val="000000" w:themeColor="text1"/>
          <w:szCs w:val="24"/>
        </w:rPr>
        <w:t>p</w:t>
      </w:r>
      <w:r w:rsidR="00AE56BC">
        <w:rPr>
          <w:color w:val="000000" w:themeColor="text1"/>
          <w:szCs w:val="24"/>
        </w:rPr>
        <w:t xml:space="preserve">hysical </w:t>
      </w:r>
      <w:r w:rsidR="003E7584">
        <w:rPr>
          <w:color w:val="000000" w:themeColor="text1"/>
          <w:szCs w:val="24"/>
        </w:rPr>
        <w:t>m</w:t>
      </w:r>
      <w:r w:rsidR="00AE56BC">
        <w:rPr>
          <w:color w:val="000000" w:themeColor="text1"/>
          <w:szCs w:val="24"/>
        </w:rPr>
        <w:t xml:space="preserve">edicine </w:t>
      </w:r>
      <w:r w:rsidR="003E7584">
        <w:rPr>
          <w:color w:val="000000" w:themeColor="text1"/>
          <w:szCs w:val="24"/>
        </w:rPr>
        <w:t>r</w:t>
      </w:r>
      <w:r w:rsidR="00AE56BC">
        <w:rPr>
          <w:color w:val="000000" w:themeColor="text1"/>
          <w:szCs w:val="24"/>
        </w:rPr>
        <w:t>e</w:t>
      </w:r>
      <w:r w:rsidR="00A72DE8">
        <w:rPr>
          <w:color w:val="000000" w:themeColor="text1"/>
          <w:szCs w:val="24"/>
        </w:rPr>
        <w:t xml:space="preserve">habilitation which documented </w:t>
      </w:r>
      <w:r w:rsidR="00AE56BC">
        <w:rPr>
          <w:color w:val="000000" w:themeColor="text1"/>
          <w:szCs w:val="24"/>
        </w:rPr>
        <w:t>LBP with DDD and a normal electromy</w:t>
      </w:r>
      <w:r w:rsidR="00F80842">
        <w:rPr>
          <w:color w:val="000000" w:themeColor="text1"/>
          <w:szCs w:val="24"/>
        </w:rPr>
        <w:t>ogram</w:t>
      </w:r>
      <w:r w:rsidR="00AE56BC">
        <w:rPr>
          <w:color w:val="000000" w:themeColor="text1"/>
          <w:szCs w:val="24"/>
        </w:rPr>
        <w:t xml:space="preserve"> of the low back.</w:t>
      </w:r>
      <w:r w:rsidR="00533722">
        <w:rPr>
          <w:color w:val="000000" w:themeColor="text1"/>
          <w:szCs w:val="24"/>
        </w:rPr>
        <w:t xml:space="preserve"> </w:t>
      </w:r>
      <w:r w:rsidR="00AE56BC">
        <w:rPr>
          <w:color w:val="000000" w:themeColor="text1"/>
          <w:szCs w:val="24"/>
        </w:rPr>
        <w:t xml:space="preserve"> There were no STR entries for </w:t>
      </w:r>
      <w:r w:rsidR="008D344F">
        <w:rPr>
          <w:color w:val="000000" w:themeColor="text1"/>
          <w:szCs w:val="24"/>
        </w:rPr>
        <w:t xml:space="preserve">further </w:t>
      </w:r>
      <w:r w:rsidR="00AE56BC">
        <w:rPr>
          <w:color w:val="000000" w:themeColor="text1"/>
          <w:szCs w:val="24"/>
        </w:rPr>
        <w:t xml:space="preserve">care of his back from February </w:t>
      </w:r>
      <w:r w:rsidR="00A72DE8">
        <w:rPr>
          <w:color w:val="000000" w:themeColor="text1"/>
          <w:szCs w:val="24"/>
        </w:rPr>
        <w:t xml:space="preserve">2003 </w:t>
      </w:r>
      <w:r w:rsidR="00AE56BC">
        <w:rPr>
          <w:color w:val="000000" w:themeColor="text1"/>
          <w:szCs w:val="24"/>
        </w:rPr>
        <w:t xml:space="preserve">up to his deployment in November 2004.  </w:t>
      </w:r>
      <w:r w:rsidR="008B5AE1">
        <w:rPr>
          <w:color w:val="000000" w:themeColor="text1"/>
          <w:szCs w:val="24"/>
        </w:rPr>
        <w:t xml:space="preserve">He deployed </w:t>
      </w:r>
      <w:r w:rsidR="008B2EE8">
        <w:rPr>
          <w:color w:val="000000" w:themeColor="text1"/>
          <w:szCs w:val="24"/>
        </w:rPr>
        <w:t xml:space="preserve">to Iraq </w:t>
      </w:r>
      <w:r w:rsidR="008B5AE1">
        <w:rPr>
          <w:color w:val="000000" w:themeColor="text1"/>
          <w:szCs w:val="24"/>
        </w:rPr>
        <w:t>from November 2004 to 2005 and</w:t>
      </w:r>
      <w:r w:rsidR="008D344F">
        <w:rPr>
          <w:color w:val="000000" w:themeColor="text1"/>
          <w:szCs w:val="24"/>
        </w:rPr>
        <w:t xml:space="preserve"> sought care twice</w:t>
      </w:r>
      <w:r w:rsidR="008B5AE1">
        <w:rPr>
          <w:color w:val="000000" w:themeColor="text1"/>
          <w:szCs w:val="24"/>
        </w:rPr>
        <w:t xml:space="preserve"> </w:t>
      </w:r>
      <w:r w:rsidR="008D344F">
        <w:rPr>
          <w:color w:val="000000" w:themeColor="text1"/>
          <w:szCs w:val="24"/>
        </w:rPr>
        <w:t>for</w:t>
      </w:r>
      <w:r w:rsidR="008B5AE1">
        <w:rPr>
          <w:color w:val="000000" w:themeColor="text1"/>
          <w:szCs w:val="24"/>
        </w:rPr>
        <w:t xml:space="preserve"> increase</w:t>
      </w:r>
      <w:r w:rsidR="008D344F">
        <w:rPr>
          <w:color w:val="000000" w:themeColor="text1"/>
          <w:szCs w:val="24"/>
        </w:rPr>
        <w:t>d</w:t>
      </w:r>
      <w:r w:rsidR="008B5AE1">
        <w:rPr>
          <w:color w:val="000000" w:themeColor="text1"/>
          <w:szCs w:val="24"/>
        </w:rPr>
        <w:t xml:space="preserve"> </w:t>
      </w:r>
      <w:r w:rsidR="00002914">
        <w:rPr>
          <w:color w:val="000000" w:themeColor="text1"/>
          <w:szCs w:val="24"/>
        </w:rPr>
        <w:t>LBP</w:t>
      </w:r>
      <w:r w:rsidR="008B5AE1">
        <w:rPr>
          <w:color w:val="000000" w:themeColor="text1"/>
          <w:szCs w:val="24"/>
        </w:rPr>
        <w:t xml:space="preserve"> </w:t>
      </w:r>
      <w:r w:rsidR="008D344F">
        <w:rPr>
          <w:color w:val="000000" w:themeColor="text1"/>
          <w:szCs w:val="24"/>
        </w:rPr>
        <w:t>due to</w:t>
      </w:r>
      <w:r w:rsidR="008B5AE1">
        <w:rPr>
          <w:color w:val="000000" w:themeColor="text1"/>
          <w:szCs w:val="24"/>
        </w:rPr>
        <w:t xml:space="preserve"> daily wear of </w:t>
      </w:r>
      <w:r w:rsidR="008D344F">
        <w:rPr>
          <w:color w:val="000000" w:themeColor="text1"/>
          <w:szCs w:val="24"/>
        </w:rPr>
        <w:t>his personal protective gear (</w:t>
      </w:r>
      <w:r w:rsidR="008B5AE1">
        <w:rPr>
          <w:color w:val="000000" w:themeColor="text1"/>
          <w:szCs w:val="24"/>
        </w:rPr>
        <w:t>LBE and IBA and Kevlar</w:t>
      </w:r>
      <w:r w:rsidR="008D344F">
        <w:rPr>
          <w:color w:val="000000" w:themeColor="text1"/>
          <w:szCs w:val="24"/>
        </w:rPr>
        <w:t>)</w:t>
      </w:r>
      <w:r w:rsidR="008B5AE1">
        <w:rPr>
          <w:color w:val="000000" w:themeColor="text1"/>
          <w:szCs w:val="24"/>
        </w:rPr>
        <w:t xml:space="preserve">. </w:t>
      </w:r>
      <w:r w:rsidR="00A72DE8">
        <w:rPr>
          <w:color w:val="000000" w:themeColor="text1"/>
          <w:szCs w:val="24"/>
        </w:rPr>
        <w:t xml:space="preserve"> Seven months </w:t>
      </w:r>
      <w:r w:rsidR="008B2EE8">
        <w:rPr>
          <w:color w:val="000000" w:themeColor="text1"/>
          <w:szCs w:val="24"/>
        </w:rPr>
        <w:t>after his</w:t>
      </w:r>
      <w:r w:rsidR="008B5AE1">
        <w:rPr>
          <w:color w:val="000000" w:themeColor="text1"/>
          <w:szCs w:val="24"/>
        </w:rPr>
        <w:t xml:space="preserve"> return he</w:t>
      </w:r>
      <w:r w:rsidR="00A72DE8">
        <w:rPr>
          <w:color w:val="000000" w:themeColor="text1"/>
          <w:szCs w:val="24"/>
        </w:rPr>
        <w:t xml:space="preserve"> requested a </w:t>
      </w:r>
      <w:r w:rsidR="008B5AE1">
        <w:rPr>
          <w:color w:val="000000" w:themeColor="text1"/>
          <w:szCs w:val="24"/>
        </w:rPr>
        <w:t>permanent profile</w:t>
      </w:r>
      <w:r w:rsidR="008B2EE8">
        <w:rPr>
          <w:color w:val="000000" w:themeColor="text1"/>
          <w:szCs w:val="24"/>
        </w:rPr>
        <w:t xml:space="preserve"> </w:t>
      </w:r>
      <w:r w:rsidR="008D344F">
        <w:rPr>
          <w:color w:val="000000" w:themeColor="text1"/>
          <w:szCs w:val="24"/>
        </w:rPr>
        <w:t>due to chronic</w:t>
      </w:r>
      <w:r w:rsidR="00007B0B">
        <w:rPr>
          <w:color w:val="000000" w:themeColor="text1"/>
          <w:szCs w:val="24"/>
        </w:rPr>
        <w:t xml:space="preserve"> </w:t>
      </w:r>
      <w:r w:rsidR="00002914">
        <w:rPr>
          <w:color w:val="000000" w:themeColor="text1"/>
          <w:szCs w:val="24"/>
        </w:rPr>
        <w:t>back</w:t>
      </w:r>
      <w:r w:rsidR="00007B0B">
        <w:rPr>
          <w:color w:val="000000" w:themeColor="text1"/>
          <w:szCs w:val="24"/>
        </w:rPr>
        <w:t xml:space="preserve"> and knee pain.</w:t>
      </w:r>
      <w:r w:rsidR="00A72DE8">
        <w:rPr>
          <w:color w:val="000000" w:themeColor="text1"/>
          <w:szCs w:val="24"/>
        </w:rPr>
        <w:t xml:space="preserve"> </w:t>
      </w:r>
      <w:r w:rsidR="008B2EE8">
        <w:rPr>
          <w:color w:val="000000" w:themeColor="text1"/>
          <w:szCs w:val="24"/>
        </w:rPr>
        <w:t xml:space="preserve"> </w:t>
      </w:r>
      <w:r w:rsidR="00A72DE8">
        <w:rPr>
          <w:color w:val="000000" w:themeColor="text1"/>
          <w:szCs w:val="24"/>
        </w:rPr>
        <w:t>The profile</w:t>
      </w:r>
      <w:r w:rsidR="008D344F">
        <w:rPr>
          <w:color w:val="000000" w:themeColor="text1"/>
          <w:szCs w:val="24"/>
        </w:rPr>
        <w:t xml:space="preserve"> </w:t>
      </w:r>
      <w:r w:rsidR="00E952C6">
        <w:rPr>
          <w:color w:val="000000" w:themeColor="text1"/>
          <w:szCs w:val="24"/>
        </w:rPr>
        <w:t>restrictions</w:t>
      </w:r>
      <w:r w:rsidR="008D344F">
        <w:rPr>
          <w:color w:val="000000" w:themeColor="text1"/>
          <w:szCs w:val="24"/>
        </w:rPr>
        <w:t xml:space="preserve"> included;</w:t>
      </w:r>
      <w:r w:rsidR="008B2EE8">
        <w:rPr>
          <w:color w:val="000000" w:themeColor="text1"/>
          <w:szCs w:val="24"/>
        </w:rPr>
        <w:t xml:space="preserve"> functional limitation</w:t>
      </w:r>
      <w:r w:rsidR="00EB22C9">
        <w:rPr>
          <w:color w:val="000000" w:themeColor="text1"/>
          <w:szCs w:val="24"/>
        </w:rPr>
        <w:t xml:space="preserve"> </w:t>
      </w:r>
      <w:r w:rsidR="008D344F">
        <w:rPr>
          <w:color w:val="000000" w:themeColor="text1"/>
          <w:szCs w:val="24"/>
        </w:rPr>
        <w:t>with the</w:t>
      </w:r>
      <w:r w:rsidR="00267BE6">
        <w:rPr>
          <w:color w:val="000000" w:themeColor="text1"/>
          <w:szCs w:val="24"/>
        </w:rPr>
        <w:t xml:space="preserve"> inability</w:t>
      </w:r>
      <w:r w:rsidR="008B2EE8">
        <w:rPr>
          <w:color w:val="000000" w:themeColor="text1"/>
          <w:szCs w:val="24"/>
        </w:rPr>
        <w:t xml:space="preserve"> to do 3-5 second rushes under direct and indirect fire</w:t>
      </w:r>
      <w:r w:rsidR="00A72DE8">
        <w:rPr>
          <w:color w:val="000000" w:themeColor="text1"/>
          <w:szCs w:val="24"/>
        </w:rPr>
        <w:t xml:space="preserve"> and</w:t>
      </w:r>
      <w:r w:rsidR="008D344F">
        <w:rPr>
          <w:color w:val="000000" w:themeColor="text1"/>
          <w:szCs w:val="24"/>
        </w:rPr>
        <w:t xml:space="preserve"> limited</w:t>
      </w:r>
      <w:r w:rsidR="00267BE6" w:rsidRPr="00267BE6">
        <w:rPr>
          <w:color w:val="000000" w:themeColor="text1"/>
          <w:szCs w:val="24"/>
        </w:rPr>
        <w:t xml:space="preserve"> </w:t>
      </w:r>
      <w:r w:rsidR="00EB22C9">
        <w:rPr>
          <w:color w:val="000000" w:themeColor="text1"/>
          <w:szCs w:val="24"/>
        </w:rPr>
        <w:t>the AFPT</w:t>
      </w:r>
      <w:r w:rsidR="00A72DE8">
        <w:rPr>
          <w:color w:val="000000" w:themeColor="text1"/>
          <w:szCs w:val="24"/>
        </w:rPr>
        <w:t xml:space="preserve"> to </w:t>
      </w:r>
      <w:r w:rsidR="008B2EE8">
        <w:rPr>
          <w:color w:val="000000" w:themeColor="text1"/>
          <w:szCs w:val="24"/>
        </w:rPr>
        <w:t xml:space="preserve">pushups </w:t>
      </w:r>
      <w:r w:rsidR="00A72DE8">
        <w:rPr>
          <w:color w:val="000000" w:themeColor="text1"/>
          <w:szCs w:val="24"/>
        </w:rPr>
        <w:t xml:space="preserve">and </w:t>
      </w:r>
      <w:r w:rsidR="008B2EE8">
        <w:rPr>
          <w:color w:val="000000" w:themeColor="text1"/>
          <w:szCs w:val="24"/>
        </w:rPr>
        <w:t xml:space="preserve">the walk.  His </w:t>
      </w:r>
      <w:r w:rsidR="003E7584">
        <w:rPr>
          <w:color w:val="000000" w:themeColor="text1"/>
          <w:szCs w:val="24"/>
        </w:rPr>
        <w:t>c</w:t>
      </w:r>
      <w:r w:rsidR="008B2EE8">
        <w:rPr>
          <w:color w:val="000000" w:themeColor="text1"/>
          <w:szCs w:val="24"/>
        </w:rPr>
        <w:t xml:space="preserve">ommander’s </w:t>
      </w:r>
      <w:r w:rsidR="003E7584">
        <w:rPr>
          <w:color w:val="000000" w:themeColor="text1"/>
          <w:szCs w:val="24"/>
        </w:rPr>
        <w:t>s</w:t>
      </w:r>
      <w:r w:rsidR="008B2EE8">
        <w:rPr>
          <w:color w:val="000000" w:themeColor="text1"/>
          <w:szCs w:val="24"/>
        </w:rPr>
        <w:t>tatement documented</w:t>
      </w:r>
      <w:r w:rsidR="00566E7D">
        <w:rPr>
          <w:color w:val="000000" w:themeColor="text1"/>
          <w:szCs w:val="24"/>
        </w:rPr>
        <w:t xml:space="preserve"> the </w:t>
      </w:r>
      <w:r w:rsidR="00A72DE8">
        <w:rPr>
          <w:color w:val="000000" w:themeColor="text1"/>
          <w:szCs w:val="24"/>
        </w:rPr>
        <w:t xml:space="preserve">upper and </w:t>
      </w:r>
      <w:r w:rsidR="00566E7D">
        <w:rPr>
          <w:color w:val="000000" w:themeColor="text1"/>
          <w:szCs w:val="24"/>
        </w:rPr>
        <w:t xml:space="preserve">low back condition noting he was unable to perform in his grade </w:t>
      </w:r>
      <w:r w:rsidR="00566E7D" w:rsidRPr="00566E7D">
        <w:rPr>
          <w:color w:val="000000" w:themeColor="text1"/>
          <w:szCs w:val="24"/>
        </w:rPr>
        <w:t xml:space="preserve">and MOS in addition noted his performance of duty in all areas had been exceptional.  </w:t>
      </w:r>
      <w:r w:rsidR="00DB6B0A" w:rsidRPr="00566E7D">
        <w:rPr>
          <w:color w:val="000000" w:themeColor="text1"/>
          <w:szCs w:val="24"/>
        </w:rPr>
        <w:t xml:space="preserve">There were </w:t>
      </w:r>
      <w:r w:rsidR="003E7584">
        <w:rPr>
          <w:color w:val="000000" w:themeColor="text1"/>
          <w:szCs w:val="24"/>
        </w:rPr>
        <w:t>two</w:t>
      </w:r>
      <w:r w:rsidR="00DB6B0A" w:rsidRPr="00566E7D">
        <w:rPr>
          <w:color w:val="000000" w:themeColor="text1"/>
          <w:szCs w:val="24"/>
        </w:rPr>
        <w:t xml:space="preserve"> </w:t>
      </w:r>
      <w:r w:rsidR="003E7584">
        <w:rPr>
          <w:color w:val="000000" w:themeColor="text1"/>
          <w:szCs w:val="24"/>
        </w:rPr>
        <w:t>range-</w:t>
      </w:r>
      <w:r w:rsidR="00A57C35" w:rsidRPr="00566E7D">
        <w:rPr>
          <w:color w:val="000000" w:themeColor="text1"/>
          <w:szCs w:val="24"/>
        </w:rPr>
        <w:t>of</w:t>
      </w:r>
      <w:r w:rsidR="003E7584">
        <w:rPr>
          <w:color w:val="000000" w:themeColor="text1"/>
          <w:szCs w:val="24"/>
        </w:rPr>
        <w:t>-</w:t>
      </w:r>
      <w:r w:rsidR="00A57C35" w:rsidRPr="00566E7D">
        <w:rPr>
          <w:color w:val="000000" w:themeColor="text1"/>
          <w:szCs w:val="24"/>
        </w:rPr>
        <w:t>motion (ROM) evaluations in evidence, with documentation of additional ratable criteria, which the Board weighed in arriving at its rating recommendation.</w:t>
      </w:r>
    </w:p>
    <w:p w:rsidR="003E7584" w:rsidRDefault="003E7584" w:rsidP="00566E7D">
      <w:pPr>
        <w:jc w:val="both"/>
        <w:rPr>
          <w:color w:val="000000" w:themeColor="text1"/>
          <w:szCs w:val="24"/>
        </w:rPr>
      </w:pPr>
    </w:p>
    <w:p w:rsidR="003E7584" w:rsidRDefault="003E7584" w:rsidP="00566E7D">
      <w:pPr>
        <w:jc w:val="both"/>
        <w:rPr>
          <w:color w:val="000000" w:themeColor="text1"/>
          <w:szCs w:val="24"/>
        </w:rPr>
      </w:pPr>
    </w:p>
    <w:p w:rsidR="003E7584" w:rsidRDefault="003E7584" w:rsidP="00566E7D">
      <w:pPr>
        <w:jc w:val="both"/>
        <w:rPr>
          <w:color w:val="000000" w:themeColor="text1"/>
          <w:szCs w:val="24"/>
        </w:rPr>
      </w:pPr>
    </w:p>
    <w:p w:rsidR="003E7584" w:rsidRPr="00A5653B" w:rsidRDefault="003E7584" w:rsidP="00566E7D">
      <w:pPr>
        <w:jc w:val="both"/>
        <w:rPr>
          <w:color w:val="000000" w:themeColor="text1"/>
          <w:szCs w:val="24"/>
        </w:rPr>
      </w:pPr>
    </w:p>
    <w:p w:rsidR="00A5653B" w:rsidRDefault="00A5653B" w:rsidP="00BF0E94">
      <w:pPr>
        <w:jc w:val="left"/>
        <w:rPr>
          <w:color w:val="000000" w:themeColor="text1"/>
          <w:szCs w:val="24"/>
          <w:u w:val="single"/>
        </w:rPr>
      </w:pPr>
    </w:p>
    <w:p w:rsidR="003C649E" w:rsidRDefault="003C649E" w:rsidP="00BF0E94">
      <w:pPr>
        <w:jc w:val="left"/>
        <w:rPr>
          <w:color w:val="000000" w:themeColor="text1"/>
          <w:szCs w:val="24"/>
          <w:u w:val="single"/>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428"/>
      </w:tblGrid>
      <w:tr w:rsidR="003C649E" w:rsidRPr="001F29F9" w:rsidTr="00827932">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C649E" w:rsidRPr="00002914" w:rsidRDefault="003C649E" w:rsidP="00827932">
            <w:pPr>
              <w:pStyle w:val="ListParagraph"/>
              <w:spacing w:after="0" w:line="240" w:lineRule="exact"/>
              <w:ind w:left="0"/>
              <w:rPr>
                <w:rFonts w:eastAsia="Calibri" w:cstheme="minorHAnsi"/>
                <w:b/>
                <w:color w:val="000000" w:themeColor="text1"/>
                <w:sz w:val="18"/>
                <w:szCs w:val="18"/>
              </w:rPr>
            </w:pPr>
            <w:r w:rsidRPr="00002914">
              <w:rPr>
                <w:rFonts w:eastAsia="Calibri" w:cstheme="minorHAnsi"/>
                <w:color w:val="000000" w:themeColor="text1"/>
                <w:sz w:val="18"/>
                <w:szCs w:val="18"/>
              </w:rPr>
              <w:lastRenderedPageBreak/>
              <w:t>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C649E" w:rsidRPr="00002914" w:rsidRDefault="003C649E" w:rsidP="00002914">
            <w:pPr>
              <w:contextualSpacing/>
              <w:rPr>
                <w:rFonts w:asciiTheme="minorHAnsi" w:eastAsia="Calibri" w:hAnsiTheme="minorHAnsi"/>
                <w:color w:val="000000" w:themeColor="text1"/>
                <w:sz w:val="18"/>
                <w:szCs w:val="18"/>
              </w:rPr>
            </w:pPr>
            <w:r w:rsidRPr="00002914">
              <w:rPr>
                <w:rFonts w:asciiTheme="minorHAnsi" w:eastAsia="Calibri" w:hAnsiTheme="minorHAnsi"/>
                <w:color w:val="000000" w:themeColor="text1"/>
                <w:sz w:val="18"/>
                <w:szCs w:val="18"/>
              </w:rPr>
              <w:t>PT/MEB ~ 5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C649E" w:rsidRPr="00002914" w:rsidRDefault="003C649E" w:rsidP="00002914">
            <w:pPr>
              <w:contextualSpacing/>
              <w:rPr>
                <w:rFonts w:asciiTheme="minorHAnsi" w:eastAsia="Calibri" w:hAnsiTheme="minorHAnsi"/>
                <w:color w:val="000000" w:themeColor="text1"/>
                <w:sz w:val="18"/>
                <w:szCs w:val="18"/>
              </w:rPr>
            </w:pPr>
            <w:r w:rsidRPr="00002914">
              <w:rPr>
                <w:rFonts w:asciiTheme="minorHAnsi" w:eastAsia="Calibri" w:hAnsiTheme="minorHAnsi"/>
                <w:color w:val="000000" w:themeColor="text1"/>
                <w:sz w:val="18"/>
                <w:szCs w:val="18"/>
              </w:rPr>
              <w:t>VA</w:t>
            </w:r>
            <w:r w:rsidRPr="00002914">
              <w:rPr>
                <w:rFonts w:asciiTheme="minorHAnsi" w:eastAsiaTheme="minorHAnsi" w:hAnsiTheme="minorHAnsi"/>
                <w:color w:val="000000" w:themeColor="text1"/>
                <w:sz w:val="18"/>
                <w:szCs w:val="18"/>
              </w:rPr>
              <w:t xml:space="preserve"> C&amp;P </w:t>
            </w:r>
            <w:r w:rsidRPr="00002914">
              <w:rPr>
                <w:rFonts w:asciiTheme="minorHAnsi" w:eastAsia="Calibri" w:hAnsiTheme="minorHAnsi"/>
                <w:color w:val="000000" w:themeColor="text1"/>
                <w:sz w:val="18"/>
                <w:szCs w:val="18"/>
              </w:rPr>
              <w:t>~ 2 Mo. Pre-Sep</w:t>
            </w:r>
          </w:p>
        </w:tc>
      </w:tr>
      <w:tr w:rsidR="003C649E" w:rsidRPr="001F29F9" w:rsidTr="00827932">
        <w:tc>
          <w:tcPr>
            <w:tcW w:w="2007" w:type="dxa"/>
            <w:tcBorders>
              <w:top w:val="single" w:sz="4" w:space="0" w:color="000000"/>
              <w:left w:val="single" w:sz="4" w:space="0" w:color="000000"/>
              <w:bottom w:val="single" w:sz="4" w:space="0" w:color="000000"/>
              <w:right w:val="single" w:sz="4" w:space="0" w:color="000000"/>
            </w:tcBorders>
            <w:vAlign w:val="center"/>
            <w:hideMark/>
          </w:tcPr>
          <w:p w:rsidR="003C649E" w:rsidRPr="00002914" w:rsidRDefault="003C649E" w:rsidP="00827932">
            <w:pPr>
              <w:pStyle w:val="ListParagraph"/>
              <w:spacing w:after="0" w:line="240" w:lineRule="exact"/>
              <w:ind w:left="0"/>
              <w:rPr>
                <w:rFonts w:eastAsia="Calibri" w:cstheme="minorHAnsi"/>
                <w:color w:val="000000" w:themeColor="text1"/>
                <w:sz w:val="18"/>
                <w:szCs w:val="18"/>
              </w:rPr>
            </w:pPr>
            <w:r w:rsidRPr="00002914">
              <w:rPr>
                <w:rFonts w:eastAsia="Calibri" w:cstheme="minorHAnsi"/>
                <w:color w:val="000000" w:themeColor="text1"/>
                <w:sz w:val="18"/>
                <w:szCs w:val="18"/>
              </w:rPr>
              <w:t>Flex (0-90)</w:t>
            </w:r>
          </w:p>
        </w:tc>
        <w:tc>
          <w:tcPr>
            <w:tcW w:w="2033" w:type="dxa"/>
            <w:tcBorders>
              <w:top w:val="single" w:sz="4" w:space="0" w:color="000000"/>
              <w:left w:val="single" w:sz="4" w:space="0" w:color="000000"/>
              <w:bottom w:val="single" w:sz="4" w:space="0" w:color="000000"/>
              <w:right w:val="single" w:sz="4" w:space="0" w:color="000000"/>
            </w:tcBorders>
            <w:vAlign w:val="center"/>
          </w:tcPr>
          <w:p w:rsidR="003C649E" w:rsidRPr="00002914" w:rsidRDefault="003C649E" w:rsidP="00827932">
            <w:pPr>
              <w:contextualSpacing/>
              <w:rPr>
                <w:rFonts w:asciiTheme="minorHAnsi" w:eastAsia="Calibri" w:hAnsiTheme="minorHAnsi"/>
                <w:color w:val="000000" w:themeColor="text1"/>
                <w:sz w:val="18"/>
                <w:szCs w:val="18"/>
              </w:rPr>
            </w:pPr>
            <w:r w:rsidRPr="00002914">
              <w:rPr>
                <w:rFonts w:asciiTheme="minorHAnsi" w:eastAsia="Calibri" w:hAnsiTheme="minorHAnsi"/>
                <w:color w:val="000000" w:themeColor="text1"/>
                <w:sz w:val="18"/>
                <w:szCs w:val="18"/>
              </w:rPr>
              <w:t>80⁰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3C649E" w:rsidRPr="00002914" w:rsidRDefault="003C649E" w:rsidP="00827932">
            <w:pPr>
              <w:contextualSpacing/>
              <w:rPr>
                <w:rFonts w:asciiTheme="minorHAnsi" w:eastAsia="Calibri" w:hAnsiTheme="minorHAnsi"/>
                <w:color w:val="000000" w:themeColor="text1"/>
                <w:sz w:val="18"/>
                <w:szCs w:val="18"/>
              </w:rPr>
            </w:pPr>
            <w:r w:rsidRPr="00002914">
              <w:rPr>
                <w:rFonts w:asciiTheme="minorHAnsi" w:eastAsia="Calibri" w:hAnsiTheme="minorHAnsi"/>
                <w:color w:val="000000" w:themeColor="text1"/>
                <w:sz w:val="18"/>
                <w:szCs w:val="18"/>
              </w:rPr>
              <w:t>90⁰</w:t>
            </w:r>
          </w:p>
        </w:tc>
      </w:tr>
      <w:tr w:rsidR="003C649E" w:rsidRPr="001F29F9" w:rsidTr="00827932">
        <w:tc>
          <w:tcPr>
            <w:tcW w:w="2007" w:type="dxa"/>
            <w:tcBorders>
              <w:top w:val="single" w:sz="4" w:space="0" w:color="000000"/>
              <w:left w:val="single" w:sz="4" w:space="0" w:color="000000"/>
              <w:bottom w:val="single" w:sz="4" w:space="0" w:color="000000"/>
              <w:right w:val="single" w:sz="4" w:space="0" w:color="000000"/>
            </w:tcBorders>
            <w:vAlign w:val="center"/>
            <w:hideMark/>
          </w:tcPr>
          <w:p w:rsidR="003C649E" w:rsidRPr="00002914" w:rsidRDefault="003C649E" w:rsidP="00827932">
            <w:pPr>
              <w:pStyle w:val="ListParagraph"/>
              <w:spacing w:after="0" w:line="240" w:lineRule="exact"/>
              <w:ind w:left="0"/>
              <w:rPr>
                <w:rFonts w:eastAsia="Calibri" w:cstheme="minorHAnsi"/>
                <w:color w:val="000000" w:themeColor="text1"/>
                <w:sz w:val="18"/>
                <w:szCs w:val="18"/>
              </w:rPr>
            </w:pPr>
            <w:r w:rsidRPr="00002914">
              <w:rPr>
                <w:rFonts w:eastAsia="Calibri" w:cstheme="minorHAnsi"/>
                <w:color w:val="000000" w:themeColor="text1"/>
                <w:sz w:val="18"/>
                <w:szCs w:val="18"/>
              </w:rPr>
              <w:t>COMBINED (240)</w:t>
            </w:r>
          </w:p>
        </w:tc>
        <w:tc>
          <w:tcPr>
            <w:tcW w:w="2033" w:type="dxa"/>
            <w:tcBorders>
              <w:top w:val="single" w:sz="4" w:space="0" w:color="000000"/>
              <w:left w:val="single" w:sz="4" w:space="0" w:color="000000"/>
              <w:bottom w:val="single" w:sz="4" w:space="0" w:color="000000"/>
              <w:right w:val="single" w:sz="4" w:space="0" w:color="000000"/>
            </w:tcBorders>
            <w:vAlign w:val="center"/>
          </w:tcPr>
          <w:p w:rsidR="003C649E" w:rsidRPr="00002914" w:rsidRDefault="00122D13" w:rsidP="00827932">
            <w:pPr>
              <w:pStyle w:val="ListParagraph"/>
              <w:spacing w:after="0" w:line="240" w:lineRule="exact"/>
              <w:ind w:left="0"/>
              <w:rPr>
                <w:rFonts w:eastAsia="Calibri" w:cstheme="minorHAnsi"/>
                <w:color w:val="000000" w:themeColor="text1"/>
                <w:sz w:val="18"/>
                <w:szCs w:val="18"/>
              </w:rPr>
            </w:pPr>
            <w:r w:rsidRPr="00002914">
              <w:rPr>
                <w:rFonts w:eastAsia="Calibri" w:cstheme="minorHAnsi"/>
                <w:color w:val="000000" w:themeColor="text1"/>
                <w:sz w:val="18"/>
                <w:szCs w:val="18"/>
              </w:rPr>
              <w:t>225</w:t>
            </w:r>
            <w:r w:rsidR="003C649E" w:rsidRPr="00002914">
              <w:rPr>
                <w:rFonts w:eastAsia="Calibri" w:cstheme="minorHAnsi"/>
                <w:color w:val="000000" w:themeColor="text1"/>
                <w:sz w:val="18"/>
                <w:szCs w:val="18"/>
              </w:rPr>
              <w:t xml:space="preserve">⁰ </w:t>
            </w:r>
          </w:p>
        </w:tc>
        <w:tc>
          <w:tcPr>
            <w:tcW w:w="2428" w:type="dxa"/>
            <w:tcBorders>
              <w:top w:val="single" w:sz="4" w:space="0" w:color="000000"/>
              <w:left w:val="single" w:sz="4" w:space="0" w:color="000000"/>
              <w:bottom w:val="single" w:sz="4" w:space="0" w:color="000000"/>
              <w:right w:val="single" w:sz="4" w:space="0" w:color="000000"/>
            </w:tcBorders>
            <w:vAlign w:val="center"/>
          </w:tcPr>
          <w:p w:rsidR="003C649E" w:rsidRPr="00002914" w:rsidRDefault="003C649E" w:rsidP="00827932">
            <w:pPr>
              <w:rPr>
                <w:rFonts w:asciiTheme="minorHAnsi" w:hAnsiTheme="minorHAnsi"/>
                <w:color w:val="000000" w:themeColor="text1"/>
                <w:sz w:val="18"/>
                <w:szCs w:val="18"/>
              </w:rPr>
            </w:pPr>
            <w:r w:rsidRPr="00002914">
              <w:rPr>
                <w:rFonts w:asciiTheme="minorHAnsi" w:eastAsia="Calibri" w:hAnsiTheme="minorHAnsi"/>
                <w:color w:val="000000" w:themeColor="text1"/>
                <w:sz w:val="18"/>
                <w:szCs w:val="18"/>
              </w:rPr>
              <w:t>240⁰</w:t>
            </w:r>
          </w:p>
        </w:tc>
      </w:tr>
      <w:tr w:rsidR="003C649E" w:rsidRPr="001F29F9" w:rsidTr="00827932">
        <w:tc>
          <w:tcPr>
            <w:tcW w:w="2007" w:type="dxa"/>
            <w:tcBorders>
              <w:top w:val="single" w:sz="4" w:space="0" w:color="000000"/>
              <w:left w:val="single" w:sz="4" w:space="0" w:color="000000"/>
              <w:bottom w:val="single" w:sz="4" w:space="0" w:color="000000"/>
              <w:right w:val="single" w:sz="4" w:space="0" w:color="000000"/>
            </w:tcBorders>
            <w:vAlign w:val="center"/>
            <w:hideMark/>
          </w:tcPr>
          <w:p w:rsidR="003C649E" w:rsidRPr="00002914" w:rsidRDefault="003C649E" w:rsidP="00122D13">
            <w:pPr>
              <w:pStyle w:val="ListParagraph"/>
              <w:spacing w:after="0" w:line="240" w:lineRule="exact"/>
              <w:ind w:left="0"/>
              <w:rPr>
                <w:rFonts w:eastAsia="Calibri" w:cstheme="minorHAnsi"/>
                <w:color w:val="000000" w:themeColor="text1"/>
                <w:sz w:val="18"/>
                <w:szCs w:val="18"/>
              </w:rPr>
            </w:pPr>
            <w:r w:rsidRPr="00002914">
              <w:rPr>
                <w:rFonts w:eastAsia="Calibri" w:cstheme="minorHAnsi"/>
                <w:color w:val="000000" w:themeColor="text1"/>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3C649E" w:rsidRPr="00002914" w:rsidRDefault="00334581" w:rsidP="00122D13">
            <w:pPr>
              <w:tabs>
                <w:tab w:val="left" w:pos="288"/>
                <w:tab w:val="left" w:pos="4752"/>
              </w:tabs>
              <w:rPr>
                <w:rFonts w:asciiTheme="minorHAnsi" w:eastAsiaTheme="minorHAnsi" w:hAnsiTheme="minorHAnsi"/>
                <w:color w:val="000000" w:themeColor="text1"/>
                <w:sz w:val="18"/>
                <w:szCs w:val="18"/>
              </w:rPr>
            </w:pPr>
            <w:r w:rsidRPr="00002914">
              <w:rPr>
                <w:rFonts w:asciiTheme="minorHAnsi" w:eastAsiaTheme="minorHAnsi" w:hAnsiTheme="minorHAnsi"/>
                <w:color w:val="000000" w:themeColor="text1"/>
                <w:sz w:val="18"/>
                <w:szCs w:val="18"/>
              </w:rPr>
              <w:t xml:space="preserve">Tender </w:t>
            </w:r>
            <w:proofErr w:type="spellStart"/>
            <w:r w:rsidRPr="00002914">
              <w:rPr>
                <w:rFonts w:asciiTheme="minorHAnsi" w:eastAsiaTheme="minorHAnsi" w:hAnsiTheme="minorHAnsi"/>
                <w:color w:val="000000" w:themeColor="text1"/>
                <w:sz w:val="18"/>
                <w:szCs w:val="18"/>
              </w:rPr>
              <w:t>paraspinous</w:t>
            </w:r>
            <w:proofErr w:type="spellEnd"/>
            <w:r w:rsidRPr="00002914">
              <w:rPr>
                <w:rFonts w:asciiTheme="minorHAnsi" w:eastAsiaTheme="minorHAnsi" w:hAnsiTheme="minorHAnsi"/>
                <w:color w:val="000000" w:themeColor="text1"/>
                <w:sz w:val="18"/>
                <w:szCs w:val="18"/>
              </w:rPr>
              <w:t xml:space="preserve"> muscles, painful ROM</w:t>
            </w:r>
          </w:p>
        </w:tc>
        <w:tc>
          <w:tcPr>
            <w:tcW w:w="2428" w:type="dxa"/>
            <w:tcBorders>
              <w:top w:val="single" w:sz="4" w:space="0" w:color="000000"/>
              <w:left w:val="single" w:sz="4" w:space="0" w:color="000000"/>
              <w:bottom w:val="single" w:sz="4" w:space="0" w:color="000000"/>
              <w:right w:val="single" w:sz="4" w:space="0" w:color="000000"/>
            </w:tcBorders>
            <w:vAlign w:val="center"/>
          </w:tcPr>
          <w:p w:rsidR="003C649E" w:rsidRPr="00002914" w:rsidRDefault="003C649E" w:rsidP="00122D13">
            <w:pPr>
              <w:tabs>
                <w:tab w:val="left" w:pos="288"/>
                <w:tab w:val="left" w:pos="4752"/>
              </w:tabs>
              <w:rPr>
                <w:rFonts w:asciiTheme="minorHAnsi" w:eastAsiaTheme="minorHAnsi" w:hAnsiTheme="minorHAnsi"/>
                <w:color w:val="000000" w:themeColor="text1"/>
                <w:sz w:val="18"/>
                <w:szCs w:val="18"/>
              </w:rPr>
            </w:pPr>
            <w:r w:rsidRPr="00002914">
              <w:rPr>
                <w:rFonts w:asciiTheme="minorHAnsi" w:eastAsiaTheme="minorHAnsi" w:hAnsiTheme="minorHAnsi"/>
                <w:color w:val="000000" w:themeColor="text1"/>
                <w:sz w:val="18"/>
                <w:szCs w:val="18"/>
              </w:rPr>
              <w:t>Normal ROMs</w:t>
            </w:r>
          </w:p>
        </w:tc>
      </w:tr>
      <w:tr w:rsidR="003C649E" w:rsidRPr="001F29F9" w:rsidTr="00827932">
        <w:tc>
          <w:tcPr>
            <w:tcW w:w="2007" w:type="dxa"/>
            <w:tcBorders>
              <w:top w:val="single" w:sz="4" w:space="0" w:color="000000"/>
              <w:left w:val="single" w:sz="4" w:space="0" w:color="000000"/>
              <w:bottom w:val="single" w:sz="4" w:space="0" w:color="000000"/>
              <w:right w:val="single" w:sz="4" w:space="0" w:color="000000"/>
            </w:tcBorders>
            <w:vAlign w:val="center"/>
            <w:hideMark/>
          </w:tcPr>
          <w:p w:rsidR="003C649E" w:rsidRPr="00002914" w:rsidRDefault="003C649E" w:rsidP="00827932">
            <w:pPr>
              <w:pStyle w:val="ListParagraph"/>
              <w:spacing w:after="0" w:line="240" w:lineRule="exact"/>
              <w:ind w:left="0"/>
              <w:rPr>
                <w:rFonts w:eastAsia="Calibri" w:cstheme="minorHAnsi"/>
                <w:color w:val="000000" w:themeColor="text1"/>
                <w:sz w:val="18"/>
                <w:szCs w:val="18"/>
              </w:rPr>
            </w:pPr>
            <w:r w:rsidRPr="00002914">
              <w:rPr>
                <w:rFonts w:eastAsia="Calibri" w:cstheme="minorHAnsi"/>
                <w:color w:val="000000" w:themeColor="text1"/>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3C649E" w:rsidRPr="00002914" w:rsidRDefault="00122D13" w:rsidP="00827932">
            <w:pPr>
              <w:tabs>
                <w:tab w:val="left" w:pos="288"/>
                <w:tab w:val="left" w:pos="4752"/>
              </w:tabs>
              <w:rPr>
                <w:rFonts w:asciiTheme="minorHAnsi" w:eastAsiaTheme="minorHAnsi" w:hAnsiTheme="minorHAnsi"/>
                <w:color w:val="000000" w:themeColor="text1"/>
                <w:sz w:val="18"/>
                <w:szCs w:val="18"/>
              </w:rPr>
            </w:pPr>
            <w:r w:rsidRPr="00002914">
              <w:rPr>
                <w:rFonts w:asciiTheme="minorHAnsi" w:eastAsiaTheme="minorHAnsi" w:hAnsiTheme="minorHAnsi"/>
                <w:color w:val="000000" w:themeColor="text1"/>
                <w:sz w:val="18"/>
                <w:szCs w:val="18"/>
              </w:rPr>
              <w:t>10</w:t>
            </w:r>
            <w:r w:rsidR="003C649E" w:rsidRPr="00002914">
              <w:rPr>
                <w:rFonts w:asciiTheme="minorHAnsi" w:eastAsiaTheme="minorHAns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3C649E" w:rsidRPr="00002914" w:rsidRDefault="00122D13" w:rsidP="00827932">
            <w:pPr>
              <w:tabs>
                <w:tab w:val="left" w:pos="288"/>
                <w:tab w:val="left" w:pos="4752"/>
              </w:tabs>
              <w:rPr>
                <w:rFonts w:asciiTheme="minorHAnsi" w:eastAsiaTheme="minorHAnsi" w:hAnsiTheme="minorHAnsi"/>
                <w:color w:val="000000" w:themeColor="text1"/>
                <w:sz w:val="18"/>
                <w:szCs w:val="18"/>
              </w:rPr>
            </w:pPr>
            <w:r w:rsidRPr="00002914">
              <w:rPr>
                <w:rFonts w:asciiTheme="minorHAnsi" w:eastAsiaTheme="minorHAnsi" w:hAnsiTheme="minorHAnsi"/>
                <w:color w:val="000000" w:themeColor="text1"/>
                <w:sz w:val="18"/>
                <w:szCs w:val="18"/>
              </w:rPr>
              <w:t>0</w:t>
            </w:r>
            <w:r w:rsidR="003C649E" w:rsidRPr="00002914">
              <w:rPr>
                <w:rFonts w:asciiTheme="minorHAnsi" w:eastAsiaTheme="minorHAnsi" w:hAnsiTheme="minorHAnsi"/>
                <w:color w:val="000000" w:themeColor="text1"/>
                <w:sz w:val="18"/>
                <w:szCs w:val="18"/>
              </w:rPr>
              <w:t>%</w:t>
            </w:r>
          </w:p>
        </w:tc>
      </w:tr>
    </w:tbl>
    <w:p w:rsidR="003C649E" w:rsidRDefault="003C649E" w:rsidP="00BF0E94">
      <w:pPr>
        <w:jc w:val="left"/>
        <w:rPr>
          <w:color w:val="000000" w:themeColor="text1"/>
          <w:szCs w:val="24"/>
          <w:u w:val="single"/>
        </w:rPr>
      </w:pPr>
    </w:p>
    <w:p w:rsidR="003C649E" w:rsidRDefault="003C649E" w:rsidP="00BF0E94">
      <w:pPr>
        <w:jc w:val="left"/>
        <w:rPr>
          <w:color w:val="000000" w:themeColor="text1"/>
          <w:szCs w:val="24"/>
          <w:u w:val="single"/>
        </w:rPr>
      </w:pPr>
    </w:p>
    <w:p w:rsidR="003C649E" w:rsidRDefault="003C649E" w:rsidP="00BF0E94">
      <w:pPr>
        <w:jc w:val="left"/>
        <w:rPr>
          <w:color w:val="000000" w:themeColor="text1"/>
          <w:szCs w:val="24"/>
          <w:u w:val="single"/>
        </w:rPr>
      </w:pPr>
    </w:p>
    <w:p w:rsidR="003C649E" w:rsidRDefault="003C649E" w:rsidP="00BF0E94">
      <w:pPr>
        <w:jc w:val="left"/>
        <w:rPr>
          <w:color w:val="000000" w:themeColor="text1"/>
          <w:szCs w:val="24"/>
          <w:u w:val="single"/>
        </w:rPr>
      </w:pPr>
    </w:p>
    <w:p w:rsidR="003C649E" w:rsidRDefault="003C649E" w:rsidP="00BF0E94">
      <w:pPr>
        <w:jc w:val="left"/>
        <w:rPr>
          <w:color w:val="000000" w:themeColor="text1"/>
          <w:szCs w:val="24"/>
          <w:u w:val="single"/>
        </w:rPr>
      </w:pPr>
    </w:p>
    <w:p w:rsidR="003C649E" w:rsidRPr="001F29F9" w:rsidRDefault="003C649E" w:rsidP="00BF0E94">
      <w:pPr>
        <w:jc w:val="left"/>
        <w:rPr>
          <w:color w:val="000000" w:themeColor="text1"/>
          <w:szCs w:val="24"/>
          <w:u w:val="single"/>
        </w:rPr>
      </w:pPr>
    </w:p>
    <w:p w:rsidR="003C649E" w:rsidRDefault="003C649E" w:rsidP="006364ED">
      <w:pPr>
        <w:jc w:val="left"/>
        <w:rPr>
          <w:rFonts w:eastAsia="HiddenHorzOCR"/>
          <w:color w:val="000000" w:themeColor="text1"/>
          <w:szCs w:val="24"/>
          <w:u w:val="single"/>
        </w:rPr>
      </w:pPr>
    </w:p>
    <w:p w:rsidR="00A72DE8" w:rsidRDefault="00A72DE8" w:rsidP="006364ED">
      <w:pPr>
        <w:jc w:val="left"/>
        <w:rPr>
          <w:rFonts w:eastAsia="HiddenHorzOCR"/>
          <w:color w:val="000000" w:themeColor="text1"/>
          <w:szCs w:val="24"/>
        </w:rPr>
      </w:pPr>
    </w:p>
    <w:p w:rsidR="00785EAC" w:rsidRDefault="00267BE6" w:rsidP="00785EAC">
      <w:pPr>
        <w:jc w:val="both"/>
        <w:rPr>
          <w:rFonts w:asciiTheme="minorHAnsi" w:eastAsia="HiddenHorzOCR" w:hAnsiTheme="minorHAnsi"/>
          <w:color w:val="000000" w:themeColor="text1"/>
          <w:szCs w:val="24"/>
        </w:rPr>
      </w:pPr>
      <w:r w:rsidRPr="00C20104">
        <w:rPr>
          <w:rFonts w:asciiTheme="minorHAnsi" w:eastAsia="HiddenHorzOCR" w:hAnsiTheme="minorHAnsi"/>
          <w:color w:val="000000" w:themeColor="text1"/>
          <w:szCs w:val="24"/>
        </w:rPr>
        <w:t>The narrative summary (</w:t>
      </w:r>
      <w:r w:rsidR="00EA4728" w:rsidRPr="00C20104">
        <w:rPr>
          <w:rFonts w:asciiTheme="minorHAnsi" w:eastAsia="HiddenHorzOCR" w:hAnsiTheme="minorHAnsi"/>
          <w:color w:val="000000" w:themeColor="text1"/>
          <w:szCs w:val="24"/>
        </w:rPr>
        <w:t>NARSUM</w:t>
      </w:r>
      <w:r w:rsidRPr="00C20104">
        <w:rPr>
          <w:rFonts w:asciiTheme="minorHAnsi" w:eastAsia="HiddenHorzOCR" w:hAnsiTheme="minorHAnsi"/>
          <w:color w:val="000000" w:themeColor="text1"/>
          <w:szCs w:val="24"/>
        </w:rPr>
        <w:t>) completed for the MEB documented the above historical review</w:t>
      </w:r>
      <w:r w:rsidR="00EB22C9" w:rsidRPr="00C20104">
        <w:rPr>
          <w:rFonts w:asciiTheme="minorHAnsi" w:eastAsia="HiddenHorzOCR" w:hAnsiTheme="minorHAnsi"/>
          <w:color w:val="000000" w:themeColor="text1"/>
          <w:szCs w:val="24"/>
        </w:rPr>
        <w:t xml:space="preserve">, </w:t>
      </w:r>
      <w:r w:rsidR="00E952C6" w:rsidRPr="00C20104">
        <w:rPr>
          <w:rFonts w:asciiTheme="minorHAnsi" w:eastAsia="HiddenHorzOCR" w:hAnsiTheme="minorHAnsi"/>
          <w:color w:val="000000" w:themeColor="text1"/>
          <w:szCs w:val="24"/>
        </w:rPr>
        <w:t>non-steroidal</w:t>
      </w:r>
      <w:r w:rsidR="00EB22C9" w:rsidRPr="00C20104">
        <w:rPr>
          <w:rFonts w:asciiTheme="minorHAnsi" w:eastAsia="HiddenHorzOCR" w:hAnsiTheme="minorHAnsi"/>
          <w:color w:val="000000" w:themeColor="text1"/>
          <w:szCs w:val="24"/>
        </w:rPr>
        <w:t xml:space="preserve"> use, but did</w:t>
      </w:r>
      <w:r w:rsidRPr="00C20104">
        <w:rPr>
          <w:rFonts w:asciiTheme="minorHAnsi" w:eastAsia="HiddenHorzOCR" w:hAnsiTheme="minorHAnsi"/>
          <w:color w:val="000000" w:themeColor="text1"/>
          <w:szCs w:val="24"/>
        </w:rPr>
        <w:t xml:space="preserve"> not document a symptom or functional limitation history.  </w:t>
      </w:r>
      <w:r w:rsidR="00A37E46" w:rsidRPr="00C20104">
        <w:rPr>
          <w:rFonts w:asciiTheme="minorHAnsi" w:eastAsia="HiddenHorzOCR" w:hAnsiTheme="minorHAnsi"/>
          <w:color w:val="000000" w:themeColor="text1"/>
          <w:szCs w:val="24"/>
        </w:rPr>
        <w:t>The physical exam demonstrated tender</w:t>
      </w:r>
      <w:r w:rsidR="00632F2A" w:rsidRPr="00C20104">
        <w:rPr>
          <w:rFonts w:asciiTheme="minorHAnsi" w:eastAsia="HiddenHorzOCR" w:hAnsiTheme="minorHAnsi"/>
          <w:color w:val="000000" w:themeColor="text1"/>
          <w:szCs w:val="24"/>
        </w:rPr>
        <w:t>ness</w:t>
      </w:r>
      <w:r w:rsidR="00A37E46" w:rsidRPr="00C20104">
        <w:rPr>
          <w:rFonts w:asciiTheme="minorHAnsi" w:eastAsia="HiddenHorzOCR" w:hAnsiTheme="minorHAnsi"/>
          <w:color w:val="000000" w:themeColor="text1"/>
          <w:szCs w:val="24"/>
        </w:rPr>
        <w:t xml:space="preserve"> to palpation of the lumbar </w:t>
      </w:r>
      <w:proofErr w:type="spellStart"/>
      <w:r w:rsidR="00A37E46" w:rsidRPr="00C20104">
        <w:rPr>
          <w:rFonts w:asciiTheme="minorHAnsi" w:eastAsia="HiddenHorzOCR" w:hAnsiTheme="minorHAnsi"/>
          <w:color w:val="000000" w:themeColor="text1"/>
          <w:szCs w:val="24"/>
        </w:rPr>
        <w:t>paraspinous</w:t>
      </w:r>
      <w:proofErr w:type="spellEnd"/>
      <w:r w:rsidR="00A37E46" w:rsidRPr="00C20104">
        <w:rPr>
          <w:rFonts w:asciiTheme="minorHAnsi" w:eastAsia="HiddenHorzOCR" w:hAnsiTheme="minorHAnsi"/>
          <w:color w:val="000000" w:themeColor="text1"/>
          <w:szCs w:val="24"/>
        </w:rPr>
        <w:t xml:space="preserve"> mus</w:t>
      </w:r>
      <w:r w:rsidR="00632F2A" w:rsidRPr="00C20104">
        <w:rPr>
          <w:rFonts w:asciiTheme="minorHAnsi" w:eastAsia="HiddenHorzOCR" w:hAnsiTheme="minorHAnsi"/>
          <w:color w:val="000000" w:themeColor="text1"/>
          <w:szCs w:val="24"/>
        </w:rPr>
        <w:t>cle</w:t>
      </w:r>
      <w:r w:rsidR="00EB22C9" w:rsidRPr="00C20104">
        <w:rPr>
          <w:rFonts w:asciiTheme="minorHAnsi" w:eastAsia="HiddenHorzOCR" w:hAnsiTheme="minorHAnsi"/>
          <w:color w:val="000000" w:themeColor="text1"/>
          <w:szCs w:val="24"/>
        </w:rPr>
        <w:t>, bilateral sacroiliac notch tenderness, normal lumb</w:t>
      </w:r>
      <w:r w:rsidR="008D344F" w:rsidRPr="00C20104">
        <w:rPr>
          <w:rFonts w:asciiTheme="minorHAnsi" w:eastAsia="HiddenHorzOCR" w:hAnsiTheme="minorHAnsi"/>
          <w:color w:val="000000" w:themeColor="text1"/>
          <w:szCs w:val="24"/>
        </w:rPr>
        <w:t xml:space="preserve">ar </w:t>
      </w:r>
      <w:proofErr w:type="spellStart"/>
      <w:r w:rsidR="008D344F" w:rsidRPr="00C20104">
        <w:rPr>
          <w:rFonts w:asciiTheme="minorHAnsi" w:eastAsia="HiddenHorzOCR" w:hAnsiTheme="minorHAnsi"/>
          <w:color w:val="000000" w:themeColor="text1"/>
          <w:szCs w:val="24"/>
        </w:rPr>
        <w:t>lordosis</w:t>
      </w:r>
      <w:proofErr w:type="spellEnd"/>
      <w:r w:rsidR="008D344F" w:rsidRPr="00C20104">
        <w:rPr>
          <w:rFonts w:asciiTheme="minorHAnsi" w:eastAsia="HiddenHorzOCR" w:hAnsiTheme="minorHAnsi"/>
          <w:color w:val="000000" w:themeColor="text1"/>
          <w:szCs w:val="24"/>
        </w:rPr>
        <w:t>, neuromuscular exam</w:t>
      </w:r>
      <w:r w:rsidR="00EB22C9" w:rsidRPr="00C20104">
        <w:rPr>
          <w:rFonts w:asciiTheme="minorHAnsi" w:eastAsia="HiddenHorzOCR" w:hAnsiTheme="minorHAnsi"/>
          <w:color w:val="000000" w:themeColor="text1"/>
          <w:szCs w:val="24"/>
        </w:rPr>
        <w:t xml:space="preserve">, and heel, toe and duck walk.  A new MRI had been obtained for the </w:t>
      </w:r>
      <w:r w:rsidR="00744735">
        <w:rPr>
          <w:rFonts w:asciiTheme="minorHAnsi" w:eastAsia="HiddenHorzOCR" w:hAnsiTheme="minorHAnsi"/>
          <w:color w:val="000000" w:themeColor="text1"/>
          <w:szCs w:val="24"/>
        </w:rPr>
        <w:t>b</w:t>
      </w:r>
      <w:r w:rsidR="00EB22C9" w:rsidRPr="00C20104">
        <w:rPr>
          <w:rFonts w:asciiTheme="minorHAnsi" w:eastAsia="HiddenHorzOCR" w:hAnsiTheme="minorHAnsi"/>
          <w:color w:val="000000" w:themeColor="text1"/>
          <w:szCs w:val="24"/>
        </w:rPr>
        <w:t xml:space="preserve">oard exam and documented </w:t>
      </w:r>
      <w:r w:rsidR="008D344F" w:rsidRPr="00C20104">
        <w:rPr>
          <w:rFonts w:asciiTheme="minorHAnsi" w:eastAsia="HiddenHorzOCR" w:hAnsiTheme="minorHAnsi"/>
          <w:color w:val="000000" w:themeColor="text1"/>
          <w:szCs w:val="24"/>
        </w:rPr>
        <w:t xml:space="preserve">that the </w:t>
      </w:r>
      <w:r w:rsidR="00EB22C9" w:rsidRPr="00C20104">
        <w:rPr>
          <w:rFonts w:asciiTheme="minorHAnsi" w:eastAsia="HiddenHorzOCR" w:hAnsiTheme="minorHAnsi"/>
          <w:color w:val="000000" w:themeColor="text1"/>
          <w:szCs w:val="24"/>
        </w:rPr>
        <w:t>findings app</w:t>
      </w:r>
      <w:r w:rsidR="008D344F" w:rsidRPr="00C20104">
        <w:rPr>
          <w:rFonts w:asciiTheme="minorHAnsi" w:eastAsia="HiddenHorzOCR" w:hAnsiTheme="minorHAnsi"/>
          <w:color w:val="000000" w:themeColor="text1"/>
          <w:szCs w:val="24"/>
        </w:rPr>
        <w:t xml:space="preserve">eared similar to the prior </w:t>
      </w:r>
      <w:r w:rsidR="00E952C6" w:rsidRPr="00C20104">
        <w:rPr>
          <w:rFonts w:asciiTheme="minorHAnsi" w:eastAsia="HiddenHorzOCR" w:hAnsiTheme="minorHAnsi"/>
          <w:color w:val="000000" w:themeColor="text1"/>
          <w:szCs w:val="24"/>
        </w:rPr>
        <w:t>November</w:t>
      </w:r>
      <w:r w:rsidR="008D344F" w:rsidRPr="00C20104">
        <w:rPr>
          <w:rFonts w:asciiTheme="minorHAnsi" w:eastAsia="HiddenHorzOCR" w:hAnsiTheme="minorHAnsi"/>
          <w:color w:val="000000" w:themeColor="text1"/>
          <w:szCs w:val="24"/>
        </w:rPr>
        <w:t xml:space="preserve"> </w:t>
      </w:r>
      <w:r w:rsidR="00EB22C9" w:rsidRPr="00C20104">
        <w:rPr>
          <w:rFonts w:asciiTheme="minorHAnsi" w:eastAsia="HiddenHorzOCR" w:hAnsiTheme="minorHAnsi"/>
          <w:color w:val="000000" w:themeColor="text1"/>
          <w:szCs w:val="24"/>
        </w:rPr>
        <w:t>2003</w:t>
      </w:r>
      <w:r w:rsidR="008D344F" w:rsidRPr="00C20104">
        <w:rPr>
          <w:rFonts w:asciiTheme="minorHAnsi" w:eastAsia="HiddenHorzOCR" w:hAnsiTheme="minorHAnsi"/>
          <w:color w:val="000000" w:themeColor="text1"/>
          <w:szCs w:val="24"/>
        </w:rPr>
        <w:t xml:space="preserve"> exam</w:t>
      </w:r>
      <w:r w:rsidR="003E7584">
        <w:rPr>
          <w:rFonts w:asciiTheme="minorHAnsi" w:eastAsia="HiddenHorzOCR" w:hAnsiTheme="minorHAnsi"/>
          <w:color w:val="000000" w:themeColor="text1"/>
          <w:szCs w:val="24"/>
        </w:rPr>
        <w:t xml:space="preserve">.  The </w:t>
      </w:r>
      <w:r w:rsidR="00EB22C9" w:rsidRPr="00C20104">
        <w:rPr>
          <w:rFonts w:asciiTheme="minorHAnsi" w:eastAsia="HiddenHorzOCR" w:hAnsiTheme="minorHAnsi"/>
          <w:color w:val="000000" w:themeColor="text1"/>
          <w:szCs w:val="24"/>
        </w:rPr>
        <w:t>VA Compensation &amp; Pension (</w:t>
      </w:r>
      <w:r w:rsidR="00EA4728" w:rsidRPr="00C20104">
        <w:rPr>
          <w:rFonts w:asciiTheme="minorHAnsi" w:eastAsia="HiddenHorzOCR" w:hAnsiTheme="minorHAnsi"/>
          <w:color w:val="000000" w:themeColor="text1"/>
          <w:szCs w:val="24"/>
        </w:rPr>
        <w:t>C&amp;P</w:t>
      </w:r>
      <w:r w:rsidR="00EB22C9" w:rsidRPr="00C20104">
        <w:rPr>
          <w:rFonts w:asciiTheme="minorHAnsi" w:eastAsia="HiddenHorzOCR" w:hAnsiTheme="minorHAnsi"/>
          <w:color w:val="000000" w:themeColor="text1"/>
          <w:szCs w:val="24"/>
        </w:rPr>
        <w:t>) exam</w:t>
      </w:r>
      <w:r w:rsidR="008D344F" w:rsidRPr="00C20104">
        <w:rPr>
          <w:rFonts w:asciiTheme="minorHAnsi" w:hAnsiTheme="minorHAnsi"/>
          <w:color w:val="000000" w:themeColor="text1"/>
          <w:szCs w:val="24"/>
        </w:rPr>
        <w:t xml:space="preserve"> documented the following</w:t>
      </w:r>
      <w:r w:rsidR="008D344F" w:rsidRPr="00C20104">
        <w:rPr>
          <w:rFonts w:asciiTheme="minorHAnsi" w:eastAsia="HiddenHorzOCR" w:hAnsiTheme="minorHAnsi"/>
          <w:color w:val="000000" w:themeColor="text1"/>
          <w:szCs w:val="24"/>
        </w:rPr>
        <w:t xml:space="preserve"> symptoms; stiffness, weakness and intermittent pain, aching, sticking and sharp in the upper and lower back, occurring four times a day, lasting for one to two hours on each occasion</w:t>
      </w:r>
      <w:r w:rsidR="00F80842">
        <w:rPr>
          <w:rFonts w:asciiTheme="minorHAnsi" w:eastAsia="HiddenHorzOCR" w:hAnsiTheme="minorHAnsi"/>
          <w:color w:val="000000" w:themeColor="text1"/>
          <w:szCs w:val="24"/>
        </w:rPr>
        <w:t xml:space="preserve"> with a severity of 7</w:t>
      </w:r>
      <w:r w:rsidR="003E7584">
        <w:rPr>
          <w:rFonts w:asciiTheme="minorHAnsi" w:eastAsia="HiddenHorzOCR" w:hAnsiTheme="minorHAnsi"/>
          <w:color w:val="000000" w:themeColor="text1"/>
          <w:szCs w:val="24"/>
        </w:rPr>
        <w:t>/</w:t>
      </w:r>
      <w:r w:rsidR="00F80842">
        <w:rPr>
          <w:rFonts w:asciiTheme="minorHAnsi" w:eastAsia="HiddenHorzOCR" w:hAnsiTheme="minorHAnsi"/>
          <w:color w:val="000000" w:themeColor="text1"/>
          <w:szCs w:val="24"/>
        </w:rPr>
        <w:t>10 (10 being wors</w:t>
      </w:r>
      <w:r w:rsidR="0010573C">
        <w:rPr>
          <w:rFonts w:asciiTheme="minorHAnsi" w:eastAsia="HiddenHorzOCR" w:hAnsiTheme="minorHAnsi"/>
          <w:color w:val="000000" w:themeColor="text1"/>
          <w:szCs w:val="24"/>
        </w:rPr>
        <w:t>e</w:t>
      </w:r>
      <w:r w:rsidR="00F80842">
        <w:rPr>
          <w:rFonts w:asciiTheme="minorHAnsi" w:eastAsia="HiddenHorzOCR" w:hAnsiTheme="minorHAnsi"/>
          <w:color w:val="000000" w:themeColor="text1"/>
          <w:szCs w:val="24"/>
        </w:rPr>
        <w:t>),</w:t>
      </w:r>
      <w:r w:rsidR="008D344F" w:rsidRPr="00C20104">
        <w:rPr>
          <w:rFonts w:asciiTheme="minorHAnsi" w:eastAsia="HiddenHorzOCR" w:hAnsiTheme="minorHAnsi"/>
          <w:color w:val="000000" w:themeColor="text1"/>
          <w:szCs w:val="24"/>
        </w:rPr>
        <w:t xml:space="preserve"> increased with physical </w:t>
      </w:r>
      <w:r w:rsidR="00F80842">
        <w:rPr>
          <w:rFonts w:asciiTheme="minorHAnsi" w:eastAsia="HiddenHorzOCR" w:hAnsiTheme="minorHAnsi"/>
          <w:color w:val="000000" w:themeColor="text1"/>
          <w:szCs w:val="24"/>
        </w:rPr>
        <w:t>activity,</w:t>
      </w:r>
      <w:r w:rsidR="008D344F" w:rsidRPr="00C20104">
        <w:rPr>
          <w:rFonts w:asciiTheme="minorHAnsi" w:eastAsia="HiddenHorzOCR" w:hAnsiTheme="minorHAnsi"/>
          <w:color w:val="000000" w:themeColor="text1"/>
          <w:szCs w:val="24"/>
        </w:rPr>
        <w:t xml:space="preserve"> relieved by itself</w:t>
      </w:r>
      <w:r w:rsidR="00F80842">
        <w:rPr>
          <w:rFonts w:asciiTheme="minorHAnsi" w:eastAsia="HiddenHorzOCR" w:hAnsiTheme="minorHAnsi"/>
          <w:color w:val="000000" w:themeColor="text1"/>
          <w:szCs w:val="24"/>
        </w:rPr>
        <w:t xml:space="preserve"> or with rest</w:t>
      </w:r>
      <w:r w:rsidR="00C20104" w:rsidRPr="00C20104">
        <w:rPr>
          <w:rFonts w:asciiTheme="minorHAnsi" w:eastAsia="HiddenHorzOCR" w:hAnsiTheme="minorHAnsi"/>
          <w:color w:val="000000" w:themeColor="text1"/>
          <w:szCs w:val="24"/>
        </w:rPr>
        <w:t>, could</w:t>
      </w:r>
      <w:r w:rsidR="008D344F" w:rsidRPr="00C20104">
        <w:rPr>
          <w:rFonts w:asciiTheme="minorHAnsi" w:eastAsia="HiddenHorzOCR" w:hAnsiTheme="minorHAnsi"/>
          <w:color w:val="000000" w:themeColor="text1"/>
          <w:szCs w:val="24"/>
        </w:rPr>
        <w:t xml:space="preserve"> function with or without medication</w:t>
      </w:r>
      <w:r w:rsidR="00F80842">
        <w:rPr>
          <w:rFonts w:asciiTheme="minorHAnsi" w:eastAsia="HiddenHorzOCR" w:hAnsiTheme="minorHAnsi"/>
          <w:color w:val="000000" w:themeColor="text1"/>
          <w:szCs w:val="24"/>
        </w:rPr>
        <w:t xml:space="preserve"> which included a two non-</w:t>
      </w:r>
      <w:r w:rsidR="00E952C6">
        <w:rPr>
          <w:rFonts w:asciiTheme="minorHAnsi" w:eastAsia="HiddenHorzOCR" w:hAnsiTheme="minorHAnsi"/>
          <w:color w:val="000000" w:themeColor="text1"/>
          <w:szCs w:val="24"/>
        </w:rPr>
        <w:t>steroidal</w:t>
      </w:r>
      <w:r w:rsidR="00F80842">
        <w:rPr>
          <w:rFonts w:asciiTheme="minorHAnsi" w:eastAsia="HiddenHorzOCR" w:hAnsiTheme="minorHAnsi"/>
          <w:color w:val="000000" w:themeColor="text1"/>
          <w:szCs w:val="24"/>
        </w:rPr>
        <w:t xml:space="preserve"> (Mobic and Motrin) and a narcotic like medication (Tramadol)</w:t>
      </w:r>
      <w:r w:rsidR="0010573C">
        <w:rPr>
          <w:rFonts w:asciiTheme="minorHAnsi" w:eastAsia="HiddenHorzOCR" w:hAnsiTheme="minorHAnsi"/>
          <w:color w:val="000000" w:themeColor="text1"/>
          <w:szCs w:val="24"/>
        </w:rPr>
        <w:t>.</w:t>
      </w:r>
      <w:r w:rsidR="008D344F" w:rsidRPr="00C20104">
        <w:rPr>
          <w:rFonts w:asciiTheme="minorHAnsi" w:eastAsia="HiddenHorzOCR" w:hAnsiTheme="minorHAnsi"/>
          <w:color w:val="000000" w:themeColor="text1"/>
          <w:szCs w:val="24"/>
        </w:rPr>
        <w:t xml:space="preserve"> </w:t>
      </w:r>
      <w:r w:rsidR="00744735">
        <w:rPr>
          <w:rFonts w:asciiTheme="minorHAnsi" w:eastAsia="HiddenHorzOCR" w:hAnsiTheme="minorHAnsi"/>
          <w:color w:val="000000" w:themeColor="text1"/>
          <w:szCs w:val="24"/>
        </w:rPr>
        <w:t xml:space="preserve"> </w:t>
      </w:r>
      <w:r w:rsidR="0010573C">
        <w:rPr>
          <w:rFonts w:asciiTheme="minorHAnsi" w:eastAsia="HiddenHorzOCR" w:hAnsiTheme="minorHAnsi"/>
          <w:color w:val="000000" w:themeColor="text1"/>
          <w:szCs w:val="24"/>
        </w:rPr>
        <w:t>He did</w:t>
      </w:r>
      <w:r w:rsidR="00C20104" w:rsidRPr="00C20104">
        <w:rPr>
          <w:rFonts w:asciiTheme="minorHAnsi" w:eastAsia="HiddenHorzOCR" w:hAnsiTheme="minorHAnsi"/>
          <w:color w:val="000000" w:themeColor="text1"/>
          <w:szCs w:val="24"/>
        </w:rPr>
        <w:t xml:space="preserve"> not</w:t>
      </w:r>
      <w:r w:rsidR="008D344F" w:rsidRPr="00C20104">
        <w:rPr>
          <w:rFonts w:asciiTheme="minorHAnsi" w:eastAsia="HiddenHorzOCR" w:hAnsiTheme="minorHAnsi"/>
          <w:color w:val="000000" w:themeColor="text1"/>
          <w:szCs w:val="24"/>
        </w:rPr>
        <w:t xml:space="preserve"> recall any </w:t>
      </w:r>
      <w:r w:rsidR="00C20104" w:rsidRPr="00C20104">
        <w:rPr>
          <w:rFonts w:asciiTheme="minorHAnsi" w:eastAsia="HiddenHorzOCR" w:hAnsiTheme="minorHAnsi"/>
          <w:color w:val="000000" w:themeColor="text1"/>
          <w:szCs w:val="24"/>
        </w:rPr>
        <w:t>incapacitat</w:t>
      </w:r>
      <w:r w:rsidR="008D344F" w:rsidRPr="00C20104">
        <w:rPr>
          <w:rFonts w:asciiTheme="minorHAnsi" w:eastAsia="HiddenHorzOCR" w:hAnsiTheme="minorHAnsi"/>
          <w:color w:val="000000" w:themeColor="text1"/>
          <w:szCs w:val="24"/>
        </w:rPr>
        <w:t xml:space="preserve">ion which required </w:t>
      </w:r>
      <w:r w:rsidR="00E952C6" w:rsidRPr="00C20104">
        <w:rPr>
          <w:rFonts w:asciiTheme="minorHAnsi" w:eastAsia="HiddenHorzOCR" w:hAnsiTheme="minorHAnsi"/>
          <w:color w:val="000000" w:themeColor="text1"/>
          <w:szCs w:val="24"/>
        </w:rPr>
        <w:t>bed rest</w:t>
      </w:r>
      <w:r w:rsidR="008D344F" w:rsidRPr="00C20104">
        <w:rPr>
          <w:rFonts w:asciiTheme="minorHAnsi" w:eastAsia="HiddenHorzOCR" w:hAnsiTheme="minorHAnsi"/>
          <w:color w:val="000000" w:themeColor="text1"/>
          <w:szCs w:val="24"/>
        </w:rPr>
        <w:t xml:space="preserve">. </w:t>
      </w:r>
      <w:r w:rsidR="00F80842">
        <w:rPr>
          <w:rFonts w:asciiTheme="minorHAnsi" w:eastAsia="HiddenHorzOCR" w:hAnsiTheme="minorHAnsi"/>
          <w:color w:val="000000" w:themeColor="text1"/>
          <w:szCs w:val="24"/>
        </w:rPr>
        <w:t xml:space="preserve"> The physical exam demonstrated a body mass index (BMI) of 29 (considered overweight), normal gait, posture, </w:t>
      </w:r>
      <w:r w:rsidR="00785EAC">
        <w:rPr>
          <w:rFonts w:asciiTheme="minorHAnsi" w:eastAsia="HiddenHorzOCR" w:hAnsiTheme="minorHAnsi"/>
          <w:color w:val="000000" w:themeColor="text1"/>
          <w:szCs w:val="24"/>
        </w:rPr>
        <w:t xml:space="preserve">no spasm or tenderness and </w:t>
      </w:r>
      <w:proofErr w:type="spellStart"/>
      <w:r w:rsidR="00785EAC">
        <w:rPr>
          <w:rFonts w:asciiTheme="minorHAnsi" w:eastAsia="HiddenHorzOCR" w:hAnsiTheme="minorHAnsi"/>
          <w:color w:val="000000" w:themeColor="text1"/>
          <w:szCs w:val="24"/>
        </w:rPr>
        <w:t>neuromuscularly</w:t>
      </w:r>
      <w:proofErr w:type="spellEnd"/>
      <w:r w:rsidR="00785EAC">
        <w:rPr>
          <w:rFonts w:asciiTheme="minorHAnsi" w:eastAsia="HiddenHorzOCR" w:hAnsiTheme="minorHAnsi"/>
          <w:color w:val="000000" w:themeColor="text1"/>
          <w:szCs w:val="24"/>
        </w:rPr>
        <w:t xml:space="preserve"> normal.   </w:t>
      </w:r>
    </w:p>
    <w:p w:rsidR="00785EAC" w:rsidRDefault="00785EAC" w:rsidP="00785EAC">
      <w:pPr>
        <w:jc w:val="both"/>
        <w:rPr>
          <w:rFonts w:asciiTheme="minorHAnsi" w:eastAsia="HiddenHorzOCR" w:hAnsiTheme="minorHAnsi"/>
          <w:color w:val="000000" w:themeColor="text1"/>
          <w:szCs w:val="24"/>
        </w:rPr>
      </w:pPr>
    </w:p>
    <w:p w:rsidR="00EA4728" w:rsidRPr="00785EAC" w:rsidRDefault="00EA4728" w:rsidP="00785EAC">
      <w:pPr>
        <w:jc w:val="both"/>
        <w:rPr>
          <w:rFonts w:asciiTheme="minorHAnsi" w:eastAsia="HiddenHorzOCR" w:hAnsiTheme="minorHAnsi"/>
          <w:color w:val="000000" w:themeColor="text1"/>
          <w:szCs w:val="24"/>
        </w:rPr>
      </w:pPr>
      <w:r w:rsidRPr="00EA4728">
        <w:rPr>
          <w:rFonts w:eastAsia="HiddenHorzOCR"/>
          <w:color w:val="000000" w:themeColor="text1"/>
          <w:szCs w:val="24"/>
        </w:rPr>
        <w:t>The Board directs its attention to its rating recommendations based on the evidence just described.  The PEB and VA cho</w:t>
      </w:r>
      <w:r w:rsidRPr="00785EAC">
        <w:rPr>
          <w:rFonts w:eastAsia="HiddenHorzOCR"/>
          <w:color w:val="000000" w:themeColor="text1"/>
          <w:szCs w:val="24"/>
        </w:rPr>
        <w:t>se different coding options for the condition, but this did not bear on rating.</w:t>
      </w:r>
      <w:r w:rsidR="00785EAC" w:rsidRPr="00785EAC">
        <w:rPr>
          <w:rFonts w:eastAsia="HiddenHorzOCR"/>
          <w:color w:val="000000" w:themeColor="text1"/>
          <w:szCs w:val="24"/>
        </w:rPr>
        <w:t xml:space="preserve">  The PEB ruled 10% </w:t>
      </w:r>
      <w:r w:rsidR="00785EAC" w:rsidRPr="00785EAC">
        <w:rPr>
          <w:rFonts w:asciiTheme="minorHAnsi" w:hAnsiTheme="minorHAnsi"/>
          <w:color w:val="000000" w:themeColor="text1"/>
          <w:szCs w:val="24"/>
        </w:rPr>
        <w:t xml:space="preserve">based on limited </w:t>
      </w:r>
      <w:r w:rsidR="00E47F7B">
        <w:rPr>
          <w:rFonts w:asciiTheme="minorHAnsi" w:hAnsiTheme="minorHAnsi"/>
          <w:color w:val="000000" w:themeColor="text1"/>
          <w:szCs w:val="24"/>
        </w:rPr>
        <w:t xml:space="preserve">thoracolumbar </w:t>
      </w:r>
      <w:r w:rsidR="00785EAC" w:rsidRPr="00785EAC">
        <w:rPr>
          <w:rFonts w:asciiTheme="minorHAnsi" w:hAnsiTheme="minorHAnsi"/>
          <w:color w:val="000000" w:themeColor="text1"/>
          <w:szCs w:val="24"/>
        </w:rPr>
        <w:t>flexion</w:t>
      </w:r>
      <w:r w:rsidR="00785EAC">
        <w:rPr>
          <w:rFonts w:asciiTheme="minorHAnsi" w:hAnsiTheme="minorHAnsi"/>
          <w:color w:val="000000" w:themeColor="text1"/>
          <w:szCs w:val="24"/>
        </w:rPr>
        <w:t xml:space="preserve"> coded analogous to 5237 (</w:t>
      </w:r>
      <w:r w:rsidR="003E7584">
        <w:rPr>
          <w:rFonts w:asciiTheme="minorHAnsi" w:hAnsiTheme="minorHAnsi"/>
          <w:color w:val="000000" w:themeColor="text1"/>
          <w:szCs w:val="24"/>
        </w:rPr>
        <w:t>l</w:t>
      </w:r>
      <w:r w:rsidR="00785EAC" w:rsidRPr="00785EAC">
        <w:rPr>
          <w:rFonts w:asciiTheme="minorHAnsi" w:hAnsiTheme="minorHAnsi"/>
          <w:color w:val="000000" w:themeColor="text1"/>
          <w:szCs w:val="24"/>
        </w:rPr>
        <w:t>umbosacral or cervical strain</w:t>
      </w:r>
      <w:r w:rsidR="00785EAC">
        <w:rPr>
          <w:rFonts w:asciiTheme="minorHAnsi" w:hAnsiTheme="minorHAnsi"/>
          <w:color w:val="000000" w:themeColor="text1"/>
          <w:szCs w:val="24"/>
        </w:rPr>
        <w:t>)</w:t>
      </w:r>
      <w:r w:rsidR="00785EAC" w:rsidRPr="00785EAC">
        <w:rPr>
          <w:rFonts w:asciiTheme="minorHAnsi" w:hAnsiTheme="minorHAnsi"/>
          <w:color w:val="000000" w:themeColor="text1"/>
          <w:szCs w:val="24"/>
        </w:rPr>
        <w:t xml:space="preserve"> </w:t>
      </w:r>
      <w:r w:rsidR="00785EAC" w:rsidRPr="00785EAC">
        <w:rPr>
          <w:rFonts w:asciiTheme="minorHAnsi" w:hAnsiTheme="minorHAnsi"/>
          <w:bCs/>
          <w:color w:val="auto"/>
          <w:szCs w:val="24"/>
        </w:rPr>
        <w:t xml:space="preserve">IAW the VASRD </w:t>
      </w:r>
      <w:r w:rsidR="00785EAC" w:rsidRPr="00785EAC">
        <w:rPr>
          <w:rFonts w:asciiTheme="minorHAnsi" w:hAnsiTheme="minorHAnsi"/>
          <w:color w:val="auto"/>
          <w:szCs w:val="24"/>
        </w:rPr>
        <w:t>§4.71a</w:t>
      </w:r>
      <w:r w:rsidR="00785EAC" w:rsidRPr="00785EAC">
        <w:rPr>
          <w:rFonts w:asciiTheme="minorHAnsi" w:hAnsiTheme="minorHAnsi"/>
          <w:bCs/>
          <w:color w:val="auto"/>
          <w:szCs w:val="24"/>
        </w:rPr>
        <w:t xml:space="preserve"> general rating formula for diseases and injuries of the spine</w:t>
      </w:r>
      <w:r w:rsidR="00785EAC">
        <w:rPr>
          <w:rFonts w:asciiTheme="minorHAnsi" w:hAnsiTheme="minorHAnsi"/>
          <w:bCs/>
          <w:color w:val="auto"/>
          <w:szCs w:val="24"/>
        </w:rPr>
        <w:t xml:space="preserve">.  The VA combined the neck and low back DDD condition and ruled 10% coded 5003 based on x-ray evidence </w:t>
      </w:r>
      <w:r w:rsidR="0010573C">
        <w:rPr>
          <w:rFonts w:asciiTheme="minorHAnsi" w:hAnsiTheme="minorHAnsi"/>
          <w:bCs/>
          <w:color w:val="auto"/>
          <w:szCs w:val="24"/>
        </w:rPr>
        <w:t xml:space="preserve">consistent </w:t>
      </w:r>
      <w:r w:rsidR="00785EAC" w:rsidRPr="00785EAC">
        <w:rPr>
          <w:rFonts w:asciiTheme="minorHAnsi" w:hAnsiTheme="minorHAnsi"/>
          <w:bCs/>
          <w:color w:val="auto"/>
          <w:szCs w:val="24"/>
        </w:rPr>
        <w:t xml:space="preserve">IAW the VASRD </w:t>
      </w:r>
      <w:r w:rsidR="00785EAC" w:rsidRPr="00785EAC">
        <w:rPr>
          <w:rFonts w:asciiTheme="minorHAnsi" w:hAnsiTheme="minorHAnsi"/>
          <w:color w:val="auto"/>
          <w:szCs w:val="24"/>
        </w:rPr>
        <w:t>§4.71a</w:t>
      </w:r>
      <w:r w:rsidR="00785EAC">
        <w:rPr>
          <w:rFonts w:asciiTheme="minorHAnsi" w:hAnsiTheme="minorHAnsi"/>
          <w:color w:val="auto"/>
          <w:szCs w:val="24"/>
        </w:rPr>
        <w:t xml:space="preserve"> </w:t>
      </w:r>
      <w:r w:rsidR="0010573C">
        <w:rPr>
          <w:rFonts w:asciiTheme="minorHAnsi" w:hAnsiTheme="minorHAnsi"/>
          <w:color w:val="auto"/>
          <w:szCs w:val="24"/>
        </w:rPr>
        <w:t xml:space="preserve">for this code </w:t>
      </w:r>
      <w:r w:rsidR="00785EAC">
        <w:rPr>
          <w:rFonts w:asciiTheme="minorHAnsi" w:hAnsiTheme="minorHAnsi"/>
          <w:color w:val="auto"/>
          <w:szCs w:val="24"/>
        </w:rPr>
        <w:t>as neither condition had a compensabl</w:t>
      </w:r>
      <w:r w:rsidR="00E47F7B">
        <w:rPr>
          <w:rFonts w:asciiTheme="minorHAnsi" w:hAnsiTheme="minorHAnsi"/>
          <w:color w:val="auto"/>
          <w:szCs w:val="24"/>
        </w:rPr>
        <w:t>e loss of ROM.</w:t>
      </w:r>
      <w:r w:rsidR="00785EAC">
        <w:rPr>
          <w:rFonts w:asciiTheme="minorHAnsi" w:hAnsiTheme="minorHAnsi"/>
          <w:color w:val="auto"/>
          <w:szCs w:val="24"/>
        </w:rPr>
        <w:t xml:space="preserve">  </w:t>
      </w:r>
      <w:r w:rsidR="00E47F7B">
        <w:rPr>
          <w:rFonts w:asciiTheme="minorHAnsi" w:hAnsiTheme="minorHAnsi"/>
          <w:color w:val="auto"/>
          <w:szCs w:val="24"/>
        </w:rPr>
        <w:t>The Board looked for higher ratings using 5242 code</w:t>
      </w:r>
      <w:r w:rsidR="00E47F7B" w:rsidRPr="00E47F7B">
        <w:rPr>
          <w:rFonts w:ascii="Times New Roman" w:hAnsi="Times New Roman" w:cs="Times New Roman"/>
          <w:color w:val="000000"/>
          <w:sz w:val="23"/>
          <w:szCs w:val="23"/>
        </w:rPr>
        <w:t xml:space="preserve"> </w:t>
      </w:r>
      <w:r w:rsidR="00E47F7B">
        <w:rPr>
          <w:rFonts w:ascii="Times New Roman" w:hAnsi="Times New Roman" w:cs="Times New Roman"/>
          <w:color w:val="000000"/>
          <w:sz w:val="23"/>
          <w:szCs w:val="23"/>
        </w:rPr>
        <w:t>(</w:t>
      </w:r>
      <w:r w:rsidR="00E47F7B">
        <w:rPr>
          <w:rFonts w:asciiTheme="minorHAnsi" w:hAnsiTheme="minorHAnsi"/>
          <w:color w:val="auto"/>
          <w:szCs w:val="24"/>
        </w:rPr>
        <w:t>d</w:t>
      </w:r>
      <w:r w:rsidR="00E47F7B" w:rsidRPr="00E47F7B">
        <w:rPr>
          <w:rFonts w:asciiTheme="minorHAnsi" w:hAnsiTheme="minorHAnsi"/>
          <w:color w:val="auto"/>
          <w:szCs w:val="24"/>
        </w:rPr>
        <w:t>egenerative arthritis of the spine</w:t>
      </w:r>
      <w:r w:rsidR="00E952C6">
        <w:rPr>
          <w:rFonts w:asciiTheme="minorHAnsi" w:hAnsiTheme="minorHAnsi"/>
          <w:color w:val="auto"/>
          <w:szCs w:val="24"/>
        </w:rPr>
        <w:t>)</w:t>
      </w:r>
      <w:r w:rsidR="00E952C6" w:rsidRPr="00E47F7B">
        <w:rPr>
          <w:rFonts w:asciiTheme="minorHAnsi" w:hAnsiTheme="minorHAnsi"/>
          <w:color w:val="auto"/>
          <w:szCs w:val="24"/>
        </w:rPr>
        <w:t xml:space="preserve"> </w:t>
      </w:r>
      <w:r w:rsidR="00E952C6">
        <w:rPr>
          <w:rFonts w:asciiTheme="minorHAnsi" w:hAnsiTheme="minorHAnsi"/>
          <w:color w:val="auto"/>
          <w:szCs w:val="24"/>
        </w:rPr>
        <w:t>or</w:t>
      </w:r>
      <w:r w:rsidR="00E47F7B">
        <w:rPr>
          <w:rFonts w:asciiTheme="minorHAnsi" w:hAnsiTheme="minorHAnsi"/>
          <w:color w:val="auto"/>
          <w:szCs w:val="24"/>
        </w:rPr>
        <w:t xml:space="preserve"> the 5243 code</w:t>
      </w:r>
      <w:r w:rsidR="00E47F7B" w:rsidRPr="00E47F7B">
        <w:rPr>
          <w:rFonts w:ascii="Times New Roman" w:hAnsi="Times New Roman" w:cs="Times New Roman"/>
          <w:color w:val="000000"/>
          <w:sz w:val="23"/>
          <w:szCs w:val="23"/>
        </w:rPr>
        <w:t xml:space="preserve"> </w:t>
      </w:r>
      <w:r w:rsidR="00E47F7B">
        <w:rPr>
          <w:rFonts w:ascii="Times New Roman" w:hAnsi="Times New Roman" w:cs="Times New Roman"/>
          <w:color w:val="000000"/>
          <w:sz w:val="23"/>
          <w:szCs w:val="23"/>
        </w:rPr>
        <w:t>(</w:t>
      </w:r>
      <w:r w:rsidR="00E47F7B">
        <w:rPr>
          <w:rFonts w:asciiTheme="minorHAnsi" w:hAnsiTheme="minorHAnsi"/>
          <w:color w:val="auto"/>
          <w:szCs w:val="24"/>
        </w:rPr>
        <w:t>i</w:t>
      </w:r>
      <w:r w:rsidR="00E47F7B" w:rsidRPr="00E47F7B">
        <w:rPr>
          <w:rFonts w:asciiTheme="minorHAnsi" w:hAnsiTheme="minorHAnsi"/>
          <w:color w:val="auto"/>
          <w:szCs w:val="24"/>
        </w:rPr>
        <w:t>ntervertebral disc syndrome</w:t>
      </w:r>
      <w:r w:rsidR="00E47F7B">
        <w:rPr>
          <w:rFonts w:asciiTheme="minorHAnsi" w:hAnsiTheme="minorHAnsi"/>
          <w:color w:val="auto"/>
          <w:szCs w:val="24"/>
        </w:rPr>
        <w:t>)</w:t>
      </w:r>
      <w:r w:rsidR="00E47F7B" w:rsidRPr="00E47F7B">
        <w:rPr>
          <w:rFonts w:asciiTheme="minorHAnsi" w:hAnsiTheme="minorHAnsi"/>
          <w:color w:val="auto"/>
          <w:szCs w:val="24"/>
        </w:rPr>
        <w:t xml:space="preserve"> </w:t>
      </w:r>
      <w:r w:rsidR="00E47F7B">
        <w:rPr>
          <w:rFonts w:asciiTheme="minorHAnsi" w:hAnsiTheme="minorHAnsi"/>
          <w:color w:val="auto"/>
          <w:szCs w:val="24"/>
        </w:rPr>
        <w:t xml:space="preserve">but </w:t>
      </w:r>
      <w:r w:rsidR="00E47F7B">
        <w:rPr>
          <w:rFonts w:asciiTheme="minorHAnsi" w:hAnsiTheme="minorHAnsi"/>
          <w:color w:val="000000" w:themeColor="text1"/>
          <w:szCs w:val="24"/>
        </w:rPr>
        <w:t>n</w:t>
      </w:r>
      <w:r w:rsidR="00785EAC" w:rsidRPr="00785EAC">
        <w:rPr>
          <w:rFonts w:asciiTheme="minorHAnsi" w:hAnsiTheme="minorHAnsi"/>
          <w:color w:val="000000" w:themeColor="text1"/>
          <w:szCs w:val="24"/>
        </w:rPr>
        <w:t>either the PEB nor the VA had evidence which suggested functional loss due to pain or flare-ups</w:t>
      </w:r>
      <w:r w:rsidR="00785EAC" w:rsidRPr="00785EAC">
        <w:rPr>
          <w:rFonts w:asciiTheme="minorHAnsi" w:eastAsiaTheme="minorHAnsi" w:hAnsiTheme="minorHAnsi"/>
          <w:color w:val="auto"/>
          <w:szCs w:val="24"/>
        </w:rPr>
        <w:t xml:space="preserve"> which would provide for additional or higher rating</w:t>
      </w:r>
      <w:r w:rsidR="00E47F7B">
        <w:rPr>
          <w:rFonts w:asciiTheme="minorHAnsi" w:eastAsiaTheme="minorHAnsi" w:hAnsiTheme="minorHAnsi"/>
          <w:color w:val="auto"/>
          <w:szCs w:val="24"/>
        </w:rPr>
        <w:t>s</w:t>
      </w:r>
      <w:r w:rsidR="00785EAC" w:rsidRPr="00785EAC">
        <w:rPr>
          <w:rFonts w:asciiTheme="minorHAnsi" w:eastAsiaTheme="minorHAnsi" w:hAnsiTheme="minorHAnsi"/>
          <w:color w:val="auto"/>
          <w:szCs w:val="24"/>
        </w:rPr>
        <w:t>.</w:t>
      </w:r>
      <w:r w:rsidR="00785EAC" w:rsidRPr="00785EAC">
        <w:rPr>
          <w:rFonts w:asciiTheme="minorHAnsi" w:hAnsiTheme="minorHAnsi"/>
          <w:color w:val="000000" w:themeColor="text1"/>
        </w:rPr>
        <w:t xml:space="preserve">  There was no evidence of ratable peripheral nerve impairment in this case.  </w:t>
      </w:r>
      <w:r w:rsidR="00E47F7B" w:rsidRPr="00E47F7B">
        <w:rPr>
          <w:rFonts w:asciiTheme="minorHAnsi" w:hAnsiTheme="minorHAnsi"/>
          <w:color w:val="000000" w:themeColor="text1"/>
        </w:rPr>
        <w:t>All evidence considered</w:t>
      </w:r>
      <w:proofErr w:type="gramStart"/>
      <w:r w:rsidR="00E47F7B" w:rsidRPr="00E47F7B">
        <w:rPr>
          <w:rFonts w:asciiTheme="minorHAnsi" w:hAnsiTheme="minorHAnsi"/>
          <w:color w:val="000000" w:themeColor="text1"/>
        </w:rPr>
        <w:t>,</w:t>
      </w:r>
      <w:proofErr w:type="gramEnd"/>
      <w:r w:rsidR="00E47F7B" w:rsidRPr="00E47F7B">
        <w:rPr>
          <w:rFonts w:asciiTheme="minorHAnsi" w:hAnsiTheme="minorHAnsi"/>
          <w:color w:val="000000" w:themeColor="text1"/>
        </w:rPr>
        <w:t xml:space="preserve"> there is not reasonable doubt in the CI’s favor supporting a change from the PEB’s rating decision for the </w:t>
      </w:r>
      <w:r w:rsidR="00E47F7B">
        <w:rPr>
          <w:rFonts w:asciiTheme="minorHAnsi" w:hAnsiTheme="minorHAnsi"/>
          <w:color w:val="000000" w:themeColor="text1"/>
        </w:rPr>
        <w:t>low back</w:t>
      </w:r>
      <w:r w:rsidR="00E47F7B" w:rsidRPr="00E47F7B">
        <w:rPr>
          <w:rFonts w:asciiTheme="minorHAnsi" w:hAnsiTheme="minorHAnsi"/>
          <w:color w:val="000000" w:themeColor="text1"/>
        </w:rPr>
        <w:t xml:space="preserve"> condition.</w:t>
      </w:r>
    </w:p>
    <w:p w:rsidR="00EA4728" w:rsidRDefault="00EA4728" w:rsidP="006364ED">
      <w:pPr>
        <w:jc w:val="left"/>
        <w:rPr>
          <w:rFonts w:eastAsia="HiddenHorzOCR"/>
          <w:color w:val="000000" w:themeColor="text1"/>
          <w:szCs w:val="24"/>
          <w:u w:val="single"/>
        </w:rPr>
      </w:pPr>
    </w:p>
    <w:p w:rsidR="0057280E" w:rsidRPr="00340921" w:rsidRDefault="0057280E" w:rsidP="0057280E">
      <w:pPr>
        <w:jc w:val="both"/>
        <w:rPr>
          <w:rFonts w:asciiTheme="minorHAnsi" w:eastAsia="Calibri" w:hAnsiTheme="minorHAnsi"/>
          <w:color w:val="auto"/>
          <w:szCs w:val="24"/>
        </w:rPr>
      </w:pPr>
      <w:proofErr w:type="gramStart"/>
      <w:r w:rsidRPr="00340921">
        <w:rPr>
          <w:rFonts w:asciiTheme="minorHAnsi" w:eastAsia="HiddenHorzOCR" w:hAnsiTheme="minorHAnsi"/>
          <w:color w:val="000000" w:themeColor="text1"/>
          <w:szCs w:val="24"/>
          <w:u w:val="single"/>
        </w:rPr>
        <w:t>Contended</w:t>
      </w:r>
      <w:r w:rsidR="003604A5" w:rsidRPr="00340921">
        <w:rPr>
          <w:rFonts w:asciiTheme="minorHAnsi" w:eastAsia="HiddenHorzOCR" w:hAnsiTheme="minorHAnsi"/>
          <w:color w:val="000000" w:themeColor="text1"/>
          <w:szCs w:val="24"/>
          <w:u w:val="single"/>
        </w:rPr>
        <w:t xml:space="preserve"> </w:t>
      </w:r>
      <w:r w:rsidR="008F30F4" w:rsidRPr="00340921">
        <w:rPr>
          <w:rFonts w:asciiTheme="minorHAnsi" w:eastAsia="HiddenHorzOCR" w:hAnsiTheme="minorHAnsi"/>
          <w:color w:val="000000" w:themeColor="text1"/>
          <w:szCs w:val="24"/>
          <w:u w:val="single"/>
        </w:rPr>
        <w:t xml:space="preserve">PEB </w:t>
      </w:r>
      <w:r w:rsidR="003604A5" w:rsidRPr="00340921">
        <w:rPr>
          <w:rFonts w:asciiTheme="minorHAnsi" w:eastAsia="HiddenHorzOCR" w:hAnsiTheme="minorHAnsi"/>
          <w:color w:val="000000" w:themeColor="text1"/>
          <w:szCs w:val="24"/>
          <w:u w:val="single"/>
        </w:rPr>
        <w:t>Conditions</w:t>
      </w:r>
      <w:r w:rsidR="003604A5" w:rsidRPr="00340921">
        <w:rPr>
          <w:rFonts w:asciiTheme="minorHAnsi" w:eastAsia="HiddenHorzOCR" w:hAnsiTheme="minorHAnsi"/>
          <w:color w:val="000000" w:themeColor="text1"/>
          <w:szCs w:val="24"/>
        </w:rPr>
        <w:t>.</w:t>
      </w:r>
      <w:proofErr w:type="gramEnd"/>
      <w:r w:rsidR="002F2981" w:rsidRPr="00340921">
        <w:rPr>
          <w:rFonts w:asciiTheme="minorHAnsi" w:eastAsia="HiddenHorzOCR" w:hAnsiTheme="minorHAnsi"/>
          <w:color w:val="000000" w:themeColor="text1"/>
          <w:szCs w:val="24"/>
        </w:rPr>
        <w:t xml:space="preserve"> </w:t>
      </w:r>
      <w:r w:rsidR="003C5B54" w:rsidRPr="00340921">
        <w:rPr>
          <w:rFonts w:asciiTheme="minorHAnsi" w:eastAsia="HiddenHorzOCR" w:hAnsiTheme="minorHAnsi"/>
          <w:color w:val="000000" w:themeColor="text1"/>
          <w:szCs w:val="24"/>
        </w:rPr>
        <w:t xml:space="preserve"> </w:t>
      </w:r>
      <w:r w:rsidR="008C3223" w:rsidRPr="00340921">
        <w:rPr>
          <w:rFonts w:asciiTheme="minorHAnsi" w:hAnsiTheme="minorHAnsi"/>
          <w:color w:val="000000" w:themeColor="text1"/>
          <w:szCs w:val="24"/>
        </w:rPr>
        <w:t xml:space="preserve">The other conditions adjudicated as not unfitting by the PEB were </w:t>
      </w:r>
      <w:r w:rsidR="00122D13" w:rsidRPr="00340921">
        <w:rPr>
          <w:rFonts w:asciiTheme="minorHAnsi" w:hAnsiTheme="minorHAnsi"/>
          <w:color w:val="000000" w:themeColor="text1"/>
          <w:szCs w:val="24"/>
        </w:rPr>
        <w:t>neck pain and bilateral knee pain</w:t>
      </w:r>
      <w:r w:rsidR="008C3223" w:rsidRPr="00340921">
        <w:rPr>
          <w:rFonts w:asciiTheme="minorHAnsi" w:hAnsiTheme="minorHAnsi"/>
          <w:color w:val="000000" w:themeColor="text1"/>
          <w:szCs w:val="24"/>
        </w:rPr>
        <w:t xml:space="preserve">.  </w:t>
      </w:r>
      <w:r w:rsidR="00EA4728" w:rsidRPr="00340921">
        <w:rPr>
          <w:rFonts w:asciiTheme="minorHAnsi" w:hAnsiTheme="minorHAnsi"/>
          <w:color w:val="000000" w:themeColor="text1"/>
          <w:szCs w:val="24"/>
        </w:rPr>
        <w:t xml:space="preserve">The Boards’ main charge in respect to these conditions is an assessment of the appropriateness of the PEB’s fitness adjudication.  The Board’s threshold for countering DES fitness determinations is higher than the VASRD </w:t>
      </w:r>
      <w:r w:rsidR="00EA4728" w:rsidRPr="00340921">
        <w:rPr>
          <w:rFonts w:asciiTheme="minorHAnsi" w:hAnsiTheme="minorHAnsi"/>
          <w:bCs/>
          <w:color w:val="000000" w:themeColor="text1"/>
          <w:szCs w:val="24"/>
        </w:rPr>
        <w:t xml:space="preserve">§4.3 </w:t>
      </w:r>
      <w:r w:rsidR="00EA4728" w:rsidRPr="00340921">
        <w:rPr>
          <w:rFonts w:asciiTheme="minorHAnsi" w:hAnsiTheme="minorHAnsi"/>
          <w:color w:val="000000" w:themeColor="text1"/>
          <w:szCs w:val="24"/>
        </w:rPr>
        <w:t xml:space="preserve">(reasonable doubt) standard used for its rating recommendations, but remains adherent to the DoDI 6040.44 “fair and equitable” standard.  </w:t>
      </w:r>
      <w:r w:rsidR="00A72DE8" w:rsidRPr="00340921">
        <w:rPr>
          <w:rFonts w:asciiTheme="minorHAnsi" w:hAnsiTheme="minorHAnsi"/>
          <w:color w:val="000000" w:themeColor="text1"/>
          <w:szCs w:val="24"/>
        </w:rPr>
        <w:t>While t</w:t>
      </w:r>
      <w:r w:rsidR="00DB6B0A" w:rsidRPr="00340921">
        <w:rPr>
          <w:rFonts w:asciiTheme="minorHAnsi" w:hAnsiTheme="minorHAnsi"/>
          <w:color w:val="000000" w:themeColor="text1"/>
          <w:szCs w:val="24"/>
        </w:rPr>
        <w:t>he knee</w:t>
      </w:r>
      <w:r w:rsidR="008C3223" w:rsidRPr="00340921">
        <w:rPr>
          <w:rFonts w:asciiTheme="minorHAnsi" w:hAnsiTheme="minorHAnsi"/>
          <w:color w:val="000000" w:themeColor="text1"/>
          <w:szCs w:val="24"/>
        </w:rPr>
        <w:t xml:space="preserve"> condition w</w:t>
      </w:r>
      <w:r w:rsidR="00DB6B0A" w:rsidRPr="00340921">
        <w:rPr>
          <w:rFonts w:asciiTheme="minorHAnsi" w:hAnsiTheme="minorHAnsi"/>
          <w:color w:val="000000" w:themeColor="text1"/>
          <w:szCs w:val="24"/>
        </w:rPr>
        <w:t>as</w:t>
      </w:r>
      <w:r w:rsidR="00A72DE8" w:rsidRPr="00340921">
        <w:rPr>
          <w:rFonts w:asciiTheme="minorHAnsi" w:hAnsiTheme="minorHAnsi"/>
          <w:color w:val="000000" w:themeColor="text1"/>
          <w:szCs w:val="24"/>
        </w:rPr>
        <w:t xml:space="preserve"> profiled it was not on the administratively permanent profile, </w:t>
      </w:r>
      <w:r w:rsidR="00DB6B0A" w:rsidRPr="00340921">
        <w:rPr>
          <w:rFonts w:asciiTheme="minorHAnsi" w:hAnsiTheme="minorHAnsi"/>
          <w:color w:val="000000" w:themeColor="text1"/>
          <w:szCs w:val="24"/>
        </w:rPr>
        <w:t xml:space="preserve">not </w:t>
      </w:r>
      <w:r w:rsidR="008C3223" w:rsidRPr="00340921">
        <w:rPr>
          <w:rFonts w:asciiTheme="minorHAnsi" w:hAnsiTheme="minorHAnsi"/>
          <w:color w:val="000000" w:themeColor="text1"/>
          <w:szCs w:val="24"/>
        </w:rPr>
        <w:t xml:space="preserve">implicated in the </w:t>
      </w:r>
      <w:r w:rsidR="003E7584">
        <w:rPr>
          <w:rFonts w:asciiTheme="minorHAnsi" w:hAnsiTheme="minorHAnsi"/>
          <w:color w:val="000000" w:themeColor="text1"/>
          <w:szCs w:val="24"/>
        </w:rPr>
        <w:t>c</w:t>
      </w:r>
      <w:r w:rsidR="008C3223" w:rsidRPr="00340921">
        <w:rPr>
          <w:rFonts w:asciiTheme="minorHAnsi" w:hAnsiTheme="minorHAnsi"/>
          <w:color w:val="000000" w:themeColor="text1"/>
          <w:szCs w:val="24"/>
        </w:rPr>
        <w:t xml:space="preserve">ommander’s statement or noted as failing retention standards.  </w:t>
      </w:r>
      <w:r w:rsidR="00DB6B0A" w:rsidRPr="00340921">
        <w:rPr>
          <w:rFonts w:asciiTheme="minorHAnsi" w:hAnsiTheme="minorHAnsi"/>
          <w:color w:val="000000" w:themeColor="text1"/>
          <w:szCs w:val="24"/>
        </w:rPr>
        <w:t xml:space="preserve">The </w:t>
      </w:r>
      <w:r w:rsidR="00122D13" w:rsidRPr="00340921">
        <w:rPr>
          <w:rFonts w:asciiTheme="minorHAnsi" w:hAnsiTheme="minorHAnsi"/>
          <w:color w:val="000000" w:themeColor="text1"/>
          <w:szCs w:val="24"/>
        </w:rPr>
        <w:t>n</w:t>
      </w:r>
      <w:r w:rsidR="00DB6B0A" w:rsidRPr="00340921">
        <w:rPr>
          <w:rFonts w:asciiTheme="minorHAnsi" w:hAnsiTheme="minorHAnsi"/>
          <w:color w:val="000000" w:themeColor="text1"/>
          <w:szCs w:val="24"/>
        </w:rPr>
        <w:t xml:space="preserve">eck condition was </w:t>
      </w:r>
      <w:r w:rsidR="00B560D9" w:rsidRPr="00340921">
        <w:rPr>
          <w:rFonts w:asciiTheme="minorHAnsi" w:hAnsiTheme="minorHAnsi"/>
          <w:color w:val="000000" w:themeColor="text1"/>
          <w:szCs w:val="24"/>
        </w:rPr>
        <w:t xml:space="preserve">implicated in the commander’s statement </w:t>
      </w:r>
      <w:r w:rsidR="00A72DE8" w:rsidRPr="00340921">
        <w:rPr>
          <w:rFonts w:asciiTheme="minorHAnsi" w:hAnsiTheme="minorHAnsi"/>
          <w:color w:val="000000" w:themeColor="text1"/>
          <w:szCs w:val="24"/>
        </w:rPr>
        <w:t>and had had a P2</w:t>
      </w:r>
      <w:r w:rsidR="00E47F7B" w:rsidRPr="00340921">
        <w:rPr>
          <w:rFonts w:asciiTheme="minorHAnsi" w:hAnsiTheme="minorHAnsi"/>
          <w:color w:val="000000" w:themeColor="text1"/>
          <w:szCs w:val="24"/>
        </w:rPr>
        <w:t xml:space="preserve"> profile</w:t>
      </w:r>
      <w:r w:rsidR="00A72DE8" w:rsidRPr="00340921">
        <w:rPr>
          <w:rFonts w:asciiTheme="minorHAnsi" w:hAnsiTheme="minorHAnsi"/>
          <w:color w:val="000000" w:themeColor="text1"/>
          <w:szCs w:val="24"/>
        </w:rPr>
        <w:t xml:space="preserve"> but was not administratively on the permanent profile</w:t>
      </w:r>
      <w:r w:rsidR="0010573C" w:rsidRPr="00340921">
        <w:rPr>
          <w:rFonts w:asciiTheme="minorHAnsi" w:hAnsiTheme="minorHAnsi"/>
          <w:color w:val="000000" w:themeColor="text1"/>
          <w:szCs w:val="24"/>
        </w:rPr>
        <w:t xml:space="preserve"> as a U3</w:t>
      </w:r>
      <w:r w:rsidR="00DB6B0A" w:rsidRPr="00340921">
        <w:rPr>
          <w:rFonts w:asciiTheme="minorHAnsi" w:hAnsiTheme="minorHAnsi"/>
          <w:color w:val="000000" w:themeColor="text1"/>
          <w:szCs w:val="24"/>
        </w:rPr>
        <w:t xml:space="preserve">, </w:t>
      </w:r>
      <w:r w:rsidR="0010573C" w:rsidRPr="00340921">
        <w:rPr>
          <w:rFonts w:asciiTheme="minorHAnsi" w:hAnsiTheme="minorHAnsi"/>
          <w:color w:val="000000" w:themeColor="text1"/>
          <w:szCs w:val="24"/>
        </w:rPr>
        <w:t xml:space="preserve">and the profile allowed for push-ups which is not consistent with an </w:t>
      </w:r>
      <w:r w:rsidR="00340921" w:rsidRPr="00340921">
        <w:rPr>
          <w:rFonts w:asciiTheme="minorHAnsi" w:hAnsiTheme="minorHAnsi"/>
          <w:color w:val="000000" w:themeColor="text1"/>
          <w:szCs w:val="24"/>
        </w:rPr>
        <w:t xml:space="preserve">unfitting </w:t>
      </w:r>
      <w:r w:rsidR="0010573C" w:rsidRPr="00340921">
        <w:rPr>
          <w:rFonts w:asciiTheme="minorHAnsi" w:hAnsiTheme="minorHAnsi"/>
          <w:color w:val="000000" w:themeColor="text1"/>
          <w:szCs w:val="24"/>
        </w:rPr>
        <w:t>neck condition.  Th</w:t>
      </w:r>
      <w:r w:rsidR="00340921" w:rsidRPr="00340921">
        <w:rPr>
          <w:rFonts w:asciiTheme="minorHAnsi" w:hAnsiTheme="minorHAnsi"/>
          <w:color w:val="000000" w:themeColor="text1"/>
          <w:szCs w:val="24"/>
        </w:rPr>
        <w:t xml:space="preserve">is </w:t>
      </w:r>
      <w:r w:rsidR="0010573C" w:rsidRPr="00340921">
        <w:rPr>
          <w:rFonts w:asciiTheme="minorHAnsi" w:hAnsiTheme="minorHAnsi"/>
          <w:color w:val="000000" w:themeColor="text1"/>
          <w:szCs w:val="24"/>
        </w:rPr>
        <w:t xml:space="preserve">condition was </w:t>
      </w:r>
      <w:r w:rsidR="00340921" w:rsidRPr="00340921">
        <w:rPr>
          <w:rFonts w:asciiTheme="minorHAnsi" w:hAnsiTheme="minorHAnsi"/>
          <w:color w:val="000000" w:themeColor="text1"/>
          <w:szCs w:val="24"/>
        </w:rPr>
        <w:t xml:space="preserve">also </w:t>
      </w:r>
      <w:r w:rsidR="0010573C" w:rsidRPr="00340921">
        <w:rPr>
          <w:rFonts w:asciiTheme="minorHAnsi" w:hAnsiTheme="minorHAnsi"/>
          <w:color w:val="000000" w:themeColor="text1"/>
          <w:szCs w:val="24"/>
        </w:rPr>
        <w:t xml:space="preserve">not </w:t>
      </w:r>
      <w:r w:rsidR="00DB6B0A" w:rsidRPr="00340921">
        <w:rPr>
          <w:rFonts w:asciiTheme="minorHAnsi" w:hAnsiTheme="minorHAnsi"/>
          <w:color w:val="000000" w:themeColor="text1"/>
          <w:szCs w:val="24"/>
        </w:rPr>
        <w:t>noted as failing retention standards</w:t>
      </w:r>
      <w:r w:rsidRPr="00340921">
        <w:rPr>
          <w:rFonts w:asciiTheme="minorHAnsi" w:hAnsiTheme="minorHAnsi"/>
          <w:color w:val="000000" w:themeColor="text1"/>
          <w:szCs w:val="24"/>
        </w:rPr>
        <w:t xml:space="preserve"> nor was </w:t>
      </w:r>
      <w:r w:rsidR="0010573C" w:rsidRPr="00340921">
        <w:rPr>
          <w:rFonts w:asciiTheme="minorHAnsi" w:hAnsiTheme="minorHAnsi"/>
          <w:color w:val="000000" w:themeColor="text1"/>
          <w:szCs w:val="24"/>
        </w:rPr>
        <w:t xml:space="preserve">it </w:t>
      </w:r>
      <w:r w:rsidRPr="00340921">
        <w:rPr>
          <w:rFonts w:asciiTheme="minorHAnsi" w:hAnsiTheme="minorHAnsi"/>
          <w:color w:val="000000" w:themeColor="text1"/>
          <w:szCs w:val="24"/>
        </w:rPr>
        <w:t>clinically active during the MEB process</w:t>
      </w:r>
      <w:r w:rsidR="00DB6B0A" w:rsidRPr="00340921">
        <w:rPr>
          <w:rFonts w:asciiTheme="minorHAnsi" w:hAnsiTheme="minorHAnsi"/>
          <w:color w:val="000000" w:themeColor="text1"/>
          <w:szCs w:val="24"/>
        </w:rPr>
        <w:t>.</w:t>
      </w:r>
      <w:r w:rsidR="0010573C" w:rsidRPr="00340921">
        <w:rPr>
          <w:rFonts w:asciiTheme="minorHAnsi" w:hAnsiTheme="minorHAnsi"/>
          <w:color w:val="000000" w:themeColor="text1"/>
          <w:szCs w:val="24"/>
        </w:rPr>
        <w:t xml:space="preserve"> </w:t>
      </w:r>
      <w:r w:rsidR="00DB6B0A" w:rsidRPr="00340921">
        <w:rPr>
          <w:rFonts w:asciiTheme="minorHAnsi" w:hAnsiTheme="minorHAnsi"/>
          <w:color w:val="000000" w:themeColor="text1"/>
          <w:szCs w:val="24"/>
        </w:rPr>
        <w:t xml:space="preserve"> </w:t>
      </w:r>
      <w:r w:rsidR="008C3223" w:rsidRPr="00340921">
        <w:rPr>
          <w:rFonts w:asciiTheme="minorHAnsi" w:hAnsiTheme="minorHAnsi"/>
          <w:color w:val="000000" w:themeColor="text1"/>
          <w:szCs w:val="24"/>
        </w:rPr>
        <w:t xml:space="preserve">All were reviewed by the </w:t>
      </w:r>
      <w:r w:rsidR="003E7584">
        <w:rPr>
          <w:rFonts w:asciiTheme="minorHAnsi" w:hAnsiTheme="minorHAnsi"/>
          <w:color w:val="000000" w:themeColor="text1"/>
          <w:szCs w:val="24"/>
        </w:rPr>
        <w:t>a</w:t>
      </w:r>
      <w:r w:rsidR="0080588E" w:rsidRPr="00340921">
        <w:rPr>
          <w:rFonts w:asciiTheme="minorHAnsi" w:hAnsiTheme="minorHAnsi"/>
          <w:color w:val="000000" w:themeColor="text1"/>
          <w:szCs w:val="24"/>
        </w:rPr>
        <w:t xml:space="preserve">ction </w:t>
      </w:r>
      <w:r w:rsidR="003E7584">
        <w:rPr>
          <w:rFonts w:asciiTheme="minorHAnsi" w:hAnsiTheme="minorHAnsi"/>
          <w:color w:val="000000" w:themeColor="text1"/>
          <w:szCs w:val="24"/>
        </w:rPr>
        <w:t>o</w:t>
      </w:r>
      <w:r w:rsidR="0080588E" w:rsidRPr="00340921">
        <w:rPr>
          <w:rFonts w:asciiTheme="minorHAnsi" w:hAnsiTheme="minorHAnsi"/>
          <w:color w:val="000000" w:themeColor="text1"/>
          <w:szCs w:val="24"/>
        </w:rPr>
        <w:t xml:space="preserve">fficer </w:t>
      </w:r>
      <w:r w:rsidR="008C3223" w:rsidRPr="00340921">
        <w:rPr>
          <w:rFonts w:asciiTheme="minorHAnsi" w:hAnsiTheme="minorHAnsi"/>
          <w:color w:val="000000" w:themeColor="text1"/>
          <w:szCs w:val="24"/>
        </w:rPr>
        <w:t xml:space="preserve">and considered by the Board.  There was no indication from the record that any of these conditions significantly interfered with satisfactory </w:t>
      </w:r>
      <w:r w:rsidR="0080588E" w:rsidRPr="00340921">
        <w:rPr>
          <w:rFonts w:asciiTheme="minorHAnsi" w:hAnsiTheme="minorHAnsi"/>
          <w:color w:val="000000" w:themeColor="text1"/>
          <w:szCs w:val="24"/>
        </w:rPr>
        <w:t xml:space="preserve">duty </w:t>
      </w:r>
      <w:r w:rsidR="008C3223" w:rsidRPr="00340921">
        <w:rPr>
          <w:rFonts w:asciiTheme="minorHAnsi" w:hAnsiTheme="minorHAnsi"/>
          <w:color w:val="000000" w:themeColor="text1"/>
          <w:szCs w:val="24"/>
        </w:rPr>
        <w:t xml:space="preserve">performance.  </w:t>
      </w:r>
      <w:r w:rsidRPr="00340921">
        <w:rPr>
          <w:rFonts w:asciiTheme="minorHAnsi" w:eastAsia="Calibri" w:hAnsiTheme="minorHAnsi"/>
          <w:color w:val="auto"/>
          <w:szCs w:val="24"/>
        </w:rPr>
        <w:t>After due deliberation in consideration of the preponderance of the evidence, the Board concluded that there was insufficient cause to recommend a change in the PEB fitness determination for the any of the contended PEB conditions and, therefore, no additional disability ratings can be recommended.</w:t>
      </w:r>
    </w:p>
    <w:p w:rsidR="00340921" w:rsidRPr="00F64312" w:rsidRDefault="00C56FC8" w:rsidP="00340921">
      <w:pPr>
        <w:jc w:val="both"/>
        <w:rPr>
          <w:rFonts w:eastAsia="Calibri" w:cs="Times New Roman"/>
          <w:color w:val="auto"/>
          <w:szCs w:val="24"/>
        </w:rPr>
      </w:pPr>
      <w:r w:rsidRPr="00340921">
        <w:rPr>
          <w:color w:val="000000" w:themeColor="text1"/>
          <w:szCs w:val="24"/>
          <w:u w:val="single"/>
        </w:rPr>
        <w:lastRenderedPageBreak/>
        <w:t>BOARD FINDINGS</w:t>
      </w:r>
      <w:r w:rsidRPr="00340921">
        <w:rPr>
          <w:color w:val="000000" w:themeColor="text1"/>
          <w:szCs w:val="24"/>
        </w:rPr>
        <w:t>:</w:t>
      </w:r>
      <w:r w:rsidRPr="00340921">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34581" w:rsidRPr="00340921">
        <w:rPr>
          <w:rFonts w:eastAsiaTheme="minorHAnsi"/>
          <w:color w:val="000000" w:themeColor="text1"/>
          <w:szCs w:val="24"/>
        </w:rPr>
        <w:t xml:space="preserve"> </w:t>
      </w:r>
      <w:r w:rsidR="00334581" w:rsidRPr="00340921">
        <w:rPr>
          <w:rFonts w:asciiTheme="minorHAnsi" w:eastAsiaTheme="minorHAnsi" w:hAnsiTheme="minorHAnsi"/>
          <w:color w:val="auto"/>
          <w:szCs w:val="24"/>
        </w:rPr>
        <w:t xml:space="preserve"> </w:t>
      </w:r>
      <w:r w:rsidR="00340921" w:rsidRPr="00340921">
        <w:rPr>
          <w:rFonts w:eastAsia="Calibri" w:cs="Times New Roman"/>
          <w:color w:val="auto"/>
          <w:szCs w:val="24"/>
        </w:rPr>
        <w:t xml:space="preserve">As discussed above, PEB reliance on the USAPDA pain policy for rating low back condition was operant in this case and the condition was adjudicated independently of that policy by the Board.  In the matter of the low back condition and IAW VASRD §4.71a, the Board unanimously recommends no change in the PEB adjudication.  In the matter of the contended </w:t>
      </w:r>
      <w:r w:rsidR="00340921" w:rsidRPr="00340921">
        <w:rPr>
          <w:color w:val="000000" w:themeColor="text1"/>
          <w:szCs w:val="24"/>
        </w:rPr>
        <w:t>neck pain and bilateral knee pain</w:t>
      </w:r>
      <w:r w:rsidR="00340921" w:rsidRPr="00340921">
        <w:rPr>
          <w:rFonts w:eastAsiaTheme="minorHAnsi"/>
          <w:color w:val="000000" w:themeColor="text1"/>
          <w:szCs w:val="24"/>
        </w:rPr>
        <w:t xml:space="preserve"> conditions</w:t>
      </w:r>
      <w:r w:rsidR="00340921" w:rsidRPr="00340921">
        <w:rPr>
          <w:rFonts w:eastAsia="Calibri" w:cs="Times New Roman"/>
          <w:color w:val="auto"/>
          <w:szCs w:val="24"/>
        </w:rPr>
        <w:t>, the Board unanimously recommends no change from the PEB determinations as not unfitting.  There were no other conditions within the Board’s scope of review for consideration.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426E4" w:rsidRPr="001F29F9" w:rsidRDefault="00C56FC8" w:rsidP="008426E4">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EA4728">
        <w:rPr>
          <w:color w:val="000000" w:themeColor="text1"/>
        </w:rPr>
        <w:t xml:space="preserve">  </w:t>
      </w:r>
      <w:r w:rsidR="008426E4" w:rsidRPr="001F29F9">
        <w:rPr>
          <w:color w:val="000000" w:themeColor="text1"/>
          <w:szCs w:val="24"/>
        </w:rPr>
        <w:t xml:space="preserve">The Board, therefore, recommends that there be no </w:t>
      </w:r>
      <w:proofErr w:type="spellStart"/>
      <w:r w:rsidR="008426E4" w:rsidRPr="001F29F9">
        <w:rPr>
          <w:color w:val="000000" w:themeColor="text1"/>
          <w:szCs w:val="24"/>
        </w:rPr>
        <w:t>recharacterization</w:t>
      </w:r>
      <w:proofErr w:type="spellEnd"/>
      <w:r w:rsidR="008426E4" w:rsidRPr="001F29F9">
        <w:rPr>
          <w:color w:val="000000" w:themeColor="text1"/>
          <w:szCs w:val="24"/>
        </w:rPr>
        <w:t xml:space="preserve"> of the CI’s disability and separation determination, as follows:</w:t>
      </w:r>
    </w:p>
    <w:p w:rsidR="008426E4" w:rsidRDefault="008426E4" w:rsidP="00EA4728">
      <w:pPr>
        <w:jc w:val="left"/>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2"/>
        <w:gridCol w:w="1724"/>
        <w:gridCol w:w="1084"/>
      </w:tblGrid>
      <w:tr w:rsidR="008426E4" w:rsidRPr="001F29F9" w:rsidTr="008426E4">
        <w:trPr>
          <w:trHeight w:val="206"/>
          <w:jc w:val="center"/>
        </w:trPr>
        <w:tc>
          <w:tcPr>
            <w:tcW w:w="6462" w:type="dxa"/>
            <w:tcBorders>
              <w:right w:val="single" w:sz="4" w:space="0" w:color="auto"/>
            </w:tcBorders>
            <w:shd w:val="clear" w:color="auto" w:fill="D9D9D9"/>
            <w:vAlign w:val="center"/>
          </w:tcPr>
          <w:p w:rsidR="008426E4" w:rsidRPr="001F29F9" w:rsidRDefault="008426E4" w:rsidP="00827932">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8426E4" w:rsidRPr="001F29F9" w:rsidRDefault="008426E4" w:rsidP="00827932">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8426E4" w:rsidRPr="001F29F9" w:rsidRDefault="008426E4" w:rsidP="00827932">
            <w:pPr>
              <w:tabs>
                <w:tab w:val="left" w:pos="288"/>
                <w:tab w:val="left" w:pos="4752"/>
              </w:tabs>
              <w:rPr>
                <w:b/>
                <w:color w:val="000000" w:themeColor="text1"/>
                <w:szCs w:val="24"/>
              </w:rPr>
            </w:pPr>
            <w:r w:rsidRPr="001F29F9">
              <w:rPr>
                <w:b/>
                <w:color w:val="000000" w:themeColor="text1"/>
                <w:szCs w:val="24"/>
              </w:rPr>
              <w:t>RATING</w:t>
            </w:r>
          </w:p>
        </w:tc>
      </w:tr>
      <w:tr w:rsidR="008426E4" w:rsidRPr="001F29F9" w:rsidTr="008426E4">
        <w:trPr>
          <w:jc w:val="center"/>
        </w:trPr>
        <w:tc>
          <w:tcPr>
            <w:tcW w:w="6462" w:type="dxa"/>
            <w:tcBorders>
              <w:right w:val="single" w:sz="4" w:space="0" w:color="auto"/>
            </w:tcBorders>
            <w:vAlign w:val="center"/>
          </w:tcPr>
          <w:p w:rsidR="008426E4" w:rsidRPr="001F29F9" w:rsidRDefault="008426E4" w:rsidP="00827932">
            <w:pPr>
              <w:tabs>
                <w:tab w:val="left" w:pos="288"/>
                <w:tab w:val="left" w:pos="4752"/>
              </w:tabs>
              <w:jc w:val="left"/>
              <w:rPr>
                <w:color w:val="000000" w:themeColor="text1"/>
                <w:szCs w:val="24"/>
              </w:rPr>
            </w:pPr>
            <w:r>
              <w:rPr>
                <w:color w:val="000000" w:themeColor="text1"/>
                <w:szCs w:val="24"/>
              </w:rPr>
              <w:t>Chronic Low Back Pain</w:t>
            </w:r>
          </w:p>
        </w:tc>
        <w:tc>
          <w:tcPr>
            <w:tcW w:w="1724" w:type="dxa"/>
            <w:tcBorders>
              <w:left w:val="single" w:sz="4" w:space="0" w:color="auto"/>
            </w:tcBorders>
            <w:vAlign w:val="center"/>
          </w:tcPr>
          <w:p w:rsidR="008426E4" w:rsidRPr="001F29F9" w:rsidRDefault="008426E4" w:rsidP="00827932">
            <w:pPr>
              <w:tabs>
                <w:tab w:val="left" w:pos="288"/>
                <w:tab w:val="left" w:pos="4752"/>
              </w:tabs>
              <w:rPr>
                <w:color w:val="000000" w:themeColor="text1"/>
                <w:szCs w:val="24"/>
              </w:rPr>
            </w:pPr>
            <w:r>
              <w:rPr>
                <w:color w:val="000000" w:themeColor="text1"/>
                <w:szCs w:val="24"/>
              </w:rPr>
              <w:t>5299-5237</w:t>
            </w:r>
          </w:p>
        </w:tc>
        <w:tc>
          <w:tcPr>
            <w:tcW w:w="1084" w:type="dxa"/>
            <w:vAlign w:val="center"/>
          </w:tcPr>
          <w:p w:rsidR="008426E4" w:rsidRPr="001F29F9" w:rsidRDefault="008426E4" w:rsidP="00827932">
            <w:pPr>
              <w:tabs>
                <w:tab w:val="left" w:pos="288"/>
                <w:tab w:val="left" w:pos="4752"/>
              </w:tabs>
              <w:rPr>
                <w:color w:val="000000" w:themeColor="text1"/>
                <w:szCs w:val="24"/>
              </w:rPr>
            </w:pPr>
            <w:r>
              <w:rPr>
                <w:color w:val="000000" w:themeColor="text1"/>
                <w:szCs w:val="24"/>
              </w:rPr>
              <w:t>10</w:t>
            </w:r>
            <w:r w:rsidRPr="001F29F9">
              <w:rPr>
                <w:color w:val="000000" w:themeColor="text1"/>
                <w:szCs w:val="24"/>
              </w:rPr>
              <w:t>%</w:t>
            </w:r>
          </w:p>
        </w:tc>
      </w:tr>
      <w:tr w:rsidR="008426E4" w:rsidRPr="001F29F9" w:rsidTr="008426E4">
        <w:tblPrEx>
          <w:tblLook w:val="0000"/>
        </w:tblPrEx>
        <w:trPr>
          <w:gridBefore w:val="1"/>
          <w:wBefore w:w="6462" w:type="dxa"/>
          <w:trHeight w:val="143"/>
          <w:jc w:val="center"/>
        </w:trPr>
        <w:tc>
          <w:tcPr>
            <w:tcW w:w="1724" w:type="dxa"/>
            <w:tcBorders>
              <w:left w:val="single" w:sz="4" w:space="0" w:color="auto"/>
              <w:bottom w:val="single" w:sz="4" w:space="0" w:color="auto"/>
            </w:tcBorders>
            <w:shd w:val="clear" w:color="auto" w:fill="D9D9D9" w:themeFill="background1" w:themeFillShade="D9"/>
            <w:vAlign w:val="center"/>
          </w:tcPr>
          <w:p w:rsidR="008426E4" w:rsidRPr="001F29F9" w:rsidRDefault="008426E4" w:rsidP="00827932">
            <w:pPr>
              <w:tabs>
                <w:tab w:val="left" w:pos="288"/>
                <w:tab w:val="left" w:pos="4752"/>
              </w:tabs>
              <w:rPr>
                <w:b/>
                <w:color w:val="000000" w:themeColor="text1"/>
                <w:szCs w:val="24"/>
              </w:rPr>
            </w:pPr>
            <w:r w:rsidRPr="001F29F9">
              <w:rPr>
                <w:b/>
                <w:color w:val="000000" w:themeColor="text1"/>
                <w:szCs w:val="24"/>
              </w:rPr>
              <w:t>COMBINED</w:t>
            </w:r>
          </w:p>
        </w:tc>
        <w:tc>
          <w:tcPr>
            <w:tcW w:w="1084" w:type="dxa"/>
            <w:tcBorders>
              <w:bottom w:val="single" w:sz="4" w:space="0" w:color="000000"/>
            </w:tcBorders>
            <w:shd w:val="clear" w:color="auto" w:fill="D9D9D9" w:themeFill="background1" w:themeFillShade="D9"/>
            <w:vAlign w:val="center"/>
          </w:tcPr>
          <w:p w:rsidR="008426E4" w:rsidRPr="001F29F9" w:rsidRDefault="008426E4" w:rsidP="00827932">
            <w:pPr>
              <w:tabs>
                <w:tab w:val="left" w:pos="288"/>
                <w:tab w:val="left" w:pos="4752"/>
              </w:tabs>
              <w:rPr>
                <w:b/>
                <w:color w:val="000000" w:themeColor="text1"/>
                <w:szCs w:val="24"/>
              </w:rPr>
            </w:pPr>
            <w:r>
              <w:rPr>
                <w:b/>
                <w:color w:val="000000" w:themeColor="text1"/>
                <w:szCs w:val="24"/>
              </w:rPr>
              <w:t>10</w:t>
            </w:r>
            <w:r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r w:rsidR="00BB723E" w:rsidRPr="001F29F9">
        <w:rPr>
          <w:color w:val="000000" w:themeColor="text1"/>
        </w:rPr>
        <w:t>294</w:t>
      </w:r>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DB6B0A">
        <w:rPr>
          <w:color w:val="000000" w:themeColor="text1"/>
          <w:szCs w:val="24"/>
        </w:rPr>
        <w:t>11226</w:t>
      </w:r>
      <w:r w:rsidR="003E7584">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3E7584">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3E7584">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bookmarkStart w:id="0" w:name="_GoBack"/>
      <w:bookmarkEnd w:id="0"/>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3F4688">
        <w:rPr>
          <w:caps/>
          <w:color w:val="000000" w:themeColor="text1"/>
        </w:rPr>
        <w:t>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5B6FEB" w:rsidRDefault="002F195B" w:rsidP="00340921">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5B6FEB" w:rsidRDefault="005B6FEB">
      <w:pPr>
        <w:rPr>
          <w:color w:val="000000" w:themeColor="text1"/>
          <w:szCs w:val="24"/>
        </w:rPr>
      </w:pPr>
      <w:r>
        <w:rPr>
          <w:color w:val="000000" w:themeColor="text1"/>
          <w:szCs w:val="24"/>
        </w:rPr>
        <w:br w:type="page"/>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lastRenderedPageBreak/>
        <w:t>SFMR-RB</w:t>
      </w:r>
    </w:p>
    <w:p w:rsidR="005B6FEB" w:rsidRDefault="005B6FEB" w:rsidP="005B6FEB">
      <w:pPr>
        <w:autoSpaceDE w:val="0"/>
        <w:autoSpaceDN w:val="0"/>
        <w:adjustRightInd w:val="0"/>
        <w:spacing w:line="240" w:lineRule="auto"/>
        <w:jc w:val="left"/>
        <w:rPr>
          <w:rFonts w:ascii="Arial" w:hAnsi="Arial" w:cs="Arial"/>
          <w:color w:val="000000" w:themeColor="text1"/>
          <w:sz w:val="20"/>
        </w:rPr>
      </w:pPr>
    </w:p>
    <w:p w:rsidR="005B6FEB" w:rsidRDefault="005B6FEB" w:rsidP="005B6FEB">
      <w:pPr>
        <w:autoSpaceDE w:val="0"/>
        <w:autoSpaceDN w:val="0"/>
        <w:adjustRightInd w:val="0"/>
        <w:spacing w:line="240" w:lineRule="auto"/>
        <w:jc w:val="left"/>
        <w:rPr>
          <w:rFonts w:ascii="Arial" w:hAnsi="Arial" w:cs="Arial"/>
          <w:color w:val="000000" w:themeColor="text1"/>
          <w:sz w:val="20"/>
        </w:rPr>
      </w:pPr>
      <w:r>
        <w:rPr>
          <w:rFonts w:ascii="Arial" w:hAnsi="Arial" w:cs="Arial"/>
          <w:color w:val="000000" w:themeColor="text1"/>
          <w:sz w:val="20"/>
        </w:rPr>
        <w:t>DEPARTMENT OF THE ARMY</w:t>
      </w:r>
    </w:p>
    <w:p w:rsidR="005B6FEB" w:rsidRDefault="005B6FEB" w:rsidP="005B6FEB">
      <w:pPr>
        <w:autoSpaceDE w:val="0"/>
        <w:autoSpaceDN w:val="0"/>
        <w:adjustRightInd w:val="0"/>
        <w:spacing w:line="240" w:lineRule="auto"/>
        <w:jc w:val="left"/>
        <w:rPr>
          <w:rFonts w:ascii="Arial" w:hAnsi="Arial" w:cs="Arial"/>
          <w:color w:val="000000" w:themeColor="text1"/>
          <w:sz w:val="14"/>
          <w:szCs w:val="14"/>
        </w:rPr>
      </w:pPr>
    </w:p>
    <w:p w:rsidR="005B6FEB" w:rsidRDefault="005B6FEB" w:rsidP="005B6FEB">
      <w:pPr>
        <w:autoSpaceDE w:val="0"/>
        <w:autoSpaceDN w:val="0"/>
        <w:adjustRightInd w:val="0"/>
        <w:spacing w:line="240" w:lineRule="auto"/>
        <w:jc w:val="left"/>
        <w:rPr>
          <w:rFonts w:ascii="Arial" w:hAnsi="Arial" w:cs="Arial"/>
          <w:color w:val="000000" w:themeColor="text1"/>
          <w:sz w:val="14"/>
          <w:szCs w:val="14"/>
        </w:rPr>
      </w:pPr>
      <w:r>
        <w:rPr>
          <w:rFonts w:ascii="Arial" w:hAnsi="Arial" w:cs="Arial"/>
          <w:color w:val="000000" w:themeColor="text1"/>
          <w:sz w:val="14"/>
          <w:szCs w:val="14"/>
        </w:rPr>
        <w:t>ARMY REVIEW BOARDS AGENCY</w:t>
      </w:r>
    </w:p>
    <w:p w:rsidR="005B6FEB" w:rsidRDefault="005B6FEB" w:rsidP="005B6FEB">
      <w:pPr>
        <w:autoSpaceDE w:val="0"/>
        <w:autoSpaceDN w:val="0"/>
        <w:adjustRightInd w:val="0"/>
        <w:spacing w:line="240" w:lineRule="auto"/>
        <w:jc w:val="left"/>
        <w:rPr>
          <w:rFonts w:ascii="Arial" w:hAnsi="Arial" w:cs="Arial"/>
          <w:color w:val="000000" w:themeColor="text1"/>
          <w:sz w:val="14"/>
          <w:szCs w:val="14"/>
        </w:rPr>
      </w:pPr>
      <w:r>
        <w:rPr>
          <w:rFonts w:ascii="Arial" w:hAnsi="Arial" w:cs="Arial"/>
          <w:color w:val="000000" w:themeColor="text1"/>
          <w:sz w:val="14"/>
          <w:szCs w:val="14"/>
        </w:rPr>
        <w:t>1901 SOUTH BELL STREET 2ND FLOOR</w:t>
      </w:r>
    </w:p>
    <w:p w:rsidR="005B6FEB" w:rsidRDefault="005B6FEB" w:rsidP="005B6FEB">
      <w:pPr>
        <w:autoSpaceDE w:val="0"/>
        <w:autoSpaceDN w:val="0"/>
        <w:adjustRightInd w:val="0"/>
        <w:spacing w:line="240" w:lineRule="auto"/>
        <w:jc w:val="left"/>
        <w:rPr>
          <w:rFonts w:ascii="Arial" w:hAnsi="Arial" w:cs="Arial"/>
          <w:color w:val="000000" w:themeColor="text1"/>
          <w:sz w:val="14"/>
          <w:szCs w:val="14"/>
        </w:rPr>
      </w:pPr>
      <w:r>
        <w:rPr>
          <w:rFonts w:ascii="Arial" w:hAnsi="Arial" w:cs="Arial"/>
          <w:color w:val="000000" w:themeColor="text1"/>
          <w:sz w:val="14"/>
          <w:szCs w:val="14"/>
        </w:rPr>
        <w:t>ARLINGTON, VA 22202-4508</w:t>
      </w:r>
    </w:p>
    <w:p w:rsidR="005B6FEB" w:rsidRDefault="005B6FEB" w:rsidP="005B6FEB">
      <w:pPr>
        <w:autoSpaceDE w:val="0"/>
        <w:autoSpaceDN w:val="0"/>
        <w:adjustRightInd w:val="0"/>
        <w:spacing w:line="240" w:lineRule="auto"/>
        <w:jc w:val="left"/>
        <w:rPr>
          <w:rFonts w:ascii="Arial" w:hAnsi="Arial" w:cs="Arial"/>
          <w:color w:val="000000" w:themeColor="text1"/>
          <w:sz w:val="38"/>
          <w:szCs w:val="38"/>
        </w:rPr>
      </w:pPr>
    </w:p>
    <w:p w:rsidR="005B6FEB" w:rsidRDefault="005B6FEB" w:rsidP="005B6FEB">
      <w:pPr>
        <w:autoSpaceDE w:val="0"/>
        <w:autoSpaceDN w:val="0"/>
        <w:adjustRightInd w:val="0"/>
        <w:spacing w:line="240" w:lineRule="auto"/>
        <w:jc w:val="left"/>
        <w:rPr>
          <w:rFonts w:ascii="Arial" w:hAnsi="Arial" w:cs="Arial"/>
          <w:color w:val="000000" w:themeColor="text1"/>
          <w:sz w:val="38"/>
          <w:szCs w:val="38"/>
        </w:rPr>
      </w:pPr>
      <w:r>
        <w:rPr>
          <w:rFonts w:ascii="Arial" w:hAnsi="Arial" w:cs="Arial"/>
          <w:color w:val="000000" w:themeColor="text1"/>
          <w:sz w:val="38"/>
          <w:szCs w:val="38"/>
        </w:rPr>
        <w:t>24 MAY 2012</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Encl</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MEMORANDUM FOR Commander, US Army Physical Disability Agency</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(TAPD-ZB / 2900 Crystal Drive, Suite 300, Arlington, VA 22202</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SUBJECT: Department of Defense Physical Disability Board of Review Recommendation</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roofErr w:type="gramStart"/>
      <w:r>
        <w:rPr>
          <w:rFonts w:ascii="Arial" w:hAnsi="Arial" w:cs="Arial"/>
          <w:color w:val="000000" w:themeColor="text1"/>
          <w:sz w:val="22"/>
          <w:szCs w:val="22"/>
        </w:rPr>
        <w:t>for</w:t>
      </w:r>
      <w:proofErr w:type="gramEnd"/>
      <w:r>
        <w:rPr>
          <w:rFonts w:ascii="Arial" w:hAnsi="Arial" w:cs="Arial"/>
          <w:color w:val="000000" w:themeColor="text1"/>
          <w:sz w:val="22"/>
          <w:szCs w:val="22"/>
        </w:rPr>
        <w:t xml:space="preserve"> AR20120009217 (PD201200024)</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I have reviewed the enclosed Department of Defense Physical Disability Board of</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Review (</w:t>
      </w:r>
      <w:proofErr w:type="spellStart"/>
      <w:r>
        <w:rPr>
          <w:rFonts w:ascii="Arial" w:hAnsi="Arial" w:cs="Arial"/>
          <w:color w:val="000000" w:themeColor="text1"/>
          <w:sz w:val="22"/>
          <w:szCs w:val="22"/>
        </w:rPr>
        <w:t>DoD</w:t>
      </w:r>
      <w:proofErr w:type="spellEnd"/>
      <w:r>
        <w:rPr>
          <w:rFonts w:ascii="Arial" w:hAnsi="Arial" w:cs="Arial"/>
          <w:color w:val="000000" w:themeColor="text1"/>
          <w:sz w:val="22"/>
          <w:szCs w:val="22"/>
        </w:rPr>
        <w:t xml:space="preserve"> PDBR) recommendation and record of proceedings pertaining to the</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roofErr w:type="gramStart"/>
      <w:r>
        <w:rPr>
          <w:rFonts w:ascii="Arial" w:hAnsi="Arial" w:cs="Arial"/>
          <w:color w:val="000000" w:themeColor="text1"/>
          <w:sz w:val="22"/>
          <w:szCs w:val="22"/>
        </w:rPr>
        <w:t>subject</w:t>
      </w:r>
      <w:proofErr w:type="gramEnd"/>
      <w:r>
        <w:rPr>
          <w:rFonts w:ascii="Arial" w:hAnsi="Arial" w:cs="Arial"/>
          <w:color w:val="000000" w:themeColor="text1"/>
          <w:sz w:val="22"/>
          <w:szCs w:val="22"/>
        </w:rPr>
        <w:t xml:space="preserve"> individual. Under the authority of Title 10, United States Code, section 1554a,</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I accept the Board's recommendation and hereby deny the individual's application.</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This decision is final. The individual concerned, counsel (if any), and any Members of</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Congress who have shown interest in this application have been notified of this decision</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roofErr w:type="gramStart"/>
      <w:r>
        <w:rPr>
          <w:rFonts w:ascii="Arial" w:hAnsi="Arial" w:cs="Arial"/>
          <w:color w:val="000000" w:themeColor="text1"/>
          <w:sz w:val="22"/>
          <w:szCs w:val="22"/>
        </w:rPr>
        <w:t>by</w:t>
      </w:r>
      <w:proofErr w:type="gramEnd"/>
      <w:r>
        <w:rPr>
          <w:rFonts w:ascii="Arial" w:hAnsi="Arial" w:cs="Arial"/>
          <w:color w:val="000000" w:themeColor="text1"/>
          <w:sz w:val="22"/>
          <w:szCs w:val="22"/>
        </w:rPr>
        <w:t xml:space="preserve"> mail.</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BY ORDER OF THE SECRETARY OF THE ARMY:</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Deputy Assistant Secretary</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(Army Review Boards)</w:t>
      </w:r>
    </w:p>
    <w:p w:rsidR="005B6FEB" w:rsidRDefault="005B6FEB" w:rsidP="005B6FEB">
      <w:pPr>
        <w:autoSpaceDE w:val="0"/>
        <w:autoSpaceDN w:val="0"/>
        <w:adjustRightInd w:val="0"/>
        <w:spacing w:line="240" w:lineRule="auto"/>
        <w:jc w:val="left"/>
        <w:rPr>
          <w:rFonts w:ascii="Times New Roman" w:hAnsi="Times New Roman" w:cs="Times New Roman"/>
          <w:color w:val="000000" w:themeColor="text1"/>
          <w:szCs w:val="24"/>
        </w:rPr>
      </w:pPr>
    </w:p>
    <w:p w:rsidR="005B6FEB" w:rsidRDefault="005B6FEB" w:rsidP="005B6FEB">
      <w:pPr>
        <w:autoSpaceDE w:val="0"/>
        <w:autoSpaceDN w:val="0"/>
        <w:adjustRightInd w:val="0"/>
        <w:spacing w:line="240" w:lineRule="auto"/>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CF:</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 xml:space="preserve">( ) </w:t>
      </w:r>
      <w:proofErr w:type="spellStart"/>
      <w:proofErr w:type="gramStart"/>
      <w:r>
        <w:rPr>
          <w:rFonts w:ascii="Arial" w:hAnsi="Arial" w:cs="Arial"/>
          <w:color w:val="000000" w:themeColor="text1"/>
          <w:sz w:val="22"/>
          <w:szCs w:val="22"/>
        </w:rPr>
        <w:t>DoD</w:t>
      </w:r>
      <w:proofErr w:type="spellEnd"/>
      <w:proofErr w:type="gramEnd"/>
      <w:r>
        <w:rPr>
          <w:rFonts w:ascii="Arial" w:hAnsi="Arial" w:cs="Arial"/>
          <w:color w:val="000000" w:themeColor="text1"/>
          <w:sz w:val="22"/>
          <w:szCs w:val="22"/>
        </w:rPr>
        <w:t xml:space="preserve"> PDBR</w:t>
      </w:r>
    </w:p>
    <w:p w:rsidR="005B6FEB" w:rsidRDefault="005B6FEB" w:rsidP="005B6FEB">
      <w:pPr>
        <w:autoSpaceDE w:val="0"/>
        <w:autoSpaceDN w:val="0"/>
        <w:adjustRightInd w:val="0"/>
        <w:spacing w:line="240" w:lineRule="auto"/>
        <w:jc w:val="left"/>
        <w:rPr>
          <w:rFonts w:ascii="Arial" w:hAnsi="Arial" w:cs="Arial"/>
          <w:color w:val="000000" w:themeColor="text1"/>
          <w:sz w:val="22"/>
          <w:szCs w:val="22"/>
        </w:rPr>
      </w:pPr>
      <w:r>
        <w:rPr>
          <w:rFonts w:ascii="Arial" w:hAnsi="Arial" w:cs="Arial"/>
          <w:color w:val="000000" w:themeColor="text1"/>
          <w:sz w:val="22"/>
          <w:szCs w:val="22"/>
        </w:rPr>
        <w:t>( ) DVA</w:t>
      </w:r>
    </w:p>
    <w:sectPr w:rsidR="005B6FEB"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E1" w:rsidRDefault="005962E1">
      <w:r>
        <w:separator/>
      </w:r>
    </w:p>
  </w:endnote>
  <w:endnote w:type="continuationSeparator" w:id="0">
    <w:p w:rsidR="005962E1" w:rsidRDefault="005962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3139BFDC-8FF6-425C-AFD4-14AAAD634D1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85EAC" w:rsidRPr="00374247" w:rsidRDefault="00785EAC" w:rsidP="00374247">
        <w:pPr>
          <w:pStyle w:val="Footer"/>
          <w:ind w:firstLine="4320"/>
          <w:rPr>
            <w:color w:val="auto"/>
            <w:szCs w:val="24"/>
          </w:rPr>
        </w:pPr>
        <w:r w:rsidRPr="00374247">
          <w:rPr>
            <w:color w:val="auto"/>
            <w:szCs w:val="24"/>
          </w:rPr>
          <w:t xml:space="preserve">   </w:t>
        </w:r>
        <w:r w:rsidR="00D869A8" w:rsidRPr="00374247">
          <w:rPr>
            <w:color w:val="auto"/>
            <w:szCs w:val="24"/>
          </w:rPr>
          <w:fldChar w:fldCharType="begin"/>
        </w:r>
        <w:r w:rsidRPr="00374247">
          <w:rPr>
            <w:color w:val="auto"/>
            <w:szCs w:val="24"/>
          </w:rPr>
          <w:instrText xml:space="preserve"> PAGE   \* MERGEFORMAT </w:instrText>
        </w:r>
        <w:r w:rsidR="00D869A8" w:rsidRPr="00374247">
          <w:rPr>
            <w:color w:val="auto"/>
            <w:szCs w:val="24"/>
          </w:rPr>
          <w:fldChar w:fldCharType="separate"/>
        </w:r>
        <w:r w:rsidR="005B6FEB" w:rsidRPr="005B6FEB">
          <w:rPr>
            <w:noProof/>
            <w:color w:val="auto"/>
          </w:rPr>
          <w:t>5</w:t>
        </w:r>
        <w:r w:rsidR="00D869A8"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024</w:t>
        </w:r>
      </w:p>
    </w:sdtContent>
  </w:sdt>
  <w:p w:rsidR="00785EAC" w:rsidRPr="00684CE6" w:rsidRDefault="00785EA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E1" w:rsidRDefault="005962E1">
      <w:r>
        <w:separator/>
      </w:r>
    </w:p>
  </w:footnote>
  <w:footnote w:type="continuationSeparator" w:id="0">
    <w:p w:rsidR="005962E1" w:rsidRDefault="00596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2914"/>
    <w:rsid w:val="000059FA"/>
    <w:rsid w:val="00006186"/>
    <w:rsid w:val="00006F87"/>
    <w:rsid w:val="00007107"/>
    <w:rsid w:val="00007B0B"/>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442"/>
    <w:rsid w:val="000E4C25"/>
    <w:rsid w:val="000E4CBF"/>
    <w:rsid w:val="000E5393"/>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73C"/>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2D13"/>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45CB1"/>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47B4"/>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1E71"/>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67BE6"/>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006"/>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68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581"/>
    <w:rsid w:val="0033555E"/>
    <w:rsid w:val="0033601F"/>
    <w:rsid w:val="00336805"/>
    <w:rsid w:val="00337351"/>
    <w:rsid w:val="0034092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649E"/>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7584"/>
    <w:rsid w:val="003F070E"/>
    <w:rsid w:val="003F1206"/>
    <w:rsid w:val="003F2418"/>
    <w:rsid w:val="003F28DB"/>
    <w:rsid w:val="003F2EEE"/>
    <w:rsid w:val="003F4688"/>
    <w:rsid w:val="003F58B0"/>
    <w:rsid w:val="003F776F"/>
    <w:rsid w:val="004007E9"/>
    <w:rsid w:val="00400810"/>
    <w:rsid w:val="00401825"/>
    <w:rsid w:val="00401BBC"/>
    <w:rsid w:val="004026FC"/>
    <w:rsid w:val="00403BFB"/>
    <w:rsid w:val="00404B45"/>
    <w:rsid w:val="00405BCF"/>
    <w:rsid w:val="004068E0"/>
    <w:rsid w:val="00406C63"/>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48FB"/>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3722"/>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AF4"/>
    <w:rsid w:val="00563FAD"/>
    <w:rsid w:val="00566E7D"/>
    <w:rsid w:val="005701C1"/>
    <w:rsid w:val="005703BF"/>
    <w:rsid w:val="00570754"/>
    <w:rsid w:val="005709F7"/>
    <w:rsid w:val="00570EAA"/>
    <w:rsid w:val="005710A9"/>
    <w:rsid w:val="005716B0"/>
    <w:rsid w:val="00571B11"/>
    <w:rsid w:val="00571D1B"/>
    <w:rsid w:val="00571DA3"/>
    <w:rsid w:val="0057280E"/>
    <w:rsid w:val="005738F5"/>
    <w:rsid w:val="00573D34"/>
    <w:rsid w:val="00574A1B"/>
    <w:rsid w:val="00575963"/>
    <w:rsid w:val="00575EBE"/>
    <w:rsid w:val="0058039C"/>
    <w:rsid w:val="00580A63"/>
    <w:rsid w:val="005822A2"/>
    <w:rsid w:val="00583379"/>
    <w:rsid w:val="0058417C"/>
    <w:rsid w:val="005854F9"/>
    <w:rsid w:val="00586EC6"/>
    <w:rsid w:val="005876EC"/>
    <w:rsid w:val="00587DDE"/>
    <w:rsid w:val="00593043"/>
    <w:rsid w:val="005944AF"/>
    <w:rsid w:val="00595B60"/>
    <w:rsid w:val="00595B63"/>
    <w:rsid w:val="00595BF0"/>
    <w:rsid w:val="005962E1"/>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6FEB"/>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2F2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1D3"/>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0FD3"/>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2"/>
    <w:rsid w:val="00721F8B"/>
    <w:rsid w:val="007236E0"/>
    <w:rsid w:val="007237CE"/>
    <w:rsid w:val="00724619"/>
    <w:rsid w:val="00724688"/>
    <w:rsid w:val="00725BC5"/>
    <w:rsid w:val="007260A9"/>
    <w:rsid w:val="007262DC"/>
    <w:rsid w:val="00726C1D"/>
    <w:rsid w:val="007272F1"/>
    <w:rsid w:val="00727565"/>
    <w:rsid w:val="0073062D"/>
    <w:rsid w:val="0073093B"/>
    <w:rsid w:val="0073254D"/>
    <w:rsid w:val="007340F3"/>
    <w:rsid w:val="007347BB"/>
    <w:rsid w:val="00735704"/>
    <w:rsid w:val="00736A49"/>
    <w:rsid w:val="007419A1"/>
    <w:rsid w:val="00742ABB"/>
    <w:rsid w:val="00743B71"/>
    <w:rsid w:val="00743C2D"/>
    <w:rsid w:val="00743C3A"/>
    <w:rsid w:val="00743E36"/>
    <w:rsid w:val="00743F05"/>
    <w:rsid w:val="007441C1"/>
    <w:rsid w:val="007446F7"/>
    <w:rsid w:val="00744735"/>
    <w:rsid w:val="00744EBB"/>
    <w:rsid w:val="00745B0A"/>
    <w:rsid w:val="00745DBE"/>
    <w:rsid w:val="007468AC"/>
    <w:rsid w:val="00746AE2"/>
    <w:rsid w:val="00750C82"/>
    <w:rsid w:val="00750E3A"/>
    <w:rsid w:val="00752035"/>
    <w:rsid w:val="007543EF"/>
    <w:rsid w:val="00754E04"/>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5EAC"/>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932"/>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6E4"/>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E8"/>
    <w:rsid w:val="008B2FDB"/>
    <w:rsid w:val="008B3AF2"/>
    <w:rsid w:val="008B446D"/>
    <w:rsid w:val="008B515D"/>
    <w:rsid w:val="008B5AE1"/>
    <w:rsid w:val="008B5D31"/>
    <w:rsid w:val="008B6705"/>
    <w:rsid w:val="008C1621"/>
    <w:rsid w:val="008C1954"/>
    <w:rsid w:val="008C22F3"/>
    <w:rsid w:val="008C3223"/>
    <w:rsid w:val="008C3FD0"/>
    <w:rsid w:val="008C4F01"/>
    <w:rsid w:val="008C5152"/>
    <w:rsid w:val="008C710E"/>
    <w:rsid w:val="008D1484"/>
    <w:rsid w:val="008D29E7"/>
    <w:rsid w:val="008D344F"/>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0F8"/>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849"/>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71A"/>
    <w:rsid w:val="009A79BA"/>
    <w:rsid w:val="009B10F9"/>
    <w:rsid w:val="009B14D1"/>
    <w:rsid w:val="009B1534"/>
    <w:rsid w:val="009B2733"/>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E6E58"/>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7E46"/>
    <w:rsid w:val="00A40356"/>
    <w:rsid w:val="00A40FFB"/>
    <w:rsid w:val="00A41468"/>
    <w:rsid w:val="00A414A9"/>
    <w:rsid w:val="00A44141"/>
    <w:rsid w:val="00A44CCA"/>
    <w:rsid w:val="00A44D75"/>
    <w:rsid w:val="00A47CF1"/>
    <w:rsid w:val="00A50418"/>
    <w:rsid w:val="00A50B17"/>
    <w:rsid w:val="00A53A9B"/>
    <w:rsid w:val="00A54A47"/>
    <w:rsid w:val="00A5653B"/>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2DE8"/>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5ACF"/>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6BC"/>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7669"/>
    <w:rsid w:val="00B50227"/>
    <w:rsid w:val="00B50510"/>
    <w:rsid w:val="00B522CD"/>
    <w:rsid w:val="00B55143"/>
    <w:rsid w:val="00B553B2"/>
    <w:rsid w:val="00B555C8"/>
    <w:rsid w:val="00B55917"/>
    <w:rsid w:val="00B55D87"/>
    <w:rsid w:val="00B560D9"/>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B723E"/>
    <w:rsid w:val="00BB7FB9"/>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104"/>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6FF0"/>
    <w:rsid w:val="00C472C7"/>
    <w:rsid w:val="00C47609"/>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11C"/>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39B"/>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679"/>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9A8"/>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6B0A"/>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DEF"/>
    <w:rsid w:val="00E46EF3"/>
    <w:rsid w:val="00E47370"/>
    <w:rsid w:val="00E473E9"/>
    <w:rsid w:val="00E47B47"/>
    <w:rsid w:val="00E47F7B"/>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E55"/>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2C6"/>
    <w:rsid w:val="00E956DB"/>
    <w:rsid w:val="00E9763D"/>
    <w:rsid w:val="00EA1177"/>
    <w:rsid w:val="00EA118B"/>
    <w:rsid w:val="00EA11B6"/>
    <w:rsid w:val="00EA2181"/>
    <w:rsid w:val="00EA2DD8"/>
    <w:rsid w:val="00EA30FC"/>
    <w:rsid w:val="00EA4475"/>
    <w:rsid w:val="00EA4728"/>
    <w:rsid w:val="00EA52FE"/>
    <w:rsid w:val="00EA681F"/>
    <w:rsid w:val="00EB04C6"/>
    <w:rsid w:val="00EB06A6"/>
    <w:rsid w:val="00EB22C9"/>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17F6"/>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842"/>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AC2"/>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6120974">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80E3-EE20-42A2-BF70-C8EE31C5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1941</Words>
  <Characters>10653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2012-05-11T16:50:00Z</cp:lastPrinted>
  <dcterms:created xsi:type="dcterms:W3CDTF">2012-08-01T14:26:00Z</dcterms:created>
  <dcterms:modified xsi:type="dcterms:W3CDTF">2012-08-01T14:26:00Z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