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F29F9" w:rsidRDefault="00540BEF" w:rsidP="00BF0E94">
      <w:pPr>
        <w:tabs>
          <w:tab w:val="left" w:pos="288"/>
          <w:tab w:val="left" w:pos="4752"/>
        </w:tabs>
        <w:rPr>
          <w:color w:val="000000" w:themeColor="text1"/>
        </w:rPr>
      </w:pPr>
      <w:r w:rsidRPr="001F29F9">
        <w:rPr>
          <w:color w:val="000000" w:themeColor="text1"/>
        </w:rPr>
        <w:t>RECORD OF PROCEEDINGS</w:t>
      </w:r>
    </w:p>
    <w:p w:rsidR="00540BEF" w:rsidRPr="001F29F9" w:rsidRDefault="00540BEF" w:rsidP="00BF0E94">
      <w:pPr>
        <w:tabs>
          <w:tab w:val="left" w:pos="288"/>
          <w:tab w:val="left" w:pos="4752"/>
        </w:tabs>
        <w:rPr>
          <w:color w:val="000000" w:themeColor="text1"/>
        </w:rPr>
      </w:pPr>
      <w:r w:rsidRPr="001F29F9">
        <w:rPr>
          <w:color w:val="000000" w:themeColor="text1"/>
        </w:rPr>
        <w:t>PHYSICAL DISABILITY BOARD OF REVIEW</w:t>
      </w:r>
    </w:p>
    <w:p w:rsidR="00540BEF" w:rsidRPr="001F29F9" w:rsidRDefault="00540BEF" w:rsidP="00BF0E94">
      <w:pPr>
        <w:tabs>
          <w:tab w:val="left" w:pos="288"/>
          <w:tab w:val="left" w:pos="4752"/>
        </w:tabs>
        <w:jc w:val="both"/>
        <w:rPr>
          <w:caps/>
          <w:color w:val="000000" w:themeColor="text1"/>
        </w:rPr>
      </w:pPr>
    </w:p>
    <w:p w:rsidR="00E0346A" w:rsidRPr="00FC04DA" w:rsidRDefault="00F629C0" w:rsidP="00EA792F">
      <w:pPr>
        <w:tabs>
          <w:tab w:val="left" w:pos="288"/>
          <w:tab w:val="left" w:pos="4752"/>
          <w:tab w:val="left" w:pos="5130"/>
          <w:tab w:val="left" w:pos="6120"/>
          <w:tab w:val="left" w:pos="9270"/>
        </w:tabs>
        <w:jc w:val="both"/>
        <w:rPr>
          <w:caps/>
          <w:color w:val="000000" w:themeColor="text1"/>
        </w:rPr>
      </w:pPr>
      <w:r w:rsidRPr="00FC04DA">
        <w:rPr>
          <w:caps/>
          <w:color w:val="000000" w:themeColor="text1"/>
        </w:rPr>
        <w:t xml:space="preserve">NAME:  </w:t>
      </w:r>
      <w:r w:rsidR="00B04548">
        <w:rPr>
          <w:caps/>
          <w:color w:val="000000" w:themeColor="text1"/>
        </w:rPr>
        <w:t>XXXXXXXXXXXXXXXXXX</w:t>
      </w:r>
      <w:r w:rsidR="00737750">
        <w:rPr>
          <w:caps/>
          <w:color w:val="000000" w:themeColor="text1"/>
        </w:rPr>
        <w:tab/>
      </w:r>
      <w:r w:rsidR="00737750">
        <w:rPr>
          <w:caps/>
          <w:color w:val="000000" w:themeColor="text1"/>
        </w:rPr>
        <w:tab/>
      </w:r>
      <w:r w:rsidR="00EA792F">
        <w:rPr>
          <w:caps/>
          <w:color w:val="000000" w:themeColor="text1"/>
        </w:rPr>
        <w:t xml:space="preserve">                </w:t>
      </w:r>
      <w:r w:rsidR="00EA792F">
        <w:rPr>
          <w:caps/>
          <w:color w:val="000000" w:themeColor="text1"/>
        </w:rPr>
        <w:tab/>
      </w:r>
      <w:r w:rsidRPr="00FC04DA">
        <w:rPr>
          <w:caps/>
          <w:color w:val="000000" w:themeColor="text1"/>
        </w:rPr>
        <w:t xml:space="preserve">BRANCH OF SERVICE: </w:t>
      </w:r>
      <w:r w:rsidR="00332DE3" w:rsidRPr="00FC04DA">
        <w:rPr>
          <w:caps/>
          <w:color w:val="000000" w:themeColor="text1"/>
        </w:rPr>
        <w:t>air force</w:t>
      </w:r>
    </w:p>
    <w:p w:rsidR="00DE3AAD" w:rsidRPr="001F29F9" w:rsidRDefault="00012733" w:rsidP="00EA792F">
      <w:pPr>
        <w:tabs>
          <w:tab w:val="left" w:pos="288"/>
          <w:tab w:val="left" w:pos="4166"/>
          <w:tab w:val="left" w:pos="4752"/>
          <w:tab w:val="left" w:pos="5130"/>
          <w:tab w:val="left" w:pos="6120"/>
          <w:tab w:val="left" w:pos="9270"/>
        </w:tabs>
        <w:jc w:val="both"/>
        <w:rPr>
          <w:caps/>
          <w:color w:val="000000" w:themeColor="text1"/>
        </w:rPr>
      </w:pPr>
      <w:r w:rsidRPr="00FC04DA">
        <w:rPr>
          <w:caps/>
          <w:color w:val="000000" w:themeColor="text1"/>
        </w:rPr>
        <w:t>C</w:t>
      </w:r>
      <w:r w:rsidR="00DE3AAD" w:rsidRPr="00FC04DA">
        <w:rPr>
          <w:caps/>
          <w:color w:val="000000" w:themeColor="text1"/>
        </w:rPr>
        <w:t>ASE NUMBER:  PD</w:t>
      </w:r>
      <w:r w:rsidR="008F58E1" w:rsidRPr="00FC04DA">
        <w:rPr>
          <w:caps/>
          <w:color w:val="000000" w:themeColor="text1"/>
        </w:rPr>
        <w:t>1</w:t>
      </w:r>
      <w:r w:rsidR="00FC04DA" w:rsidRPr="00FC04DA">
        <w:rPr>
          <w:caps/>
          <w:color w:val="000000" w:themeColor="text1"/>
        </w:rPr>
        <w:t>200004</w:t>
      </w:r>
      <w:r w:rsidR="00DE3AAD" w:rsidRPr="00FC04DA">
        <w:rPr>
          <w:color w:val="000000" w:themeColor="text1"/>
        </w:rPr>
        <w:t xml:space="preserve"> </w:t>
      </w:r>
      <w:r w:rsidR="00EA792F">
        <w:rPr>
          <w:color w:val="000000" w:themeColor="text1"/>
        </w:rPr>
        <w:tab/>
      </w:r>
      <w:r w:rsidR="00EA792F">
        <w:rPr>
          <w:color w:val="000000" w:themeColor="text1"/>
        </w:rPr>
        <w:tab/>
        <w:t xml:space="preserve">                       </w:t>
      </w:r>
      <w:r w:rsidR="00EA792F">
        <w:rPr>
          <w:color w:val="000000" w:themeColor="text1"/>
        </w:rPr>
        <w:tab/>
      </w:r>
      <w:r w:rsidR="00DE3AAD" w:rsidRPr="00FC04DA">
        <w:rPr>
          <w:color w:val="000000" w:themeColor="text1"/>
        </w:rPr>
        <w:t>SEPARATION DATE:  200</w:t>
      </w:r>
      <w:r w:rsidR="00FC04DA" w:rsidRPr="00FC04DA">
        <w:rPr>
          <w:color w:val="000000" w:themeColor="text1"/>
        </w:rPr>
        <w:t>6080</w:t>
      </w:r>
      <w:r w:rsidR="0090166E">
        <w:rPr>
          <w:color w:val="000000" w:themeColor="text1"/>
        </w:rPr>
        <w:t>4</w:t>
      </w:r>
    </w:p>
    <w:p w:rsidR="00737750" w:rsidRPr="00713F8E" w:rsidRDefault="00750562" w:rsidP="00EA792F">
      <w:pPr>
        <w:tabs>
          <w:tab w:val="left" w:pos="288"/>
          <w:tab w:val="left" w:pos="5130"/>
          <w:tab w:val="left" w:pos="6120"/>
        </w:tabs>
        <w:jc w:val="both"/>
        <w:rPr>
          <w:color w:val="000000" w:themeColor="text1"/>
        </w:rPr>
      </w:pPr>
      <w:r>
        <w:rPr>
          <w:caps/>
          <w:color w:val="000000" w:themeColor="text1"/>
        </w:rPr>
        <w:t>BOARD DATE:  2012</w:t>
      </w:r>
      <w:r w:rsidR="006C16C1">
        <w:rPr>
          <w:caps/>
          <w:color w:val="000000" w:themeColor="text1"/>
        </w:rPr>
        <w:t>0410</w:t>
      </w:r>
      <w:r w:rsidR="003B2143" w:rsidRPr="001F29F9">
        <w:rPr>
          <w:caps/>
          <w:color w:val="000000" w:themeColor="text1"/>
        </w:rPr>
        <w:tab/>
      </w:r>
    </w:p>
    <w:p w:rsidR="00F73153" w:rsidRPr="001F29F9" w:rsidRDefault="00F73153" w:rsidP="00F73153">
      <w:pPr>
        <w:pBdr>
          <w:bottom w:val="single" w:sz="12" w:space="1" w:color="auto"/>
        </w:pBdr>
        <w:tabs>
          <w:tab w:val="left" w:pos="288"/>
          <w:tab w:val="left" w:pos="4752"/>
        </w:tabs>
        <w:jc w:val="both"/>
        <w:rPr>
          <w:color w:val="000000" w:themeColor="text1"/>
        </w:rPr>
      </w:pPr>
    </w:p>
    <w:p w:rsidR="003F1206" w:rsidRPr="00463D39" w:rsidRDefault="003F1206" w:rsidP="00BF0E94">
      <w:pPr>
        <w:tabs>
          <w:tab w:val="left" w:pos="288"/>
          <w:tab w:val="left" w:pos="4752"/>
        </w:tabs>
        <w:jc w:val="both"/>
        <w:rPr>
          <w:color w:val="000000" w:themeColor="text1"/>
        </w:rPr>
      </w:pPr>
    </w:p>
    <w:p w:rsidR="00F63FC7" w:rsidRPr="00737750" w:rsidRDefault="00FB0E80" w:rsidP="00737750">
      <w:pPr>
        <w:tabs>
          <w:tab w:val="left" w:pos="288"/>
          <w:tab w:val="left" w:pos="4752"/>
        </w:tabs>
        <w:jc w:val="both"/>
        <w:rPr>
          <w:rFonts w:asciiTheme="minorHAnsi" w:hAnsiTheme="minorHAnsi"/>
          <w:color w:val="000000" w:themeColor="text1"/>
          <w:szCs w:val="24"/>
        </w:rPr>
      </w:pPr>
      <w:r w:rsidRPr="00737750">
        <w:rPr>
          <w:rFonts w:asciiTheme="minorHAnsi" w:hAnsiTheme="minorHAnsi"/>
          <w:color w:val="000000" w:themeColor="text1"/>
          <w:u w:val="single"/>
        </w:rPr>
        <w:t>SUMMARY OF CASE</w:t>
      </w:r>
      <w:r w:rsidRPr="00737750">
        <w:rPr>
          <w:rFonts w:asciiTheme="minorHAnsi" w:hAnsiTheme="minorHAnsi"/>
          <w:color w:val="000000" w:themeColor="text1"/>
        </w:rPr>
        <w:t xml:space="preserve">:  </w:t>
      </w:r>
      <w:r w:rsidR="009759C2" w:rsidRPr="00737750">
        <w:rPr>
          <w:rFonts w:asciiTheme="minorHAnsi" w:hAnsiTheme="minorHAnsi"/>
          <w:color w:val="000000" w:themeColor="text1"/>
        </w:rPr>
        <w:t>Data extracted from the available evidence of record reflects that this covered individual (CI)</w:t>
      </w:r>
      <w:r w:rsidR="00570754" w:rsidRPr="00737750">
        <w:rPr>
          <w:rFonts w:asciiTheme="minorHAnsi" w:hAnsiTheme="minorHAnsi"/>
          <w:color w:val="000000" w:themeColor="text1"/>
        </w:rPr>
        <w:t xml:space="preserve"> </w:t>
      </w:r>
      <w:r w:rsidR="002C6E5B" w:rsidRPr="00737750">
        <w:rPr>
          <w:rFonts w:asciiTheme="minorHAnsi" w:hAnsiTheme="minorHAnsi"/>
          <w:color w:val="000000" w:themeColor="text1"/>
          <w:szCs w:val="24"/>
        </w:rPr>
        <w:t xml:space="preserve">was </w:t>
      </w:r>
      <w:r w:rsidR="00E322F7" w:rsidRPr="00737750">
        <w:rPr>
          <w:rFonts w:asciiTheme="minorHAnsi" w:hAnsiTheme="minorHAnsi"/>
          <w:color w:val="000000" w:themeColor="text1"/>
          <w:szCs w:val="24"/>
        </w:rPr>
        <w:t>an active duty</w:t>
      </w:r>
      <w:r w:rsidR="006D4E0E" w:rsidRPr="00737750">
        <w:rPr>
          <w:rFonts w:asciiTheme="minorHAnsi" w:hAnsiTheme="minorHAnsi"/>
          <w:color w:val="000000" w:themeColor="text1"/>
          <w:szCs w:val="24"/>
        </w:rPr>
        <w:t xml:space="preserve"> </w:t>
      </w:r>
      <w:proofErr w:type="spellStart"/>
      <w:r w:rsidR="00661BA2" w:rsidRPr="00737750">
        <w:rPr>
          <w:rFonts w:asciiTheme="minorHAnsi" w:hAnsiTheme="minorHAnsi"/>
          <w:color w:val="000000" w:themeColor="text1"/>
          <w:szCs w:val="24"/>
        </w:rPr>
        <w:t>S</w:t>
      </w:r>
      <w:r w:rsidR="00EA792F">
        <w:rPr>
          <w:rFonts w:asciiTheme="minorHAnsi" w:hAnsiTheme="minorHAnsi"/>
          <w:color w:val="000000" w:themeColor="text1"/>
          <w:szCs w:val="24"/>
        </w:rPr>
        <w:t>r</w:t>
      </w:r>
      <w:r w:rsidR="00FC04DA" w:rsidRPr="00737750">
        <w:rPr>
          <w:rFonts w:asciiTheme="minorHAnsi" w:hAnsiTheme="minorHAnsi"/>
          <w:color w:val="000000" w:themeColor="text1"/>
          <w:szCs w:val="24"/>
        </w:rPr>
        <w:t>A</w:t>
      </w:r>
      <w:proofErr w:type="spellEnd"/>
      <w:r w:rsidR="00661BA2" w:rsidRPr="00737750">
        <w:rPr>
          <w:rFonts w:asciiTheme="minorHAnsi" w:hAnsiTheme="minorHAnsi"/>
          <w:color w:val="000000" w:themeColor="text1"/>
          <w:szCs w:val="24"/>
        </w:rPr>
        <w:t>/E-</w:t>
      </w:r>
      <w:r w:rsidR="00FC04DA" w:rsidRPr="00737750">
        <w:rPr>
          <w:rFonts w:asciiTheme="minorHAnsi" w:hAnsiTheme="minorHAnsi"/>
          <w:color w:val="000000" w:themeColor="text1"/>
          <w:szCs w:val="24"/>
        </w:rPr>
        <w:t>4</w:t>
      </w:r>
      <w:r w:rsidR="00705C40" w:rsidRPr="00737750">
        <w:rPr>
          <w:rFonts w:asciiTheme="minorHAnsi" w:hAnsiTheme="minorHAnsi"/>
          <w:color w:val="000000" w:themeColor="text1"/>
          <w:szCs w:val="24"/>
        </w:rPr>
        <w:t xml:space="preserve"> (</w:t>
      </w:r>
      <w:r w:rsidR="00FC04DA" w:rsidRPr="00737750">
        <w:rPr>
          <w:rFonts w:asciiTheme="minorHAnsi" w:hAnsiTheme="minorHAnsi"/>
          <w:color w:val="000000" w:themeColor="text1"/>
          <w:szCs w:val="24"/>
        </w:rPr>
        <w:t>6F051</w:t>
      </w:r>
      <w:r w:rsidR="00D969F1">
        <w:rPr>
          <w:rFonts w:asciiTheme="minorHAnsi" w:hAnsiTheme="minorHAnsi"/>
          <w:color w:val="000000" w:themeColor="text1"/>
          <w:szCs w:val="24"/>
        </w:rPr>
        <w:t>/</w:t>
      </w:r>
      <w:r w:rsidR="00FC04DA" w:rsidRPr="00737750">
        <w:rPr>
          <w:rFonts w:asciiTheme="minorHAnsi" w:hAnsiTheme="minorHAnsi"/>
          <w:color w:val="000000" w:themeColor="text1"/>
          <w:szCs w:val="24"/>
        </w:rPr>
        <w:t>Financial Management &amp; Comptroller Journeyman</w:t>
      </w:r>
      <w:r w:rsidR="00E322F7" w:rsidRPr="00737750">
        <w:rPr>
          <w:rFonts w:asciiTheme="minorHAnsi" w:hAnsiTheme="minorHAnsi"/>
          <w:color w:val="000000" w:themeColor="text1"/>
          <w:szCs w:val="24"/>
        </w:rPr>
        <w:t>)</w:t>
      </w:r>
      <w:r w:rsidR="00C75F3D" w:rsidRPr="00737750">
        <w:rPr>
          <w:rFonts w:asciiTheme="minorHAnsi" w:hAnsiTheme="minorHAnsi"/>
          <w:color w:val="000000" w:themeColor="text1"/>
          <w:szCs w:val="24"/>
        </w:rPr>
        <w:t xml:space="preserve">, </w:t>
      </w:r>
      <w:r w:rsidR="00814C6E">
        <w:rPr>
          <w:rFonts w:asciiTheme="minorHAnsi" w:hAnsiTheme="minorHAnsi"/>
          <w:color w:val="000000" w:themeColor="text1"/>
          <w:szCs w:val="24"/>
        </w:rPr>
        <w:t xml:space="preserve">medically separated for a </w:t>
      </w:r>
      <w:r w:rsidR="00737750" w:rsidRPr="00737750">
        <w:rPr>
          <w:rFonts w:asciiTheme="minorHAnsi" w:hAnsiTheme="minorHAnsi"/>
          <w:color w:val="000000" w:themeColor="text1"/>
          <w:szCs w:val="24"/>
        </w:rPr>
        <w:t>right ankle condition</w:t>
      </w:r>
      <w:r w:rsidR="00FC04DA" w:rsidRPr="00737750">
        <w:rPr>
          <w:rFonts w:asciiTheme="minorHAnsi" w:hAnsiTheme="minorHAnsi"/>
          <w:color w:val="000000" w:themeColor="text1"/>
          <w:szCs w:val="24"/>
        </w:rPr>
        <w:t>.</w:t>
      </w:r>
      <w:r w:rsidR="00737750" w:rsidRPr="00737750">
        <w:rPr>
          <w:rFonts w:asciiTheme="minorHAnsi" w:hAnsiTheme="minorHAnsi"/>
          <w:color w:val="000000" w:themeColor="text1"/>
          <w:szCs w:val="24"/>
        </w:rPr>
        <w:t xml:space="preserve">  </w:t>
      </w:r>
      <w:r w:rsidR="00643C8F" w:rsidRPr="00737750">
        <w:rPr>
          <w:rFonts w:asciiTheme="minorHAnsi" w:hAnsiTheme="minorHAnsi"/>
          <w:color w:val="000000" w:themeColor="text1"/>
          <w:szCs w:val="24"/>
        </w:rPr>
        <w:t xml:space="preserve">She did not respond adequately to </w:t>
      </w:r>
      <w:r w:rsidR="00F73153">
        <w:rPr>
          <w:rFonts w:asciiTheme="minorHAnsi" w:hAnsiTheme="minorHAnsi"/>
          <w:color w:val="000000" w:themeColor="text1"/>
          <w:szCs w:val="24"/>
        </w:rPr>
        <w:t xml:space="preserve">conservative </w:t>
      </w:r>
      <w:r w:rsidR="00643C8F" w:rsidRPr="00737750">
        <w:rPr>
          <w:rFonts w:asciiTheme="minorHAnsi" w:hAnsiTheme="minorHAnsi"/>
          <w:color w:val="000000" w:themeColor="text1"/>
          <w:szCs w:val="24"/>
        </w:rPr>
        <w:t xml:space="preserve">treatment and was unable to perform within her Air Force Specialty (AFS) or meet physical fitness standards.  </w:t>
      </w:r>
      <w:r w:rsidR="00FC04DA" w:rsidRPr="00737750">
        <w:rPr>
          <w:rFonts w:asciiTheme="minorHAnsi" w:hAnsiTheme="minorHAnsi"/>
          <w:color w:val="000000" w:themeColor="text1"/>
          <w:szCs w:val="24"/>
        </w:rPr>
        <w:t>She</w:t>
      </w:r>
      <w:r w:rsidR="00643C8F" w:rsidRPr="00737750">
        <w:rPr>
          <w:rFonts w:asciiTheme="minorHAnsi" w:hAnsiTheme="minorHAnsi"/>
          <w:color w:val="000000" w:themeColor="text1"/>
          <w:szCs w:val="24"/>
        </w:rPr>
        <w:t xml:space="preserve"> was issued a </w:t>
      </w:r>
      <w:r w:rsidR="00FC04DA" w:rsidRPr="00737750">
        <w:rPr>
          <w:rFonts w:asciiTheme="minorHAnsi" w:hAnsiTheme="minorHAnsi"/>
          <w:color w:val="000000" w:themeColor="text1"/>
          <w:szCs w:val="24"/>
        </w:rPr>
        <w:t>temporary L4</w:t>
      </w:r>
      <w:r w:rsidR="00643C8F" w:rsidRPr="00737750">
        <w:rPr>
          <w:rFonts w:asciiTheme="minorHAnsi" w:hAnsiTheme="minorHAnsi"/>
          <w:color w:val="000000" w:themeColor="text1"/>
          <w:szCs w:val="24"/>
        </w:rPr>
        <w:t xml:space="preserve"> profile</w:t>
      </w:r>
      <w:r w:rsidR="00503BD0">
        <w:rPr>
          <w:rFonts w:asciiTheme="minorHAnsi" w:hAnsiTheme="minorHAnsi"/>
          <w:color w:val="000000" w:themeColor="text1"/>
          <w:szCs w:val="24"/>
        </w:rPr>
        <w:t xml:space="preserve"> </w:t>
      </w:r>
      <w:r w:rsidR="00814C6E">
        <w:rPr>
          <w:rFonts w:asciiTheme="minorHAnsi" w:hAnsiTheme="minorHAnsi"/>
          <w:color w:val="000000" w:themeColor="text1"/>
          <w:szCs w:val="24"/>
        </w:rPr>
        <w:t>and</w:t>
      </w:r>
      <w:r w:rsidR="00643C8F" w:rsidRPr="00737750">
        <w:rPr>
          <w:rFonts w:asciiTheme="minorHAnsi" w:hAnsiTheme="minorHAnsi"/>
          <w:color w:val="000000" w:themeColor="text1"/>
          <w:szCs w:val="24"/>
        </w:rPr>
        <w:t xml:space="preserve"> underwent a Medical Evaluation Board (MEB).</w:t>
      </w:r>
      <w:r w:rsidR="00737750" w:rsidRPr="00737750">
        <w:rPr>
          <w:rFonts w:asciiTheme="minorHAnsi" w:hAnsiTheme="minorHAnsi"/>
          <w:color w:val="000000" w:themeColor="text1"/>
          <w:szCs w:val="24"/>
        </w:rPr>
        <w:t xml:space="preserve">  </w:t>
      </w:r>
      <w:r w:rsidR="00FC04DA" w:rsidRPr="00737750">
        <w:rPr>
          <w:rFonts w:asciiTheme="minorHAnsi" w:hAnsiTheme="minorHAnsi"/>
          <w:color w:val="000000" w:themeColor="text1"/>
          <w:szCs w:val="24"/>
        </w:rPr>
        <w:t xml:space="preserve">Chronic </w:t>
      </w:r>
      <w:r w:rsidR="00EA792F" w:rsidRPr="00737750">
        <w:rPr>
          <w:rFonts w:asciiTheme="minorHAnsi" w:hAnsiTheme="minorHAnsi"/>
          <w:color w:val="000000" w:themeColor="text1"/>
          <w:szCs w:val="24"/>
        </w:rPr>
        <w:t xml:space="preserve">right ankle pain and swelling </w:t>
      </w:r>
      <w:r w:rsidR="00FC04DA" w:rsidRPr="00737750">
        <w:rPr>
          <w:rFonts w:asciiTheme="minorHAnsi" w:hAnsiTheme="minorHAnsi"/>
          <w:color w:val="000000" w:themeColor="text1"/>
          <w:szCs w:val="24"/>
        </w:rPr>
        <w:t>was</w:t>
      </w:r>
      <w:r w:rsidR="000A33C8" w:rsidRPr="00737750">
        <w:rPr>
          <w:rFonts w:asciiTheme="minorHAnsi" w:hAnsiTheme="minorHAnsi"/>
          <w:color w:val="000000" w:themeColor="text1"/>
          <w:szCs w:val="24"/>
        </w:rPr>
        <w:t xml:space="preserve"> forwarded to the Physical Evaluation Board (PEB) as medically unacceptable IAW </w:t>
      </w:r>
      <w:r w:rsidR="00376E08" w:rsidRPr="00737750">
        <w:rPr>
          <w:rFonts w:asciiTheme="minorHAnsi" w:hAnsiTheme="minorHAnsi"/>
          <w:color w:val="000000" w:themeColor="text1"/>
          <w:szCs w:val="24"/>
        </w:rPr>
        <w:t>AFI 48-123.</w:t>
      </w:r>
      <w:r w:rsidR="00737750" w:rsidRPr="00737750">
        <w:rPr>
          <w:rFonts w:asciiTheme="minorHAnsi" w:hAnsiTheme="minorHAnsi"/>
          <w:color w:val="000000" w:themeColor="text1"/>
          <w:szCs w:val="24"/>
        </w:rPr>
        <w:t xml:space="preserve">  </w:t>
      </w:r>
      <w:r w:rsidR="001A5E62" w:rsidRPr="00737750">
        <w:rPr>
          <w:rFonts w:asciiTheme="minorHAnsi" w:hAnsiTheme="minorHAnsi"/>
          <w:color w:val="000000" w:themeColor="text1"/>
          <w:szCs w:val="24"/>
        </w:rPr>
        <w:t>No other conditions appeared on the MEB’s submission.  Other conditions included in the</w:t>
      </w:r>
      <w:r w:rsidR="00DC17F2" w:rsidRPr="00737750">
        <w:rPr>
          <w:rFonts w:asciiTheme="minorHAnsi" w:hAnsiTheme="minorHAnsi"/>
          <w:color w:val="000000" w:themeColor="text1"/>
          <w:szCs w:val="24"/>
        </w:rPr>
        <w:t xml:space="preserve"> </w:t>
      </w:r>
      <w:r w:rsidR="00555C66" w:rsidRPr="00737750">
        <w:rPr>
          <w:rFonts w:asciiTheme="minorHAnsi" w:hAnsiTheme="minorHAnsi"/>
          <w:color w:val="000000" w:themeColor="text1"/>
          <w:szCs w:val="24"/>
        </w:rPr>
        <w:t xml:space="preserve">Disability Evaluation System (DES) </w:t>
      </w:r>
      <w:r w:rsidR="001A5E62" w:rsidRPr="00737750">
        <w:rPr>
          <w:rFonts w:asciiTheme="minorHAnsi" w:hAnsiTheme="minorHAnsi"/>
          <w:color w:val="000000" w:themeColor="text1"/>
          <w:szCs w:val="24"/>
        </w:rPr>
        <w:t>packet will be discussed below.</w:t>
      </w:r>
      <w:r w:rsidR="00737750" w:rsidRPr="00737750">
        <w:rPr>
          <w:rFonts w:asciiTheme="minorHAnsi" w:hAnsiTheme="minorHAnsi"/>
          <w:color w:val="000000" w:themeColor="text1"/>
          <w:szCs w:val="24"/>
        </w:rPr>
        <w:t xml:space="preserve">  </w:t>
      </w:r>
      <w:r w:rsidR="00842BAA" w:rsidRPr="00737750">
        <w:rPr>
          <w:rFonts w:asciiTheme="minorHAnsi" w:hAnsiTheme="minorHAnsi"/>
          <w:color w:val="000000" w:themeColor="text1"/>
          <w:szCs w:val="24"/>
        </w:rPr>
        <w:t xml:space="preserve">The PEB adjudicated the </w:t>
      </w:r>
      <w:r w:rsidR="00737750" w:rsidRPr="00737750">
        <w:rPr>
          <w:rFonts w:asciiTheme="minorHAnsi" w:hAnsiTheme="minorHAnsi"/>
          <w:color w:val="000000" w:themeColor="text1"/>
          <w:szCs w:val="24"/>
        </w:rPr>
        <w:t>right a</w:t>
      </w:r>
      <w:r w:rsidR="00FC04DA" w:rsidRPr="00737750">
        <w:rPr>
          <w:rFonts w:asciiTheme="minorHAnsi" w:hAnsiTheme="minorHAnsi"/>
          <w:color w:val="000000" w:themeColor="text1"/>
          <w:szCs w:val="24"/>
        </w:rPr>
        <w:t>nkle</w:t>
      </w:r>
      <w:r w:rsidR="00842BAA" w:rsidRPr="00737750">
        <w:rPr>
          <w:rFonts w:asciiTheme="minorHAnsi" w:hAnsiTheme="minorHAnsi"/>
          <w:color w:val="000000" w:themeColor="text1"/>
          <w:szCs w:val="24"/>
        </w:rPr>
        <w:t xml:space="preserve"> condition as unfitting, rated </w:t>
      </w:r>
      <w:r w:rsidR="00FC04DA" w:rsidRPr="00737750">
        <w:rPr>
          <w:rFonts w:asciiTheme="minorHAnsi" w:hAnsiTheme="minorHAnsi"/>
          <w:color w:val="000000" w:themeColor="text1"/>
          <w:szCs w:val="24"/>
        </w:rPr>
        <w:t>0</w:t>
      </w:r>
      <w:r w:rsidR="00842BAA" w:rsidRPr="00737750">
        <w:rPr>
          <w:rFonts w:asciiTheme="minorHAnsi" w:hAnsiTheme="minorHAnsi"/>
          <w:color w:val="000000" w:themeColor="text1"/>
          <w:szCs w:val="24"/>
        </w:rPr>
        <w:t>%</w:t>
      </w:r>
      <w:r w:rsidR="00814C6E">
        <w:rPr>
          <w:rFonts w:asciiTheme="minorHAnsi" w:hAnsiTheme="minorHAnsi"/>
          <w:color w:val="000000" w:themeColor="text1"/>
          <w:szCs w:val="24"/>
        </w:rPr>
        <w:t xml:space="preserve"> </w:t>
      </w:r>
      <w:r w:rsidR="00814C6E" w:rsidRPr="00737750">
        <w:rPr>
          <w:rFonts w:asciiTheme="minorHAnsi" w:hAnsiTheme="minorHAnsi"/>
          <w:color w:val="000000" w:themeColor="text1"/>
          <w:szCs w:val="24"/>
        </w:rPr>
        <w:t>IAW Department of Defense and Veterans Administration Schedule for Rating Disabilities guidelines</w:t>
      </w:r>
      <w:r w:rsidR="00814C6E">
        <w:rPr>
          <w:rFonts w:asciiTheme="minorHAnsi" w:hAnsiTheme="minorHAnsi"/>
          <w:color w:val="000000" w:themeColor="text1"/>
          <w:szCs w:val="24"/>
        </w:rPr>
        <w:t>.  Ad</w:t>
      </w:r>
      <w:r w:rsidR="00842BAA" w:rsidRPr="00737750">
        <w:rPr>
          <w:rFonts w:asciiTheme="minorHAnsi" w:hAnsiTheme="minorHAnsi"/>
          <w:color w:val="000000" w:themeColor="text1"/>
          <w:szCs w:val="24"/>
        </w:rPr>
        <w:t>ditionally</w:t>
      </w:r>
      <w:r w:rsidR="00814C6E">
        <w:rPr>
          <w:rFonts w:asciiTheme="minorHAnsi" w:hAnsiTheme="minorHAnsi"/>
          <w:color w:val="000000" w:themeColor="text1"/>
          <w:szCs w:val="24"/>
        </w:rPr>
        <w:t>,</w:t>
      </w:r>
      <w:r w:rsidR="00842BAA" w:rsidRPr="00737750">
        <w:rPr>
          <w:rFonts w:asciiTheme="minorHAnsi" w:hAnsiTheme="minorHAnsi"/>
          <w:color w:val="000000" w:themeColor="text1"/>
          <w:szCs w:val="24"/>
        </w:rPr>
        <w:t xml:space="preserve"> </w:t>
      </w:r>
      <w:r w:rsidR="00EA792F" w:rsidRPr="00737750">
        <w:rPr>
          <w:rFonts w:asciiTheme="minorHAnsi" w:hAnsiTheme="minorHAnsi"/>
          <w:color w:val="000000" w:themeColor="text1"/>
          <w:szCs w:val="24"/>
        </w:rPr>
        <w:t xml:space="preserve">bilateral </w:t>
      </w:r>
      <w:proofErr w:type="spellStart"/>
      <w:r w:rsidR="00EA792F" w:rsidRPr="00737750">
        <w:rPr>
          <w:rFonts w:asciiTheme="minorHAnsi" w:hAnsiTheme="minorHAnsi"/>
          <w:color w:val="000000" w:themeColor="text1"/>
          <w:szCs w:val="24"/>
        </w:rPr>
        <w:t>patello</w:t>
      </w:r>
      <w:proofErr w:type="spellEnd"/>
      <w:r w:rsidR="00EA792F" w:rsidRPr="00737750">
        <w:rPr>
          <w:rFonts w:asciiTheme="minorHAnsi" w:hAnsiTheme="minorHAnsi"/>
          <w:color w:val="000000" w:themeColor="text1"/>
          <w:szCs w:val="24"/>
        </w:rPr>
        <w:t xml:space="preserve"> femoral syndrome </w:t>
      </w:r>
      <w:r w:rsidR="00FC04DA" w:rsidRPr="00737750">
        <w:rPr>
          <w:rFonts w:asciiTheme="minorHAnsi" w:hAnsiTheme="minorHAnsi"/>
          <w:color w:val="000000" w:themeColor="text1"/>
          <w:szCs w:val="24"/>
        </w:rPr>
        <w:t>condition</w:t>
      </w:r>
      <w:r w:rsidR="00737750" w:rsidRPr="00737750">
        <w:rPr>
          <w:rFonts w:asciiTheme="minorHAnsi" w:hAnsiTheme="minorHAnsi"/>
          <w:color w:val="000000" w:themeColor="text1"/>
          <w:szCs w:val="24"/>
        </w:rPr>
        <w:t xml:space="preserve">, </w:t>
      </w:r>
      <w:r w:rsidR="00814C6E">
        <w:rPr>
          <w:rFonts w:asciiTheme="minorHAnsi" w:hAnsiTheme="minorHAnsi"/>
          <w:color w:val="000000" w:themeColor="text1"/>
          <w:szCs w:val="24"/>
        </w:rPr>
        <w:t xml:space="preserve">was determined to have </w:t>
      </w:r>
      <w:r w:rsidR="00737750" w:rsidRPr="00737750">
        <w:rPr>
          <w:rFonts w:asciiTheme="minorHAnsi" w:hAnsiTheme="minorHAnsi"/>
          <w:color w:val="000000" w:themeColor="text1"/>
          <w:szCs w:val="24"/>
        </w:rPr>
        <w:t>existed prior to service (EPTS)</w:t>
      </w:r>
      <w:r w:rsidR="00FC04DA" w:rsidRPr="00737750">
        <w:rPr>
          <w:rFonts w:asciiTheme="minorHAnsi" w:hAnsiTheme="minorHAnsi"/>
          <w:color w:val="000000" w:themeColor="text1"/>
          <w:szCs w:val="24"/>
        </w:rPr>
        <w:t xml:space="preserve"> </w:t>
      </w:r>
      <w:r w:rsidR="00814C6E">
        <w:rPr>
          <w:rFonts w:asciiTheme="minorHAnsi" w:hAnsiTheme="minorHAnsi"/>
          <w:color w:val="000000" w:themeColor="text1"/>
          <w:szCs w:val="24"/>
        </w:rPr>
        <w:t>(C</w:t>
      </w:r>
      <w:r w:rsidR="00737750" w:rsidRPr="00737750">
        <w:rPr>
          <w:rFonts w:asciiTheme="minorHAnsi" w:hAnsiTheme="minorHAnsi"/>
          <w:color w:val="000000" w:themeColor="text1"/>
          <w:szCs w:val="24"/>
        </w:rPr>
        <w:t>at</w:t>
      </w:r>
      <w:r w:rsidR="00F66C8D">
        <w:rPr>
          <w:rFonts w:asciiTheme="minorHAnsi" w:hAnsiTheme="minorHAnsi"/>
          <w:color w:val="000000" w:themeColor="text1"/>
          <w:szCs w:val="24"/>
        </w:rPr>
        <w:t>egory</w:t>
      </w:r>
      <w:r w:rsidR="00737750" w:rsidRPr="00737750">
        <w:rPr>
          <w:rFonts w:asciiTheme="minorHAnsi" w:hAnsiTheme="minorHAnsi"/>
          <w:color w:val="000000" w:themeColor="text1"/>
          <w:szCs w:val="24"/>
        </w:rPr>
        <w:t xml:space="preserve"> II</w:t>
      </w:r>
      <w:r w:rsidR="00814C6E">
        <w:rPr>
          <w:rFonts w:asciiTheme="minorHAnsi" w:hAnsiTheme="minorHAnsi"/>
          <w:color w:val="000000" w:themeColor="text1"/>
          <w:szCs w:val="24"/>
        </w:rPr>
        <w:t>)</w:t>
      </w:r>
      <w:r w:rsidR="00737750" w:rsidRPr="00737750">
        <w:rPr>
          <w:rFonts w:asciiTheme="minorHAnsi" w:hAnsiTheme="minorHAnsi"/>
          <w:color w:val="000000" w:themeColor="text1"/>
          <w:szCs w:val="24"/>
        </w:rPr>
        <w:t xml:space="preserve"> and </w:t>
      </w:r>
      <w:r w:rsidR="00814C6E">
        <w:rPr>
          <w:rFonts w:asciiTheme="minorHAnsi" w:hAnsiTheme="minorHAnsi"/>
          <w:color w:val="000000" w:themeColor="text1"/>
          <w:szCs w:val="24"/>
        </w:rPr>
        <w:t xml:space="preserve">an </w:t>
      </w:r>
      <w:r w:rsidR="00EA792F" w:rsidRPr="00737750">
        <w:rPr>
          <w:rFonts w:asciiTheme="minorHAnsi" w:hAnsiTheme="minorHAnsi"/>
          <w:color w:val="000000" w:themeColor="text1"/>
          <w:szCs w:val="24"/>
        </w:rPr>
        <w:t>o</w:t>
      </w:r>
      <w:r w:rsidR="00737750" w:rsidRPr="00737750">
        <w:rPr>
          <w:rFonts w:asciiTheme="minorHAnsi" w:hAnsiTheme="minorHAnsi"/>
          <w:color w:val="000000" w:themeColor="text1"/>
          <w:szCs w:val="24"/>
        </w:rPr>
        <w:t>verweight condition</w:t>
      </w:r>
      <w:r w:rsidR="00FC04DA" w:rsidRPr="00737750">
        <w:rPr>
          <w:rFonts w:asciiTheme="minorHAnsi" w:hAnsiTheme="minorHAnsi"/>
          <w:color w:val="000000" w:themeColor="text1"/>
          <w:szCs w:val="24"/>
        </w:rPr>
        <w:t xml:space="preserve"> </w:t>
      </w:r>
      <w:r w:rsidR="00814C6E">
        <w:rPr>
          <w:rFonts w:asciiTheme="minorHAnsi" w:hAnsiTheme="minorHAnsi"/>
          <w:color w:val="000000" w:themeColor="text1"/>
          <w:szCs w:val="24"/>
        </w:rPr>
        <w:t xml:space="preserve">was determined </w:t>
      </w:r>
      <w:r w:rsidR="00814FE3">
        <w:rPr>
          <w:rFonts w:asciiTheme="minorHAnsi" w:hAnsiTheme="minorHAnsi"/>
          <w:color w:val="000000" w:themeColor="text1"/>
          <w:szCs w:val="24"/>
        </w:rPr>
        <w:t xml:space="preserve">not </w:t>
      </w:r>
      <w:r w:rsidR="00814C6E">
        <w:rPr>
          <w:rFonts w:asciiTheme="minorHAnsi" w:hAnsiTheme="minorHAnsi"/>
          <w:color w:val="000000" w:themeColor="text1"/>
          <w:szCs w:val="24"/>
        </w:rPr>
        <w:t xml:space="preserve">to be </w:t>
      </w:r>
      <w:r w:rsidR="00814FE3">
        <w:rPr>
          <w:rFonts w:asciiTheme="minorHAnsi" w:hAnsiTheme="minorHAnsi"/>
          <w:color w:val="000000" w:themeColor="text1"/>
          <w:szCs w:val="24"/>
        </w:rPr>
        <w:t>separately unfitting (</w:t>
      </w:r>
      <w:r w:rsidR="00814C6E">
        <w:rPr>
          <w:rFonts w:asciiTheme="minorHAnsi" w:hAnsiTheme="minorHAnsi"/>
          <w:color w:val="000000" w:themeColor="text1"/>
          <w:szCs w:val="24"/>
        </w:rPr>
        <w:t>C</w:t>
      </w:r>
      <w:r w:rsidR="00F66C8D">
        <w:rPr>
          <w:rFonts w:asciiTheme="minorHAnsi" w:hAnsiTheme="minorHAnsi"/>
          <w:color w:val="000000" w:themeColor="text1"/>
          <w:szCs w:val="24"/>
        </w:rPr>
        <w:t>ategory</w:t>
      </w:r>
      <w:r w:rsidR="00842BAA" w:rsidRPr="00737750">
        <w:rPr>
          <w:rFonts w:asciiTheme="minorHAnsi" w:hAnsiTheme="minorHAnsi"/>
          <w:color w:val="000000" w:themeColor="text1"/>
          <w:szCs w:val="24"/>
        </w:rPr>
        <w:t xml:space="preserve"> III</w:t>
      </w:r>
      <w:r w:rsidR="00814FE3">
        <w:rPr>
          <w:rFonts w:asciiTheme="minorHAnsi" w:hAnsiTheme="minorHAnsi"/>
          <w:color w:val="000000" w:themeColor="text1"/>
          <w:szCs w:val="24"/>
        </w:rPr>
        <w:t>)</w:t>
      </w:r>
      <w:r w:rsidR="00737750" w:rsidRPr="00737750">
        <w:rPr>
          <w:rFonts w:asciiTheme="minorHAnsi" w:hAnsiTheme="minorHAnsi"/>
          <w:color w:val="000000" w:themeColor="text1"/>
          <w:szCs w:val="24"/>
        </w:rPr>
        <w:t xml:space="preserve">.  </w:t>
      </w:r>
      <w:r w:rsidR="00B20624" w:rsidRPr="00737750">
        <w:rPr>
          <w:rFonts w:asciiTheme="minorHAnsi" w:hAnsiTheme="minorHAnsi"/>
          <w:color w:val="000000" w:themeColor="text1"/>
        </w:rPr>
        <w:t xml:space="preserve">The CI </w:t>
      </w:r>
      <w:r w:rsidR="00190E48" w:rsidRPr="00737750">
        <w:rPr>
          <w:rFonts w:asciiTheme="minorHAnsi" w:hAnsiTheme="minorHAnsi"/>
          <w:color w:val="000000" w:themeColor="text1"/>
        </w:rPr>
        <w:t xml:space="preserve">made no appeals, </w:t>
      </w:r>
      <w:r w:rsidR="00B20624" w:rsidRPr="00737750">
        <w:rPr>
          <w:rFonts w:asciiTheme="minorHAnsi" w:hAnsiTheme="minorHAnsi"/>
          <w:color w:val="000000" w:themeColor="text1"/>
        </w:rPr>
        <w:t xml:space="preserve">and was medically separated with a </w:t>
      </w:r>
      <w:r w:rsidR="00FC04DA" w:rsidRPr="00737750">
        <w:rPr>
          <w:rFonts w:asciiTheme="minorHAnsi" w:hAnsiTheme="minorHAnsi"/>
          <w:color w:val="000000" w:themeColor="text1"/>
        </w:rPr>
        <w:t>0</w:t>
      </w:r>
      <w:r w:rsidR="00B20624" w:rsidRPr="00737750">
        <w:rPr>
          <w:rFonts w:asciiTheme="minorHAnsi" w:hAnsiTheme="minorHAnsi"/>
          <w:color w:val="000000" w:themeColor="text1"/>
        </w:rPr>
        <w:t>% combined disability rating.</w:t>
      </w:r>
    </w:p>
    <w:p w:rsidR="004174F0" w:rsidRPr="001F29F9" w:rsidRDefault="004174F0" w:rsidP="00BF0E94">
      <w:pPr>
        <w:pBdr>
          <w:bottom w:val="single" w:sz="12" w:space="1" w:color="auto"/>
        </w:pBdr>
        <w:tabs>
          <w:tab w:val="left" w:pos="288"/>
          <w:tab w:val="left" w:pos="4752"/>
        </w:tabs>
        <w:jc w:val="both"/>
        <w:rPr>
          <w:color w:val="000000" w:themeColor="text1"/>
        </w:rPr>
      </w:pPr>
    </w:p>
    <w:p w:rsidR="004174F0" w:rsidRPr="001F29F9" w:rsidRDefault="004174F0" w:rsidP="00BF0E94">
      <w:pPr>
        <w:tabs>
          <w:tab w:val="left" w:pos="288"/>
          <w:tab w:val="left" w:pos="4752"/>
        </w:tabs>
        <w:jc w:val="both"/>
        <w:rPr>
          <w:color w:val="000000" w:themeColor="text1"/>
        </w:rPr>
      </w:pPr>
    </w:p>
    <w:p w:rsidR="00ED5284" w:rsidRPr="00737750" w:rsidRDefault="002C6E5B" w:rsidP="00737750">
      <w:pPr>
        <w:tabs>
          <w:tab w:val="left" w:pos="288"/>
          <w:tab w:val="left" w:pos="4752"/>
        </w:tabs>
        <w:jc w:val="both"/>
        <w:rPr>
          <w:rFonts w:asciiTheme="minorHAnsi" w:hAnsiTheme="minorHAnsi"/>
          <w:color w:val="000000" w:themeColor="text1"/>
        </w:rPr>
      </w:pPr>
      <w:r w:rsidRPr="00737750">
        <w:rPr>
          <w:rFonts w:asciiTheme="minorHAnsi" w:hAnsiTheme="minorHAnsi"/>
          <w:color w:val="000000" w:themeColor="text1"/>
          <w:u w:val="single"/>
        </w:rPr>
        <w:t>CI CONTENTION</w:t>
      </w:r>
      <w:r w:rsidRPr="00737750">
        <w:rPr>
          <w:rFonts w:asciiTheme="minorHAnsi" w:hAnsiTheme="minorHAnsi"/>
          <w:color w:val="000000" w:themeColor="text1"/>
        </w:rPr>
        <w:t>:</w:t>
      </w:r>
      <w:r w:rsidR="00FC04DA" w:rsidRPr="00737750">
        <w:rPr>
          <w:rFonts w:asciiTheme="minorHAnsi" w:hAnsiTheme="minorHAnsi"/>
          <w:color w:val="000000" w:themeColor="text1"/>
        </w:rPr>
        <w:t xml:space="preserve"> “</w:t>
      </w:r>
      <w:r w:rsidR="00463D39" w:rsidRPr="00737750">
        <w:rPr>
          <w:rFonts w:asciiTheme="minorHAnsi" w:hAnsiTheme="minorHAnsi"/>
          <w:color w:val="000000" w:themeColor="text1"/>
        </w:rPr>
        <w:t>The chronic tendonitis in my knees and ankles, and my foot pain limit my everyday life.</w:t>
      </w:r>
      <w:r w:rsidR="00737750" w:rsidRPr="00737750">
        <w:rPr>
          <w:rFonts w:asciiTheme="minorHAnsi" w:hAnsiTheme="minorHAnsi"/>
          <w:color w:val="000000" w:themeColor="text1"/>
        </w:rPr>
        <w:t xml:space="preserve"> </w:t>
      </w:r>
      <w:r w:rsidR="00463D39" w:rsidRPr="00737750">
        <w:rPr>
          <w:rFonts w:asciiTheme="minorHAnsi" w:hAnsiTheme="minorHAnsi"/>
          <w:color w:val="000000" w:themeColor="text1"/>
        </w:rPr>
        <w:t xml:space="preserve"> I'm not able to stand or kneel for a prolong period of time.  Running is very painful and causes swelling.  It is a struggle to exercise because I'm limited to the types of things I can do and the pain.  I have to exercise because the weight I've gained exacerbates my conditions.  After walking on the treadmill even pushing the pedal to drive is very painful.  The pain medication that is prescribed is harsh on the stomach and/or is habit forming. The pain is even present when lying in the bed at night. </w:t>
      </w:r>
      <w:r w:rsidR="00737750" w:rsidRPr="00737750">
        <w:rPr>
          <w:rFonts w:asciiTheme="minorHAnsi" w:hAnsiTheme="minorHAnsi"/>
          <w:color w:val="000000" w:themeColor="text1"/>
        </w:rPr>
        <w:t xml:space="preserve"> </w:t>
      </w:r>
      <w:r w:rsidR="00463D39" w:rsidRPr="00737750">
        <w:rPr>
          <w:rFonts w:asciiTheme="minorHAnsi" w:hAnsiTheme="minorHAnsi"/>
          <w:color w:val="000000" w:themeColor="text1"/>
        </w:rPr>
        <w:t xml:space="preserve">I'm not able to play softball with my six year old daughter. </w:t>
      </w:r>
      <w:r w:rsidR="00737750" w:rsidRPr="00737750">
        <w:rPr>
          <w:rFonts w:asciiTheme="minorHAnsi" w:hAnsiTheme="minorHAnsi"/>
          <w:color w:val="000000" w:themeColor="text1"/>
        </w:rPr>
        <w:t xml:space="preserve"> </w:t>
      </w:r>
      <w:r w:rsidR="00463D39" w:rsidRPr="00737750">
        <w:rPr>
          <w:rFonts w:asciiTheme="minorHAnsi" w:hAnsiTheme="minorHAnsi"/>
          <w:color w:val="000000" w:themeColor="text1"/>
        </w:rPr>
        <w:t xml:space="preserve">I had a dream of being a beautician but I'm unable to pursue that career because of my disability. </w:t>
      </w:r>
      <w:r w:rsidR="00737750" w:rsidRPr="00737750">
        <w:rPr>
          <w:rFonts w:asciiTheme="minorHAnsi" w:hAnsiTheme="minorHAnsi"/>
          <w:color w:val="000000" w:themeColor="text1"/>
        </w:rPr>
        <w:t xml:space="preserve"> </w:t>
      </w:r>
      <w:r w:rsidR="00463D39" w:rsidRPr="00737750">
        <w:rPr>
          <w:rFonts w:asciiTheme="minorHAnsi" w:hAnsiTheme="minorHAnsi"/>
          <w:color w:val="000000" w:themeColor="text1"/>
        </w:rPr>
        <w:t xml:space="preserve">My migraines cause light and sound sensitivity, numbness on the right side of my face and right hand and arm. </w:t>
      </w:r>
      <w:r w:rsidR="00EA792F">
        <w:rPr>
          <w:rFonts w:asciiTheme="minorHAnsi" w:hAnsiTheme="minorHAnsi"/>
          <w:color w:val="000000" w:themeColor="text1"/>
        </w:rPr>
        <w:t xml:space="preserve">  </w:t>
      </w:r>
      <w:r w:rsidR="00463D39" w:rsidRPr="00737750">
        <w:rPr>
          <w:rFonts w:asciiTheme="minorHAnsi" w:hAnsiTheme="minorHAnsi"/>
          <w:color w:val="000000" w:themeColor="text1"/>
        </w:rPr>
        <w:t xml:space="preserve">I also see spots in my vision that make it almost impossible for me to function. </w:t>
      </w:r>
      <w:r w:rsidR="00737750" w:rsidRPr="00737750">
        <w:rPr>
          <w:rFonts w:asciiTheme="minorHAnsi" w:hAnsiTheme="minorHAnsi"/>
          <w:color w:val="000000" w:themeColor="text1"/>
        </w:rPr>
        <w:t xml:space="preserve"> </w:t>
      </w:r>
      <w:r w:rsidR="00463D39" w:rsidRPr="00737750">
        <w:rPr>
          <w:rFonts w:asciiTheme="minorHAnsi" w:hAnsiTheme="minorHAnsi"/>
          <w:color w:val="000000" w:themeColor="text1"/>
        </w:rPr>
        <w:t xml:space="preserve">My hemorrhoids are painful when they flare up. </w:t>
      </w:r>
      <w:r w:rsidR="00EA792F">
        <w:rPr>
          <w:rFonts w:asciiTheme="minorHAnsi" w:hAnsiTheme="minorHAnsi"/>
          <w:color w:val="000000" w:themeColor="text1"/>
        </w:rPr>
        <w:t xml:space="preserve"> </w:t>
      </w:r>
      <w:r w:rsidR="00463D39" w:rsidRPr="00737750">
        <w:rPr>
          <w:rFonts w:asciiTheme="minorHAnsi" w:hAnsiTheme="minorHAnsi"/>
          <w:color w:val="000000" w:themeColor="text1"/>
        </w:rPr>
        <w:t xml:space="preserve">The way I try to handle them is to watch what I eat. </w:t>
      </w:r>
      <w:r w:rsidR="00EA792F">
        <w:rPr>
          <w:rFonts w:asciiTheme="minorHAnsi" w:hAnsiTheme="minorHAnsi"/>
          <w:color w:val="000000" w:themeColor="text1"/>
        </w:rPr>
        <w:t xml:space="preserve"> </w:t>
      </w:r>
      <w:r w:rsidR="00463D39" w:rsidRPr="00737750">
        <w:rPr>
          <w:rFonts w:asciiTheme="minorHAnsi" w:hAnsiTheme="minorHAnsi"/>
          <w:color w:val="000000" w:themeColor="text1"/>
        </w:rPr>
        <w:t xml:space="preserve">I don't have medical insurance and am pursing a </w:t>
      </w:r>
      <w:r w:rsidR="00820386" w:rsidRPr="00737750">
        <w:rPr>
          <w:rFonts w:asciiTheme="minorHAnsi" w:hAnsiTheme="minorHAnsi"/>
          <w:color w:val="000000" w:themeColor="text1"/>
        </w:rPr>
        <w:t>bachelor’s</w:t>
      </w:r>
      <w:r w:rsidR="00463D39" w:rsidRPr="00737750">
        <w:rPr>
          <w:rFonts w:asciiTheme="minorHAnsi" w:hAnsiTheme="minorHAnsi"/>
          <w:color w:val="000000" w:themeColor="text1"/>
        </w:rPr>
        <w:t xml:space="preserve"> degree in business administration. </w:t>
      </w:r>
      <w:r w:rsidR="00737750" w:rsidRPr="00737750">
        <w:rPr>
          <w:rFonts w:asciiTheme="minorHAnsi" w:hAnsiTheme="minorHAnsi"/>
          <w:color w:val="000000" w:themeColor="text1"/>
        </w:rPr>
        <w:t xml:space="preserve"> </w:t>
      </w:r>
      <w:r w:rsidR="00463D39" w:rsidRPr="00737750">
        <w:rPr>
          <w:rFonts w:asciiTheme="minorHAnsi" w:hAnsiTheme="minorHAnsi"/>
          <w:color w:val="000000" w:themeColor="text1"/>
        </w:rPr>
        <w:t>Due to my VA disability rating I am eligible for medi</w:t>
      </w:r>
      <w:r w:rsidR="00814FE3">
        <w:rPr>
          <w:rFonts w:asciiTheme="minorHAnsi" w:hAnsiTheme="minorHAnsi"/>
          <w:color w:val="000000" w:themeColor="text1"/>
        </w:rPr>
        <w:t>c</w:t>
      </w:r>
      <w:r w:rsidR="00463D39" w:rsidRPr="00737750">
        <w:rPr>
          <w:rFonts w:asciiTheme="minorHAnsi" w:hAnsiTheme="minorHAnsi"/>
          <w:color w:val="000000" w:themeColor="text1"/>
        </w:rPr>
        <w:t>al care through the VA Hospital.”</w:t>
      </w:r>
      <w:r w:rsidR="00737750" w:rsidRPr="00737750">
        <w:rPr>
          <w:rFonts w:asciiTheme="minorHAnsi" w:hAnsiTheme="minorHAnsi"/>
          <w:color w:val="000000" w:themeColor="text1"/>
        </w:rPr>
        <w:t xml:space="preserve">  </w:t>
      </w:r>
      <w:r w:rsidR="00D54DDB" w:rsidRPr="00737750">
        <w:rPr>
          <w:rFonts w:asciiTheme="minorHAnsi" w:eastAsiaTheme="minorHAnsi" w:hAnsiTheme="minorHAnsi"/>
          <w:color w:val="000000" w:themeColor="text1"/>
          <w:szCs w:val="24"/>
        </w:rPr>
        <w:t>She</w:t>
      </w:r>
      <w:r w:rsidR="00ED5284" w:rsidRPr="00737750">
        <w:rPr>
          <w:rFonts w:asciiTheme="minorHAnsi" w:eastAsiaTheme="minorHAnsi" w:hAnsiTheme="minorHAnsi"/>
          <w:color w:val="000000" w:themeColor="text1"/>
          <w:szCs w:val="24"/>
        </w:rPr>
        <w:t xml:space="preserve"> additionally lists all of </w:t>
      </w:r>
      <w:r w:rsidR="00D86AB5" w:rsidRPr="00737750">
        <w:rPr>
          <w:rFonts w:asciiTheme="minorHAnsi" w:eastAsiaTheme="minorHAnsi" w:hAnsiTheme="minorHAnsi"/>
          <w:color w:val="000000" w:themeColor="text1"/>
          <w:szCs w:val="24"/>
        </w:rPr>
        <w:t>her</w:t>
      </w:r>
      <w:r w:rsidR="00ED5284" w:rsidRPr="00737750">
        <w:rPr>
          <w:rFonts w:asciiTheme="minorHAnsi" w:eastAsiaTheme="minorHAnsi" w:hAnsiTheme="minorHAnsi"/>
          <w:color w:val="000000" w:themeColor="text1"/>
          <w:szCs w:val="24"/>
        </w:rPr>
        <w:t xml:space="preserve"> VA conditions and ratings as per the rating chart below.  A contention for their inclusion in the separation rating is therefore implied.</w:t>
      </w:r>
    </w:p>
    <w:p w:rsidR="004174F0" w:rsidRPr="001F29F9" w:rsidRDefault="004174F0" w:rsidP="00BF0E94">
      <w:pPr>
        <w:pBdr>
          <w:bottom w:val="single" w:sz="12" w:space="1" w:color="auto"/>
        </w:pBdr>
        <w:tabs>
          <w:tab w:val="left" w:pos="288"/>
          <w:tab w:val="left" w:pos="4752"/>
        </w:tabs>
        <w:jc w:val="both"/>
        <w:rPr>
          <w:color w:val="000000" w:themeColor="text1"/>
        </w:rPr>
      </w:pPr>
    </w:p>
    <w:p w:rsidR="00381EEE" w:rsidRPr="001F29F9" w:rsidRDefault="00381EEE" w:rsidP="00BF0E94">
      <w:pPr>
        <w:tabs>
          <w:tab w:val="left" w:pos="288"/>
          <w:tab w:val="left" w:pos="4752"/>
        </w:tabs>
        <w:jc w:val="both"/>
        <w:rPr>
          <w:color w:val="000000" w:themeColor="text1"/>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EA792F" w:rsidRDefault="00EA792F" w:rsidP="00BF0E94">
      <w:pPr>
        <w:jc w:val="left"/>
        <w:rPr>
          <w:color w:val="000000" w:themeColor="text1"/>
          <w:u w:val="single"/>
        </w:rPr>
      </w:pPr>
    </w:p>
    <w:p w:rsidR="001537D8" w:rsidRPr="001F29F9" w:rsidRDefault="007F0AB7" w:rsidP="00BF0E94">
      <w:pPr>
        <w:jc w:val="left"/>
        <w:rPr>
          <w:color w:val="000000" w:themeColor="text1"/>
        </w:rPr>
      </w:pPr>
      <w:r w:rsidRPr="001F29F9">
        <w:rPr>
          <w:color w:val="000000" w:themeColor="text1"/>
          <w:u w:val="single"/>
        </w:rPr>
        <w:lastRenderedPageBreak/>
        <w:t>R</w:t>
      </w:r>
      <w:r w:rsidR="002C6E5B" w:rsidRPr="001F29F9">
        <w:rPr>
          <w:color w:val="000000" w:themeColor="text1"/>
          <w:u w:val="single"/>
        </w:rPr>
        <w:t>ATING COMPARISON</w:t>
      </w:r>
      <w:r w:rsidR="002C6E5B" w:rsidRPr="001F29F9">
        <w:rPr>
          <w:color w:val="000000" w:themeColor="text1"/>
        </w:rPr>
        <w:t>:</w:t>
      </w:r>
    </w:p>
    <w:p w:rsidR="002151AB" w:rsidRPr="001F29F9" w:rsidRDefault="002151AB" w:rsidP="00463D39">
      <w:pPr>
        <w:jc w:val="both"/>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178"/>
        <w:gridCol w:w="1080"/>
        <w:gridCol w:w="900"/>
        <w:gridCol w:w="2430"/>
        <w:gridCol w:w="1080"/>
        <w:gridCol w:w="720"/>
        <w:gridCol w:w="990"/>
      </w:tblGrid>
      <w:tr w:rsidR="002B4E22" w:rsidRPr="009176A0"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9176A0" w:rsidRDefault="00B731E4" w:rsidP="00463D39">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Service PEB – Dated 200</w:t>
            </w:r>
            <w:r w:rsidR="00463D39" w:rsidRPr="009176A0">
              <w:rPr>
                <w:rFonts w:ascii="Calibri" w:hAnsi="Calibri" w:cs="Calibri"/>
                <w:b/>
                <w:color w:val="000000" w:themeColor="text1"/>
                <w:sz w:val="18"/>
                <w:szCs w:val="18"/>
              </w:rPr>
              <w:t>60606</w:t>
            </w:r>
          </w:p>
        </w:tc>
        <w:tc>
          <w:tcPr>
            <w:tcW w:w="5220" w:type="dxa"/>
            <w:gridSpan w:val="4"/>
            <w:tcBorders>
              <w:left w:val="thinThickThinSmallGap" w:sz="24" w:space="0" w:color="auto"/>
            </w:tcBorders>
            <w:shd w:val="clear" w:color="auto" w:fill="D9D9D9" w:themeFill="background1" w:themeFillShade="D9"/>
            <w:vAlign w:val="center"/>
          </w:tcPr>
          <w:p w:rsidR="002B4E22" w:rsidRPr="009176A0" w:rsidRDefault="002B4E22" w:rsidP="00463D39">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VA (</w:t>
            </w:r>
            <w:r w:rsidR="00463D39" w:rsidRPr="009176A0">
              <w:rPr>
                <w:rFonts w:ascii="Calibri" w:hAnsi="Calibri" w:cs="Calibri"/>
                <w:b/>
                <w:color w:val="000000" w:themeColor="text1"/>
                <w:sz w:val="18"/>
                <w:szCs w:val="18"/>
              </w:rPr>
              <w:t>2</w:t>
            </w:r>
            <w:r w:rsidR="0079154B" w:rsidRPr="009176A0">
              <w:rPr>
                <w:rFonts w:ascii="Calibri" w:hAnsi="Calibri" w:cs="Calibri"/>
                <w:b/>
                <w:color w:val="000000" w:themeColor="text1"/>
                <w:sz w:val="18"/>
                <w:szCs w:val="18"/>
              </w:rPr>
              <w:t xml:space="preserve"> </w:t>
            </w:r>
            <w:r w:rsidRPr="009176A0">
              <w:rPr>
                <w:rFonts w:ascii="Calibri" w:hAnsi="Calibri" w:cs="Calibri"/>
                <w:b/>
                <w:color w:val="000000" w:themeColor="text1"/>
                <w:sz w:val="18"/>
                <w:szCs w:val="18"/>
              </w:rPr>
              <w:t xml:space="preserve">Mo. After Separation) – All Effective Date </w:t>
            </w:r>
            <w:r w:rsidR="002D08F3" w:rsidRPr="009176A0">
              <w:rPr>
                <w:rFonts w:ascii="Calibri" w:hAnsi="Calibri" w:cs="Calibri"/>
                <w:b/>
                <w:color w:val="000000" w:themeColor="text1"/>
                <w:sz w:val="18"/>
                <w:szCs w:val="18"/>
              </w:rPr>
              <w:t>200</w:t>
            </w:r>
            <w:r w:rsidR="00463D39" w:rsidRPr="009176A0">
              <w:rPr>
                <w:rFonts w:ascii="Calibri" w:hAnsi="Calibri" w:cs="Calibri"/>
                <w:b/>
                <w:color w:val="000000" w:themeColor="text1"/>
                <w:sz w:val="18"/>
                <w:szCs w:val="18"/>
              </w:rPr>
              <w:t>60805</w:t>
            </w:r>
          </w:p>
        </w:tc>
      </w:tr>
      <w:tr w:rsidR="002B4E22" w:rsidRPr="009176A0" w:rsidTr="00EA792F">
        <w:trPr>
          <w:trHeight w:val="278"/>
          <w:jc w:val="center"/>
        </w:trPr>
        <w:tc>
          <w:tcPr>
            <w:tcW w:w="2178" w:type="dxa"/>
            <w:tcBorders>
              <w:bottom w:val="single" w:sz="4" w:space="0" w:color="000000" w:themeColor="text1"/>
              <w:right w:val="single" w:sz="4" w:space="0" w:color="auto"/>
            </w:tcBorders>
            <w:shd w:val="clear" w:color="auto" w:fill="D9D9D9" w:themeFill="background1" w:themeFillShade="D9"/>
            <w:vAlign w:val="center"/>
          </w:tcPr>
          <w:p w:rsidR="002B4E22" w:rsidRPr="009176A0" w:rsidRDefault="002B4E22" w:rsidP="00BF0E94">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9176A0" w:rsidRDefault="002B4E22" w:rsidP="00BF0E94">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Code</w:t>
            </w:r>
          </w:p>
        </w:tc>
        <w:tc>
          <w:tcPr>
            <w:tcW w:w="90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9176A0" w:rsidRDefault="002B4E22" w:rsidP="00BF0E94">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9176A0" w:rsidRDefault="002B4E22" w:rsidP="00BF0E94">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Condition</w:t>
            </w:r>
          </w:p>
        </w:tc>
        <w:tc>
          <w:tcPr>
            <w:tcW w:w="1080" w:type="dxa"/>
            <w:tcBorders>
              <w:bottom w:val="single" w:sz="4" w:space="0" w:color="000000" w:themeColor="text1"/>
            </w:tcBorders>
            <w:shd w:val="clear" w:color="auto" w:fill="D9D9D9" w:themeFill="background1" w:themeFillShade="D9"/>
            <w:vAlign w:val="center"/>
          </w:tcPr>
          <w:p w:rsidR="002B4E22" w:rsidRPr="009176A0" w:rsidRDefault="002B4E22" w:rsidP="00BF0E94">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Code</w:t>
            </w:r>
          </w:p>
        </w:tc>
        <w:tc>
          <w:tcPr>
            <w:tcW w:w="720" w:type="dxa"/>
            <w:tcBorders>
              <w:bottom w:val="single" w:sz="4" w:space="0" w:color="000000" w:themeColor="text1"/>
            </w:tcBorders>
            <w:shd w:val="clear" w:color="auto" w:fill="D9D9D9" w:themeFill="background1" w:themeFillShade="D9"/>
            <w:vAlign w:val="center"/>
          </w:tcPr>
          <w:p w:rsidR="002B4E22" w:rsidRPr="009176A0" w:rsidRDefault="002B4E22" w:rsidP="00BF0E94">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9176A0" w:rsidRDefault="002B4E22" w:rsidP="00BF0E94">
            <w:pPr>
              <w:contextualSpacing/>
              <w:rPr>
                <w:rFonts w:ascii="Calibri" w:hAnsi="Calibri" w:cs="Calibri"/>
                <w:b/>
                <w:color w:val="000000" w:themeColor="text1"/>
                <w:sz w:val="18"/>
                <w:szCs w:val="18"/>
              </w:rPr>
            </w:pPr>
            <w:r w:rsidRPr="009176A0">
              <w:rPr>
                <w:rFonts w:ascii="Calibri" w:hAnsi="Calibri" w:cs="Calibri"/>
                <w:b/>
                <w:color w:val="000000" w:themeColor="text1"/>
                <w:sz w:val="18"/>
                <w:szCs w:val="18"/>
              </w:rPr>
              <w:t>Exam</w:t>
            </w:r>
          </w:p>
        </w:tc>
      </w:tr>
      <w:tr w:rsidR="00C03C21" w:rsidRPr="009176A0" w:rsidTr="00EA792F">
        <w:trPr>
          <w:trHeight w:val="266"/>
          <w:jc w:val="center"/>
        </w:trPr>
        <w:tc>
          <w:tcPr>
            <w:tcW w:w="2178" w:type="dxa"/>
            <w:tcBorders>
              <w:right w:val="single" w:sz="4" w:space="0" w:color="auto"/>
            </w:tcBorders>
            <w:shd w:val="clear" w:color="auto" w:fill="FFFFFF" w:themeFill="background1"/>
            <w:vAlign w:val="center"/>
          </w:tcPr>
          <w:p w:rsidR="00BC5860" w:rsidRPr="009176A0" w:rsidRDefault="00463D39">
            <w:pPr>
              <w:spacing w:line="180" w:lineRule="exact"/>
              <w:contextualSpacing/>
              <w:jc w:val="left"/>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 xml:space="preserve">Chronic </w:t>
            </w:r>
            <w:proofErr w:type="spellStart"/>
            <w:r w:rsidRPr="009176A0">
              <w:rPr>
                <w:rFonts w:ascii="Calibri" w:hAnsi="Calibri" w:cs="Calibri"/>
                <w:color w:val="000000" w:themeColor="text1"/>
                <w:sz w:val="18"/>
                <w:szCs w:val="18"/>
              </w:rPr>
              <w:t>Rt</w:t>
            </w:r>
            <w:proofErr w:type="spellEnd"/>
            <w:r w:rsidRPr="009176A0">
              <w:rPr>
                <w:rFonts w:ascii="Calibri" w:hAnsi="Calibri" w:cs="Calibri"/>
                <w:color w:val="000000" w:themeColor="text1"/>
                <w:sz w:val="18"/>
                <w:szCs w:val="18"/>
              </w:rPr>
              <w:t xml:space="preserve"> Ankle Pain</w:t>
            </w:r>
          </w:p>
        </w:tc>
        <w:tc>
          <w:tcPr>
            <w:tcW w:w="1080" w:type="dxa"/>
            <w:tcBorders>
              <w:left w:val="single" w:sz="4" w:space="0" w:color="auto"/>
            </w:tcBorders>
            <w:shd w:val="clear" w:color="auto" w:fill="FFFFFF" w:themeFill="background1"/>
            <w:vAlign w:val="center"/>
          </w:tcPr>
          <w:p w:rsidR="00BC5860" w:rsidRPr="009176A0" w:rsidRDefault="00463D39">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5399-5310</w:t>
            </w:r>
          </w:p>
        </w:tc>
        <w:tc>
          <w:tcPr>
            <w:tcW w:w="900" w:type="dxa"/>
            <w:tcBorders>
              <w:right w:val="thinThickThinSmallGap" w:sz="24" w:space="0" w:color="auto"/>
            </w:tcBorders>
            <w:shd w:val="clear" w:color="auto" w:fill="FFFFFF" w:themeFill="background1"/>
            <w:vAlign w:val="center"/>
          </w:tcPr>
          <w:p w:rsidR="00BC5860" w:rsidRPr="009176A0" w:rsidRDefault="00463D39">
            <w:pPr>
              <w:spacing w:line="180" w:lineRule="exact"/>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0</w:t>
            </w:r>
            <w:r w:rsidR="00C03C21" w:rsidRPr="009176A0">
              <w:rPr>
                <w:rFonts w:ascii="Calibri" w:hAnsi="Calibri" w:cs="Calibri"/>
                <w:color w:val="000000" w:themeColor="text1"/>
                <w:sz w:val="18"/>
                <w:szCs w:val="18"/>
              </w:rPr>
              <w:t>%</w:t>
            </w:r>
          </w:p>
        </w:tc>
        <w:tc>
          <w:tcPr>
            <w:tcW w:w="2430" w:type="dxa"/>
            <w:tcBorders>
              <w:left w:val="thinThickThinSmallGap" w:sz="24" w:space="0" w:color="auto"/>
            </w:tcBorders>
            <w:shd w:val="clear" w:color="auto" w:fill="FFFFFF" w:themeFill="background1"/>
            <w:vAlign w:val="center"/>
          </w:tcPr>
          <w:p w:rsidR="00BC5860" w:rsidRPr="009176A0" w:rsidRDefault="00463D39">
            <w:pPr>
              <w:spacing w:line="180" w:lineRule="exact"/>
              <w:contextualSpacing/>
              <w:jc w:val="left"/>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 xml:space="preserve">Chronic </w:t>
            </w:r>
            <w:proofErr w:type="spellStart"/>
            <w:r w:rsidRPr="009176A0">
              <w:rPr>
                <w:rFonts w:ascii="Calibri" w:hAnsi="Calibri" w:cs="Calibri"/>
                <w:color w:val="000000" w:themeColor="text1"/>
                <w:sz w:val="18"/>
                <w:szCs w:val="18"/>
              </w:rPr>
              <w:t>Rt</w:t>
            </w:r>
            <w:proofErr w:type="spellEnd"/>
            <w:r w:rsidRPr="009176A0">
              <w:rPr>
                <w:rFonts w:ascii="Calibri" w:hAnsi="Calibri" w:cs="Calibri"/>
                <w:color w:val="000000" w:themeColor="text1"/>
                <w:sz w:val="18"/>
                <w:szCs w:val="18"/>
              </w:rPr>
              <w:t xml:space="preserve"> Ankle Tendonitis</w:t>
            </w:r>
          </w:p>
        </w:tc>
        <w:tc>
          <w:tcPr>
            <w:tcW w:w="1080" w:type="dxa"/>
            <w:shd w:val="clear" w:color="auto" w:fill="FFFFFF" w:themeFill="background1"/>
            <w:vAlign w:val="center"/>
          </w:tcPr>
          <w:p w:rsidR="00BC5860" w:rsidRPr="009176A0" w:rsidRDefault="00463D39">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5271-5024</w:t>
            </w:r>
          </w:p>
        </w:tc>
        <w:tc>
          <w:tcPr>
            <w:tcW w:w="720" w:type="dxa"/>
            <w:shd w:val="clear" w:color="auto" w:fill="FFFFFF" w:themeFill="background1"/>
            <w:vAlign w:val="center"/>
          </w:tcPr>
          <w:p w:rsidR="00BC5860" w:rsidRPr="009176A0" w:rsidRDefault="00463D39">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10%</w:t>
            </w:r>
          </w:p>
        </w:tc>
        <w:tc>
          <w:tcPr>
            <w:tcW w:w="990" w:type="dxa"/>
            <w:shd w:val="clear" w:color="auto" w:fill="FFFFFF" w:themeFill="background1"/>
            <w:vAlign w:val="center"/>
          </w:tcPr>
          <w:p w:rsidR="00BC5860" w:rsidRPr="009176A0" w:rsidRDefault="00463D39">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20061002</w:t>
            </w:r>
          </w:p>
        </w:tc>
      </w:tr>
      <w:tr w:rsidR="006739F7" w:rsidRPr="009176A0" w:rsidTr="00EA792F">
        <w:trPr>
          <w:trHeight w:val="287"/>
          <w:jc w:val="center"/>
        </w:trPr>
        <w:tc>
          <w:tcPr>
            <w:tcW w:w="2178" w:type="dxa"/>
            <w:vMerge w:val="restart"/>
            <w:tcBorders>
              <w:right w:val="single" w:sz="4" w:space="0" w:color="auto"/>
            </w:tcBorders>
            <w:shd w:val="clear" w:color="auto" w:fill="FFFFFF" w:themeFill="background1"/>
            <w:vAlign w:val="center"/>
          </w:tcPr>
          <w:p w:rsidR="006739F7" w:rsidRPr="009176A0" w:rsidRDefault="006739F7">
            <w:pPr>
              <w:spacing w:line="180" w:lineRule="exact"/>
              <w:contextualSpacing/>
              <w:jc w:val="left"/>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 xml:space="preserve">Bilateral </w:t>
            </w:r>
            <w:proofErr w:type="spellStart"/>
            <w:r w:rsidRPr="009176A0">
              <w:rPr>
                <w:rFonts w:ascii="Calibri" w:hAnsi="Calibri" w:cs="Calibri"/>
                <w:color w:val="000000" w:themeColor="text1"/>
                <w:sz w:val="18"/>
                <w:szCs w:val="18"/>
              </w:rPr>
              <w:t>Patello</w:t>
            </w:r>
            <w:proofErr w:type="spellEnd"/>
            <w:r w:rsidRPr="009176A0">
              <w:rPr>
                <w:rFonts w:ascii="Calibri" w:hAnsi="Calibri" w:cs="Calibri"/>
                <w:color w:val="000000" w:themeColor="text1"/>
                <w:sz w:val="18"/>
                <w:szCs w:val="18"/>
              </w:rPr>
              <w:t xml:space="preserve"> Femoral Syndrome</w:t>
            </w:r>
          </w:p>
        </w:tc>
        <w:tc>
          <w:tcPr>
            <w:tcW w:w="1980" w:type="dxa"/>
            <w:gridSpan w:val="2"/>
            <w:vMerge w:val="restart"/>
            <w:tcBorders>
              <w:left w:val="single" w:sz="4" w:space="0" w:color="auto"/>
              <w:right w:val="thinThickThinSmallGap" w:sz="24" w:space="0" w:color="auto"/>
            </w:tcBorders>
            <w:shd w:val="clear" w:color="auto" w:fill="FFFFFF" w:themeFill="background1"/>
            <w:vAlign w:val="center"/>
          </w:tcPr>
          <w:p w:rsidR="006739F7" w:rsidRPr="009176A0" w:rsidRDefault="006739F7">
            <w:pPr>
              <w:spacing w:line="180" w:lineRule="exact"/>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Cat II (EPTS)</w:t>
            </w:r>
          </w:p>
        </w:tc>
        <w:tc>
          <w:tcPr>
            <w:tcW w:w="2430" w:type="dxa"/>
            <w:tcBorders>
              <w:left w:val="thinThickThinSmallGap" w:sz="24" w:space="0" w:color="auto"/>
              <w:right w:val="single" w:sz="4" w:space="0" w:color="auto"/>
            </w:tcBorders>
            <w:shd w:val="clear" w:color="auto" w:fill="FFFFFF" w:themeFill="background1"/>
            <w:vAlign w:val="center"/>
          </w:tcPr>
          <w:p w:rsidR="006739F7" w:rsidRPr="009176A0" w:rsidRDefault="006739F7">
            <w:pPr>
              <w:spacing w:line="180" w:lineRule="exact"/>
              <w:contextualSpacing/>
              <w:jc w:val="left"/>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 xml:space="preserve">Chronic </w:t>
            </w:r>
            <w:proofErr w:type="spellStart"/>
            <w:r w:rsidRPr="009176A0">
              <w:rPr>
                <w:rFonts w:ascii="Calibri" w:hAnsi="Calibri" w:cs="Calibri"/>
                <w:color w:val="000000" w:themeColor="text1"/>
                <w:sz w:val="18"/>
                <w:szCs w:val="18"/>
              </w:rPr>
              <w:t>Patellofemoral</w:t>
            </w:r>
            <w:proofErr w:type="spellEnd"/>
            <w:r w:rsidRPr="009176A0">
              <w:rPr>
                <w:rFonts w:ascii="Calibri" w:hAnsi="Calibri" w:cs="Calibri"/>
                <w:color w:val="000000" w:themeColor="text1"/>
                <w:sz w:val="18"/>
                <w:szCs w:val="18"/>
              </w:rPr>
              <w:t xml:space="preserve"> Syndrome, </w:t>
            </w:r>
            <w:proofErr w:type="spellStart"/>
            <w:r w:rsidRPr="009176A0">
              <w:rPr>
                <w:rFonts w:ascii="Calibri" w:hAnsi="Calibri" w:cs="Calibri"/>
                <w:color w:val="000000" w:themeColor="text1"/>
                <w:sz w:val="18"/>
                <w:szCs w:val="18"/>
              </w:rPr>
              <w:t>Rt</w:t>
            </w:r>
            <w:proofErr w:type="spellEnd"/>
            <w:r w:rsidRPr="009176A0">
              <w:rPr>
                <w:rFonts w:ascii="Calibri" w:hAnsi="Calibri" w:cs="Calibri"/>
                <w:color w:val="000000" w:themeColor="text1"/>
                <w:sz w:val="18"/>
                <w:szCs w:val="18"/>
              </w:rPr>
              <w:t xml:space="preserve"> Knee</w:t>
            </w:r>
          </w:p>
        </w:tc>
        <w:tc>
          <w:tcPr>
            <w:tcW w:w="1080" w:type="dxa"/>
            <w:tcBorders>
              <w:left w:val="single" w:sz="4" w:space="0" w:color="auto"/>
            </w:tcBorders>
            <w:shd w:val="clear" w:color="auto" w:fill="FFFFFF" w:themeFill="background1"/>
            <w:vAlign w:val="center"/>
          </w:tcPr>
          <w:p w:rsidR="006739F7" w:rsidRPr="009176A0" w:rsidRDefault="006739F7">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5260-5024</w:t>
            </w:r>
          </w:p>
        </w:tc>
        <w:tc>
          <w:tcPr>
            <w:tcW w:w="720" w:type="dxa"/>
            <w:shd w:val="clear" w:color="auto" w:fill="FFFFFF" w:themeFill="background1"/>
            <w:vAlign w:val="center"/>
          </w:tcPr>
          <w:p w:rsidR="006739F7" w:rsidRPr="009176A0" w:rsidRDefault="006739F7">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10%</w:t>
            </w:r>
          </w:p>
        </w:tc>
        <w:tc>
          <w:tcPr>
            <w:tcW w:w="990" w:type="dxa"/>
            <w:shd w:val="clear" w:color="auto" w:fill="FFFFFF" w:themeFill="background1"/>
            <w:vAlign w:val="center"/>
          </w:tcPr>
          <w:p w:rsidR="006739F7" w:rsidRPr="009176A0" w:rsidRDefault="006739F7">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20061002</w:t>
            </w:r>
          </w:p>
        </w:tc>
      </w:tr>
      <w:tr w:rsidR="006739F7" w:rsidRPr="009176A0" w:rsidTr="00EA792F">
        <w:trPr>
          <w:trHeight w:val="287"/>
          <w:jc w:val="center"/>
        </w:trPr>
        <w:tc>
          <w:tcPr>
            <w:tcW w:w="2178" w:type="dxa"/>
            <w:vMerge/>
            <w:tcBorders>
              <w:right w:val="single" w:sz="4" w:space="0" w:color="auto"/>
            </w:tcBorders>
            <w:shd w:val="clear" w:color="auto" w:fill="FFFFFF" w:themeFill="background1"/>
            <w:vAlign w:val="center"/>
          </w:tcPr>
          <w:p w:rsidR="006739F7" w:rsidRPr="009176A0" w:rsidRDefault="006739F7">
            <w:pPr>
              <w:spacing w:line="180" w:lineRule="exact"/>
              <w:contextualSpacing/>
              <w:jc w:val="left"/>
              <w:rPr>
                <w:rFonts w:cs="Calibri"/>
                <w:color w:val="000000" w:themeColor="text1"/>
                <w:sz w:val="18"/>
                <w:szCs w:val="18"/>
              </w:rPr>
            </w:pPr>
          </w:p>
        </w:tc>
        <w:tc>
          <w:tcPr>
            <w:tcW w:w="1980" w:type="dxa"/>
            <w:gridSpan w:val="2"/>
            <w:vMerge/>
            <w:tcBorders>
              <w:left w:val="single" w:sz="4" w:space="0" w:color="auto"/>
              <w:right w:val="thinThickThinSmallGap" w:sz="24" w:space="0" w:color="auto"/>
            </w:tcBorders>
            <w:shd w:val="clear" w:color="auto" w:fill="FFFFFF" w:themeFill="background1"/>
            <w:vAlign w:val="center"/>
          </w:tcPr>
          <w:p w:rsidR="006739F7" w:rsidRPr="009176A0" w:rsidRDefault="006739F7">
            <w:pPr>
              <w:spacing w:line="180" w:lineRule="exact"/>
              <w:rPr>
                <w:rFonts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6739F7" w:rsidRPr="009176A0" w:rsidRDefault="006739F7">
            <w:pPr>
              <w:spacing w:line="180" w:lineRule="exact"/>
              <w:contextualSpacing/>
              <w:jc w:val="left"/>
              <w:rPr>
                <w:rFonts w:cs="Calibri"/>
                <w:color w:val="000000" w:themeColor="text1"/>
                <w:sz w:val="18"/>
                <w:szCs w:val="18"/>
              </w:rPr>
            </w:pPr>
            <w:r w:rsidRPr="009176A0">
              <w:rPr>
                <w:rFonts w:cs="Calibri"/>
                <w:color w:val="000000" w:themeColor="text1"/>
                <w:sz w:val="18"/>
                <w:szCs w:val="18"/>
              </w:rPr>
              <w:t xml:space="preserve">Chronic </w:t>
            </w:r>
            <w:proofErr w:type="spellStart"/>
            <w:r w:rsidRPr="009176A0">
              <w:rPr>
                <w:rFonts w:cs="Calibri"/>
                <w:color w:val="000000" w:themeColor="text1"/>
                <w:sz w:val="18"/>
                <w:szCs w:val="18"/>
              </w:rPr>
              <w:t>Patellofemoral</w:t>
            </w:r>
            <w:proofErr w:type="spellEnd"/>
            <w:r w:rsidRPr="009176A0">
              <w:rPr>
                <w:rFonts w:cs="Calibri"/>
                <w:color w:val="000000" w:themeColor="text1"/>
                <w:sz w:val="18"/>
                <w:szCs w:val="18"/>
              </w:rPr>
              <w:t xml:space="preserve"> Syndrome, Lt Knee</w:t>
            </w:r>
          </w:p>
        </w:tc>
        <w:tc>
          <w:tcPr>
            <w:tcW w:w="1080" w:type="dxa"/>
            <w:tcBorders>
              <w:left w:val="single" w:sz="4" w:space="0" w:color="auto"/>
            </w:tcBorders>
            <w:shd w:val="clear" w:color="auto" w:fill="FFFFFF" w:themeFill="background1"/>
            <w:vAlign w:val="center"/>
          </w:tcPr>
          <w:p w:rsidR="006739F7" w:rsidRPr="009176A0" w:rsidRDefault="006739F7">
            <w:pPr>
              <w:spacing w:line="180" w:lineRule="exact"/>
              <w:contextualSpacing/>
              <w:rPr>
                <w:rFonts w:cs="Calibri"/>
                <w:color w:val="000000" w:themeColor="text1"/>
                <w:sz w:val="18"/>
                <w:szCs w:val="18"/>
              </w:rPr>
            </w:pPr>
            <w:r w:rsidRPr="009176A0">
              <w:rPr>
                <w:rFonts w:cs="Calibri"/>
                <w:color w:val="000000" w:themeColor="text1"/>
                <w:sz w:val="18"/>
                <w:szCs w:val="18"/>
              </w:rPr>
              <w:t>5260-5024</w:t>
            </w:r>
          </w:p>
        </w:tc>
        <w:tc>
          <w:tcPr>
            <w:tcW w:w="720" w:type="dxa"/>
            <w:shd w:val="clear" w:color="auto" w:fill="FFFFFF" w:themeFill="background1"/>
            <w:vAlign w:val="center"/>
          </w:tcPr>
          <w:p w:rsidR="006739F7" w:rsidRPr="009176A0" w:rsidRDefault="006739F7">
            <w:pPr>
              <w:spacing w:line="180" w:lineRule="exact"/>
              <w:contextualSpacing/>
              <w:rPr>
                <w:rFonts w:cs="Calibri"/>
                <w:color w:val="000000" w:themeColor="text1"/>
                <w:sz w:val="18"/>
                <w:szCs w:val="18"/>
              </w:rPr>
            </w:pPr>
            <w:r w:rsidRPr="009176A0">
              <w:rPr>
                <w:rFonts w:cs="Calibri"/>
                <w:color w:val="000000" w:themeColor="text1"/>
                <w:sz w:val="18"/>
                <w:szCs w:val="18"/>
              </w:rPr>
              <w:t>10%</w:t>
            </w:r>
          </w:p>
        </w:tc>
        <w:tc>
          <w:tcPr>
            <w:tcW w:w="990" w:type="dxa"/>
            <w:shd w:val="clear" w:color="auto" w:fill="FFFFFF" w:themeFill="background1"/>
            <w:vAlign w:val="center"/>
          </w:tcPr>
          <w:p w:rsidR="006739F7" w:rsidRPr="009176A0" w:rsidRDefault="006739F7">
            <w:pPr>
              <w:spacing w:line="180" w:lineRule="exact"/>
              <w:contextualSpacing/>
              <w:rPr>
                <w:rFonts w:cs="Calibri"/>
                <w:color w:val="000000" w:themeColor="text1"/>
                <w:sz w:val="18"/>
                <w:szCs w:val="18"/>
              </w:rPr>
            </w:pPr>
            <w:r w:rsidRPr="009176A0">
              <w:rPr>
                <w:rFonts w:cs="Calibri"/>
                <w:color w:val="000000" w:themeColor="text1"/>
                <w:sz w:val="18"/>
                <w:szCs w:val="18"/>
              </w:rPr>
              <w:t>20061002</w:t>
            </w:r>
          </w:p>
        </w:tc>
      </w:tr>
      <w:tr w:rsidR="00463D39" w:rsidRPr="009176A0" w:rsidTr="00EA792F">
        <w:trPr>
          <w:trHeight w:val="212"/>
          <w:jc w:val="center"/>
        </w:trPr>
        <w:tc>
          <w:tcPr>
            <w:tcW w:w="2178" w:type="dxa"/>
            <w:tcBorders>
              <w:right w:val="single" w:sz="4" w:space="0" w:color="auto"/>
            </w:tcBorders>
            <w:shd w:val="clear" w:color="auto" w:fill="FFFFFF" w:themeFill="background1"/>
            <w:vAlign w:val="center"/>
          </w:tcPr>
          <w:p w:rsidR="00463D39" w:rsidRPr="009176A0" w:rsidRDefault="00463D39">
            <w:pPr>
              <w:spacing w:line="180" w:lineRule="exact"/>
              <w:contextualSpacing/>
              <w:jc w:val="left"/>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Overweight</w:t>
            </w:r>
          </w:p>
        </w:tc>
        <w:tc>
          <w:tcPr>
            <w:tcW w:w="1980" w:type="dxa"/>
            <w:gridSpan w:val="2"/>
            <w:tcBorders>
              <w:left w:val="single" w:sz="4" w:space="0" w:color="auto"/>
              <w:right w:val="thinThickThinSmallGap" w:sz="24" w:space="0" w:color="auto"/>
            </w:tcBorders>
            <w:shd w:val="clear" w:color="auto" w:fill="FFFFFF" w:themeFill="background1"/>
            <w:vAlign w:val="center"/>
          </w:tcPr>
          <w:p w:rsidR="00463D39" w:rsidRPr="009176A0" w:rsidRDefault="00463D39">
            <w:pPr>
              <w:spacing w:line="180" w:lineRule="exact"/>
              <w:contextualSpacing/>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Cat III</w:t>
            </w:r>
          </w:p>
        </w:tc>
        <w:tc>
          <w:tcPr>
            <w:tcW w:w="5220" w:type="dxa"/>
            <w:gridSpan w:val="4"/>
            <w:tcBorders>
              <w:left w:val="thinThickThinSmallGap" w:sz="24" w:space="0" w:color="auto"/>
            </w:tcBorders>
            <w:shd w:val="clear" w:color="auto" w:fill="FFFFFF" w:themeFill="background1"/>
            <w:vAlign w:val="center"/>
          </w:tcPr>
          <w:p w:rsidR="00463D39" w:rsidRPr="009176A0" w:rsidRDefault="00463D39" w:rsidP="009176A0">
            <w:pPr>
              <w:spacing w:line="180" w:lineRule="exact"/>
              <w:contextualSpacing/>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 xml:space="preserve">Not </w:t>
            </w:r>
            <w:r w:rsidR="009176A0" w:rsidRPr="009176A0">
              <w:rPr>
                <w:rFonts w:ascii="Calibri" w:eastAsia="Times New Roman" w:hAnsi="Calibri" w:cs="Calibri"/>
                <w:color w:val="000000" w:themeColor="text1"/>
                <w:sz w:val="18"/>
                <w:szCs w:val="18"/>
              </w:rPr>
              <w:t>rated by the VA</w:t>
            </w:r>
          </w:p>
        </w:tc>
      </w:tr>
      <w:tr w:rsidR="00EA792F" w:rsidRPr="009176A0" w:rsidTr="00632005">
        <w:trPr>
          <w:trHeight w:val="257"/>
          <w:jc w:val="center"/>
        </w:trPr>
        <w:tc>
          <w:tcPr>
            <w:tcW w:w="4158" w:type="dxa"/>
            <w:gridSpan w:val="3"/>
            <w:vMerge w:val="restart"/>
            <w:tcBorders>
              <w:right w:val="thinThickThinSmallGap" w:sz="24" w:space="0" w:color="auto"/>
            </w:tcBorders>
            <w:shd w:val="clear" w:color="auto" w:fill="FFFFFF" w:themeFill="background1"/>
            <w:vAlign w:val="center"/>
          </w:tcPr>
          <w:p w:rsidR="00EA792F" w:rsidRPr="009176A0" w:rsidRDefault="00EA792F" w:rsidP="00632005">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EA792F" w:rsidRPr="009176A0" w:rsidRDefault="00EA792F">
            <w:pPr>
              <w:spacing w:line="180" w:lineRule="exact"/>
              <w:contextualSpacing/>
              <w:jc w:val="left"/>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Chronic Lt Ankle Tendonitis</w:t>
            </w:r>
          </w:p>
        </w:tc>
        <w:tc>
          <w:tcPr>
            <w:tcW w:w="1080" w:type="dxa"/>
            <w:tcBorders>
              <w:left w:val="single" w:sz="4" w:space="0" w:color="auto"/>
            </w:tcBorders>
            <w:shd w:val="clear" w:color="auto" w:fill="FFFFFF" w:themeFill="background1"/>
            <w:vAlign w:val="center"/>
          </w:tcPr>
          <w:p w:rsidR="00EA792F" w:rsidRPr="009176A0" w:rsidRDefault="00EA792F">
            <w:pPr>
              <w:spacing w:line="180" w:lineRule="exact"/>
              <w:contextualSpacing/>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5271-5024</w:t>
            </w:r>
          </w:p>
        </w:tc>
        <w:tc>
          <w:tcPr>
            <w:tcW w:w="720" w:type="dxa"/>
            <w:shd w:val="clear" w:color="auto" w:fill="FFFFFF" w:themeFill="background1"/>
            <w:vAlign w:val="center"/>
          </w:tcPr>
          <w:p w:rsidR="00EA792F" w:rsidRPr="009176A0" w:rsidRDefault="00EA792F">
            <w:pPr>
              <w:spacing w:line="180" w:lineRule="exact"/>
              <w:contextualSpacing/>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A792F" w:rsidRPr="009176A0" w:rsidRDefault="00EA792F">
            <w:pPr>
              <w:spacing w:line="180" w:lineRule="exact"/>
              <w:contextualSpacing/>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20061002</w:t>
            </w:r>
          </w:p>
        </w:tc>
      </w:tr>
      <w:tr w:rsidR="00EA792F" w:rsidRPr="009176A0" w:rsidTr="00632005">
        <w:trPr>
          <w:trHeight w:val="287"/>
          <w:jc w:val="center"/>
        </w:trPr>
        <w:tc>
          <w:tcPr>
            <w:tcW w:w="4158" w:type="dxa"/>
            <w:gridSpan w:val="3"/>
            <w:vMerge/>
            <w:tcBorders>
              <w:right w:val="thinThickThinSmallGap" w:sz="24" w:space="0" w:color="auto"/>
            </w:tcBorders>
            <w:shd w:val="clear" w:color="auto" w:fill="FFFFFF" w:themeFill="background1"/>
            <w:vAlign w:val="center"/>
          </w:tcPr>
          <w:p w:rsidR="00EA792F" w:rsidRPr="009176A0" w:rsidRDefault="00EA792F" w:rsidP="00737750">
            <w:pPr>
              <w:spacing w:line="180" w:lineRule="exact"/>
              <w:contextualSpacing/>
              <w:rPr>
                <w:rFonts w:ascii="Calibri" w:eastAsia="Times New Roman" w:hAnsi="Calibri" w:cs="Calibri"/>
                <w:color w:val="000000" w:themeColor="text1"/>
                <w:sz w:val="18"/>
                <w:szCs w:val="18"/>
              </w:rPr>
            </w:pPr>
          </w:p>
        </w:tc>
        <w:tc>
          <w:tcPr>
            <w:tcW w:w="2430" w:type="dxa"/>
            <w:tcBorders>
              <w:left w:val="thinThickThinSmallGap" w:sz="24" w:space="0" w:color="auto"/>
              <w:right w:val="single" w:sz="4" w:space="0" w:color="auto"/>
            </w:tcBorders>
            <w:shd w:val="clear" w:color="auto" w:fill="FFFFFF" w:themeFill="background1"/>
            <w:vAlign w:val="center"/>
          </w:tcPr>
          <w:p w:rsidR="00EA792F" w:rsidRPr="009176A0" w:rsidRDefault="00EA792F">
            <w:pPr>
              <w:spacing w:line="180" w:lineRule="exact"/>
              <w:contextualSpacing/>
              <w:jc w:val="left"/>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 xml:space="preserve">Migraine Headaches w/ </w:t>
            </w:r>
            <w:proofErr w:type="spellStart"/>
            <w:r w:rsidRPr="009176A0">
              <w:rPr>
                <w:rFonts w:ascii="Calibri" w:eastAsia="Times New Roman" w:hAnsi="Calibri" w:cs="Calibri"/>
                <w:color w:val="000000" w:themeColor="text1"/>
                <w:sz w:val="18"/>
                <w:szCs w:val="18"/>
              </w:rPr>
              <w:t>Hx</w:t>
            </w:r>
            <w:proofErr w:type="spellEnd"/>
            <w:r w:rsidRPr="009176A0">
              <w:rPr>
                <w:rFonts w:ascii="Calibri" w:eastAsia="Times New Roman" w:hAnsi="Calibri" w:cs="Calibri"/>
                <w:color w:val="000000" w:themeColor="text1"/>
                <w:sz w:val="18"/>
                <w:szCs w:val="18"/>
              </w:rPr>
              <w:t xml:space="preserve"> of Facial &amp; </w:t>
            </w:r>
            <w:proofErr w:type="spellStart"/>
            <w:r w:rsidRPr="009176A0">
              <w:rPr>
                <w:rFonts w:ascii="Calibri" w:eastAsia="Times New Roman" w:hAnsi="Calibri" w:cs="Calibri"/>
                <w:color w:val="000000" w:themeColor="text1"/>
                <w:sz w:val="18"/>
                <w:szCs w:val="18"/>
              </w:rPr>
              <w:t>Rt</w:t>
            </w:r>
            <w:proofErr w:type="spellEnd"/>
            <w:r w:rsidRPr="009176A0">
              <w:rPr>
                <w:rFonts w:ascii="Calibri" w:eastAsia="Times New Roman" w:hAnsi="Calibri" w:cs="Calibri"/>
                <w:color w:val="000000" w:themeColor="text1"/>
                <w:sz w:val="18"/>
                <w:szCs w:val="18"/>
              </w:rPr>
              <w:t xml:space="preserve"> Hand Numbness</w:t>
            </w:r>
          </w:p>
        </w:tc>
        <w:tc>
          <w:tcPr>
            <w:tcW w:w="1080" w:type="dxa"/>
            <w:tcBorders>
              <w:left w:val="single" w:sz="4" w:space="0" w:color="auto"/>
              <w:right w:val="single" w:sz="4" w:space="0" w:color="auto"/>
            </w:tcBorders>
            <w:shd w:val="clear" w:color="auto" w:fill="FFFFFF" w:themeFill="background1"/>
            <w:vAlign w:val="center"/>
          </w:tcPr>
          <w:p w:rsidR="00EA792F" w:rsidRPr="009176A0" w:rsidRDefault="00EA792F">
            <w:pPr>
              <w:spacing w:line="180" w:lineRule="exact"/>
              <w:contextualSpacing/>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8100</w:t>
            </w:r>
          </w:p>
        </w:tc>
        <w:tc>
          <w:tcPr>
            <w:tcW w:w="720" w:type="dxa"/>
            <w:tcBorders>
              <w:left w:val="single" w:sz="4" w:space="0" w:color="auto"/>
            </w:tcBorders>
            <w:shd w:val="clear" w:color="auto" w:fill="FFFFFF" w:themeFill="background1"/>
            <w:vAlign w:val="center"/>
          </w:tcPr>
          <w:p w:rsidR="00EA792F" w:rsidRPr="009176A0" w:rsidRDefault="00EA792F">
            <w:pPr>
              <w:spacing w:line="180" w:lineRule="exact"/>
              <w:contextualSpacing/>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EA792F" w:rsidRPr="009176A0" w:rsidRDefault="00EA792F">
            <w:pPr>
              <w:spacing w:line="180" w:lineRule="exact"/>
              <w:contextualSpacing/>
              <w:rPr>
                <w:rFonts w:ascii="Calibri" w:eastAsia="Times New Roman" w:hAnsi="Calibri" w:cs="Calibri"/>
                <w:color w:val="000000" w:themeColor="text1"/>
                <w:sz w:val="18"/>
                <w:szCs w:val="18"/>
              </w:rPr>
            </w:pPr>
            <w:r w:rsidRPr="009176A0">
              <w:rPr>
                <w:rFonts w:ascii="Calibri" w:eastAsia="Times New Roman" w:hAnsi="Calibri" w:cs="Calibri"/>
                <w:color w:val="000000" w:themeColor="text1"/>
                <w:sz w:val="18"/>
                <w:szCs w:val="18"/>
              </w:rPr>
              <w:t>20061002</w:t>
            </w:r>
          </w:p>
        </w:tc>
      </w:tr>
      <w:tr w:rsidR="00EA792F" w:rsidRPr="001F29F9" w:rsidTr="00632005">
        <w:trPr>
          <w:trHeight w:val="167"/>
          <w:jc w:val="center"/>
        </w:trPr>
        <w:tc>
          <w:tcPr>
            <w:tcW w:w="4158" w:type="dxa"/>
            <w:gridSpan w:val="3"/>
            <w:vMerge/>
            <w:tcBorders>
              <w:right w:val="thinThickThinSmallGap" w:sz="24" w:space="0" w:color="auto"/>
            </w:tcBorders>
            <w:shd w:val="clear" w:color="auto" w:fill="FFFFFF" w:themeFill="background1"/>
          </w:tcPr>
          <w:p w:rsidR="00EA792F" w:rsidRPr="009176A0" w:rsidRDefault="00EA792F">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EA792F" w:rsidRPr="009176A0" w:rsidRDefault="00F66C8D" w:rsidP="009176A0">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3/Not Service-</w:t>
            </w:r>
            <w:r w:rsidR="00EA792F" w:rsidRPr="009176A0">
              <w:rPr>
                <w:rFonts w:ascii="Calibri" w:hAnsi="Calibri" w:cs="Calibri"/>
                <w:color w:val="000000" w:themeColor="text1"/>
                <w:sz w:val="18"/>
                <w:szCs w:val="18"/>
              </w:rPr>
              <w:t>Connected x 3</w:t>
            </w:r>
          </w:p>
        </w:tc>
        <w:tc>
          <w:tcPr>
            <w:tcW w:w="990" w:type="dxa"/>
            <w:shd w:val="clear" w:color="auto" w:fill="FFFFFF" w:themeFill="background1"/>
            <w:vAlign w:val="center"/>
          </w:tcPr>
          <w:p w:rsidR="00EA792F" w:rsidRPr="001F29F9" w:rsidRDefault="00EA792F" w:rsidP="009176A0">
            <w:pPr>
              <w:spacing w:line="180" w:lineRule="exact"/>
              <w:contextualSpacing/>
              <w:rPr>
                <w:rFonts w:ascii="Calibri" w:eastAsia="Times New Roman" w:hAnsi="Calibri" w:cs="Calibri"/>
                <w:color w:val="000000" w:themeColor="text1"/>
                <w:sz w:val="18"/>
                <w:szCs w:val="18"/>
              </w:rPr>
            </w:pPr>
            <w:r w:rsidRPr="009176A0">
              <w:rPr>
                <w:rFonts w:ascii="Calibri" w:hAnsi="Calibri" w:cs="Calibri"/>
                <w:color w:val="000000" w:themeColor="text1"/>
                <w:sz w:val="18"/>
                <w:szCs w:val="18"/>
              </w:rPr>
              <w:t>20061002</w:t>
            </w:r>
          </w:p>
        </w:tc>
      </w:tr>
      <w:tr w:rsidR="007A65A9" w:rsidRPr="001F29F9"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F29F9" w:rsidRDefault="007A65A9" w:rsidP="009176A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6458FD" w:rsidRPr="001F29F9">
              <w:rPr>
                <w:rFonts w:ascii="Calibri" w:hAnsi="Calibri" w:cs="Calibri"/>
                <w:b/>
                <w:color w:val="000000" w:themeColor="text1"/>
                <w:sz w:val="18"/>
                <w:szCs w:val="18"/>
              </w:rPr>
              <w:t xml:space="preserve"> </w:t>
            </w:r>
            <w:r w:rsidR="009176A0">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F29F9" w:rsidRDefault="007A65A9" w:rsidP="009176A0">
            <w:pPr>
              <w:contextualSpacing/>
              <w:rPr>
                <w:rFonts w:ascii="Calibri" w:hAnsi="Calibri" w:cs="Calibri"/>
                <w:b/>
                <w:color w:val="000000" w:themeColor="text1"/>
                <w:sz w:val="18"/>
                <w:szCs w:val="18"/>
              </w:rPr>
            </w:pPr>
            <w:r w:rsidRPr="001F29F9">
              <w:rPr>
                <w:rFonts w:ascii="Calibri" w:hAnsi="Calibri" w:cs="Calibri"/>
                <w:b/>
                <w:color w:val="000000" w:themeColor="text1"/>
                <w:sz w:val="18"/>
                <w:szCs w:val="18"/>
              </w:rPr>
              <w:t xml:space="preserve">Combined:  </w:t>
            </w:r>
            <w:r w:rsidR="009176A0">
              <w:rPr>
                <w:rFonts w:ascii="Calibri" w:hAnsi="Calibri" w:cs="Calibri"/>
                <w:b/>
                <w:color w:val="000000" w:themeColor="text1"/>
                <w:sz w:val="18"/>
                <w:szCs w:val="18"/>
              </w:rPr>
              <w:t>4</w:t>
            </w:r>
            <w:r w:rsidR="006F0F9C" w:rsidRPr="001F29F9">
              <w:rPr>
                <w:rFonts w:ascii="Calibri" w:hAnsi="Calibri" w:cs="Calibri"/>
                <w:b/>
                <w:color w:val="000000" w:themeColor="text1"/>
                <w:sz w:val="18"/>
                <w:szCs w:val="18"/>
              </w:rPr>
              <w:t>0</w:t>
            </w:r>
            <w:r w:rsidRPr="001F29F9">
              <w:rPr>
                <w:rFonts w:ascii="Calibri" w:hAnsi="Calibri" w:cs="Calibri"/>
                <w:b/>
                <w:color w:val="000000" w:themeColor="text1"/>
                <w:sz w:val="18"/>
                <w:szCs w:val="18"/>
              </w:rPr>
              <w:t>%</w:t>
            </w:r>
          </w:p>
        </w:tc>
      </w:tr>
    </w:tbl>
    <w:p w:rsidR="00A97CD9" w:rsidRPr="001F29F9" w:rsidRDefault="00A97CD9" w:rsidP="00A97CD9">
      <w:pPr>
        <w:pBdr>
          <w:bottom w:val="single" w:sz="12" w:space="1" w:color="auto"/>
        </w:pBdr>
        <w:tabs>
          <w:tab w:val="left" w:pos="288"/>
          <w:tab w:val="left" w:pos="4752"/>
        </w:tabs>
        <w:jc w:val="both"/>
        <w:rPr>
          <w:color w:val="000000" w:themeColor="text1"/>
          <w:szCs w:val="24"/>
        </w:rPr>
      </w:pPr>
    </w:p>
    <w:p w:rsidR="009176A0" w:rsidRDefault="009176A0" w:rsidP="009176A0">
      <w:pPr>
        <w:jc w:val="both"/>
        <w:rPr>
          <w:color w:val="000000" w:themeColor="text1"/>
        </w:rPr>
      </w:pPr>
    </w:p>
    <w:p w:rsidR="004C60A3" w:rsidRPr="001C30B1" w:rsidRDefault="002C6E5B" w:rsidP="001C30B1">
      <w:pPr>
        <w:jc w:val="both"/>
        <w:rPr>
          <w:color w:val="000000" w:themeColor="text1"/>
        </w:rPr>
      </w:pPr>
      <w:r w:rsidRPr="001F29F9">
        <w:rPr>
          <w:color w:val="000000" w:themeColor="text1"/>
          <w:szCs w:val="24"/>
          <w:u w:val="single"/>
        </w:rPr>
        <w:t>ANALYSIS SUMMARY</w:t>
      </w:r>
      <w:r w:rsidRPr="001F29F9">
        <w:rPr>
          <w:color w:val="000000" w:themeColor="text1"/>
          <w:szCs w:val="24"/>
        </w:rPr>
        <w:t>:</w:t>
      </w:r>
      <w:r w:rsidR="001C30B1" w:rsidRPr="001C30B1">
        <w:rPr>
          <w:rFonts w:cs="Calibri"/>
          <w:color w:val="000000"/>
          <w:sz w:val="23"/>
          <w:szCs w:val="23"/>
        </w:rPr>
        <w:t xml:space="preserve"> </w:t>
      </w:r>
      <w:r w:rsidR="001C30B1">
        <w:rPr>
          <w:rFonts w:cs="Calibri"/>
          <w:color w:val="000000"/>
          <w:sz w:val="23"/>
          <w:szCs w:val="23"/>
        </w:rPr>
        <w:t xml:space="preserve"> </w:t>
      </w:r>
      <w:r w:rsidR="001C30B1" w:rsidRPr="001C30B1">
        <w:rPr>
          <w:color w:val="000000" w:themeColor="text1"/>
          <w:szCs w:val="24"/>
        </w:rPr>
        <w:t>The Board acknowledges the sentiment expressed in the CI’s application regarding the significant impairment with which h</w:t>
      </w:r>
      <w:r w:rsidR="001C30B1">
        <w:rPr>
          <w:color w:val="000000" w:themeColor="text1"/>
          <w:szCs w:val="24"/>
        </w:rPr>
        <w:t>er</w:t>
      </w:r>
      <w:r w:rsidR="001C30B1" w:rsidRPr="001C30B1">
        <w:rPr>
          <w:color w:val="000000" w:themeColor="text1"/>
          <w:szCs w:val="24"/>
        </w:rPr>
        <w:t xml:space="preserve"> service-incurred condition continues to burden h</w:t>
      </w:r>
      <w:r w:rsidR="001C30B1">
        <w:rPr>
          <w:color w:val="000000" w:themeColor="text1"/>
          <w:szCs w:val="24"/>
        </w:rPr>
        <w:t>er</w:t>
      </w:r>
      <w:r w:rsidR="001C30B1" w:rsidRPr="001C30B1">
        <w:rPr>
          <w:color w:val="000000" w:themeColor="text1"/>
          <w:szCs w:val="24"/>
        </w:rPr>
        <w:t xml:space="preserve">. </w:t>
      </w:r>
      <w:r w:rsidR="001C30B1">
        <w:rPr>
          <w:color w:val="000000" w:themeColor="text1"/>
          <w:szCs w:val="24"/>
        </w:rPr>
        <w:t xml:space="preserve"> </w:t>
      </w:r>
      <w:r w:rsidR="001C30B1" w:rsidRPr="001C30B1">
        <w:rPr>
          <w:color w:val="000000" w:themeColor="text1"/>
          <w:szCs w:val="24"/>
        </w:rPr>
        <w:t xml:space="preserve">The Board wishes to clarify that it is subject to the same laws for disability entitlements as those under which the </w:t>
      </w:r>
      <w:r w:rsidR="00F66C8D">
        <w:rPr>
          <w:color w:val="000000" w:themeColor="text1"/>
          <w:szCs w:val="24"/>
        </w:rPr>
        <w:t>DES</w:t>
      </w:r>
      <w:r w:rsidR="001C30B1" w:rsidRPr="001C30B1">
        <w:rPr>
          <w:color w:val="000000" w:themeColor="text1"/>
          <w:szCs w:val="24"/>
        </w:rPr>
        <w:t xml:space="preserve"> operates. </w:t>
      </w:r>
      <w:r w:rsidR="001C30B1">
        <w:rPr>
          <w:color w:val="000000" w:themeColor="text1"/>
          <w:szCs w:val="24"/>
        </w:rPr>
        <w:t xml:space="preserve"> </w:t>
      </w:r>
      <w:r w:rsidR="001C30B1" w:rsidRPr="001C30B1">
        <w:rPr>
          <w:color w:val="000000" w:themeColor="text1"/>
          <w:szCs w:val="24"/>
        </w:rPr>
        <w:t xml:space="preserve">The DES has neither the role nor the authority to compensate service members for anticipated future severity or potential complications of conditions resulting in medical separation. </w:t>
      </w:r>
      <w:r w:rsidR="001C30B1">
        <w:rPr>
          <w:color w:val="000000" w:themeColor="text1"/>
          <w:szCs w:val="24"/>
        </w:rPr>
        <w:t xml:space="preserve"> </w:t>
      </w:r>
      <w:r w:rsidR="001C30B1" w:rsidRPr="001C30B1">
        <w:rPr>
          <w:color w:val="000000" w:themeColor="text1"/>
          <w:szCs w:val="24"/>
        </w:rPr>
        <w:t>That role and authority is granted by Congress to the Department of Veteran</w:t>
      </w:r>
      <w:r w:rsidR="00F66C8D">
        <w:rPr>
          <w:color w:val="000000" w:themeColor="text1"/>
          <w:szCs w:val="24"/>
        </w:rPr>
        <w:t>s’</w:t>
      </w:r>
      <w:r w:rsidR="001C30B1" w:rsidRPr="001C30B1">
        <w:rPr>
          <w:color w:val="000000" w:themeColor="text1"/>
          <w:szCs w:val="24"/>
        </w:rPr>
        <w:t xml:space="preserve"> Affairs (DVA), operating under a different set of laws (Title 38, United States Code). </w:t>
      </w:r>
      <w:r w:rsidR="001C30B1">
        <w:rPr>
          <w:color w:val="000000" w:themeColor="text1"/>
          <w:szCs w:val="24"/>
        </w:rPr>
        <w:t xml:space="preserve"> </w:t>
      </w:r>
      <w:r w:rsidR="001C30B1" w:rsidRPr="001C30B1">
        <w:rPr>
          <w:color w:val="000000" w:themeColor="text1"/>
          <w:szCs w:val="24"/>
        </w:rPr>
        <w:t xml:space="preserve">The Board evaluates </w:t>
      </w:r>
      <w:r w:rsidR="00F66C8D">
        <w:rPr>
          <w:color w:val="000000" w:themeColor="text1"/>
          <w:szCs w:val="24"/>
        </w:rPr>
        <w:t>D</w:t>
      </w:r>
      <w:r w:rsidR="001C30B1" w:rsidRPr="001C30B1">
        <w:rPr>
          <w:color w:val="000000" w:themeColor="text1"/>
          <w:szCs w:val="24"/>
        </w:rPr>
        <w:t xml:space="preserve">VA evidence proximal to separation in arriving at its recommendations, but its authority resides in evaluating the fairness of DES fitness decisions and rating determinations for disability at the time of separation. </w:t>
      </w:r>
      <w:r w:rsidR="001C30B1">
        <w:rPr>
          <w:color w:val="000000" w:themeColor="text1"/>
          <w:szCs w:val="24"/>
        </w:rPr>
        <w:t xml:space="preserve"> </w:t>
      </w:r>
      <w:r w:rsidR="001C30B1" w:rsidRPr="001C30B1">
        <w:rPr>
          <w:color w:val="000000" w:themeColor="text1"/>
          <w:szCs w:val="24"/>
        </w:rPr>
        <w:t>The Board also acknowledges the CI's contention suggesting that ratings should have been conferred for other conditions documented at the time of separation and for conditions not diagnosed while in the service but</w:t>
      </w:r>
      <w:r w:rsidR="00F66C8D">
        <w:rPr>
          <w:color w:val="000000" w:themeColor="text1"/>
          <w:szCs w:val="24"/>
        </w:rPr>
        <w:t xml:space="preserve"> later determined to be service-</w:t>
      </w:r>
      <w:r w:rsidR="001C30B1" w:rsidRPr="001C30B1">
        <w:rPr>
          <w:color w:val="000000" w:themeColor="text1"/>
          <w:szCs w:val="24"/>
        </w:rPr>
        <w:t xml:space="preserve">connected by the </w:t>
      </w:r>
      <w:r w:rsidR="00F66C8D">
        <w:rPr>
          <w:color w:val="000000" w:themeColor="text1"/>
          <w:szCs w:val="24"/>
        </w:rPr>
        <w:t>D</w:t>
      </w:r>
      <w:r w:rsidR="001C30B1" w:rsidRPr="001C30B1">
        <w:rPr>
          <w:color w:val="000000" w:themeColor="text1"/>
          <w:szCs w:val="24"/>
        </w:rPr>
        <w:t>VA.</w:t>
      </w:r>
      <w:r w:rsidR="001C30B1" w:rsidRPr="001C30B1">
        <w:rPr>
          <w:rFonts w:cs="Calibri"/>
          <w:color w:val="000000"/>
          <w:sz w:val="23"/>
          <w:szCs w:val="23"/>
        </w:rPr>
        <w:t xml:space="preserve"> </w:t>
      </w:r>
      <w:r w:rsidR="001C30B1">
        <w:rPr>
          <w:rFonts w:cs="Calibri"/>
          <w:color w:val="000000"/>
          <w:sz w:val="23"/>
          <w:szCs w:val="23"/>
        </w:rPr>
        <w:t xml:space="preserve"> </w:t>
      </w:r>
      <w:r w:rsidR="001C30B1" w:rsidRPr="001C30B1">
        <w:rPr>
          <w:color w:val="000000" w:themeColor="text1"/>
          <w:szCs w:val="24"/>
        </w:rPr>
        <w:t xml:space="preserve">While the DES considers all of the service member's medical conditions, compensation can only be offered for those medical conditions that cut short a service member’s career, and then only to the degree of severity present at the time of final disposition. </w:t>
      </w:r>
      <w:r w:rsidR="001C30B1">
        <w:rPr>
          <w:color w:val="000000" w:themeColor="text1"/>
          <w:szCs w:val="24"/>
        </w:rPr>
        <w:t xml:space="preserve"> </w:t>
      </w:r>
      <w:r w:rsidR="001C30B1" w:rsidRPr="001C30B1">
        <w:rPr>
          <w:color w:val="000000" w:themeColor="text1"/>
          <w:szCs w:val="24"/>
        </w:rPr>
        <w:t>The DVA, however, is empowered to compensate</w:t>
      </w:r>
      <w:r w:rsidR="0090166E">
        <w:rPr>
          <w:color w:val="000000" w:themeColor="text1"/>
          <w:szCs w:val="24"/>
        </w:rPr>
        <w:t xml:space="preserve"> all</w:t>
      </w:r>
      <w:r w:rsidR="00F66C8D">
        <w:rPr>
          <w:color w:val="000000" w:themeColor="text1"/>
          <w:szCs w:val="24"/>
        </w:rPr>
        <w:t xml:space="preserve"> service-</w:t>
      </w:r>
      <w:r w:rsidR="001C30B1" w:rsidRPr="001C30B1">
        <w:rPr>
          <w:color w:val="000000" w:themeColor="text1"/>
          <w:szCs w:val="24"/>
        </w:rPr>
        <w:t xml:space="preserve">connected conditions and to periodically re-evaluate said conditions for the purpose of adjusting the </w:t>
      </w:r>
      <w:r w:rsidR="00F66C8D">
        <w:rPr>
          <w:color w:val="000000" w:themeColor="text1"/>
          <w:szCs w:val="24"/>
        </w:rPr>
        <w:t>V</w:t>
      </w:r>
      <w:r w:rsidR="001C30B1" w:rsidRPr="001C30B1">
        <w:rPr>
          <w:color w:val="000000" w:themeColor="text1"/>
          <w:szCs w:val="24"/>
        </w:rPr>
        <w:t xml:space="preserve">eteran’s disability rating should </w:t>
      </w:r>
      <w:r w:rsidR="00F66C8D">
        <w:rPr>
          <w:color w:val="000000" w:themeColor="text1"/>
          <w:szCs w:val="24"/>
        </w:rPr>
        <w:t>the</w:t>
      </w:r>
      <w:r w:rsidR="001C30B1" w:rsidRPr="001C30B1">
        <w:rPr>
          <w:color w:val="000000" w:themeColor="text1"/>
          <w:szCs w:val="24"/>
        </w:rPr>
        <w:t xml:space="preserve"> degree of impairment vary over time.</w:t>
      </w:r>
    </w:p>
    <w:p w:rsidR="002F6AD8" w:rsidRPr="001F29F9" w:rsidRDefault="002F6AD8" w:rsidP="00BF0E94">
      <w:pPr>
        <w:jc w:val="left"/>
        <w:rPr>
          <w:color w:val="000000" w:themeColor="text1"/>
          <w:szCs w:val="24"/>
          <w:u w:val="single"/>
        </w:rPr>
      </w:pPr>
    </w:p>
    <w:p w:rsidR="00381EEE" w:rsidRPr="00381EEE" w:rsidRDefault="0090166E" w:rsidP="00381EEE">
      <w:pPr>
        <w:jc w:val="both"/>
        <w:rPr>
          <w:rFonts w:asciiTheme="minorHAnsi" w:hAnsiTheme="minorHAnsi"/>
          <w:color w:val="000000" w:themeColor="text1"/>
          <w:szCs w:val="24"/>
        </w:rPr>
      </w:pPr>
      <w:proofErr w:type="gramStart"/>
      <w:r w:rsidRPr="00381EEE">
        <w:rPr>
          <w:rFonts w:asciiTheme="minorHAnsi" w:hAnsiTheme="minorHAnsi"/>
          <w:color w:val="000000" w:themeColor="text1"/>
          <w:szCs w:val="24"/>
          <w:u w:val="single"/>
        </w:rPr>
        <w:t xml:space="preserve">Right </w:t>
      </w:r>
      <w:r w:rsidR="009176A0" w:rsidRPr="00381EEE">
        <w:rPr>
          <w:rFonts w:asciiTheme="minorHAnsi" w:hAnsiTheme="minorHAnsi"/>
          <w:color w:val="000000" w:themeColor="text1"/>
          <w:szCs w:val="24"/>
          <w:u w:val="single"/>
        </w:rPr>
        <w:t>Ankle</w:t>
      </w:r>
      <w:r w:rsidR="003F2EEE" w:rsidRPr="00381EEE">
        <w:rPr>
          <w:rFonts w:asciiTheme="minorHAnsi" w:hAnsiTheme="minorHAnsi"/>
          <w:color w:val="000000" w:themeColor="text1"/>
          <w:szCs w:val="24"/>
          <w:u w:val="single"/>
        </w:rPr>
        <w:t xml:space="preserve"> Condition</w:t>
      </w:r>
      <w:r w:rsidR="003F2EEE" w:rsidRPr="00381EEE">
        <w:rPr>
          <w:rFonts w:asciiTheme="minorHAnsi" w:hAnsiTheme="minorHAnsi"/>
          <w:color w:val="000000" w:themeColor="text1"/>
          <w:szCs w:val="24"/>
        </w:rPr>
        <w:t>.</w:t>
      </w:r>
      <w:proofErr w:type="gramEnd"/>
      <w:r w:rsidR="001C30B1" w:rsidRPr="00381EEE">
        <w:rPr>
          <w:rFonts w:asciiTheme="minorHAnsi" w:hAnsiTheme="minorHAnsi"/>
          <w:color w:val="000000" w:themeColor="text1"/>
          <w:szCs w:val="24"/>
        </w:rPr>
        <w:t xml:space="preserve">  </w:t>
      </w:r>
      <w:r w:rsidR="007107A8" w:rsidRPr="00381EEE">
        <w:rPr>
          <w:rFonts w:asciiTheme="minorHAnsi" w:hAnsiTheme="minorHAnsi"/>
          <w:color w:val="000000" w:themeColor="text1"/>
          <w:szCs w:val="24"/>
        </w:rPr>
        <w:t xml:space="preserve">The CI </w:t>
      </w:r>
      <w:r w:rsidR="006C16C1">
        <w:rPr>
          <w:rFonts w:asciiTheme="minorHAnsi" w:hAnsiTheme="minorHAnsi"/>
          <w:color w:val="000000" w:themeColor="text1"/>
          <w:szCs w:val="24"/>
        </w:rPr>
        <w:t xml:space="preserve">presented for treatment of right ankle pain and </w:t>
      </w:r>
      <w:r w:rsidR="007107A8" w:rsidRPr="00381EEE">
        <w:rPr>
          <w:rFonts w:asciiTheme="minorHAnsi" w:hAnsiTheme="minorHAnsi"/>
          <w:color w:val="000000" w:themeColor="text1"/>
          <w:szCs w:val="24"/>
        </w:rPr>
        <w:t xml:space="preserve">swelling </w:t>
      </w:r>
      <w:r w:rsidR="006C16C1">
        <w:rPr>
          <w:rFonts w:asciiTheme="minorHAnsi" w:hAnsiTheme="minorHAnsi"/>
          <w:color w:val="000000" w:themeColor="text1"/>
          <w:szCs w:val="24"/>
        </w:rPr>
        <w:t>while in basic training</w:t>
      </w:r>
      <w:r w:rsidR="00814FE3">
        <w:rPr>
          <w:rFonts w:asciiTheme="minorHAnsi" w:hAnsiTheme="minorHAnsi"/>
          <w:color w:val="000000" w:themeColor="text1"/>
          <w:szCs w:val="24"/>
        </w:rPr>
        <w:t>.  I</w:t>
      </w:r>
      <w:r w:rsidR="006C16C1">
        <w:rPr>
          <w:rFonts w:asciiTheme="minorHAnsi" w:hAnsiTheme="minorHAnsi"/>
          <w:color w:val="000000" w:themeColor="text1"/>
          <w:szCs w:val="24"/>
        </w:rPr>
        <w:t>n addition</w:t>
      </w:r>
      <w:r w:rsidR="00814FE3">
        <w:rPr>
          <w:rFonts w:asciiTheme="minorHAnsi" w:hAnsiTheme="minorHAnsi"/>
          <w:color w:val="000000" w:themeColor="text1"/>
          <w:szCs w:val="24"/>
        </w:rPr>
        <w:t>, she</w:t>
      </w:r>
      <w:r w:rsidR="006C16C1">
        <w:rPr>
          <w:rFonts w:asciiTheme="minorHAnsi" w:hAnsiTheme="minorHAnsi"/>
          <w:color w:val="000000" w:themeColor="text1"/>
          <w:szCs w:val="24"/>
        </w:rPr>
        <w:t xml:space="preserve"> had a twisting</w:t>
      </w:r>
      <w:r w:rsidR="007107A8" w:rsidRPr="00381EEE">
        <w:rPr>
          <w:rFonts w:asciiTheme="minorHAnsi" w:hAnsiTheme="minorHAnsi"/>
          <w:color w:val="000000" w:themeColor="text1"/>
          <w:szCs w:val="24"/>
        </w:rPr>
        <w:t xml:space="preserve"> injury </w:t>
      </w:r>
      <w:r w:rsidR="006C16C1">
        <w:rPr>
          <w:rFonts w:asciiTheme="minorHAnsi" w:hAnsiTheme="minorHAnsi"/>
          <w:color w:val="000000" w:themeColor="text1"/>
          <w:szCs w:val="24"/>
        </w:rPr>
        <w:t xml:space="preserve">at her first duty station </w:t>
      </w:r>
      <w:r w:rsidR="007107A8" w:rsidRPr="00381EEE">
        <w:rPr>
          <w:rFonts w:asciiTheme="minorHAnsi" w:hAnsiTheme="minorHAnsi"/>
          <w:color w:val="000000" w:themeColor="text1"/>
          <w:szCs w:val="24"/>
        </w:rPr>
        <w:t xml:space="preserve">resulting in an exhaustive evaluation, intermittent physical therapy and </w:t>
      </w:r>
      <w:r w:rsidR="005857B3" w:rsidRPr="00381EEE">
        <w:rPr>
          <w:rFonts w:asciiTheme="minorHAnsi" w:hAnsiTheme="minorHAnsi"/>
          <w:color w:val="000000" w:themeColor="text1"/>
          <w:szCs w:val="24"/>
        </w:rPr>
        <w:t xml:space="preserve">daily </w:t>
      </w:r>
      <w:r w:rsidR="007107A8" w:rsidRPr="00381EEE">
        <w:rPr>
          <w:rFonts w:asciiTheme="minorHAnsi" w:hAnsiTheme="minorHAnsi"/>
          <w:color w:val="000000" w:themeColor="text1"/>
          <w:szCs w:val="24"/>
        </w:rPr>
        <w:t>medication use</w:t>
      </w:r>
      <w:r w:rsidR="00750562">
        <w:rPr>
          <w:rFonts w:asciiTheme="minorHAnsi" w:hAnsiTheme="minorHAnsi"/>
          <w:color w:val="000000" w:themeColor="text1"/>
          <w:szCs w:val="24"/>
        </w:rPr>
        <w:t xml:space="preserve"> for </w:t>
      </w:r>
      <w:r w:rsidR="005857B3" w:rsidRPr="00381EEE">
        <w:rPr>
          <w:rFonts w:asciiTheme="minorHAnsi" w:hAnsiTheme="minorHAnsi"/>
          <w:color w:val="000000" w:themeColor="text1"/>
          <w:szCs w:val="24"/>
        </w:rPr>
        <w:t xml:space="preserve">over </w:t>
      </w:r>
      <w:r w:rsidR="00F66C8D">
        <w:rPr>
          <w:rFonts w:asciiTheme="minorHAnsi" w:hAnsiTheme="minorHAnsi"/>
          <w:color w:val="000000" w:themeColor="text1"/>
          <w:szCs w:val="24"/>
        </w:rPr>
        <w:t xml:space="preserve">3 </w:t>
      </w:r>
      <w:r w:rsidR="005857B3" w:rsidRPr="00381EEE">
        <w:rPr>
          <w:rFonts w:asciiTheme="minorHAnsi" w:hAnsiTheme="minorHAnsi"/>
          <w:color w:val="000000" w:themeColor="text1"/>
          <w:szCs w:val="24"/>
        </w:rPr>
        <w:t>years.</w:t>
      </w:r>
      <w:r w:rsidR="007107A8" w:rsidRPr="00381EEE">
        <w:rPr>
          <w:rFonts w:asciiTheme="minorHAnsi" w:hAnsiTheme="minorHAnsi"/>
          <w:color w:val="000000" w:themeColor="text1"/>
          <w:szCs w:val="24"/>
        </w:rPr>
        <w:t xml:space="preserve"> </w:t>
      </w:r>
      <w:r w:rsidR="005857B3" w:rsidRPr="00381EEE">
        <w:rPr>
          <w:rFonts w:asciiTheme="minorHAnsi" w:hAnsiTheme="minorHAnsi"/>
          <w:color w:val="000000" w:themeColor="text1"/>
          <w:szCs w:val="24"/>
        </w:rPr>
        <w:t xml:space="preserve"> Her </w:t>
      </w:r>
      <w:r w:rsidR="00F66C8D">
        <w:rPr>
          <w:rFonts w:asciiTheme="minorHAnsi" w:hAnsiTheme="minorHAnsi"/>
          <w:color w:val="000000" w:themeColor="text1"/>
          <w:szCs w:val="24"/>
        </w:rPr>
        <w:t>c</w:t>
      </w:r>
      <w:r w:rsidR="005857B3" w:rsidRPr="00381EEE">
        <w:rPr>
          <w:rFonts w:asciiTheme="minorHAnsi" w:hAnsiTheme="minorHAnsi"/>
          <w:color w:val="000000" w:themeColor="text1"/>
          <w:szCs w:val="24"/>
        </w:rPr>
        <w:t xml:space="preserve">ommander </w:t>
      </w:r>
      <w:r w:rsidR="00750562" w:rsidRPr="00381EEE">
        <w:rPr>
          <w:rFonts w:asciiTheme="minorHAnsi" w:hAnsiTheme="minorHAnsi"/>
          <w:color w:val="000000" w:themeColor="text1"/>
          <w:szCs w:val="24"/>
        </w:rPr>
        <w:t>requested a</w:t>
      </w:r>
      <w:r w:rsidR="00750562">
        <w:rPr>
          <w:rFonts w:asciiTheme="minorHAnsi" w:hAnsiTheme="minorHAnsi"/>
          <w:color w:val="000000" w:themeColor="text1"/>
          <w:szCs w:val="24"/>
        </w:rPr>
        <w:t>n</w:t>
      </w:r>
      <w:r w:rsidR="00750562" w:rsidRPr="00381EEE">
        <w:rPr>
          <w:rFonts w:asciiTheme="minorHAnsi" w:hAnsiTheme="minorHAnsi"/>
          <w:color w:val="000000" w:themeColor="text1"/>
          <w:szCs w:val="24"/>
        </w:rPr>
        <w:t xml:space="preserve"> MEB </w:t>
      </w:r>
      <w:r w:rsidR="00F23687">
        <w:rPr>
          <w:rFonts w:asciiTheme="minorHAnsi" w:hAnsiTheme="minorHAnsi"/>
          <w:color w:val="000000" w:themeColor="text1"/>
          <w:szCs w:val="24"/>
        </w:rPr>
        <w:t>documenting,</w:t>
      </w:r>
      <w:r w:rsidR="005857B3" w:rsidRPr="00381EEE">
        <w:rPr>
          <w:rFonts w:asciiTheme="minorHAnsi" w:hAnsiTheme="minorHAnsi"/>
          <w:color w:val="000000" w:themeColor="text1"/>
          <w:szCs w:val="24"/>
        </w:rPr>
        <w:t xml:space="preserve"> </w:t>
      </w:r>
      <w:r w:rsidR="00750562">
        <w:rPr>
          <w:rFonts w:asciiTheme="minorHAnsi" w:hAnsiTheme="minorHAnsi"/>
          <w:color w:val="000000" w:themeColor="text1"/>
          <w:szCs w:val="24"/>
        </w:rPr>
        <w:t xml:space="preserve">despite her ability to </w:t>
      </w:r>
      <w:r w:rsidR="005857B3" w:rsidRPr="00381EEE">
        <w:rPr>
          <w:rFonts w:asciiTheme="minorHAnsi" w:hAnsiTheme="minorHAnsi"/>
          <w:color w:val="000000" w:themeColor="text1"/>
          <w:szCs w:val="24"/>
        </w:rPr>
        <w:t>perform her daily duties in the office</w:t>
      </w:r>
      <w:r w:rsidR="00F23687">
        <w:rPr>
          <w:rFonts w:asciiTheme="minorHAnsi" w:hAnsiTheme="minorHAnsi"/>
          <w:color w:val="000000" w:themeColor="text1"/>
          <w:szCs w:val="24"/>
        </w:rPr>
        <w:t>,</w:t>
      </w:r>
      <w:r w:rsidR="005857B3" w:rsidRPr="00381EEE">
        <w:rPr>
          <w:rFonts w:asciiTheme="minorHAnsi" w:hAnsiTheme="minorHAnsi"/>
          <w:color w:val="000000" w:themeColor="text1"/>
          <w:szCs w:val="24"/>
        </w:rPr>
        <w:t xml:space="preserve"> </w:t>
      </w:r>
      <w:r w:rsidR="00814FE3">
        <w:rPr>
          <w:rFonts w:asciiTheme="minorHAnsi" w:hAnsiTheme="minorHAnsi"/>
          <w:color w:val="000000" w:themeColor="text1"/>
          <w:szCs w:val="24"/>
        </w:rPr>
        <w:t>his concern that</w:t>
      </w:r>
      <w:r w:rsidR="005857B3" w:rsidRPr="00381EEE">
        <w:rPr>
          <w:rFonts w:asciiTheme="minorHAnsi" w:hAnsiTheme="minorHAnsi"/>
          <w:color w:val="000000" w:themeColor="text1"/>
          <w:szCs w:val="24"/>
        </w:rPr>
        <w:t xml:space="preserve"> she would not be able to complete the field and convoy</w:t>
      </w:r>
      <w:r w:rsidR="00750562">
        <w:rPr>
          <w:rFonts w:asciiTheme="minorHAnsi" w:hAnsiTheme="minorHAnsi"/>
          <w:color w:val="000000" w:themeColor="text1"/>
          <w:szCs w:val="24"/>
        </w:rPr>
        <w:t xml:space="preserve"> </w:t>
      </w:r>
      <w:r w:rsidR="005857B3" w:rsidRPr="00381EEE">
        <w:rPr>
          <w:rFonts w:asciiTheme="minorHAnsi" w:hAnsiTheme="minorHAnsi"/>
          <w:color w:val="000000" w:themeColor="text1"/>
          <w:szCs w:val="24"/>
        </w:rPr>
        <w:t>training that his squadron ha</w:t>
      </w:r>
      <w:r w:rsidR="00750562">
        <w:rPr>
          <w:rFonts w:asciiTheme="minorHAnsi" w:hAnsiTheme="minorHAnsi"/>
          <w:color w:val="000000" w:themeColor="text1"/>
          <w:szCs w:val="24"/>
        </w:rPr>
        <w:t>d</w:t>
      </w:r>
      <w:r w:rsidR="005857B3" w:rsidRPr="00381EEE">
        <w:rPr>
          <w:rFonts w:asciiTheme="minorHAnsi" w:hAnsiTheme="minorHAnsi"/>
          <w:color w:val="000000" w:themeColor="text1"/>
          <w:szCs w:val="24"/>
        </w:rPr>
        <w:t xml:space="preserve"> to go through for deployment at Fort Dix and </w:t>
      </w:r>
      <w:r w:rsidR="00814FE3">
        <w:rPr>
          <w:rFonts w:asciiTheme="minorHAnsi" w:hAnsiTheme="minorHAnsi"/>
          <w:color w:val="000000" w:themeColor="text1"/>
          <w:szCs w:val="24"/>
        </w:rPr>
        <w:t>her</w:t>
      </w:r>
      <w:r w:rsidR="005857B3" w:rsidRPr="00381EEE">
        <w:rPr>
          <w:rFonts w:asciiTheme="minorHAnsi" w:hAnsiTheme="minorHAnsi"/>
          <w:color w:val="000000" w:themeColor="text1"/>
          <w:szCs w:val="24"/>
        </w:rPr>
        <w:t xml:space="preserve"> continued </w:t>
      </w:r>
      <w:r w:rsidR="00814FE3">
        <w:rPr>
          <w:rFonts w:asciiTheme="minorHAnsi" w:hAnsiTheme="minorHAnsi"/>
          <w:color w:val="000000" w:themeColor="text1"/>
          <w:szCs w:val="24"/>
        </w:rPr>
        <w:t xml:space="preserve">inability </w:t>
      </w:r>
      <w:r w:rsidR="005857B3" w:rsidRPr="00381EEE">
        <w:rPr>
          <w:rFonts w:asciiTheme="minorHAnsi" w:hAnsiTheme="minorHAnsi"/>
          <w:color w:val="000000" w:themeColor="text1"/>
          <w:szCs w:val="24"/>
        </w:rPr>
        <w:t>to</w:t>
      </w:r>
      <w:r w:rsidR="007107A8" w:rsidRPr="00381EEE">
        <w:rPr>
          <w:rFonts w:asciiTheme="minorHAnsi" w:hAnsiTheme="minorHAnsi"/>
          <w:color w:val="000000" w:themeColor="text1"/>
          <w:szCs w:val="24"/>
        </w:rPr>
        <w:t xml:space="preserve"> participate in fitness testing.</w:t>
      </w:r>
      <w:r w:rsidR="00DF24CF" w:rsidRPr="00381EEE">
        <w:rPr>
          <w:rFonts w:asciiTheme="minorHAnsi" w:hAnsiTheme="minorHAnsi"/>
          <w:color w:val="000000" w:themeColor="text1"/>
          <w:szCs w:val="24"/>
        </w:rPr>
        <w:t xml:space="preserve">  </w:t>
      </w:r>
      <w:r w:rsidR="00A57C35" w:rsidRPr="00381EEE">
        <w:rPr>
          <w:rFonts w:asciiTheme="minorHAnsi" w:hAnsiTheme="minorHAnsi"/>
          <w:color w:val="000000" w:themeColor="text1"/>
          <w:szCs w:val="24"/>
        </w:rPr>
        <w:t xml:space="preserve">There were </w:t>
      </w:r>
      <w:r w:rsidR="00F66C8D">
        <w:rPr>
          <w:rFonts w:asciiTheme="minorHAnsi" w:hAnsiTheme="minorHAnsi"/>
          <w:color w:val="000000" w:themeColor="text1"/>
          <w:szCs w:val="24"/>
        </w:rPr>
        <w:t xml:space="preserve">two </w:t>
      </w:r>
      <w:r w:rsidR="00820386" w:rsidRPr="00381EEE">
        <w:rPr>
          <w:rFonts w:asciiTheme="minorHAnsi" w:hAnsiTheme="minorHAnsi"/>
          <w:color w:val="000000" w:themeColor="text1"/>
          <w:szCs w:val="24"/>
        </w:rPr>
        <w:t>range</w:t>
      </w:r>
      <w:r w:rsidR="00F66C8D">
        <w:rPr>
          <w:rFonts w:asciiTheme="minorHAnsi" w:hAnsiTheme="minorHAnsi"/>
          <w:color w:val="000000" w:themeColor="text1"/>
          <w:szCs w:val="24"/>
        </w:rPr>
        <w:t>-</w:t>
      </w:r>
      <w:r w:rsidR="00A57C35" w:rsidRPr="00381EEE">
        <w:rPr>
          <w:rFonts w:asciiTheme="minorHAnsi" w:hAnsiTheme="minorHAnsi"/>
          <w:color w:val="000000" w:themeColor="text1"/>
          <w:szCs w:val="24"/>
        </w:rPr>
        <w:t>of</w:t>
      </w:r>
      <w:r w:rsidR="00F66C8D">
        <w:rPr>
          <w:rFonts w:asciiTheme="minorHAnsi" w:hAnsiTheme="minorHAnsi"/>
          <w:color w:val="000000" w:themeColor="text1"/>
          <w:szCs w:val="24"/>
        </w:rPr>
        <w:t>-</w:t>
      </w:r>
      <w:r w:rsidR="00A57C35" w:rsidRPr="00381EEE">
        <w:rPr>
          <w:rFonts w:asciiTheme="minorHAnsi" w:hAnsiTheme="minorHAnsi"/>
          <w:color w:val="000000" w:themeColor="text1"/>
          <w:szCs w:val="24"/>
        </w:rPr>
        <w:t>motion (ROM) evaluations in evidence, with documentation of additional ratable criteria, which the Board weighed in arriving at its rating recommendation.</w:t>
      </w:r>
    </w:p>
    <w:p w:rsidR="007D1689" w:rsidRDefault="007D1689" w:rsidP="00615A66">
      <w:pPr>
        <w:rPr>
          <w:color w:val="000000" w:themeColor="text1"/>
          <w:szCs w:val="24"/>
        </w:rPr>
      </w:pPr>
    </w:p>
    <w:p w:rsidR="007D1689" w:rsidRDefault="007D1689" w:rsidP="00615A66">
      <w:pPr>
        <w:rPr>
          <w:color w:val="000000" w:themeColor="text1"/>
          <w:szCs w:val="24"/>
        </w:rPr>
      </w:pPr>
    </w:p>
    <w:p w:rsidR="007D1689" w:rsidRDefault="007D1689" w:rsidP="00615A66">
      <w:pPr>
        <w:rPr>
          <w:color w:val="000000" w:themeColor="text1"/>
          <w:szCs w:val="24"/>
        </w:rPr>
      </w:pPr>
    </w:p>
    <w:p w:rsidR="007D1689" w:rsidRDefault="007D1689" w:rsidP="00615A66">
      <w:pPr>
        <w:rPr>
          <w:color w:val="000000" w:themeColor="text1"/>
          <w:szCs w:val="24"/>
        </w:rPr>
      </w:pPr>
    </w:p>
    <w:p w:rsidR="007D1689" w:rsidRDefault="007D1689" w:rsidP="00615A66">
      <w:pPr>
        <w:rPr>
          <w:color w:val="000000" w:themeColor="text1"/>
          <w:szCs w:val="24"/>
        </w:rPr>
      </w:pPr>
    </w:p>
    <w:p w:rsidR="007D1689" w:rsidRDefault="007D1689" w:rsidP="00615A66">
      <w:pPr>
        <w:rPr>
          <w:color w:val="000000" w:themeColor="text1"/>
          <w:szCs w:val="24"/>
        </w:rPr>
      </w:pPr>
    </w:p>
    <w:p w:rsidR="007D1689" w:rsidRPr="001F29F9" w:rsidRDefault="007D1689" w:rsidP="00615A66">
      <w:pPr>
        <w:rPr>
          <w:color w:val="000000" w:themeColor="text1"/>
          <w:szCs w:val="24"/>
        </w:rPr>
      </w:pPr>
    </w:p>
    <w:tbl>
      <w:tblPr>
        <w:tblpPr w:leftFromText="180" w:rightFromText="180" w:vertAnchor="text" w:tblpXSpec="center" w:tblpY="1"/>
        <w:tblOverlap w:val="neve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71"/>
        <w:gridCol w:w="2110"/>
        <w:gridCol w:w="2617"/>
      </w:tblGrid>
      <w:tr w:rsidR="00641DF0" w:rsidRPr="001F29F9" w:rsidTr="00EC297A">
        <w:trPr>
          <w:trHeight w:val="492"/>
        </w:trPr>
        <w:tc>
          <w:tcPr>
            <w:tcW w:w="2671" w:type="dxa"/>
            <w:shd w:val="clear" w:color="auto" w:fill="D9D9D9" w:themeFill="background1" w:themeFillShade="D9"/>
            <w:vAlign w:val="center"/>
          </w:tcPr>
          <w:p w:rsidR="00641DF0" w:rsidRPr="001F29F9" w:rsidRDefault="00641DF0" w:rsidP="00B70EA1">
            <w:pPr>
              <w:contextualSpacing/>
              <w:rPr>
                <w:rFonts w:eastAsia="Calibri"/>
                <w:color w:val="000000" w:themeColor="text1"/>
                <w:sz w:val="18"/>
                <w:szCs w:val="18"/>
              </w:rPr>
            </w:pPr>
            <w:r w:rsidRPr="001F29F9">
              <w:rPr>
                <w:rFonts w:eastAsia="Calibri"/>
                <w:color w:val="000000" w:themeColor="text1"/>
                <w:sz w:val="18"/>
                <w:szCs w:val="18"/>
              </w:rPr>
              <w:t>Goniometric ROM –</w:t>
            </w:r>
          </w:p>
          <w:p w:rsidR="00641DF0" w:rsidRPr="001F29F9" w:rsidRDefault="00641DF0" w:rsidP="00B70EA1">
            <w:pPr>
              <w:contextualSpacing/>
              <w:rPr>
                <w:rFonts w:eastAsia="Calibri"/>
                <w:color w:val="000000" w:themeColor="text1"/>
                <w:sz w:val="18"/>
                <w:szCs w:val="18"/>
              </w:rPr>
            </w:pPr>
            <w:r w:rsidRPr="001F29F9">
              <w:rPr>
                <w:rFonts w:eastAsia="Calibri"/>
                <w:color w:val="000000" w:themeColor="text1"/>
                <w:sz w:val="18"/>
                <w:szCs w:val="18"/>
              </w:rPr>
              <w:t>R Ankle</w:t>
            </w:r>
          </w:p>
        </w:tc>
        <w:tc>
          <w:tcPr>
            <w:tcW w:w="2110" w:type="dxa"/>
            <w:shd w:val="clear" w:color="auto" w:fill="D9D9D9" w:themeFill="background1" w:themeFillShade="D9"/>
            <w:vAlign w:val="center"/>
          </w:tcPr>
          <w:p w:rsidR="00641DF0" w:rsidRPr="001F29F9" w:rsidRDefault="00DF24CF" w:rsidP="007D1689">
            <w:pPr>
              <w:contextualSpacing/>
              <w:rPr>
                <w:rFonts w:eastAsia="Calibri"/>
                <w:color w:val="000000" w:themeColor="text1"/>
                <w:sz w:val="18"/>
                <w:szCs w:val="18"/>
              </w:rPr>
            </w:pPr>
            <w:r>
              <w:rPr>
                <w:rFonts w:eastAsia="Calibri"/>
                <w:color w:val="000000" w:themeColor="text1"/>
                <w:sz w:val="18"/>
                <w:szCs w:val="18"/>
              </w:rPr>
              <w:t>Ortho exam</w:t>
            </w:r>
            <w:r w:rsidR="00641DF0" w:rsidRPr="001F29F9">
              <w:rPr>
                <w:rFonts w:eastAsia="Calibri"/>
                <w:color w:val="000000" w:themeColor="text1"/>
                <w:sz w:val="18"/>
                <w:szCs w:val="18"/>
              </w:rPr>
              <w:t xml:space="preserve"> ~ </w:t>
            </w:r>
            <w:r w:rsidR="00500FBF">
              <w:rPr>
                <w:rFonts w:eastAsia="Calibri"/>
                <w:color w:val="000000" w:themeColor="text1"/>
                <w:sz w:val="18"/>
                <w:szCs w:val="18"/>
              </w:rPr>
              <w:t>4</w:t>
            </w:r>
            <w:r w:rsidR="00641DF0" w:rsidRPr="001F29F9">
              <w:rPr>
                <w:rFonts w:eastAsia="Calibri"/>
                <w:color w:val="000000" w:themeColor="text1"/>
                <w:sz w:val="18"/>
                <w:szCs w:val="18"/>
              </w:rPr>
              <w:t xml:space="preserve"> Mo. Pre-Sep</w:t>
            </w:r>
            <w:r w:rsidR="007D1689">
              <w:rPr>
                <w:rFonts w:eastAsia="Calibri"/>
                <w:color w:val="000000" w:themeColor="text1"/>
                <w:sz w:val="18"/>
                <w:szCs w:val="18"/>
              </w:rPr>
              <w:t xml:space="preserve"> </w:t>
            </w:r>
            <w:r w:rsidR="00641DF0" w:rsidRPr="001F29F9">
              <w:rPr>
                <w:rFonts w:asciiTheme="minorHAnsi" w:eastAsia="Calibri" w:hAnsiTheme="minorHAnsi"/>
                <w:color w:val="000000" w:themeColor="text1"/>
                <w:sz w:val="18"/>
                <w:szCs w:val="18"/>
              </w:rPr>
              <w:t>(200</w:t>
            </w:r>
            <w:r w:rsidR="00641DF0">
              <w:rPr>
                <w:rFonts w:asciiTheme="minorHAnsi" w:eastAsia="Calibri" w:hAnsiTheme="minorHAnsi"/>
                <w:color w:val="000000" w:themeColor="text1"/>
                <w:sz w:val="18"/>
                <w:szCs w:val="18"/>
              </w:rPr>
              <w:t>60320</w:t>
            </w:r>
            <w:r w:rsidR="00641DF0" w:rsidRPr="001F29F9">
              <w:rPr>
                <w:rFonts w:asciiTheme="minorHAnsi" w:eastAsia="Calibri" w:hAnsiTheme="minorHAnsi"/>
                <w:color w:val="000000" w:themeColor="text1"/>
                <w:sz w:val="18"/>
                <w:szCs w:val="18"/>
              </w:rPr>
              <w:t>)</w:t>
            </w:r>
          </w:p>
        </w:tc>
        <w:tc>
          <w:tcPr>
            <w:tcW w:w="2617" w:type="dxa"/>
            <w:shd w:val="clear" w:color="auto" w:fill="D9D9D9" w:themeFill="background1" w:themeFillShade="D9"/>
            <w:vAlign w:val="center"/>
          </w:tcPr>
          <w:p w:rsidR="00641DF0" w:rsidRPr="001F29F9" w:rsidRDefault="00641DF0" w:rsidP="00B70EA1">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r w:rsidRPr="001F29F9">
              <w:rPr>
                <w:rFonts w:eastAsia="Calibri"/>
                <w:color w:val="000000" w:themeColor="text1"/>
                <w:sz w:val="18"/>
                <w:szCs w:val="18"/>
              </w:rPr>
              <w:t xml:space="preserve">~ </w:t>
            </w:r>
            <w:r w:rsidR="0090166E">
              <w:rPr>
                <w:rFonts w:eastAsia="Calibri"/>
                <w:color w:val="000000" w:themeColor="text1"/>
                <w:sz w:val="18"/>
                <w:szCs w:val="18"/>
              </w:rPr>
              <w:t>2</w:t>
            </w:r>
            <w:r w:rsidRPr="001F29F9">
              <w:rPr>
                <w:rFonts w:eastAsia="Calibri"/>
                <w:color w:val="000000" w:themeColor="text1"/>
                <w:sz w:val="18"/>
                <w:szCs w:val="18"/>
              </w:rPr>
              <w:t xml:space="preserve"> Mo. After-Sep</w:t>
            </w:r>
          </w:p>
          <w:p w:rsidR="00641DF0" w:rsidRPr="001F29F9" w:rsidRDefault="00641DF0" w:rsidP="00B70EA1">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61002</w:t>
            </w:r>
            <w:r w:rsidRPr="001F29F9">
              <w:rPr>
                <w:rFonts w:asciiTheme="minorHAnsi" w:eastAsia="Calibri" w:hAnsiTheme="minorHAnsi"/>
                <w:color w:val="000000" w:themeColor="text1"/>
                <w:sz w:val="18"/>
                <w:szCs w:val="18"/>
              </w:rPr>
              <w:t>)</w:t>
            </w:r>
          </w:p>
        </w:tc>
      </w:tr>
      <w:tr w:rsidR="00641DF0" w:rsidRPr="001F29F9" w:rsidTr="00EC297A">
        <w:trPr>
          <w:trHeight w:val="251"/>
        </w:trPr>
        <w:tc>
          <w:tcPr>
            <w:tcW w:w="2671" w:type="dxa"/>
            <w:vAlign w:val="center"/>
          </w:tcPr>
          <w:p w:rsidR="00641DF0" w:rsidRPr="001F29F9" w:rsidRDefault="00641DF0" w:rsidP="00B70EA1">
            <w:pPr>
              <w:contextualSpacing/>
              <w:rPr>
                <w:rFonts w:eastAsia="Calibri"/>
                <w:color w:val="000000" w:themeColor="text1"/>
                <w:sz w:val="18"/>
                <w:szCs w:val="18"/>
              </w:rPr>
            </w:pPr>
            <w:r w:rsidRPr="001F29F9">
              <w:rPr>
                <w:rFonts w:eastAsia="Calibri"/>
                <w:color w:val="000000" w:themeColor="text1"/>
                <w:sz w:val="18"/>
                <w:szCs w:val="18"/>
              </w:rPr>
              <w:lastRenderedPageBreak/>
              <w:t xml:space="preserve">Right </w:t>
            </w:r>
            <w:proofErr w:type="spellStart"/>
            <w:r w:rsidRPr="001F29F9">
              <w:rPr>
                <w:rFonts w:eastAsia="Calibri"/>
                <w:color w:val="000000" w:themeColor="text1"/>
                <w:sz w:val="18"/>
                <w:szCs w:val="18"/>
              </w:rPr>
              <w:t>Dorsiflexion</w:t>
            </w:r>
            <w:proofErr w:type="spellEnd"/>
            <w:r w:rsidRPr="001F29F9">
              <w:rPr>
                <w:rFonts w:eastAsia="Calibri"/>
                <w:color w:val="000000" w:themeColor="text1"/>
                <w:sz w:val="18"/>
                <w:szCs w:val="18"/>
              </w:rPr>
              <w:t xml:space="preserve">  (0-20)</w:t>
            </w:r>
          </w:p>
        </w:tc>
        <w:tc>
          <w:tcPr>
            <w:tcW w:w="2110" w:type="dxa"/>
            <w:vAlign w:val="center"/>
          </w:tcPr>
          <w:p w:rsidR="00641DF0" w:rsidRPr="001F29F9" w:rsidRDefault="00641DF0" w:rsidP="00B70EA1">
            <w:pPr>
              <w:contextualSpacing/>
              <w:rPr>
                <w:rFonts w:eastAsia="Calibri"/>
                <w:color w:val="000000" w:themeColor="text1"/>
                <w:sz w:val="18"/>
                <w:szCs w:val="18"/>
              </w:rPr>
            </w:pPr>
            <w:r>
              <w:rPr>
                <w:rFonts w:eastAsia="Calibri"/>
                <w:color w:val="000000" w:themeColor="text1"/>
                <w:sz w:val="18"/>
                <w:szCs w:val="18"/>
              </w:rPr>
              <w:t>20</w:t>
            </w:r>
            <w:r w:rsidRPr="001F29F9">
              <w:rPr>
                <w:rFonts w:eastAsia="Calibri"/>
                <w:color w:val="000000" w:themeColor="text1"/>
                <w:sz w:val="18"/>
                <w:szCs w:val="18"/>
              </w:rPr>
              <w:t>⁰</w:t>
            </w:r>
          </w:p>
        </w:tc>
        <w:tc>
          <w:tcPr>
            <w:tcW w:w="2617" w:type="dxa"/>
            <w:vAlign w:val="center"/>
          </w:tcPr>
          <w:p w:rsidR="00641DF0" w:rsidRPr="001F29F9" w:rsidRDefault="00641DF0" w:rsidP="00B70EA1">
            <w:pPr>
              <w:contextualSpacing/>
              <w:rPr>
                <w:rFonts w:eastAsia="Calibri"/>
                <w:color w:val="000000" w:themeColor="text1"/>
                <w:sz w:val="18"/>
                <w:szCs w:val="18"/>
              </w:rPr>
            </w:pPr>
            <w:r>
              <w:rPr>
                <w:rFonts w:eastAsia="Calibri"/>
                <w:color w:val="000000" w:themeColor="text1"/>
                <w:sz w:val="18"/>
                <w:szCs w:val="18"/>
              </w:rPr>
              <w:t>20</w:t>
            </w:r>
            <w:r w:rsidRPr="001F29F9">
              <w:rPr>
                <w:rFonts w:eastAsia="Calibri"/>
                <w:color w:val="000000" w:themeColor="text1"/>
                <w:sz w:val="18"/>
                <w:szCs w:val="18"/>
              </w:rPr>
              <w:t>⁰</w:t>
            </w:r>
          </w:p>
        </w:tc>
      </w:tr>
      <w:tr w:rsidR="00641DF0" w:rsidRPr="001F29F9" w:rsidTr="00EC297A">
        <w:trPr>
          <w:trHeight w:val="258"/>
        </w:trPr>
        <w:tc>
          <w:tcPr>
            <w:tcW w:w="2671" w:type="dxa"/>
            <w:vAlign w:val="center"/>
          </w:tcPr>
          <w:p w:rsidR="00641DF0" w:rsidRPr="001F29F9" w:rsidRDefault="00641DF0" w:rsidP="00B70EA1">
            <w:pPr>
              <w:contextualSpacing/>
              <w:rPr>
                <w:rFonts w:eastAsia="Calibri"/>
                <w:color w:val="000000" w:themeColor="text1"/>
                <w:sz w:val="18"/>
                <w:szCs w:val="18"/>
              </w:rPr>
            </w:pPr>
            <w:r w:rsidRPr="001F29F9">
              <w:rPr>
                <w:rFonts w:eastAsia="Calibri"/>
                <w:color w:val="000000" w:themeColor="text1"/>
                <w:sz w:val="18"/>
                <w:szCs w:val="18"/>
              </w:rPr>
              <w:t>Right Plantar Flexion (0-45)</w:t>
            </w:r>
          </w:p>
        </w:tc>
        <w:tc>
          <w:tcPr>
            <w:tcW w:w="2110" w:type="dxa"/>
            <w:vAlign w:val="center"/>
          </w:tcPr>
          <w:p w:rsidR="00641DF0" w:rsidRPr="001F29F9" w:rsidRDefault="00641DF0" w:rsidP="00B70EA1">
            <w:pPr>
              <w:contextualSpacing/>
              <w:rPr>
                <w:rFonts w:eastAsia="Calibri"/>
                <w:color w:val="000000" w:themeColor="text1"/>
                <w:sz w:val="18"/>
                <w:szCs w:val="18"/>
              </w:rPr>
            </w:pPr>
            <w:r>
              <w:rPr>
                <w:rFonts w:eastAsia="Calibri"/>
                <w:color w:val="000000" w:themeColor="text1"/>
                <w:sz w:val="18"/>
                <w:szCs w:val="18"/>
              </w:rPr>
              <w:t>45</w:t>
            </w:r>
            <w:r w:rsidRPr="001F29F9">
              <w:rPr>
                <w:rFonts w:eastAsia="Calibri"/>
                <w:color w:val="000000" w:themeColor="text1"/>
                <w:sz w:val="18"/>
                <w:szCs w:val="18"/>
              </w:rPr>
              <w:t>⁰</w:t>
            </w:r>
          </w:p>
        </w:tc>
        <w:tc>
          <w:tcPr>
            <w:tcW w:w="2617" w:type="dxa"/>
            <w:vAlign w:val="center"/>
          </w:tcPr>
          <w:p w:rsidR="00641DF0" w:rsidRPr="001F29F9" w:rsidRDefault="00641DF0" w:rsidP="00B70EA1">
            <w:pPr>
              <w:contextualSpacing/>
              <w:rPr>
                <w:rFonts w:eastAsia="Calibri"/>
                <w:color w:val="000000" w:themeColor="text1"/>
                <w:sz w:val="18"/>
                <w:szCs w:val="18"/>
              </w:rPr>
            </w:pPr>
            <w:r>
              <w:rPr>
                <w:rFonts w:eastAsia="Calibri"/>
                <w:color w:val="000000" w:themeColor="text1"/>
                <w:sz w:val="18"/>
                <w:szCs w:val="18"/>
              </w:rPr>
              <w:t>45</w:t>
            </w:r>
            <w:r w:rsidRPr="001F29F9">
              <w:rPr>
                <w:rFonts w:eastAsia="Calibri"/>
                <w:color w:val="000000" w:themeColor="text1"/>
                <w:sz w:val="18"/>
                <w:szCs w:val="18"/>
              </w:rPr>
              <w:t>⁰</w:t>
            </w:r>
          </w:p>
        </w:tc>
      </w:tr>
      <w:tr w:rsidR="00641DF0" w:rsidRPr="001F29F9" w:rsidTr="007D1689">
        <w:trPr>
          <w:trHeight w:val="356"/>
        </w:trPr>
        <w:tc>
          <w:tcPr>
            <w:tcW w:w="2671" w:type="dxa"/>
            <w:vAlign w:val="center"/>
          </w:tcPr>
          <w:p w:rsidR="00641DF0" w:rsidRPr="001F29F9" w:rsidRDefault="00641DF0" w:rsidP="007D1689">
            <w:pPr>
              <w:tabs>
                <w:tab w:val="left" w:pos="288"/>
                <w:tab w:val="left" w:pos="4752"/>
              </w:tabs>
              <w:spacing w:line="180" w:lineRule="exact"/>
              <w:rPr>
                <w:rFonts w:eastAsiaTheme="minorHAnsi"/>
                <w:color w:val="000000" w:themeColor="text1"/>
                <w:sz w:val="18"/>
                <w:szCs w:val="18"/>
              </w:rPr>
            </w:pPr>
            <w:r w:rsidRPr="001F29F9">
              <w:rPr>
                <w:rFonts w:eastAsiaTheme="minorHAnsi"/>
                <w:color w:val="000000" w:themeColor="text1"/>
                <w:sz w:val="18"/>
                <w:szCs w:val="18"/>
              </w:rPr>
              <w:t>Comment</w:t>
            </w:r>
          </w:p>
        </w:tc>
        <w:tc>
          <w:tcPr>
            <w:tcW w:w="2110" w:type="dxa"/>
            <w:vAlign w:val="center"/>
          </w:tcPr>
          <w:p w:rsidR="00641DF0" w:rsidRPr="001F29F9" w:rsidRDefault="0090166E" w:rsidP="007D1689">
            <w:pPr>
              <w:pStyle w:val="ListParagraph"/>
              <w:spacing w:after="0" w:line="18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Pain with active resistance</w:t>
            </w:r>
          </w:p>
        </w:tc>
        <w:tc>
          <w:tcPr>
            <w:tcW w:w="2617" w:type="dxa"/>
            <w:vAlign w:val="center"/>
          </w:tcPr>
          <w:p w:rsidR="00641DF0" w:rsidRPr="001F29F9" w:rsidRDefault="00641DF0" w:rsidP="007D1689">
            <w:pPr>
              <w:pStyle w:val="ListParagraph"/>
              <w:spacing w:after="0" w:line="18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Pain with toe walk</w:t>
            </w:r>
            <w:r w:rsidR="0090166E">
              <w:rPr>
                <w:rFonts w:ascii="Calibri" w:eastAsia="Calibri" w:hAnsi="Calibri" w:cstheme="minorHAnsi"/>
                <w:color w:val="000000" w:themeColor="text1"/>
                <w:sz w:val="18"/>
                <w:szCs w:val="18"/>
              </w:rPr>
              <w:t xml:space="preserve"> and resisted </w:t>
            </w:r>
            <w:r>
              <w:rPr>
                <w:rFonts w:ascii="Calibri" w:eastAsia="Calibri" w:hAnsi="Calibri" w:cstheme="minorHAnsi"/>
                <w:color w:val="000000" w:themeColor="text1"/>
                <w:sz w:val="18"/>
                <w:szCs w:val="18"/>
              </w:rPr>
              <w:t>inversion</w:t>
            </w:r>
          </w:p>
        </w:tc>
      </w:tr>
      <w:tr w:rsidR="00641DF0" w:rsidRPr="001F29F9" w:rsidTr="00EC297A">
        <w:trPr>
          <w:trHeight w:val="258"/>
        </w:trPr>
        <w:tc>
          <w:tcPr>
            <w:tcW w:w="2671" w:type="dxa"/>
            <w:vAlign w:val="center"/>
          </w:tcPr>
          <w:p w:rsidR="00641DF0" w:rsidRPr="001F29F9" w:rsidRDefault="00641DF0" w:rsidP="00B70EA1">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2110" w:type="dxa"/>
            <w:vAlign w:val="center"/>
          </w:tcPr>
          <w:p w:rsidR="00641DF0" w:rsidRPr="001F29F9" w:rsidRDefault="00500FBF" w:rsidP="00B70EA1">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10</w:t>
            </w:r>
            <w:r w:rsidR="00641DF0" w:rsidRPr="001F29F9">
              <w:rPr>
                <w:rFonts w:ascii="Calibri" w:eastAsia="Calibri" w:hAnsi="Calibri" w:cstheme="minorHAnsi"/>
                <w:color w:val="000000" w:themeColor="text1"/>
                <w:sz w:val="18"/>
                <w:szCs w:val="18"/>
              </w:rPr>
              <w:t>%</w:t>
            </w:r>
            <w:r>
              <w:rPr>
                <w:rFonts w:ascii="Calibri" w:eastAsia="Calibri" w:hAnsi="Calibri" w:cstheme="minorHAnsi"/>
                <w:color w:val="000000" w:themeColor="text1"/>
                <w:sz w:val="18"/>
                <w:szCs w:val="18"/>
              </w:rPr>
              <w:t>*</w:t>
            </w:r>
          </w:p>
        </w:tc>
        <w:tc>
          <w:tcPr>
            <w:tcW w:w="2617" w:type="dxa"/>
            <w:vAlign w:val="center"/>
          </w:tcPr>
          <w:p w:rsidR="00641DF0" w:rsidRPr="001F29F9" w:rsidRDefault="00641DF0" w:rsidP="00B70EA1">
            <w:pPr>
              <w:pStyle w:val="ListParagraph"/>
              <w:spacing w:after="0" w:line="240" w:lineRule="exact"/>
              <w:ind w:left="0"/>
              <w:rPr>
                <w:rFonts w:ascii="Calibri" w:eastAsia="Calibri" w:hAnsi="Calibri" w:cstheme="minorHAnsi"/>
                <w:color w:val="000000" w:themeColor="text1"/>
                <w:sz w:val="18"/>
                <w:szCs w:val="18"/>
              </w:rPr>
            </w:pPr>
            <w:r>
              <w:rPr>
                <w:rFonts w:ascii="Calibri" w:eastAsia="Calibri" w:hAnsi="Calibri" w:cstheme="minorHAnsi"/>
                <w:color w:val="000000" w:themeColor="text1"/>
                <w:sz w:val="18"/>
                <w:szCs w:val="18"/>
              </w:rPr>
              <w:t>10</w:t>
            </w:r>
            <w:r w:rsidRPr="001F29F9">
              <w:rPr>
                <w:rFonts w:ascii="Calibri" w:eastAsia="Calibri" w:hAnsi="Calibri" w:cstheme="minorHAnsi"/>
                <w:color w:val="000000" w:themeColor="text1"/>
                <w:sz w:val="18"/>
                <w:szCs w:val="18"/>
              </w:rPr>
              <w:t>%</w:t>
            </w:r>
            <w:r>
              <w:rPr>
                <w:rFonts w:ascii="Calibri" w:eastAsia="Calibri" w:hAnsi="Calibri" w:cstheme="minorHAnsi"/>
                <w:color w:val="000000" w:themeColor="text1"/>
                <w:sz w:val="18"/>
                <w:szCs w:val="18"/>
              </w:rPr>
              <w:t>*</w:t>
            </w:r>
          </w:p>
        </w:tc>
      </w:tr>
    </w:tbl>
    <w:p w:rsidR="00615A66" w:rsidRDefault="00615A66" w:rsidP="00BF0E94">
      <w:pPr>
        <w:jc w:val="left"/>
        <w:rPr>
          <w:color w:val="000000" w:themeColor="text1"/>
          <w:szCs w:val="24"/>
          <w:u w:val="single"/>
        </w:rPr>
      </w:pPr>
    </w:p>
    <w:p w:rsidR="00641DF0" w:rsidRDefault="00641DF0" w:rsidP="00BF0E94">
      <w:pPr>
        <w:jc w:val="left"/>
        <w:rPr>
          <w:color w:val="000000" w:themeColor="text1"/>
          <w:szCs w:val="24"/>
          <w:u w:val="single"/>
        </w:rPr>
      </w:pPr>
    </w:p>
    <w:p w:rsidR="00641DF0" w:rsidRDefault="00641DF0" w:rsidP="00BF0E94">
      <w:pPr>
        <w:jc w:val="left"/>
        <w:rPr>
          <w:color w:val="000000" w:themeColor="text1"/>
          <w:szCs w:val="24"/>
          <w:u w:val="single"/>
        </w:rPr>
      </w:pPr>
    </w:p>
    <w:p w:rsidR="00641DF0" w:rsidRDefault="00641DF0" w:rsidP="00BF0E94">
      <w:pPr>
        <w:jc w:val="left"/>
        <w:rPr>
          <w:color w:val="000000" w:themeColor="text1"/>
          <w:szCs w:val="24"/>
          <w:u w:val="single"/>
        </w:rPr>
      </w:pPr>
    </w:p>
    <w:p w:rsidR="00641DF0" w:rsidRDefault="00641DF0" w:rsidP="00BF0E94">
      <w:pPr>
        <w:jc w:val="left"/>
        <w:rPr>
          <w:color w:val="000000" w:themeColor="text1"/>
          <w:szCs w:val="24"/>
          <w:u w:val="single"/>
        </w:rPr>
      </w:pPr>
    </w:p>
    <w:p w:rsidR="00641DF0" w:rsidRDefault="00641DF0" w:rsidP="00BF0E94">
      <w:pPr>
        <w:jc w:val="left"/>
        <w:rPr>
          <w:color w:val="000000" w:themeColor="text1"/>
          <w:szCs w:val="24"/>
          <w:u w:val="single"/>
        </w:rPr>
      </w:pPr>
    </w:p>
    <w:p w:rsidR="00641DF0" w:rsidRDefault="00641DF0" w:rsidP="00641DF0">
      <w:pPr>
        <w:jc w:val="right"/>
        <w:rPr>
          <w:color w:val="000000" w:themeColor="text1"/>
          <w:szCs w:val="24"/>
          <w:u w:val="single"/>
        </w:rPr>
      </w:pPr>
    </w:p>
    <w:p w:rsidR="00381EEE" w:rsidRDefault="00381EEE" w:rsidP="00EC297A">
      <w:pPr>
        <w:spacing w:line="200" w:lineRule="exact"/>
        <w:rPr>
          <w:rFonts w:asciiTheme="minorHAnsi" w:hAnsiTheme="minorHAnsi"/>
          <w:color w:val="000000" w:themeColor="text1"/>
          <w:sz w:val="18"/>
          <w:szCs w:val="18"/>
        </w:rPr>
      </w:pPr>
    </w:p>
    <w:p w:rsidR="00641DF0" w:rsidRPr="00641DF0" w:rsidRDefault="00EC297A" w:rsidP="00EC297A">
      <w:pPr>
        <w:spacing w:line="200" w:lineRule="exact"/>
        <w:ind w:firstLine="720"/>
        <w:rPr>
          <w:rFonts w:asciiTheme="minorHAnsi" w:hAnsiTheme="minorHAnsi"/>
          <w:color w:val="000000" w:themeColor="text1"/>
          <w:sz w:val="18"/>
          <w:szCs w:val="18"/>
        </w:rPr>
      </w:pPr>
      <w:r>
        <w:rPr>
          <w:rFonts w:asciiTheme="minorHAnsi" w:hAnsiTheme="minorHAnsi"/>
          <w:color w:val="000000" w:themeColor="text1"/>
          <w:sz w:val="18"/>
          <w:szCs w:val="18"/>
        </w:rPr>
        <w:t>*</w:t>
      </w:r>
      <w:r w:rsidRPr="00641DF0">
        <w:rPr>
          <w:rFonts w:asciiTheme="minorHAnsi" w:hAnsiTheme="minorHAnsi"/>
          <w:color w:val="000000" w:themeColor="text1"/>
          <w:sz w:val="18"/>
          <w:szCs w:val="18"/>
        </w:rPr>
        <w:t xml:space="preserve">IAW </w:t>
      </w:r>
      <w:r w:rsidR="00641DF0" w:rsidRPr="00641DF0">
        <w:rPr>
          <w:rFonts w:asciiTheme="minorHAnsi" w:hAnsiTheme="minorHAnsi"/>
          <w:b/>
          <w:bCs/>
          <w:color w:val="000000" w:themeColor="text1"/>
          <w:sz w:val="18"/>
          <w:szCs w:val="18"/>
        </w:rPr>
        <w:t>§</w:t>
      </w:r>
      <w:r w:rsidR="00641DF0" w:rsidRPr="00641DF0">
        <w:rPr>
          <w:rFonts w:asciiTheme="minorHAnsi" w:hAnsiTheme="minorHAnsi"/>
          <w:color w:val="000000" w:themeColor="text1"/>
          <w:sz w:val="18"/>
          <w:szCs w:val="18"/>
        </w:rPr>
        <w:t>4.59</w:t>
      </w:r>
    </w:p>
    <w:p w:rsidR="00381EEE" w:rsidRDefault="00381EEE" w:rsidP="00EC297A">
      <w:pPr>
        <w:spacing w:line="200" w:lineRule="exact"/>
        <w:jc w:val="left"/>
        <w:rPr>
          <w:rFonts w:eastAsia="HiddenHorzOCR"/>
          <w:color w:val="000000" w:themeColor="text1"/>
          <w:szCs w:val="24"/>
        </w:rPr>
      </w:pPr>
    </w:p>
    <w:p w:rsidR="007107A8" w:rsidRPr="00683A34" w:rsidRDefault="00DF24CF" w:rsidP="00381EEE">
      <w:pPr>
        <w:jc w:val="both"/>
        <w:rPr>
          <w:rFonts w:eastAsia="HiddenHorzOCR"/>
          <w:color w:val="000000" w:themeColor="text1"/>
          <w:szCs w:val="24"/>
        </w:rPr>
      </w:pPr>
      <w:r w:rsidRPr="00DF24CF">
        <w:rPr>
          <w:rFonts w:eastAsia="HiddenHorzOCR"/>
          <w:color w:val="000000" w:themeColor="text1"/>
          <w:szCs w:val="24"/>
        </w:rPr>
        <w:t>T</w:t>
      </w:r>
      <w:r w:rsidRPr="006C16C1">
        <w:rPr>
          <w:rFonts w:asciiTheme="minorHAnsi" w:eastAsia="HiddenHorzOCR" w:hAnsiTheme="minorHAnsi"/>
          <w:color w:val="000000" w:themeColor="text1"/>
          <w:szCs w:val="24"/>
        </w:rPr>
        <w:t>he narrative summary (</w:t>
      </w:r>
      <w:r w:rsidR="007107A8" w:rsidRPr="006C16C1">
        <w:rPr>
          <w:rFonts w:asciiTheme="minorHAnsi" w:eastAsia="HiddenHorzOCR" w:hAnsiTheme="minorHAnsi"/>
          <w:color w:val="000000" w:themeColor="text1"/>
          <w:szCs w:val="24"/>
        </w:rPr>
        <w:t>NARSUM</w:t>
      </w:r>
      <w:r w:rsidRPr="006C16C1">
        <w:rPr>
          <w:rFonts w:asciiTheme="minorHAnsi" w:eastAsia="HiddenHorzOCR" w:hAnsiTheme="minorHAnsi"/>
          <w:color w:val="000000" w:themeColor="text1"/>
          <w:szCs w:val="24"/>
        </w:rPr>
        <w:t xml:space="preserve">) </w:t>
      </w:r>
      <w:r w:rsidR="007107A8" w:rsidRPr="006C16C1">
        <w:rPr>
          <w:rFonts w:asciiTheme="minorHAnsi" w:eastAsia="HiddenHorzOCR" w:hAnsiTheme="minorHAnsi"/>
          <w:color w:val="000000" w:themeColor="text1"/>
          <w:szCs w:val="24"/>
        </w:rPr>
        <w:t>exam</w:t>
      </w:r>
      <w:r w:rsidRPr="006C16C1">
        <w:rPr>
          <w:rFonts w:asciiTheme="minorHAnsi" w:eastAsia="HiddenHorzOCR" w:hAnsiTheme="minorHAnsi"/>
          <w:color w:val="000000" w:themeColor="text1"/>
          <w:szCs w:val="24"/>
        </w:rPr>
        <w:t xml:space="preserve"> completed by a general physician </w:t>
      </w:r>
      <w:r w:rsidR="006C16C1">
        <w:rPr>
          <w:rFonts w:asciiTheme="minorHAnsi" w:eastAsia="HiddenHorzOCR" w:hAnsiTheme="minorHAnsi"/>
          <w:color w:val="000000" w:themeColor="text1"/>
          <w:szCs w:val="24"/>
        </w:rPr>
        <w:t xml:space="preserve">3 months prior to separation </w:t>
      </w:r>
      <w:r>
        <w:rPr>
          <w:rFonts w:eastAsia="HiddenHorzOCR"/>
          <w:color w:val="000000" w:themeColor="text1"/>
          <w:szCs w:val="24"/>
        </w:rPr>
        <w:t xml:space="preserve">documented a normal </w:t>
      </w:r>
      <w:r w:rsidR="006C16C1">
        <w:rPr>
          <w:rFonts w:eastAsia="HiddenHorzOCR"/>
          <w:color w:val="000000" w:themeColor="text1"/>
          <w:szCs w:val="24"/>
        </w:rPr>
        <w:t xml:space="preserve">right </w:t>
      </w:r>
      <w:r>
        <w:rPr>
          <w:rFonts w:eastAsia="HiddenHorzOCR"/>
          <w:color w:val="000000" w:themeColor="text1"/>
          <w:szCs w:val="24"/>
        </w:rPr>
        <w:t xml:space="preserve">ankle exam with full active </w:t>
      </w:r>
      <w:r w:rsidR="00F66C8D">
        <w:rPr>
          <w:rFonts w:eastAsia="HiddenHorzOCR"/>
          <w:color w:val="000000" w:themeColor="text1"/>
          <w:szCs w:val="24"/>
        </w:rPr>
        <w:t>ROM</w:t>
      </w:r>
      <w:r>
        <w:rPr>
          <w:rFonts w:eastAsia="HiddenHorzOCR"/>
          <w:color w:val="000000" w:themeColor="text1"/>
          <w:szCs w:val="24"/>
        </w:rPr>
        <w:t xml:space="preserve"> and relied on the goniometric exam of the orthopedic exam notated in the chart above.  The orthopedic</w:t>
      </w:r>
      <w:r w:rsidR="00683A34">
        <w:rPr>
          <w:rFonts w:eastAsia="HiddenHorzOCR"/>
          <w:color w:val="000000" w:themeColor="text1"/>
          <w:szCs w:val="24"/>
        </w:rPr>
        <w:t xml:space="preserve"> exam</w:t>
      </w:r>
      <w:r>
        <w:rPr>
          <w:rFonts w:eastAsia="HiddenHorzOCR"/>
          <w:color w:val="000000" w:themeColor="text1"/>
          <w:szCs w:val="24"/>
        </w:rPr>
        <w:t xml:space="preserve"> completed </w:t>
      </w:r>
      <w:r w:rsidR="006C16C1">
        <w:rPr>
          <w:rFonts w:eastAsia="HiddenHorzOCR"/>
          <w:color w:val="000000" w:themeColor="text1"/>
          <w:szCs w:val="24"/>
        </w:rPr>
        <w:t>4</w:t>
      </w:r>
      <w:r>
        <w:rPr>
          <w:rFonts w:eastAsia="HiddenHorzOCR"/>
          <w:color w:val="000000" w:themeColor="text1"/>
          <w:szCs w:val="24"/>
        </w:rPr>
        <w:t xml:space="preserve"> month</w:t>
      </w:r>
      <w:r w:rsidR="006C16C1">
        <w:rPr>
          <w:rFonts w:eastAsia="HiddenHorzOCR"/>
          <w:color w:val="000000" w:themeColor="text1"/>
          <w:szCs w:val="24"/>
        </w:rPr>
        <w:t>s</w:t>
      </w:r>
      <w:r>
        <w:rPr>
          <w:rFonts w:eastAsia="HiddenHorzOCR"/>
          <w:color w:val="000000" w:themeColor="text1"/>
          <w:szCs w:val="24"/>
        </w:rPr>
        <w:t xml:space="preserve"> prior to the </w:t>
      </w:r>
      <w:r w:rsidR="006C16C1">
        <w:rPr>
          <w:rFonts w:eastAsia="HiddenHorzOCR"/>
          <w:color w:val="000000" w:themeColor="text1"/>
          <w:szCs w:val="24"/>
        </w:rPr>
        <w:t xml:space="preserve">separation historically </w:t>
      </w:r>
      <w:r>
        <w:rPr>
          <w:rFonts w:eastAsia="HiddenHorzOCR"/>
          <w:color w:val="000000" w:themeColor="text1"/>
          <w:szCs w:val="24"/>
        </w:rPr>
        <w:t>documented</w:t>
      </w:r>
      <w:r w:rsidR="00683A34">
        <w:rPr>
          <w:rFonts w:eastAsia="HiddenHorzOCR"/>
          <w:color w:val="000000" w:themeColor="text1"/>
          <w:szCs w:val="24"/>
        </w:rPr>
        <w:t xml:space="preserve"> </w:t>
      </w:r>
      <w:r w:rsidR="005857B3">
        <w:rPr>
          <w:rFonts w:eastAsia="HiddenHorzOCR"/>
          <w:color w:val="000000" w:themeColor="text1"/>
          <w:szCs w:val="24"/>
        </w:rPr>
        <w:t xml:space="preserve">pain and swelling </w:t>
      </w:r>
      <w:r w:rsidR="00683A34">
        <w:rPr>
          <w:rFonts w:eastAsia="HiddenHorzOCR"/>
          <w:color w:val="000000" w:themeColor="text1"/>
          <w:szCs w:val="24"/>
        </w:rPr>
        <w:t xml:space="preserve">with </w:t>
      </w:r>
      <w:r w:rsidR="00F66C8D">
        <w:rPr>
          <w:rFonts w:eastAsia="HiddenHorzOCR"/>
          <w:color w:val="000000" w:themeColor="text1"/>
          <w:szCs w:val="24"/>
        </w:rPr>
        <w:t>prolong standing and running, 3/</w:t>
      </w:r>
      <w:r w:rsidR="00683A34">
        <w:rPr>
          <w:rFonts w:eastAsia="HiddenHorzOCR"/>
          <w:color w:val="000000" w:themeColor="text1"/>
          <w:szCs w:val="24"/>
        </w:rPr>
        <w:t>10 pain</w:t>
      </w:r>
      <w:r w:rsidR="00550906">
        <w:rPr>
          <w:rFonts w:eastAsia="HiddenHorzOCR"/>
          <w:color w:val="000000" w:themeColor="text1"/>
          <w:szCs w:val="24"/>
        </w:rPr>
        <w:t xml:space="preserve"> </w:t>
      </w:r>
      <w:r w:rsidR="00C62AD1">
        <w:rPr>
          <w:rFonts w:eastAsia="HiddenHorzOCR"/>
          <w:color w:val="000000" w:themeColor="text1"/>
          <w:szCs w:val="24"/>
        </w:rPr>
        <w:t>(with</w:t>
      </w:r>
      <w:r w:rsidR="00550906">
        <w:rPr>
          <w:rFonts w:eastAsia="HiddenHorzOCR"/>
          <w:color w:val="000000" w:themeColor="text1"/>
          <w:szCs w:val="24"/>
        </w:rPr>
        <w:t xml:space="preserve"> 10 being the worst)</w:t>
      </w:r>
      <w:r w:rsidR="00683A34">
        <w:rPr>
          <w:rFonts w:eastAsia="HiddenHorzOCR"/>
          <w:color w:val="000000" w:themeColor="text1"/>
          <w:szCs w:val="24"/>
        </w:rPr>
        <w:t>,</w:t>
      </w:r>
      <w:r w:rsidR="00750562">
        <w:rPr>
          <w:rFonts w:eastAsia="HiddenHorzOCR"/>
          <w:color w:val="000000" w:themeColor="text1"/>
          <w:szCs w:val="24"/>
        </w:rPr>
        <w:t xml:space="preserve"> and demonstrated a </w:t>
      </w:r>
      <w:r w:rsidR="00683A34">
        <w:rPr>
          <w:rFonts w:eastAsia="HiddenHorzOCR"/>
          <w:color w:val="000000" w:themeColor="text1"/>
          <w:szCs w:val="24"/>
        </w:rPr>
        <w:t xml:space="preserve">normal musculoskeletal and neurovascular exam of the right lower </w:t>
      </w:r>
      <w:r w:rsidR="00820386">
        <w:rPr>
          <w:rFonts w:eastAsia="HiddenHorzOCR"/>
          <w:color w:val="000000" w:themeColor="text1"/>
          <w:szCs w:val="24"/>
        </w:rPr>
        <w:t>extremity, mild</w:t>
      </w:r>
      <w:r w:rsidR="00683A34">
        <w:rPr>
          <w:rFonts w:eastAsia="HiddenHorzOCR"/>
          <w:color w:val="000000" w:themeColor="text1"/>
          <w:szCs w:val="24"/>
        </w:rPr>
        <w:t xml:space="preserve"> pain with active resistance in the posterior </w:t>
      </w:r>
      <w:proofErr w:type="spellStart"/>
      <w:r w:rsidR="00683A34">
        <w:rPr>
          <w:rFonts w:eastAsia="HiddenHorzOCR"/>
          <w:color w:val="000000" w:themeColor="text1"/>
          <w:szCs w:val="24"/>
        </w:rPr>
        <w:t>tibial</w:t>
      </w:r>
      <w:proofErr w:type="spellEnd"/>
      <w:r w:rsidR="00683A34">
        <w:rPr>
          <w:rFonts w:eastAsia="HiddenHorzOCR"/>
          <w:color w:val="000000" w:themeColor="text1"/>
          <w:szCs w:val="24"/>
        </w:rPr>
        <w:t xml:space="preserve"> tendon region as well as the </w:t>
      </w:r>
      <w:proofErr w:type="spellStart"/>
      <w:r w:rsidR="00683A34">
        <w:rPr>
          <w:rFonts w:eastAsia="HiddenHorzOCR"/>
          <w:color w:val="000000" w:themeColor="text1"/>
          <w:szCs w:val="24"/>
        </w:rPr>
        <w:t>peroneal</w:t>
      </w:r>
      <w:proofErr w:type="spellEnd"/>
      <w:r w:rsidR="00683A34">
        <w:rPr>
          <w:rFonts w:eastAsia="HiddenHorzOCR"/>
          <w:color w:val="000000" w:themeColor="text1"/>
          <w:szCs w:val="24"/>
        </w:rPr>
        <w:t xml:space="preserve"> tendon region, mild pain with single leg raise,</w:t>
      </w:r>
      <w:r w:rsidRPr="00DF24CF">
        <w:rPr>
          <w:rFonts w:eastAsia="HiddenHorzOCR"/>
          <w:color w:val="000000" w:themeColor="text1"/>
          <w:szCs w:val="24"/>
        </w:rPr>
        <w:t xml:space="preserve"> </w:t>
      </w:r>
      <w:r w:rsidR="00550906">
        <w:rPr>
          <w:rFonts w:eastAsia="HiddenHorzOCR"/>
          <w:color w:val="000000" w:themeColor="text1"/>
          <w:szCs w:val="24"/>
        </w:rPr>
        <w:t xml:space="preserve">and </w:t>
      </w:r>
      <w:r>
        <w:rPr>
          <w:rFonts w:eastAsia="HiddenHorzOCR"/>
          <w:color w:val="000000" w:themeColor="text1"/>
          <w:szCs w:val="24"/>
        </w:rPr>
        <w:t xml:space="preserve">negative </w:t>
      </w:r>
      <w:r w:rsidR="006C1BCE">
        <w:rPr>
          <w:rFonts w:eastAsia="HiddenHorzOCR"/>
          <w:color w:val="000000" w:themeColor="text1"/>
          <w:szCs w:val="24"/>
        </w:rPr>
        <w:t xml:space="preserve">MRI and </w:t>
      </w:r>
      <w:r>
        <w:rPr>
          <w:rFonts w:eastAsia="HiddenHorzOCR"/>
          <w:color w:val="000000" w:themeColor="text1"/>
          <w:szCs w:val="24"/>
        </w:rPr>
        <w:t xml:space="preserve">plain </w:t>
      </w:r>
      <w:r w:rsidR="00820386">
        <w:rPr>
          <w:rFonts w:eastAsia="HiddenHorzOCR"/>
          <w:color w:val="000000" w:themeColor="text1"/>
          <w:szCs w:val="24"/>
        </w:rPr>
        <w:t>x-rays</w:t>
      </w:r>
      <w:r w:rsidR="00750562">
        <w:rPr>
          <w:rFonts w:eastAsia="HiddenHorzOCR"/>
          <w:color w:val="000000" w:themeColor="text1"/>
          <w:szCs w:val="24"/>
        </w:rPr>
        <w:t>.  The orthopedic examiner</w:t>
      </w:r>
      <w:r w:rsidR="00683A34">
        <w:rPr>
          <w:rFonts w:eastAsia="HiddenHorzOCR"/>
          <w:color w:val="000000" w:themeColor="text1"/>
          <w:szCs w:val="24"/>
        </w:rPr>
        <w:t xml:space="preserve"> diagnosed tendo</w:t>
      </w:r>
      <w:r w:rsidR="00750562">
        <w:rPr>
          <w:rFonts w:eastAsia="HiddenHorzOCR"/>
          <w:color w:val="000000" w:themeColor="text1"/>
          <w:szCs w:val="24"/>
        </w:rPr>
        <w:t xml:space="preserve">nitis of the posterior </w:t>
      </w:r>
      <w:proofErr w:type="spellStart"/>
      <w:r w:rsidR="00750562">
        <w:rPr>
          <w:rFonts w:eastAsia="HiddenHorzOCR"/>
          <w:color w:val="000000" w:themeColor="text1"/>
          <w:szCs w:val="24"/>
        </w:rPr>
        <w:t>tibial</w:t>
      </w:r>
      <w:proofErr w:type="spellEnd"/>
      <w:r w:rsidR="00750562">
        <w:rPr>
          <w:rFonts w:eastAsia="HiddenHorzOCR"/>
          <w:color w:val="000000" w:themeColor="text1"/>
          <w:szCs w:val="24"/>
        </w:rPr>
        <w:t xml:space="preserve"> and </w:t>
      </w:r>
      <w:proofErr w:type="spellStart"/>
      <w:r w:rsidR="00683A34">
        <w:rPr>
          <w:rFonts w:eastAsia="HiddenHorzOCR"/>
          <w:color w:val="000000" w:themeColor="text1"/>
          <w:szCs w:val="24"/>
        </w:rPr>
        <w:t>peroneal</w:t>
      </w:r>
      <w:proofErr w:type="spellEnd"/>
      <w:r>
        <w:rPr>
          <w:rFonts w:eastAsia="HiddenHorzOCR"/>
          <w:color w:val="000000" w:themeColor="text1"/>
          <w:szCs w:val="24"/>
        </w:rPr>
        <w:t xml:space="preserve"> tendon</w:t>
      </w:r>
      <w:r w:rsidR="00750562">
        <w:rPr>
          <w:rFonts w:eastAsia="HiddenHorzOCR"/>
          <w:color w:val="000000" w:themeColor="text1"/>
          <w:szCs w:val="24"/>
        </w:rPr>
        <w:t>s</w:t>
      </w:r>
      <w:r>
        <w:rPr>
          <w:rFonts w:eastAsia="HiddenHorzOCR"/>
          <w:color w:val="000000" w:themeColor="text1"/>
          <w:szCs w:val="24"/>
        </w:rPr>
        <w:t xml:space="preserve"> which would l</w:t>
      </w:r>
      <w:r w:rsidR="00550906">
        <w:rPr>
          <w:rFonts w:eastAsia="HiddenHorzOCR"/>
          <w:color w:val="000000" w:themeColor="text1"/>
          <w:szCs w:val="24"/>
        </w:rPr>
        <w:t>ikely</w:t>
      </w:r>
      <w:r w:rsidR="00F66C8D">
        <w:rPr>
          <w:rFonts w:eastAsia="HiddenHorzOCR"/>
          <w:color w:val="000000" w:themeColor="text1"/>
          <w:szCs w:val="24"/>
        </w:rPr>
        <w:t xml:space="preserve"> take 3 to </w:t>
      </w:r>
      <w:r w:rsidR="00683A34">
        <w:rPr>
          <w:rFonts w:eastAsia="HiddenHorzOCR"/>
          <w:color w:val="000000" w:themeColor="text1"/>
          <w:szCs w:val="24"/>
        </w:rPr>
        <w:t>6 months to resolve</w:t>
      </w:r>
      <w:r>
        <w:rPr>
          <w:rFonts w:eastAsia="HiddenHorzOCR"/>
          <w:color w:val="000000" w:themeColor="text1"/>
          <w:szCs w:val="24"/>
        </w:rPr>
        <w:t xml:space="preserve">. </w:t>
      </w:r>
      <w:r w:rsidR="00683A34">
        <w:rPr>
          <w:rFonts w:eastAsia="HiddenHorzOCR"/>
          <w:color w:val="000000" w:themeColor="text1"/>
          <w:szCs w:val="24"/>
        </w:rPr>
        <w:t xml:space="preserve"> </w:t>
      </w:r>
      <w:r w:rsidR="00820386">
        <w:rPr>
          <w:rFonts w:eastAsia="HiddenHorzOCR"/>
          <w:color w:val="000000" w:themeColor="text1"/>
          <w:szCs w:val="24"/>
        </w:rPr>
        <w:t xml:space="preserve">The </w:t>
      </w:r>
      <w:r w:rsidR="00820386" w:rsidRPr="00DF24CF">
        <w:rPr>
          <w:rFonts w:eastAsia="HiddenHorzOCR"/>
          <w:color w:val="000000" w:themeColor="text1"/>
          <w:szCs w:val="24"/>
        </w:rPr>
        <w:t xml:space="preserve">VA </w:t>
      </w:r>
      <w:r w:rsidR="00550906">
        <w:rPr>
          <w:rFonts w:eastAsia="HiddenHorzOCR"/>
          <w:color w:val="000000" w:themeColor="text1"/>
          <w:szCs w:val="24"/>
        </w:rPr>
        <w:t xml:space="preserve">Compensation </w:t>
      </w:r>
      <w:r w:rsidR="00F66C8D">
        <w:rPr>
          <w:rFonts w:eastAsia="HiddenHorzOCR"/>
          <w:color w:val="000000" w:themeColor="text1"/>
          <w:szCs w:val="24"/>
        </w:rPr>
        <w:t xml:space="preserve">and </w:t>
      </w:r>
      <w:r w:rsidR="00550906">
        <w:rPr>
          <w:rFonts w:eastAsia="HiddenHorzOCR"/>
          <w:color w:val="000000" w:themeColor="text1"/>
          <w:szCs w:val="24"/>
        </w:rPr>
        <w:t>P</w:t>
      </w:r>
      <w:r w:rsidR="00820386">
        <w:rPr>
          <w:rFonts w:eastAsia="HiddenHorzOCR"/>
          <w:color w:val="000000" w:themeColor="text1"/>
          <w:szCs w:val="24"/>
        </w:rPr>
        <w:t xml:space="preserve">ension (C&amp;P) </w:t>
      </w:r>
      <w:r w:rsidR="00820386" w:rsidRPr="00DF24CF">
        <w:rPr>
          <w:rFonts w:eastAsia="HiddenHorzOCR"/>
          <w:color w:val="000000" w:themeColor="text1"/>
          <w:szCs w:val="24"/>
        </w:rPr>
        <w:t>exam</w:t>
      </w:r>
      <w:r w:rsidR="00820386" w:rsidRPr="00750562">
        <w:rPr>
          <w:rFonts w:eastAsia="HiddenHorzOCR"/>
          <w:color w:val="000000" w:themeColor="text1"/>
          <w:szCs w:val="24"/>
        </w:rPr>
        <w:t xml:space="preserve"> </w:t>
      </w:r>
      <w:r w:rsidR="00820386">
        <w:rPr>
          <w:rFonts w:eastAsia="HiddenHorzOCR"/>
          <w:color w:val="000000" w:themeColor="text1"/>
          <w:szCs w:val="24"/>
        </w:rPr>
        <w:t xml:space="preserve">documented right ankle symptoms of weakness, stiffness, swelling by end of day, giving way, </w:t>
      </w:r>
      <w:r w:rsidR="00550906">
        <w:rPr>
          <w:rFonts w:eastAsia="HiddenHorzOCR"/>
          <w:color w:val="000000" w:themeColor="text1"/>
          <w:szCs w:val="24"/>
        </w:rPr>
        <w:t xml:space="preserve">inability to drive, lack of endurance, </w:t>
      </w:r>
      <w:r w:rsidR="00F66C8D">
        <w:rPr>
          <w:rFonts w:eastAsia="HiddenHorzOCR"/>
          <w:color w:val="000000" w:themeColor="text1"/>
          <w:szCs w:val="24"/>
        </w:rPr>
        <w:t>no prolong standing, 7-9/</w:t>
      </w:r>
      <w:r w:rsidR="00820386">
        <w:rPr>
          <w:rFonts w:eastAsia="HiddenHorzOCR"/>
          <w:color w:val="000000" w:themeColor="text1"/>
          <w:szCs w:val="24"/>
        </w:rPr>
        <w:t xml:space="preserve">10 aching constant pain increased with activity, no incapacitation, and </w:t>
      </w:r>
      <w:r w:rsidR="00550906">
        <w:rPr>
          <w:rFonts w:eastAsia="HiddenHorzOCR"/>
          <w:color w:val="000000" w:themeColor="text1"/>
          <w:szCs w:val="24"/>
        </w:rPr>
        <w:t>able to</w:t>
      </w:r>
      <w:r w:rsidR="00820386">
        <w:rPr>
          <w:rFonts w:eastAsia="HiddenHorzOCR"/>
          <w:color w:val="000000" w:themeColor="text1"/>
          <w:szCs w:val="24"/>
        </w:rPr>
        <w:t xml:space="preserve"> function without pain medication but was taking two anti-</w:t>
      </w:r>
      <w:proofErr w:type="spellStart"/>
      <w:r w:rsidR="00820386">
        <w:rPr>
          <w:rFonts w:eastAsia="HiddenHorzOCR"/>
          <w:color w:val="000000" w:themeColor="text1"/>
          <w:szCs w:val="24"/>
        </w:rPr>
        <w:t>inflammatories</w:t>
      </w:r>
      <w:proofErr w:type="spellEnd"/>
      <w:r w:rsidR="00820386">
        <w:rPr>
          <w:rFonts w:eastAsia="HiddenHorzOCR"/>
          <w:color w:val="000000" w:themeColor="text1"/>
          <w:szCs w:val="24"/>
        </w:rPr>
        <w:t xml:space="preserve"> chronically.  </w:t>
      </w:r>
      <w:r w:rsidR="00381EEE">
        <w:rPr>
          <w:rFonts w:eastAsia="HiddenHorzOCR"/>
          <w:color w:val="000000" w:themeColor="text1"/>
          <w:szCs w:val="24"/>
        </w:rPr>
        <w:t>The</w:t>
      </w:r>
      <w:r w:rsidR="00D266F7">
        <w:rPr>
          <w:rFonts w:eastAsia="HiddenHorzOCR"/>
          <w:color w:val="000000" w:themeColor="text1"/>
          <w:szCs w:val="24"/>
        </w:rPr>
        <w:t xml:space="preserve"> exam </w:t>
      </w:r>
      <w:r w:rsidR="00750562">
        <w:rPr>
          <w:rFonts w:eastAsia="HiddenHorzOCR"/>
          <w:color w:val="000000" w:themeColor="text1"/>
          <w:szCs w:val="24"/>
        </w:rPr>
        <w:t xml:space="preserve">demonstrated </w:t>
      </w:r>
      <w:r w:rsidR="00381EEE">
        <w:rPr>
          <w:rFonts w:eastAsia="HiddenHorzOCR"/>
          <w:color w:val="000000" w:themeColor="text1"/>
          <w:szCs w:val="24"/>
        </w:rPr>
        <w:t xml:space="preserve">a </w:t>
      </w:r>
      <w:r w:rsidR="00D266F7">
        <w:rPr>
          <w:rFonts w:eastAsia="HiddenHorzOCR"/>
          <w:color w:val="000000" w:themeColor="text1"/>
          <w:szCs w:val="24"/>
        </w:rPr>
        <w:t>normal gait</w:t>
      </w:r>
      <w:r w:rsidR="00381EEE">
        <w:rPr>
          <w:rFonts w:eastAsia="HiddenHorzOCR"/>
          <w:color w:val="000000" w:themeColor="text1"/>
          <w:szCs w:val="24"/>
        </w:rPr>
        <w:t xml:space="preserve"> without the use of</w:t>
      </w:r>
      <w:r w:rsidR="00D266F7">
        <w:rPr>
          <w:rFonts w:eastAsia="HiddenHorzOCR"/>
          <w:color w:val="000000" w:themeColor="text1"/>
          <w:szCs w:val="24"/>
        </w:rPr>
        <w:t xml:space="preserve"> assistive devices for ambulation, </w:t>
      </w:r>
      <w:r w:rsidR="00381EEE">
        <w:rPr>
          <w:rFonts w:eastAsia="HiddenHorzOCR"/>
          <w:color w:val="000000" w:themeColor="text1"/>
          <w:szCs w:val="24"/>
        </w:rPr>
        <w:t xml:space="preserve">pain with </w:t>
      </w:r>
      <w:r w:rsidR="00D266F7">
        <w:rPr>
          <w:rFonts w:eastAsia="HiddenHorzOCR"/>
          <w:color w:val="000000" w:themeColor="text1"/>
          <w:szCs w:val="24"/>
        </w:rPr>
        <w:t>toe walk</w:t>
      </w:r>
      <w:r w:rsidR="00381EEE">
        <w:rPr>
          <w:rFonts w:eastAsia="HiddenHorzOCR"/>
          <w:color w:val="000000" w:themeColor="text1"/>
          <w:szCs w:val="24"/>
        </w:rPr>
        <w:t>ing and resist</w:t>
      </w:r>
      <w:r w:rsidR="002121B4">
        <w:rPr>
          <w:rFonts w:eastAsia="HiddenHorzOCR"/>
          <w:color w:val="000000" w:themeColor="text1"/>
          <w:szCs w:val="24"/>
        </w:rPr>
        <w:t>ed</w:t>
      </w:r>
      <w:r w:rsidR="00381EEE">
        <w:rPr>
          <w:rFonts w:eastAsia="HiddenHorzOCR"/>
          <w:color w:val="000000" w:themeColor="text1"/>
          <w:szCs w:val="24"/>
        </w:rPr>
        <w:t xml:space="preserve"> inversion, </w:t>
      </w:r>
      <w:r w:rsidR="00D266F7">
        <w:rPr>
          <w:rFonts w:eastAsia="HiddenHorzOCR"/>
          <w:color w:val="000000" w:themeColor="text1"/>
          <w:szCs w:val="24"/>
        </w:rPr>
        <w:t xml:space="preserve">tenderness </w:t>
      </w:r>
      <w:r w:rsidR="00381EEE">
        <w:rPr>
          <w:rFonts w:eastAsia="HiddenHorzOCR"/>
          <w:color w:val="000000" w:themeColor="text1"/>
          <w:szCs w:val="24"/>
        </w:rPr>
        <w:t xml:space="preserve">of the posterior </w:t>
      </w:r>
      <w:proofErr w:type="spellStart"/>
      <w:r w:rsidR="00381EEE">
        <w:rPr>
          <w:rFonts w:eastAsia="HiddenHorzOCR"/>
          <w:color w:val="000000" w:themeColor="text1"/>
          <w:szCs w:val="24"/>
        </w:rPr>
        <w:t>tibial</w:t>
      </w:r>
      <w:proofErr w:type="spellEnd"/>
      <w:r w:rsidR="00381EEE">
        <w:rPr>
          <w:rFonts w:eastAsia="HiddenHorzOCR"/>
          <w:color w:val="000000" w:themeColor="text1"/>
          <w:szCs w:val="24"/>
        </w:rPr>
        <w:t xml:space="preserve"> tendons</w:t>
      </w:r>
      <w:r w:rsidR="002121B4">
        <w:rPr>
          <w:rFonts w:eastAsia="HiddenHorzOCR"/>
          <w:color w:val="000000" w:themeColor="text1"/>
          <w:szCs w:val="24"/>
        </w:rPr>
        <w:t>, use</w:t>
      </w:r>
      <w:r w:rsidR="00D266F7">
        <w:rPr>
          <w:rFonts w:eastAsia="HiddenHorzOCR"/>
          <w:color w:val="000000" w:themeColor="text1"/>
          <w:szCs w:val="24"/>
        </w:rPr>
        <w:t xml:space="preserve"> arch supports </w:t>
      </w:r>
      <w:r w:rsidR="002121B4">
        <w:rPr>
          <w:rFonts w:eastAsia="HiddenHorzOCR"/>
          <w:color w:val="000000" w:themeColor="text1"/>
          <w:szCs w:val="24"/>
        </w:rPr>
        <w:t xml:space="preserve">and </w:t>
      </w:r>
      <w:r w:rsidR="00D266F7">
        <w:rPr>
          <w:rFonts w:eastAsia="HiddenHorzOCR"/>
          <w:color w:val="000000" w:themeColor="text1"/>
          <w:szCs w:val="24"/>
        </w:rPr>
        <w:t xml:space="preserve">normal </w:t>
      </w:r>
      <w:r w:rsidR="00820386">
        <w:rPr>
          <w:rFonts w:eastAsia="HiddenHorzOCR"/>
          <w:color w:val="000000" w:themeColor="text1"/>
          <w:szCs w:val="24"/>
        </w:rPr>
        <w:t>x-rays</w:t>
      </w:r>
      <w:r w:rsidR="00D266F7">
        <w:rPr>
          <w:rFonts w:eastAsia="HiddenHorzOCR"/>
          <w:color w:val="000000" w:themeColor="text1"/>
          <w:szCs w:val="24"/>
        </w:rPr>
        <w:t>.</w:t>
      </w:r>
    </w:p>
    <w:p w:rsidR="007107A8" w:rsidRDefault="007107A8" w:rsidP="00737750">
      <w:pPr>
        <w:jc w:val="left"/>
        <w:rPr>
          <w:rFonts w:eastAsia="HiddenHorzOCR"/>
          <w:color w:val="000000" w:themeColor="text1"/>
          <w:szCs w:val="24"/>
          <w:u w:val="single"/>
        </w:rPr>
      </w:pPr>
    </w:p>
    <w:p w:rsidR="00B70EA1" w:rsidRPr="00500FBF" w:rsidRDefault="00B70EA1" w:rsidP="00B70EA1">
      <w:pPr>
        <w:jc w:val="both"/>
        <w:rPr>
          <w:rFonts w:eastAsia="HiddenHorzOCR"/>
          <w:color w:val="000000" w:themeColor="text1"/>
          <w:szCs w:val="24"/>
        </w:rPr>
      </w:pPr>
      <w:r w:rsidRPr="00536DCA">
        <w:rPr>
          <w:rFonts w:eastAsia="HiddenHorzOCR"/>
          <w:color w:val="000000" w:themeColor="text1"/>
          <w:szCs w:val="24"/>
        </w:rPr>
        <w:t xml:space="preserve">The Board directs its attention to its rating recommendations based on the evidence just described. </w:t>
      </w:r>
      <w:r w:rsidR="00500FBF" w:rsidRPr="00536DCA">
        <w:rPr>
          <w:rFonts w:eastAsia="HiddenHorzOCR"/>
          <w:color w:val="000000" w:themeColor="text1"/>
          <w:szCs w:val="24"/>
        </w:rPr>
        <w:t xml:space="preserve"> </w:t>
      </w:r>
      <w:r w:rsidRPr="00536DCA">
        <w:rPr>
          <w:rFonts w:eastAsia="HiddenHorzOCR"/>
          <w:color w:val="000000" w:themeColor="text1"/>
          <w:szCs w:val="24"/>
        </w:rPr>
        <w:t xml:space="preserve">The PEB and VA chose different coding options for the condition, </w:t>
      </w:r>
      <w:r w:rsidR="00500FBF" w:rsidRPr="00536DCA">
        <w:rPr>
          <w:rFonts w:eastAsia="HiddenHorzOCR"/>
          <w:color w:val="000000" w:themeColor="text1"/>
          <w:szCs w:val="24"/>
        </w:rPr>
        <w:t>which did</w:t>
      </w:r>
      <w:r w:rsidRPr="00536DCA">
        <w:rPr>
          <w:rFonts w:eastAsia="HiddenHorzOCR"/>
          <w:color w:val="000000" w:themeColor="text1"/>
          <w:szCs w:val="24"/>
        </w:rPr>
        <w:t xml:space="preserve"> bear on rating.  </w:t>
      </w:r>
      <w:r w:rsidR="00500FBF" w:rsidRPr="00536DCA">
        <w:rPr>
          <w:rFonts w:eastAsia="HiddenHorzOCR"/>
          <w:color w:val="000000" w:themeColor="text1"/>
          <w:szCs w:val="24"/>
        </w:rPr>
        <w:t xml:space="preserve">The PEB </w:t>
      </w:r>
      <w:r w:rsidR="00864683" w:rsidRPr="00536DCA">
        <w:rPr>
          <w:rFonts w:eastAsia="HiddenHorzOCR"/>
          <w:color w:val="000000" w:themeColor="text1"/>
          <w:szCs w:val="24"/>
        </w:rPr>
        <w:t>rated the condition IAW §4.73—</w:t>
      </w:r>
      <w:r w:rsidR="00814FE3">
        <w:rPr>
          <w:rFonts w:eastAsia="HiddenHorzOCR"/>
          <w:color w:val="000000" w:themeColor="text1"/>
          <w:szCs w:val="24"/>
        </w:rPr>
        <w:t>Sc</w:t>
      </w:r>
      <w:r w:rsidR="00864683" w:rsidRPr="00536DCA">
        <w:rPr>
          <w:rFonts w:eastAsia="HiddenHorzOCR"/>
          <w:color w:val="000000" w:themeColor="text1"/>
          <w:szCs w:val="24"/>
        </w:rPr>
        <w:t xml:space="preserve">hedule of </w:t>
      </w:r>
      <w:r w:rsidR="00814FE3">
        <w:rPr>
          <w:rFonts w:eastAsia="HiddenHorzOCR"/>
          <w:color w:val="000000" w:themeColor="text1"/>
          <w:szCs w:val="24"/>
        </w:rPr>
        <w:t>R</w:t>
      </w:r>
      <w:r w:rsidR="00864683" w:rsidRPr="00536DCA">
        <w:rPr>
          <w:rFonts w:eastAsia="HiddenHorzOCR"/>
          <w:color w:val="000000" w:themeColor="text1"/>
          <w:szCs w:val="24"/>
        </w:rPr>
        <w:t>atings–</w:t>
      </w:r>
      <w:r w:rsidR="00814FE3">
        <w:rPr>
          <w:rFonts w:eastAsia="HiddenHorzOCR"/>
          <w:color w:val="000000" w:themeColor="text1"/>
          <w:szCs w:val="24"/>
        </w:rPr>
        <w:t>M</w:t>
      </w:r>
      <w:r w:rsidR="00864683" w:rsidRPr="00536DCA">
        <w:rPr>
          <w:rFonts w:eastAsia="HiddenHorzOCR"/>
          <w:color w:val="000000" w:themeColor="text1"/>
          <w:szCs w:val="24"/>
        </w:rPr>
        <w:t xml:space="preserve">uscle </w:t>
      </w:r>
      <w:r w:rsidR="00814FE3">
        <w:rPr>
          <w:rFonts w:eastAsia="HiddenHorzOCR"/>
          <w:color w:val="000000" w:themeColor="text1"/>
          <w:szCs w:val="24"/>
        </w:rPr>
        <w:t>I</w:t>
      </w:r>
      <w:r w:rsidR="00864683" w:rsidRPr="00536DCA">
        <w:rPr>
          <w:rFonts w:eastAsia="HiddenHorzOCR"/>
          <w:color w:val="000000" w:themeColor="text1"/>
          <w:szCs w:val="24"/>
        </w:rPr>
        <w:t xml:space="preserve">njuries </w:t>
      </w:r>
      <w:r w:rsidR="00814FE3">
        <w:rPr>
          <w:rFonts w:eastAsia="HiddenHorzOCR"/>
          <w:color w:val="000000" w:themeColor="text1"/>
          <w:szCs w:val="24"/>
        </w:rPr>
        <w:t>A</w:t>
      </w:r>
      <w:r w:rsidRPr="00536DCA">
        <w:rPr>
          <w:rFonts w:eastAsia="HiddenHorzOCR"/>
          <w:color w:val="000000" w:themeColor="text1"/>
          <w:szCs w:val="24"/>
        </w:rPr>
        <w:t xml:space="preserve">nalogous </w:t>
      </w:r>
      <w:r w:rsidR="00814FE3">
        <w:rPr>
          <w:rFonts w:eastAsia="HiddenHorzOCR"/>
          <w:color w:val="000000" w:themeColor="text1"/>
          <w:szCs w:val="24"/>
        </w:rPr>
        <w:t xml:space="preserve">using code </w:t>
      </w:r>
      <w:r w:rsidRPr="00536DCA">
        <w:rPr>
          <w:rFonts w:eastAsia="HiddenHorzOCR"/>
          <w:color w:val="000000" w:themeColor="text1"/>
          <w:szCs w:val="24"/>
        </w:rPr>
        <w:t xml:space="preserve">5399-5310 </w:t>
      </w:r>
      <w:r w:rsidR="00864683" w:rsidRPr="00536DCA">
        <w:rPr>
          <w:rFonts w:eastAsia="HiddenHorzOCR"/>
          <w:color w:val="000000" w:themeColor="text1"/>
          <w:szCs w:val="24"/>
        </w:rPr>
        <w:t>at 0%</w:t>
      </w:r>
      <w:r w:rsidR="006C16C1">
        <w:rPr>
          <w:rFonts w:eastAsia="HiddenHorzOCR"/>
          <w:color w:val="000000" w:themeColor="text1"/>
          <w:szCs w:val="24"/>
        </w:rPr>
        <w:t>, the minimal compensable rating for this code</w:t>
      </w:r>
      <w:r w:rsidR="00864683" w:rsidRPr="00536DCA">
        <w:rPr>
          <w:rFonts w:eastAsia="HiddenHorzOCR"/>
          <w:color w:val="000000" w:themeColor="text1"/>
          <w:szCs w:val="24"/>
        </w:rPr>
        <w:t>.</w:t>
      </w:r>
      <w:r w:rsidRPr="00536DCA">
        <w:rPr>
          <w:rFonts w:eastAsia="HiddenHorzOCR"/>
          <w:color w:val="000000" w:themeColor="text1"/>
          <w:szCs w:val="24"/>
        </w:rPr>
        <w:t xml:space="preserve">  </w:t>
      </w:r>
      <w:r w:rsidR="00864683" w:rsidRPr="00536DCA">
        <w:rPr>
          <w:rFonts w:eastAsia="HiddenHorzOCR"/>
          <w:color w:val="000000" w:themeColor="text1"/>
          <w:szCs w:val="24"/>
        </w:rPr>
        <w:t xml:space="preserve">The VA rated the </w:t>
      </w:r>
      <w:r w:rsidR="00864683" w:rsidRPr="00536DCA">
        <w:rPr>
          <w:rFonts w:asciiTheme="minorHAnsi" w:eastAsia="HiddenHorzOCR" w:hAnsiTheme="minorHAnsi"/>
          <w:color w:val="000000" w:themeColor="text1"/>
          <w:szCs w:val="24"/>
        </w:rPr>
        <w:t>condition</w:t>
      </w:r>
      <w:r w:rsidRPr="00536DCA">
        <w:rPr>
          <w:rFonts w:asciiTheme="minorHAnsi" w:hAnsiTheme="minorHAnsi"/>
          <w:color w:val="000000"/>
          <w:szCs w:val="24"/>
        </w:rPr>
        <w:t xml:space="preserve"> IAW</w:t>
      </w:r>
      <w:r w:rsidRPr="00536DCA">
        <w:rPr>
          <w:rFonts w:asciiTheme="minorHAnsi" w:hAnsiTheme="minorHAnsi"/>
          <w:color w:val="000000"/>
          <w:sz w:val="20"/>
        </w:rPr>
        <w:t xml:space="preserve"> </w:t>
      </w:r>
      <w:r w:rsidRPr="00536DCA">
        <w:rPr>
          <w:rFonts w:asciiTheme="minorHAnsi" w:eastAsia="HiddenHorzOCR" w:hAnsiTheme="minorHAnsi"/>
          <w:color w:val="000000" w:themeColor="text1"/>
          <w:szCs w:val="24"/>
        </w:rPr>
        <w:t>§4.71a</w:t>
      </w:r>
      <w:r w:rsidRPr="00536DCA">
        <w:rPr>
          <w:rFonts w:eastAsia="HiddenHorzOCR"/>
          <w:color w:val="000000" w:themeColor="text1"/>
          <w:szCs w:val="24"/>
        </w:rPr>
        <w:t>—</w:t>
      </w:r>
      <w:r w:rsidR="00814FE3">
        <w:rPr>
          <w:rFonts w:eastAsia="HiddenHorzOCR"/>
          <w:color w:val="000000" w:themeColor="text1"/>
          <w:szCs w:val="24"/>
        </w:rPr>
        <w:t>S</w:t>
      </w:r>
      <w:r w:rsidRPr="00536DCA">
        <w:rPr>
          <w:rFonts w:eastAsia="HiddenHorzOCR"/>
          <w:color w:val="000000" w:themeColor="text1"/>
          <w:szCs w:val="24"/>
        </w:rPr>
        <w:t xml:space="preserve">chedule of </w:t>
      </w:r>
      <w:r w:rsidR="00814FE3">
        <w:rPr>
          <w:rFonts w:eastAsia="HiddenHorzOCR"/>
          <w:color w:val="000000" w:themeColor="text1"/>
          <w:szCs w:val="24"/>
        </w:rPr>
        <w:t>R</w:t>
      </w:r>
      <w:r w:rsidRPr="00536DCA">
        <w:rPr>
          <w:rFonts w:eastAsia="HiddenHorzOCR"/>
          <w:color w:val="000000" w:themeColor="text1"/>
          <w:szCs w:val="24"/>
        </w:rPr>
        <w:t>atings</w:t>
      </w:r>
      <w:r w:rsidR="00814FE3">
        <w:rPr>
          <w:rFonts w:eastAsia="HiddenHorzOCR"/>
          <w:color w:val="000000" w:themeColor="text1"/>
          <w:szCs w:val="24"/>
        </w:rPr>
        <w:t>-M</w:t>
      </w:r>
      <w:r w:rsidRPr="00536DCA">
        <w:rPr>
          <w:rFonts w:eastAsia="HiddenHorzOCR"/>
          <w:color w:val="000000" w:themeColor="text1"/>
          <w:szCs w:val="24"/>
        </w:rPr>
        <w:t xml:space="preserve">usculoskeletal </w:t>
      </w:r>
      <w:r w:rsidR="00814FE3">
        <w:rPr>
          <w:rFonts w:eastAsia="HiddenHorzOCR"/>
          <w:color w:val="000000" w:themeColor="text1"/>
          <w:szCs w:val="24"/>
        </w:rPr>
        <w:t>S</w:t>
      </w:r>
      <w:r w:rsidRPr="00536DCA">
        <w:rPr>
          <w:rFonts w:asciiTheme="minorHAnsi" w:eastAsia="HiddenHorzOCR" w:hAnsiTheme="minorHAnsi"/>
          <w:color w:val="000000" w:themeColor="text1"/>
          <w:szCs w:val="24"/>
        </w:rPr>
        <w:t>ystem</w:t>
      </w:r>
      <w:r w:rsidR="00864683" w:rsidRPr="00536DCA">
        <w:rPr>
          <w:rFonts w:asciiTheme="minorHAnsi" w:eastAsia="HiddenHorzOCR" w:hAnsiTheme="minorHAnsi"/>
          <w:color w:val="000000" w:themeColor="text1"/>
          <w:szCs w:val="24"/>
        </w:rPr>
        <w:t xml:space="preserve"> </w:t>
      </w:r>
      <w:r w:rsidRPr="00536DCA">
        <w:rPr>
          <w:rFonts w:asciiTheme="minorHAnsi" w:eastAsia="HiddenHorzOCR" w:hAnsiTheme="minorHAnsi"/>
          <w:color w:val="000000" w:themeColor="text1"/>
          <w:szCs w:val="24"/>
        </w:rPr>
        <w:t xml:space="preserve">with </w:t>
      </w:r>
      <w:r w:rsidR="00814FE3">
        <w:rPr>
          <w:rFonts w:asciiTheme="minorHAnsi" w:eastAsia="HiddenHorzOCR" w:hAnsiTheme="minorHAnsi"/>
          <w:color w:val="000000" w:themeColor="text1"/>
          <w:szCs w:val="24"/>
        </w:rPr>
        <w:t xml:space="preserve">code </w:t>
      </w:r>
      <w:r w:rsidRPr="00536DCA">
        <w:rPr>
          <w:rFonts w:asciiTheme="minorHAnsi" w:eastAsia="HiddenHorzOCR" w:hAnsiTheme="minorHAnsi"/>
          <w:color w:val="000000" w:themeColor="text1"/>
          <w:szCs w:val="24"/>
        </w:rPr>
        <w:t>5024</w:t>
      </w:r>
      <w:r w:rsidR="00864683" w:rsidRPr="00536DCA">
        <w:rPr>
          <w:rFonts w:asciiTheme="minorHAnsi" w:eastAsia="HiddenHorzOCR" w:hAnsiTheme="minorHAnsi"/>
          <w:color w:val="000000" w:themeColor="text1"/>
          <w:szCs w:val="24"/>
        </w:rPr>
        <w:t xml:space="preserve"> </w:t>
      </w:r>
      <w:r w:rsidRPr="00536DCA">
        <w:rPr>
          <w:rFonts w:asciiTheme="minorHAnsi" w:eastAsia="HiddenHorzOCR" w:hAnsiTheme="minorHAnsi"/>
          <w:color w:val="000000" w:themeColor="text1"/>
          <w:szCs w:val="24"/>
        </w:rPr>
        <w:t>(</w:t>
      </w:r>
      <w:r w:rsidR="00864683" w:rsidRPr="00536DCA">
        <w:rPr>
          <w:rFonts w:asciiTheme="minorHAnsi" w:eastAsia="HiddenHorzOCR" w:hAnsiTheme="minorHAnsi"/>
          <w:color w:val="000000" w:themeColor="text1"/>
          <w:szCs w:val="24"/>
        </w:rPr>
        <w:t>tenosynovitis</w:t>
      </w:r>
      <w:r w:rsidRPr="00536DCA">
        <w:rPr>
          <w:rFonts w:asciiTheme="minorHAnsi" w:eastAsia="HiddenHorzOCR" w:hAnsiTheme="minorHAnsi"/>
          <w:color w:val="000000" w:themeColor="text1"/>
          <w:szCs w:val="24"/>
        </w:rPr>
        <w:t>)</w:t>
      </w:r>
      <w:r w:rsidR="00864683" w:rsidRPr="00536DCA">
        <w:rPr>
          <w:rFonts w:asciiTheme="minorHAnsi" w:eastAsia="HiddenHorzOCR" w:hAnsiTheme="minorHAnsi"/>
          <w:color w:val="000000" w:themeColor="text1"/>
          <w:szCs w:val="24"/>
        </w:rPr>
        <w:t xml:space="preserve"> analogous to</w:t>
      </w:r>
      <w:r w:rsidRPr="00536DCA">
        <w:rPr>
          <w:rFonts w:asciiTheme="minorHAnsi" w:eastAsia="HiddenHorzOCR" w:hAnsiTheme="minorHAnsi"/>
          <w:color w:val="000000" w:themeColor="text1"/>
          <w:szCs w:val="24"/>
        </w:rPr>
        <w:t xml:space="preserve"> 5271 (</w:t>
      </w:r>
      <w:r w:rsidR="00F66C8D">
        <w:rPr>
          <w:rFonts w:asciiTheme="minorHAnsi" w:eastAsia="HiddenHorzOCR" w:hAnsiTheme="minorHAnsi"/>
          <w:color w:val="000000" w:themeColor="text1"/>
          <w:szCs w:val="24"/>
        </w:rPr>
        <w:t>a</w:t>
      </w:r>
      <w:r w:rsidR="00864683" w:rsidRPr="00536DCA">
        <w:rPr>
          <w:rFonts w:asciiTheme="minorHAnsi" w:eastAsia="HiddenHorzOCR" w:hAnsiTheme="minorHAnsi"/>
          <w:color w:val="000000" w:themeColor="text1"/>
          <w:szCs w:val="24"/>
        </w:rPr>
        <w:t>nkle</w:t>
      </w:r>
      <w:r w:rsidRPr="00536DCA">
        <w:rPr>
          <w:rFonts w:asciiTheme="minorHAnsi" w:eastAsia="HiddenHorzOCR" w:hAnsiTheme="minorHAnsi"/>
          <w:color w:val="000000" w:themeColor="text1"/>
          <w:szCs w:val="24"/>
        </w:rPr>
        <w:t>,</w:t>
      </w:r>
      <w:r w:rsidR="00864683" w:rsidRPr="00536DCA">
        <w:rPr>
          <w:rFonts w:asciiTheme="minorHAnsi" w:eastAsia="HiddenHorzOCR" w:hAnsiTheme="minorHAnsi"/>
          <w:color w:val="000000" w:themeColor="text1"/>
          <w:szCs w:val="24"/>
        </w:rPr>
        <w:t xml:space="preserve"> limitation </w:t>
      </w:r>
      <w:r w:rsidRPr="00536DCA">
        <w:rPr>
          <w:rFonts w:asciiTheme="minorHAnsi" w:eastAsia="HiddenHorzOCR" w:hAnsiTheme="minorHAnsi"/>
          <w:color w:val="000000" w:themeColor="text1"/>
          <w:szCs w:val="24"/>
        </w:rPr>
        <w:t xml:space="preserve">motion </w:t>
      </w:r>
      <w:r w:rsidR="00864683" w:rsidRPr="00536DCA">
        <w:rPr>
          <w:rFonts w:asciiTheme="minorHAnsi" w:eastAsia="HiddenHorzOCR" w:hAnsiTheme="minorHAnsi"/>
          <w:color w:val="000000" w:themeColor="text1"/>
          <w:szCs w:val="24"/>
        </w:rPr>
        <w:t>of</w:t>
      </w:r>
      <w:r w:rsidRPr="00536DCA">
        <w:rPr>
          <w:rFonts w:asciiTheme="minorHAnsi" w:eastAsia="HiddenHorzOCR" w:hAnsiTheme="minorHAnsi"/>
          <w:color w:val="000000" w:themeColor="text1"/>
          <w:szCs w:val="24"/>
        </w:rPr>
        <w:t xml:space="preserve">) at 10% </w:t>
      </w:r>
      <w:r w:rsidR="000F4888">
        <w:rPr>
          <w:rFonts w:asciiTheme="minorHAnsi" w:eastAsia="HiddenHorzOCR" w:hAnsiTheme="minorHAnsi"/>
          <w:color w:val="000000" w:themeColor="text1"/>
          <w:szCs w:val="24"/>
        </w:rPr>
        <w:t>allowing</w:t>
      </w:r>
      <w:r w:rsidR="00864683" w:rsidRPr="00820386">
        <w:rPr>
          <w:rFonts w:asciiTheme="minorHAnsi" w:hAnsiTheme="minorHAnsi"/>
          <w:color w:val="000000"/>
          <w:szCs w:val="24"/>
        </w:rPr>
        <w:t xml:space="preserve"> the minimum compensable rating for the joint</w:t>
      </w:r>
      <w:r w:rsidR="00864683" w:rsidRPr="00820386">
        <w:rPr>
          <w:rFonts w:asciiTheme="minorHAnsi" w:eastAsia="HiddenHorzOCR" w:hAnsiTheme="minorHAnsi"/>
          <w:color w:val="000000" w:themeColor="text1"/>
          <w:szCs w:val="24"/>
        </w:rPr>
        <w:t xml:space="preserve"> </w:t>
      </w:r>
      <w:r w:rsidRPr="00820386">
        <w:rPr>
          <w:rFonts w:asciiTheme="minorHAnsi" w:eastAsia="HiddenHorzOCR" w:hAnsiTheme="minorHAnsi"/>
          <w:color w:val="000000" w:themeColor="text1"/>
          <w:szCs w:val="24"/>
        </w:rPr>
        <w:t>per the VASRD definition</w:t>
      </w:r>
      <w:r w:rsidRPr="00536DCA">
        <w:rPr>
          <w:rFonts w:asciiTheme="minorHAnsi" w:eastAsia="HiddenHorzOCR" w:hAnsiTheme="minorHAnsi"/>
          <w:color w:val="000000" w:themeColor="text1"/>
          <w:szCs w:val="24"/>
        </w:rPr>
        <w:t xml:space="preserve"> of §4.59 (painful motion).  The Board looked for higher ratings </w:t>
      </w:r>
      <w:r w:rsidR="00864683" w:rsidRPr="00536DCA">
        <w:rPr>
          <w:rFonts w:asciiTheme="minorHAnsi" w:eastAsia="HiddenHorzOCR" w:hAnsiTheme="minorHAnsi"/>
          <w:color w:val="000000" w:themeColor="text1"/>
          <w:szCs w:val="24"/>
        </w:rPr>
        <w:t>analogous to the 5003 (arthritis code)</w:t>
      </w:r>
      <w:r w:rsidR="006C16C1">
        <w:rPr>
          <w:rFonts w:asciiTheme="minorHAnsi" w:eastAsia="HiddenHorzOCR" w:hAnsiTheme="minorHAnsi"/>
          <w:color w:val="000000" w:themeColor="text1"/>
          <w:szCs w:val="24"/>
        </w:rPr>
        <w:t xml:space="preserve"> yet did not find </w:t>
      </w:r>
      <w:r w:rsidR="00C145CC">
        <w:rPr>
          <w:rFonts w:asciiTheme="minorHAnsi" w:eastAsia="HiddenHorzOCR" w:hAnsiTheme="minorHAnsi"/>
          <w:color w:val="000000" w:themeColor="text1"/>
          <w:szCs w:val="24"/>
        </w:rPr>
        <w:t>x-ray</w:t>
      </w:r>
      <w:r w:rsidR="006C16C1">
        <w:rPr>
          <w:rFonts w:asciiTheme="minorHAnsi" w:eastAsia="HiddenHorzOCR" w:hAnsiTheme="minorHAnsi"/>
          <w:color w:val="000000" w:themeColor="text1"/>
          <w:szCs w:val="24"/>
        </w:rPr>
        <w:t xml:space="preserve"> evidence of degenerative arthritis</w:t>
      </w:r>
      <w:r w:rsidR="00864683" w:rsidRPr="00536DCA">
        <w:rPr>
          <w:rFonts w:asciiTheme="minorHAnsi" w:eastAsia="HiddenHorzOCR" w:hAnsiTheme="minorHAnsi"/>
          <w:color w:val="000000" w:themeColor="text1"/>
          <w:szCs w:val="24"/>
        </w:rPr>
        <w:t xml:space="preserve">, and </w:t>
      </w:r>
      <w:r w:rsidR="00814FE3">
        <w:rPr>
          <w:rFonts w:asciiTheme="minorHAnsi" w:eastAsia="HiddenHorzOCR" w:hAnsiTheme="minorHAnsi"/>
          <w:color w:val="000000" w:themeColor="text1"/>
          <w:szCs w:val="24"/>
        </w:rPr>
        <w:t xml:space="preserve">code </w:t>
      </w:r>
      <w:r w:rsidR="00864683" w:rsidRPr="00536DCA">
        <w:rPr>
          <w:rFonts w:asciiTheme="minorHAnsi" w:eastAsia="HiddenHorzOCR" w:hAnsiTheme="minorHAnsi"/>
          <w:color w:val="000000" w:themeColor="text1"/>
          <w:szCs w:val="24"/>
        </w:rPr>
        <w:t>5262 (tibia and fibula, impairment of)</w:t>
      </w:r>
      <w:r w:rsidR="000F4888">
        <w:rPr>
          <w:rFonts w:asciiTheme="minorHAnsi" w:eastAsia="HiddenHorzOCR" w:hAnsiTheme="minorHAnsi"/>
          <w:color w:val="000000" w:themeColor="text1"/>
          <w:szCs w:val="24"/>
        </w:rPr>
        <w:t xml:space="preserve"> which would allow a 10% minimal compensable rating at the ankle joint, </w:t>
      </w:r>
      <w:r w:rsidRPr="00536DCA">
        <w:rPr>
          <w:rFonts w:asciiTheme="minorHAnsi" w:eastAsia="HiddenHorzOCR" w:hAnsiTheme="minorHAnsi"/>
          <w:color w:val="000000" w:themeColor="text1"/>
          <w:szCs w:val="24"/>
        </w:rPr>
        <w:t>but there was insufficient evidence to justify a high</w:t>
      </w:r>
      <w:r w:rsidRPr="00536DCA">
        <w:rPr>
          <w:rFonts w:asciiTheme="minorHAnsi" w:eastAsia="HiddenHorzOCR" w:hAnsiTheme="minorHAnsi"/>
          <w:color w:val="auto"/>
          <w:szCs w:val="24"/>
        </w:rPr>
        <w:t xml:space="preserve">er rating under these codes.  The Board agreed the evidence did reflect painful </w:t>
      </w:r>
      <w:r w:rsidR="000F4888">
        <w:rPr>
          <w:rFonts w:asciiTheme="minorHAnsi" w:eastAsia="HiddenHorzOCR" w:hAnsiTheme="minorHAnsi"/>
          <w:color w:val="auto"/>
          <w:szCs w:val="24"/>
        </w:rPr>
        <w:t xml:space="preserve">active </w:t>
      </w:r>
      <w:r w:rsidRPr="00536DCA">
        <w:rPr>
          <w:rFonts w:asciiTheme="minorHAnsi" w:eastAsia="HiddenHorzOCR" w:hAnsiTheme="minorHAnsi"/>
          <w:color w:val="auto"/>
          <w:szCs w:val="24"/>
        </w:rPr>
        <w:t>motion and therefore, a</w:t>
      </w:r>
      <w:r w:rsidRPr="00536DCA">
        <w:rPr>
          <w:rFonts w:asciiTheme="minorHAnsi" w:hAnsiTheme="minorHAnsi"/>
          <w:color w:val="auto"/>
        </w:rPr>
        <w:t xml:space="preserve">fter due deliberation, considering all of the evidence and mindful of VASRD §4.3 (reasonable doubt), </w:t>
      </w:r>
      <w:r w:rsidR="000F4888">
        <w:rPr>
          <w:rFonts w:asciiTheme="minorHAnsi" w:hAnsiTheme="minorHAnsi"/>
          <w:color w:val="auto"/>
        </w:rPr>
        <w:t xml:space="preserve">and </w:t>
      </w:r>
      <w:r w:rsidR="000F4888" w:rsidRPr="00536DCA">
        <w:rPr>
          <w:rFonts w:asciiTheme="minorHAnsi" w:hAnsiTheme="minorHAnsi"/>
          <w:color w:val="auto"/>
        </w:rPr>
        <w:t>VASRD §4.</w:t>
      </w:r>
      <w:r w:rsidR="000F4888">
        <w:rPr>
          <w:rFonts w:asciiTheme="minorHAnsi" w:hAnsiTheme="minorHAnsi"/>
          <w:color w:val="auto"/>
        </w:rPr>
        <w:t>7 (higher of two evaluations)</w:t>
      </w:r>
      <w:r w:rsidR="000F4888" w:rsidRPr="00536DCA">
        <w:rPr>
          <w:rFonts w:asciiTheme="minorHAnsi" w:hAnsiTheme="minorHAnsi"/>
          <w:color w:val="auto"/>
        </w:rPr>
        <w:t xml:space="preserve"> </w:t>
      </w:r>
      <w:r w:rsidRPr="00536DCA">
        <w:rPr>
          <w:rFonts w:asciiTheme="minorHAnsi" w:hAnsiTheme="minorHAnsi"/>
          <w:color w:val="auto"/>
        </w:rPr>
        <w:t>the Board recommends a separation rating of 10% for the right ankle condition.</w:t>
      </w:r>
    </w:p>
    <w:p w:rsidR="0090166E" w:rsidRDefault="0090166E" w:rsidP="00737750">
      <w:pPr>
        <w:jc w:val="left"/>
        <w:rPr>
          <w:rFonts w:eastAsia="HiddenHorzOCR"/>
          <w:color w:val="000000" w:themeColor="text1"/>
          <w:szCs w:val="24"/>
          <w:u w:val="single"/>
        </w:rPr>
      </w:pPr>
    </w:p>
    <w:p w:rsidR="008C3223" w:rsidRPr="00B70EA1" w:rsidRDefault="004C60A3" w:rsidP="00B70EA1">
      <w:pPr>
        <w:jc w:val="both"/>
        <w:rPr>
          <w:rFonts w:asciiTheme="minorHAnsi" w:eastAsia="HiddenHorzOCR" w:hAnsiTheme="minorHAnsi"/>
          <w:i/>
          <w:color w:val="000000" w:themeColor="text1"/>
          <w:sz w:val="20"/>
        </w:rPr>
      </w:pPr>
      <w:proofErr w:type="gramStart"/>
      <w:r w:rsidRPr="00B70EA1">
        <w:rPr>
          <w:rFonts w:asciiTheme="minorHAnsi" w:eastAsia="HiddenHorzOCR" w:hAnsiTheme="minorHAnsi"/>
          <w:color w:val="000000" w:themeColor="text1"/>
          <w:szCs w:val="24"/>
          <w:u w:val="single"/>
        </w:rPr>
        <w:t>Ot</w:t>
      </w:r>
      <w:r w:rsidR="003604A5" w:rsidRPr="00B70EA1">
        <w:rPr>
          <w:rFonts w:asciiTheme="minorHAnsi" w:eastAsia="HiddenHorzOCR" w:hAnsiTheme="minorHAnsi"/>
          <w:color w:val="000000" w:themeColor="text1"/>
          <w:szCs w:val="24"/>
          <w:u w:val="single"/>
        </w:rPr>
        <w:t xml:space="preserve">her </w:t>
      </w:r>
      <w:r w:rsidR="008F30F4" w:rsidRPr="00B70EA1">
        <w:rPr>
          <w:rFonts w:asciiTheme="minorHAnsi" w:eastAsia="HiddenHorzOCR" w:hAnsiTheme="minorHAnsi"/>
          <w:color w:val="000000" w:themeColor="text1"/>
          <w:szCs w:val="24"/>
          <w:u w:val="single"/>
        </w:rPr>
        <w:t xml:space="preserve">PEB </w:t>
      </w:r>
      <w:r w:rsidR="003604A5" w:rsidRPr="00B70EA1">
        <w:rPr>
          <w:rFonts w:asciiTheme="minorHAnsi" w:eastAsia="HiddenHorzOCR" w:hAnsiTheme="minorHAnsi"/>
          <w:color w:val="000000" w:themeColor="text1"/>
          <w:szCs w:val="24"/>
          <w:u w:val="single"/>
        </w:rPr>
        <w:t>Conditions</w:t>
      </w:r>
      <w:r w:rsidR="003604A5" w:rsidRPr="00B70EA1">
        <w:rPr>
          <w:rFonts w:asciiTheme="minorHAnsi" w:eastAsia="HiddenHorzOCR" w:hAnsiTheme="minorHAnsi"/>
          <w:color w:val="000000" w:themeColor="text1"/>
          <w:szCs w:val="24"/>
        </w:rPr>
        <w:t>.</w:t>
      </w:r>
      <w:proofErr w:type="gramEnd"/>
      <w:r w:rsidR="002F2981" w:rsidRPr="00B70EA1">
        <w:rPr>
          <w:rFonts w:asciiTheme="minorHAnsi" w:eastAsia="HiddenHorzOCR" w:hAnsiTheme="minorHAnsi"/>
          <w:color w:val="000000" w:themeColor="text1"/>
          <w:szCs w:val="24"/>
        </w:rPr>
        <w:t xml:space="preserve"> </w:t>
      </w:r>
      <w:r w:rsidR="003C5B54" w:rsidRPr="00B70EA1">
        <w:rPr>
          <w:rFonts w:asciiTheme="minorHAnsi" w:eastAsia="HiddenHorzOCR" w:hAnsiTheme="minorHAnsi"/>
          <w:color w:val="000000" w:themeColor="text1"/>
          <w:szCs w:val="24"/>
        </w:rPr>
        <w:t xml:space="preserve"> </w:t>
      </w:r>
      <w:r w:rsidR="008C3223" w:rsidRPr="00536DCA">
        <w:rPr>
          <w:rFonts w:asciiTheme="minorHAnsi" w:hAnsiTheme="minorHAnsi"/>
          <w:color w:val="000000" w:themeColor="text1"/>
          <w:szCs w:val="24"/>
        </w:rPr>
        <w:t xml:space="preserve">The other conditions forwarded by the MEB and adjudicated as not unfitting by the PEB were </w:t>
      </w:r>
      <w:r w:rsidR="00C145CC">
        <w:rPr>
          <w:rFonts w:asciiTheme="minorHAnsi" w:hAnsiTheme="minorHAnsi"/>
          <w:color w:val="000000" w:themeColor="text1"/>
          <w:szCs w:val="24"/>
        </w:rPr>
        <w:t xml:space="preserve">bilateral </w:t>
      </w:r>
      <w:proofErr w:type="spellStart"/>
      <w:r w:rsidR="00C145CC">
        <w:rPr>
          <w:rFonts w:asciiTheme="minorHAnsi" w:hAnsiTheme="minorHAnsi"/>
          <w:color w:val="000000" w:themeColor="text1"/>
          <w:szCs w:val="24"/>
        </w:rPr>
        <w:t>patell</w:t>
      </w:r>
      <w:r w:rsidR="005B59FD">
        <w:rPr>
          <w:rFonts w:asciiTheme="minorHAnsi" w:hAnsiTheme="minorHAnsi"/>
          <w:color w:val="000000" w:themeColor="text1"/>
          <w:szCs w:val="24"/>
        </w:rPr>
        <w:t>o</w:t>
      </w:r>
      <w:r w:rsidR="00737750" w:rsidRPr="00536DCA">
        <w:rPr>
          <w:rFonts w:asciiTheme="minorHAnsi" w:hAnsiTheme="minorHAnsi"/>
          <w:color w:val="000000" w:themeColor="text1"/>
          <w:szCs w:val="24"/>
        </w:rPr>
        <w:t>femoral</w:t>
      </w:r>
      <w:proofErr w:type="spellEnd"/>
      <w:r w:rsidR="00737750" w:rsidRPr="00536DCA">
        <w:rPr>
          <w:rFonts w:asciiTheme="minorHAnsi" w:hAnsiTheme="minorHAnsi"/>
          <w:color w:val="000000" w:themeColor="text1"/>
          <w:szCs w:val="24"/>
        </w:rPr>
        <w:t xml:space="preserve"> syndrome</w:t>
      </w:r>
      <w:r w:rsidR="008C3223" w:rsidRPr="00536DCA">
        <w:rPr>
          <w:rFonts w:asciiTheme="minorHAnsi" w:hAnsiTheme="minorHAnsi"/>
          <w:color w:val="000000" w:themeColor="text1"/>
          <w:szCs w:val="24"/>
        </w:rPr>
        <w:t xml:space="preserve"> and </w:t>
      </w:r>
      <w:r w:rsidR="00737750" w:rsidRPr="00536DCA">
        <w:rPr>
          <w:rFonts w:asciiTheme="minorHAnsi" w:hAnsiTheme="minorHAnsi"/>
          <w:color w:val="000000" w:themeColor="text1"/>
          <w:szCs w:val="24"/>
        </w:rPr>
        <w:t>overweight</w:t>
      </w:r>
      <w:r w:rsidR="00814FE3">
        <w:rPr>
          <w:rFonts w:asciiTheme="minorHAnsi" w:hAnsiTheme="minorHAnsi"/>
          <w:color w:val="000000" w:themeColor="text1"/>
          <w:szCs w:val="24"/>
        </w:rPr>
        <w:t xml:space="preserve"> condition</w:t>
      </w:r>
      <w:r w:rsidR="008C3223" w:rsidRPr="00536DCA">
        <w:rPr>
          <w:rFonts w:asciiTheme="minorHAnsi" w:hAnsiTheme="minorHAnsi"/>
          <w:color w:val="000000" w:themeColor="text1"/>
          <w:szCs w:val="24"/>
        </w:rPr>
        <w:t xml:space="preserve">.  </w:t>
      </w:r>
      <w:r w:rsidR="00A6774D">
        <w:rPr>
          <w:rFonts w:asciiTheme="minorHAnsi" w:hAnsiTheme="minorHAnsi"/>
          <w:color w:val="000000" w:themeColor="text1"/>
          <w:szCs w:val="24"/>
        </w:rPr>
        <w:t>While</w:t>
      </w:r>
      <w:r w:rsidR="00A6774D" w:rsidRPr="00A6774D">
        <w:rPr>
          <w:rFonts w:asciiTheme="minorHAnsi" w:hAnsiTheme="minorHAnsi"/>
          <w:color w:val="000000" w:themeColor="text1"/>
          <w:szCs w:val="24"/>
        </w:rPr>
        <w:t xml:space="preserve"> </w:t>
      </w:r>
      <w:r w:rsidR="00A6774D" w:rsidRPr="00536DCA">
        <w:rPr>
          <w:rFonts w:asciiTheme="minorHAnsi" w:hAnsiTheme="minorHAnsi"/>
          <w:color w:val="000000" w:themeColor="text1"/>
          <w:szCs w:val="24"/>
        </w:rPr>
        <w:t xml:space="preserve">bilateral </w:t>
      </w:r>
      <w:proofErr w:type="spellStart"/>
      <w:r w:rsidR="005B59FD">
        <w:rPr>
          <w:rFonts w:asciiTheme="minorHAnsi" w:hAnsiTheme="minorHAnsi"/>
          <w:color w:val="000000" w:themeColor="text1"/>
          <w:szCs w:val="24"/>
        </w:rPr>
        <w:t>patello</w:t>
      </w:r>
      <w:r w:rsidR="00A6774D" w:rsidRPr="00536DCA">
        <w:rPr>
          <w:rFonts w:asciiTheme="minorHAnsi" w:hAnsiTheme="minorHAnsi"/>
          <w:color w:val="000000" w:themeColor="text1"/>
          <w:szCs w:val="24"/>
        </w:rPr>
        <w:t>femoral</w:t>
      </w:r>
      <w:proofErr w:type="spellEnd"/>
      <w:r w:rsidR="00A6774D" w:rsidRPr="00536DCA">
        <w:rPr>
          <w:rFonts w:asciiTheme="minorHAnsi" w:hAnsiTheme="minorHAnsi"/>
          <w:color w:val="000000" w:themeColor="text1"/>
          <w:szCs w:val="24"/>
        </w:rPr>
        <w:t xml:space="preserve"> syndrome</w:t>
      </w:r>
      <w:r w:rsidR="00A6774D">
        <w:rPr>
          <w:rFonts w:asciiTheme="minorHAnsi" w:hAnsiTheme="minorHAnsi"/>
          <w:color w:val="000000" w:themeColor="text1"/>
          <w:szCs w:val="24"/>
        </w:rPr>
        <w:t xml:space="preserve"> was temporarily profiled</w:t>
      </w:r>
      <w:r w:rsidR="000F4888">
        <w:rPr>
          <w:rFonts w:asciiTheme="minorHAnsi" w:hAnsiTheme="minorHAnsi"/>
          <w:color w:val="000000" w:themeColor="text1"/>
          <w:szCs w:val="24"/>
        </w:rPr>
        <w:t>,</w:t>
      </w:r>
      <w:r w:rsidR="00A6774D" w:rsidRPr="00536DCA">
        <w:rPr>
          <w:rFonts w:asciiTheme="minorHAnsi" w:hAnsiTheme="minorHAnsi"/>
          <w:color w:val="000000" w:themeColor="text1"/>
          <w:szCs w:val="24"/>
        </w:rPr>
        <w:t xml:space="preserve"> </w:t>
      </w:r>
      <w:r w:rsidR="00A6774D">
        <w:rPr>
          <w:rFonts w:asciiTheme="minorHAnsi" w:hAnsiTheme="minorHAnsi"/>
          <w:color w:val="000000" w:themeColor="text1"/>
          <w:szCs w:val="24"/>
        </w:rPr>
        <w:t>n</w:t>
      </w:r>
      <w:r w:rsidR="008C3223" w:rsidRPr="00536DCA">
        <w:rPr>
          <w:rFonts w:asciiTheme="minorHAnsi" w:hAnsiTheme="minorHAnsi"/>
          <w:color w:val="000000" w:themeColor="text1"/>
          <w:szCs w:val="24"/>
        </w:rPr>
        <w:t xml:space="preserve">one of these conditions were </w:t>
      </w:r>
      <w:r w:rsidR="00A6774D">
        <w:rPr>
          <w:rFonts w:asciiTheme="minorHAnsi" w:hAnsiTheme="minorHAnsi"/>
          <w:color w:val="000000" w:themeColor="text1"/>
          <w:szCs w:val="24"/>
        </w:rPr>
        <w:t xml:space="preserve">permanently </w:t>
      </w:r>
      <w:r w:rsidR="008C3223" w:rsidRPr="00536DCA">
        <w:rPr>
          <w:rFonts w:asciiTheme="minorHAnsi" w:hAnsiTheme="minorHAnsi"/>
          <w:color w:val="000000" w:themeColor="text1"/>
          <w:szCs w:val="24"/>
        </w:rPr>
        <w:t xml:space="preserve">profiled, implicated in the </w:t>
      </w:r>
      <w:r w:rsidR="00F66C8D">
        <w:rPr>
          <w:rFonts w:asciiTheme="minorHAnsi" w:hAnsiTheme="minorHAnsi"/>
          <w:color w:val="000000" w:themeColor="text1"/>
          <w:szCs w:val="24"/>
        </w:rPr>
        <w:t>c</w:t>
      </w:r>
      <w:r w:rsidR="008C3223" w:rsidRPr="00536DCA">
        <w:rPr>
          <w:rFonts w:asciiTheme="minorHAnsi" w:hAnsiTheme="minorHAnsi"/>
          <w:color w:val="000000" w:themeColor="text1"/>
          <w:szCs w:val="24"/>
        </w:rPr>
        <w:t>ommander’s statement or noted as failing retention standards.</w:t>
      </w:r>
      <w:r w:rsidR="008C3223" w:rsidRPr="00B70EA1">
        <w:rPr>
          <w:rFonts w:asciiTheme="minorHAnsi" w:hAnsiTheme="minorHAnsi"/>
          <w:color w:val="000000" w:themeColor="text1"/>
          <w:szCs w:val="24"/>
        </w:rPr>
        <w:t xml:space="preserve">  All were reviewed by the </w:t>
      </w:r>
      <w:r w:rsidR="00F66C8D">
        <w:rPr>
          <w:rFonts w:asciiTheme="minorHAnsi" w:hAnsiTheme="minorHAnsi"/>
          <w:color w:val="000000" w:themeColor="text1"/>
          <w:szCs w:val="24"/>
        </w:rPr>
        <w:t>a</w:t>
      </w:r>
      <w:r w:rsidR="0080588E" w:rsidRPr="00B70EA1">
        <w:rPr>
          <w:rFonts w:asciiTheme="minorHAnsi" w:hAnsiTheme="minorHAnsi"/>
          <w:color w:val="000000" w:themeColor="text1"/>
          <w:szCs w:val="24"/>
        </w:rPr>
        <w:t xml:space="preserve">ction </w:t>
      </w:r>
      <w:r w:rsidR="00F66C8D">
        <w:rPr>
          <w:rFonts w:asciiTheme="minorHAnsi" w:hAnsiTheme="minorHAnsi"/>
          <w:color w:val="000000" w:themeColor="text1"/>
          <w:szCs w:val="24"/>
        </w:rPr>
        <w:t>o</w:t>
      </w:r>
      <w:r w:rsidR="0080588E" w:rsidRPr="00B70EA1">
        <w:rPr>
          <w:rFonts w:asciiTheme="minorHAnsi" w:hAnsiTheme="minorHAnsi"/>
          <w:color w:val="000000" w:themeColor="text1"/>
          <w:szCs w:val="24"/>
        </w:rPr>
        <w:t xml:space="preserve">fficer </w:t>
      </w:r>
      <w:r w:rsidR="008C3223" w:rsidRPr="00B70EA1">
        <w:rPr>
          <w:rFonts w:asciiTheme="minorHAnsi" w:hAnsiTheme="minorHAnsi"/>
          <w:color w:val="000000" w:themeColor="text1"/>
          <w:szCs w:val="24"/>
        </w:rPr>
        <w:t xml:space="preserve">and considered by the Board.  There was no indication from the record that any of these conditions significantly interfered with satisfactory </w:t>
      </w:r>
      <w:r w:rsidR="00536DCA" w:rsidRPr="00536DCA">
        <w:rPr>
          <w:rFonts w:asciiTheme="minorHAnsi" w:hAnsiTheme="minorHAnsi"/>
          <w:color w:val="000000" w:themeColor="text1"/>
          <w:szCs w:val="24"/>
        </w:rPr>
        <w:t>performance of AFS duty requ</w:t>
      </w:r>
      <w:r w:rsidR="00536DCA">
        <w:rPr>
          <w:rFonts w:asciiTheme="minorHAnsi" w:hAnsiTheme="minorHAnsi"/>
          <w:color w:val="000000" w:themeColor="text1"/>
          <w:szCs w:val="24"/>
        </w:rPr>
        <w:t>irements</w:t>
      </w:r>
      <w:r w:rsidR="008C3223" w:rsidRPr="00B70EA1">
        <w:rPr>
          <w:rFonts w:asciiTheme="minorHAnsi" w:hAnsiTheme="minorHAnsi"/>
          <w:color w:val="000000" w:themeColor="text1"/>
          <w:szCs w:val="24"/>
        </w:rPr>
        <w:t>.  All evidence considered</w:t>
      </w:r>
      <w:proofErr w:type="gramStart"/>
      <w:r w:rsidR="008C3223" w:rsidRPr="00B70EA1">
        <w:rPr>
          <w:rFonts w:asciiTheme="minorHAnsi" w:hAnsiTheme="minorHAnsi"/>
          <w:color w:val="000000" w:themeColor="text1"/>
          <w:szCs w:val="24"/>
        </w:rPr>
        <w:t>,</w:t>
      </w:r>
      <w:proofErr w:type="gramEnd"/>
      <w:r w:rsidR="008C3223" w:rsidRPr="00B70EA1">
        <w:rPr>
          <w:rFonts w:asciiTheme="minorHAnsi" w:hAnsiTheme="minorHAnsi"/>
          <w:color w:val="000000" w:themeColor="text1"/>
          <w:szCs w:val="24"/>
        </w:rPr>
        <w:t xml:space="preserve"> there is not reasonable doubt in the CI’s favor supporting </w:t>
      </w:r>
      <w:proofErr w:type="spellStart"/>
      <w:r w:rsidR="008C3223" w:rsidRPr="00B70EA1">
        <w:rPr>
          <w:rFonts w:asciiTheme="minorHAnsi" w:hAnsiTheme="minorHAnsi"/>
          <w:color w:val="000000" w:themeColor="text1"/>
          <w:szCs w:val="24"/>
        </w:rPr>
        <w:t>recharacterization</w:t>
      </w:r>
      <w:proofErr w:type="spellEnd"/>
      <w:r w:rsidR="008C3223" w:rsidRPr="00B70EA1">
        <w:rPr>
          <w:rFonts w:asciiTheme="minorHAnsi" w:hAnsiTheme="minorHAnsi"/>
          <w:color w:val="000000" w:themeColor="text1"/>
          <w:szCs w:val="24"/>
        </w:rPr>
        <w:t xml:space="preserve"> of the PEB fitness adjudication for any of the stated conditions.</w:t>
      </w:r>
    </w:p>
    <w:p w:rsidR="00990FD6" w:rsidRPr="001F29F9" w:rsidRDefault="00990FD6" w:rsidP="00BF0E94">
      <w:pPr>
        <w:jc w:val="left"/>
        <w:rPr>
          <w:rFonts w:eastAsia="HiddenHorzOCR"/>
          <w:color w:val="000000" w:themeColor="text1"/>
          <w:szCs w:val="24"/>
          <w:u w:val="single"/>
        </w:rPr>
      </w:pPr>
    </w:p>
    <w:p w:rsidR="00A02AA8" w:rsidRPr="00FE1317" w:rsidRDefault="00EC337D" w:rsidP="00A02AA8">
      <w:pPr>
        <w:jc w:val="both"/>
      </w:pPr>
      <w:proofErr w:type="gramStart"/>
      <w:r w:rsidRPr="00B70EA1">
        <w:rPr>
          <w:rFonts w:asciiTheme="minorHAnsi" w:eastAsia="HiddenHorzOCR" w:hAnsiTheme="minorHAnsi"/>
          <w:color w:val="000000" w:themeColor="text1"/>
          <w:szCs w:val="24"/>
          <w:u w:val="single"/>
        </w:rPr>
        <w:t>Other Contended</w:t>
      </w:r>
      <w:r w:rsidR="00FE1317">
        <w:rPr>
          <w:rFonts w:asciiTheme="minorHAnsi" w:eastAsia="HiddenHorzOCR" w:hAnsiTheme="minorHAnsi"/>
          <w:color w:val="000000" w:themeColor="text1"/>
          <w:szCs w:val="24"/>
          <w:u w:val="single"/>
        </w:rPr>
        <w:t xml:space="preserve"> and Remaining</w:t>
      </w:r>
      <w:r w:rsidRPr="00B70EA1">
        <w:rPr>
          <w:rFonts w:asciiTheme="minorHAnsi" w:eastAsia="HiddenHorzOCR" w:hAnsiTheme="minorHAnsi"/>
          <w:color w:val="000000" w:themeColor="text1"/>
          <w:szCs w:val="24"/>
          <w:u w:val="single"/>
        </w:rPr>
        <w:t xml:space="preserve"> Conditions</w:t>
      </w:r>
      <w:r w:rsidRPr="00B70EA1">
        <w:rPr>
          <w:rFonts w:asciiTheme="minorHAnsi" w:eastAsia="HiddenHorzOCR" w:hAnsiTheme="minorHAnsi"/>
          <w:color w:val="000000" w:themeColor="text1"/>
          <w:szCs w:val="24"/>
        </w:rPr>
        <w:t>.</w:t>
      </w:r>
      <w:proofErr w:type="gramEnd"/>
      <w:r w:rsidRPr="00B70EA1">
        <w:rPr>
          <w:rFonts w:asciiTheme="minorHAnsi" w:eastAsia="HiddenHorzOCR" w:hAnsiTheme="minorHAnsi"/>
          <w:color w:val="000000" w:themeColor="text1"/>
          <w:szCs w:val="24"/>
        </w:rPr>
        <w:t xml:space="preserve">  </w:t>
      </w:r>
      <w:r w:rsidRPr="009C317E">
        <w:rPr>
          <w:rFonts w:asciiTheme="minorHAnsi" w:eastAsia="HiddenHorzOCR" w:hAnsiTheme="minorHAnsi"/>
          <w:color w:val="auto"/>
          <w:szCs w:val="24"/>
        </w:rPr>
        <w:t xml:space="preserve">The CI’s application asserts that compensable ratings should be considered for </w:t>
      </w:r>
      <w:r w:rsidR="00F66C8D">
        <w:rPr>
          <w:rFonts w:asciiTheme="minorHAnsi" w:eastAsia="HiddenHorzOCR" w:hAnsiTheme="minorHAnsi"/>
          <w:color w:val="auto"/>
          <w:szCs w:val="24"/>
        </w:rPr>
        <w:t>h</w:t>
      </w:r>
      <w:r w:rsidR="009176A0" w:rsidRPr="009C317E">
        <w:rPr>
          <w:rFonts w:asciiTheme="minorHAnsi" w:eastAsia="HiddenHorzOCR" w:hAnsiTheme="minorHAnsi"/>
          <w:color w:val="auto"/>
          <w:szCs w:val="24"/>
        </w:rPr>
        <w:t xml:space="preserve">emorrhoids and </w:t>
      </w:r>
      <w:r w:rsidR="00F66C8D">
        <w:rPr>
          <w:rFonts w:asciiTheme="minorHAnsi" w:eastAsia="HiddenHorzOCR" w:hAnsiTheme="minorHAnsi"/>
          <w:color w:val="auto"/>
          <w:szCs w:val="24"/>
        </w:rPr>
        <w:t>m</w:t>
      </w:r>
      <w:r w:rsidR="009176A0" w:rsidRPr="009C317E">
        <w:rPr>
          <w:rFonts w:asciiTheme="minorHAnsi" w:eastAsia="HiddenHorzOCR" w:hAnsiTheme="minorHAnsi"/>
          <w:color w:val="auto"/>
          <w:szCs w:val="24"/>
        </w:rPr>
        <w:t>igraines</w:t>
      </w:r>
      <w:r w:rsidRPr="009C317E">
        <w:rPr>
          <w:rFonts w:asciiTheme="minorHAnsi" w:eastAsia="HiddenHorzOCR" w:hAnsiTheme="minorHAnsi"/>
          <w:color w:val="auto"/>
          <w:szCs w:val="24"/>
        </w:rPr>
        <w:t>.  All</w:t>
      </w:r>
      <w:r w:rsidRPr="009C317E">
        <w:rPr>
          <w:rFonts w:asciiTheme="minorHAnsi" w:hAnsiTheme="minorHAnsi"/>
          <w:color w:val="auto"/>
        </w:rPr>
        <w:t xml:space="preserve"> </w:t>
      </w:r>
      <w:r w:rsidRPr="009C317E">
        <w:rPr>
          <w:rFonts w:asciiTheme="minorHAnsi" w:hAnsiTheme="minorHAnsi"/>
          <w:color w:val="auto"/>
          <w:szCs w:val="24"/>
        </w:rPr>
        <w:t xml:space="preserve">of these conditions were </w:t>
      </w:r>
      <w:r w:rsidRPr="009C317E">
        <w:rPr>
          <w:rFonts w:asciiTheme="minorHAnsi" w:hAnsiTheme="minorHAnsi"/>
          <w:color w:val="auto"/>
          <w:szCs w:val="24"/>
        </w:rPr>
        <w:lastRenderedPageBreak/>
        <w:t xml:space="preserve">reviewed by the </w:t>
      </w:r>
      <w:r w:rsidR="00F66C8D">
        <w:rPr>
          <w:rFonts w:asciiTheme="minorHAnsi" w:hAnsiTheme="minorHAnsi"/>
          <w:color w:val="auto"/>
          <w:szCs w:val="24"/>
        </w:rPr>
        <w:t>a</w:t>
      </w:r>
      <w:r w:rsidR="0080588E" w:rsidRPr="009C317E">
        <w:rPr>
          <w:rFonts w:asciiTheme="minorHAnsi" w:hAnsiTheme="minorHAnsi"/>
          <w:color w:val="auto"/>
          <w:szCs w:val="24"/>
        </w:rPr>
        <w:t xml:space="preserve">ction </w:t>
      </w:r>
      <w:r w:rsidR="00F66C8D">
        <w:rPr>
          <w:rFonts w:asciiTheme="minorHAnsi" w:hAnsiTheme="minorHAnsi"/>
          <w:color w:val="auto"/>
          <w:szCs w:val="24"/>
        </w:rPr>
        <w:t>o</w:t>
      </w:r>
      <w:r w:rsidR="0080588E" w:rsidRPr="009C317E">
        <w:rPr>
          <w:rFonts w:asciiTheme="minorHAnsi" w:hAnsiTheme="minorHAnsi"/>
          <w:color w:val="auto"/>
          <w:szCs w:val="24"/>
        </w:rPr>
        <w:t xml:space="preserve">fficer </w:t>
      </w:r>
      <w:r w:rsidRPr="009C317E">
        <w:rPr>
          <w:rFonts w:asciiTheme="minorHAnsi" w:hAnsiTheme="minorHAnsi"/>
          <w:color w:val="auto"/>
          <w:szCs w:val="24"/>
        </w:rPr>
        <w:t xml:space="preserve">and considered by the Board.  </w:t>
      </w:r>
      <w:r w:rsidR="000F4888" w:rsidRPr="009C317E">
        <w:rPr>
          <w:rFonts w:asciiTheme="minorHAnsi" w:hAnsiTheme="minorHAnsi"/>
          <w:color w:val="auto"/>
          <w:szCs w:val="24"/>
        </w:rPr>
        <w:t xml:space="preserve">Neither of these conditions </w:t>
      </w:r>
      <w:r w:rsidR="00C145CC" w:rsidRPr="009C317E">
        <w:rPr>
          <w:rFonts w:asciiTheme="minorHAnsi" w:hAnsiTheme="minorHAnsi"/>
          <w:color w:val="auto"/>
          <w:szCs w:val="24"/>
        </w:rPr>
        <w:t>was</w:t>
      </w:r>
      <w:r w:rsidR="000F4888" w:rsidRPr="009C317E">
        <w:rPr>
          <w:rFonts w:asciiTheme="minorHAnsi" w:hAnsiTheme="minorHAnsi"/>
          <w:color w:val="auto"/>
          <w:szCs w:val="24"/>
        </w:rPr>
        <w:t xml:space="preserve"> in the</w:t>
      </w:r>
      <w:r w:rsidR="009C317E" w:rsidRPr="009C317E">
        <w:rPr>
          <w:rFonts w:asciiTheme="minorHAnsi" w:hAnsiTheme="minorHAnsi"/>
          <w:color w:val="auto"/>
          <w:szCs w:val="24"/>
        </w:rPr>
        <w:t xml:space="preserve"> core</w:t>
      </w:r>
      <w:r w:rsidR="000F4888" w:rsidRPr="009C317E">
        <w:rPr>
          <w:rFonts w:asciiTheme="minorHAnsi" w:hAnsiTheme="minorHAnsi"/>
          <w:color w:val="auto"/>
          <w:szCs w:val="24"/>
        </w:rPr>
        <w:t xml:space="preserve"> DES</w:t>
      </w:r>
      <w:r w:rsidR="00503BD0" w:rsidRPr="009C317E">
        <w:rPr>
          <w:rFonts w:asciiTheme="minorHAnsi" w:hAnsiTheme="minorHAnsi"/>
          <w:color w:val="auto"/>
          <w:szCs w:val="24"/>
        </w:rPr>
        <w:t xml:space="preserve"> file</w:t>
      </w:r>
      <w:r w:rsidR="000F4888" w:rsidRPr="009C317E">
        <w:rPr>
          <w:rFonts w:asciiTheme="minorHAnsi" w:hAnsiTheme="minorHAnsi"/>
          <w:color w:val="auto"/>
          <w:szCs w:val="24"/>
        </w:rPr>
        <w:t>.</w:t>
      </w:r>
      <w:r w:rsidR="00FE1317" w:rsidRPr="009C317E">
        <w:rPr>
          <w:rFonts w:asciiTheme="minorHAnsi" w:hAnsiTheme="minorHAnsi"/>
          <w:color w:val="auto"/>
          <w:szCs w:val="24"/>
        </w:rPr>
        <w:t xml:space="preserve">  </w:t>
      </w:r>
      <w:r w:rsidR="009C317E" w:rsidRPr="009C317E">
        <w:rPr>
          <w:color w:val="auto"/>
        </w:rPr>
        <w:t xml:space="preserve">Additionally </w:t>
      </w:r>
      <w:r w:rsidR="009C317E" w:rsidRPr="009C317E">
        <w:rPr>
          <w:rFonts w:asciiTheme="minorHAnsi" w:hAnsiTheme="minorHAnsi"/>
          <w:color w:val="auto"/>
          <w:szCs w:val="24"/>
        </w:rPr>
        <w:t>chronic left ankle tendonitis</w:t>
      </w:r>
      <w:r w:rsidR="009C317E" w:rsidRPr="009C317E">
        <w:rPr>
          <w:color w:val="auto"/>
        </w:rPr>
        <w:t xml:space="preserve"> and several other non-acute conditions were noted in the VA rating decision proximal to separation were not documented in the DES file.  </w:t>
      </w:r>
      <w:r w:rsidR="009C317E" w:rsidRPr="009C317E">
        <w:rPr>
          <w:rFonts w:asciiTheme="minorHAnsi" w:hAnsiTheme="minorHAnsi"/>
          <w:color w:val="auto"/>
        </w:rPr>
        <w:t xml:space="preserve">While service treatment records and the </w:t>
      </w:r>
      <w:r w:rsidR="00F66C8D">
        <w:rPr>
          <w:rFonts w:asciiTheme="minorHAnsi" w:hAnsiTheme="minorHAnsi"/>
          <w:color w:val="auto"/>
        </w:rPr>
        <w:t>c</w:t>
      </w:r>
      <w:r w:rsidR="009C317E" w:rsidRPr="009C317E">
        <w:rPr>
          <w:rFonts w:asciiTheme="minorHAnsi" w:hAnsiTheme="minorHAnsi"/>
          <w:color w:val="auto"/>
        </w:rPr>
        <w:t xml:space="preserve">ommander’s statement documented intermittent bilateral ankle pain and swelling, the left ankle did not appear as a diagnosed condition in the core DES nor was it clinically or occupationally active during the MEB period.  </w:t>
      </w:r>
      <w:r w:rsidR="009C317E" w:rsidRPr="009C317E">
        <w:rPr>
          <w:color w:val="auto"/>
        </w:rPr>
        <w:t>The Board does not have the authority under DoDI 6040.44 to render fitness or rating recommendations for any conditions not considered by the DES.  The Board, therefore, has no reasonable basis for recommending any additional unfitting conditions for separation rating.</w:t>
      </w:r>
    </w:p>
    <w:p w:rsidR="001031F4" w:rsidRPr="001F29F9" w:rsidRDefault="001031F4"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BF4F49" w:rsidRPr="001F29F9" w:rsidRDefault="00C56FC8" w:rsidP="00C26B27">
      <w:pPr>
        <w:jc w:val="both"/>
        <w:rPr>
          <w:rFonts w:eastAsiaTheme="minorHAnsi"/>
          <w:i/>
          <w:color w:val="000000" w:themeColor="text1"/>
          <w:szCs w:val="24"/>
        </w:rPr>
      </w:pPr>
      <w:r w:rsidRPr="001F29F9">
        <w:rPr>
          <w:color w:val="000000" w:themeColor="text1"/>
          <w:szCs w:val="24"/>
          <w:u w:val="single"/>
        </w:rPr>
        <w:t>BOARD FINDINGS</w:t>
      </w:r>
      <w:r w:rsidRPr="001F29F9">
        <w:rPr>
          <w:color w:val="000000" w:themeColor="text1"/>
          <w:szCs w:val="24"/>
        </w:rPr>
        <w:t>:</w:t>
      </w:r>
      <w:r w:rsidRPr="001F29F9">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90166E">
        <w:rPr>
          <w:rFonts w:eastAsiaTheme="minorHAnsi"/>
          <w:color w:val="000000" w:themeColor="text1"/>
          <w:szCs w:val="24"/>
        </w:rPr>
        <w:t xml:space="preserve"> </w:t>
      </w:r>
      <w:r w:rsidR="00FD7998" w:rsidRPr="00FD7998">
        <w:rPr>
          <w:rFonts w:asciiTheme="minorHAnsi" w:eastAsiaTheme="minorHAnsi" w:hAnsiTheme="minorHAnsi"/>
          <w:color w:val="auto"/>
          <w:szCs w:val="24"/>
        </w:rPr>
        <w:t xml:space="preserve"> </w:t>
      </w:r>
      <w:r w:rsidR="00FD7998" w:rsidRPr="00664296">
        <w:rPr>
          <w:rFonts w:asciiTheme="minorHAnsi" w:eastAsiaTheme="minorHAnsi" w:hAnsiTheme="minorHAnsi"/>
          <w:color w:val="auto"/>
          <w:szCs w:val="24"/>
        </w:rPr>
        <w:t xml:space="preserve">The Board did not surmise from the record or PEB ruling in this case that any prerogatives </w:t>
      </w:r>
      <w:r w:rsidR="0090166E">
        <w:rPr>
          <w:rFonts w:asciiTheme="minorHAnsi" w:eastAsiaTheme="minorHAnsi" w:hAnsiTheme="minorHAnsi"/>
          <w:color w:val="auto"/>
          <w:szCs w:val="24"/>
        </w:rPr>
        <w:t xml:space="preserve">outside the VASRD were exercised.  </w:t>
      </w:r>
      <w:r w:rsidR="00B70EA1" w:rsidRPr="0090166E">
        <w:rPr>
          <w:rFonts w:asciiTheme="minorHAnsi" w:eastAsiaTheme="minorHAnsi" w:hAnsiTheme="minorHAnsi"/>
          <w:color w:val="auto"/>
          <w:szCs w:val="24"/>
        </w:rPr>
        <w:t xml:space="preserve">In the matter of the </w:t>
      </w:r>
      <w:r w:rsidR="0090166E">
        <w:rPr>
          <w:rFonts w:asciiTheme="minorHAnsi" w:eastAsiaTheme="minorHAnsi" w:hAnsiTheme="minorHAnsi"/>
          <w:color w:val="auto"/>
          <w:szCs w:val="24"/>
        </w:rPr>
        <w:t>right ankle</w:t>
      </w:r>
      <w:r w:rsidR="00B70EA1" w:rsidRPr="0090166E">
        <w:rPr>
          <w:rFonts w:asciiTheme="minorHAnsi" w:eastAsiaTheme="minorHAnsi" w:hAnsiTheme="minorHAnsi"/>
          <w:color w:val="auto"/>
          <w:szCs w:val="24"/>
        </w:rPr>
        <w:t xml:space="preserve"> condition, the </w:t>
      </w:r>
      <w:r w:rsidR="00B70EA1" w:rsidRPr="00FE1317">
        <w:rPr>
          <w:rFonts w:asciiTheme="minorHAnsi" w:eastAsiaTheme="minorHAnsi" w:hAnsiTheme="minorHAnsi"/>
          <w:color w:val="auto"/>
          <w:szCs w:val="24"/>
        </w:rPr>
        <w:t xml:space="preserve">Board unanimously recommends a rating of </w:t>
      </w:r>
      <w:r w:rsidR="0090166E" w:rsidRPr="00FE1317">
        <w:rPr>
          <w:rFonts w:asciiTheme="minorHAnsi" w:eastAsiaTheme="minorHAnsi" w:hAnsiTheme="minorHAnsi"/>
          <w:color w:val="auto"/>
          <w:szCs w:val="24"/>
        </w:rPr>
        <w:t>1</w:t>
      </w:r>
      <w:r w:rsidR="00B70EA1" w:rsidRPr="00FE1317">
        <w:rPr>
          <w:rFonts w:asciiTheme="minorHAnsi" w:eastAsiaTheme="minorHAnsi" w:hAnsiTheme="minorHAnsi"/>
          <w:color w:val="auto"/>
          <w:szCs w:val="24"/>
        </w:rPr>
        <w:t xml:space="preserve">0% coded </w:t>
      </w:r>
      <w:r w:rsidR="002121B4" w:rsidRPr="00FE1317">
        <w:rPr>
          <w:color w:val="000000" w:themeColor="text1"/>
          <w:szCs w:val="24"/>
        </w:rPr>
        <w:t>5271-5024</w:t>
      </w:r>
      <w:r w:rsidR="00B70EA1" w:rsidRPr="00FE1317">
        <w:rPr>
          <w:rFonts w:asciiTheme="minorHAnsi" w:eastAsiaTheme="minorHAnsi" w:hAnsiTheme="minorHAnsi"/>
          <w:color w:val="auto"/>
          <w:szCs w:val="24"/>
        </w:rPr>
        <w:t xml:space="preserve"> IAW VASRD §4.71a.</w:t>
      </w:r>
      <w:r w:rsidR="0090166E" w:rsidRPr="00FE1317">
        <w:rPr>
          <w:rFonts w:asciiTheme="minorHAnsi" w:eastAsiaTheme="minorHAnsi" w:hAnsiTheme="minorHAnsi"/>
          <w:color w:val="auto"/>
          <w:szCs w:val="24"/>
        </w:rPr>
        <w:t xml:space="preserve">  </w:t>
      </w:r>
      <w:r w:rsidR="00FD7998" w:rsidRPr="00FE1317">
        <w:rPr>
          <w:rFonts w:asciiTheme="minorHAnsi" w:hAnsiTheme="minorHAnsi"/>
          <w:color w:val="auto"/>
          <w:szCs w:val="24"/>
        </w:rPr>
        <w:t xml:space="preserve">In the matter of the </w:t>
      </w:r>
      <w:r w:rsidR="00FD7998" w:rsidRPr="00FE1317">
        <w:rPr>
          <w:color w:val="000000" w:themeColor="text1"/>
          <w:szCs w:val="24"/>
        </w:rPr>
        <w:t xml:space="preserve">bilateral </w:t>
      </w:r>
      <w:proofErr w:type="spellStart"/>
      <w:r w:rsidR="00FD7998" w:rsidRPr="00FE1317">
        <w:rPr>
          <w:color w:val="000000" w:themeColor="text1"/>
          <w:szCs w:val="24"/>
        </w:rPr>
        <w:t>patell</w:t>
      </w:r>
      <w:r w:rsidR="00C145CC">
        <w:rPr>
          <w:color w:val="000000" w:themeColor="text1"/>
          <w:szCs w:val="24"/>
        </w:rPr>
        <w:t>a</w:t>
      </w:r>
      <w:r w:rsidR="00FD7998" w:rsidRPr="00FE1317">
        <w:rPr>
          <w:color w:val="000000" w:themeColor="text1"/>
          <w:szCs w:val="24"/>
        </w:rPr>
        <w:t>femoral</w:t>
      </w:r>
      <w:proofErr w:type="spellEnd"/>
      <w:r w:rsidR="00FD7998" w:rsidRPr="00FE1317">
        <w:rPr>
          <w:color w:val="000000" w:themeColor="text1"/>
          <w:szCs w:val="24"/>
        </w:rPr>
        <w:t xml:space="preserve"> syndrome and overweight</w:t>
      </w:r>
      <w:r w:rsidR="00FD7998" w:rsidRPr="00FE1317">
        <w:rPr>
          <w:rFonts w:asciiTheme="minorHAnsi" w:hAnsiTheme="minorHAnsi"/>
          <w:color w:val="auto"/>
          <w:szCs w:val="24"/>
        </w:rPr>
        <w:t xml:space="preserve"> conditions, the Board unanimously recommends no change from the PEB adjudications as not unfitting. </w:t>
      </w:r>
      <w:r w:rsidR="00500FBF" w:rsidRPr="00FE1317">
        <w:rPr>
          <w:rFonts w:asciiTheme="minorHAnsi" w:hAnsiTheme="minorHAnsi"/>
          <w:color w:val="auto"/>
          <w:szCs w:val="24"/>
        </w:rPr>
        <w:t xml:space="preserve"> </w:t>
      </w:r>
      <w:r w:rsidR="00FD7998" w:rsidRPr="00FE1317">
        <w:rPr>
          <w:rFonts w:asciiTheme="minorHAnsi" w:hAnsiTheme="minorHAnsi"/>
          <w:color w:val="auto"/>
          <w:szCs w:val="24"/>
        </w:rPr>
        <w:t>The Board unanimously agrees that there were no other conditions eligible for Board consideration which could be recommended as additionally unfitting for rating at separation.</w:t>
      </w:r>
    </w:p>
    <w:p w:rsidR="00F1737C" w:rsidRPr="001F29F9" w:rsidRDefault="00F1737C" w:rsidP="00BF0E94">
      <w:pPr>
        <w:pBdr>
          <w:bottom w:val="single" w:sz="12" w:space="1" w:color="auto"/>
        </w:pBdr>
        <w:tabs>
          <w:tab w:val="left" w:pos="288"/>
          <w:tab w:val="left" w:pos="4752"/>
        </w:tabs>
        <w:jc w:val="both"/>
        <w:rPr>
          <w:color w:val="000000" w:themeColor="text1"/>
        </w:rPr>
      </w:pPr>
    </w:p>
    <w:p w:rsidR="00F1737C" w:rsidRPr="001F29F9" w:rsidRDefault="00F1737C" w:rsidP="006364ED">
      <w:pPr>
        <w:jc w:val="left"/>
        <w:rPr>
          <w:color w:val="000000" w:themeColor="text1"/>
          <w:szCs w:val="24"/>
        </w:rPr>
      </w:pPr>
    </w:p>
    <w:p w:rsidR="00C56FC8" w:rsidRPr="00FD7998" w:rsidRDefault="00C56FC8" w:rsidP="00FD7998">
      <w:pPr>
        <w:jc w:val="left"/>
        <w:rPr>
          <w:color w:val="000000" w:themeColor="text1"/>
        </w:rPr>
      </w:pPr>
      <w:r w:rsidRPr="00500FBF">
        <w:rPr>
          <w:color w:val="000000" w:themeColor="text1"/>
          <w:szCs w:val="24"/>
          <w:u w:val="single"/>
        </w:rPr>
        <w:t>RECOMMENDATION</w:t>
      </w:r>
      <w:r w:rsidRPr="00500FBF">
        <w:rPr>
          <w:rFonts w:asciiTheme="minorHAnsi" w:hAnsiTheme="minorHAnsi"/>
          <w:color w:val="auto"/>
          <w:szCs w:val="24"/>
        </w:rPr>
        <w:t>:</w:t>
      </w:r>
      <w:r w:rsidR="00500FBF" w:rsidRPr="00500FBF">
        <w:rPr>
          <w:rFonts w:asciiTheme="minorHAnsi" w:hAnsiTheme="minorHAnsi"/>
          <w:color w:val="auto"/>
          <w:sz w:val="20"/>
          <w:szCs w:val="24"/>
        </w:rPr>
        <w:t xml:space="preserve">  </w:t>
      </w:r>
      <w:r w:rsidRPr="00500FBF">
        <w:rPr>
          <w:rFonts w:asciiTheme="minorHAnsi" w:hAnsiTheme="minorHAnsi"/>
          <w:color w:val="000000" w:themeColor="text1"/>
          <w:szCs w:val="24"/>
        </w:rPr>
        <w:t>The</w:t>
      </w:r>
      <w:r w:rsidRPr="00500FBF">
        <w:rPr>
          <w:color w:val="000000" w:themeColor="text1"/>
          <w:szCs w:val="24"/>
        </w:rPr>
        <w:t xml:space="preserve"> Board recommends that the CI’s prior determination be modified as follows, effective as of the date</w:t>
      </w:r>
      <w:r w:rsidRPr="009176A0">
        <w:rPr>
          <w:color w:val="000000" w:themeColor="text1"/>
          <w:szCs w:val="24"/>
        </w:rPr>
        <w:t xml:space="preserve"> of her</w:t>
      </w:r>
      <w:r w:rsidR="00911B11" w:rsidRPr="009176A0">
        <w:rPr>
          <w:color w:val="000000" w:themeColor="text1"/>
          <w:szCs w:val="24"/>
        </w:rPr>
        <w:t xml:space="preserve"> prior</w:t>
      </w:r>
      <w:r w:rsidR="00911B11" w:rsidRPr="001F29F9">
        <w:rPr>
          <w:color w:val="000000" w:themeColor="text1"/>
          <w:szCs w:val="24"/>
        </w:rPr>
        <w:t xml:space="preserve"> medical separation:</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503BD0" w:rsidRDefault="00A95BBA" w:rsidP="00BF0E94">
            <w:pPr>
              <w:tabs>
                <w:tab w:val="left" w:pos="288"/>
                <w:tab w:val="left" w:pos="4752"/>
              </w:tabs>
              <w:rPr>
                <w:b/>
                <w:color w:val="000000" w:themeColor="text1"/>
                <w:szCs w:val="24"/>
              </w:rPr>
            </w:pPr>
            <w:r w:rsidRPr="00503BD0">
              <w:rPr>
                <w:b/>
                <w:color w:val="000000" w:themeColor="text1"/>
                <w:szCs w:val="24"/>
              </w:rPr>
              <w:t>VASRD CODE</w:t>
            </w:r>
          </w:p>
        </w:tc>
        <w:tc>
          <w:tcPr>
            <w:tcW w:w="1170" w:type="dxa"/>
            <w:shd w:val="clear" w:color="auto" w:fill="D9D9D9"/>
            <w:vAlign w:val="center"/>
          </w:tcPr>
          <w:p w:rsidR="00A95BBA" w:rsidRPr="00503BD0" w:rsidRDefault="00A95BBA" w:rsidP="00BF0E94">
            <w:pPr>
              <w:tabs>
                <w:tab w:val="left" w:pos="288"/>
                <w:tab w:val="left" w:pos="4752"/>
              </w:tabs>
              <w:rPr>
                <w:b/>
                <w:color w:val="000000" w:themeColor="text1"/>
                <w:szCs w:val="24"/>
              </w:rPr>
            </w:pPr>
            <w:r w:rsidRPr="00503BD0">
              <w:rPr>
                <w:b/>
                <w:color w:val="000000" w:themeColor="text1"/>
                <w:szCs w:val="24"/>
              </w:rPr>
              <w:t>RATING</w:t>
            </w:r>
          </w:p>
        </w:tc>
      </w:tr>
      <w:tr w:rsidR="00A95BBA" w:rsidRPr="001F29F9" w:rsidTr="0080588E">
        <w:trPr>
          <w:jc w:val="center"/>
        </w:trPr>
        <w:tc>
          <w:tcPr>
            <w:tcW w:w="6282" w:type="dxa"/>
            <w:vAlign w:val="center"/>
          </w:tcPr>
          <w:p w:rsidR="00A95BBA" w:rsidRPr="001F29F9" w:rsidRDefault="009176A0" w:rsidP="00BF0E94">
            <w:pPr>
              <w:tabs>
                <w:tab w:val="left" w:pos="288"/>
                <w:tab w:val="left" w:pos="4752"/>
              </w:tabs>
              <w:jc w:val="left"/>
              <w:rPr>
                <w:color w:val="000000" w:themeColor="text1"/>
                <w:szCs w:val="24"/>
              </w:rPr>
            </w:pPr>
            <w:r>
              <w:rPr>
                <w:color w:val="000000" w:themeColor="text1"/>
                <w:szCs w:val="24"/>
              </w:rPr>
              <w:t xml:space="preserve">Chronic </w:t>
            </w:r>
            <w:proofErr w:type="spellStart"/>
            <w:r>
              <w:rPr>
                <w:color w:val="000000" w:themeColor="text1"/>
                <w:szCs w:val="24"/>
              </w:rPr>
              <w:t>Rt</w:t>
            </w:r>
            <w:proofErr w:type="spellEnd"/>
            <w:r>
              <w:rPr>
                <w:color w:val="000000" w:themeColor="text1"/>
                <w:szCs w:val="24"/>
              </w:rPr>
              <w:t xml:space="preserve"> Ankle Pain</w:t>
            </w:r>
          </w:p>
        </w:tc>
        <w:tc>
          <w:tcPr>
            <w:tcW w:w="1710" w:type="dxa"/>
            <w:vAlign w:val="center"/>
          </w:tcPr>
          <w:p w:rsidR="00A95BBA" w:rsidRPr="00503BD0" w:rsidRDefault="00500FBF" w:rsidP="00BF0E94">
            <w:pPr>
              <w:tabs>
                <w:tab w:val="left" w:pos="288"/>
                <w:tab w:val="left" w:pos="4752"/>
              </w:tabs>
              <w:rPr>
                <w:color w:val="000000" w:themeColor="text1"/>
                <w:szCs w:val="24"/>
              </w:rPr>
            </w:pPr>
            <w:r w:rsidRPr="00503BD0">
              <w:rPr>
                <w:color w:val="000000" w:themeColor="text1"/>
                <w:szCs w:val="24"/>
              </w:rPr>
              <w:t>5271-5024</w:t>
            </w:r>
          </w:p>
        </w:tc>
        <w:tc>
          <w:tcPr>
            <w:tcW w:w="1170" w:type="dxa"/>
            <w:vAlign w:val="center"/>
          </w:tcPr>
          <w:p w:rsidR="00A95BBA" w:rsidRPr="00503BD0" w:rsidRDefault="0090166E" w:rsidP="0090166E">
            <w:pPr>
              <w:tabs>
                <w:tab w:val="left" w:pos="288"/>
                <w:tab w:val="left" w:pos="4752"/>
              </w:tabs>
              <w:rPr>
                <w:color w:val="000000" w:themeColor="text1"/>
                <w:szCs w:val="24"/>
              </w:rPr>
            </w:pPr>
            <w:r w:rsidRPr="00503BD0">
              <w:rPr>
                <w:color w:val="000000" w:themeColor="text1"/>
                <w:szCs w:val="24"/>
              </w:rPr>
              <w:t>1</w:t>
            </w:r>
            <w:r w:rsidR="00A95BBA" w:rsidRPr="00503BD0">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503BD0" w:rsidRDefault="00A95BBA" w:rsidP="00BF0E94">
            <w:pPr>
              <w:tabs>
                <w:tab w:val="left" w:pos="288"/>
                <w:tab w:val="left" w:pos="4752"/>
              </w:tabs>
              <w:rPr>
                <w:b/>
                <w:color w:val="000000" w:themeColor="text1"/>
                <w:szCs w:val="24"/>
              </w:rPr>
            </w:pPr>
            <w:r w:rsidRPr="00503BD0">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503BD0" w:rsidRDefault="0090166E" w:rsidP="00BF0E94">
            <w:pPr>
              <w:tabs>
                <w:tab w:val="left" w:pos="288"/>
                <w:tab w:val="left" w:pos="4752"/>
              </w:tabs>
              <w:rPr>
                <w:b/>
                <w:color w:val="000000" w:themeColor="text1"/>
                <w:szCs w:val="24"/>
              </w:rPr>
            </w:pPr>
            <w:r w:rsidRPr="00503BD0">
              <w:rPr>
                <w:b/>
                <w:color w:val="000000" w:themeColor="text1"/>
                <w:szCs w:val="24"/>
              </w:rPr>
              <w:t>1</w:t>
            </w:r>
            <w:r w:rsidR="00A95BBA" w:rsidRPr="00503BD0">
              <w:rPr>
                <w:b/>
                <w:color w:val="000000" w:themeColor="text1"/>
                <w:szCs w:val="24"/>
              </w:rPr>
              <w:t>0%</w:t>
            </w:r>
          </w:p>
        </w:tc>
      </w:tr>
    </w:tbl>
    <w:p w:rsidR="0090166E" w:rsidRPr="001F29F9" w:rsidRDefault="0090166E" w:rsidP="00BF0E94">
      <w:pPr>
        <w:pBdr>
          <w:bottom w:val="single" w:sz="12" w:space="1" w:color="auto"/>
        </w:pBdr>
        <w:tabs>
          <w:tab w:val="left" w:pos="288"/>
          <w:tab w:val="left" w:pos="4752"/>
        </w:tabs>
        <w:jc w:val="both"/>
        <w:rPr>
          <w:color w:val="000000" w:themeColor="text1"/>
        </w:rPr>
      </w:pPr>
    </w:p>
    <w:p w:rsidR="005B1D09" w:rsidRPr="001F29F9" w:rsidRDefault="005B1D09" w:rsidP="00BF0E94">
      <w:pPr>
        <w:rPr>
          <w:color w:val="000000" w:themeColor="text1"/>
          <w:szCs w:val="24"/>
        </w:rPr>
      </w:pPr>
    </w:p>
    <w:p w:rsidR="00D91DA6" w:rsidRPr="001F29F9" w:rsidRDefault="00FB1725" w:rsidP="00BF0E94">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BF0E94">
      <w:pPr>
        <w:tabs>
          <w:tab w:val="left" w:pos="288"/>
          <w:tab w:val="left" w:pos="4752"/>
        </w:tabs>
        <w:jc w:val="both"/>
        <w:rPr>
          <w:color w:val="000000" w:themeColor="text1"/>
        </w:rPr>
      </w:pPr>
    </w:p>
    <w:p w:rsidR="00114F20" w:rsidRPr="001F29F9" w:rsidRDefault="00FB1725" w:rsidP="007D1689">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dated 20</w:t>
      </w:r>
      <w:r w:rsidR="001215DF" w:rsidRPr="001F29F9">
        <w:rPr>
          <w:color w:val="000000" w:themeColor="text1"/>
          <w:szCs w:val="24"/>
        </w:rPr>
        <w:t>1</w:t>
      </w:r>
      <w:r w:rsidR="009176A0">
        <w:rPr>
          <w:color w:val="000000" w:themeColor="text1"/>
          <w:szCs w:val="24"/>
        </w:rPr>
        <w:t>11101</w:t>
      </w:r>
      <w:r w:rsidR="00F66C8D">
        <w:rPr>
          <w:color w:val="000000" w:themeColor="text1"/>
        </w:rPr>
        <w:t>, w/atchs</w:t>
      </w:r>
    </w:p>
    <w:p w:rsidR="00114F20" w:rsidRPr="001F29F9" w:rsidRDefault="00FB1725" w:rsidP="007D1689">
      <w:pPr>
        <w:tabs>
          <w:tab w:val="left" w:pos="288"/>
          <w:tab w:val="left" w:pos="4752"/>
        </w:tabs>
        <w:jc w:val="both"/>
        <w:rPr>
          <w:color w:val="000000" w:themeColor="text1"/>
        </w:rPr>
      </w:pPr>
      <w:r w:rsidRPr="001F29F9">
        <w:rPr>
          <w:color w:val="000000" w:themeColor="text1"/>
        </w:rPr>
        <w:t>Exhib</w:t>
      </w:r>
      <w:r w:rsidR="00F66C8D">
        <w:rPr>
          <w:color w:val="000000" w:themeColor="text1"/>
        </w:rPr>
        <w:t>it B.  Service Treatment Record</w:t>
      </w:r>
    </w:p>
    <w:p w:rsidR="00114F20" w:rsidRPr="001F29F9" w:rsidRDefault="00FB1725" w:rsidP="007D1689">
      <w:pPr>
        <w:tabs>
          <w:tab w:val="left" w:pos="288"/>
          <w:tab w:val="left" w:pos="4752"/>
        </w:tabs>
        <w:jc w:val="both"/>
        <w:rPr>
          <w:color w:val="000000" w:themeColor="text1"/>
        </w:rPr>
      </w:pPr>
      <w:r w:rsidRPr="001F29F9">
        <w:rPr>
          <w:color w:val="000000" w:themeColor="text1"/>
        </w:rPr>
        <w:t>Exhibit C.  Department of Ve</w:t>
      </w:r>
      <w:r w:rsidR="00F66C8D">
        <w:rPr>
          <w:color w:val="000000" w:themeColor="text1"/>
        </w:rPr>
        <w:t>terans Affairs Treatment Record</w:t>
      </w:r>
    </w:p>
    <w:p w:rsidR="00D91DA6" w:rsidRPr="001F29F9" w:rsidRDefault="00D91DA6" w:rsidP="007D1689">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114F20" w:rsidRPr="001F29F9" w:rsidRDefault="00114F20" w:rsidP="00BF0E94">
      <w:pPr>
        <w:tabs>
          <w:tab w:val="left" w:pos="288"/>
          <w:tab w:val="left" w:pos="4752"/>
        </w:tabs>
        <w:jc w:val="both"/>
        <w:rPr>
          <w:color w:val="000000" w:themeColor="text1"/>
        </w:rPr>
      </w:pPr>
    </w:p>
    <w:p w:rsidR="00E3077F"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B04548">
        <w:rPr>
          <w:color w:val="000000" w:themeColor="text1"/>
          <w:szCs w:val="24"/>
        </w:rPr>
        <w:t>XXXXXXXXXXXXXXX</w:t>
      </w:r>
    </w:p>
    <w:p w:rsidR="002F195B" w:rsidRPr="001F29F9" w:rsidRDefault="00220FA9" w:rsidP="00BF0E94">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E3077F" w:rsidRPr="001F29F9" w:rsidRDefault="002F195B" w:rsidP="00BF0E94">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B04548" w:rsidRDefault="00B04548">
      <w:pPr>
        <w:rPr>
          <w:color w:val="000000" w:themeColor="text1"/>
          <w:szCs w:val="24"/>
          <w:u w:val="single"/>
        </w:rPr>
      </w:pPr>
      <w:r>
        <w:rPr>
          <w:color w:val="000000" w:themeColor="text1"/>
          <w:szCs w:val="24"/>
          <w:u w:val="single"/>
        </w:rPr>
        <w:br w:type="page"/>
      </w:r>
    </w:p>
    <w:p w:rsidR="00B04548" w:rsidRDefault="00B04548" w:rsidP="00B04548">
      <w:pPr>
        <w:tabs>
          <w:tab w:val="left" w:pos="576"/>
        </w:tabs>
        <w:ind w:right="-1080"/>
        <w:jc w:val="left"/>
        <w:rPr>
          <w:rFonts w:ascii="Times New Roman" w:hAnsi="Times New Roman"/>
          <w:color w:val="auto"/>
        </w:rPr>
      </w:pPr>
    </w:p>
    <w:p w:rsidR="00B04548" w:rsidRDefault="00B04548" w:rsidP="00B04548">
      <w:pPr>
        <w:tabs>
          <w:tab w:val="left" w:pos="576"/>
        </w:tabs>
        <w:ind w:right="-1080"/>
        <w:jc w:val="left"/>
        <w:rPr>
          <w:rFonts w:ascii="Times New Roman" w:hAnsi="Times New Roman"/>
          <w:color w:val="auto"/>
        </w:rPr>
      </w:pPr>
      <w:r>
        <w:rPr>
          <w:rFonts w:ascii="Times New Roman" w:hAnsi="Times New Roman"/>
          <w:color w:val="auto"/>
        </w:rPr>
        <w:t>SAF/MRB</w:t>
      </w:r>
    </w:p>
    <w:p w:rsidR="00B04548" w:rsidRDefault="00B04548" w:rsidP="00B04548">
      <w:pPr>
        <w:tabs>
          <w:tab w:val="left" w:pos="576"/>
        </w:tabs>
        <w:ind w:right="-1080"/>
        <w:jc w:val="left"/>
        <w:rPr>
          <w:rFonts w:ascii="Times New Roman" w:hAnsi="Times New Roman"/>
          <w:color w:val="auto"/>
        </w:rPr>
      </w:pPr>
      <w:r>
        <w:rPr>
          <w:rFonts w:ascii="Times New Roman" w:hAnsi="Times New Roman"/>
          <w:color w:val="auto"/>
        </w:rPr>
        <w:t>1500 West Perimeter Road, Suite 3700</w:t>
      </w:r>
    </w:p>
    <w:p w:rsidR="00B04548" w:rsidRDefault="00B04548" w:rsidP="00B04548">
      <w:pPr>
        <w:tabs>
          <w:tab w:val="left" w:pos="576"/>
        </w:tabs>
        <w:ind w:right="-1080"/>
        <w:jc w:val="left"/>
        <w:rPr>
          <w:rFonts w:ascii="Times New Roman" w:hAnsi="Times New Roman"/>
          <w:color w:val="auto"/>
        </w:rPr>
      </w:pPr>
      <w:r>
        <w:rPr>
          <w:rFonts w:ascii="Times New Roman" w:hAnsi="Times New Roman"/>
          <w:color w:val="auto"/>
        </w:rPr>
        <w:t>Joint Base Andrews MD  20762</w:t>
      </w:r>
    </w:p>
    <w:p w:rsidR="00B04548" w:rsidRDefault="00B04548" w:rsidP="00B04548">
      <w:pPr>
        <w:tabs>
          <w:tab w:val="left" w:pos="576"/>
        </w:tabs>
        <w:ind w:right="-1080"/>
        <w:jc w:val="left"/>
        <w:rPr>
          <w:rFonts w:ascii="Times New Roman" w:hAnsi="Times New Roman"/>
          <w:color w:val="auto"/>
        </w:rPr>
      </w:pPr>
    </w:p>
    <w:p w:rsidR="00B04548" w:rsidRDefault="00B04548" w:rsidP="00B04548">
      <w:pPr>
        <w:tabs>
          <w:tab w:val="left" w:pos="720"/>
        </w:tabs>
        <w:ind w:right="-1080"/>
        <w:jc w:val="left"/>
        <w:rPr>
          <w:rFonts w:ascii="Times New Roman" w:hAnsi="Times New Roman"/>
          <w:color w:val="auto"/>
        </w:rPr>
      </w:pPr>
      <w:r>
        <w:rPr>
          <w:rFonts w:ascii="Times New Roman" w:hAnsi="Times New Roman"/>
          <w:color w:val="auto"/>
        </w:rPr>
        <w:t>Dear XXXXXXXXXXXXX</w:t>
      </w:r>
    </w:p>
    <w:p w:rsidR="00B04548" w:rsidRDefault="00B04548" w:rsidP="00B04548">
      <w:pPr>
        <w:tabs>
          <w:tab w:val="left" w:pos="720"/>
        </w:tabs>
        <w:ind w:right="-1080"/>
        <w:jc w:val="left"/>
        <w:rPr>
          <w:rFonts w:ascii="Times New Roman" w:hAnsi="Times New Roman"/>
          <w:color w:val="auto"/>
          <w:sz w:val="20"/>
        </w:rPr>
      </w:pPr>
    </w:p>
    <w:p w:rsidR="00B04548" w:rsidRDefault="00B04548" w:rsidP="00B04548">
      <w:pPr>
        <w:tabs>
          <w:tab w:val="left" w:pos="720"/>
        </w:tabs>
        <w:jc w:val="left"/>
        <w:rPr>
          <w:rFonts w:ascii="Times New Roman" w:hAnsi="Times New Roman"/>
          <w:color w:val="auto"/>
        </w:rPr>
      </w:pPr>
      <w:r>
        <w:rPr>
          <w:rFonts w:ascii="Times New Roman" w:hAnsi="Times New Roman"/>
          <w:color w:val="auto"/>
        </w:rPr>
        <w:tab/>
        <w:t>Reference your application submitted under the provisions of DoDI 6040.44 (Title 10 U.S.C. § 1554a), PDBR Case Number PD-2012-00004.</w:t>
      </w:r>
    </w:p>
    <w:p w:rsidR="00B04548" w:rsidRDefault="00B04548" w:rsidP="00B04548">
      <w:pPr>
        <w:tabs>
          <w:tab w:val="left" w:pos="720"/>
        </w:tabs>
        <w:jc w:val="left"/>
        <w:rPr>
          <w:rFonts w:ascii="Times New Roman" w:hAnsi="Times New Roman"/>
          <w:color w:val="auto"/>
        </w:rPr>
      </w:pPr>
    </w:p>
    <w:p w:rsidR="00B04548" w:rsidRDefault="00B04548" w:rsidP="00B04548">
      <w:pPr>
        <w:tabs>
          <w:tab w:val="left" w:pos="720"/>
        </w:tabs>
        <w:jc w:val="left"/>
        <w:rPr>
          <w:rFonts w:ascii="Times New Roman" w:hAnsi="Times New Roman"/>
          <w:color w:val="auto"/>
        </w:rPr>
      </w:pPr>
      <w:r>
        <w:rPr>
          <w:rFonts w:ascii="Times New Roman" w:hAnsi="Times New Roman"/>
          <w:color w:val="auto"/>
        </w:rPr>
        <w:tab/>
        <w:t xml:space="preserve">After careful consideration of your application and treatment records, the Physical Disability Board of Review determined that the rating assigned at the time of final disposition of your disability evaluation system processing was not appropriate under the guidelines of the Veterans Administration Schedule for Rating Disabilities.  Accordingly, the Board recommended modification of your assigned disability rating without re-characterization of your separation with severance pay. </w:t>
      </w:r>
    </w:p>
    <w:p w:rsidR="00B04548" w:rsidRDefault="00B04548" w:rsidP="00B04548">
      <w:pPr>
        <w:tabs>
          <w:tab w:val="left" w:pos="720"/>
        </w:tabs>
        <w:ind w:right="-1080"/>
        <w:jc w:val="left"/>
        <w:rPr>
          <w:rFonts w:ascii="Times New Roman" w:hAnsi="Times New Roman"/>
          <w:color w:val="auto"/>
        </w:rPr>
      </w:pPr>
    </w:p>
    <w:p w:rsidR="00B04548" w:rsidRDefault="00B04548" w:rsidP="00B04548">
      <w:pPr>
        <w:tabs>
          <w:tab w:val="left" w:pos="720"/>
        </w:tabs>
        <w:jc w:val="left"/>
        <w:rPr>
          <w:rFonts w:ascii="Times New Roman" w:hAnsi="Times New Roman"/>
          <w:color w:val="auto"/>
        </w:rPr>
      </w:pPr>
      <w:r>
        <w:rPr>
          <w:rFonts w:ascii="Times New Roman" w:hAnsi="Times New Roman"/>
          <w:color w:val="auto"/>
        </w:rPr>
        <w:tab/>
        <w:t>I have carefully reviewed the evidence of record and the recommendation of the Board.  I concur with that finding, accept their recommendation and direct that your records be corrected as set forth in the attached copy of a Memorandum for the Chief of Staff, United States Air Force.  The office responsible for making the correction will inform you when your records have been changed.</w:t>
      </w:r>
    </w:p>
    <w:p w:rsidR="00B04548" w:rsidRDefault="00B04548" w:rsidP="00B04548">
      <w:pPr>
        <w:tabs>
          <w:tab w:val="left" w:pos="720"/>
        </w:tabs>
        <w:jc w:val="left"/>
        <w:rPr>
          <w:rFonts w:ascii="Times New Roman" w:hAnsi="Times New Roman"/>
          <w:color w:val="auto"/>
        </w:rPr>
      </w:pPr>
    </w:p>
    <w:p w:rsidR="00B04548" w:rsidRDefault="00B04548" w:rsidP="00B04548">
      <w:pPr>
        <w:pStyle w:val="BodyText2"/>
        <w:rPr>
          <w:rFonts w:ascii="Times New Roman" w:hAnsi="Times New Roman"/>
          <w:color w:val="auto"/>
        </w:rPr>
      </w:pP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r>
      <w:r>
        <w:rPr>
          <w:rFonts w:ascii="Times New Roman" w:hAnsi="Times New Roman"/>
          <w:color w:val="auto"/>
        </w:rPr>
        <w:tab/>
        <w:t>Sincerely,</w:t>
      </w:r>
    </w:p>
    <w:p w:rsidR="00B04548" w:rsidRDefault="00B04548" w:rsidP="00B04548">
      <w:pPr>
        <w:pStyle w:val="BodyText2"/>
        <w:rPr>
          <w:rFonts w:ascii="Times New Roman" w:hAnsi="Times New Roman"/>
          <w:color w:val="auto"/>
        </w:rPr>
      </w:pPr>
    </w:p>
    <w:p w:rsidR="00B04548" w:rsidRDefault="00B04548" w:rsidP="00B04548">
      <w:pPr>
        <w:tabs>
          <w:tab w:val="left" w:pos="720"/>
        </w:tabs>
        <w:ind w:right="-1080"/>
        <w:jc w:val="left"/>
        <w:rPr>
          <w:rFonts w:ascii="Times New Roman" w:hAnsi="Times New Roman"/>
          <w:color w:val="auto"/>
        </w:rPr>
      </w:pPr>
    </w:p>
    <w:p w:rsidR="00B04548" w:rsidRDefault="00B04548" w:rsidP="00B04548">
      <w:pPr>
        <w:tabs>
          <w:tab w:val="left" w:pos="720"/>
        </w:tabs>
        <w:ind w:right="-1080"/>
        <w:jc w:val="left"/>
        <w:rPr>
          <w:rFonts w:ascii="Times New Roman" w:hAnsi="Times New Roman"/>
          <w:color w:val="auto"/>
        </w:rPr>
      </w:pPr>
    </w:p>
    <w:p w:rsidR="00B04548" w:rsidRDefault="00B04548" w:rsidP="00B04548">
      <w:pPr>
        <w:tabs>
          <w:tab w:val="left" w:pos="720"/>
        </w:tabs>
        <w:ind w:right="-1080"/>
        <w:jc w:val="left"/>
        <w:rPr>
          <w:rFonts w:ascii="Times New Roman" w:hAnsi="Times New Roman"/>
          <w:color w:val="auto"/>
        </w:rPr>
      </w:pPr>
    </w:p>
    <w:p w:rsidR="00B04548" w:rsidRDefault="00B04548" w:rsidP="00B04548">
      <w:pPr>
        <w:tabs>
          <w:tab w:val="left" w:pos="720"/>
        </w:tabs>
        <w:ind w:right="-1080"/>
        <w:jc w:val="left"/>
        <w:rPr>
          <w:rFonts w:ascii="Times New Roman" w:hAnsi="Times New Roman"/>
          <w:color w:val="auto"/>
        </w:rPr>
      </w:pPr>
    </w:p>
    <w:p w:rsidR="00B04548" w:rsidRDefault="00B04548" w:rsidP="00B04548">
      <w:pPr>
        <w:tabs>
          <w:tab w:val="left" w:pos="720"/>
        </w:tabs>
        <w:ind w:left="5040" w:right="-1080"/>
        <w:jc w:val="left"/>
        <w:rPr>
          <w:rFonts w:ascii="Times New Roman" w:hAnsi="Times New Roman"/>
          <w:color w:val="auto"/>
        </w:rPr>
      </w:pPr>
      <w:r>
        <w:rPr>
          <w:rFonts w:ascii="Times New Roman" w:hAnsi="Times New Roman"/>
          <w:color w:val="auto"/>
        </w:rPr>
        <w:t>XXXXXXXXXXXX</w:t>
      </w:r>
    </w:p>
    <w:p w:rsidR="00B04548" w:rsidRDefault="00B04548" w:rsidP="00B04548">
      <w:pPr>
        <w:tabs>
          <w:tab w:val="left" w:pos="720"/>
        </w:tabs>
        <w:ind w:left="5040" w:right="-1080"/>
        <w:jc w:val="left"/>
        <w:rPr>
          <w:rFonts w:ascii="Times New Roman" w:hAnsi="Times New Roman"/>
          <w:color w:val="auto"/>
        </w:rPr>
      </w:pPr>
      <w:r>
        <w:rPr>
          <w:rFonts w:ascii="Times New Roman" w:hAnsi="Times New Roman"/>
          <w:color w:val="auto"/>
        </w:rPr>
        <w:t>Director</w:t>
      </w:r>
    </w:p>
    <w:p w:rsidR="00B04548" w:rsidRDefault="00B04548" w:rsidP="00B04548">
      <w:pPr>
        <w:tabs>
          <w:tab w:val="left" w:pos="720"/>
        </w:tabs>
        <w:ind w:left="5040" w:right="-1080"/>
        <w:jc w:val="left"/>
        <w:rPr>
          <w:rFonts w:ascii="Times New Roman" w:hAnsi="Times New Roman"/>
          <w:color w:val="auto"/>
        </w:rPr>
      </w:pPr>
      <w:r>
        <w:rPr>
          <w:rFonts w:ascii="Times New Roman" w:hAnsi="Times New Roman"/>
          <w:color w:val="auto"/>
        </w:rPr>
        <w:t>Air Force Review Boards Agency</w:t>
      </w:r>
    </w:p>
    <w:p w:rsidR="00B04548" w:rsidRDefault="00B04548" w:rsidP="00B04548">
      <w:pPr>
        <w:tabs>
          <w:tab w:val="left" w:pos="720"/>
        </w:tabs>
        <w:ind w:right="-1080"/>
        <w:jc w:val="left"/>
        <w:rPr>
          <w:rFonts w:ascii="Times New Roman" w:hAnsi="Times New Roman"/>
          <w:color w:val="auto"/>
        </w:rPr>
      </w:pPr>
    </w:p>
    <w:p w:rsidR="00B04548" w:rsidRDefault="00B04548" w:rsidP="00B04548">
      <w:pPr>
        <w:tabs>
          <w:tab w:val="left" w:pos="720"/>
        </w:tabs>
        <w:ind w:right="-1080"/>
        <w:jc w:val="left"/>
        <w:rPr>
          <w:rFonts w:ascii="Times New Roman" w:hAnsi="Times New Roman"/>
          <w:color w:val="auto"/>
        </w:rPr>
      </w:pPr>
      <w:r>
        <w:rPr>
          <w:rFonts w:ascii="Times New Roman" w:hAnsi="Times New Roman"/>
          <w:color w:val="auto"/>
        </w:rPr>
        <w:t>Attachments:</w:t>
      </w:r>
    </w:p>
    <w:p w:rsidR="00B04548" w:rsidRDefault="00B04548" w:rsidP="00B04548">
      <w:pPr>
        <w:tabs>
          <w:tab w:val="left" w:pos="720"/>
        </w:tabs>
        <w:ind w:right="-1080"/>
        <w:jc w:val="left"/>
        <w:rPr>
          <w:rFonts w:ascii="Times New Roman" w:hAnsi="Times New Roman"/>
          <w:color w:val="auto"/>
        </w:rPr>
      </w:pPr>
      <w:r>
        <w:rPr>
          <w:rFonts w:ascii="Times New Roman" w:hAnsi="Times New Roman"/>
          <w:color w:val="auto"/>
        </w:rPr>
        <w:t>1.  Directive</w:t>
      </w:r>
    </w:p>
    <w:p w:rsidR="00B04548" w:rsidRDefault="00B04548" w:rsidP="00B04548">
      <w:pPr>
        <w:tabs>
          <w:tab w:val="left" w:pos="720"/>
        </w:tabs>
        <w:ind w:right="-1080"/>
        <w:jc w:val="left"/>
        <w:rPr>
          <w:rFonts w:ascii="Times New Roman" w:hAnsi="Times New Roman"/>
          <w:color w:val="auto"/>
        </w:rPr>
      </w:pPr>
      <w:r>
        <w:rPr>
          <w:rFonts w:ascii="Times New Roman" w:hAnsi="Times New Roman"/>
          <w:color w:val="auto"/>
        </w:rPr>
        <w:t>2.  Record of Proceedings</w:t>
      </w:r>
    </w:p>
    <w:p w:rsidR="00B04548" w:rsidRDefault="00B04548" w:rsidP="00B04548">
      <w:pPr>
        <w:tabs>
          <w:tab w:val="left" w:pos="720"/>
        </w:tabs>
        <w:ind w:right="-1080"/>
        <w:jc w:val="left"/>
        <w:rPr>
          <w:rFonts w:ascii="Times New Roman" w:hAnsi="Times New Roman"/>
          <w:color w:val="auto"/>
        </w:rPr>
      </w:pPr>
    </w:p>
    <w:p w:rsidR="00B04548" w:rsidRDefault="00B04548" w:rsidP="00B04548">
      <w:pPr>
        <w:tabs>
          <w:tab w:val="left" w:pos="720"/>
        </w:tabs>
        <w:ind w:right="-1080"/>
        <w:jc w:val="left"/>
        <w:rPr>
          <w:rFonts w:ascii="Times New Roman" w:hAnsi="Times New Roman"/>
          <w:color w:val="auto"/>
        </w:rPr>
      </w:pPr>
      <w:r>
        <w:rPr>
          <w:rFonts w:ascii="Times New Roman" w:hAnsi="Times New Roman"/>
          <w:color w:val="auto"/>
        </w:rPr>
        <w:t>cc:</w:t>
      </w:r>
    </w:p>
    <w:p w:rsidR="00B04548" w:rsidRDefault="00B04548" w:rsidP="00B04548">
      <w:pPr>
        <w:tabs>
          <w:tab w:val="left" w:pos="720"/>
        </w:tabs>
        <w:ind w:right="-1080"/>
        <w:jc w:val="left"/>
        <w:rPr>
          <w:rFonts w:ascii="Times New Roman" w:hAnsi="Times New Roman"/>
          <w:color w:val="auto"/>
        </w:rPr>
      </w:pPr>
      <w:r>
        <w:rPr>
          <w:rFonts w:ascii="Times New Roman" w:hAnsi="Times New Roman"/>
          <w:color w:val="auto"/>
        </w:rPr>
        <w:t>SAF/MRBR</w:t>
      </w:r>
    </w:p>
    <w:p w:rsidR="00B04548" w:rsidRDefault="00B04548" w:rsidP="00B04548">
      <w:pPr>
        <w:tabs>
          <w:tab w:val="left" w:pos="720"/>
        </w:tabs>
        <w:ind w:right="-1080"/>
        <w:jc w:val="left"/>
        <w:rPr>
          <w:rFonts w:ascii="Times New Roman" w:hAnsi="Times New Roman"/>
          <w:color w:val="auto"/>
        </w:rPr>
      </w:pPr>
      <w:r>
        <w:rPr>
          <w:rFonts w:ascii="Times New Roman" w:hAnsi="Times New Roman"/>
          <w:color w:val="auto"/>
        </w:rPr>
        <w:t>DFAS-IN</w:t>
      </w:r>
    </w:p>
    <w:p w:rsidR="00B04548" w:rsidRDefault="00B04548" w:rsidP="00B04548">
      <w:pPr>
        <w:tabs>
          <w:tab w:val="left" w:pos="6624"/>
        </w:tabs>
        <w:ind w:right="-1080"/>
        <w:jc w:val="left"/>
        <w:rPr>
          <w:rFonts w:ascii="Courier" w:hAnsi="Courier"/>
          <w:color w:val="auto"/>
          <w:u w:val="single"/>
        </w:rPr>
      </w:pPr>
    </w:p>
    <w:p w:rsidR="00B04548" w:rsidRDefault="00B04548" w:rsidP="00B04548">
      <w:pPr>
        <w:jc w:val="left"/>
        <w:rPr>
          <w:color w:val="auto"/>
        </w:rPr>
        <w:sectPr w:rsidR="00B04548">
          <w:footnotePr>
            <w:numRestart w:val="eachSect"/>
          </w:footnotePr>
          <w:pgSz w:w="12240" w:h="15840"/>
          <w:pgMar w:top="1440" w:right="1296" w:bottom="1440" w:left="1440" w:header="720" w:footer="720" w:gutter="0"/>
          <w:cols w:space="720"/>
        </w:sectPr>
      </w:pPr>
    </w:p>
    <w:p w:rsidR="00B04548" w:rsidRDefault="00B04548" w:rsidP="00B04548">
      <w:pPr>
        <w:tabs>
          <w:tab w:val="left" w:pos="6624"/>
        </w:tabs>
        <w:ind w:right="-1080"/>
        <w:jc w:val="left"/>
        <w:rPr>
          <w:color w:val="auto"/>
        </w:rPr>
      </w:pPr>
    </w:p>
    <w:p w:rsidR="00B04548" w:rsidRDefault="00B04548" w:rsidP="00B04548">
      <w:pPr>
        <w:tabs>
          <w:tab w:val="left" w:pos="6624"/>
        </w:tabs>
        <w:ind w:right="-360"/>
        <w:jc w:val="left"/>
        <w:rPr>
          <w:color w:val="000000"/>
        </w:rPr>
      </w:pPr>
    </w:p>
    <w:p w:rsidR="00B04548" w:rsidRDefault="00B04548" w:rsidP="00B04548">
      <w:pPr>
        <w:tabs>
          <w:tab w:val="left" w:pos="720"/>
        </w:tabs>
        <w:ind w:right="-360"/>
        <w:jc w:val="left"/>
        <w:outlineLvl w:val="0"/>
        <w:rPr>
          <w:rFonts w:ascii="Times New Roman" w:hAnsi="Times New Roman"/>
          <w:color w:val="000000"/>
        </w:rPr>
      </w:pPr>
      <w:r>
        <w:rPr>
          <w:rFonts w:ascii="Times New Roman" w:hAnsi="Times New Roman"/>
          <w:color w:val="000000"/>
        </w:rPr>
        <w:t>PDBR PD2012-0004</w:t>
      </w:r>
    </w:p>
    <w:p w:rsidR="00B04548" w:rsidRDefault="00B04548" w:rsidP="00B04548">
      <w:pPr>
        <w:tabs>
          <w:tab w:val="left" w:pos="720"/>
        </w:tabs>
        <w:ind w:right="-360"/>
        <w:jc w:val="left"/>
        <w:rPr>
          <w:rFonts w:ascii="Times New Roman" w:hAnsi="Times New Roman"/>
          <w:color w:val="000000"/>
        </w:rPr>
      </w:pPr>
    </w:p>
    <w:p w:rsidR="00B04548" w:rsidRDefault="00B04548" w:rsidP="00B04548">
      <w:pPr>
        <w:tabs>
          <w:tab w:val="left" w:pos="720"/>
        </w:tabs>
        <w:ind w:right="-360"/>
        <w:jc w:val="left"/>
        <w:rPr>
          <w:rFonts w:ascii="Times New Roman" w:hAnsi="Times New Roman"/>
          <w:color w:val="000000"/>
        </w:rPr>
      </w:pPr>
    </w:p>
    <w:p w:rsidR="00B04548" w:rsidRDefault="00B04548" w:rsidP="00B04548">
      <w:pPr>
        <w:tabs>
          <w:tab w:val="left" w:pos="720"/>
        </w:tabs>
        <w:ind w:right="-360"/>
        <w:jc w:val="left"/>
        <w:rPr>
          <w:rFonts w:ascii="Times New Roman" w:hAnsi="Times New Roman"/>
          <w:color w:val="000000"/>
        </w:rPr>
      </w:pPr>
    </w:p>
    <w:p w:rsidR="00B04548" w:rsidRDefault="00B04548" w:rsidP="00B04548">
      <w:pPr>
        <w:tabs>
          <w:tab w:val="left" w:pos="720"/>
        </w:tabs>
        <w:ind w:right="-360"/>
        <w:jc w:val="left"/>
        <w:rPr>
          <w:rFonts w:ascii="Times New Roman" w:hAnsi="Times New Roman"/>
          <w:color w:val="000000"/>
        </w:rPr>
      </w:pPr>
    </w:p>
    <w:p w:rsidR="00B04548" w:rsidRDefault="00B04548" w:rsidP="00B04548">
      <w:pPr>
        <w:tabs>
          <w:tab w:val="left" w:pos="720"/>
        </w:tabs>
        <w:ind w:right="-360"/>
        <w:jc w:val="left"/>
        <w:outlineLvl w:val="0"/>
        <w:rPr>
          <w:rFonts w:ascii="Times New Roman" w:hAnsi="Times New Roman"/>
          <w:color w:val="000000"/>
        </w:rPr>
      </w:pPr>
      <w:r>
        <w:rPr>
          <w:rFonts w:ascii="Times New Roman" w:hAnsi="Times New Roman"/>
          <w:color w:val="000000"/>
        </w:rPr>
        <w:t>MEMORANDUM FOR THE CHIEF OF STAFF</w:t>
      </w:r>
    </w:p>
    <w:p w:rsidR="00B04548" w:rsidRDefault="00B04548" w:rsidP="00B04548">
      <w:pPr>
        <w:tabs>
          <w:tab w:val="left" w:pos="720"/>
        </w:tabs>
        <w:ind w:right="-360"/>
        <w:jc w:val="left"/>
        <w:rPr>
          <w:rFonts w:ascii="Times New Roman" w:hAnsi="Times New Roman"/>
          <w:color w:val="000000"/>
        </w:rPr>
      </w:pPr>
    </w:p>
    <w:p w:rsidR="00B04548" w:rsidRDefault="00B04548" w:rsidP="00B04548">
      <w:pPr>
        <w:tabs>
          <w:tab w:val="left" w:pos="720"/>
        </w:tabs>
        <w:jc w:val="left"/>
        <w:rPr>
          <w:rFonts w:ascii="Times New Roman" w:hAnsi="Times New Roman"/>
          <w:color w:val="auto"/>
        </w:rPr>
      </w:pPr>
      <w:r>
        <w:rPr>
          <w:rFonts w:ascii="Times New Roman" w:hAnsi="Times New Roman"/>
          <w:color w:val="auto"/>
        </w:rPr>
        <w:tab/>
        <w:t>Having received and considered the recommendation of the Physical Disability Board of Review and under the authority of Title 10, United States Code, Section 1554a (122 Stat. 466) and Title 10, United States Code, Section 1552 (70A Stat. 116) it is directed that:</w:t>
      </w:r>
    </w:p>
    <w:p w:rsidR="00B04548" w:rsidRDefault="00B04548" w:rsidP="00B04548">
      <w:pPr>
        <w:tabs>
          <w:tab w:val="left" w:pos="720"/>
        </w:tabs>
        <w:ind w:right="-360"/>
        <w:jc w:val="left"/>
        <w:rPr>
          <w:rFonts w:ascii="Times New Roman" w:hAnsi="Times New Roman"/>
          <w:color w:val="000000"/>
        </w:rPr>
      </w:pPr>
    </w:p>
    <w:p w:rsidR="00B04548" w:rsidRDefault="00B04548" w:rsidP="00B04548">
      <w:pPr>
        <w:tabs>
          <w:tab w:val="left" w:pos="720"/>
        </w:tabs>
        <w:ind w:right="-360"/>
        <w:jc w:val="left"/>
        <w:rPr>
          <w:rFonts w:ascii="Times New Roman" w:hAnsi="Times New Roman"/>
          <w:color w:val="000000"/>
        </w:rPr>
      </w:pPr>
      <w:r>
        <w:rPr>
          <w:rFonts w:ascii="Times New Roman" w:hAnsi="Times New Roman"/>
          <w:color w:val="000000"/>
        </w:rPr>
        <w:tab/>
        <w:t xml:space="preserve">The pertinent military records of the Department of the Air Force relating </w:t>
      </w:r>
      <w:proofErr w:type="gramStart"/>
      <w:r>
        <w:rPr>
          <w:rFonts w:ascii="Times New Roman" w:hAnsi="Times New Roman"/>
          <w:color w:val="000000"/>
        </w:rPr>
        <w:t>XXXXXXXX,</w:t>
      </w:r>
      <w:proofErr w:type="gramEnd"/>
      <w:r>
        <w:rPr>
          <w:rFonts w:ascii="Times New Roman" w:hAnsi="Times New Roman"/>
          <w:color w:val="000000"/>
        </w:rPr>
        <w:t xml:space="preserve"> be corrected to show that the diagnosis in her finding of unfitness for Chronic Right Ankle Pain, was rated under VASRD Code 5271-5024 rather than 5399-5310; and was rated at 10% rather than 0%.</w:t>
      </w:r>
    </w:p>
    <w:p w:rsidR="00B04548" w:rsidRDefault="00B04548" w:rsidP="00B04548">
      <w:pPr>
        <w:tabs>
          <w:tab w:val="left" w:pos="720"/>
        </w:tabs>
        <w:ind w:right="-360"/>
        <w:jc w:val="left"/>
        <w:rPr>
          <w:rFonts w:ascii="Times New Roman" w:hAnsi="Times New Roman"/>
          <w:color w:val="000000"/>
        </w:rPr>
      </w:pPr>
    </w:p>
    <w:p w:rsidR="00B04548" w:rsidRDefault="00B04548" w:rsidP="00B04548">
      <w:pPr>
        <w:tabs>
          <w:tab w:val="left" w:pos="720"/>
        </w:tabs>
        <w:ind w:right="-360"/>
        <w:jc w:val="left"/>
        <w:outlineLvl w:val="0"/>
        <w:rPr>
          <w:rFonts w:ascii="Times New Roman" w:hAnsi="Times New Roman"/>
          <w:color w:val="000000"/>
        </w:rPr>
      </w:pPr>
    </w:p>
    <w:p w:rsidR="00B04548" w:rsidRDefault="00B04548" w:rsidP="00B04548">
      <w:pPr>
        <w:tabs>
          <w:tab w:val="left" w:pos="720"/>
        </w:tabs>
        <w:ind w:right="-360"/>
        <w:jc w:val="left"/>
        <w:outlineLvl w:val="0"/>
        <w:rPr>
          <w:rFonts w:ascii="Times New Roman" w:hAnsi="Times New Roman"/>
          <w:color w:val="000000"/>
        </w:rPr>
      </w:pPr>
    </w:p>
    <w:p w:rsidR="00B04548" w:rsidRDefault="00B04548" w:rsidP="00B04548">
      <w:pPr>
        <w:tabs>
          <w:tab w:val="left" w:pos="720"/>
        </w:tabs>
        <w:ind w:right="-360"/>
        <w:jc w:val="left"/>
        <w:outlineLvl w:val="0"/>
        <w:rPr>
          <w:rFonts w:ascii="Times New Roman" w:hAnsi="Times New Roman"/>
          <w:color w:val="000000"/>
        </w:rPr>
      </w:pPr>
    </w:p>
    <w:p w:rsidR="00B04548" w:rsidRDefault="00B04548" w:rsidP="00B04548">
      <w:pPr>
        <w:tabs>
          <w:tab w:val="left" w:pos="720"/>
        </w:tabs>
        <w:ind w:right="-360"/>
        <w:jc w:val="left"/>
        <w:outlineLvl w:val="0"/>
        <w:rPr>
          <w:rFonts w:ascii="Times New Roman" w:hAnsi="Times New Roman"/>
          <w:color w:val="000000"/>
        </w:rPr>
      </w:pPr>
      <w:r>
        <w:rPr>
          <w:rFonts w:ascii="Times New Roman" w:hAnsi="Times New Roman"/>
          <w:color w:val="000000"/>
        </w:rPr>
        <w:t xml:space="preserve">                                                                            XXXXXXXXXXXXX</w:t>
      </w:r>
    </w:p>
    <w:p w:rsidR="00B04548" w:rsidRDefault="00B04548" w:rsidP="00B04548">
      <w:pPr>
        <w:tabs>
          <w:tab w:val="left" w:pos="720"/>
        </w:tabs>
        <w:ind w:right="-360"/>
        <w:jc w:val="left"/>
        <w:outlineLvl w:val="0"/>
        <w:rPr>
          <w:rFonts w:ascii="Times New Roman" w:hAnsi="Times New Roman"/>
          <w:color w:val="000000"/>
        </w:rPr>
      </w:pPr>
      <w:r>
        <w:rPr>
          <w:rFonts w:ascii="Times New Roman" w:hAnsi="Times New Roman"/>
          <w:color w:val="000000"/>
        </w:rPr>
        <w:t xml:space="preserve">                                                                            Director</w:t>
      </w:r>
    </w:p>
    <w:p w:rsidR="00B04548" w:rsidRDefault="00B04548" w:rsidP="00B04548">
      <w:pPr>
        <w:tabs>
          <w:tab w:val="left" w:pos="720"/>
        </w:tabs>
        <w:ind w:right="-360"/>
        <w:jc w:val="left"/>
        <w:rPr>
          <w:rFonts w:ascii="Times New Roman" w:hAnsi="Times New Roman"/>
          <w:color w:val="000000"/>
        </w:rPr>
      </w:pPr>
      <w:r>
        <w:rPr>
          <w:rFonts w:ascii="Times New Roman" w:hAnsi="Times New Roman"/>
          <w:color w:val="000000"/>
        </w:rPr>
        <w:t xml:space="preserve">                                                                            Air Force Review Boards Agency</w:t>
      </w:r>
    </w:p>
    <w:p w:rsidR="00327616" w:rsidRPr="00503BD0" w:rsidRDefault="00327616" w:rsidP="00503BD0">
      <w:pPr>
        <w:jc w:val="both"/>
        <w:rPr>
          <w:color w:val="000000" w:themeColor="text1"/>
          <w:szCs w:val="24"/>
          <w:u w:val="single"/>
        </w:rPr>
      </w:pPr>
    </w:p>
    <w:p w:rsidR="00B04548" w:rsidRPr="00503BD0" w:rsidRDefault="00B04548">
      <w:pPr>
        <w:jc w:val="both"/>
        <w:rPr>
          <w:color w:val="000000" w:themeColor="text1"/>
          <w:szCs w:val="24"/>
          <w:u w:val="single"/>
        </w:rPr>
      </w:pPr>
    </w:p>
    <w:sectPr w:rsidR="00B04548" w:rsidRPr="00503BD0" w:rsidSect="00E70164">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319F" w:rsidRDefault="00D4319F">
      <w:r>
        <w:separator/>
      </w:r>
    </w:p>
  </w:endnote>
  <w:endnote w:type="continuationSeparator" w:id="0">
    <w:p w:rsidR="00D4319F" w:rsidRDefault="00D431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FE1317" w:rsidRPr="00374247" w:rsidRDefault="00FE1317" w:rsidP="00374247">
        <w:pPr>
          <w:pStyle w:val="Footer"/>
          <w:ind w:firstLine="4320"/>
          <w:rPr>
            <w:color w:val="auto"/>
            <w:szCs w:val="24"/>
          </w:rPr>
        </w:pPr>
        <w:r w:rsidRPr="00374247">
          <w:rPr>
            <w:color w:val="auto"/>
            <w:szCs w:val="24"/>
          </w:rPr>
          <w:t xml:space="preserve">   </w:t>
        </w:r>
        <w:r w:rsidR="00AB4191" w:rsidRPr="00374247">
          <w:rPr>
            <w:color w:val="auto"/>
            <w:szCs w:val="24"/>
          </w:rPr>
          <w:fldChar w:fldCharType="begin"/>
        </w:r>
        <w:r w:rsidRPr="00374247">
          <w:rPr>
            <w:color w:val="auto"/>
            <w:szCs w:val="24"/>
          </w:rPr>
          <w:instrText xml:space="preserve"> PAGE   \* MERGEFORMAT </w:instrText>
        </w:r>
        <w:r w:rsidR="00AB4191" w:rsidRPr="00374247">
          <w:rPr>
            <w:color w:val="auto"/>
            <w:szCs w:val="24"/>
          </w:rPr>
          <w:fldChar w:fldCharType="separate"/>
        </w:r>
        <w:r w:rsidR="00B04548" w:rsidRPr="00B04548">
          <w:rPr>
            <w:noProof/>
            <w:color w:val="auto"/>
          </w:rPr>
          <w:t>5</w:t>
        </w:r>
        <w:r w:rsidR="00AB4191"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200004</w:t>
        </w:r>
      </w:p>
    </w:sdtContent>
  </w:sdt>
  <w:p w:rsidR="00FE1317" w:rsidRPr="00684CE6" w:rsidRDefault="00FE1317">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319F" w:rsidRDefault="00D4319F">
      <w:r>
        <w:separator/>
      </w:r>
    </w:p>
  </w:footnote>
  <w:footnote w:type="continuationSeparator" w:id="0">
    <w:p w:rsidR="00D4319F" w:rsidRDefault="00D431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0"/>
  </w:num>
  <w:num w:numId="4">
    <w:abstractNumId w:val="7"/>
  </w:num>
  <w:num w:numId="5">
    <w:abstractNumId w:val="4"/>
  </w:num>
  <w:num w:numId="6">
    <w:abstractNumId w:val="9"/>
  </w:num>
  <w:num w:numId="7">
    <w:abstractNumId w:val="0"/>
  </w:num>
  <w:num w:numId="8">
    <w:abstractNumId w:val="6"/>
  </w:num>
  <w:num w:numId="9">
    <w:abstractNumId w:val="17"/>
  </w:num>
  <w:num w:numId="10">
    <w:abstractNumId w:val="11"/>
  </w:num>
  <w:num w:numId="11">
    <w:abstractNumId w:val="5"/>
  </w:num>
  <w:num w:numId="12">
    <w:abstractNumId w:val="14"/>
  </w:num>
  <w:num w:numId="13">
    <w:abstractNumId w:val="8"/>
  </w:num>
  <w:num w:numId="14">
    <w:abstractNumId w:val="16"/>
  </w:num>
  <w:num w:numId="15">
    <w:abstractNumId w:val="21"/>
  </w:num>
  <w:num w:numId="16">
    <w:abstractNumId w:val="1"/>
  </w:num>
  <w:num w:numId="17">
    <w:abstractNumId w:val="19"/>
  </w:num>
  <w:num w:numId="18">
    <w:abstractNumId w:val="10"/>
  </w:num>
  <w:num w:numId="19">
    <w:abstractNumId w:val="13"/>
  </w:num>
  <w:num w:numId="20">
    <w:abstractNumId w:val="18"/>
  </w:num>
  <w:num w:numId="21">
    <w:abstractNumId w:val="15"/>
  </w:num>
  <w:num w:numId="2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9874"/>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2E07"/>
    <w:rsid w:val="000332CA"/>
    <w:rsid w:val="0003374E"/>
    <w:rsid w:val="000344D8"/>
    <w:rsid w:val="000344E6"/>
    <w:rsid w:val="00035C3A"/>
    <w:rsid w:val="00035DB5"/>
    <w:rsid w:val="00036E4B"/>
    <w:rsid w:val="00037929"/>
    <w:rsid w:val="000379D0"/>
    <w:rsid w:val="00040FC4"/>
    <w:rsid w:val="000416F8"/>
    <w:rsid w:val="00042C26"/>
    <w:rsid w:val="00043382"/>
    <w:rsid w:val="00044623"/>
    <w:rsid w:val="000452D7"/>
    <w:rsid w:val="00050BA8"/>
    <w:rsid w:val="00051622"/>
    <w:rsid w:val="00051A11"/>
    <w:rsid w:val="00052234"/>
    <w:rsid w:val="00053D7C"/>
    <w:rsid w:val="000575C5"/>
    <w:rsid w:val="000577C9"/>
    <w:rsid w:val="00060FFD"/>
    <w:rsid w:val="00061D69"/>
    <w:rsid w:val="0006431E"/>
    <w:rsid w:val="00064AF8"/>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71C"/>
    <w:rsid w:val="000B4C99"/>
    <w:rsid w:val="000C06F6"/>
    <w:rsid w:val="000C15F8"/>
    <w:rsid w:val="000C1D34"/>
    <w:rsid w:val="000C2362"/>
    <w:rsid w:val="000C2FA8"/>
    <w:rsid w:val="000C3C13"/>
    <w:rsid w:val="000C4D5F"/>
    <w:rsid w:val="000C53F9"/>
    <w:rsid w:val="000C5813"/>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F02BE"/>
    <w:rsid w:val="000F0928"/>
    <w:rsid w:val="000F0B3D"/>
    <w:rsid w:val="000F1E65"/>
    <w:rsid w:val="000F427B"/>
    <w:rsid w:val="000F43D0"/>
    <w:rsid w:val="000F4888"/>
    <w:rsid w:val="000F4F18"/>
    <w:rsid w:val="000F688E"/>
    <w:rsid w:val="000F7181"/>
    <w:rsid w:val="000F7581"/>
    <w:rsid w:val="001007CE"/>
    <w:rsid w:val="001008C1"/>
    <w:rsid w:val="00101DD7"/>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6A3"/>
    <w:rsid w:val="001219DF"/>
    <w:rsid w:val="0012220B"/>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3C23"/>
    <w:rsid w:val="00145965"/>
    <w:rsid w:val="00150B8A"/>
    <w:rsid w:val="00150DCB"/>
    <w:rsid w:val="00151912"/>
    <w:rsid w:val="00153740"/>
    <w:rsid w:val="001537D8"/>
    <w:rsid w:val="00153D88"/>
    <w:rsid w:val="001541C5"/>
    <w:rsid w:val="0015613E"/>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0B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5B4F"/>
    <w:rsid w:val="002060B6"/>
    <w:rsid w:val="002066B5"/>
    <w:rsid w:val="00210EAC"/>
    <w:rsid w:val="00211612"/>
    <w:rsid w:val="002119B6"/>
    <w:rsid w:val="002121B4"/>
    <w:rsid w:val="00212389"/>
    <w:rsid w:val="00212B40"/>
    <w:rsid w:val="00213BD0"/>
    <w:rsid w:val="00214DBA"/>
    <w:rsid w:val="002151AB"/>
    <w:rsid w:val="0021548C"/>
    <w:rsid w:val="00215C4C"/>
    <w:rsid w:val="00215ED6"/>
    <w:rsid w:val="00216049"/>
    <w:rsid w:val="002163FA"/>
    <w:rsid w:val="00217606"/>
    <w:rsid w:val="00217C09"/>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37540"/>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4661"/>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0B2F"/>
    <w:rsid w:val="002B2645"/>
    <w:rsid w:val="002B303A"/>
    <w:rsid w:val="002B32E9"/>
    <w:rsid w:val="002B4E22"/>
    <w:rsid w:val="002B6FA0"/>
    <w:rsid w:val="002B7710"/>
    <w:rsid w:val="002C0DEA"/>
    <w:rsid w:val="002C34F6"/>
    <w:rsid w:val="002C3B6D"/>
    <w:rsid w:val="002C3F59"/>
    <w:rsid w:val="002C5D9D"/>
    <w:rsid w:val="002C5F10"/>
    <w:rsid w:val="002C6E5B"/>
    <w:rsid w:val="002D08F3"/>
    <w:rsid w:val="002D18B4"/>
    <w:rsid w:val="002D2058"/>
    <w:rsid w:val="002D231A"/>
    <w:rsid w:val="002D5330"/>
    <w:rsid w:val="002D5F57"/>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981"/>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044"/>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1EEE"/>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A99"/>
    <w:rsid w:val="003A6E60"/>
    <w:rsid w:val="003A76AB"/>
    <w:rsid w:val="003A7FF8"/>
    <w:rsid w:val="003B17AC"/>
    <w:rsid w:val="003B2143"/>
    <w:rsid w:val="003B227A"/>
    <w:rsid w:val="003B3A77"/>
    <w:rsid w:val="003B4319"/>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62A"/>
    <w:rsid w:val="003D69F5"/>
    <w:rsid w:val="003D7089"/>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7E9"/>
    <w:rsid w:val="00400810"/>
    <w:rsid w:val="00401825"/>
    <w:rsid w:val="00401BBC"/>
    <w:rsid w:val="004026FC"/>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1CC"/>
    <w:rsid w:val="00427C7F"/>
    <w:rsid w:val="00427F54"/>
    <w:rsid w:val="004316FD"/>
    <w:rsid w:val="00433F36"/>
    <w:rsid w:val="00434860"/>
    <w:rsid w:val="00434BBD"/>
    <w:rsid w:val="0043503A"/>
    <w:rsid w:val="00437B8A"/>
    <w:rsid w:val="00437D18"/>
    <w:rsid w:val="00437D77"/>
    <w:rsid w:val="00441D99"/>
    <w:rsid w:val="0044204D"/>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3D39"/>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0FBF"/>
    <w:rsid w:val="005025EE"/>
    <w:rsid w:val="00503401"/>
    <w:rsid w:val="00503BD0"/>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E04"/>
    <w:rsid w:val="00525003"/>
    <w:rsid w:val="0052590B"/>
    <w:rsid w:val="0052592B"/>
    <w:rsid w:val="00526553"/>
    <w:rsid w:val="00526591"/>
    <w:rsid w:val="00527178"/>
    <w:rsid w:val="00527618"/>
    <w:rsid w:val="005278CB"/>
    <w:rsid w:val="00530388"/>
    <w:rsid w:val="00531DA0"/>
    <w:rsid w:val="00532E9D"/>
    <w:rsid w:val="00533075"/>
    <w:rsid w:val="00534D42"/>
    <w:rsid w:val="005350A5"/>
    <w:rsid w:val="00536379"/>
    <w:rsid w:val="00536DCA"/>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5034F"/>
    <w:rsid w:val="00550476"/>
    <w:rsid w:val="00550906"/>
    <w:rsid w:val="0055288D"/>
    <w:rsid w:val="00555259"/>
    <w:rsid w:val="00555C66"/>
    <w:rsid w:val="005569EF"/>
    <w:rsid w:val="00556BDE"/>
    <w:rsid w:val="00560D57"/>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76160"/>
    <w:rsid w:val="0058039C"/>
    <w:rsid w:val="00580A63"/>
    <w:rsid w:val="005822A2"/>
    <w:rsid w:val="00583379"/>
    <w:rsid w:val="0058417C"/>
    <w:rsid w:val="005854F9"/>
    <w:rsid w:val="005857B3"/>
    <w:rsid w:val="00586EC6"/>
    <w:rsid w:val="00587DDE"/>
    <w:rsid w:val="00593043"/>
    <w:rsid w:val="00595B60"/>
    <w:rsid w:val="00595B63"/>
    <w:rsid w:val="00595BF0"/>
    <w:rsid w:val="00597E16"/>
    <w:rsid w:val="005A0B1D"/>
    <w:rsid w:val="005A1846"/>
    <w:rsid w:val="005A258C"/>
    <w:rsid w:val="005A3560"/>
    <w:rsid w:val="005A464E"/>
    <w:rsid w:val="005A62FC"/>
    <w:rsid w:val="005A6542"/>
    <w:rsid w:val="005A6C99"/>
    <w:rsid w:val="005A7D5D"/>
    <w:rsid w:val="005B0040"/>
    <w:rsid w:val="005B011A"/>
    <w:rsid w:val="005B0283"/>
    <w:rsid w:val="005B1ADA"/>
    <w:rsid w:val="005B1D09"/>
    <w:rsid w:val="005B1D8F"/>
    <w:rsid w:val="005B1E94"/>
    <w:rsid w:val="005B59FD"/>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6FBE"/>
    <w:rsid w:val="005F73CA"/>
    <w:rsid w:val="006008F8"/>
    <w:rsid w:val="006036C2"/>
    <w:rsid w:val="00605AAB"/>
    <w:rsid w:val="00606BEB"/>
    <w:rsid w:val="0061014A"/>
    <w:rsid w:val="0061054B"/>
    <w:rsid w:val="006110FB"/>
    <w:rsid w:val="00612FB0"/>
    <w:rsid w:val="0061356D"/>
    <w:rsid w:val="00613E26"/>
    <w:rsid w:val="00615641"/>
    <w:rsid w:val="00615A66"/>
    <w:rsid w:val="00616959"/>
    <w:rsid w:val="0062036E"/>
    <w:rsid w:val="006211D0"/>
    <w:rsid w:val="00621595"/>
    <w:rsid w:val="0062359D"/>
    <w:rsid w:val="00623634"/>
    <w:rsid w:val="00624D0C"/>
    <w:rsid w:val="00626A0F"/>
    <w:rsid w:val="006274B4"/>
    <w:rsid w:val="006307BA"/>
    <w:rsid w:val="006315BA"/>
    <w:rsid w:val="00634C4A"/>
    <w:rsid w:val="0063532E"/>
    <w:rsid w:val="0063579F"/>
    <w:rsid w:val="006364ED"/>
    <w:rsid w:val="00637063"/>
    <w:rsid w:val="0063737C"/>
    <w:rsid w:val="00637BDC"/>
    <w:rsid w:val="00640363"/>
    <w:rsid w:val="00640622"/>
    <w:rsid w:val="006418C9"/>
    <w:rsid w:val="00641DF0"/>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9F7"/>
    <w:rsid w:val="00673CDC"/>
    <w:rsid w:val="0067443B"/>
    <w:rsid w:val="006770AA"/>
    <w:rsid w:val="006802F4"/>
    <w:rsid w:val="0068098E"/>
    <w:rsid w:val="006810BD"/>
    <w:rsid w:val="00682486"/>
    <w:rsid w:val="006833A7"/>
    <w:rsid w:val="00683A34"/>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10FA"/>
    <w:rsid w:val="006A12E0"/>
    <w:rsid w:val="006A3BAB"/>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6C1"/>
    <w:rsid w:val="006C1BC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B68"/>
    <w:rsid w:val="006E7356"/>
    <w:rsid w:val="006E77C8"/>
    <w:rsid w:val="006F0F9C"/>
    <w:rsid w:val="006F149D"/>
    <w:rsid w:val="006F1A46"/>
    <w:rsid w:val="006F3A67"/>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7A8"/>
    <w:rsid w:val="00710CE8"/>
    <w:rsid w:val="00711350"/>
    <w:rsid w:val="00711538"/>
    <w:rsid w:val="007116BC"/>
    <w:rsid w:val="00711961"/>
    <w:rsid w:val="00711CA6"/>
    <w:rsid w:val="00713F8E"/>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37750"/>
    <w:rsid w:val="007419A1"/>
    <w:rsid w:val="00743B71"/>
    <w:rsid w:val="00743C2D"/>
    <w:rsid w:val="00743C3A"/>
    <w:rsid w:val="00743E36"/>
    <w:rsid w:val="00743F05"/>
    <w:rsid w:val="007441C1"/>
    <w:rsid w:val="007446F7"/>
    <w:rsid w:val="00744EBB"/>
    <w:rsid w:val="00745B0A"/>
    <w:rsid w:val="00745DBE"/>
    <w:rsid w:val="007468AC"/>
    <w:rsid w:val="00746AE2"/>
    <w:rsid w:val="0075056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87972"/>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689"/>
    <w:rsid w:val="007D1FCE"/>
    <w:rsid w:val="007D21AC"/>
    <w:rsid w:val="007D24B0"/>
    <w:rsid w:val="007D3882"/>
    <w:rsid w:val="007D39E4"/>
    <w:rsid w:val="007D3FE7"/>
    <w:rsid w:val="007D4CFC"/>
    <w:rsid w:val="007D568A"/>
    <w:rsid w:val="007D574E"/>
    <w:rsid w:val="007D57C0"/>
    <w:rsid w:val="007D67CB"/>
    <w:rsid w:val="007D6BFE"/>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25E"/>
    <w:rsid w:val="00801B85"/>
    <w:rsid w:val="00803850"/>
    <w:rsid w:val="008039E8"/>
    <w:rsid w:val="00804385"/>
    <w:rsid w:val="00804E0E"/>
    <w:rsid w:val="008051EB"/>
    <w:rsid w:val="0080588E"/>
    <w:rsid w:val="00805AFD"/>
    <w:rsid w:val="00806397"/>
    <w:rsid w:val="008078D8"/>
    <w:rsid w:val="0080798E"/>
    <w:rsid w:val="00811BD9"/>
    <w:rsid w:val="00811D5B"/>
    <w:rsid w:val="00813C51"/>
    <w:rsid w:val="00814C6E"/>
    <w:rsid w:val="00814FE3"/>
    <w:rsid w:val="00816CCB"/>
    <w:rsid w:val="00817572"/>
    <w:rsid w:val="00817713"/>
    <w:rsid w:val="00820386"/>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496"/>
    <w:rsid w:val="00842BAA"/>
    <w:rsid w:val="00842D8F"/>
    <w:rsid w:val="0084374E"/>
    <w:rsid w:val="00844842"/>
    <w:rsid w:val="0084493E"/>
    <w:rsid w:val="00844A53"/>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4683"/>
    <w:rsid w:val="00865207"/>
    <w:rsid w:val="008656A7"/>
    <w:rsid w:val="00865FA3"/>
    <w:rsid w:val="00866231"/>
    <w:rsid w:val="00871262"/>
    <w:rsid w:val="0087170E"/>
    <w:rsid w:val="00871D4E"/>
    <w:rsid w:val="00871E7B"/>
    <w:rsid w:val="008721BB"/>
    <w:rsid w:val="00874AE4"/>
    <w:rsid w:val="0087566D"/>
    <w:rsid w:val="00875B50"/>
    <w:rsid w:val="00875B51"/>
    <w:rsid w:val="00875F2D"/>
    <w:rsid w:val="008762E7"/>
    <w:rsid w:val="008764DC"/>
    <w:rsid w:val="00882CC2"/>
    <w:rsid w:val="00883103"/>
    <w:rsid w:val="0088325A"/>
    <w:rsid w:val="00883930"/>
    <w:rsid w:val="00884535"/>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A60"/>
    <w:rsid w:val="008E744D"/>
    <w:rsid w:val="008F1E08"/>
    <w:rsid w:val="008F30F4"/>
    <w:rsid w:val="008F58E1"/>
    <w:rsid w:val="008F6E05"/>
    <w:rsid w:val="008F6FC8"/>
    <w:rsid w:val="0090045D"/>
    <w:rsid w:val="00900906"/>
    <w:rsid w:val="00900D8F"/>
    <w:rsid w:val="00901229"/>
    <w:rsid w:val="009014E3"/>
    <w:rsid w:val="0090166E"/>
    <w:rsid w:val="009020ED"/>
    <w:rsid w:val="009026E8"/>
    <w:rsid w:val="00902FDD"/>
    <w:rsid w:val="00905EEF"/>
    <w:rsid w:val="00906EB7"/>
    <w:rsid w:val="00907FE6"/>
    <w:rsid w:val="009102BF"/>
    <w:rsid w:val="00911490"/>
    <w:rsid w:val="009115F2"/>
    <w:rsid w:val="00911B11"/>
    <w:rsid w:val="00914ADB"/>
    <w:rsid w:val="00917182"/>
    <w:rsid w:val="009176A0"/>
    <w:rsid w:val="00920251"/>
    <w:rsid w:val="00921CFD"/>
    <w:rsid w:val="00923B25"/>
    <w:rsid w:val="0092402E"/>
    <w:rsid w:val="009259BA"/>
    <w:rsid w:val="00926FCB"/>
    <w:rsid w:val="009303BB"/>
    <w:rsid w:val="0093108A"/>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41CD"/>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963"/>
    <w:rsid w:val="009B4A3B"/>
    <w:rsid w:val="009B6023"/>
    <w:rsid w:val="009B69D3"/>
    <w:rsid w:val="009B721E"/>
    <w:rsid w:val="009B7BA7"/>
    <w:rsid w:val="009B7C01"/>
    <w:rsid w:val="009C0938"/>
    <w:rsid w:val="009C0C22"/>
    <w:rsid w:val="009C15D9"/>
    <w:rsid w:val="009C1A1D"/>
    <w:rsid w:val="009C22C8"/>
    <w:rsid w:val="009C317E"/>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74D"/>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73AF"/>
    <w:rsid w:val="00AB062D"/>
    <w:rsid w:val="00AB0A8A"/>
    <w:rsid w:val="00AB1754"/>
    <w:rsid w:val="00AB1F8D"/>
    <w:rsid w:val="00AB27DD"/>
    <w:rsid w:val="00AB4191"/>
    <w:rsid w:val="00AB4BA4"/>
    <w:rsid w:val="00AB592E"/>
    <w:rsid w:val="00AC0C1C"/>
    <w:rsid w:val="00AC1305"/>
    <w:rsid w:val="00AC37BE"/>
    <w:rsid w:val="00AC439D"/>
    <w:rsid w:val="00AC4D7C"/>
    <w:rsid w:val="00AC62CC"/>
    <w:rsid w:val="00AC713F"/>
    <w:rsid w:val="00AC7329"/>
    <w:rsid w:val="00AC7D96"/>
    <w:rsid w:val="00AD00E4"/>
    <w:rsid w:val="00AD067E"/>
    <w:rsid w:val="00AD168B"/>
    <w:rsid w:val="00AD1B4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F01B2"/>
    <w:rsid w:val="00AF1103"/>
    <w:rsid w:val="00AF1668"/>
    <w:rsid w:val="00AF25B2"/>
    <w:rsid w:val="00AF28DE"/>
    <w:rsid w:val="00AF41EE"/>
    <w:rsid w:val="00AF4FA5"/>
    <w:rsid w:val="00AF5BB4"/>
    <w:rsid w:val="00AF6ECC"/>
    <w:rsid w:val="00B02145"/>
    <w:rsid w:val="00B022DC"/>
    <w:rsid w:val="00B04548"/>
    <w:rsid w:val="00B04562"/>
    <w:rsid w:val="00B0472F"/>
    <w:rsid w:val="00B06930"/>
    <w:rsid w:val="00B0773A"/>
    <w:rsid w:val="00B07955"/>
    <w:rsid w:val="00B1176B"/>
    <w:rsid w:val="00B140B8"/>
    <w:rsid w:val="00B14DF5"/>
    <w:rsid w:val="00B14FAA"/>
    <w:rsid w:val="00B15BED"/>
    <w:rsid w:val="00B15D30"/>
    <w:rsid w:val="00B15F09"/>
    <w:rsid w:val="00B16D18"/>
    <w:rsid w:val="00B177DE"/>
    <w:rsid w:val="00B20624"/>
    <w:rsid w:val="00B21F2F"/>
    <w:rsid w:val="00B23436"/>
    <w:rsid w:val="00B237F1"/>
    <w:rsid w:val="00B23F10"/>
    <w:rsid w:val="00B24328"/>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0EA1"/>
    <w:rsid w:val="00B72076"/>
    <w:rsid w:val="00B72303"/>
    <w:rsid w:val="00B727A9"/>
    <w:rsid w:val="00B72C72"/>
    <w:rsid w:val="00B72ED9"/>
    <w:rsid w:val="00B731E4"/>
    <w:rsid w:val="00B751CE"/>
    <w:rsid w:val="00B75A8B"/>
    <w:rsid w:val="00B75B61"/>
    <w:rsid w:val="00B763B2"/>
    <w:rsid w:val="00B76796"/>
    <w:rsid w:val="00B771E0"/>
    <w:rsid w:val="00B7793B"/>
    <w:rsid w:val="00B77EE7"/>
    <w:rsid w:val="00B80EDD"/>
    <w:rsid w:val="00B812BD"/>
    <w:rsid w:val="00B81964"/>
    <w:rsid w:val="00B82277"/>
    <w:rsid w:val="00B83F87"/>
    <w:rsid w:val="00B8478F"/>
    <w:rsid w:val="00B84F93"/>
    <w:rsid w:val="00B9061A"/>
    <w:rsid w:val="00B91676"/>
    <w:rsid w:val="00B9322B"/>
    <w:rsid w:val="00B93640"/>
    <w:rsid w:val="00B955D5"/>
    <w:rsid w:val="00B95833"/>
    <w:rsid w:val="00BA1824"/>
    <w:rsid w:val="00BA2D98"/>
    <w:rsid w:val="00BA2F0C"/>
    <w:rsid w:val="00BA30D1"/>
    <w:rsid w:val="00BA30E1"/>
    <w:rsid w:val="00BA4609"/>
    <w:rsid w:val="00BA5BE2"/>
    <w:rsid w:val="00BA6A9C"/>
    <w:rsid w:val="00BA7F46"/>
    <w:rsid w:val="00BB0388"/>
    <w:rsid w:val="00BB0A0A"/>
    <w:rsid w:val="00BB133C"/>
    <w:rsid w:val="00BB1F04"/>
    <w:rsid w:val="00BB45B5"/>
    <w:rsid w:val="00BB4DDE"/>
    <w:rsid w:val="00BB6064"/>
    <w:rsid w:val="00BB65CE"/>
    <w:rsid w:val="00BB7012"/>
    <w:rsid w:val="00BC09D1"/>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10302"/>
    <w:rsid w:val="00C104DB"/>
    <w:rsid w:val="00C10A22"/>
    <w:rsid w:val="00C10F5B"/>
    <w:rsid w:val="00C1122B"/>
    <w:rsid w:val="00C127F2"/>
    <w:rsid w:val="00C13B34"/>
    <w:rsid w:val="00C13F26"/>
    <w:rsid w:val="00C145CC"/>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AD1"/>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1A19"/>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98E"/>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549E"/>
    <w:rsid w:val="00D05669"/>
    <w:rsid w:val="00D061EB"/>
    <w:rsid w:val="00D06952"/>
    <w:rsid w:val="00D07A72"/>
    <w:rsid w:val="00D10577"/>
    <w:rsid w:val="00D10C38"/>
    <w:rsid w:val="00D12405"/>
    <w:rsid w:val="00D12A4E"/>
    <w:rsid w:val="00D1323B"/>
    <w:rsid w:val="00D14BAE"/>
    <w:rsid w:val="00D15107"/>
    <w:rsid w:val="00D1648B"/>
    <w:rsid w:val="00D16819"/>
    <w:rsid w:val="00D17DD9"/>
    <w:rsid w:val="00D20AC0"/>
    <w:rsid w:val="00D229E7"/>
    <w:rsid w:val="00D2321B"/>
    <w:rsid w:val="00D23350"/>
    <w:rsid w:val="00D237E7"/>
    <w:rsid w:val="00D23DE4"/>
    <w:rsid w:val="00D25A5C"/>
    <w:rsid w:val="00D266F7"/>
    <w:rsid w:val="00D26873"/>
    <w:rsid w:val="00D27C99"/>
    <w:rsid w:val="00D31683"/>
    <w:rsid w:val="00D33452"/>
    <w:rsid w:val="00D336C8"/>
    <w:rsid w:val="00D339E8"/>
    <w:rsid w:val="00D33FDD"/>
    <w:rsid w:val="00D3654A"/>
    <w:rsid w:val="00D3662E"/>
    <w:rsid w:val="00D373F1"/>
    <w:rsid w:val="00D37567"/>
    <w:rsid w:val="00D40B1F"/>
    <w:rsid w:val="00D40D75"/>
    <w:rsid w:val="00D4319F"/>
    <w:rsid w:val="00D43978"/>
    <w:rsid w:val="00D43CBD"/>
    <w:rsid w:val="00D449F0"/>
    <w:rsid w:val="00D462D7"/>
    <w:rsid w:val="00D46A33"/>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69F1"/>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89C"/>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96E"/>
    <w:rsid w:val="00DE0C67"/>
    <w:rsid w:val="00DE3AAD"/>
    <w:rsid w:val="00DE598A"/>
    <w:rsid w:val="00DE6952"/>
    <w:rsid w:val="00DE6FBE"/>
    <w:rsid w:val="00DE7A7D"/>
    <w:rsid w:val="00DE7E74"/>
    <w:rsid w:val="00DF071B"/>
    <w:rsid w:val="00DF24CF"/>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0FF4"/>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72F"/>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A792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297A"/>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3687"/>
    <w:rsid w:val="00F24072"/>
    <w:rsid w:val="00F26432"/>
    <w:rsid w:val="00F3197A"/>
    <w:rsid w:val="00F32139"/>
    <w:rsid w:val="00F33CF0"/>
    <w:rsid w:val="00F33D56"/>
    <w:rsid w:val="00F34E08"/>
    <w:rsid w:val="00F41D91"/>
    <w:rsid w:val="00F41F52"/>
    <w:rsid w:val="00F41FA1"/>
    <w:rsid w:val="00F42363"/>
    <w:rsid w:val="00F427C4"/>
    <w:rsid w:val="00F43D6C"/>
    <w:rsid w:val="00F45597"/>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6C8D"/>
    <w:rsid w:val="00F67E31"/>
    <w:rsid w:val="00F70B44"/>
    <w:rsid w:val="00F71436"/>
    <w:rsid w:val="00F718A8"/>
    <w:rsid w:val="00F7207E"/>
    <w:rsid w:val="00F72183"/>
    <w:rsid w:val="00F7315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04DA"/>
    <w:rsid w:val="00FC1E67"/>
    <w:rsid w:val="00FC2A13"/>
    <w:rsid w:val="00FC4284"/>
    <w:rsid w:val="00FC4576"/>
    <w:rsid w:val="00FC5FF5"/>
    <w:rsid w:val="00FC6285"/>
    <w:rsid w:val="00FC78FB"/>
    <w:rsid w:val="00FC7DBC"/>
    <w:rsid w:val="00FD076A"/>
    <w:rsid w:val="00FD0AA0"/>
    <w:rsid w:val="00FD1D5A"/>
    <w:rsid w:val="00FD5059"/>
    <w:rsid w:val="00FD554D"/>
    <w:rsid w:val="00FD5BCC"/>
    <w:rsid w:val="00FD7998"/>
    <w:rsid w:val="00FD7B23"/>
    <w:rsid w:val="00FE1317"/>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 w:type="paragraph" w:styleId="BodyText2">
    <w:name w:val="Body Text 2"/>
    <w:basedOn w:val="Normal"/>
    <w:link w:val="BodyText2Char"/>
    <w:unhideWhenUsed/>
    <w:rsid w:val="00B04548"/>
    <w:pPr>
      <w:spacing w:after="120" w:line="480" w:lineRule="auto"/>
      <w:jc w:val="left"/>
    </w:pPr>
    <w:rPr>
      <w:rFonts w:ascii="Courier" w:hAnsi="Courier" w:cs="Times New Roman"/>
    </w:rPr>
  </w:style>
  <w:style w:type="character" w:customStyle="1" w:styleId="BodyText2Char">
    <w:name w:val="Body Text 2 Char"/>
    <w:basedOn w:val="DefaultParagraphFont"/>
    <w:link w:val="BodyText2"/>
    <w:rsid w:val="00B04548"/>
    <w:rPr>
      <w:rFonts w:ascii="Courier" w:hAnsi="Courier" w:cs="Times New Roman"/>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364720083">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AF09D-2E9B-4824-B657-4FA215A490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GREGORY.JOHNSON1</cp:lastModifiedBy>
  <cp:revision>2</cp:revision>
  <cp:lastPrinted>2012-04-16T16:36:00Z</cp:lastPrinted>
  <dcterms:created xsi:type="dcterms:W3CDTF">2012-05-07T16:20:00Z</dcterms:created>
  <dcterms:modified xsi:type="dcterms:W3CDTF">2012-05-07T16:20:00Z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