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1117FE" w:rsidP="000D4AF7">
      <w:pPr>
        <w:tabs>
          <w:tab w:val="left" w:pos="288"/>
          <w:tab w:val="left" w:pos="4770"/>
        </w:tabs>
        <w:rPr>
          <w:color w:val="auto"/>
        </w:rPr>
      </w:pPr>
      <w:r>
        <w:rPr>
          <w:color w:val="auto"/>
        </w:rPr>
        <w:t xml:space="preserve"> </w:t>
      </w:r>
      <w:r w:rsidR="00AD2379"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682B7B" w:rsidRDefault="0095270D" w:rsidP="00682B7B">
      <w:pPr>
        <w:tabs>
          <w:tab w:val="left" w:pos="6300"/>
          <w:tab w:val="right" w:pos="9360"/>
        </w:tabs>
        <w:jc w:val="both"/>
        <w:rPr>
          <w:caps/>
          <w:color w:val="auto"/>
        </w:rPr>
      </w:pPr>
      <w:r w:rsidRPr="00F64312">
        <w:rPr>
          <w:caps/>
          <w:color w:val="auto"/>
        </w:rPr>
        <w:t xml:space="preserve">NAME:  </w:t>
      </w:r>
      <w:r w:rsidR="009250D1">
        <w:rPr>
          <w:caps/>
          <w:color w:val="auto"/>
        </w:rPr>
        <w:t>XXXXXXXXXXXXXXXXXXXX</w:t>
      </w:r>
      <w:r w:rsidR="00DD5558">
        <w:rPr>
          <w:caps/>
          <w:color w:val="auto"/>
        </w:rPr>
        <w:tab/>
      </w:r>
      <w:r w:rsidRPr="00F64312">
        <w:rPr>
          <w:caps/>
          <w:color w:val="auto"/>
        </w:rPr>
        <w:t xml:space="preserve">BRANCH OF SERVICE:  </w:t>
      </w:r>
      <w:r w:rsidR="00DF70F4" w:rsidRPr="00682B7B">
        <w:rPr>
          <w:caps/>
          <w:color w:val="auto"/>
        </w:rPr>
        <w:t xml:space="preserve">Army </w:t>
      </w:r>
    </w:p>
    <w:p w:rsidR="0095270D" w:rsidRPr="00F64312" w:rsidRDefault="0095270D" w:rsidP="00682B7B">
      <w:pPr>
        <w:tabs>
          <w:tab w:val="left" w:pos="6300"/>
          <w:tab w:val="right" w:pos="9360"/>
        </w:tabs>
        <w:jc w:val="both"/>
        <w:rPr>
          <w:color w:val="auto"/>
        </w:rPr>
      </w:pPr>
      <w:r w:rsidRPr="00682B7B">
        <w:rPr>
          <w:caps/>
          <w:color w:val="auto"/>
        </w:rPr>
        <w:t>CASE NUMBER:  PD110</w:t>
      </w:r>
      <w:r w:rsidR="00682B7B" w:rsidRPr="00682B7B">
        <w:rPr>
          <w:caps/>
          <w:color w:val="auto"/>
        </w:rPr>
        <w:t>1130</w:t>
      </w:r>
      <w:r w:rsidR="00DD5558">
        <w:rPr>
          <w:color w:val="auto"/>
        </w:rPr>
        <w:tab/>
      </w:r>
      <w:r w:rsidR="0018208F" w:rsidRPr="00F64312">
        <w:rPr>
          <w:color w:val="auto"/>
        </w:rPr>
        <w:t>SE</w:t>
      </w:r>
      <w:r w:rsidRPr="00F64312">
        <w:rPr>
          <w:color w:val="auto"/>
        </w:rPr>
        <w:t>PARATION DATE:  200</w:t>
      </w:r>
      <w:r w:rsidR="00682B7B">
        <w:rPr>
          <w:color w:val="auto"/>
        </w:rPr>
        <w:t>60</w:t>
      </w:r>
      <w:r w:rsidR="001117FE">
        <w:rPr>
          <w:color w:val="auto"/>
        </w:rPr>
        <w:t>331</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C06160">
        <w:rPr>
          <w:caps/>
          <w:color w:val="auto"/>
        </w:rPr>
        <w:t>0911</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877704" w:rsidRDefault="00AD2379" w:rsidP="00BF0E94">
      <w:pPr>
        <w:tabs>
          <w:tab w:val="left" w:pos="288"/>
          <w:tab w:val="left" w:pos="4752"/>
        </w:tabs>
        <w:jc w:val="both"/>
        <w:rPr>
          <w:color w:val="auto"/>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877601">
        <w:rPr>
          <w:color w:val="auto"/>
        </w:rPr>
        <w:t>active duty</w:t>
      </w:r>
      <w:r w:rsidR="0021565F" w:rsidRPr="00877601">
        <w:rPr>
          <w:color w:val="auto"/>
        </w:rPr>
        <w:t xml:space="preserve"> </w:t>
      </w:r>
      <w:r w:rsidR="00C037D4" w:rsidRPr="00877601">
        <w:rPr>
          <w:color w:val="auto"/>
        </w:rPr>
        <w:t>S</w:t>
      </w:r>
      <w:r w:rsidR="0017172C" w:rsidRPr="00877601">
        <w:rPr>
          <w:color w:val="auto"/>
        </w:rPr>
        <w:t>SG/E-</w:t>
      </w:r>
      <w:r w:rsidR="00C037D4" w:rsidRPr="00877601">
        <w:rPr>
          <w:color w:val="auto"/>
        </w:rPr>
        <w:t>6</w:t>
      </w:r>
      <w:r w:rsidRPr="00877601">
        <w:rPr>
          <w:color w:val="auto"/>
        </w:rPr>
        <w:t xml:space="preserve"> (</w:t>
      </w:r>
      <w:r w:rsidR="00C037D4" w:rsidRPr="00877601">
        <w:rPr>
          <w:color w:val="auto"/>
        </w:rPr>
        <w:t>88N30</w:t>
      </w:r>
      <w:r w:rsidR="00112F44" w:rsidRPr="00877601">
        <w:rPr>
          <w:color w:val="auto"/>
        </w:rPr>
        <w:t>/</w:t>
      </w:r>
      <w:r w:rsidR="00C037D4" w:rsidRPr="00C037D4">
        <w:rPr>
          <w:color w:val="auto"/>
        </w:rPr>
        <w:t>Transportation Management Coordinator</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C037D4">
        <w:rPr>
          <w:color w:val="auto"/>
          <w:szCs w:val="24"/>
        </w:rPr>
        <w:t>c</w:t>
      </w:r>
      <w:r w:rsidR="00C037D4" w:rsidRPr="00C037D4">
        <w:rPr>
          <w:color w:val="auto"/>
          <w:szCs w:val="24"/>
        </w:rPr>
        <w:t>hronic mid-thoracic back pain</w:t>
      </w:r>
      <w:r w:rsidR="0021565F" w:rsidRPr="00F64312">
        <w:rPr>
          <w:color w:val="auto"/>
          <w:szCs w:val="24"/>
        </w:rPr>
        <w:t>.</w:t>
      </w:r>
      <w:r w:rsidR="00877704">
        <w:rPr>
          <w:color w:val="auto"/>
          <w:szCs w:val="24"/>
        </w:rPr>
        <w:t xml:space="preserve"> </w:t>
      </w:r>
      <w:r w:rsidR="006D5E1E" w:rsidRPr="00F64312">
        <w:rPr>
          <w:color w:val="auto"/>
          <w:szCs w:val="24"/>
        </w:rPr>
        <w:t xml:space="preserve"> </w:t>
      </w:r>
      <w:r w:rsidR="00877704">
        <w:rPr>
          <w:color w:val="auto"/>
          <w:szCs w:val="24"/>
        </w:rPr>
        <w:t>The</w:t>
      </w:r>
      <w:r w:rsidR="006D5E1E" w:rsidRPr="00F64312">
        <w:rPr>
          <w:color w:val="auto"/>
          <w:szCs w:val="24"/>
        </w:rPr>
        <w:t xml:space="preserve"> </w:t>
      </w:r>
      <w:r w:rsidR="00FF7BD8" w:rsidRPr="001923A8">
        <w:rPr>
          <w:color w:val="auto"/>
        </w:rPr>
        <w:t>CI developed a chronic mid-thoracic back pain condition of uncertain etiology</w:t>
      </w:r>
      <w:r w:rsidR="00E57A63">
        <w:rPr>
          <w:color w:val="auto"/>
        </w:rPr>
        <w:t xml:space="preserve"> which could not</w:t>
      </w:r>
      <w:r w:rsidR="00F15483" w:rsidRPr="001923A8">
        <w:rPr>
          <w:color w:val="auto"/>
        </w:rPr>
        <w:t xml:space="preserve"> be adequately rehabilitated</w:t>
      </w:r>
      <w:r w:rsidR="001923A8" w:rsidRPr="001923A8">
        <w:rPr>
          <w:color w:val="auto"/>
        </w:rPr>
        <w:t>.</w:t>
      </w:r>
      <w:r w:rsidR="00877704">
        <w:rPr>
          <w:color w:val="auto"/>
        </w:rPr>
        <w:t xml:space="preserve"> </w:t>
      </w:r>
      <w:r w:rsidR="001923A8">
        <w:rPr>
          <w:color w:val="auto"/>
        </w:rPr>
        <w:t xml:space="preserve"> </w:t>
      </w:r>
      <w:r w:rsidR="00F15483" w:rsidRPr="001923A8">
        <w:rPr>
          <w:color w:val="auto"/>
        </w:rPr>
        <w:t>The CI did not improve adequately with treatment</w:t>
      </w:r>
      <w:r w:rsidR="001923A8">
        <w:rPr>
          <w:color w:val="auto"/>
        </w:rPr>
        <w:t xml:space="preserve"> </w:t>
      </w:r>
      <w:r w:rsidR="00F566B7" w:rsidRPr="001923A8">
        <w:rPr>
          <w:color w:val="auto"/>
        </w:rPr>
        <w:t>to</w:t>
      </w:r>
      <w:r w:rsidR="00F566B7" w:rsidRPr="00F64312">
        <w:rPr>
          <w:color w:val="auto"/>
        </w:rPr>
        <w:t xml:space="preserve"> meet the physical requirements of </w:t>
      </w:r>
      <w:r w:rsidR="0021565F" w:rsidRPr="00877601">
        <w:rPr>
          <w:color w:val="auto"/>
        </w:rPr>
        <w:t>her</w:t>
      </w:r>
      <w:r w:rsidR="00F566B7" w:rsidRPr="00877601">
        <w:rPr>
          <w:color w:val="auto"/>
        </w:rPr>
        <w:t xml:space="preserve"> Military Occupational Specialty (MOS)</w:t>
      </w:r>
      <w:r w:rsidR="0021565F" w:rsidRPr="00877601">
        <w:rPr>
          <w:color w:val="auto"/>
        </w:rPr>
        <w:t xml:space="preserve"> </w:t>
      </w:r>
      <w:r w:rsidR="00F566B7" w:rsidRPr="00877601">
        <w:rPr>
          <w:color w:val="auto"/>
        </w:rPr>
        <w:t>or satis</w:t>
      </w:r>
      <w:r w:rsidR="009C12A1" w:rsidRPr="00877601">
        <w:rPr>
          <w:color w:val="auto"/>
        </w:rPr>
        <w:t>fy physical fitness standards.</w:t>
      </w:r>
      <w:r w:rsidR="00F566B7" w:rsidRPr="00877601">
        <w:rPr>
          <w:color w:val="auto"/>
        </w:rPr>
        <w:t xml:space="preserve"> </w:t>
      </w:r>
      <w:r w:rsidR="009C12A1" w:rsidRPr="00877601">
        <w:rPr>
          <w:color w:val="auto"/>
        </w:rPr>
        <w:t xml:space="preserve"> </w:t>
      </w:r>
      <w:r w:rsidR="006A0909" w:rsidRPr="00877601">
        <w:rPr>
          <w:color w:val="auto"/>
        </w:rPr>
        <w:t>She</w:t>
      </w:r>
      <w:r w:rsidR="009C12A1" w:rsidRPr="00877601">
        <w:rPr>
          <w:color w:val="auto"/>
        </w:rPr>
        <w:t xml:space="preserve"> </w:t>
      </w:r>
      <w:r w:rsidR="00F566B7" w:rsidRPr="00877601">
        <w:rPr>
          <w:color w:val="auto"/>
        </w:rPr>
        <w:t>was issued a permanent L3 profile and</w:t>
      </w:r>
      <w:r w:rsidR="009C12A1" w:rsidRPr="00877601">
        <w:rPr>
          <w:color w:val="auto"/>
        </w:rPr>
        <w:t xml:space="preserve"> </w:t>
      </w:r>
      <w:r w:rsidR="00F566B7" w:rsidRPr="00877601">
        <w:rPr>
          <w:color w:val="auto"/>
        </w:rPr>
        <w:t>referred for a Medical Evaluation Board (MEB).</w:t>
      </w:r>
      <w:r w:rsidR="006D5E1E" w:rsidRPr="00877601">
        <w:rPr>
          <w:color w:val="auto"/>
        </w:rPr>
        <w:t xml:space="preserve">  </w:t>
      </w:r>
      <w:r w:rsidR="00C037D4" w:rsidRPr="00877601">
        <w:rPr>
          <w:color w:val="auto"/>
        </w:rPr>
        <w:t>Seven other</w:t>
      </w:r>
      <w:r w:rsidR="00F566B7" w:rsidRPr="00877601">
        <w:rPr>
          <w:color w:val="auto"/>
        </w:rPr>
        <w:t xml:space="preserve"> </w:t>
      </w:r>
      <w:r w:rsidR="00071F0D" w:rsidRPr="00877601">
        <w:rPr>
          <w:color w:val="auto"/>
        </w:rPr>
        <w:t xml:space="preserve">conditions, identified in the rating chart below, were also identified </w:t>
      </w:r>
      <w:r w:rsidR="00C037D4" w:rsidRPr="00877601">
        <w:rPr>
          <w:color w:val="auto"/>
        </w:rPr>
        <w:t xml:space="preserve">as meeting retention standards </w:t>
      </w:r>
      <w:r w:rsidR="00071F0D" w:rsidRPr="00877601">
        <w:rPr>
          <w:color w:val="auto"/>
        </w:rPr>
        <w:t>and forwarded by the MEB</w:t>
      </w:r>
      <w:r w:rsidR="00F566B7" w:rsidRPr="00877601">
        <w:rPr>
          <w:color w:val="auto"/>
        </w:rPr>
        <w:t>.</w:t>
      </w:r>
      <w:r w:rsidR="00F1530E">
        <w:rPr>
          <w:color w:val="auto"/>
        </w:rPr>
        <w:t xml:space="preserve"> </w:t>
      </w:r>
      <w:r w:rsidRPr="00877601">
        <w:rPr>
          <w:color w:val="auto"/>
        </w:rPr>
        <w:t xml:space="preserve">The </w:t>
      </w:r>
      <w:r w:rsidR="001923A8">
        <w:rPr>
          <w:color w:val="auto"/>
        </w:rPr>
        <w:t>Physical Evaluation Board (</w:t>
      </w:r>
      <w:r w:rsidRPr="00877601">
        <w:rPr>
          <w:color w:val="auto"/>
        </w:rPr>
        <w:t>PEB</w:t>
      </w:r>
      <w:r w:rsidR="001923A8">
        <w:rPr>
          <w:color w:val="auto"/>
        </w:rPr>
        <w:t>)</w:t>
      </w:r>
      <w:r w:rsidRPr="00877601">
        <w:rPr>
          <w:color w:val="auto"/>
        </w:rPr>
        <w:t xml:space="preserve"> adjudicated the </w:t>
      </w:r>
      <w:r w:rsidR="00C037D4" w:rsidRPr="00877601">
        <w:rPr>
          <w:color w:val="auto"/>
        </w:rPr>
        <w:t xml:space="preserve">chronic mid-thoracic back pain </w:t>
      </w:r>
      <w:r w:rsidR="008530E3" w:rsidRPr="00877601">
        <w:rPr>
          <w:color w:val="auto"/>
        </w:rPr>
        <w:t xml:space="preserve">condition as unfitting, rated </w:t>
      </w:r>
      <w:r w:rsidR="00C037D4" w:rsidRPr="00877601">
        <w:rPr>
          <w:color w:val="auto"/>
        </w:rPr>
        <w:t>10</w:t>
      </w:r>
      <w:r w:rsidRPr="00877601">
        <w:rPr>
          <w:color w:val="auto"/>
        </w:rPr>
        <w:t xml:space="preserve">%, </w:t>
      </w:r>
      <w:r w:rsidR="00E46D90" w:rsidRPr="00877601">
        <w:rPr>
          <w:color w:val="auto"/>
        </w:rPr>
        <w:t>with</w:t>
      </w:r>
      <w:r w:rsidR="00A64DB3">
        <w:rPr>
          <w:color w:val="auto"/>
        </w:rPr>
        <w:t xml:space="preserve"> </w:t>
      </w:r>
      <w:r w:rsidR="00E46D90" w:rsidRPr="00877601">
        <w:rPr>
          <w:color w:val="auto"/>
        </w:rPr>
        <w:t>application</w:t>
      </w:r>
      <w:r w:rsidR="00A64DB3">
        <w:rPr>
          <w:color w:val="auto"/>
        </w:rPr>
        <w:t xml:space="preserve"> of</w:t>
      </w:r>
      <w:r w:rsidR="00A64DB3" w:rsidRPr="00A64DB3">
        <w:rPr>
          <w:color w:val="auto"/>
        </w:rPr>
        <w:t xml:space="preserve"> Veteran’s Affairs Schedule for Rating Disabilities (VASRD).</w:t>
      </w:r>
      <w:r w:rsidR="00A64DB3">
        <w:rPr>
          <w:color w:val="auto"/>
        </w:rPr>
        <w:t xml:space="preserve"> </w:t>
      </w:r>
      <w:r w:rsidR="00380601" w:rsidRPr="00C91013">
        <w:rPr>
          <w:color w:val="auto"/>
        </w:rPr>
        <w:t>The remaining conditions were determined to be not unfitting</w:t>
      </w:r>
      <w:r w:rsidR="00A61A0A" w:rsidRPr="00C91013">
        <w:rPr>
          <w:color w:val="auto"/>
        </w:rPr>
        <w:t xml:space="preserve"> </w:t>
      </w:r>
      <w:r w:rsidR="00C037D4" w:rsidRPr="00C91013">
        <w:rPr>
          <w:color w:val="auto"/>
        </w:rPr>
        <w:t>and not ratable</w:t>
      </w:r>
      <w:r w:rsidR="00DF70F4" w:rsidRPr="00C91013">
        <w:rPr>
          <w:color w:val="auto"/>
        </w:rPr>
        <w:t>.</w:t>
      </w:r>
      <w:r w:rsidR="00877704">
        <w:rPr>
          <w:color w:val="auto"/>
        </w:rPr>
        <w:t xml:space="preserve"> </w:t>
      </w:r>
      <w:r w:rsidR="001923A8" w:rsidRPr="00C91013">
        <w:rPr>
          <w:color w:val="auto"/>
        </w:rPr>
        <w:t xml:space="preserve"> The CI appealed to the Formal PEB (FPEB), withdrew the appeal</w:t>
      </w:r>
      <w:r w:rsidR="00E57A63">
        <w:rPr>
          <w:color w:val="auto"/>
        </w:rPr>
        <w:t xml:space="preserve"> after administration correction</w:t>
      </w:r>
      <w:r w:rsidRPr="00C91013">
        <w:rPr>
          <w:color w:val="auto"/>
        </w:rPr>
        <w:t xml:space="preserve"> and was medically separated with </w:t>
      </w:r>
      <w:r w:rsidR="0066684A" w:rsidRPr="00C91013">
        <w:rPr>
          <w:color w:val="auto"/>
        </w:rPr>
        <w:t xml:space="preserve">a </w:t>
      </w:r>
      <w:r w:rsidR="00C037D4" w:rsidRPr="00C91013">
        <w:rPr>
          <w:color w:val="auto"/>
        </w:rPr>
        <w:t>10</w:t>
      </w:r>
      <w:r w:rsidR="0066684A" w:rsidRPr="00C91013">
        <w:rPr>
          <w:color w:val="auto"/>
        </w:rPr>
        <w:t xml:space="preserve">% </w:t>
      </w:r>
      <w:r w:rsidRPr="00C91013">
        <w:rPr>
          <w:color w:val="auto"/>
        </w:rPr>
        <w:t>disability rating.</w:t>
      </w:r>
      <w:r w:rsidR="001117FE">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C037D4">
        <w:rPr>
          <w:color w:val="auto"/>
        </w:rPr>
        <w:t>“I was rated by the VA at 80%.”</w:t>
      </w:r>
      <w:r w:rsidR="00165C7B" w:rsidRPr="00F64312">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804F4B" w:rsidRDefault="009239C0" w:rsidP="00F1530E">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1117FE">
        <w:rPr>
          <w:color w:val="auto"/>
        </w:rPr>
        <w:t>the Department of Defense Instruction (</w:t>
      </w:r>
      <w:proofErr w:type="spellStart"/>
      <w:r w:rsidR="00AE2B85">
        <w:rPr>
          <w:color w:val="auto"/>
        </w:rPr>
        <w:t>DoDI</w:t>
      </w:r>
      <w:proofErr w:type="spellEnd"/>
      <w:r w:rsidR="001117FE">
        <w:rPr>
          <w:color w:val="auto"/>
        </w:rPr>
        <w:t>)</w:t>
      </w:r>
      <w:r w:rsidR="00AE2B85">
        <w:rPr>
          <w:color w:val="auto"/>
        </w:rPr>
        <w:t xml:space="preserve"> 6040.44, Enclosure 3, paragraph 5.e</w:t>
      </w:r>
      <w:r w:rsidR="00A64DB3">
        <w:rPr>
          <w:color w:val="auto"/>
        </w:rPr>
        <w:t>. (</w:t>
      </w:r>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F1530E">
        <w:rPr>
          <w:color w:val="auto"/>
        </w:rPr>
        <w:t>”</w:t>
      </w:r>
      <w:r>
        <w:rPr>
          <w:color w:val="auto"/>
        </w:rPr>
        <w:t xml:space="preserve">  </w:t>
      </w:r>
      <w:r w:rsidRPr="009239C0">
        <w:rPr>
          <w:color w:val="auto"/>
        </w:rPr>
        <w:t>The ratings for unfitting conditions will be reviewed in all cases.</w:t>
      </w:r>
      <w:r w:rsidR="00804F4B">
        <w:rPr>
          <w:color w:val="auto"/>
        </w:rPr>
        <w:t xml:space="preserve"> </w:t>
      </w:r>
      <w:r w:rsidR="00877704">
        <w:rPr>
          <w:color w:val="auto"/>
        </w:rPr>
        <w:t xml:space="preserve"> </w:t>
      </w:r>
      <w:r w:rsidR="00804F4B">
        <w:rPr>
          <w:color w:val="auto"/>
        </w:rPr>
        <w:t xml:space="preserve">In this case obesity is not a ratable physical disability IAW </w:t>
      </w:r>
      <w:proofErr w:type="spellStart"/>
      <w:r w:rsidR="00F1530E">
        <w:rPr>
          <w:color w:val="auto"/>
        </w:rPr>
        <w:t>DoDI</w:t>
      </w:r>
      <w:proofErr w:type="spellEnd"/>
      <w:r w:rsidR="00F1530E">
        <w:rPr>
          <w:color w:val="auto"/>
        </w:rPr>
        <w:t xml:space="preserve"> </w:t>
      </w:r>
      <w:r w:rsidR="00804F4B">
        <w:rPr>
          <w:color w:val="auto"/>
        </w:rPr>
        <w:t>1332.28 and will be discussed no f</w:t>
      </w:r>
      <w:r w:rsidR="00877704">
        <w:rPr>
          <w:color w:val="auto"/>
        </w:rPr>
        <w:t>u</w:t>
      </w:r>
      <w:r w:rsidR="00804F4B">
        <w:rPr>
          <w:color w:val="auto"/>
        </w:rPr>
        <w:t xml:space="preserve">rther. </w:t>
      </w:r>
      <w:r w:rsidR="00D92CF3" w:rsidRPr="00F64312">
        <w:rPr>
          <w:i/>
          <w:color w:val="auto"/>
        </w:rPr>
        <w:t xml:space="preserve"> </w:t>
      </w:r>
      <w:r w:rsidRPr="00877601">
        <w:rPr>
          <w:color w:val="auto"/>
        </w:rPr>
        <w:t xml:space="preserve">The </w:t>
      </w:r>
      <w:r w:rsidR="00877601" w:rsidRPr="00877601">
        <w:rPr>
          <w:color w:val="auto"/>
        </w:rPr>
        <w:t>polycystic ovary syndrome with associated hirsutism and irregular menses</w:t>
      </w:r>
      <w:r w:rsidR="00FB36E9">
        <w:rPr>
          <w:color w:val="auto"/>
        </w:rPr>
        <w:t xml:space="preserve"> (PCOS)</w:t>
      </w:r>
      <w:r w:rsidR="00877601" w:rsidRPr="00877601">
        <w:rPr>
          <w:color w:val="auto"/>
        </w:rPr>
        <w:t>, generaliz</w:t>
      </w:r>
      <w:r w:rsidR="00F1530E">
        <w:rPr>
          <w:color w:val="auto"/>
        </w:rPr>
        <w:t xml:space="preserve">ed anxiety disorder/ panic </w:t>
      </w:r>
      <w:r w:rsidR="00877601" w:rsidRPr="00877601">
        <w:rPr>
          <w:color w:val="auto"/>
        </w:rPr>
        <w:t>disorder</w:t>
      </w:r>
      <w:r w:rsidR="00F1530E">
        <w:rPr>
          <w:color w:val="auto"/>
        </w:rPr>
        <w:t xml:space="preserve"> </w:t>
      </w:r>
      <w:r w:rsidR="00877601" w:rsidRPr="00877601">
        <w:rPr>
          <w:color w:val="auto"/>
        </w:rPr>
        <w:t>without</w:t>
      </w:r>
      <w:r w:rsidR="00F1530E">
        <w:rPr>
          <w:color w:val="auto"/>
        </w:rPr>
        <w:t xml:space="preserve"> </w:t>
      </w:r>
      <w:r w:rsidR="00877601" w:rsidRPr="00877601">
        <w:rPr>
          <w:color w:val="auto"/>
        </w:rPr>
        <w:t>agoraphobia</w:t>
      </w:r>
      <w:r w:rsidR="00F1530E">
        <w:rPr>
          <w:color w:val="auto"/>
        </w:rPr>
        <w:t xml:space="preserve"> </w:t>
      </w:r>
      <w:r w:rsidR="00FB36E9">
        <w:rPr>
          <w:color w:val="auto"/>
        </w:rPr>
        <w:t>(GAD)</w:t>
      </w:r>
      <w:r w:rsidR="00877601" w:rsidRPr="00877601">
        <w:rPr>
          <w:color w:val="auto"/>
        </w:rPr>
        <w:t>, chronic insomnia, chronic headaches/possible migraines versus tension headaches</w:t>
      </w:r>
      <w:r w:rsidR="00FB36E9">
        <w:rPr>
          <w:color w:val="auto"/>
        </w:rPr>
        <w:t xml:space="preserve"> (HA)</w:t>
      </w:r>
      <w:r w:rsidR="00877601" w:rsidRPr="00877601">
        <w:rPr>
          <w:color w:val="auto"/>
        </w:rPr>
        <w:t>, gastro</w:t>
      </w:r>
      <w:r w:rsidR="00C06160">
        <w:rPr>
          <w:color w:val="auto"/>
        </w:rPr>
        <w:t>-</w:t>
      </w:r>
      <w:r w:rsidR="00877601" w:rsidRPr="00877601">
        <w:rPr>
          <w:color w:val="auto"/>
        </w:rPr>
        <w:t>esophageal reflux disease</w:t>
      </w:r>
      <w:r w:rsidR="00FB36E9">
        <w:rPr>
          <w:color w:val="auto"/>
        </w:rPr>
        <w:t xml:space="preserve"> (GERD)</w:t>
      </w:r>
      <w:r w:rsidR="00877601" w:rsidRPr="00877601">
        <w:rPr>
          <w:color w:val="auto"/>
        </w:rPr>
        <w:t xml:space="preserve">, and </w:t>
      </w:r>
      <w:r w:rsidR="00FB36E9">
        <w:rPr>
          <w:color w:val="auto"/>
        </w:rPr>
        <w:t xml:space="preserve">bilateral </w:t>
      </w:r>
      <w:proofErr w:type="spellStart"/>
      <w:r w:rsidR="00877601" w:rsidRPr="00877601">
        <w:rPr>
          <w:color w:val="auto"/>
        </w:rPr>
        <w:t>pes</w:t>
      </w:r>
      <w:proofErr w:type="spellEnd"/>
      <w:r w:rsidR="00877601" w:rsidRPr="00877601">
        <w:rPr>
          <w:color w:val="auto"/>
        </w:rPr>
        <w:t xml:space="preserve"> </w:t>
      </w:r>
      <w:proofErr w:type="spellStart"/>
      <w:r w:rsidR="00877601" w:rsidRPr="00877601">
        <w:rPr>
          <w:color w:val="auto"/>
        </w:rPr>
        <w:t>planus</w:t>
      </w:r>
      <w:proofErr w:type="spellEnd"/>
      <w:r w:rsidRPr="00877601">
        <w:rPr>
          <w:color w:val="auto"/>
        </w:rPr>
        <w:t xml:space="preserve"> condition</w:t>
      </w:r>
      <w:r w:rsidR="00877601" w:rsidRPr="00877601">
        <w:rPr>
          <w:color w:val="auto"/>
        </w:rPr>
        <w:t>s</w:t>
      </w:r>
      <w:r w:rsidRPr="00877601">
        <w:rPr>
          <w:color w:val="auto"/>
        </w:rPr>
        <w:t xml:space="preserve"> requested for consideration meet the criteria prescribed in DoDI 6040.44 for Board purview, and ar</w:t>
      </w:r>
      <w:r w:rsidR="00611B3E" w:rsidRPr="00877601">
        <w:rPr>
          <w:color w:val="auto"/>
        </w:rPr>
        <w:t>e accordingly addressed below.</w:t>
      </w:r>
      <w:r w:rsidR="00C06160">
        <w:rPr>
          <w:color w:val="auto"/>
        </w:rPr>
        <w:t xml:space="preserve"> </w:t>
      </w:r>
      <w:r w:rsidR="00877601" w:rsidRPr="00877601">
        <w:rPr>
          <w:color w:val="auto"/>
        </w:rPr>
        <w:t xml:space="preserve"> </w:t>
      </w:r>
      <w:r w:rsidRPr="00877601">
        <w:rPr>
          <w:color w:val="auto"/>
        </w:rPr>
        <w:t xml:space="preserve">The remaining conditions rated by the </w:t>
      </w:r>
      <w:r w:rsidR="001117FE">
        <w:rPr>
          <w:color w:val="auto"/>
        </w:rPr>
        <w:t>Department of Veterans Affairs (D</w:t>
      </w:r>
      <w:r w:rsidRPr="00877601">
        <w:rPr>
          <w:color w:val="auto"/>
        </w:rPr>
        <w:t>VA</w:t>
      </w:r>
      <w:r w:rsidR="001117FE">
        <w:rPr>
          <w:color w:val="auto"/>
        </w:rPr>
        <w:t>)</w:t>
      </w:r>
      <w:r w:rsidRPr="00877601">
        <w:rPr>
          <w:color w:val="auto"/>
        </w:rPr>
        <w:t xml:space="preserve"> at separation are not within the Board’s purview</w:t>
      </w:r>
      <w:r w:rsidR="00877601" w:rsidRPr="00877601">
        <w:rPr>
          <w:color w:val="auto"/>
        </w:rPr>
        <w:t xml:space="preserve">.  </w:t>
      </w:r>
      <w:r w:rsidRPr="00877601">
        <w:rPr>
          <w:color w:val="auto"/>
        </w:rPr>
        <w:t xml:space="preserve">Any conditions or contention not requested in this application, or otherwise outside the Board’s defined scope of review, remain eligible for future consideration by the Army Board for </w:t>
      </w:r>
      <w:r w:rsidR="001117FE">
        <w:rPr>
          <w:color w:val="auto"/>
        </w:rPr>
        <w:t>Correction of Military Records.</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877601" w:rsidRDefault="00877601" w:rsidP="00BF0E94">
      <w:pPr>
        <w:jc w:val="left"/>
        <w:rPr>
          <w:color w:val="auto"/>
          <w:u w:val="single"/>
        </w:rPr>
      </w:pPr>
    </w:p>
    <w:p w:rsidR="00877601" w:rsidRDefault="00877601" w:rsidP="00BF0E94">
      <w:pPr>
        <w:jc w:val="left"/>
        <w:rPr>
          <w:color w:val="auto"/>
          <w:u w:val="single"/>
        </w:rPr>
      </w:pPr>
    </w:p>
    <w:p w:rsidR="00877601" w:rsidRDefault="00877601" w:rsidP="00BF0E94">
      <w:pPr>
        <w:jc w:val="left"/>
        <w:rPr>
          <w:color w:val="auto"/>
          <w:u w:val="single"/>
        </w:rPr>
      </w:pPr>
    </w:p>
    <w:p w:rsidR="00804F4B" w:rsidRDefault="00804F4B" w:rsidP="00BF0E94">
      <w:pPr>
        <w:jc w:val="left"/>
        <w:rPr>
          <w:color w:val="auto"/>
          <w:u w:val="single"/>
        </w:rPr>
      </w:pPr>
    </w:p>
    <w:p w:rsidR="00804F4B" w:rsidRDefault="00804F4B" w:rsidP="00BF0E94">
      <w:pPr>
        <w:jc w:val="left"/>
        <w:rPr>
          <w:color w:val="auto"/>
          <w:u w:val="single"/>
        </w:rPr>
      </w:pPr>
    </w:p>
    <w:p w:rsidR="00804F4B" w:rsidRDefault="00804F4B" w:rsidP="00BF0E94">
      <w:pPr>
        <w:jc w:val="left"/>
        <w:rPr>
          <w:color w:val="auto"/>
          <w:u w:val="single"/>
        </w:rPr>
      </w:pPr>
    </w:p>
    <w:p w:rsidR="00804F4B" w:rsidRDefault="00804F4B" w:rsidP="00BF0E94">
      <w:pPr>
        <w:jc w:val="left"/>
        <w:rPr>
          <w:color w:val="auto"/>
          <w:u w:val="single"/>
        </w:rPr>
      </w:pPr>
    </w:p>
    <w:p w:rsidR="00804F4B" w:rsidRDefault="00804F4B" w:rsidP="00BF0E94">
      <w:pPr>
        <w:jc w:val="left"/>
        <w:rPr>
          <w:color w:val="auto"/>
          <w:u w:val="single"/>
        </w:rPr>
      </w:pPr>
    </w:p>
    <w:p w:rsidR="00804F4B" w:rsidRDefault="00804F4B" w:rsidP="00BF0E94">
      <w:pPr>
        <w:jc w:val="left"/>
        <w:rPr>
          <w:color w:val="auto"/>
          <w:u w:val="single"/>
        </w:rPr>
      </w:pPr>
    </w:p>
    <w:p w:rsidR="00877704" w:rsidRDefault="00877704" w:rsidP="00BF0E94">
      <w:pPr>
        <w:jc w:val="left"/>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615"/>
        <w:gridCol w:w="630"/>
        <w:gridCol w:w="720"/>
        <w:gridCol w:w="2430"/>
        <w:gridCol w:w="1260"/>
        <w:gridCol w:w="720"/>
        <w:gridCol w:w="994"/>
      </w:tblGrid>
      <w:tr w:rsidR="00F90376" w:rsidRPr="00F64312" w:rsidTr="005247C3">
        <w:trPr>
          <w:trHeight w:val="170"/>
          <w:jc w:val="center"/>
        </w:trPr>
        <w:tc>
          <w:tcPr>
            <w:tcW w:w="3965" w:type="dxa"/>
            <w:gridSpan w:val="3"/>
            <w:tcBorders>
              <w:right w:val="thinThickThinSmallGap" w:sz="24" w:space="0" w:color="auto"/>
            </w:tcBorders>
            <w:shd w:val="clear" w:color="auto" w:fill="D9D9D9"/>
            <w:vAlign w:val="center"/>
          </w:tcPr>
          <w:p w:rsidR="00F90376" w:rsidRPr="0080143B" w:rsidRDefault="00F90376" w:rsidP="005247C3">
            <w:pPr>
              <w:spacing w:line="180" w:lineRule="exact"/>
              <w:contextualSpacing/>
              <w:rPr>
                <w:rFonts w:cs="Calibri"/>
                <w:b/>
                <w:color w:val="auto"/>
                <w:sz w:val="18"/>
              </w:rPr>
            </w:pPr>
            <w:r w:rsidRPr="0080143B">
              <w:rPr>
                <w:b/>
                <w:color w:val="auto"/>
                <w:sz w:val="18"/>
              </w:rPr>
              <w:t xml:space="preserve">Service </w:t>
            </w:r>
            <w:r w:rsidR="00403D16" w:rsidRPr="0080143B">
              <w:rPr>
                <w:b/>
                <w:color w:val="auto"/>
                <w:sz w:val="18"/>
              </w:rPr>
              <w:t>I</w:t>
            </w:r>
            <w:r w:rsidRPr="0080143B">
              <w:rPr>
                <w:b/>
                <w:color w:val="auto"/>
                <w:sz w:val="18"/>
              </w:rPr>
              <w:t xml:space="preserve">PEB </w:t>
            </w:r>
            <w:r w:rsidR="005247C3" w:rsidRPr="0080143B">
              <w:rPr>
                <w:b/>
                <w:color w:val="auto"/>
                <w:sz w:val="18"/>
              </w:rPr>
              <w:t>(Admin Correction)</w:t>
            </w:r>
            <w:r w:rsidRPr="0080143B">
              <w:rPr>
                <w:b/>
                <w:color w:val="auto"/>
                <w:sz w:val="18"/>
              </w:rPr>
              <w:t>–Dated 200</w:t>
            </w:r>
            <w:r w:rsidR="005247C3" w:rsidRPr="0080143B">
              <w:rPr>
                <w:b/>
                <w:color w:val="auto"/>
                <w:sz w:val="18"/>
              </w:rPr>
              <w:t>60307</w:t>
            </w:r>
          </w:p>
        </w:tc>
        <w:tc>
          <w:tcPr>
            <w:tcW w:w="5404" w:type="dxa"/>
            <w:gridSpan w:val="4"/>
            <w:tcBorders>
              <w:left w:val="thinThickThinSmallGap" w:sz="24" w:space="0" w:color="auto"/>
            </w:tcBorders>
            <w:shd w:val="clear" w:color="auto" w:fill="D9D9D9"/>
            <w:vAlign w:val="center"/>
          </w:tcPr>
          <w:p w:rsidR="00F90376" w:rsidRPr="0080143B" w:rsidRDefault="00F90376" w:rsidP="00A16DD7">
            <w:pPr>
              <w:spacing w:line="180" w:lineRule="exact"/>
              <w:contextualSpacing/>
              <w:rPr>
                <w:rFonts w:cs="Calibri"/>
                <w:b/>
                <w:color w:val="auto"/>
                <w:sz w:val="18"/>
              </w:rPr>
            </w:pPr>
            <w:r w:rsidRPr="0080143B">
              <w:rPr>
                <w:b/>
                <w:color w:val="auto"/>
                <w:sz w:val="18"/>
              </w:rPr>
              <w:t>VA (</w:t>
            </w:r>
            <w:r w:rsidR="005247C3" w:rsidRPr="0080143B">
              <w:rPr>
                <w:b/>
                <w:color w:val="auto"/>
                <w:sz w:val="18"/>
              </w:rPr>
              <w:t>12</w:t>
            </w:r>
            <w:r w:rsidRPr="0080143B">
              <w:rPr>
                <w:b/>
                <w:color w:val="auto"/>
                <w:sz w:val="18"/>
              </w:rPr>
              <w:t xml:space="preserve"> Mos. Post-Separation</w:t>
            </w:r>
            <w:r w:rsidR="00A16DD7">
              <w:rPr>
                <w:b/>
                <w:color w:val="auto"/>
                <w:sz w:val="18"/>
              </w:rPr>
              <w:t>*</w:t>
            </w:r>
            <w:r w:rsidRPr="0080143B">
              <w:rPr>
                <w:b/>
                <w:color w:val="auto"/>
                <w:sz w:val="18"/>
              </w:rPr>
              <w:t>) – All Effective Date 200</w:t>
            </w:r>
            <w:r w:rsidR="005247C3" w:rsidRPr="0080143B">
              <w:rPr>
                <w:b/>
                <w:color w:val="auto"/>
                <w:sz w:val="18"/>
              </w:rPr>
              <w:t>60401</w:t>
            </w:r>
          </w:p>
        </w:tc>
      </w:tr>
      <w:tr w:rsidR="00F90376" w:rsidRPr="00F64312" w:rsidTr="001D62F9">
        <w:trPr>
          <w:trHeight w:val="97"/>
          <w:jc w:val="center"/>
        </w:trPr>
        <w:tc>
          <w:tcPr>
            <w:tcW w:w="2615"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63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80143B" w:rsidRDefault="00F90376" w:rsidP="006B690F">
            <w:pPr>
              <w:spacing w:line="180" w:lineRule="exact"/>
              <w:contextualSpacing/>
              <w:rPr>
                <w:rFonts w:cs="Calibri"/>
                <w:b/>
                <w:color w:val="auto"/>
                <w:sz w:val="18"/>
              </w:rPr>
            </w:pPr>
            <w:r w:rsidRPr="0080143B">
              <w:rPr>
                <w:b/>
                <w:color w:val="auto"/>
                <w:sz w:val="18"/>
              </w:rPr>
              <w:t>Rating</w:t>
            </w:r>
          </w:p>
        </w:tc>
        <w:tc>
          <w:tcPr>
            <w:tcW w:w="2430" w:type="dxa"/>
            <w:tcBorders>
              <w:left w:val="thinThickThinSmallGap" w:sz="24" w:space="0" w:color="auto"/>
              <w:bottom w:val="single" w:sz="4" w:space="0" w:color="000000"/>
            </w:tcBorders>
            <w:shd w:val="clear" w:color="auto" w:fill="D9D9D9"/>
            <w:vAlign w:val="center"/>
          </w:tcPr>
          <w:p w:rsidR="00F90376" w:rsidRPr="0080143B" w:rsidRDefault="00F90376" w:rsidP="006B690F">
            <w:pPr>
              <w:spacing w:line="180" w:lineRule="exact"/>
              <w:contextualSpacing/>
              <w:rPr>
                <w:rFonts w:cs="Calibri"/>
                <w:b/>
                <w:color w:val="auto"/>
                <w:sz w:val="18"/>
              </w:rPr>
            </w:pPr>
            <w:r w:rsidRPr="0080143B">
              <w:rPr>
                <w:b/>
                <w:color w:val="auto"/>
                <w:sz w:val="18"/>
              </w:rPr>
              <w:t>Condition</w:t>
            </w:r>
          </w:p>
        </w:tc>
        <w:tc>
          <w:tcPr>
            <w:tcW w:w="1260" w:type="dxa"/>
            <w:tcBorders>
              <w:bottom w:val="single" w:sz="4" w:space="0" w:color="000000"/>
            </w:tcBorders>
            <w:shd w:val="clear" w:color="auto" w:fill="D9D9D9"/>
            <w:vAlign w:val="center"/>
          </w:tcPr>
          <w:p w:rsidR="00F90376" w:rsidRPr="0080143B" w:rsidRDefault="00F90376" w:rsidP="006B690F">
            <w:pPr>
              <w:spacing w:line="180" w:lineRule="exact"/>
              <w:contextualSpacing/>
              <w:rPr>
                <w:rFonts w:cs="Calibri"/>
                <w:b/>
                <w:color w:val="auto"/>
                <w:sz w:val="18"/>
              </w:rPr>
            </w:pPr>
            <w:r w:rsidRPr="0080143B">
              <w:rPr>
                <w:b/>
                <w:color w:val="auto"/>
                <w:sz w:val="18"/>
              </w:rPr>
              <w:t>Code</w:t>
            </w:r>
          </w:p>
        </w:tc>
        <w:tc>
          <w:tcPr>
            <w:tcW w:w="720" w:type="dxa"/>
            <w:tcBorders>
              <w:bottom w:val="single" w:sz="4" w:space="0" w:color="000000"/>
            </w:tcBorders>
            <w:shd w:val="clear" w:color="auto" w:fill="D9D9D9"/>
            <w:vAlign w:val="center"/>
          </w:tcPr>
          <w:p w:rsidR="00F90376" w:rsidRPr="0080143B" w:rsidRDefault="00F90376" w:rsidP="006B690F">
            <w:pPr>
              <w:spacing w:line="180" w:lineRule="exact"/>
              <w:contextualSpacing/>
              <w:rPr>
                <w:rFonts w:cs="Calibri"/>
                <w:b/>
                <w:color w:val="auto"/>
                <w:sz w:val="18"/>
              </w:rPr>
            </w:pPr>
            <w:r w:rsidRPr="0080143B">
              <w:rPr>
                <w:b/>
                <w:color w:val="auto"/>
                <w:sz w:val="18"/>
              </w:rPr>
              <w:t>Rating</w:t>
            </w:r>
          </w:p>
        </w:tc>
        <w:tc>
          <w:tcPr>
            <w:tcW w:w="994" w:type="dxa"/>
            <w:tcBorders>
              <w:bottom w:val="single" w:sz="4" w:space="0" w:color="000000"/>
            </w:tcBorders>
            <w:shd w:val="clear" w:color="auto" w:fill="D9D9D9"/>
            <w:vAlign w:val="center"/>
          </w:tcPr>
          <w:p w:rsidR="00F90376" w:rsidRPr="0080143B" w:rsidRDefault="00F90376" w:rsidP="006B690F">
            <w:pPr>
              <w:spacing w:line="180" w:lineRule="exact"/>
              <w:contextualSpacing/>
              <w:rPr>
                <w:rFonts w:cs="Calibri"/>
                <w:b/>
                <w:color w:val="auto"/>
                <w:sz w:val="18"/>
              </w:rPr>
            </w:pPr>
            <w:r w:rsidRPr="0080143B">
              <w:rPr>
                <w:b/>
                <w:color w:val="auto"/>
                <w:sz w:val="18"/>
              </w:rPr>
              <w:t>Exam</w:t>
            </w:r>
          </w:p>
        </w:tc>
      </w:tr>
      <w:tr w:rsidR="00F90376" w:rsidRPr="00F64312" w:rsidTr="001D62F9">
        <w:trPr>
          <w:trHeight w:val="118"/>
          <w:jc w:val="center"/>
        </w:trPr>
        <w:tc>
          <w:tcPr>
            <w:tcW w:w="2615" w:type="dxa"/>
            <w:tcBorders>
              <w:right w:val="single" w:sz="4" w:space="0" w:color="auto"/>
            </w:tcBorders>
            <w:shd w:val="clear" w:color="auto" w:fill="FFFFFF"/>
            <w:vAlign w:val="center"/>
          </w:tcPr>
          <w:p w:rsidR="00F90376" w:rsidRPr="00F64312" w:rsidRDefault="005247C3" w:rsidP="001D62F9">
            <w:pPr>
              <w:spacing w:line="180" w:lineRule="exact"/>
              <w:contextualSpacing/>
              <w:jc w:val="left"/>
              <w:rPr>
                <w:rFonts w:cs="Calibri"/>
                <w:color w:val="auto"/>
                <w:sz w:val="18"/>
              </w:rPr>
            </w:pPr>
            <w:r w:rsidRPr="005247C3">
              <w:rPr>
                <w:rFonts w:cs="Calibri"/>
                <w:color w:val="auto"/>
                <w:sz w:val="18"/>
              </w:rPr>
              <w:t>Chronic mid-thoracic back pain</w:t>
            </w:r>
            <w:r>
              <w:rPr>
                <w:rFonts w:cs="Calibri"/>
                <w:color w:val="auto"/>
                <w:sz w:val="18"/>
              </w:rPr>
              <w:t>. .</w:t>
            </w:r>
          </w:p>
        </w:tc>
        <w:tc>
          <w:tcPr>
            <w:tcW w:w="630" w:type="dxa"/>
            <w:tcBorders>
              <w:left w:val="single" w:sz="4" w:space="0" w:color="auto"/>
            </w:tcBorders>
            <w:shd w:val="clear" w:color="auto" w:fill="FFFFFF"/>
            <w:vAlign w:val="center"/>
          </w:tcPr>
          <w:p w:rsidR="00F90376" w:rsidRPr="00F64312" w:rsidRDefault="005247C3" w:rsidP="006B690F">
            <w:pPr>
              <w:spacing w:line="180" w:lineRule="exact"/>
              <w:contextualSpacing/>
              <w:rPr>
                <w:rFonts w:cs="Calibri"/>
                <w:color w:val="auto"/>
                <w:sz w:val="18"/>
              </w:rPr>
            </w:pPr>
            <w:r>
              <w:rPr>
                <w:rFonts w:cs="Calibri"/>
                <w:color w:val="auto"/>
                <w:sz w:val="18"/>
              </w:rPr>
              <w:t>5237</w:t>
            </w:r>
          </w:p>
        </w:tc>
        <w:tc>
          <w:tcPr>
            <w:tcW w:w="720" w:type="dxa"/>
            <w:tcBorders>
              <w:right w:val="thinThickThinSmallGap" w:sz="24" w:space="0" w:color="auto"/>
            </w:tcBorders>
            <w:shd w:val="clear" w:color="auto" w:fill="FFFFFF"/>
            <w:vAlign w:val="center"/>
          </w:tcPr>
          <w:p w:rsidR="00F90376" w:rsidRPr="0080143B" w:rsidRDefault="005247C3" w:rsidP="006B690F">
            <w:pPr>
              <w:spacing w:line="180" w:lineRule="exact"/>
              <w:rPr>
                <w:rFonts w:cs="Calibri"/>
                <w:color w:val="auto"/>
                <w:sz w:val="18"/>
              </w:rPr>
            </w:pPr>
            <w:r w:rsidRPr="0080143B">
              <w:rPr>
                <w:rFonts w:cs="Calibri"/>
                <w:color w:val="auto"/>
                <w:sz w:val="18"/>
              </w:rPr>
              <w:t>10%</w:t>
            </w:r>
          </w:p>
        </w:tc>
        <w:tc>
          <w:tcPr>
            <w:tcW w:w="2430" w:type="dxa"/>
            <w:tcBorders>
              <w:left w:val="thinThickThinSmallGap" w:sz="24" w:space="0" w:color="auto"/>
            </w:tcBorders>
            <w:shd w:val="clear" w:color="auto" w:fill="FFFFFF"/>
            <w:vAlign w:val="center"/>
          </w:tcPr>
          <w:p w:rsidR="00F90376" w:rsidRPr="0080143B" w:rsidRDefault="005247C3" w:rsidP="0017172C">
            <w:pPr>
              <w:spacing w:line="180" w:lineRule="exact"/>
              <w:contextualSpacing/>
              <w:jc w:val="left"/>
              <w:rPr>
                <w:rFonts w:cs="Calibri"/>
                <w:color w:val="auto"/>
                <w:sz w:val="18"/>
              </w:rPr>
            </w:pPr>
            <w:r w:rsidRPr="0080143B">
              <w:rPr>
                <w:rFonts w:cs="Calibri"/>
                <w:color w:val="auto"/>
                <w:sz w:val="18"/>
              </w:rPr>
              <w:t>DDD T-Spine</w:t>
            </w:r>
          </w:p>
        </w:tc>
        <w:tc>
          <w:tcPr>
            <w:tcW w:w="1260" w:type="dxa"/>
            <w:shd w:val="clear" w:color="auto" w:fill="FFFFFF"/>
            <w:vAlign w:val="center"/>
          </w:tcPr>
          <w:p w:rsidR="00F90376" w:rsidRPr="0080143B" w:rsidRDefault="005247C3" w:rsidP="00A16DD7">
            <w:pPr>
              <w:spacing w:line="180" w:lineRule="exact"/>
              <w:contextualSpacing/>
              <w:rPr>
                <w:rFonts w:cs="Calibri"/>
                <w:color w:val="auto"/>
                <w:sz w:val="18"/>
              </w:rPr>
            </w:pPr>
            <w:r w:rsidRPr="0080143B">
              <w:rPr>
                <w:rFonts w:cs="Calibri"/>
                <w:color w:val="auto"/>
                <w:sz w:val="18"/>
              </w:rPr>
              <w:t>5242-5243</w:t>
            </w:r>
          </w:p>
        </w:tc>
        <w:tc>
          <w:tcPr>
            <w:tcW w:w="720" w:type="dxa"/>
            <w:shd w:val="clear" w:color="auto" w:fill="FFFFFF"/>
            <w:vAlign w:val="center"/>
          </w:tcPr>
          <w:p w:rsidR="00F90376" w:rsidRPr="0080143B" w:rsidRDefault="007C0E48" w:rsidP="00A16DD7">
            <w:pPr>
              <w:spacing w:line="180" w:lineRule="exact"/>
              <w:contextualSpacing/>
              <w:rPr>
                <w:rFonts w:cs="Calibri"/>
                <w:color w:val="auto"/>
                <w:sz w:val="18"/>
              </w:rPr>
            </w:pPr>
            <w:r w:rsidRPr="0080143B">
              <w:rPr>
                <w:rFonts w:cs="Calibri"/>
                <w:color w:val="auto"/>
                <w:sz w:val="18"/>
              </w:rPr>
              <w:t>10%</w:t>
            </w:r>
          </w:p>
        </w:tc>
        <w:tc>
          <w:tcPr>
            <w:tcW w:w="994" w:type="dxa"/>
            <w:shd w:val="clear" w:color="auto" w:fill="FFFFFF"/>
            <w:vAlign w:val="center"/>
          </w:tcPr>
          <w:p w:rsidR="00F90376" w:rsidRPr="0080143B" w:rsidRDefault="00A314B6" w:rsidP="005247C3">
            <w:pPr>
              <w:spacing w:line="180" w:lineRule="exact"/>
              <w:contextualSpacing/>
              <w:rPr>
                <w:rFonts w:cs="Calibri"/>
                <w:color w:val="auto"/>
                <w:sz w:val="18"/>
              </w:rPr>
            </w:pPr>
            <w:r w:rsidRPr="0080143B">
              <w:rPr>
                <w:color w:val="auto"/>
                <w:sz w:val="18"/>
              </w:rPr>
              <w:t>200</w:t>
            </w:r>
            <w:r w:rsidR="005247C3" w:rsidRPr="0080143B">
              <w:rPr>
                <w:color w:val="auto"/>
                <w:sz w:val="18"/>
              </w:rPr>
              <w:t>70410</w:t>
            </w:r>
          </w:p>
        </w:tc>
      </w:tr>
      <w:tr w:rsidR="005247C3" w:rsidRPr="00F64312" w:rsidTr="001D62F9">
        <w:trPr>
          <w:trHeight w:val="118"/>
          <w:jc w:val="center"/>
        </w:trPr>
        <w:tc>
          <w:tcPr>
            <w:tcW w:w="2615" w:type="dxa"/>
            <w:tcBorders>
              <w:right w:val="single" w:sz="4" w:space="0" w:color="auto"/>
            </w:tcBorders>
            <w:shd w:val="clear" w:color="auto" w:fill="FFFFFF"/>
            <w:vAlign w:val="center"/>
          </w:tcPr>
          <w:p w:rsidR="005247C3" w:rsidRPr="00F64312" w:rsidRDefault="005247C3" w:rsidP="006B690F">
            <w:pPr>
              <w:spacing w:line="180" w:lineRule="exact"/>
              <w:contextualSpacing/>
              <w:jc w:val="left"/>
              <w:rPr>
                <w:color w:val="auto"/>
                <w:sz w:val="18"/>
              </w:rPr>
            </w:pPr>
            <w:r>
              <w:rPr>
                <w:color w:val="auto"/>
                <w:sz w:val="18"/>
              </w:rPr>
              <w:t>PCOS</w:t>
            </w:r>
          </w:p>
        </w:tc>
        <w:tc>
          <w:tcPr>
            <w:tcW w:w="1350" w:type="dxa"/>
            <w:gridSpan w:val="2"/>
            <w:tcBorders>
              <w:left w:val="single" w:sz="4" w:space="0" w:color="auto"/>
              <w:right w:val="thinThickThinSmallGap" w:sz="24" w:space="0" w:color="auto"/>
            </w:tcBorders>
            <w:shd w:val="clear" w:color="auto" w:fill="FFFFFF"/>
            <w:vAlign w:val="center"/>
          </w:tcPr>
          <w:p w:rsidR="005247C3" w:rsidRPr="0080143B" w:rsidRDefault="005247C3" w:rsidP="006B690F">
            <w:pPr>
              <w:spacing w:line="180" w:lineRule="exact"/>
              <w:rPr>
                <w:color w:val="auto"/>
                <w:sz w:val="18"/>
              </w:rPr>
            </w:pPr>
            <w:r w:rsidRPr="0080143B">
              <w:rPr>
                <w:color w:val="auto"/>
                <w:sz w:val="18"/>
              </w:rPr>
              <w:t>Not Unfitting</w:t>
            </w:r>
          </w:p>
        </w:tc>
        <w:tc>
          <w:tcPr>
            <w:tcW w:w="2430" w:type="dxa"/>
            <w:tcBorders>
              <w:left w:val="thinThickThinSmallGap" w:sz="24" w:space="0" w:color="auto"/>
            </w:tcBorders>
            <w:shd w:val="clear" w:color="auto" w:fill="FFFFFF"/>
            <w:vAlign w:val="center"/>
          </w:tcPr>
          <w:p w:rsidR="005247C3" w:rsidRPr="0080143B" w:rsidRDefault="005247C3" w:rsidP="0017172C">
            <w:pPr>
              <w:spacing w:line="180" w:lineRule="exact"/>
              <w:contextualSpacing/>
              <w:jc w:val="left"/>
              <w:rPr>
                <w:color w:val="auto"/>
                <w:sz w:val="18"/>
              </w:rPr>
            </w:pPr>
            <w:r w:rsidRPr="0080143B">
              <w:rPr>
                <w:color w:val="auto"/>
                <w:sz w:val="18"/>
              </w:rPr>
              <w:t>PCOS</w:t>
            </w:r>
          </w:p>
        </w:tc>
        <w:tc>
          <w:tcPr>
            <w:tcW w:w="1260" w:type="dxa"/>
            <w:shd w:val="clear" w:color="auto" w:fill="FFFFFF"/>
            <w:vAlign w:val="center"/>
          </w:tcPr>
          <w:p w:rsidR="005247C3" w:rsidRPr="0080143B" w:rsidRDefault="005247C3" w:rsidP="0017172C">
            <w:pPr>
              <w:spacing w:line="180" w:lineRule="exact"/>
              <w:contextualSpacing/>
              <w:rPr>
                <w:color w:val="auto"/>
                <w:sz w:val="18"/>
              </w:rPr>
            </w:pPr>
            <w:r w:rsidRPr="0080143B">
              <w:rPr>
                <w:color w:val="auto"/>
                <w:sz w:val="18"/>
              </w:rPr>
              <w:t>7615</w:t>
            </w:r>
          </w:p>
        </w:tc>
        <w:tc>
          <w:tcPr>
            <w:tcW w:w="720" w:type="dxa"/>
            <w:shd w:val="clear" w:color="auto" w:fill="FFFFFF"/>
            <w:vAlign w:val="center"/>
          </w:tcPr>
          <w:p w:rsidR="005247C3" w:rsidRPr="0080143B" w:rsidRDefault="005247C3" w:rsidP="0017172C">
            <w:pPr>
              <w:spacing w:line="180" w:lineRule="exact"/>
              <w:contextualSpacing/>
              <w:rPr>
                <w:color w:val="auto"/>
                <w:sz w:val="18"/>
              </w:rPr>
            </w:pPr>
            <w:r w:rsidRPr="0080143B">
              <w:rPr>
                <w:color w:val="auto"/>
                <w:sz w:val="18"/>
              </w:rPr>
              <w:t>30%</w:t>
            </w:r>
          </w:p>
        </w:tc>
        <w:tc>
          <w:tcPr>
            <w:tcW w:w="994" w:type="dxa"/>
            <w:shd w:val="clear" w:color="auto" w:fill="FFFFFF"/>
            <w:vAlign w:val="center"/>
          </w:tcPr>
          <w:p w:rsidR="005247C3" w:rsidRPr="0080143B" w:rsidRDefault="005247C3" w:rsidP="00A147C5">
            <w:pPr>
              <w:spacing w:line="180" w:lineRule="exact"/>
              <w:contextualSpacing/>
              <w:rPr>
                <w:color w:val="auto"/>
                <w:sz w:val="18"/>
              </w:rPr>
            </w:pPr>
            <w:r w:rsidRPr="0080143B">
              <w:rPr>
                <w:color w:val="auto"/>
                <w:sz w:val="18"/>
              </w:rPr>
              <w:t>200704</w:t>
            </w:r>
            <w:r w:rsidR="00A147C5">
              <w:rPr>
                <w:color w:val="auto"/>
                <w:sz w:val="18"/>
              </w:rPr>
              <w:t>03</w:t>
            </w:r>
          </w:p>
        </w:tc>
      </w:tr>
      <w:tr w:rsidR="007C0E48" w:rsidRPr="00F64312" w:rsidTr="001D62F9">
        <w:trPr>
          <w:trHeight w:val="118"/>
          <w:jc w:val="center"/>
        </w:trPr>
        <w:tc>
          <w:tcPr>
            <w:tcW w:w="2615" w:type="dxa"/>
            <w:tcBorders>
              <w:right w:val="single" w:sz="4" w:space="0" w:color="auto"/>
            </w:tcBorders>
            <w:shd w:val="clear" w:color="auto" w:fill="FFFFFF"/>
            <w:vAlign w:val="center"/>
          </w:tcPr>
          <w:p w:rsidR="007C0E48" w:rsidRPr="00F64312" w:rsidRDefault="007C0E48" w:rsidP="006B690F">
            <w:pPr>
              <w:spacing w:line="180" w:lineRule="exact"/>
              <w:contextualSpacing/>
              <w:jc w:val="left"/>
              <w:rPr>
                <w:color w:val="auto"/>
                <w:sz w:val="18"/>
              </w:rPr>
            </w:pPr>
            <w:r>
              <w:rPr>
                <w:color w:val="auto"/>
                <w:sz w:val="18"/>
              </w:rPr>
              <w:t>Obesity</w:t>
            </w:r>
          </w:p>
        </w:tc>
        <w:tc>
          <w:tcPr>
            <w:tcW w:w="1350" w:type="dxa"/>
            <w:gridSpan w:val="2"/>
            <w:tcBorders>
              <w:left w:val="single" w:sz="4" w:space="0" w:color="auto"/>
              <w:right w:val="thinThickThinSmallGap" w:sz="24" w:space="0" w:color="auto"/>
            </w:tcBorders>
            <w:shd w:val="clear" w:color="auto" w:fill="FFFFFF"/>
            <w:vAlign w:val="center"/>
          </w:tcPr>
          <w:p w:rsidR="007C0E48" w:rsidRPr="0080143B" w:rsidRDefault="007C0E48" w:rsidP="006B690F">
            <w:pPr>
              <w:spacing w:line="180" w:lineRule="exact"/>
              <w:rPr>
                <w:color w:val="auto"/>
                <w:sz w:val="18"/>
              </w:rPr>
            </w:pPr>
            <w:r w:rsidRPr="0080143B">
              <w:rPr>
                <w:color w:val="auto"/>
                <w:sz w:val="18"/>
              </w:rPr>
              <w:t>Not Unfitting</w:t>
            </w:r>
          </w:p>
        </w:tc>
        <w:tc>
          <w:tcPr>
            <w:tcW w:w="5404" w:type="dxa"/>
            <w:gridSpan w:val="4"/>
            <w:tcBorders>
              <w:left w:val="thinThickThinSmallGap" w:sz="24" w:space="0" w:color="auto"/>
            </w:tcBorders>
            <w:shd w:val="clear" w:color="auto" w:fill="FFFFFF"/>
            <w:vAlign w:val="center"/>
          </w:tcPr>
          <w:p w:rsidR="007C0E48" w:rsidRPr="0080143B" w:rsidRDefault="00C06160" w:rsidP="001C238B">
            <w:pPr>
              <w:spacing w:line="180" w:lineRule="exact"/>
              <w:contextualSpacing/>
              <w:rPr>
                <w:rFonts w:cs="Calibri"/>
                <w:color w:val="auto"/>
                <w:sz w:val="18"/>
              </w:rPr>
            </w:pPr>
            <w:r>
              <w:rPr>
                <w:rFonts w:cs="Calibri"/>
                <w:color w:val="auto"/>
                <w:sz w:val="18"/>
              </w:rPr>
              <w:t xml:space="preserve">                 </w:t>
            </w:r>
            <w:r w:rsidR="007C0E48" w:rsidRPr="0080143B">
              <w:rPr>
                <w:rFonts w:cs="Calibri"/>
                <w:color w:val="auto"/>
                <w:sz w:val="18"/>
              </w:rPr>
              <w:t>NO VA ENTRY</w:t>
            </w:r>
          </w:p>
        </w:tc>
      </w:tr>
      <w:tr w:rsidR="005247C3" w:rsidRPr="00F64312" w:rsidTr="00F1530E">
        <w:trPr>
          <w:trHeight w:val="118"/>
          <w:jc w:val="center"/>
        </w:trPr>
        <w:tc>
          <w:tcPr>
            <w:tcW w:w="2615" w:type="dxa"/>
            <w:tcBorders>
              <w:right w:val="single" w:sz="4" w:space="0" w:color="auto"/>
            </w:tcBorders>
            <w:shd w:val="clear" w:color="auto" w:fill="FFFFFF"/>
            <w:vAlign w:val="center"/>
          </w:tcPr>
          <w:p w:rsidR="005247C3" w:rsidRPr="00F64312" w:rsidRDefault="005247C3" w:rsidP="00A147C5">
            <w:pPr>
              <w:spacing w:line="180" w:lineRule="exact"/>
              <w:contextualSpacing/>
              <w:jc w:val="left"/>
              <w:rPr>
                <w:color w:val="auto"/>
                <w:sz w:val="18"/>
              </w:rPr>
            </w:pPr>
            <w:r>
              <w:rPr>
                <w:color w:val="auto"/>
                <w:sz w:val="18"/>
              </w:rPr>
              <w:t xml:space="preserve">GAD/Panic D/O </w:t>
            </w:r>
            <w:r w:rsidR="00A147C5">
              <w:rPr>
                <w:color w:val="auto"/>
                <w:sz w:val="18"/>
              </w:rPr>
              <w:t>. . . . .</w:t>
            </w:r>
          </w:p>
        </w:tc>
        <w:tc>
          <w:tcPr>
            <w:tcW w:w="1350" w:type="dxa"/>
            <w:gridSpan w:val="2"/>
            <w:tcBorders>
              <w:left w:val="single" w:sz="4" w:space="0" w:color="auto"/>
              <w:right w:val="thinThickThinSmallGap" w:sz="24" w:space="0" w:color="auto"/>
            </w:tcBorders>
            <w:shd w:val="clear" w:color="auto" w:fill="FFFFFF"/>
            <w:vAlign w:val="center"/>
          </w:tcPr>
          <w:p w:rsidR="005247C3" w:rsidRPr="0080143B" w:rsidRDefault="005247C3" w:rsidP="006B690F">
            <w:pPr>
              <w:spacing w:line="180" w:lineRule="exact"/>
              <w:rPr>
                <w:color w:val="auto"/>
                <w:sz w:val="18"/>
              </w:rPr>
            </w:pPr>
            <w:r w:rsidRPr="0080143B">
              <w:rPr>
                <w:color w:val="auto"/>
                <w:sz w:val="18"/>
              </w:rPr>
              <w:t>Not Unfitting</w:t>
            </w:r>
          </w:p>
        </w:tc>
        <w:tc>
          <w:tcPr>
            <w:tcW w:w="2430" w:type="dxa"/>
            <w:tcBorders>
              <w:left w:val="thinThickThinSmallGap" w:sz="24" w:space="0" w:color="auto"/>
            </w:tcBorders>
            <w:shd w:val="clear" w:color="auto" w:fill="FFFFFF"/>
            <w:vAlign w:val="center"/>
          </w:tcPr>
          <w:p w:rsidR="005247C3" w:rsidRPr="0080143B" w:rsidRDefault="005247C3" w:rsidP="007C0E48">
            <w:pPr>
              <w:spacing w:line="180" w:lineRule="exact"/>
              <w:contextualSpacing/>
              <w:jc w:val="left"/>
              <w:rPr>
                <w:color w:val="auto"/>
                <w:sz w:val="18"/>
              </w:rPr>
            </w:pPr>
            <w:r w:rsidRPr="0080143B">
              <w:rPr>
                <w:color w:val="auto"/>
                <w:sz w:val="18"/>
              </w:rPr>
              <w:t xml:space="preserve">GAD, Depressive D/O NOS . . . </w:t>
            </w:r>
          </w:p>
        </w:tc>
        <w:tc>
          <w:tcPr>
            <w:tcW w:w="1260" w:type="dxa"/>
            <w:shd w:val="clear" w:color="auto" w:fill="FFFFFF"/>
            <w:vAlign w:val="center"/>
          </w:tcPr>
          <w:p w:rsidR="005247C3" w:rsidRPr="0080143B" w:rsidRDefault="005247C3" w:rsidP="0017172C">
            <w:pPr>
              <w:spacing w:line="180" w:lineRule="exact"/>
              <w:contextualSpacing/>
              <w:rPr>
                <w:color w:val="auto"/>
                <w:sz w:val="18"/>
              </w:rPr>
            </w:pPr>
            <w:r w:rsidRPr="0080143B">
              <w:rPr>
                <w:color w:val="auto"/>
                <w:sz w:val="18"/>
              </w:rPr>
              <w:t>9412-9400</w:t>
            </w:r>
          </w:p>
        </w:tc>
        <w:tc>
          <w:tcPr>
            <w:tcW w:w="720" w:type="dxa"/>
            <w:shd w:val="clear" w:color="auto" w:fill="FFFFFF"/>
            <w:vAlign w:val="center"/>
          </w:tcPr>
          <w:p w:rsidR="005247C3" w:rsidRPr="0080143B" w:rsidRDefault="005247C3" w:rsidP="0017172C">
            <w:pPr>
              <w:spacing w:line="180" w:lineRule="exact"/>
              <w:contextualSpacing/>
              <w:rPr>
                <w:color w:val="auto"/>
                <w:sz w:val="18"/>
              </w:rPr>
            </w:pPr>
            <w:r w:rsidRPr="0080143B">
              <w:rPr>
                <w:color w:val="auto"/>
                <w:sz w:val="18"/>
              </w:rPr>
              <w:t>30%</w:t>
            </w:r>
          </w:p>
        </w:tc>
        <w:tc>
          <w:tcPr>
            <w:tcW w:w="994" w:type="dxa"/>
            <w:tcBorders>
              <w:bottom w:val="single" w:sz="4" w:space="0" w:color="auto"/>
            </w:tcBorders>
            <w:shd w:val="clear" w:color="auto" w:fill="FFFFFF"/>
            <w:vAlign w:val="center"/>
          </w:tcPr>
          <w:p w:rsidR="005247C3" w:rsidRPr="0080143B" w:rsidRDefault="005247C3" w:rsidP="00A147C5">
            <w:pPr>
              <w:spacing w:line="180" w:lineRule="exact"/>
              <w:contextualSpacing/>
              <w:rPr>
                <w:color w:val="auto"/>
                <w:sz w:val="18"/>
              </w:rPr>
            </w:pPr>
            <w:r w:rsidRPr="0080143B">
              <w:rPr>
                <w:color w:val="auto"/>
                <w:sz w:val="18"/>
              </w:rPr>
              <w:t>200704</w:t>
            </w:r>
            <w:r w:rsidR="00A147C5">
              <w:rPr>
                <w:color w:val="auto"/>
                <w:sz w:val="18"/>
              </w:rPr>
              <w:t>03</w:t>
            </w:r>
          </w:p>
        </w:tc>
      </w:tr>
      <w:tr w:rsidR="00F1530E" w:rsidRPr="00F64312" w:rsidTr="00F1530E">
        <w:trPr>
          <w:trHeight w:val="118"/>
          <w:jc w:val="center"/>
        </w:trPr>
        <w:tc>
          <w:tcPr>
            <w:tcW w:w="2615" w:type="dxa"/>
            <w:tcBorders>
              <w:right w:val="single" w:sz="4" w:space="0" w:color="auto"/>
            </w:tcBorders>
            <w:shd w:val="clear" w:color="auto" w:fill="FFFFFF"/>
            <w:vAlign w:val="center"/>
          </w:tcPr>
          <w:p w:rsidR="00F1530E" w:rsidRPr="00F64312" w:rsidRDefault="00F1530E" w:rsidP="006B690F">
            <w:pPr>
              <w:spacing w:line="180" w:lineRule="exact"/>
              <w:contextualSpacing/>
              <w:jc w:val="left"/>
              <w:rPr>
                <w:color w:val="auto"/>
                <w:sz w:val="18"/>
              </w:rPr>
            </w:pPr>
            <w:r>
              <w:rPr>
                <w:color w:val="auto"/>
                <w:sz w:val="18"/>
              </w:rPr>
              <w:t>Chronic Insomnia</w:t>
            </w:r>
          </w:p>
        </w:tc>
        <w:tc>
          <w:tcPr>
            <w:tcW w:w="1350" w:type="dxa"/>
            <w:gridSpan w:val="2"/>
            <w:tcBorders>
              <w:left w:val="single" w:sz="4" w:space="0" w:color="auto"/>
              <w:right w:val="thinThickThinSmallGap" w:sz="24" w:space="0" w:color="auto"/>
            </w:tcBorders>
            <w:shd w:val="clear" w:color="auto" w:fill="FFFFFF"/>
            <w:vAlign w:val="center"/>
          </w:tcPr>
          <w:p w:rsidR="00F1530E" w:rsidRPr="0080143B" w:rsidRDefault="00F1530E" w:rsidP="006B690F">
            <w:pPr>
              <w:spacing w:line="180" w:lineRule="exact"/>
              <w:rPr>
                <w:color w:val="auto"/>
                <w:sz w:val="18"/>
              </w:rPr>
            </w:pPr>
            <w:r w:rsidRPr="0080143B">
              <w:rPr>
                <w:color w:val="auto"/>
                <w:sz w:val="18"/>
              </w:rPr>
              <w:t>Not Unfitting</w:t>
            </w:r>
          </w:p>
        </w:tc>
        <w:tc>
          <w:tcPr>
            <w:tcW w:w="2430" w:type="dxa"/>
            <w:tcBorders>
              <w:left w:val="thinThickThinSmallGap" w:sz="24" w:space="0" w:color="auto"/>
              <w:right w:val="single" w:sz="4" w:space="0" w:color="auto"/>
            </w:tcBorders>
            <w:shd w:val="clear" w:color="auto" w:fill="FFFFFF"/>
            <w:vAlign w:val="center"/>
          </w:tcPr>
          <w:p w:rsidR="00F1530E" w:rsidRPr="0080143B" w:rsidRDefault="00F1530E" w:rsidP="00F1530E">
            <w:pPr>
              <w:spacing w:line="180" w:lineRule="exact"/>
              <w:contextualSpacing/>
              <w:jc w:val="left"/>
              <w:rPr>
                <w:rFonts w:cs="Calibri"/>
                <w:color w:val="auto"/>
                <w:sz w:val="18"/>
              </w:rPr>
            </w:pPr>
            <w:r>
              <w:rPr>
                <w:rFonts w:cs="Calibri"/>
                <w:color w:val="auto"/>
                <w:sz w:val="18"/>
              </w:rPr>
              <w:t>Insomnia</w:t>
            </w:r>
          </w:p>
        </w:tc>
        <w:tc>
          <w:tcPr>
            <w:tcW w:w="1260" w:type="dxa"/>
            <w:tcBorders>
              <w:left w:val="single" w:sz="4" w:space="0" w:color="auto"/>
              <w:right w:val="single" w:sz="4" w:space="0" w:color="auto"/>
            </w:tcBorders>
            <w:shd w:val="clear" w:color="auto" w:fill="FFFFFF"/>
            <w:vAlign w:val="center"/>
          </w:tcPr>
          <w:p w:rsidR="00F1530E" w:rsidRPr="0080143B" w:rsidRDefault="00F1530E" w:rsidP="00F1530E">
            <w:pPr>
              <w:spacing w:line="180" w:lineRule="exact"/>
              <w:contextualSpacing/>
              <w:rPr>
                <w:color w:val="auto"/>
                <w:sz w:val="18"/>
              </w:rPr>
            </w:pPr>
            <w:r>
              <w:rPr>
                <w:color w:val="auto"/>
                <w:sz w:val="18"/>
              </w:rPr>
              <w:t>8199-8108</w:t>
            </w:r>
          </w:p>
        </w:tc>
        <w:tc>
          <w:tcPr>
            <w:tcW w:w="720" w:type="dxa"/>
            <w:tcBorders>
              <w:left w:val="single" w:sz="4" w:space="0" w:color="auto"/>
              <w:right w:val="single" w:sz="4" w:space="0" w:color="auto"/>
            </w:tcBorders>
            <w:shd w:val="clear" w:color="auto" w:fill="FFFFFF"/>
            <w:vAlign w:val="center"/>
          </w:tcPr>
          <w:p w:rsidR="00F1530E" w:rsidRPr="0080143B" w:rsidRDefault="00F1530E" w:rsidP="00F1530E">
            <w:pPr>
              <w:spacing w:line="180" w:lineRule="exact"/>
              <w:contextualSpacing/>
              <w:rPr>
                <w:color w:val="auto"/>
                <w:sz w:val="18"/>
              </w:rPr>
            </w:pPr>
            <w:r>
              <w:rPr>
                <w:rFonts w:cs="Calibri"/>
                <w:color w:val="auto"/>
                <w:sz w:val="18"/>
              </w:rPr>
              <w:t>NSC</w:t>
            </w:r>
          </w:p>
        </w:tc>
        <w:tc>
          <w:tcPr>
            <w:tcW w:w="994" w:type="dxa"/>
            <w:tcBorders>
              <w:left w:val="single" w:sz="4" w:space="0" w:color="auto"/>
            </w:tcBorders>
            <w:shd w:val="clear" w:color="auto" w:fill="FFFFFF"/>
            <w:vAlign w:val="center"/>
          </w:tcPr>
          <w:p w:rsidR="00F1530E" w:rsidRPr="0080143B" w:rsidRDefault="00F1530E" w:rsidP="00F1530E">
            <w:pPr>
              <w:spacing w:line="180" w:lineRule="exact"/>
              <w:contextualSpacing/>
              <w:rPr>
                <w:color w:val="auto"/>
                <w:sz w:val="18"/>
              </w:rPr>
            </w:pPr>
            <w:r w:rsidRPr="0080143B">
              <w:rPr>
                <w:color w:val="auto"/>
                <w:sz w:val="18"/>
              </w:rPr>
              <w:t>200704</w:t>
            </w:r>
            <w:r>
              <w:rPr>
                <w:color w:val="auto"/>
                <w:sz w:val="18"/>
              </w:rPr>
              <w:t>03</w:t>
            </w:r>
          </w:p>
        </w:tc>
      </w:tr>
      <w:tr w:rsidR="007C0E48" w:rsidRPr="00F64312" w:rsidTr="00F1530E">
        <w:trPr>
          <w:trHeight w:val="118"/>
          <w:jc w:val="center"/>
        </w:trPr>
        <w:tc>
          <w:tcPr>
            <w:tcW w:w="2615" w:type="dxa"/>
            <w:tcBorders>
              <w:top w:val="single" w:sz="4" w:space="0" w:color="auto"/>
              <w:right w:val="single" w:sz="4" w:space="0" w:color="auto"/>
            </w:tcBorders>
            <w:shd w:val="clear" w:color="auto" w:fill="FFFFFF"/>
            <w:vAlign w:val="center"/>
          </w:tcPr>
          <w:p w:rsidR="007C0E48" w:rsidRPr="00F64312" w:rsidRDefault="007C0E48" w:rsidP="006B690F">
            <w:pPr>
              <w:spacing w:line="180" w:lineRule="exact"/>
              <w:contextualSpacing/>
              <w:jc w:val="left"/>
              <w:rPr>
                <w:color w:val="auto"/>
                <w:sz w:val="18"/>
              </w:rPr>
            </w:pPr>
            <w:r>
              <w:rPr>
                <w:color w:val="auto"/>
                <w:sz w:val="18"/>
              </w:rPr>
              <w:t>HAs</w:t>
            </w:r>
          </w:p>
        </w:tc>
        <w:tc>
          <w:tcPr>
            <w:tcW w:w="1350" w:type="dxa"/>
            <w:gridSpan w:val="2"/>
            <w:tcBorders>
              <w:top w:val="single" w:sz="4" w:space="0" w:color="auto"/>
              <w:left w:val="single" w:sz="4" w:space="0" w:color="auto"/>
              <w:right w:val="thinThickThinSmallGap" w:sz="24" w:space="0" w:color="auto"/>
            </w:tcBorders>
            <w:shd w:val="clear" w:color="auto" w:fill="FFFFFF"/>
            <w:vAlign w:val="center"/>
          </w:tcPr>
          <w:p w:rsidR="007C0E48" w:rsidRPr="0080143B" w:rsidRDefault="007C0E48" w:rsidP="006B690F">
            <w:pPr>
              <w:spacing w:line="180" w:lineRule="exact"/>
              <w:rPr>
                <w:color w:val="auto"/>
                <w:sz w:val="18"/>
              </w:rPr>
            </w:pPr>
            <w:r w:rsidRPr="0080143B">
              <w:rPr>
                <w:color w:val="auto"/>
                <w:sz w:val="18"/>
              </w:rPr>
              <w:t>Not Unfitting</w:t>
            </w:r>
          </w:p>
        </w:tc>
        <w:tc>
          <w:tcPr>
            <w:tcW w:w="2430" w:type="dxa"/>
            <w:tcBorders>
              <w:top w:val="single" w:sz="4" w:space="0" w:color="auto"/>
              <w:left w:val="thinThickThinSmallGap" w:sz="24" w:space="0" w:color="auto"/>
              <w:right w:val="single" w:sz="4" w:space="0" w:color="auto"/>
            </w:tcBorders>
            <w:shd w:val="clear" w:color="auto" w:fill="FFFFFF"/>
            <w:vAlign w:val="center"/>
          </w:tcPr>
          <w:p w:rsidR="007C0E48" w:rsidRPr="0080143B" w:rsidRDefault="007C0E48" w:rsidP="0017172C">
            <w:pPr>
              <w:spacing w:line="180" w:lineRule="exact"/>
              <w:contextualSpacing/>
              <w:jc w:val="left"/>
              <w:rPr>
                <w:color w:val="auto"/>
                <w:sz w:val="18"/>
              </w:rPr>
            </w:pPr>
            <w:r w:rsidRPr="0080143B">
              <w:rPr>
                <w:color w:val="auto"/>
                <w:sz w:val="18"/>
              </w:rPr>
              <w:t>Migraine HAs</w:t>
            </w:r>
          </w:p>
        </w:tc>
        <w:tc>
          <w:tcPr>
            <w:tcW w:w="1260" w:type="dxa"/>
            <w:tcBorders>
              <w:top w:val="single" w:sz="4" w:space="0" w:color="auto"/>
              <w:left w:val="single" w:sz="4" w:space="0" w:color="auto"/>
              <w:right w:val="single" w:sz="4" w:space="0" w:color="auto"/>
            </w:tcBorders>
            <w:shd w:val="clear" w:color="auto" w:fill="FFFFFF"/>
            <w:vAlign w:val="center"/>
          </w:tcPr>
          <w:p w:rsidR="007C0E48" w:rsidRPr="0080143B" w:rsidRDefault="007C0E48" w:rsidP="0017172C">
            <w:pPr>
              <w:spacing w:line="180" w:lineRule="exact"/>
              <w:contextualSpacing/>
              <w:rPr>
                <w:color w:val="auto"/>
                <w:sz w:val="18"/>
              </w:rPr>
            </w:pPr>
            <w:r w:rsidRPr="0080143B">
              <w:rPr>
                <w:color w:val="auto"/>
                <w:sz w:val="18"/>
              </w:rPr>
              <w:t>8100</w:t>
            </w:r>
          </w:p>
        </w:tc>
        <w:tc>
          <w:tcPr>
            <w:tcW w:w="720" w:type="dxa"/>
            <w:tcBorders>
              <w:top w:val="single" w:sz="4" w:space="0" w:color="auto"/>
              <w:left w:val="single" w:sz="4" w:space="0" w:color="auto"/>
              <w:right w:val="single" w:sz="4" w:space="0" w:color="auto"/>
            </w:tcBorders>
            <w:shd w:val="clear" w:color="auto" w:fill="FFFFFF"/>
            <w:vAlign w:val="center"/>
          </w:tcPr>
          <w:p w:rsidR="007C0E48" w:rsidRPr="0080143B" w:rsidRDefault="007C0E48" w:rsidP="0017172C">
            <w:pPr>
              <w:spacing w:line="180" w:lineRule="exact"/>
              <w:contextualSpacing/>
              <w:rPr>
                <w:color w:val="auto"/>
                <w:sz w:val="18"/>
              </w:rPr>
            </w:pPr>
            <w:r w:rsidRPr="0080143B">
              <w:rPr>
                <w:color w:val="auto"/>
                <w:sz w:val="18"/>
              </w:rPr>
              <w:t>10%</w:t>
            </w:r>
          </w:p>
        </w:tc>
        <w:tc>
          <w:tcPr>
            <w:tcW w:w="994" w:type="dxa"/>
            <w:tcBorders>
              <w:top w:val="single" w:sz="4" w:space="0" w:color="auto"/>
              <w:left w:val="single" w:sz="4" w:space="0" w:color="auto"/>
            </w:tcBorders>
            <w:shd w:val="clear" w:color="auto" w:fill="FFFFFF"/>
            <w:vAlign w:val="center"/>
          </w:tcPr>
          <w:p w:rsidR="007C0E48" w:rsidRPr="0080143B" w:rsidRDefault="007C0E48" w:rsidP="0017172C">
            <w:pPr>
              <w:spacing w:line="180" w:lineRule="exact"/>
              <w:contextualSpacing/>
              <w:rPr>
                <w:color w:val="auto"/>
                <w:sz w:val="18"/>
              </w:rPr>
            </w:pPr>
            <w:r w:rsidRPr="0080143B">
              <w:rPr>
                <w:color w:val="auto"/>
                <w:sz w:val="18"/>
              </w:rPr>
              <w:t>20070410</w:t>
            </w:r>
          </w:p>
        </w:tc>
      </w:tr>
      <w:tr w:rsidR="007C0E48" w:rsidRPr="00F64312" w:rsidTr="001D62F9">
        <w:trPr>
          <w:trHeight w:val="118"/>
          <w:jc w:val="center"/>
        </w:trPr>
        <w:tc>
          <w:tcPr>
            <w:tcW w:w="2615" w:type="dxa"/>
            <w:tcBorders>
              <w:right w:val="single" w:sz="4" w:space="0" w:color="auto"/>
            </w:tcBorders>
            <w:shd w:val="clear" w:color="auto" w:fill="FFFFFF"/>
            <w:vAlign w:val="center"/>
          </w:tcPr>
          <w:p w:rsidR="007C0E48" w:rsidRPr="00F64312" w:rsidRDefault="007C0E48" w:rsidP="006B690F">
            <w:pPr>
              <w:spacing w:line="180" w:lineRule="exact"/>
              <w:contextualSpacing/>
              <w:jc w:val="left"/>
              <w:rPr>
                <w:color w:val="auto"/>
                <w:sz w:val="18"/>
              </w:rPr>
            </w:pPr>
            <w:r>
              <w:rPr>
                <w:color w:val="auto"/>
                <w:sz w:val="18"/>
              </w:rPr>
              <w:t>GERD</w:t>
            </w:r>
          </w:p>
        </w:tc>
        <w:tc>
          <w:tcPr>
            <w:tcW w:w="1350" w:type="dxa"/>
            <w:gridSpan w:val="2"/>
            <w:tcBorders>
              <w:left w:val="single" w:sz="4" w:space="0" w:color="auto"/>
              <w:right w:val="thinThickThinSmallGap" w:sz="24" w:space="0" w:color="auto"/>
            </w:tcBorders>
            <w:shd w:val="clear" w:color="auto" w:fill="FFFFFF"/>
            <w:vAlign w:val="center"/>
          </w:tcPr>
          <w:p w:rsidR="007C0E48" w:rsidRPr="0080143B" w:rsidRDefault="007C0E48" w:rsidP="006B690F">
            <w:pPr>
              <w:spacing w:line="180" w:lineRule="exact"/>
              <w:rPr>
                <w:color w:val="auto"/>
                <w:sz w:val="18"/>
              </w:rPr>
            </w:pPr>
            <w:r w:rsidRPr="0080143B">
              <w:rPr>
                <w:color w:val="auto"/>
                <w:sz w:val="18"/>
              </w:rPr>
              <w:t>Not Unfitting</w:t>
            </w:r>
          </w:p>
        </w:tc>
        <w:tc>
          <w:tcPr>
            <w:tcW w:w="2430" w:type="dxa"/>
            <w:tcBorders>
              <w:left w:val="thinThickThinSmallGap" w:sz="24" w:space="0" w:color="auto"/>
            </w:tcBorders>
            <w:shd w:val="clear" w:color="auto" w:fill="FFFFFF"/>
            <w:vAlign w:val="center"/>
          </w:tcPr>
          <w:p w:rsidR="007C0E48" w:rsidRPr="0080143B" w:rsidRDefault="007C0E48" w:rsidP="0017172C">
            <w:pPr>
              <w:spacing w:line="180" w:lineRule="exact"/>
              <w:contextualSpacing/>
              <w:jc w:val="left"/>
              <w:rPr>
                <w:color w:val="auto"/>
                <w:sz w:val="18"/>
              </w:rPr>
            </w:pPr>
            <w:r w:rsidRPr="0080143B">
              <w:rPr>
                <w:color w:val="auto"/>
                <w:sz w:val="18"/>
              </w:rPr>
              <w:t>GERD</w:t>
            </w:r>
          </w:p>
        </w:tc>
        <w:tc>
          <w:tcPr>
            <w:tcW w:w="1260" w:type="dxa"/>
            <w:shd w:val="clear" w:color="auto" w:fill="FFFFFF"/>
            <w:vAlign w:val="center"/>
          </w:tcPr>
          <w:p w:rsidR="007C0E48" w:rsidRPr="0080143B" w:rsidRDefault="007C0E48" w:rsidP="0017172C">
            <w:pPr>
              <w:spacing w:line="180" w:lineRule="exact"/>
              <w:contextualSpacing/>
              <w:rPr>
                <w:color w:val="auto"/>
                <w:sz w:val="18"/>
              </w:rPr>
            </w:pPr>
            <w:r w:rsidRPr="0080143B">
              <w:rPr>
                <w:color w:val="auto"/>
                <w:sz w:val="18"/>
              </w:rPr>
              <w:t>7399-7346</w:t>
            </w:r>
          </w:p>
        </w:tc>
        <w:tc>
          <w:tcPr>
            <w:tcW w:w="720" w:type="dxa"/>
            <w:shd w:val="clear" w:color="auto" w:fill="FFFFFF"/>
            <w:vAlign w:val="center"/>
          </w:tcPr>
          <w:p w:rsidR="007C0E48" w:rsidRPr="0080143B" w:rsidRDefault="007C0E48" w:rsidP="0017172C">
            <w:pPr>
              <w:spacing w:line="180" w:lineRule="exact"/>
              <w:contextualSpacing/>
              <w:rPr>
                <w:color w:val="auto"/>
                <w:sz w:val="18"/>
              </w:rPr>
            </w:pPr>
            <w:r w:rsidRPr="0080143B">
              <w:rPr>
                <w:color w:val="auto"/>
                <w:sz w:val="18"/>
              </w:rPr>
              <w:t>10%</w:t>
            </w:r>
          </w:p>
        </w:tc>
        <w:tc>
          <w:tcPr>
            <w:tcW w:w="994" w:type="dxa"/>
            <w:shd w:val="clear" w:color="auto" w:fill="FFFFFF"/>
            <w:vAlign w:val="center"/>
          </w:tcPr>
          <w:p w:rsidR="007C0E48" w:rsidRPr="0080143B" w:rsidRDefault="007C0E48" w:rsidP="0017172C">
            <w:pPr>
              <w:spacing w:line="180" w:lineRule="exact"/>
              <w:contextualSpacing/>
              <w:rPr>
                <w:color w:val="auto"/>
                <w:sz w:val="18"/>
              </w:rPr>
            </w:pPr>
            <w:r w:rsidRPr="0080143B">
              <w:rPr>
                <w:color w:val="auto"/>
                <w:sz w:val="18"/>
              </w:rPr>
              <w:t>20070410</w:t>
            </w:r>
          </w:p>
        </w:tc>
      </w:tr>
      <w:tr w:rsidR="007C0E48" w:rsidRPr="00F64312" w:rsidTr="001D62F9">
        <w:trPr>
          <w:trHeight w:val="118"/>
          <w:jc w:val="center"/>
        </w:trPr>
        <w:tc>
          <w:tcPr>
            <w:tcW w:w="2615" w:type="dxa"/>
            <w:tcBorders>
              <w:right w:val="single" w:sz="4" w:space="0" w:color="auto"/>
            </w:tcBorders>
            <w:shd w:val="clear" w:color="auto" w:fill="FFFFFF"/>
            <w:vAlign w:val="center"/>
          </w:tcPr>
          <w:p w:rsidR="007C0E48" w:rsidRPr="00F64312" w:rsidRDefault="00FB36E9" w:rsidP="006B690F">
            <w:pPr>
              <w:spacing w:line="180" w:lineRule="exact"/>
              <w:contextualSpacing/>
              <w:jc w:val="left"/>
              <w:rPr>
                <w:color w:val="auto"/>
                <w:sz w:val="18"/>
              </w:rPr>
            </w:pPr>
            <w:r>
              <w:rPr>
                <w:color w:val="auto"/>
                <w:sz w:val="18"/>
              </w:rPr>
              <w:t xml:space="preserve"> Bilateral </w:t>
            </w:r>
            <w:r w:rsidR="007C0E48">
              <w:rPr>
                <w:color w:val="auto"/>
                <w:sz w:val="18"/>
              </w:rPr>
              <w:t>Pes Planus</w:t>
            </w:r>
          </w:p>
        </w:tc>
        <w:tc>
          <w:tcPr>
            <w:tcW w:w="1350" w:type="dxa"/>
            <w:gridSpan w:val="2"/>
            <w:tcBorders>
              <w:left w:val="single" w:sz="4" w:space="0" w:color="auto"/>
              <w:right w:val="thinThickThinSmallGap" w:sz="24" w:space="0" w:color="auto"/>
            </w:tcBorders>
            <w:shd w:val="clear" w:color="auto" w:fill="FFFFFF"/>
            <w:vAlign w:val="center"/>
          </w:tcPr>
          <w:p w:rsidR="007C0E48" w:rsidRPr="0080143B" w:rsidRDefault="007C0E48" w:rsidP="006B690F">
            <w:pPr>
              <w:spacing w:line="180" w:lineRule="exact"/>
              <w:rPr>
                <w:color w:val="auto"/>
                <w:sz w:val="18"/>
              </w:rPr>
            </w:pPr>
            <w:r w:rsidRPr="0080143B">
              <w:rPr>
                <w:color w:val="auto"/>
                <w:sz w:val="18"/>
              </w:rPr>
              <w:t>Not Unfitting</w:t>
            </w:r>
          </w:p>
        </w:tc>
        <w:tc>
          <w:tcPr>
            <w:tcW w:w="2430" w:type="dxa"/>
            <w:tcBorders>
              <w:left w:val="thinThickThinSmallGap" w:sz="24" w:space="0" w:color="auto"/>
            </w:tcBorders>
            <w:shd w:val="clear" w:color="auto" w:fill="FFFFFF"/>
            <w:vAlign w:val="center"/>
          </w:tcPr>
          <w:p w:rsidR="007C0E48" w:rsidRPr="0080143B" w:rsidRDefault="007C0E48" w:rsidP="0017172C">
            <w:pPr>
              <w:spacing w:line="180" w:lineRule="exact"/>
              <w:contextualSpacing/>
              <w:jc w:val="left"/>
              <w:rPr>
                <w:color w:val="auto"/>
                <w:sz w:val="18"/>
              </w:rPr>
            </w:pPr>
            <w:r w:rsidRPr="0080143B">
              <w:rPr>
                <w:color w:val="auto"/>
                <w:sz w:val="18"/>
              </w:rPr>
              <w:t>B/L Pes Planus . . . . . .</w:t>
            </w:r>
          </w:p>
        </w:tc>
        <w:tc>
          <w:tcPr>
            <w:tcW w:w="1260" w:type="dxa"/>
            <w:shd w:val="clear" w:color="auto" w:fill="FFFFFF"/>
            <w:vAlign w:val="center"/>
          </w:tcPr>
          <w:p w:rsidR="007C0E48" w:rsidRPr="0080143B" w:rsidRDefault="007C0E48" w:rsidP="0017172C">
            <w:pPr>
              <w:spacing w:line="180" w:lineRule="exact"/>
              <w:contextualSpacing/>
              <w:rPr>
                <w:color w:val="auto"/>
                <w:sz w:val="18"/>
              </w:rPr>
            </w:pPr>
            <w:r w:rsidRPr="0080143B">
              <w:rPr>
                <w:color w:val="auto"/>
                <w:sz w:val="18"/>
              </w:rPr>
              <w:t>5020-5276</w:t>
            </w:r>
          </w:p>
        </w:tc>
        <w:tc>
          <w:tcPr>
            <w:tcW w:w="720" w:type="dxa"/>
            <w:shd w:val="clear" w:color="auto" w:fill="FFFFFF"/>
            <w:vAlign w:val="center"/>
          </w:tcPr>
          <w:p w:rsidR="007C0E48" w:rsidRPr="0080143B" w:rsidRDefault="007C0E48" w:rsidP="0017172C">
            <w:pPr>
              <w:spacing w:line="180" w:lineRule="exact"/>
              <w:contextualSpacing/>
              <w:rPr>
                <w:color w:val="auto"/>
                <w:sz w:val="18"/>
              </w:rPr>
            </w:pPr>
            <w:r w:rsidRPr="0080143B">
              <w:rPr>
                <w:color w:val="auto"/>
                <w:sz w:val="18"/>
              </w:rPr>
              <w:t>10%</w:t>
            </w:r>
          </w:p>
        </w:tc>
        <w:tc>
          <w:tcPr>
            <w:tcW w:w="994" w:type="dxa"/>
            <w:shd w:val="clear" w:color="auto" w:fill="FFFFFF"/>
            <w:vAlign w:val="center"/>
          </w:tcPr>
          <w:p w:rsidR="007C0E48" w:rsidRPr="0080143B" w:rsidRDefault="007C0E48" w:rsidP="0017172C">
            <w:pPr>
              <w:spacing w:line="180" w:lineRule="exact"/>
              <w:contextualSpacing/>
              <w:rPr>
                <w:color w:val="auto"/>
                <w:sz w:val="18"/>
              </w:rPr>
            </w:pPr>
            <w:r w:rsidRPr="0080143B">
              <w:rPr>
                <w:color w:val="auto"/>
                <w:sz w:val="18"/>
              </w:rPr>
              <w:t>20070410</w:t>
            </w:r>
          </w:p>
        </w:tc>
      </w:tr>
      <w:tr w:rsidR="007C0E48" w:rsidRPr="00F64312" w:rsidTr="001C238B">
        <w:trPr>
          <w:trHeight w:val="97"/>
          <w:jc w:val="center"/>
        </w:trPr>
        <w:tc>
          <w:tcPr>
            <w:tcW w:w="3965" w:type="dxa"/>
            <w:gridSpan w:val="3"/>
            <w:vMerge w:val="restart"/>
            <w:tcBorders>
              <w:right w:val="thinThickThinSmallGap" w:sz="24" w:space="0" w:color="auto"/>
            </w:tcBorders>
            <w:shd w:val="clear" w:color="auto" w:fill="FFFFFF"/>
            <w:vAlign w:val="center"/>
          </w:tcPr>
          <w:p w:rsidR="007C0E48" w:rsidRPr="0080143B" w:rsidRDefault="007C0E48" w:rsidP="006B690F">
            <w:pPr>
              <w:spacing w:line="180" w:lineRule="exact"/>
              <w:contextualSpacing/>
              <w:rPr>
                <w:color w:val="auto"/>
                <w:sz w:val="18"/>
              </w:rPr>
            </w:pPr>
            <w:r w:rsidRPr="0080143B">
              <w:rPr>
                <w:rFonts w:cs="Calibri"/>
                <w:color w:val="auto"/>
                <w:sz w:val="18"/>
                <w:szCs w:val="18"/>
              </w:rPr>
              <w:t>↓No Additional MEB/PEB Entries↓</w:t>
            </w:r>
          </w:p>
        </w:tc>
        <w:tc>
          <w:tcPr>
            <w:tcW w:w="2430" w:type="dxa"/>
            <w:tcBorders>
              <w:left w:val="thinThickThinSmallGap" w:sz="24" w:space="0" w:color="auto"/>
              <w:right w:val="single" w:sz="4" w:space="0" w:color="auto"/>
            </w:tcBorders>
            <w:shd w:val="clear" w:color="auto" w:fill="FFFFFF"/>
            <w:vAlign w:val="center"/>
          </w:tcPr>
          <w:p w:rsidR="007C0E48" w:rsidRPr="0080143B" w:rsidRDefault="007C0E48" w:rsidP="005247C3">
            <w:pPr>
              <w:spacing w:line="180" w:lineRule="exact"/>
              <w:contextualSpacing/>
              <w:jc w:val="left"/>
              <w:rPr>
                <w:color w:val="auto"/>
                <w:sz w:val="18"/>
              </w:rPr>
            </w:pPr>
            <w:r w:rsidRPr="0080143B">
              <w:rPr>
                <w:color w:val="auto"/>
                <w:sz w:val="18"/>
              </w:rPr>
              <w:t>C-Spine Strain w/ Degen Chgs</w:t>
            </w:r>
          </w:p>
        </w:tc>
        <w:tc>
          <w:tcPr>
            <w:tcW w:w="1260" w:type="dxa"/>
            <w:tcBorders>
              <w:left w:val="single" w:sz="4" w:space="0" w:color="auto"/>
            </w:tcBorders>
            <w:shd w:val="clear" w:color="auto" w:fill="FFFFFF"/>
            <w:vAlign w:val="center"/>
          </w:tcPr>
          <w:p w:rsidR="007C0E48" w:rsidRPr="0080143B" w:rsidRDefault="007C0E48" w:rsidP="0017172C">
            <w:pPr>
              <w:spacing w:line="180" w:lineRule="exact"/>
              <w:contextualSpacing/>
              <w:rPr>
                <w:color w:val="auto"/>
                <w:sz w:val="18"/>
              </w:rPr>
            </w:pPr>
            <w:r w:rsidRPr="0080143B">
              <w:rPr>
                <w:color w:val="auto"/>
                <w:sz w:val="18"/>
              </w:rPr>
              <w:t>5242-5237</w:t>
            </w:r>
          </w:p>
        </w:tc>
        <w:tc>
          <w:tcPr>
            <w:tcW w:w="720" w:type="dxa"/>
            <w:shd w:val="clear" w:color="auto" w:fill="FFFFFF"/>
            <w:vAlign w:val="center"/>
          </w:tcPr>
          <w:p w:rsidR="007C0E48" w:rsidRPr="0080143B" w:rsidRDefault="007C0E48" w:rsidP="0017172C">
            <w:pPr>
              <w:spacing w:line="180" w:lineRule="exact"/>
              <w:contextualSpacing/>
              <w:rPr>
                <w:color w:val="auto"/>
                <w:sz w:val="18"/>
              </w:rPr>
            </w:pPr>
            <w:r w:rsidRPr="0080143B">
              <w:rPr>
                <w:color w:val="auto"/>
                <w:sz w:val="18"/>
              </w:rPr>
              <w:t>10%</w:t>
            </w:r>
          </w:p>
        </w:tc>
        <w:tc>
          <w:tcPr>
            <w:tcW w:w="994" w:type="dxa"/>
            <w:shd w:val="clear" w:color="auto" w:fill="FFFFFF"/>
            <w:vAlign w:val="center"/>
          </w:tcPr>
          <w:p w:rsidR="007C0E48" w:rsidRPr="0080143B" w:rsidRDefault="007C0E48" w:rsidP="0017172C">
            <w:pPr>
              <w:spacing w:line="180" w:lineRule="exact"/>
              <w:contextualSpacing/>
              <w:rPr>
                <w:color w:val="auto"/>
                <w:sz w:val="18"/>
              </w:rPr>
            </w:pPr>
            <w:r w:rsidRPr="0080143B">
              <w:rPr>
                <w:color w:val="auto"/>
                <w:sz w:val="18"/>
              </w:rPr>
              <w:t>20070410</w:t>
            </w:r>
          </w:p>
        </w:tc>
      </w:tr>
      <w:tr w:rsidR="007C0E48" w:rsidRPr="00F64312" w:rsidTr="001C238B">
        <w:trPr>
          <w:trHeight w:val="97"/>
          <w:jc w:val="center"/>
        </w:trPr>
        <w:tc>
          <w:tcPr>
            <w:tcW w:w="3965" w:type="dxa"/>
            <w:gridSpan w:val="3"/>
            <w:vMerge/>
            <w:tcBorders>
              <w:right w:val="thinThickThinSmallGap" w:sz="24" w:space="0" w:color="auto"/>
            </w:tcBorders>
            <w:shd w:val="clear" w:color="auto" w:fill="FFFFFF"/>
            <w:vAlign w:val="center"/>
          </w:tcPr>
          <w:p w:rsidR="007C0E48" w:rsidRPr="0080143B" w:rsidRDefault="007C0E48" w:rsidP="006B690F">
            <w:pPr>
              <w:spacing w:line="180" w:lineRule="exact"/>
              <w:contextualSpacing/>
              <w:rPr>
                <w:color w:val="auto"/>
                <w:sz w:val="18"/>
              </w:rPr>
            </w:pPr>
          </w:p>
        </w:tc>
        <w:tc>
          <w:tcPr>
            <w:tcW w:w="2430" w:type="dxa"/>
            <w:tcBorders>
              <w:left w:val="thinThickThinSmallGap" w:sz="24" w:space="0" w:color="auto"/>
              <w:right w:val="single" w:sz="4" w:space="0" w:color="auto"/>
            </w:tcBorders>
            <w:shd w:val="clear" w:color="auto" w:fill="FFFFFF"/>
            <w:vAlign w:val="center"/>
          </w:tcPr>
          <w:p w:rsidR="007C0E48" w:rsidRPr="0080143B" w:rsidRDefault="007C0E48" w:rsidP="005247C3">
            <w:pPr>
              <w:spacing w:line="180" w:lineRule="exact"/>
              <w:contextualSpacing/>
              <w:jc w:val="left"/>
              <w:rPr>
                <w:color w:val="auto"/>
                <w:sz w:val="18"/>
              </w:rPr>
            </w:pPr>
            <w:r w:rsidRPr="0080143B">
              <w:rPr>
                <w:color w:val="auto"/>
                <w:sz w:val="18"/>
              </w:rPr>
              <w:t>Tinnitus</w:t>
            </w:r>
          </w:p>
        </w:tc>
        <w:tc>
          <w:tcPr>
            <w:tcW w:w="1260" w:type="dxa"/>
            <w:tcBorders>
              <w:left w:val="single" w:sz="4" w:space="0" w:color="auto"/>
            </w:tcBorders>
            <w:shd w:val="clear" w:color="auto" w:fill="FFFFFF"/>
            <w:vAlign w:val="center"/>
          </w:tcPr>
          <w:p w:rsidR="007C0E48" w:rsidRPr="0080143B" w:rsidRDefault="007C0E48" w:rsidP="0017172C">
            <w:pPr>
              <w:spacing w:line="180" w:lineRule="exact"/>
              <w:contextualSpacing/>
              <w:rPr>
                <w:color w:val="auto"/>
                <w:sz w:val="18"/>
              </w:rPr>
            </w:pPr>
            <w:r w:rsidRPr="0080143B">
              <w:rPr>
                <w:color w:val="auto"/>
                <w:sz w:val="18"/>
              </w:rPr>
              <w:t>6260</w:t>
            </w:r>
          </w:p>
        </w:tc>
        <w:tc>
          <w:tcPr>
            <w:tcW w:w="720" w:type="dxa"/>
            <w:shd w:val="clear" w:color="auto" w:fill="FFFFFF"/>
            <w:vAlign w:val="center"/>
          </w:tcPr>
          <w:p w:rsidR="007C0E48" w:rsidRPr="0080143B" w:rsidRDefault="007C0E48" w:rsidP="0017172C">
            <w:pPr>
              <w:spacing w:line="180" w:lineRule="exact"/>
              <w:contextualSpacing/>
              <w:rPr>
                <w:color w:val="auto"/>
                <w:sz w:val="18"/>
              </w:rPr>
            </w:pPr>
            <w:r w:rsidRPr="0080143B">
              <w:rPr>
                <w:color w:val="auto"/>
                <w:sz w:val="18"/>
              </w:rPr>
              <w:t>10%</w:t>
            </w:r>
          </w:p>
        </w:tc>
        <w:tc>
          <w:tcPr>
            <w:tcW w:w="994" w:type="dxa"/>
            <w:shd w:val="clear" w:color="auto" w:fill="FFFFFF"/>
            <w:vAlign w:val="center"/>
          </w:tcPr>
          <w:p w:rsidR="007C0E48" w:rsidRPr="0080143B" w:rsidRDefault="007C0E48" w:rsidP="00A147C5">
            <w:pPr>
              <w:spacing w:line="180" w:lineRule="exact"/>
              <w:contextualSpacing/>
              <w:rPr>
                <w:color w:val="auto"/>
                <w:sz w:val="18"/>
              </w:rPr>
            </w:pPr>
            <w:r w:rsidRPr="0080143B">
              <w:rPr>
                <w:color w:val="auto"/>
                <w:sz w:val="18"/>
              </w:rPr>
              <w:t>200704</w:t>
            </w:r>
            <w:r w:rsidR="00A147C5">
              <w:rPr>
                <w:color w:val="auto"/>
                <w:sz w:val="18"/>
              </w:rPr>
              <w:t>03</w:t>
            </w:r>
          </w:p>
        </w:tc>
      </w:tr>
      <w:tr w:rsidR="007C0E48" w:rsidRPr="00F64312" w:rsidTr="005247C3">
        <w:trPr>
          <w:trHeight w:val="172"/>
          <w:jc w:val="center"/>
        </w:trPr>
        <w:tc>
          <w:tcPr>
            <w:tcW w:w="3965" w:type="dxa"/>
            <w:gridSpan w:val="3"/>
            <w:vMerge/>
            <w:tcBorders>
              <w:right w:val="thinThickThinSmallGap" w:sz="24" w:space="0" w:color="auto"/>
            </w:tcBorders>
            <w:shd w:val="clear" w:color="auto" w:fill="FFFFFF"/>
            <w:vAlign w:val="center"/>
          </w:tcPr>
          <w:p w:rsidR="007C0E48" w:rsidRPr="00F64312" w:rsidRDefault="007C0E48"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7C0E48" w:rsidRPr="00F64312" w:rsidRDefault="007C0E48" w:rsidP="007C0E48">
            <w:pPr>
              <w:spacing w:line="180" w:lineRule="exact"/>
              <w:contextualSpacing/>
              <w:rPr>
                <w:rFonts w:cs="Calibri"/>
                <w:color w:val="auto"/>
                <w:sz w:val="18"/>
              </w:rPr>
            </w:pPr>
            <w:r w:rsidRPr="00F64312">
              <w:rPr>
                <w:color w:val="auto"/>
                <w:sz w:val="18"/>
              </w:rPr>
              <w:t xml:space="preserve">0% X </w:t>
            </w:r>
            <w:r>
              <w:rPr>
                <w:color w:val="auto"/>
                <w:sz w:val="18"/>
              </w:rPr>
              <w:t>0</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4</w:t>
            </w:r>
            <w:r w:rsidR="00F1530E">
              <w:rPr>
                <w:color w:val="auto"/>
                <w:sz w:val="18"/>
              </w:rPr>
              <w:t xml:space="preserve"> </w:t>
            </w:r>
            <w:r w:rsidR="00F1530E" w:rsidRPr="00F1530E">
              <w:rPr>
                <w:color w:val="auto"/>
                <w:sz w:val="16"/>
                <w:szCs w:val="16"/>
              </w:rPr>
              <w:t>(Includes Above)</w:t>
            </w:r>
          </w:p>
        </w:tc>
        <w:tc>
          <w:tcPr>
            <w:tcW w:w="994" w:type="dxa"/>
            <w:shd w:val="clear" w:color="auto" w:fill="FFFFFF"/>
            <w:vAlign w:val="center"/>
          </w:tcPr>
          <w:p w:rsidR="007C0E48" w:rsidRPr="00F64312" w:rsidRDefault="00F1530E" w:rsidP="0017172C">
            <w:pPr>
              <w:spacing w:line="180" w:lineRule="exact"/>
              <w:contextualSpacing/>
              <w:rPr>
                <w:rFonts w:cs="Calibri"/>
                <w:color w:val="auto"/>
                <w:sz w:val="18"/>
              </w:rPr>
            </w:pPr>
            <w:r w:rsidRPr="0080143B">
              <w:rPr>
                <w:color w:val="auto"/>
                <w:sz w:val="18"/>
              </w:rPr>
              <w:t>20070410</w:t>
            </w:r>
          </w:p>
        </w:tc>
      </w:tr>
      <w:tr w:rsidR="007C0E48" w:rsidRPr="00F64312" w:rsidTr="005247C3">
        <w:trPr>
          <w:trHeight w:val="124"/>
          <w:jc w:val="center"/>
        </w:trPr>
        <w:tc>
          <w:tcPr>
            <w:tcW w:w="3965" w:type="dxa"/>
            <w:gridSpan w:val="3"/>
            <w:tcBorders>
              <w:right w:val="thinThickThinSmallGap" w:sz="24" w:space="0" w:color="auto"/>
            </w:tcBorders>
            <w:shd w:val="clear" w:color="auto" w:fill="D9D9D9"/>
          </w:tcPr>
          <w:p w:rsidR="007C0E48" w:rsidRPr="00F64312" w:rsidRDefault="007C0E48" w:rsidP="007C0E48">
            <w:pPr>
              <w:spacing w:line="180" w:lineRule="exact"/>
              <w:contextualSpacing/>
              <w:rPr>
                <w:rFonts w:cs="Calibri"/>
                <w:b/>
                <w:color w:val="auto"/>
                <w:sz w:val="18"/>
              </w:rPr>
            </w:pPr>
            <w:r w:rsidRPr="00F64312">
              <w:rPr>
                <w:b/>
                <w:color w:val="auto"/>
                <w:sz w:val="18"/>
              </w:rPr>
              <w:t xml:space="preserve">Combined:  </w:t>
            </w:r>
            <w:r>
              <w:rPr>
                <w:b/>
                <w:color w:val="auto"/>
                <w:sz w:val="18"/>
              </w:rPr>
              <w:t>10</w:t>
            </w:r>
            <w:r w:rsidRPr="00F64312">
              <w:rPr>
                <w:b/>
                <w:color w:val="auto"/>
                <w:sz w:val="18"/>
              </w:rPr>
              <w:t>%</w:t>
            </w:r>
          </w:p>
        </w:tc>
        <w:tc>
          <w:tcPr>
            <w:tcW w:w="5404" w:type="dxa"/>
            <w:gridSpan w:val="4"/>
            <w:tcBorders>
              <w:left w:val="thinThickThinSmallGap" w:sz="24" w:space="0" w:color="auto"/>
            </w:tcBorders>
            <w:shd w:val="clear" w:color="auto" w:fill="D9D9D9"/>
          </w:tcPr>
          <w:p w:rsidR="007C0E48" w:rsidRPr="00F64312" w:rsidRDefault="007C0E48" w:rsidP="00FF7BD8">
            <w:pPr>
              <w:spacing w:line="180" w:lineRule="exact"/>
              <w:contextualSpacing/>
              <w:rPr>
                <w:rFonts w:cs="Calibri"/>
                <w:b/>
                <w:color w:val="auto"/>
                <w:sz w:val="18"/>
              </w:rPr>
            </w:pPr>
            <w:r w:rsidRPr="00F64312">
              <w:rPr>
                <w:b/>
                <w:color w:val="auto"/>
                <w:sz w:val="18"/>
              </w:rPr>
              <w:t xml:space="preserve">Combined:  </w:t>
            </w:r>
            <w:r>
              <w:rPr>
                <w:b/>
                <w:color w:val="auto"/>
                <w:sz w:val="18"/>
              </w:rPr>
              <w:t>70</w:t>
            </w:r>
            <w:r w:rsidRPr="00F64312">
              <w:rPr>
                <w:b/>
                <w:color w:val="auto"/>
                <w:sz w:val="18"/>
              </w:rPr>
              <w:t>%</w:t>
            </w:r>
            <w:r w:rsidR="00FF7BD8">
              <w:rPr>
                <w:b/>
                <w:color w:val="auto"/>
                <w:sz w:val="18"/>
              </w:rPr>
              <w:t xml:space="preserve"> </w:t>
            </w:r>
          </w:p>
        </w:tc>
      </w:tr>
    </w:tbl>
    <w:p w:rsidR="007C0E48" w:rsidRDefault="00E25D9F" w:rsidP="00611B3E">
      <w:pPr>
        <w:pBdr>
          <w:bottom w:val="single" w:sz="12" w:space="1" w:color="auto"/>
        </w:pBdr>
        <w:tabs>
          <w:tab w:val="left" w:pos="288"/>
          <w:tab w:val="left" w:pos="4752"/>
        </w:tabs>
        <w:spacing w:line="180" w:lineRule="exact"/>
        <w:jc w:val="both"/>
        <w:rPr>
          <w:color w:val="auto"/>
          <w:sz w:val="18"/>
          <w:szCs w:val="18"/>
        </w:rPr>
      </w:pPr>
      <w:r>
        <w:rPr>
          <w:color w:val="auto"/>
          <w:sz w:val="18"/>
          <w:szCs w:val="18"/>
        </w:rPr>
        <w:t xml:space="preserve"> *</w:t>
      </w:r>
      <w:r w:rsidR="005247C3">
        <w:rPr>
          <w:color w:val="auto"/>
          <w:sz w:val="18"/>
          <w:szCs w:val="18"/>
        </w:rPr>
        <w:t xml:space="preserve">The VA initially rated </w:t>
      </w:r>
      <w:r w:rsidR="00A16DD7">
        <w:rPr>
          <w:color w:val="auto"/>
          <w:sz w:val="18"/>
          <w:szCs w:val="18"/>
        </w:rPr>
        <w:t xml:space="preserve">each condition at 0% and gave a combined rating of </w:t>
      </w:r>
      <w:r w:rsidR="001D62F9">
        <w:rPr>
          <w:color w:val="auto"/>
          <w:sz w:val="18"/>
          <w:szCs w:val="18"/>
        </w:rPr>
        <w:t xml:space="preserve">0% (VARD 20061204) </w:t>
      </w:r>
      <w:r w:rsidR="00A16DD7">
        <w:rPr>
          <w:color w:val="auto"/>
          <w:sz w:val="18"/>
          <w:szCs w:val="18"/>
        </w:rPr>
        <w:t xml:space="preserve">based on the STR </w:t>
      </w:r>
      <w:r w:rsidR="001D62F9">
        <w:rPr>
          <w:color w:val="auto"/>
          <w:sz w:val="18"/>
          <w:szCs w:val="18"/>
        </w:rPr>
        <w:t xml:space="preserve">due to </w:t>
      </w:r>
      <w:r w:rsidR="00A16DD7">
        <w:rPr>
          <w:color w:val="auto"/>
          <w:sz w:val="18"/>
          <w:szCs w:val="18"/>
        </w:rPr>
        <w:t xml:space="preserve">the </w:t>
      </w:r>
      <w:r w:rsidR="001D62F9">
        <w:rPr>
          <w:color w:val="auto"/>
          <w:sz w:val="18"/>
          <w:szCs w:val="18"/>
        </w:rPr>
        <w:t xml:space="preserve">CI </w:t>
      </w:r>
      <w:r w:rsidR="00A16DD7">
        <w:rPr>
          <w:color w:val="auto"/>
          <w:sz w:val="18"/>
          <w:szCs w:val="18"/>
        </w:rPr>
        <w:t>failing to report to</w:t>
      </w:r>
      <w:r w:rsidR="001D62F9">
        <w:rPr>
          <w:color w:val="auto"/>
          <w:sz w:val="18"/>
          <w:szCs w:val="18"/>
        </w:rPr>
        <w:t xml:space="preserve"> he</w:t>
      </w:r>
      <w:r w:rsidR="00A16DD7">
        <w:rPr>
          <w:color w:val="auto"/>
          <w:sz w:val="18"/>
          <w:szCs w:val="18"/>
        </w:rPr>
        <w:t>r</w:t>
      </w:r>
      <w:r w:rsidR="001D62F9">
        <w:rPr>
          <w:color w:val="auto"/>
          <w:sz w:val="18"/>
          <w:szCs w:val="18"/>
        </w:rPr>
        <w:t xml:space="preserve"> C&amp;P examination</w:t>
      </w:r>
      <w:r w:rsidR="00A16DD7">
        <w:rPr>
          <w:color w:val="auto"/>
          <w:sz w:val="18"/>
          <w:szCs w:val="18"/>
        </w:rPr>
        <w:t xml:space="preserve"> scheduled for 20060614</w:t>
      </w:r>
      <w:r w:rsidR="001D62F9">
        <w:rPr>
          <w:color w:val="auto"/>
          <w:sz w:val="18"/>
          <w:szCs w:val="18"/>
        </w:rPr>
        <w:t>.</w:t>
      </w:r>
      <w:r w:rsidR="00A16DD7">
        <w:rPr>
          <w:color w:val="auto"/>
          <w:sz w:val="18"/>
          <w:szCs w:val="18"/>
        </w:rPr>
        <w:t xml:space="preserve">  </w:t>
      </w:r>
      <w:r w:rsidR="007878A2">
        <w:rPr>
          <w:color w:val="auto"/>
          <w:sz w:val="18"/>
          <w:szCs w:val="18"/>
        </w:rPr>
        <w:t xml:space="preserve">The </w:t>
      </w:r>
      <w:r w:rsidR="001D62F9">
        <w:rPr>
          <w:color w:val="auto"/>
          <w:sz w:val="18"/>
          <w:szCs w:val="18"/>
        </w:rPr>
        <w:t xml:space="preserve">VA rating decision </w:t>
      </w:r>
      <w:r w:rsidR="00A16DD7">
        <w:rPr>
          <w:color w:val="auto"/>
          <w:sz w:val="18"/>
          <w:szCs w:val="18"/>
        </w:rPr>
        <w:t xml:space="preserve">of </w:t>
      </w:r>
      <w:r w:rsidR="001D62F9">
        <w:rPr>
          <w:color w:val="auto"/>
          <w:sz w:val="18"/>
          <w:szCs w:val="18"/>
        </w:rPr>
        <w:t xml:space="preserve">20070607 </w:t>
      </w:r>
      <w:r w:rsidR="007878A2">
        <w:rPr>
          <w:color w:val="auto"/>
          <w:sz w:val="18"/>
          <w:szCs w:val="18"/>
        </w:rPr>
        <w:t>gave the separate and combined ratings reflected above in the chart</w:t>
      </w:r>
      <w:r w:rsidR="001D62F9">
        <w:rPr>
          <w:color w:val="auto"/>
          <w:sz w:val="18"/>
          <w:szCs w:val="18"/>
        </w:rPr>
        <w:t xml:space="preserve"> effective </w:t>
      </w:r>
      <w:r w:rsidR="007878A2">
        <w:rPr>
          <w:color w:val="auto"/>
          <w:sz w:val="18"/>
          <w:szCs w:val="18"/>
        </w:rPr>
        <w:t xml:space="preserve">back to </w:t>
      </w:r>
      <w:r w:rsidR="001D62F9">
        <w:rPr>
          <w:color w:val="auto"/>
          <w:sz w:val="18"/>
          <w:szCs w:val="18"/>
        </w:rPr>
        <w:t xml:space="preserve">the day after separation based on </w:t>
      </w:r>
      <w:r w:rsidR="007878A2">
        <w:rPr>
          <w:color w:val="auto"/>
          <w:sz w:val="18"/>
          <w:szCs w:val="18"/>
        </w:rPr>
        <w:t xml:space="preserve">a </w:t>
      </w:r>
      <w:r w:rsidR="005247C3">
        <w:rPr>
          <w:color w:val="auto"/>
          <w:sz w:val="18"/>
          <w:szCs w:val="18"/>
        </w:rPr>
        <w:t>C&amp;</w:t>
      </w:r>
      <w:r w:rsidR="00A64DB3">
        <w:rPr>
          <w:color w:val="auto"/>
          <w:sz w:val="18"/>
          <w:szCs w:val="18"/>
        </w:rPr>
        <w:t>P exam</w:t>
      </w:r>
      <w:r w:rsidR="001D62F9">
        <w:rPr>
          <w:color w:val="auto"/>
          <w:sz w:val="18"/>
          <w:szCs w:val="18"/>
        </w:rPr>
        <w:t xml:space="preserve">ination </w:t>
      </w:r>
      <w:r w:rsidR="007878A2">
        <w:rPr>
          <w:color w:val="auto"/>
          <w:sz w:val="18"/>
          <w:szCs w:val="18"/>
        </w:rPr>
        <w:t xml:space="preserve">on </w:t>
      </w:r>
      <w:r w:rsidR="005247C3">
        <w:rPr>
          <w:color w:val="auto"/>
          <w:sz w:val="18"/>
          <w:szCs w:val="18"/>
        </w:rPr>
        <w:t>20070410</w:t>
      </w:r>
      <w:r w:rsidR="001D62F9">
        <w:rPr>
          <w:color w:val="auto"/>
          <w:sz w:val="18"/>
          <w:szCs w:val="18"/>
        </w:rPr>
        <w:t xml:space="preserve">.  </w:t>
      </w:r>
    </w:p>
    <w:p w:rsidR="007C0E48" w:rsidRPr="00F64312" w:rsidRDefault="00FF7BD8" w:rsidP="00611B3E">
      <w:pPr>
        <w:pBdr>
          <w:bottom w:val="single" w:sz="12" w:space="1" w:color="auto"/>
        </w:pBdr>
        <w:tabs>
          <w:tab w:val="left" w:pos="288"/>
          <w:tab w:val="left" w:pos="4752"/>
        </w:tabs>
        <w:spacing w:line="180" w:lineRule="exact"/>
        <w:jc w:val="both"/>
        <w:rPr>
          <w:color w:val="auto"/>
        </w:rPr>
      </w:pPr>
      <w:r>
        <w:rPr>
          <w:color w:val="auto"/>
          <w:sz w:val="18"/>
          <w:szCs w:val="18"/>
        </w:rPr>
        <w:t xml:space="preserve"> </w:t>
      </w:r>
    </w:p>
    <w:p w:rsidR="009A4CC8" w:rsidRDefault="009A4CC8" w:rsidP="00C91013">
      <w:pPr>
        <w:tabs>
          <w:tab w:val="left" w:pos="288"/>
          <w:tab w:val="left" w:pos="4752"/>
        </w:tabs>
        <w:jc w:val="both"/>
        <w:rPr>
          <w:color w:val="auto"/>
          <w:u w:val="single"/>
        </w:rPr>
      </w:pPr>
    </w:p>
    <w:p w:rsidR="00531E4F" w:rsidRDefault="00AD2379" w:rsidP="007878A2">
      <w:pPr>
        <w:tabs>
          <w:tab w:val="left" w:pos="288"/>
          <w:tab w:val="left" w:pos="4752"/>
        </w:tabs>
        <w:jc w:val="both"/>
        <w:rPr>
          <w:color w:val="auto"/>
          <w:szCs w:val="24"/>
          <w:u w:val="single"/>
        </w:rPr>
      </w:pPr>
      <w:r w:rsidRPr="00F64312">
        <w:rPr>
          <w:color w:val="auto"/>
          <w:u w:val="single"/>
        </w:rPr>
        <w:t>ANALYSIS SUMMARY</w:t>
      </w:r>
      <w:r w:rsidRPr="00F64312">
        <w:rPr>
          <w:color w:val="auto"/>
        </w:rPr>
        <w:t>:</w:t>
      </w:r>
      <w:r w:rsidR="00896C01" w:rsidRPr="00F64312">
        <w:rPr>
          <w:color w:val="auto"/>
        </w:rPr>
        <w:t xml:space="preserve"> </w:t>
      </w:r>
      <w:r w:rsidR="00C91013">
        <w:rPr>
          <w:rFonts w:cs="Times New Roman"/>
          <w:color w:val="auto"/>
          <w:szCs w:val="24"/>
        </w:rPr>
        <w:t>The Disability Evaluation System (DES) is responsible for maintaining a fit and vital fighting force.</w:t>
      </w:r>
      <w:r w:rsidR="00C06160">
        <w:rPr>
          <w:rFonts w:cs="Times New Roman"/>
          <w:color w:val="auto"/>
          <w:szCs w:val="24"/>
        </w:rPr>
        <w:t xml:space="preserve"> </w:t>
      </w:r>
      <w:r w:rsidR="00C91013">
        <w:rPr>
          <w:rFonts w:cs="Times New Roman"/>
          <w:color w:val="auto"/>
          <w:szCs w:val="24"/>
        </w:rPr>
        <w:t xml:space="preserve"> While the DES considers all of the service member's medical conditions, compensation can only be offered for those medical conditions that cut short a service member’s career, and then only to the degree of severity present at the time of final disposition.  The DES has neither the role nor the authority to compensate service members for anticipated future severity or potential complications of conditions resulting in medical separation nor for conditions determined to be service</w:t>
      </w:r>
      <w:r w:rsidR="004443AE">
        <w:rPr>
          <w:rFonts w:cs="Times New Roman"/>
          <w:color w:val="auto"/>
          <w:szCs w:val="24"/>
        </w:rPr>
        <w:t>-</w:t>
      </w:r>
      <w:r w:rsidR="00C91013">
        <w:rPr>
          <w:rFonts w:cs="Times New Roman"/>
          <w:color w:val="auto"/>
          <w:szCs w:val="24"/>
        </w:rPr>
        <w:t>connected by the VA but not determined to be unfitting by the PEB.  However the DVA, operating under a different set of laws (Title 38, United States Code), is empowered to compensate all service</w:t>
      </w:r>
      <w:r w:rsidR="004443AE">
        <w:rPr>
          <w:rFonts w:cs="Times New Roman"/>
          <w:color w:val="auto"/>
          <w:szCs w:val="24"/>
        </w:rPr>
        <w:t>-</w:t>
      </w:r>
      <w:r w:rsidR="00C91013">
        <w:rPr>
          <w:rFonts w:cs="Times New Roman"/>
          <w:color w:val="auto"/>
          <w:szCs w:val="24"/>
        </w:rPr>
        <w:t xml:space="preserve">connected conditions and to periodically re-evaluate said conditions for the purpose of adjusting the </w:t>
      </w:r>
      <w:r w:rsidR="004443AE">
        <w:rPr>
          <w:rFonts w:cs="Times New Roman"/>
          <w:color w:val="auto"/>
          <w:szCs w:val="24"/>
        </w:rPr>
        <w:t>V</w:t>
      </w:r>
      <w:r w:rsidR="00C91013">
        <w:rPr>
          <w:rFonts w:cs="Times New Roman"/>
          <w:color w:val="auto"/>
          <w:szCs w:val="24"/>
        </w:rPr>
        <w:t>eteran’s disability rating should his degree of impairment vary over time.  The Board’s role is confined to the review of medical records and all evidence at hand to assess the fairness of PEB rating determinations, compared to VASRD standards, based on severity at the time of separation.</w:t>
      </w:r>
    </w:p>
    <w:p w:rsidR="009A4CC8" w:rsidRDefault="009A4CC8" w:rsidP="0069687C">
      <w:pPr>
        <w:jc w:val="both"/>
        <w:rPr>
          <w:color w:val="auto"/>
          <w:szCs w:val="24"/>
          <w:u w:val="single"/>
        </w:rPr>
      </w:pPr>
    </w:p>
    <w:p w:rsidR="00C91013" w:rsidRPr="007F39EF" w:rsidRDefault="00EE42A9" w:rsidP="0069687C">
      <w:pPr>
        <w:jc w:val="both"/>
        <w:rPr>
          <w:color w:val="auto"/>
        </w:rPr>
      </w:pPr>
      <w:proofErr w:type="gramStart"/>
      <w:r w:rsidRPr="00EE42A9">
        <w:rPr>
          <w:color w:val="auto"/>
          <w:szCs w:val="24"/>
          <w:u w:val="single"/>
        </w:rPr>
        <w:t>Chronic Mid-Thoracic Back Pain</w:t>
      </w:r>
      <w:r w:rsidRPr="00EE42A9">
        <w:rPr>
          <w:color w:val="auto"/>
          <w:u w:val="single"/>
        </w:rPr>
        <w:t xml:space="preserve"> </w:t>
      </w:r>
      <w:r w:rsidR="00AD2379" w:rsidRPr="00EE42A9">
        <w:rPr>
          <w:color w:val="auto"/>
          <w:u w:val="single"/>
        </w:rPr>
        <w:t>Condition</w:t>
      </w:r>
      <w:r w:rsidR="00AD2379" w:rsidRPr="00EE42A9">
        <w:rPr>
          <w:color w:val="auto"/>
        </w:rPr>
        <w:t>.</w:t>
      </w:r>
      <w:proofErr w:type="gramEnd"/>
      <w:r w:rsidR="00AD2379" w:rsidRPr="00F64312">
        <w:rPr>
          <w:color w:val="auto"/>
        </w:rPr>
        <w:t xml:space="preserve"> </w:t>
      </w:r>
      <w:r w:rsidR="00385708" w:rsidRPr="00F64312">
        <w:rPr>
          <w:color w:val="auto"/>
        </w:rPr>
        <w:t xml:space="preserve"> </w:t>
      </w:r>
      <w:r w:rsidR="00EA4BBB" w:rsidRPr="005431E5">
        <w:rPr>
          <w:color w:val="auto"/>
        </w:rPr>
        <w:t>The CI had a long history of mid back pain attributed   to slipping on ice in 2004.</w:t>
      </w:r>
      <w:r w:rsidR="00877704">
        <w:rPr>
          <w:color w:val="auto"/>
        </w:rPr>
        <w:t xml:space="preserve"> </w:t>
      </w:r>
      <w:r w:rsidR="00EA4BBB" w:rsidRPr="005431E5">
        <w:rPr>
          <w:color w:val="auto"/>
        </w:rPr>
        <w:t xml:space="preserve"> Multiple routine X-rays demonstrated mild </w:t>
      </w:r>
      <w:r w:rsidR="00877704">
        <w:rPr>
          <w:color w:val="auto"/>
        </w:rPr>
        <w:t>degenerate joint disease (</w:t>
      </w:r>
      <w:r w:rsidR="00EA4BBB" w:rsidRPr="005431E5">
        <w:rPr>
          <w:color w:val="auto"/>
        </w:rPr>
        <w:t>DJD</w:t>
      </w:r>
      <w:r w:rsidR="00877704">
        <w:rPr>
          <w:color w:val="auto"/>
        </w:rPr>
        <w:t xml:space="preserve">). </w:t>
      </w:r>
      <w:r w:rsidR="00EA4BBB" w:rsidRPr="005431E5">
        <w:rPr>
          <w:color w:val="auto"/>
        </w:rPr>
        <w:t xml:space="preserve"> MRI and spine </w:t>
      </w:r>
      <w:r w:rsidR="005431E5" w:rsidRPr="005431E5">
        <w:rPr>
          <w:color w:val="auto"/>
        </w:rPr>
        <w:t>bone scan were normal for bone or disc pathology.</w:t>
      </w:r>
      <w:r w:rsidR="00385708" w:rsidRPr="00F64312">
        <w:rPr>
          <w:color w:val="auto"/>
        </w:rPr>
        <w:t xml:space="preserve"> </w:t>
      </w:r>
      <w:r w:rsidR="00EA4BBB">
        <w:rPr>
          <w:color w:val="auto"/>
        </w:rPr>
        <w:t xml:space="preserve"> </w:t>
      </w:r>
      <w:r w:rsidR="0069687C" w:rsidRPr="00F64312">
        <w:rPr>
          <w:color w:val="auto"/>
          <w:szCs w:val="24"/>
        </w:rPr>
        <w:t xml:space="preserve">There were </w:t>
      </w:r>
      <w:r w:rsidR="009C5C84">
        <w:rPr>
          <w:color w:val="auto"/>
          <w:szCs w:val="24"/>
        </w:rPr>
        <w:t>two</w:t>
      </w:r>
      <w:r w:rsidR="00001EFC">
        <w:rPr>
          <w:color w:val="auto"/>
          <w:szCs w:val="24"/>
        </w:rPr>
        <w:t xml:space="preserve"> goniometric range</w:t>
      </w:r>
      <w:r w:rsidR="004443AE">
        <w:rPr>
          <w:color w:val="auto"/>
          <w:szCs w:val="24"/>
        </w:rPr>
        <w:t>-</w:t>
      </w:r>
      <w:r w:rsidR="00001EFC">
        <w:rPr>
          <w:color w:val="auto"/>
          <w:szCs w:val="24"/>
        </w:rPr>
        <w:t>of</w:t>
      </w:r>
      <w:r w:rsidR="004443AE">
        <w:rPr>
          <w:color w:val="auto"/>
          <w:szCs w:val="24"/>
        </w:rPr>
        <w:t>-</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7F39EF">
        <w:rPr>
          <w:color w:val="auto"/>
          <w:szCs w:val="24"/>
        </w:rPr>
        <w:t>.</w:t>
      </w:r>
    </w:p>
    <w:p w:rsidR="00EE42A9" w:rsidRPr="009C5C84" w:rsidRDefault="00EE42A9" w:rsidP="00EE42A9">
      <w:pPr>
        <w:ind w:left="2880" w:firstLine="720"/>
        <w:jc w:val="left"/>
        <w:rPr>
          <w:rFonts w:eastAsia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108"/>
        <w:gridCol w:w="2428"/>
      </w:tblGrid>
      <w:tr w:rsidR="008C49F9" w:rsidRPr="00B41BC2" w:rsidTr="001C238B">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C49F9" w:rsidRPr="009C5C84" w:rsidRDefault="008C49F9" w:rsidP="001C238B">
            <w:pPr>
              <w:pStyle w:val="ListParagraph"/>
              <w:spacing w:after="0" w:line="200" w:lineRule="exact"/>
              <w:ind w:left="0"/>
              <w:rPr>
                <w:rFonts w:asciiTheme="majorHAnsi" w:eastAsia="Calibri" w:hAnsiTheme="majorHAnsi" w:cstheme="majorHAnsi"/>
                <w:b/>
                <w:sz w:val="18"/>
                <w:szCs w:val="18"/>
              </w:rPr>
            </w:pPr>
            <w:r w:rsidRPr="009C5C84">
              <w:rPr>
                <w:rFonts w:asciiTheme="majorHAnsi" w:eastAsia="Calibri" w:hAnsiTheme="majorHAnsi" w:cstheme="majorHAnsi"/>
                <w:sz w:val="18"/>
                <w:szCs w:val="18"/>
              </w:rPr>
              <w:t>Thoracolumbar ROM</w:t>
            </w:r>
            <w:r>
              <w:rPr>
                <w:rFonts w:asciiTheme="majorHAnsi" w:eastAsia="Calibri" w:hAnsiTheme="majorHAnsi" w:cstheme="majorHAnsi"/>
                <w:sz w:val="18"/>
                <w:szCs w:val="18"/>
              </w:rPr>
              <w:t xml:space="preserve"> Degrees</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C49F9" w:rsidRPr="00B41BC2" w:rsidRDefault="008C49F9" w:rsidP="001C238B">
            <w:pPr>
              <w:spacing w:line="200" w:lineRule="exact"/>
              <w:contextualSpacing/>
              <w:rPr>
                <w:rFonts w:asciiTheme="majorHAnsi" w:eastAsia="Calibri" w:hAnsiTheme="majorHAnsi" w:cstheme="majorHAnsi"/>
                <w:color w:val="auto"/>
                <w:sz w:val="18"/>
                <w:szCs w:val="18"/>
              </w:rPr>
            </w:pPr>
            <w:r w:rsidRPr="00B41BC2">
              <w:rPr>
                <w:rFonts w:asciiTheme="majorHAnsi" w:eastAsia="Calibri" w:hAnsiTheme="majorHAnsi" w:cstheme="majorHAnsi"/>
                <w:color w:val="auto"/>
                <w:sz w:val="18"/>
                <w:szCs w:val="18"/>
              </w:rPr>
              <w:t>MEB ~10 Mo. Pre-Sep</w:t>
            </w:r>
          </w:p>
          <w:p w:rsidR="008C49F9" w:rsidRPr="00B41BC2" w:rsidRDefault="008C49F9" w:rsidP="00C06160">
            <w:pPr>
              <w:spacing w:line="200" w:lineRule="exact"/>
              <w:contextualSpacing/>
              <w:rPr>
                <w:rFonts w:asciiTheme="majorHAnsi" w:eastAsia="Calibri" w:hAnsiTheme="majorHAnsi" w:cstheme="majorHAnsi"/>
                <w:color w:val="auto"/>
                <w:sz w:val="18"/>
                <w:szCs w:val="18"/>
              </w:rPr>
            </w:pPr>
            <w:r w:rsidRPr="00B41BC2">
              <w:rPr>
                <w:rFonts w:asciiTheme="majorHAnsi" w:eastAsia="Calibri" w:hAnsiTheme="majorHAnsi" w:cstheme="majorHAnsi"/>
                <w:color w:val="auto"/>
                <w:sz w:val="18"/>
                <w:szCs w:val="18"/>
              </w:rPr>
              <w:t>(20050613)</w:t>
            </w:r>
            <w:r w:rsidR="00C06160">
              <w:rPr>
                <w:rFonts w:asciiTheme="majorHAnsi" w:eastAsia="Calibri" w:hAnsiTheme="majorHAnsi" w:cstheme="majorHAnsi"/>
                <w:color w:val="auto"/>
                <w:sz w:val="16"/>
                <w:szCs w:val="16"/>
              </w:rPr>
              <w:t xml:space="preserve"> </w:t>
            </w:r>
            <w:r w:rsidR="00B41BC2" w:rsidRPr="00B41BC2">
              <w:rPr>
                <w:rFonts w:asciiTheme="majorHAnsi" w:eastAsia="Calibri" w:hAnsiTheme="majorHAnsi" w:cstheme="majorHAnsi"/>
                <w:color w:val="auto"/>
                <w:sz w:val="18"/>
                <w:szCs w:val="18"/>
              </w:rPr>
              <w:t xml:space="preserve"> </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C49F9" w:rsidRPr="00B41BC2" w:rsidRDefault="008C49F9" w:rsidP="001C238B">
            <w:pPr>
              <w:spacing w:line="200" w:lineRule="exact"/>
              <w:contextualSpacing/>
              <w:rPr>
                <w:rFonts w:asciiTheme="majorHAnsi" w:eastAsia="Calibri" w:hAnsiTheme="majorHAnsi" w:cstheme="majorHAnsi"/>
                <w:color w:val="auto"/>
                <w:sz w:val="18"/>
                <w:szCs w:val="18"/>
              </w:rPr>
            </w:pPr>
            <w:r w:rsidRPr="00B41BC2">
              <w:rPr>
                <w:rFonts w:asciiTheme="majorHAnsi" w:eastAsia="Calibri" w:hAnsiTheme="majorHAnsi" w:cstheme="majorHAnsi"/>
                <w:color w:val="auto"/>
                <w:sz w:val="18"/>
                <w:szCs w:val="18"/>
              </w:rPr>
              <w:t>VA</w:t>
            </w:r>
            <w:r w:rsidRPr="00B41BC2">
              <w:rPr>
                <w:rFonts w:asciiTheme="majorHAnsi" w:eastAsiaTheme="minorHAnsi" w:hAnsiTheme="majorHAnsi" w:cstheme="majorHAnsi"/>
                <w:color w:val="auto"/>
                <w:sz w:val="18"/>
                <w:szCs w:val="18"/>
              </w:rPr>
              <w:t xml:space="preserve"> C&amp;P </w:t>
            </w:r>
            <w:r w:rsidRPr="00B41BC2">
              <w:rPr>
                <w:rFonts w:asciiTheme="majorHAnsi" w:eastAsia="Calibri" w:hAnsiTheme="majorHAnsi" w:cstheme="majorHAnsi"/>
                <w:color w:val="auto"/>
                <w:sz w:val="18"/>
                <w:szCs w:val="18"/>
              </w:rPr>
              <w:t>~12 Mo. Post-Sep</w:t>
            </w:r>
          </w:p>
          <w:p w:rsidR="008C49F9" w:rsidRPr="00B41BC2" w:rsidRDefault="008C49F9" w:rsidP="00C06160">
            <w:pPr>
              <w:spacing w:line="200" w:lineRule="exact"/>
              <w:contextualSpacing/>
              <w:rPr>
                <w:rFonts w:asciiTheme="majorHAnsi" w:eastAsiaTheme="minorHAnsi" w:hAnsiTheme="majorHAnsi" w:cstheme="majorHAnsi"/>
                <w:color w:val="auto"/>
                <w:sz w:val="18"/>
                <w:szCs w:val="18"/>
              </w:rPr>
            </w:pPr>
            <w:r w:rsidRPr="00B41BC2">
              <w:rPr>
                <w:rFonts w:asciiTheme="majorHAnsi" w:eastAsia="Calibri" w:hAnsiTheme="majorHAnsi" w:cstheme="majorHAnsi"/>
                <w:color w:val="auto"/>
                <w:sz w:val="18"/>
                <w:szCs w:val="18"/>
              </w:rPr>
              <w:t>(20070410)</w:t>
            </w:r>
            <w:r w:rsidR="00C06160">
              <w:rPr>
                <w:rFonts w:asciiTheme="majorHAnsi" w:eastAsia="Calibri" w:hAnsiTheme="majorHAnsi" w:cstheme="majorHAnsi"/>
                <w:color w:val="auto"/>
                <w:sz w:val="16"/>
                <w:szCs w:val="16"/>
              </w:rPr>
              <w:t xml:space="preserve"> </w:t>
            </w:r>
          </w:p>
        </w:tc>
      </w:tr>
      <w:tr w:rsidR="008C49F9" w:rsidRPr="00B41BC2" w:rsidTr="001C238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8C49F9" w:rsidRPr="009C5C84" w:rsidRDefault="008C49F9" w:rsidP="00C06160">
            <w:pPr>
              <w:pStyle w:val="ListParagraph"/>
              <w:spacing w:after="0" w:line="200" w:lineRule="exact"/>
              <w:ind w:left="0"/>
              <w:jc w:val="both"/>
              <w:rPr>
                <w:rFonts w:asciiTheme="majorHAnsi" w:eastAsia="Calibri" w:hAnsiTheme="majorHAnsi" w:cstheme="majorHAnsi"/>
                <w:sz w:val="18"/>
                <w:szCs w:val="18"/>
              </w:rPr>
            </w:pPr>
            <w:r w:rsidRPr="009C5C84">
              <w:rPr>
                <w:rFonts w:asciiTheme="majorHAnsi" w:hAnsiTheme="majorHAnsi" w:cstheme="majorHAnsi"/>
                <w:sz w:val="18"/>
                <w:szCs w:val="18"/>
              </w:rPr>
              <w:t>Flexion (90 Normal)</w:t>
            </w:r>
          </w:p>
        </w:tc>
        <w:tc>
          <w:tcPr>
            <w:tcW w:w="2108" w:type="dxa"/>
            <w:tcBorders>
              <w:top w:val="single" w:sz="4" w:space="0" w:color="000000"/>
              <w:left w:val="single" w:sz="4" w:space="0" w:color="000000"/>
              <w:bottom w:val="single" w:sz="4" w:space="0" w:color="000000"/>
              <w:right w:val="single" w:sz="4" w:space="0" w:color="000000"/>
            </w:tcBorders>
            <w:vAlign w:val="center"/>
          </w:tcPr>
          <w:p w:rsidR="008C49F9" w:rsidRPr="00B41BC2" w:rsidRDefault="00B41BC2" w:rsidP="009A4CC8">
            <w:pPr>
              <w:spacing w:line="200" w:lineRule="exact"/>
              <w:contextualSpacing/>
              <w:rPr>
                <w:rFonts w:asciiTheme="majorHAnsi" w:eastAsia="Calibri" w:hAnsiTheme="majorHAnsi" w:cstheme="majorHAnsi"/>
                <w:color w:val="auto"/>
                <w:sz w:val="18"/>
                <w:szCs w:val="18"/>
              </w:rPr>
            </w:pPr>
            <w:r w:rsidRPr="00B41BC2">
              <w:rPr>
                <w:rFonts w:asciiTheme="majorHAnsi" w:eastAsia="Calibri" w:hAnsiTheme="majorHAnsi" w:cstheme="majorHAnsi"/>
                <w:color w:val="auto"/>
                <w:sz w:val="18"/>
                <w:szCs w:val="18"/>
              </w:rPr>
              <w:t>90</w:t>
            </w:r>
          </w:p>
        </w:tc>
        <w:tc>
          <w:tcPr>
            <w:tcW w:w="2428" w:type="dxa"/>
            <w:tcBorders>
              <w:top w:val="single" w:sz="4" w:space="0" w:color="000000"/>
              <w:left w:val="single" w:sz="4" w:space="0" w:color="000000"/>
              <w:bottom w:val="single" w:sz="4" w:space="0" w:color="000000"/>
              <w:right w:val="single" w:sz="4" w:space="0" w:color="000000"/>
            </w:tcBorders>
            <w:vAlign w:val="center"/>
          </w:tcPr>
          <w:p w:rsidR="008C49F9" w:rsidRPr="00B41BC2" w:rsidRDefault="008C49F9" w:rsidP="007F2951">
            <w:pPr>
              <w:spacing w:line="200" w:lineRule="exact"/>
              <w:contextualSpacing/>
              <w:rPr>
                <w:rFonts w:asciiTheme="majorHAnsi" w:eastAsia="Calibri" w:hAnsiTheme="majorHAnsi" w:cstheme="majorHAnsi"/>
                <w:color w:val="auto"/>
                <w:sz w:val="18"/>
                <w:szCs w:val="18"/>
              </w:rPr>
            </w:pPr>
            <w:r w:rsidRPr="00B41BC2">
              <w:rPr>
                <w:rFonts w:asciiTheme="majorHAnsi" w:eastAsia="Calibri" w:hAnsiTheme="majorHAnsi" w:cstheme="majorHAnsi"/>
                <w:color w:val="auto"/>
                <w:sz w:val="18"/>
                <w:szCs w:val="18"/>
              </w:rPr>
              <w:t xml:space="preserve">90 </w:t>
            </w:r>
          </w:p>
        </w:tc>
      </w:tr>
      <w:tr w:rsidR="008C49F9" w:rsidRPr="00B41BC2" w:rsidTr="001C238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8C49F9" w:rsidRPr="009C5C84" w:rsidRDefault="008C49F9" w:rsidP="00B41BC2">
            <w:pPr>
              <w:pStyle w:val="ListParagraph"/>
              <w:spacing w:after="0" w:line="200" w:lineRule="exact"/>
              <w:ind w:left="0"/>
              <w:jc w:val="both"/>
              <w:rPr>
                <w:rFonts w:asciiTheme="majorHAnsi" w:eastAsia="Calibri" w:hAnsiTheme="majorHAnsi" w:cstheme="majorHAnsi"/>
                <w:sz w:val="18"/>
                <w:szCs w:val="18"/>
              </w:rPr>
            </w:pPr>
            <w:r w:rsidRPr="009C5C84">
              <w:rPr>
                <w:rFonts w:asciiTheme="majorHAnsi" w:eastAsia="Calibri" w:hAnsiTheme="majorHAnsi" w:cstheme="majorHAnsi"/>
                <w:sz w:val="18"/>
                <w:szCs w:val="18"/>
              </w:rPr>
              <w:t>Ext</w:t>
            </w:r>
            <w:r w:rsidR="009A4CC8">
              <w:rPr>
                <w:rFonts w:asciiTheme="majorHAnsi" w:eastAsia="Calibri" w:hAnsiTheme="majorHAnsi" w:cstheme="majorHAnsi"/>
                <w:sz w:val="18"/>
                <w:szCs w:val="18"/>
              </w:rPr>
              <w:t>ension</w:t>
            </w:r>
            <w:r w:rsidRPr="009C5C84">
              <w:rPr>
                <w:rFonts w:asciiTheme="majorHAnsi" w:eastAsia="Calibri" w:hAnsiTheme="majorHAnsi" w:cstheme="majorHAnsi"/>
                <w:sz w:val="18"/>
                <w:szCs w:val="18"/>
              </w:rPr>
              <w:t xml:space="preserve"> (30)</w:t>
            </w:r>
          </w:p>
        </w:tc>
        <w:tc>
          <w:tcPr>
            <w:tcW w:w="2108" w:type="dxa"/>
            <w:tcBorders>
              <w:top w:val="single" w:sz="4" w:space="0" w:color="000000"/>
              <w:left w:val="single" w:sz="4" w:space="0" w:color="000000"/>
              <w:bottom w:val="single" w:sz="4" w:space="0" w:color="000000"/>
              <w:right w:val="single" w:sz="4" w:space="0" w:color="000000"/>
            </w:tcBorders>
            <w:vAlign w:val="center"/>
          </w:tcPr>
          <w:p w:rsidR="008C49F9" w:rsidRPr="00B41BC2" w:rsidRDefault="005431E5" w:rsidP="009A4CC8">
            <w:pPr>
              <w:spacing w:line="200" w:lineRule="exact"/>
              <w:contextualSpacing/>
              <w:rPr>
                <w:rFonts w:asciiTheme="majorHAnsi" w:eastAsia="Calibri" w:hAnsiTheme="majorHAnsi" w:cstheme="majorHAnsi"/>
                <w:color w:val="auto"/>
                <w:sz w:val="18"/>
                <w:szCs w:val="18"/>
              </w:rPr>
            </w:pPr>
            <w:r w:rsidRPr="00B41BC2">
              <w:rPr>
                <w:rFonts w:asciiTheme="majorHAnsi" w:eastAsia="Calibri" w:hAnsiTheme="majorHAnsi" w:cstheme="majorHAnsi"/>
                <w:color w:val="auto"/>
                <w:sz w:val="18"/>
                <w:szCs w:val="18"/>
              </w:rPr>
              <w:t>25</w:t>
            </w:r>
          </w:p>
        </w:tc>
        <w:tc>
          <w:tcPr>
            <w:tcW w:w="2428" w:type="dxa"/>
            <w:tcBorders>
              <w:top w:val="single" w:sz="4" w:space="0" w:color="000000"/>
              <w:left w:val="single" w:sz="4" w:space="0" w:color="000000"/>
              <w:bottom w:val="single" w:sz="4" w:space="0" w:color="000000"/>
              <w:right w:val="single" w:sz="4" w:space="0" w:color="000000"/>
            </w:tcBorders>
            <w:vAlign w:val="center"/>
          </w:tcPr>
          <w:p w:rsidR="008C49F9" w:rsidRPr="00B41BC2" w:rsidRDefault="008C49F9" w:rsidP="007F2951">
            <w:pPr>
              <w:spacing w:line="200" w:lineRule="exact"/>
              <w:contextualSpacing/>
              <w:rPr>
                <w:rFonts w:asciiTheme="majorHAnsi" w:eastAsia="Calibri" w:hAnsiTheme="majorHAnsi" w:cstheme="majorHAnsi"/>
                <w:color w:val="auto"/>
                <w:sz w:val="18"/>
                <w:szCs w:val="18"/>
              </w:rPr>
            </w:pPr>
            <w:r w:rsidRPr="00B41BC2">
              <w:rPr>
                <w:rFonts w:asciiTheme="majorHAnsi" w:eastAsia="Calibri" w:hAnsiTheme="majorHAnsi" w:cstheme="majorHAnsi"/>
                <w:color w:val="auto"/>
                <w:sz w:val="18"/>
                <w:szCs w:val="18"/>
              </w:rPr>
              <w:t xml:space="preserve">30 </w:t>
            </w:r>
          </w:p>
        </w:tc>
      </w:tr>
      <w:tr w:rsidR="008C49F9" w:rsidRPr="00B41BC2" w:rsidTr="001C238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8C49F9" w:rsidRPr="00F64312" w:rsidRDefault="008C49F9" w:rsidP="00B41BC2">
            <w:pPr>
              <w:pStyle w:val="ListParagraph"/>
              <w:spacing w:after="0" w:line="200" w:lineRule="exact"/>
              <w:ind w:left="0"/>
              <w:jc w:val="both"/>
              <w:rPr>
                <w:rFonts w:asciiTheme="majorHAnsi" w:eastAsia="Calibri" w:hAnsiTheme="majorHAnsi" w:cstheme="majorHAnsi"/>
                <w:sz w:val="18"/>
                <w:szCs w:val="18"/>
              </w:rPr>
            </w:pPr>
            <w:r w:rsidRPr="00F64312">
              <w:rPr>
                <w:rFonts w:asciiTheme="majorHAnsi" w:eastAsia="Calibri" w:hAnsiTheme="majorHAnsi" w:cstheme="majorHAnsi"/>
                <w:sz w:val="18"/>
                <w:szCs w:val="18"/>
              </w:rPr>
              <w:t>Combined (240</w:t>
            </w:r>
            <w:r>
              <w:rPr>
                <w:rFonts w:asciiTheme="majorHAnsi" w:eastAsia="Calibri" w:hAnsiTheme="majorHAnsi" w:cstheme="majorHAnsi"/>
                <w:sz w:val="18"/>
                <w:szCs w:val="18"/>
              </w:rPr>
              <w:t xml:space="preserve"> </w:t>
            </w:r>
            <w:r w:rsidRPr="00F64312">
              <w:rPr>
                <w:rFonts w:asciiTheme="majorHAnsi" w:eastAsia="Calibri" w:hAnsiTheme="majorHAnsi" w:cstheme="majorHAnsi"/>
                <w:sz w:val="18"/>
                <w:szCs w:val="18"/>
              </w:rPr>
              <w:t>)</w:t>
            </w:r>
          </w:p>
        </w:tc>
        <w:tc>
          <w:tcPr>
            <w:tcW w:w="2108" w:type="dxa"/>
            <w:tcBorders>
              <w:top w:val="single" w:sz="4" w:space="0" w:color="000000"/>
              <w:left w:val="single" w:sz="4" w:space="0" w:color="000000"/>
              <w:bottom w:val="single" w:sz="4" w:space="0" w:color="000000"/>
              <w:right w:val="single" w:sz="4" w:space="0" w:color="000000"/>
            </w:tcBorders>
            <w:vAlign w:val="center"/>
          </w:tcPr>
          <w:p w:rsidR="008C49F9" w:rsidRPr="00B41BC2" w:rsidRDefault="00B41BC2" w:rsidP="00B41BC2">
            <w:pPr>
              <w:spacing w:line="200" w:lineRule="exact"/>
              <w:rPr>
                <w:rFonts w:asciiTheme="majorHAnsi" w:hAnsiTheme="majorHAnsi" w:cstheme="majorHAnsi"/>
                <w:color w:val="auto"/>
                <w:sz w:val="18"/>
                <w:szCs w:val="18"/>
              </w:rPr>
            </w:pPr>
            <w:r w:rsidRPr="00B41BC2">
              <w:rPr>
                <w:rFonts w:asciiTheme="majorHAnsi" w:eastAsia="Calibri" w:hAnsiTheme="majorHAnsi" w:cstheme="majorHAnsi"/>
                <w:color w:val="auto"/>
                <w:sz w:val="18"/>
                <w:szCs w:val="18"/>
              </w:rPr>
              <w:t>220</w:t>
            </w:r>
          </w:p>
        </w:tc>
        <w:tc>
          <w:tcPr>
            <w:tcW w:w="2428" w:type="dxa"/>
            <w:tcBorders>
              <w:top w:val="single" w:sz="4" w:space="0" w:color="000000"/>
              <w:left w:val="single" w:sz="4" w:space="0" w:color="000000"/>
              <w:bottom w:val="single" w:sz="4" w:space="0" w:color="000000"/>
              <w:right w:val="single" w:sz="4" w:space="0" w:color="000000"/>
            </w:tcBorders>
            <w:vAlign w:val="center"/>
          </w:tcPr>
          <w:p w:rsidR="008C49F9" w:rsidRPr="00B41BC2" w:rsidRDefault="00B41BC2" w:rsidP="001C238B">
            <w:pPr>
              <w:spacing w:line="200" w:lineRule="exact"/>
              <w:rPr>
                <w:rFonts w:asciiTheme="majorHAnsi" w:hAnsiTheme="majorHAnsi" w:cstheme="majorHAnsi"/>
                <w:color w:val="auto"/>
                <w:sz w:val="18"/>
                <w:szCs w:val="18"/>
              </w:rPr>
            </w:pPr>
            <w:r w:rsidRPr="00B41BC2">
              <w:rPr>
                <w:rFonts w:asciiTheme="majorHAnsi" w:eastAsia="Calibri" w:hAnsiTheme="majorHAnsi" w:cstheme="majorHAnsi"/>
                <w:color w:val="auto"/>
                <w:sz w:val="18"/>
                <w:szCs w:val="18"/>
              </w:rPr>
              <w:t>240</w:t>
            </w:r>
          </w:p>
        </w:tc>
      </w:tr>
      <w:tr w:rsidR="008C49F9" w:rsidRPr="00B41BC2" w:rsidTr="001C238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8C49F9" w:rsidRPr="00F64312" w:rsidRDefault="008C49F9" w:rsidP="001C238B">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Comment</w:t>
            </w:r>
          </w:p>
        </w:tc>
        <w:tc>
          <w:tcPr>
            <w:tcW w:w="2108" w:type="dxa"/>
            <w:tcBorders>
              <w:top w:val="single" w:sz="4" w:space="0" w:color="000000"/>
              <w:left w:val="single" w:sz="4" w:space="0" w:color="000000"/>
              <w:bottom w:val="single" w:sz="4" w:space="0" w:color="000000"/>
              <w:right w:val="single" w:sz="4" w:space="0" w:color="000000"/>
            </w:tcBorders>
            <w:vAlign w:val="center"/>
          </w:tcPr>
          <w:p w:rsidR="008C49F9" w:rsidRPr="00B41BC2" w:rsidRDefault="008C49F9" w:rsidP="003D02ED">
            <w:pPr>
              <w:pStyle w:val="ListParagraph"/>
              <w:spacing w:after="0" w:line="200" w:lineRule="exact"/>
              <w:ind w:left="0"/>
              <w:rPr>
                <w:rFonts w:asciiTheme="majorHAnsi" w:eastAsia="Calibri" w:hAnsiTheme="majorHAnsi" w:cstheme="majorHAnsi"/>
                <w:sz w:val="18"/>
                <w:szCs w:val="18"/>
              </w:rPr>
            </w:pPr>
            <w:r w:rsidRPr="00B41BC2">
              <w:rPr>
                <w:rFonts w:asciiTheme="majorHAnsi" w:eastAsia="Calibri" w:hAnsiTheme="majorHAnsi" w:cstheme="majorHAnsi"/>
                <w:sz w:val="18"/>
                <w:szCs w:val="18"/>
              </w:rPr>
              <w:t xml:space="preserve">All ROM with pain; reflexes symmetric </w:t>
            </w:r>
          </w:p>
        </w:tc>
        <w:tc>
          <w:tcPr>
            <w:tcW w:w="2428" w:type="dxa"/>
            <w:tcBorders>
              <w:top w:val="single" w:sz="4" w:space="0" w:color="000000"/>
              <w:left w:val="single" w:sz="4" w:space="0" w:color="000000"/>
              <w:bottom w:val="single" w:sz="4" w:space="0" w:color="000000"/>
              <w:right w:val="single" w:sz="4" w:space="0" w:color="000000"/>
            </w:tcBorders>
            <w:vAlign w:val="center"/>
          </w:tcPr>
          <w:p w:rsidR="007878A2" w:rsidRDefault="007878A2" w:rsidP="007878A2">
            <w:pPr>
              <w:pStyle w:val="ListParagraph"/>
              <w:spacing w:after="0" w:line="200" w:lineRule="exact"/>
              <w:ind w:left="0"/>
              <w:jc w:val="both"/>
              <w:rPr>
                <w:rFonts w:asciiTheme="majorHAnsi" w:eastAsia="Calibri" w:hAnsiTheme="majorHAnsi" w:cstheme="majorHAnsi"/>
                <w:sz w:val="18"/>
                <w:szCs w:val="18"/>
              </w:rPr>
            </w:pPr>
            <w:r>
              <w:rPr>
                <w:rFonts w:asciiTheme="majorHAnsi" w:eastAsia="Calibri" w:hAnsiTheme="majorHAnsi" w:cstheme="majorHAnsi"/>
                <w:sz w:val="18"/>
                <w:szCs w:val="18"/>
              </w:rPr>
              <w:t xml:space="preserve">     No </w:t>
            </w:r>
            <w:r w:rsidR="00FF7BD8" w:rsidRPr="00B41BC2">
              <w:rPr>
                <w:rFonts w:asciiTheme="majorHAnsi" w:eastAsia="Calibri" w:hAnsiTheme="majorHAnsi" w:cstheme="majorHAnsi"/>
                <w:sz w:val="18"/>
                <w:szCs w:val="18"/>
              </w:rPr>
              <w:t>tenderness;</w:t>
            </w:r>
            <w:r>
              <w:rPr>
                <w:rFonts w:asciiTheme="majorHAnsi" w:eastAsia="Calibri" w:hAnsiTheme="majorHAnsi" w:cstheme="majorHAnsi"/>
                <w:sz w:val="18"/>
                <w:szCs w:val="18"/>
              </w:rPr>
              <w:t xml:space="preserve"> </w:t>
            </w:r>
            <w:r w:rsidR="00FF7BD8" w:rsidRPr="00B41BC2">
              <w:rPr>
                <w:rFonts w:asciiTheme="majorHAnsi" w:eastAsia="Calibri" w:hAnsiTheme="majorHAnsi" w:cstheme="majorHAnsi"/>
                <w:sz w:val="18"/>
                <w:szCs w:val="18"/>
              </w:rPr>
              <w:t>burning</w:t>
            </w:r>
            <w:r w:rsidR="00C91013" w:rsidRPr="00B41BC2">
              <w:rPr>
                <w:rFonts w:asciiTheme="majorHAnsi" w:eastAsia="Calibri" w:hAnsiTheme="majorHAnsi" w:cstheme="majorHAnsi"/>
                <w:sz w:val="18"/>
                <w:szCs w:val="18"/>
              </w:rPr>
              <w:t xml:space="preserve"> </w:t>
            </w:r>
          </w:p>
          <w:p w:rsidR="008C49F9" w:rsidRPr="00B41BC2" w:rsidRDefault="007878A2" w:rsidP="007878A2">
            <w:pPr>
              <w:pStyle w:val="ListParagraph"/>
              <w:spacing w:after="0" w:line="200" w:lineRule="exact"/>
              <w:ind w:left="0"/>
              <w:jc w:val="both"/>
              <w:rPr>
                <w:rFonts w:asciiTheme="majorHAnsi" w:eastAsia="Calibri" w:hAnsiTheme="majorHAnsi" w:cstheme="majorHAnsi"/>
                <w:sz w:val="18"/>
                <w:szCs w:val="18"/>
              </w:rPr>
            </w:pPr>
            <w:r>
              <w:rPr>
                <w:rFonts w:asciiTheme="majorHAnsi" w:eastAsia="Calibri" w:hAnsiTheme="majorHAnsi" w:cstheme="majorHAnsi"/>
                <w:sz w:val="18"/>
                <w:szCs w:val="18"/>
              </w:rPr>
              <w:t xml:space="preserve">       </w:t>
            </w:r>
            <w:r w:rsidR="00C91013" w:rsidRPr="00B41BC2">
              <w:rPr>
                <w:rFonts w:asciiTheme="majorHAnsi" w:eastAsia="Calibri" w:hAnsiTheme="majorHAnsi" w:cstheme="majorHAnsi"/>
                <w:sz w:val="18"/>
                <w:szCs w:val="18"/>
              </w:rPr>
              <w:t xml:space="preserve">sensation on bending  </w:t>
            </w:r>
            <w:r w:rsidR="008C49F9" w:rsidRPr="00B41BC2">
              <w:rPr>
                <w:rFonts w:asciiTheme="majorHAnsi" w:eastAsia="Calibri" w:hAnsiTheme="majorHAnsi" w:cstheme="majorHAnsi"/>
                <w:sz w:val="18"/>
                <w:szCs w:val="18"/>
              </w:rPr>
              <w:t xml:space="preserve"> </w:t>
            </w:r>
            <w:r w:rsidR="00FF7BD8" w:rsidRPr="00B41BC2">
              <w:rPr>
                <w:rFonts w:asciiTheme="majorHAnsi" w:eastAsia="Calibri" w:hAnsiTheme="majorHAnsi" w:cstheme="majorHAnsi"/>
                <w:sz w:val="18"/>
                <w:szCs w:val="18"/>
              </w:rPr>
              <w:t xml:space="preserve"> </w:t>
            </w:r>
          </w:p>
        </w:tc>
      </w:tr>
      <w:tr w:rsidR="008C49F9" w:rsidRPr="00B41BC2" w:rsidTr="001C238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8C49F9" w:rsidRPr="00F64312" w:rsidRDefault="008C49F9" w:rsidP="001C238B">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lastRenderedPageBreak/>
              <w:t>§4.71a Rating</w:t>
            </w:r>
          </w:p>
        </w:tc>
        <w:tc>
          <w:tcPr>
            <w:tcW w:w="2108" w:type="dxa"/>
            <w:tcBorders>
              <w:top w:val="single" w:sz="4" w:space="0" w:color="000000"/>
              <w:left w:val="single" w:sz="4" w:space="0" w:color="000000"/>
              <w:bottom w:val="single" w:sz="4" w:space="0" w:color="000000"/>
              <w:right w:val="single" w:sz="4" w:space="0" w:color="000000"/>
            </w:tcBorders>
            <w:vAlign w:val="center"/>
          </w:tcPr>
          <w:p w:rsidR="008C49F9" w:rsidRPr="00B41BC2" w:rsidRDefault="008C49F9" w:rsidP="001C238B">
            <w:pPr>
              <w:pStyle w:val="ListParagraph"/>
              <w:spacing w:after="0" w:line="200" w:lineRule="exact"/>
              <w:ind w:left="0"/>
              <w:rPr>
                <w:rFonts w:asciiTheme="majorHAnsi" w:eastAsia="Calibri" w:hAnsiTheme="majorHAnsi" w:cstheme="majorHAnsi"/>
                <w:sz w:val="18"/>
                <w:szCs w:val="18"/>
              </w:rPr>
            </w:pPr>
            <w:r w:rsidRPr="00B41BC2">
              <w:rPr>
                <w:rFonts w:asciiTheme="majorHAnsi" w:eastAsia="Calibri" w:hAnsiTheme="majorHAnsi" w:cstheme="majorHAnsi"/>
                <w:sz w:val="18"/>
                <w:szCs w:val="18"/>
              </w:rPr>
              <w:t>10%</w:t>
            </w:r>
          </w:p>
        </w:tc>
        <w:tc>
          <w:tcPr>
            <w:tcW w:w="2428" w:type="dxa"/>
            <w:tcBorders>
              <w:top w:val="single" w:sz="4" w:space="0" w:color="000000"/>
              <w:left w:val="single" w:sz="4" w:space="0" w:color="000000"/>
              <w:bottom w:val="single" w:sz="4" w:space="0" w:color="000000"/>
              <w:right w:val="single" w:sz="4" w:space="0" w:color="000000"/>
            </w:tcBorders>
            <w:vAlign w:val="center"/>
          </w:tcPr>
          <w:p w:rsidR="008C49F9" w:rsidRPr="00B41BC2" w:rsidRDefault="00FF7BD8" w:rsidP="001C238B">
            <w:pPr>
              <w:pStyle w:val="ListParagraph"/>
              <w:spacing w:after="0" w:line="200" w:lineRule="exact"/>
              <w:ind w:left="0"/>
              <w:rPr>
                <w:rFonts w:asciiTheme="majorHAnsi" w:eastAsia="Calibri" w:hAnsiTheme="majorHAnsi" w:cstheme="majorHAnsi"/>
                <w:sz w:val="18"/>
                <w:szCs w:val="18"/>
              </w:rPr>
            </w:pPr>
            <w:r w:rsidRPr="00B41BC2">
              <w:rPr>
                <w:rFonts w:asciiTheme="majorHAnsi" w:eastAsia="Calibri" w:hAnsiTheme="majorHAnsi" w:cstheme="majorHAnsi"/>
                <w:sz w:val="18"/>
                <w:szCs w:val="18"/>
              </w:rPr>
              <w:t>10</w:t>
            </w:r>
            <w:r w:rsidR="008C49F9" w:rsidRPr="00B41BC2">
              <w:rPr>
                <w:rFonts w:asciiTheme="majorHAnsi" w:eastAsia="Calibri" w:hAnsiTheme="majorHAnsi" w:cstheme="majorHAnsi"/>
                <w:sz w:val="18"/>
                <w:szCs w:val="18"/>
              </w:rPr>
              <w:t>%</w:t>
            </w:r>
          </w:p>
        </w:tc>
      </w:tr>
    </w:tbl>
    <w:p w:rsidR="00CF0280" w:rsidRPr="00F64312" w:rsidRDefault="00C91013" w:rsidP="009A4CC8">
      <w:pPr>
        <w:jc w:val="left"/>
        <w:rPr>
          <w:color w:val="auto"/>
          <w:szCs w:val="24"/>
        </w:rPr>
      </w:pPr>
      <w:r>
        <w:rPr>
          <w:rFonts w:asciiTheme="majorHAnsi" w:eastAsiaTheme="minorHAnsi" w:hAnsiTheme="majorHAnsi" w:cstheme="majorHAnsi"/>
          <w:color w:val="auto"/>
          <w:sz w:val="18"/>
          <w:szCs w:val="18"/>
        </w:rPr>
        <w:t xml:space="preserve">                                  </w:t>
      </w:r>
    </w:p>
    <w:p w:rsidR="00AD2379" w:rsidRPr="00F64312" w:rsidRDefault="00CF0280" w:rsidP="000B57A2">
      <w:pPr>
        <w:jc w:val="both"/>
        <w:rPr>
          <w:rFonts w:eastAsia="HiddenHorzOCR"/>
          <w:color w:val="auto"/>
          <w:highlight w:val="magenta"/>
          <w:u w:val="single"/>
        </w:rPr>
      </w:pPr>
      <w:r w:rsidRPr="00F64312">
        <w:rPr>
          <w:color w:val="auto"/>
          <w:szCs w:val="24"/>
        </w:rPr>
        <w:t>At the MEB</w:t>
      </w:r>
      <w:r w:rsidR="004D4760">
        <w:rPr>
          <w:color w:val="auto"/>
          <w:szCs w:val="24"/>
        </w:rPr>
        <w:t>/</w:t>
      </w:r>
      <w:r w:rsidR="001117FE">
        <w:rPr>
          <w:color w:val="auto"/>
          <w:szCs w:val="24"/>
        </w:rPr>
        <w:t>narrative summary (</w:t>
      </w:r>
      <w:r w:rsidR="004D4760">
        <w:rPr>
          <w:color w:val="auto"/>
          <w:szCs w:val="24"/>
        </w:rPr>
        <w:t>NARSUM</w:t>
      </w:r>
      <w:r w:rsidR="001117FE">
        <w:rPr>
          <w:color w:val="auto"/>
          <w:szCs w:val="24"/>
        </w:rPr>
        <w:t>)</w:t>
      </w:r>
      <w:r w:rsidR="004D4760">
        <w:rPr>
          <w:color w:val="auto"/>
          <w:szCs w:val="24"/>
        </w:rPr>
        <w:t xml:space="preserve"> evaluation performed</w:t>
      </w:r>
      <w:r w:rsidR="004F4E68">
        <w:rPr>
          <w:color w:val="auto"/>
          <w:szCs w:val="24"/>
        </w:rPr>
        <w:t xml:space="preserve"> June 2005,</w:t>
      </w:r>
      <w:r w:rsidR="004D4760">
        <w:rPr>
          <w:color w:val="auto"/>
          <w:szCs w:val="24"/>
        </w:rPr>
        <w:t xml:space="preserve"> </w:t>
      </w:r>
      <w:r w:rsidR="001117FE">
        <w:rPr>
          <w:color w:val="auto"/>
          <w:szCs w:val="24"/>
        </w:rPr>
        <w:t>10</w:t>
      </w:r>
      <w:r w:rsidR="004D4760">
        <w:rPr>
          <w:color w:val="auto"/>
          <w:szCs w:val="24"/>
        </w:rPr>
        <w:t xml:space="preserve"> months before separation</w:t>
      </w:r>
      <w:r w:rsidR="004F4E68">
        <w:rPr>
          <w:color w:val="auto"/>
          <w:szCs w:val="24"/>
        </w:rPr>
        <w:t>,</w:t>
      </w:r>
      <w:r w:rsidR="004D4760">
        <w:rPr>
          <w:color w:val="auto"/>
          <w:szCs w:val="24"/>
        </w:rPr>
        <w:t xml:space="preserve"> </w:t>
      </w:r>
      <w:r w:rsidRPr="00F64312">
        <w:rPr>
          <w:color w:val="auto"/>
          <w:szCs w:val="24"/>
        </w:rPr>
        <w:t>the CI reported</w:t>
      </w:r>
      <w:r w:rsidR="004D4760">
        <w:rPr>
          <w:color w:val="auto"/>
          <w:szCs w:val="24"/>
        </w:rPr>
        <w:t xml:space="preserve"> baseline back pain of 4/10 increasing to 7/10 with activity </w:t>
      </w:r>
      <w:r w:rsidR="00FF314E">
        <w:rPr>
          <w:color w:val="auto"/>
          <w:szCs w:val="24"/>
        </w:rPr>
        <w:t>or inclement weather.</w:t>
      </w:r>
      <w:r w:rsidR="00C06160">
        <w:rPr>
          <w:color w:val="auto"/>
          <w:szCs w:val="24"/>
        </w:rPr>
        <w:t xml:space="preserve"> </w:t>
      </w:r>
      <w:r w:rsidR="00FF314E">
        <w:rPr>
          <w:color w:val="auto"/>
          <w:szCs w:val="24"/>
        </w:rPr>
        <w:t xml:space="preserve"> She noted </w:t>
      </w:r>
      <w:r w:rsidR="004D4760">
        <w:rPr>
          <w:color w:val="auto"/>
          <w:szCs w:val="24"/>
        </w:rPr>
        <w:t>inability to lift, bend or climb</w:t>
      </w:r>
      <w:r w:rsidR="00FF314E">
        <w:rPr>
          <w:color w:val="auto"/>
          <w:szCs w:val="24"/>
        </w:rPr>
        <w:t>,</w:t>
      </w:r>
      <w:r w:rsidR="007F39EF">
        <w:rPr>
          <w:color w:val="auto"/>
          <w:szCs w:val="24"/>
        </w:rPr>
        <w:t xml:space="preserve"> </w:t>
      </w:r>
      <w:r w:rsidR="00FF314E">
        <w:rPr>
          <w:color w:val="auto"/>
          <w:szCs w:val="24"/>
        </w:rPr>
        <w:t>but denied symptoms of radiation o</w:t>
      </w:r>
      <w:r w:rsidR="00C503A7">
        <w:rPr>
          <w:color w:val="auto"/>
          <w:szCs w:val="24"/>
        </w:rPr>
        <w:t>f</w:t>
      </w:r>
      <w:r w:rsidR="00FF314E">
        <w:rPr>
          <w:color w:val="auto"/>
          <w:szCs w:val="24"/>
        </w:rPr>
        <w:t xml:space="preserve"> pain and </w:t>
      </w:r>
      <w:proofErr w:type="spellStart"/>
      <w:r w:rsidR="00FF314E">
        <w:rPr>
          <w:color w:val="auto"/>
          <w:szCs w:val="24"/>
        </w:rPr>
        <w:t>par</w:t>
      </w:r>
      <w:r w:rsidR="00C503A7">
        <w:rPr>
          <w:color w:val="auto"/>
          <w:szCs w:val="24"/>
        </w:rPr>
        <w:t>e</w:t>
      </w:r>
      <w:r w:rsidR="00FF314E">
        <w:rPr>
          <w:color w:val="auto"/>
          <w:szCs w:val="24"/>
        </w:rPr>
        <w:t>sthesias</w:t>
      </w:r>
      <w:proofErr w:type="spellEnd"/>
      <w:r w:rsidR="00C503A7">
        <w:rPr>
          <w:color w:val="auto"/>
          <w:szCs w:val="24"/>
        </w:rPr>
        <w:t>.</w:t>
      </w:r>
      <w:r w:rsidR="007878A2">
        <w:rPr>
          <w:color w:val="auto"/>
          <w:szCs w:val="24"/>
        </w:rPr>
        <w:t xml:space="preserve">  P</w:t>
      </w:r>
      <w:r w:rsidR="007878A2" w:rsidRPr="00877704">
        <w:rPr>
          <w:color w:val="auto"/>
          <w:szCs w:val="24"/>
        </w:rPr>
        <w:t xml:space="preserve">hysical exam </w:t>
      </w:r>
      <w:r w:rsidR="007878A2">
        <w:rPr>
          <w:color w:val="auto"/>
          <w:szCs w:val="24"/>
        </w:rPr>
        <w:t>f</w:t>
      </w:r>
      <w:r w:rsidR="00FF314E" w:rsidRPr="00877704">
        <w:rPr>
          <w:color w:val="auto"/>
          <w:szCs w:val="24"/>
        </w:rPr>
        <w:t>indings are noted above</w:t>
      </w:r>
      <w:r w:rsidR="00FF314E" w:rsidRPr="00C06160">
        <w:rPr>
          <w:color w:val="auto"/>
          <w:szCs w:val="24"/>
        </w:rPr>
        <w:t>.</w:t>
      </w:r>
      <w:r w:rsidR="007878A2">
        <w:rPr>
          <w:color w:val="auto"/>
          <w:szCs w:val="24"/>
        </w:rPr>
        <w:t xml:space="preserve">  During a</w:t>
      </w:r>
      <w:r w:rsidR="00FE2F55">
        <w:rPr>
          <w:color w:val="auto"/>
          <w:szCs w:val="24"/>
        </w:rPr>
        <w:t>n orthopedic evaluation</w:t>
      </w:r>
      <w:r w:rsidR="007878A2">
        <w:rPr>
          <w:color w:val="auto"/>
          <w:szCs w:val="24"/>
        </w:rPr>
        <w:t xml:space="preserve"> in</w:t>
      </w:r>
      <w:r w:rsidR="004F4E68">
        <w:rPr>
          <w:color w:val="auto"/>
          <w:szCs w:val="24"/>
        </w:rPr>
        <w:t xml:space="preserve"> September 2005,</w:t>
      </w:r>
      <w:r w:rsidR="00FE2F55">
        <w:rPr>
          <w:color w:val="auto"/>
          <w:szCs w:val="24"/>
        </w:rPr>
        <w:t xml:space="preserve"> </w:t>
      </w:r>
      <w:r w:rsidR="00987608">
        <w:rPr>
          <w:color w:val="auto"/>
          <w:szCs w:val="24"/>
        </w:rPr>
        <w:t>8</w:t>
      </w:r>
      <w:r w:rsidR="00FE2F55">
        <w:rPr>
          <w:color w:val="auto"/>
          <w:szCs w:val="24"/>
        </w:rPr>
        <w:t xml:space="preserve"> months before separation, the CI reported constant</w:t>
      </w:r>
      <w:r w:rsidR="0042627C">
        <w:rPr>
          <w:color w:val="auto"/>
          <w:szCs w:val="24"/>
        </w:rPr>
        <w:t xml:space="preserve"> pain</w:t>
      </w:r>
      <w:r w:rsidR="00920844">
        <w:rPr>
          <w:color w:val="auto"/>
          <w:szCs w:val="24"/>
        </w:rPr>
        <w:t>, localized</w:t>
      </w:r>
      <w:r w:rsidR="000E0F6E">
        <w:rPr>
          <w:color w:val="auto"/>
          <w:szCs w:val="24"/>
        </w:rPr>
        <w:t xml:space="preserve"> in a small area</w:t>
      </w:r>
      <w:r w:rsidR="00FE2F55">
        <w:rPr>
          <w:color w:val="auto"/>
          <w:szCs w:val="24"/>
        </w:rPr>
        <w:t xml:space="preserve"> near the left shoulder blade.</w:t>
      </w:r>
      <w:r w:rsidR="004F4E68">
        <w:rPr>
          <w:color w:val="auto"/>
          <w:szCs w:val="24"/>
        </w:rPr>
        <w:t xml:space="preserve"> </w:t>
      </w:r>
      <w:r w:rsidR="00FE2F55">
        <w:rPr>
          <w:color w:val="auto"/>
          <w:szCs w:val="24"/>
        </w:rPr>
        <w:t xml:space="preserve"> Upper extremity numbness, weakness and tingling were denied.</w:t>
      </w:r>
      <w:r w:rsidR="00C06160">
        <w:rPr>
          <w:color w:val="auto"/>
          <w:szCs w:val="24"/>
        </w:rPr>
        <w:t xml:space="preserve"> </w:t>
      </w:r>
      <w:r w:rsidR="00FE2F55">
        <w:rPr>
          <w:color w:val="auto"/>
          <w:szCs w:val="24"/>
        </w:rPr>
        <w:t xml:space="preserve"> O</w:t>
      </w:r>
      <w:r w:rsidR="00E675A4">
        <w:rPr>
          <w:color w:val="auto"/>
          <w:szCs w:val="24"/>
        </w:rPr>
        <w:t>n</w:t>
      </w:r>
      <w:r w:rsidR="00FE2F55">
        <w:rPr>
          <w:color w:val="auto"/>
          <w:szCs w:val="24"/>
        </w:rPr>
        <w:t xml:space="preserve"> physical examination gait and coordination</w:t>
      </w:r>
      <w:r w:rsidR="006D6AAA">
        <w:rPr>
          <w:color w:val="auto"/>
          <w:szCs w:val="24"/>
        </w:rPr>
        <w:t xml:space="preserve"> were normal</w:t>
      </w:r>
      <w:r w:rsidR="00FE2F55">
        <w:rPr>
          <w:color w:val="auto"/>
          <w:szCs w:val="24"/>
        </w:rPr>
        <w:t xml:space="preserve"> and</w:t>
      </w:r>
      <w:r w:rsidR="006D6AAA">
        <w:rPr>
          <w:color w:val="auto"/>
          <w:szCs w:val="24"/>
        </w:rPr>
        <w:t xml:space="preserve"> the CI </w:t>
      </w:r>
      <w:r w:rsidR="007878A2">
        <w:rPr>
          <w:color w:val="auto"/>
          <w:szCs w:val="24"/>
        </w:rPr>
        <w:t xml:space="preserve">was </w:t>
      </w:r>
      <w:r w:rsidR="006D6AAA">
        <w:rPr>
          <w:color w:val="auto"/>
          <w:szCs w:val="24"/>
        </w:rPr>
        <w:t>noted</w:t>
      </w:r>
      <w:r w:rsidR="00FE2F55">
        <w:rPr>
          <w:color w:val="auto"/>
          <w:szCs w:val="24"/>
        </w:rPr>
        <w:t xml:space="preserve"> to move </w:t>
      </w:r>
      <w:r w:rsidR="007878A2">
        <w:rPr>
          <w:color w:val="auto"/>
          <w:szCs w:val="24"/>
        </w:rPr>
        <w:t>“</w:t>
      </w:r>
      <w:r w:rsidR="00FE2F55">
        <w:rPr>
          <w:color w:val="auto"/>
          <w:szCs w:val="24"/>
        </w:rPr>
        <w:t>easily in the room without difficulty.</w:t>
      </w:r>
      <w:r w:rsidR="007878A2">
        <w:rPr>
          <w:color w:val="auto"/>
          <w:szCs w:val="24"/>
        </w:rPr>
        <w:t>”</w:t>
      </w:r>
      <w:r w:rsidR="004F4E68">
        <w:rPr>
          <w:color w:val="auto"/>
          <w:szCs w:val="24"/>
        </w:rPr>
        <w:t xml:space="preserve"> </w:t>
      </w:r>
      <w:r w:rsidR="00FE2F55">
        <w:rPr>
          <w:color w:val="auto"/>
          <w:szCs w:val="24"/>
        </w:rPr>
        <w:t xml:space="preserve"> No significant pain with flexion/extension but slight discomfort with rotation was reported.</w:t>
      </w:r>
      <w:r w:rsidR="004F4E68">
        <w:rPr>
          <w:color w:val="auto"/>
          <w:szCs w:val="24"/>
        </w:rPr>
        <w:t xml:space="preserve"> </w:t>
      </w:r>
      <w:r w:rsidR="00FE2F55">
        <w:rPr>
          <w:color w:val="auto"/>
          <w:szCs w:val="24"/>
        </w:rPr>
        <w:t xml:space="preserve"> Reflexes, sensation and motor strength were normal.</w:t>
      </w:r>
      <w:r w:rsidR="004F4E68">
        <w:rPr>
          <w:color w:val="auto"/>
          <w:szCs w:val="24"/>
        </w:rPr>
        <w:t xml:space="preserve"> </w:t>
      </w:r>
      <w:r w:rsidR="00CC4F7F">
        <w:rPr>
          <w:color w:val="auto"/>
          <w:szCs w:val="24"/>
        </w:rPr>
        <w:t xml:space="preserve"> </w:t>
      </w:r>
      <w:r w:rsidRPr="00F64312">
        <w:rPr>
          <w:color w:val="auto"/>
          <w:szCs w:val="24"/>
        </w:rPr>
        <w:t>At the VA Compensation and Pension (C&amp;P) exam</w:t>
      </w:r>
      <w:r w:rsidR="004F4E68">
        <w:rPr>
          <w:color w:val="auto"/>
          <w:szCs w:val="24"/>
        </w:rPr>
        <w:t>, performed April 2007,</w:t>
      </w:r>
      <w:r w:rsidR="00FE2F55">
        <w:rPr>
          <w:color w:val="auto"/>
          <w:szCs w:val="24"/>
        </w:rPr>
        <w:t xml:space="preserve"> 12 months after</w:t>
      </w:r>
      <w:r w:rsidR="0042627C">
        <w:rPr>
          <w:color w:val="auto"/>
          <w:szCs w:val="24"/>
        </w:rPr>
        <w:t xml:space="preserve"> </w:t>
      </w:r>
      <w:r w:rsidR="00ED7820">
        <w:rPr>
          <w:color w:val="auto"/>
          <w:szCs w:val="24"/>
        </w:rPr>
        <w:t>separation</w:t>
      </w:r>
      <w:r w:rsidRPr="00F64312">
        <w:rPr>
          <w:color w:val="auto"/>
          <w:szCs w:val="24"/>
        </w:rPr>
        <w:t>, the CI reported</w:t>
      </w:r>
      <w:r w:rsidR="00FE2F55">
        <w:rPr>
          <w:color w:val="auto"/>
          <w:szCs w:val="24"/>
        </w:rPr>
        <w:t xml:space="preserve"> burning pain</w:t>
      </w:r>
      <w:r w:rsidR="00E1432B">
        <w:rPr>
          <w:color w:val="auto"/>
          <w:szCs w:val="24"/>
        </w:rPr>
        <w:t xml:space="preserve"> </w:t>
      </w:r>
      <w:r w:rsidR="00FE2F55">
        <w:rPr>
          <w:color w:val="auto"/>
          <w:szCs w:val="24"/>
        </w:rPr>
        <w:t>aggravated by</w:t>
      </w:r>
      <w:r w:rsidR="00E1432B">
        <w:rPr>
          <w:color w:val="auto"/>
          <w:szCs w:val="24"/>
        </w:rPr>
        <w:t xml:space="preserve"> walking, driving and prolonged sitting</w:t>
      </w:r>
      <w:r w:rsidR="007878A2">
        <w:rPr>
          <w:color w:val="auto"/>
          <w:szCs w:val="24"/>
        </w:rPr>
        <w:t>,</w:t>
      </w:r>
      <w:r w:rsidR="00E1432B">
        <w:rPr>
          <w:color w:val="auto"/>
          <w:szCs w:val="24"/>
        </w:rPr>
        <w:t xml:space="preserve"> and muscle spasms occurring </w:t>
      </w:r>
      <w:r w:rsidR="00987608">
        <w:rPr>
          <w:color w:val="auto"/>
          <w:szCs w:val="24"/>
        </w:rPr>
        <w:t>2</w:t>
      </w:r>
      <w:r w:rsidR="00E1432B">
        <w:rPr>
          <w:color w:val="auto"/>
          <w:szCs w:val="24"/>
        </w:rPr>
        <w:t>/</w:t>
      </w:r>
      <w:r w:rsidR="00987608">
        <w:rPr>
          <w:color w:val="auto"/>
          <w:szCs w:val="24"/>
        </w:rPr>
        <w:t>3</w:t>
      </w:r>
      <w:r w:rsidR="00E1432B">
        <w:rPr>
          <w:color w:val="auto"/>
          <w:szCs w:val="24"/>
        </w:rPr>
        <w:t xml:space="preserve"> times a month.</w:t>
      </w:r>
      <w:r w:rsidR="004F4E68">
        <w:rPr>
          <w:color w:val="auto"/>
          <w:szCs w:val="24"/>
        </w:rPr>
        <w:t xml:space="preserve"> </w:t>
      </w:r>
      <w:r w:rsidR="00E1432B">
        <w:rPr>
          <w:color w:val="auto"/>
          <w:szCs w:val="24"/>
        </w:rPr>
        <w:t xml:space="preserve"> Narcotic medication was required </w:t>
      </w:r>
      <w:r w:rsidR="00987608">
        <w:rPr>
          <w:color w:val="auto"/>
          <w:szCs w:val="24"/>
        </w:rPr>
        <w:t>1</w:t>
      </w:r>
      <w:r w:rsidR="00E1432B">
        <w:rPr>
          <w:color w:val="auto"/>
          <w:szCs w:val="24"/>
        </w:rPr>
        <w:t xml:space="preserve"> to </w:t>
      </w:r>
      <w:r w:rsidR="00987608">
        <w:rPr>
          <w:color w:val="auto"/>
          <w:szCs w:val="24"/>
        </w:rPr>
        <w:t>4</w:t>
      </w:r>
      <w:r w:rsidR="00E1432B">
        <w:rPr>
          <w:color w:val="auto"/>
          <w:szCs w:val="24"/>
        </w:rPr>
        <w:t xml:space="preserve"> times monthly.</w:t>
      </w:r>
      <w:r w:rsidR="004F4E68">
        <w:rPr>
          <w:color w:val="auto"/>
          <w:szCs w:val="24"/>
        </w:rPr>
        <w:t xml:space="preserve"> </w:t>
      </w:r>
      <w:r w:rsidR="00E1432B">
        <w:rPr>
          <w:color w:val="auto"/>
          <w:szCs w:val="24"/>
        </w:rPr>
        <w:t xml:space="preserve"> Findings on physical exam are noted above.</w:t>
      </w:r>
      <w:r w:rsidR="004F4E68">
        <w:rPr>
          <w:color w:val="auto"/>
          <w:szCs w:val="24"/>
        </w:rPr>
        <w:t xml:space="preserve"> </w:t>
      </w:r>
      <w:r w:rsidR="00E1432B">
        <w:rPr>
          <w:color w:val="auto"/>
          <w:szCs w:val="24"/>
        </w:rPr>
        <w:t xml:space="preserve"> </w:t>
      </w:r>
      <w:r w:rsidR="0033329E">
        <w:rPr>
          <w:color w:val="auto"/>
          <w:szCs w:val="24"/>
        </w:rPr>
        <w:t>W</w:t>
      </w:r>
      <w:r w:rsidR="00E1432B">
        <w:rPr>
          <w:color w:val="auto"/>
          <w:szCs w:val="24"/>
        </w:rPr>
        <w:t xml:space="preserve">eakened movement, incoordination or </w:t>
      </w:r>
      <w:r w:rsidR="00531E4F">
        <w:rPr>
          <w:color w:val="auto"/>
          <w:szCs w:val="24"/>
        </w:rPr>
        <w:t>fatigability</w:t>
      </w:r>
      <w:r w:rsidR="00E1432B">
        <w:rPr>
          <w:color w:val="auto"/>
          <w:szCs w:val="24"/>
        </w:rPr>
        <w:t xml:space="preserve"> </w:t>
      </w:r>
      <w:r w:rsidR="0033329E">
        <w:rPr>
          <w:color w:val="auto"/>
          <w:szCs w:val="24"/>
        </w:rPr>
        <w:t>and</w:t>
      </w:r>
      <w:r w:rsidR="0042627C">
        <w:rPr>
          <w:color w:val="auto"/>
          <w:szCs w:val="24"/>
        </w:rPr>
        <w:t xml:space="preserve"> </w:t>
      </w:r>
      <w:r w:rsidR="00E1432B">
        <w:rPr>
          <w:color w:val="auto"/>
          <w:szCs w:val="24"/>
        </w:rPr>
        <w:t>associated worsening pain or ROM</w:t>
      </w:r>
      <w:r w:rsidR="0042627C">
        <w:rPr>
          <w:color w:val="auto"/>
          <w:szCs w:val="24"/>
        </w:rPr>
        <w:t xml:space="preserve"> on </w:t>
      </w:r>
      <w:r w:rsidR="0033329E">
        <w:rPr>
          <w:color w:val="auto"/>
          <w:szCs w:val="24"/>
        </w:rPr>
        <w:t xml:space="preserve">repetition </w:t>
      </w:r>
      <w:proofErr w:type="gramStart"/>
      <w:r w:rsidR="0033329E">
        <w:rPr>
          <w:color w:val="auto"/>
          <w:szCs w:val="24"/>
        </w:rPr>
        <w:t>were</w:t>
      </w:r>
      <w:proofErr w:type="gramEnd"/>
      <w:r w:rsidR="0033329E">
        <w:rPr>
          <w:color w:val="auto"/>
          <w:szCs w:val="24"/>
        </w:rPr>
        <w:t xml:space="preserve"> not reported</w:t>
      </w:r>
      <w:r w:rsidR="00C06160">
        <w:rPr>
          <w:color w:val="auto"/>
          <w:szCs w:val="24"/>
        </w:rPr>
        <w:t>.</w:t>
      </w:r>
      <w:r w:rsidR="009A4CC8">
        <w:rPr>
          <w:color w:val="auto"/>
          <w:szCs w:val="24"/>
        </w:rPr>
        <w:t xml:space="preserve">  </w:t>
      </w:r>
      <w:r w:rsidR="00AD2379" w:rsidRPr="00F64312">
        <w:rPr>
          <w:rFonts w:cs="Times New Roman"/>
          <w:color w:val="auto"/>
        </w:rPr>
        <w:t>The Board directs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4F4E68">
        <w:rPr>
          <w:rFonts w:cs="Times New Roman"/>
          <w:color w:val="auto"/>
        </w:rPr>
        <w:t xml:space="preserve"> The</w:t>
      </w:r>
      <w:r w:rsidR="00531E4F">
        <w:rPr>
          <w:rFonts w:cs="Times New Roman"/>
          <w:color w:val="auto"/>
        </w:rPr>
        <w:t xml:space="preserve"> </w:t>
      </w:r>
      <w:r w:rsidR="004F4E68">
        <w:rPr>
          <w:rFonts w:cs="Times New Roman"/>
          <w:color w:val="auto"/>
        </w:rPr>
        <w:t>I</w:t>
      </w:r>
      <w:r w:rsidR="00531E4F">
        <w:rPr>
          <w:rFonts w:cs="Times New Roman"/>
          <w:color w:val="auto"/>
        </w:rPr>
        <w:t xml:space="preserve">PEB </w:t>
      </w:r>
      <w:r w:rsidR="007878A2">
        <w:rPr>
          <w:rFonts w:cs="Times New Roman"/>
          <w:color w:val="auto"/>
        </w:rPr>
        <w:t>cod</w:t>
      </w:r>
      <w:r w:rsidR="00531E4F">
        <w:rPr>
          <w:rFonts w:cs="Times New Roman"/>
          <w:color w:val="auto"/>
        </w:rPr>
        <w:t xml:space="preserve">ed the back condition 5237, </w:t>
      </w:r>
      <w:proofErr w:type="spellStart"/>
      <w:r w:rsidR="00920844">
        <w:rPr>
          <w:rFonts w:cs="Times New Roman"/>
          <w:color w:val="auto"/>
        </w:rPr>
        <w:t>lumbosacral</w:t>
      </w:r>
      <w:proofErr w:type="spellEnd"/>
      <w:r w:rsidR="00531E4F">
        <w:rPr>
          <w:rFonts w:cs="Times New Roman"/>
          <w:color w:val="auto"/>
        </w:rPr>
        <w:t xml:space="preserve"> strain, </w:t>
      </w:r>
      <w:r w:rsidR="007878A2">
        <w:rPr>
          <w:rFonts w:cs="Times New Roman"/>
          <w:color w:val="auto"/>
        </w:rPr>
        <w:t xml:space="preserve">rated at </w:t>
      </w:r>
      <w:r w:rsidR="00531E4F">
        <w:rPr>
          <w:rFonts w:cs="Times New Roman"/>
          <w:color w:val="auto"/>
        </w:rPr>
        <w:t>10% citing normal ROM,</w:t>
      </w:r>
      <w:r w:rsidR="00C43CF1">
        <w:rPr>
          <w:rFonts w:cs="Times New Roman"/>
          <w:color w:val="auto"/>
        </w:rPr>
        <w:t xml:space="preserve"> </w:t>
      </w:r>
      <w:r w:rsidR="00531E4F">
        <w:rPr>
          <w:rFonts w:cs="Times New Roman"/>
          <w:color w:val="auto"/>
        </w:rPr>
        <w:t xml:space="preserve">absence of spasm </w:t>
      </w:r>
      <w:r w:rsidR="00531E4F" w:rsidRPr="00920844">
        <w:rPr>
          <w:rFonts w:cs="Times New Roman"/>
          <w:color w:val="auto"/>
        </w:rPr>
        <w:t>but painful motion.</w:t>
      </w:r>
      <w:r w:rsidR="004F4E68">
        <w:rPr>
          <w:rFonts w:cs="Times New Roman"/>
          <w:color w:val="auto"/>
        </w:rPr>
        <w:t xml:space="preserve"> </w:t>
      </w:r>
      <w:r w:rsidR="00165C7B" w:rsidRPr="00920844">
        <w:rPr>
          <w:rFonts w:cs="Times New Roman"/>
          <w:color w:val="auto"/>
        </w:rPr>
        <w:t xml:space="preserve"> </w:t>
      </w:r>
      <w:r w:rsidR="00CC4F7F">
        <w:rPr>
          <w:rFonts w:cs="Times New Roman"/>
          <w:color w:val="auto"/>
        </w:rPr>
        <w:t>T</w:t>
      </w:r>
      <w:r w:rsidR="00B70B26">
        <w:rPr>
          <w:rFonts w:cs="Times New Roman"/>
          <w:color w:val="auto"/>
        </w:rPr>
        <w:t xml:space="preserve">he initial VARD of December </w:t>
      </w:r>
      <w:r w:rsidR="00C06160">
        <w:rPr>
          <w:rFonts w:cs="Times New Roman"/>
          <w:color w:val="auto"/>
        </w:rPr>
        <w:t>2006</w:t>
      </w:r>
      <w:r w:rsidR="00B70B26">
        <w:rPr>
          <w:rFonts w:cs="Times New Roman"/>
          <w:color w:val="auto"/>
        </w:rPr>
        <w:t xml:space="preserve"> </w:t>
      </w:r>
      <w:r w:rsidR="007878A2">
        <w:rPr>
          <w:rFonts w:cs="Times New Roman"/>
          <w:color w:val="auto"/>
        </w:rPr>
        <w:t>cod</w:t>
      </w:r>
      <w:r w:rsidR="00B70B26">
        <w:rPr>
          <w:rFonts w:cs="Times New Roman"/>
          <w:color w:val="auto"/>
        </w:rPr>
        <w:t xml:space="preserve">ed the back condition 5009-5010, </w:t>
      </w:r>
      <w:r w:rsidR="0042627C">
        <w:rPr>
          <w:rFonts w:cs="Times New Roman"/>
          <w:color w:val="auto"/>
        </w:rPr>
        <w:t>analogous</w:t>
      </w:r>
      <w:r w:rsidR="00B70B26">
        <w:rPr>
          <w:rFonts w:cs="Times New Roman"/>
          <w:color w:val="auto"/>
        </w:rPr>
        <w:t xml:space="preserve"> to arthritis</w:t>
      </w:r>
      <w:r w:rsidR="007878A2">
        <w:rPr>
          <w:rFonts w:cs="Times New Roman"/>
          <w:color w:val="auto"/>
        </w:rPr>
        <w:t>, rated</w:t>
      </w:r>
      <w:r w:rsidR="00B70B26">
        <w:rPr>
          <w:rFonts w:cs="Times New Roman"/>
          <w:color w:val="auto"/>
        </w:rPr>
        <w:t xml:space="preserve"> </w:t>
      </w:r>
      <w:r w:rsidR="0042627C">
        <w:rPr>
          <w:rFonts w:cs="Times New Roman"/>
          <w:color w:val="auto"/>
        </w:rPr>
        <w:t>at</w:t>
      </w:r>
      <w:r w:rsidR="00B70B26">
        <w:rPr>
          <w:rFonts w:cs="Times New Roman"/>
          <w:color w:val="auto"/>
        </w:rPr>
        <w:t xml:space="preserve"> 0%</w:t>
      </w:r>
      <w:r w:rsidR="00C43CF1">
        <w:rPr>
          <w:rFonts w:cs="Times New Roman"/>
          <w:color w:val="auto"/>
        </w:rPr>
        <w:t xml:space="preserve"> </w:t>
      </w:r>
      <w:r w:rsidR="00B70B26">
        <w:rPr>
          <w:rFonts w:cs="Times New Roman"/>
          <w:color w:val="auto"/>
        </w:rPr>
        <w:t xml:space="preserve">citing </w:t>
      </w:r>
      <w:proofErr w:type="spellStart"/>
      <w:r w:rsidR="00B70B26">
        <w:rPr>
          <w:rFonts w:cs="Times New Roman"/>
          <w:color w:val="auto"/>
        </w:rPr>
        <w:t>noncompensible</w:t>
      </w:r>
      <w:proofErr w:type="spellEnd"/>
      <w:r w:rsidR="00B70B26">
        <w:rPr>
          <w:rFonts w:cs="Times New Roman"/>
          <w:color w:val="auto"/>
        </w:rPr>
        <w:t xml:space="preserve"> </w:t>
      </w:r>
      <w:r w:rsidR="004443AE">
        <w:rPr>
          <w:rFonts w:cs="Times New Roman"/>
          <w:color w:val="auto"/>
        </w:rPr>
        <w:t>X</w:t>
      </w:r>
      <w:r w:rsidR="00B70B26">
        <w:rPr>
          <w:rFonts w:cs="Times New Roman"/>
          <w:color w:val="auto"/>
        </w:rPr>
        <w:t xml:space="preserve">-ray findings and </w:t>
      </w:r>
      <w:r w:rsidR="007878A2">
        <w:rPr>
          <w:rFonts w:cs="Times New Roman"/>
          <w:color w:val="auto"/>
        </w:rPr>
        <w:t>failure</w:t>
      </w:r>
      <w:r w:rsidR="00B70B26">
        <w:rPr>
          <w:rFonts w:cs="Times New Roman"/>
          <w:color w:val="auto"/>
        </w:rPr>
        <w:t xml:space="preserve"> of the CI </w:t>
      </w:r>
      <w:r w:rsidR="007878A2">
        <w:rPr>
          <w:rFonts w:cs="Times New Roman"/>
          <w:color w:val="auto"/>
        </w:rPr>
        <w:t xml:space="preserve">to appear </w:t>
      </w:r>
      <w:r w:rsidR="00CC4F7F">
        <w:rPr>
          <w:rFonts w:cs="Times New Roman"/>
          <w:color w:val="auto"/>
        </w:rPr>
        <w:t>a</w:t>
      </w:r>
      <w:r w:rsidR="00B70B26">
        <w:rPr>
          <w:rFonts w:cs="Times New Roman"/>
          <w:color w:val="auto"/>
        </w:rPr>
        <w:t>t the C&amp;P evaluation.</w:t>
      </w:r>
      <w:r w:rsidR="004F4E68">
        <w:rPr>
          <w:rFonts w:cs="Times New Roman"/>
          <w:color w:val="auto"/>
        </w:rPr>
        <w:t xml:space="preserve"> </w:t>
      </w:r>
      <w:r w:rsidR="00720D76">
        <w:rPr>
          <w:rFonts w:cs="Times New Roman"/>
          <w:color w:val="auto"/>
        </w:rPr>
        <w:t xml:space="preserve"> </w:t>
      </w:r>
      <w:r w:rsidR="00CC4F7F">
        <w:rPr>
          <w:rFonts w:cs="Times New Roman"/>
          <w:color w:val="auto"/>
        </w:rPr>
        <w:t>The</w:t>
      </w:r>
      <w:r w:rsidR="00720D76">
        <w:rPr>
          <w:rFonts w:cs="Times New Roman"/>
          <w:color w:val="auto"/>
        </w:rPr>
        <w:t xml:space="preserve"> CI requested </w:t>
      </w:r>
      <w:r w:rsidR="007878A2">
        <w:rPr>
          <w:rFonts w:cs="Times New Roman"/>
          <w:color w:val="auto"/>
        </w:rPr>
        <w:t xml:space="preserve">the VA </w:t>
      </w:r>
      <w:r w:rsidR="00720D76">
        <w:rPr>
          <w:rFonts w:cs="Times New Roman"/>
          <w:color w:val="auto"/>
        </w:rPr>
        <w:t xml:space="preserve">reopen </w:t>
      </w:r>
      <w:r w:rsidR="007878A2">
        <w:rPr>
          <w:rFonts w:cs="Times New Roman"/>
          <w:color w:val="auto"/>
        </w:rPr>
        <w:t>her</w:t>
      </w:r>
      <w:r w:rsidR="00720D76">
        <w:rPr>
          <w:rFonts w:cs="Times New Roman"/>
          <w:color w:val="auto"/>
        </w:rPr>
        <w:t xml:space="preserve"> cla</w:t>
      </w:r>
      <w:r w:rsidR="007878A2">
        <w:rPr>
          <w:rFonts w:cs="Times New Roman"/>
          <w:color w:val="auto"/>
        </w:rPr>
        <w:t>i</w:t>
      </w:r>
      <w:r w:rsidR="00720D76">
        <w:rPr>
          <w:rFonts w:cs="Times New Roman"/>
          <w:color w:val="auto"/>
        </w:rPr>
        <w:t xml:space="preserve">m and </w:t>
      </w:r>
      <w:r w:rsidR="00987608">
        <w:rPr>
          <w:rFonts w:cs="Times New Roman"/>
          <w:color w:val="auto"/>
        </w:rPr>
        <w:t>6</w:t>
      </w:r>
      <w:r w:rsidR="00720D76">
        <w:rPr>
          <w:rFonts w:cs="Times New Roman"/>
          <w:color w:val="auto"/>
        </w:rPr>
        <w:t xml:space="preserve"> months </w:t>
      </w:r>
      <w:r w:rsidR="007878A2">
        <w:rPr>
          <w:rFonts w:cs="Times New Roman"/>
          <w:color w:val="auto"/>
        </w:rPr>
        <w:t>la</w:t>
      </w:r>
      <w:r w:rsidR="0033329E">
        <w:rPr>
          <w:rFonts w:cs="Times New Roman"/>
          <w:color w:val="auto"/>
        </w:rPr>
        <w:t>ter</w:t>
      </w:r>
      <w:r w:rsidR="00720D76">
        <w:rPr>
          <w:rFonts w:cs="Times New Roman"/>
          <w:color w:val="auto"/>
        </w:rPr>
        <w:t>,</w:t>
      </w:r>
      <w:r w:rsidR="00CC4F7F">
        <w:rPr>
          <w:rFonts w:cs="Times New Roman"/>
          <w:color w:val="auto"/>
        </w:rPr>
        <w:t xml:space="preserve"> the</w:t>
      </w:r>
      <w:r w:rsidR="00720D76">
        <w:rPr>
          <w:rFonts w:cs="Times New Roman"/>
          <w:color w:val="auto"/>
        </w:rPr>
        <w:t xml:space="preserve"> </w:t>
      </w:r>
      <w:r w:rsidR="007878A2">
        <w:rPr>
          <w:rFonts w:cs="Times New Roman"/>
          <w:color w:val="auto"/>
        </w:rPr>
        <w:t xml:space="preserve">VA </w:t>
      </w:r>
      <w:r w:rsidR="00E231B9">
        <w:rPr>
          <w:rFonts w:cs="Times New Roman"/>
          <w:color w:val="auto"/>
        </w:rPr>
        <w:t xml:space="preserve">rated </w:t>
      </w:r>
      <w:r w:rsidR="007878A2">
        <w:rPr>
          <w:rFonts w:cs="Times New Roman"/>
          <w:color w:val="auto"/>
        </w:rPr>
        <w:t xml:space="preserve">the back condition at </w:t>
      </w:r>
      <w:r w:rsidR="00E231B9">
        <w:rPr>
          <w:rFonts w:cs="Times New Roman"/>
          <w:color w:val="auto"/>
        </w:rPr>
        <w:t xml:space="preserve">10% under </w:t>
      </w:r>
      <w:r w:rsidR="007878A2">
        <w:rPr>
          <w:rFonts w:cs="Times New Roman"/>
          <w:color w:val="auto"/>
        </w:rPr>
        <w:t xml:space="preserve">code </w:t>
      </w:r>
      <w:r w:rsidR="00E231B9">
        <w:rPr>
          <w:rFonts w:cs="Times New Roman"/>
          <w:color w:val="auto"/>
        </w:rPr>
        <w:t>5242-5243 for pain</w:t>
      </w:r>
      <w:r w:rsidR="000B57A2">
        <w:rPr>
          <w:rFonts w:cs="Times New Roman"/>
          <w:color w:val="auto"/>
        </w:rPr>
        <w:t>,</w:t>
      </w:r>
      <w:r w:rsidR="00E231B9">
        <w:rPr>
          <w:rFonts w:cs="Times New Roman"/>
          <w:color w:val="auto"/>
        </w:rPr>
        <w:t xml:space="preserve"> retroactive to date of separation.</w:t>
      </w:r>
      <w:r w:rsidR="004F4E68">
        <w:rPr>
          <w:rFonts w:cs="Times New Roman"/>
          <w:color w:val="auto"/>
        </w:rPr>
        <w:t xml:space="preserve"> </w:t>
      </w:r>
      <w:r w:rsidR="00E231B9">
        <w:rPr>
          <w:rFonts w:cs="Times New Roman"/>
          <w:color w:val="auto"/>
        </w:rPr>
        <w:t xml:space="preserve"> A higher rating was not warranted as ROM was normal and </w:t>
      </w:r>
      <w:r w:rsidR="000B57A2">
        <w:rPr>
          <w:rFonts w:cs="Times New Roman"/>
          <w:color w:val="auto"/>
        </w:rPr>
        <w:t xml:space="preserve">there was </w:t>
      </w:r>
      <w:r w:rsidR="00E231B9">
        <w:rPr>
          <w:rFonts w:cs="Times New Roman"/>
          <w:color w:val="auto"/>
        </w:rPr>
        <w:t xml:space="preserve">no incapacitation noted in the record. </w:t>
      </w:r>
      <w:r w:rsidR="00720D76">
        <w:rPr>
          <w:rFonts w:cs="Times New Roman"/>
          <w:color w:val="auto"/>
        </w:rPr>
        <w:t xml:space="preserve"> </w:t>
      </w:r>
      <w:r w:rsidR="00301909">
        <w:rPr>
          <w:rFonts w:eastAsia="Calibri" w:cs="Times New Roman"/>
          <w:color w:val="auto"/>
          <w:szCs w:val="24"/>
        </w:rPr>
        <w:t>The Bo</w:t>
      </w:r>
      <w:r w:rsidR="007F39EF">
        <w:rPr>
          <w:rFonts w:eastAsia="Calibri" w:cs="Times New Roman"/>
          <w:color w:val="auto"/>
          <w:szCs w:val="24"/>
        </w:rPr>
        <w:t>ard</w:t>
      </w:r>
      <w:r w:rsidR="00301909">
        <w:rPr>
          <w:rFonts w:eastAsia="Calibri" w:cs="Times New Roman"/>
          <w:color w:val="auto"/>
          <w:szCs w:val="24"/>
        </w:rPr>
        <w:t xml:space="preserve"> </w:t>
      </w:r>
      <w:r w:rsidR="008D1C00">
        <w:rPr>
          <w:rFonts w:eastAsia="Calibri" w:cs="Times New Roman"/>
          <w:color w:val="auto"/>
          <w:szCs w:val="24"/>
        </w:rPr>
        <w:t>unanimously</w:t>
      </w:r>
      <w:r w:rsidR="00301909">
        <w:rPr>
          <w:rFonts w:eastAsia="Calibri" w:cs="Times New Roman"/>
          <w:color w:val="auto"/>
          <w:szCs w:val="24"/>
        </w:rPr>
        <w:t xml:space="preserve"> agreed that the back </w:t>
      </w:r>
      <w:r w:rsidR="00C06160">
        <w:rPr>
          <w:rFonts w:eastAsia="Calibri" w:cs="Times New Roman"/>
          <w:color w:val="auto"/>
          <w:szCs w:val="24"/>
        </w:rPr>
        <w:t>condition</w:t>
      </w:r>
      <w:r w:rsidR="00301909">
        <w:rPr>
          <w:rFonts w:eastAsia="Calibri" w:cs="Times New Roman"/>
          <w:color w:val="auto"/>
          <w:szCs w:val="24"/>
        </w:rPr>
        <w:t xml:space="preserve"> was compensable under </w:t>
      </w:r>
      <w:r w:rsidR="0033329E" w:rsidRPr="0033329E">
        <w:rPr>
          <w:rFonts w:asciiTheme="majorHAnsi" w:eastAsia="Calibri" w:hAnsiTheme="majorHAnsi" w:cstheme="majorHAnsi"/>
          <w:color w:val="auto"/>
          <w:szCs w:val="24"/>
        </w:rPr>
        <w:t>§</w:t>
      </w:r>
      <w:r w:rsidR="00301909">
        <w:rPr>
          <w:rFonts w:eastAsia="Calibri" w:cs="Times New Roman"/>
          <w:color w:val="auto"/>
          <w:szCs w:val="24"/>
        </w:rPr>
        <w:t>4.59 at 10%</w:t>
      </w:r>
      <w:r w:rsidR="0042627C" w:rsidRPr="0042627C">
        <w:rPr>
          <w:rFonts w:eastAsia="Calibri" w:cs="Times New Roman"/>
          <w:color w:val="auto"/>
          <w:szCs w:val="24"/>
        </w:rPr>
        <w:t xml:space="preserve"> </w:t>
      </w:r>
      <w:r w:rsidR="0042627C">
        <w:rPr>
          <w:rFonts w:eastAsia="Calibri" w:cs="Times New Roman"/>
          <w:color w:val="auto"/>
          <w:szCs w:val="24"/>
        </w:rPr>
        <w:t>given documented painful ROM</w:t>
      </w:r>
      <w:r w:rsidR="00301909">
        <w:rPr>
          <w:rFonts w:eastAsia="Calibri" w:cs="Times New Roman"/>
          <w:color w:val="auto"/>
          <w:szCs w:val="24"/>
        </w:rPr>
        <w:t xml:space="preserve">.  </w:t>
      </w:r>
      <w:r w:rsidR="006F1423">
        <w:rPr>
          <w:rFonts w:eastAsia="Calibri" w:cs="Times New Roman"/>
          <w:color w:val="auto"/>
          <w:szCs w:val="24"/>
        </w:rPr>
        <w:t xml:space="preserve">The Board agreed that the painful back condition was </w:t>
      </w:r>
      <w:r w:rsidR="00301909">
        <w:rPr>
          <w:rFonts w:eastAsia="Calibri" w:cs="Times New Roman"/>
          <w:color w:val="auto"/>
          <w:szCs w:val="24"/>
        </w:rPr>
        <w:t>non</w:t>
      </w:r>
      <w:r w:rsidR="006F1423">
        <w:rPr>
          <w:rFonts w:eastAsia="Calibri" w:cs="Times New Roman"/>
          <w:color w:val="auto"/>
          <w:szCs w:val="24"/>
        </w:rPr>
        <w:t xml:space="preserve">compensable under </w:t>
      </w:r>
      <w:r w:rsidR="0033329E" w:rsidRPr="0033329E">
        <w:rPr>
          <w:rFonts w:asciiTheme="majorHAnsi" w:eastAsia="Calibri" w:hAnsiTheme="majorHAnsi" w:cstheme="majorHAnsi"/>
          <w:color w:val="auto"/>
          <w:szCs w:val="24"/>
        </w:rPr>
        <w:t>§</w:t>
      </w:r>
      <w:r w:rsidR="00301909">
        <w:rPr>
          <w:rFonts w:eastAsia="Calibri" w:cs="Times New Roman"/>
          <w:color w:val="auto"/>
          <w:szCs w:val="24"/>
        </w:rPr>
        <w:t xml:space="preserve">4.71 (Range of Motion) given normal </w:t>
      </w:r>
      <w:r w:rsidR="00A64DB3">
        <w:rPr>
          <w:rFonts w:eastAsia="Calibri" w:cs="Times New Roman"/>
          <w:color w:val="auto"/>
          <w:szCs w:val="24"/>
        </w:rPr>
        <w:t>ROM, absence</w:t>
      </w:r>
      <w:r w:rsidR="008D1C00">
        <w:rPr>
          <w:rFonts w:eastAsia="Calibri" w:cs="Times New Roman"/>
          <w:color w:val="auto"/>
          <w:szCs w:val="24"/>
        </w:rPr>
        <w:t xml:space="preserve"> of spasm and normal gait</w:t>
      </w:r>
      <w:r w:rsidR="00413ECC" w:rsidRPr="00413ECC">
        <w:rPr>
          <w:rFonts w:eastAsia="Calibri" w:cs="Times New Roman"/>
          <w:color w:val="auto"/>
          <w:szCs w:val="24"/>
        </w:rPr>
        <w:t xml:space="preserve"> </w:t>
      </w:r>
      <w:r w:rsidR="00413ECC">
        <w:rPr>
          <w:rFonts w:eastAsia="Calibri" w:cs="Times New Roman"/>
          <w:color w:val="auto"/>
          <w:szCs w:val="24"/>
        </w:rPr>
        <w:t>on the C&amp;P examination</w:t>
      </w:r>
      <w:r w:rsidR="00E77625">
        <w:rPr>
          <w:rFonts w:eastAsia="Calibri" w:cs="Times New Roman"/>
          <w:color w:val="auto"/>
          <w:szCs w:val="24"/>
        </w:rPr>
        <w:t>.</w:t>
      </w:r>
      <w:r w:rsidR="008D1C00">
        <w:rPr>
          <w:rFonts w:eastAsia="Calibri" w:cs="Times New Roman"/>
          <w:color w:val="auto"/>
          <w:szCs w:val="24"/>
        </w:rPr>
        <w:t xml:space="preserve"> </w:t>
      </w:r>
      <w:r w:rsidR="00301909">
        <w:rPr>
          <w:rFonts w:eastAsia="Calibri" w:cs="Times New Roman"/>
          <w:color w:val="auto"/>
          <w:szCs w:val="24"/>
        </w:rPr>
        <w:t xml:space="preserve"> No higher rating was </w:t>
      </w:r>
      <w:r w:rsidR="008D1C00">
        <w:rPr>
          <w:rFonts w:eastAsia="Calibri" w:cs="Times New Roman"/>
          <w:color w:val="auto"/>
          <w:szCs w:val="24"/>
        </w:rPr>
        <w:t>achievable</w:t>
      </w:r>
      <w:r w:rsidR="00301909">
        <w:rPr>
          <w:rFonts w:eastAsia="Calibri" w:cs="Times New Roman"/>
          <w:color w:val="auto"/>
          <w:szCs w:val="24"/>
        </w:rPr>
        <w:t xml:space="preserve"> under </w:t>
      </w:r>
      <w:r w:rsidR="0033329E" w:rsidRPr="0033329E">
        <w:rPr>
          <w:rFonts w:asciiTheme="majorHAnsi" w:eastAsia="Calibri" w:hAnsiTheme="majorHAnsi" w:cstheme="majorHAnsi"/>
          <w:color w:val="auto"/>
          <w:szCs w:val="24"/>
        </w:rPr>
        <w:t>§</w:t>
      </w:r>
      <w:r w:rsidR="00301909">
        <w:rPr>
          <w:rFonts w:eastAsia="Calibri" w:cs="Times New Roman"/>
          <w:color w:val="auto"/>
          <w:szCs w:val="24"/>
        </w:rPr>
        <w:t>4.45 (DeLuca)</w:t>
      </w:r>
      <w:r w:rsidR="0042627C">
        <w:rPr>
          <w:rFonts w:eastAsia="Calibri" w:cs="Times New Roman"/>
          <w:color w:val="auto"/>
          <w:szCs w:val="24"/>
        </w:rPr>
        <w:t xml:space="preserve"> </w:t>
      </w:r>
      <w:r w:rsidR="00301909">
        <w:rPr>
          <w:rFonts w:eastAsia="Calibri" w:cs="Times New Roman"/>
          <w:color w:val="auto"/>
          <w:szCs w:val="24"/>
        </w:rPr>
        <w:t xml:space="preserve">or </w:t>
      </w:r>
      <w:r w:rsidR="0033329E" w:rsidRPr="0033329E">
        <w:rPr>
          <w:rFonts w:asciiTheme="majorHAnsi" w:eastAsia="Calibri" w:hAnsiTheme="majorHAnsi" w:cstheme="majorHAnsi"/>
          <w:color w:val="auto"/>
          <w:szCs w:val="24"/>
        </w:rPr>
        <w:t>§</w:t>
      </w:r>
      <w:r w:rsidR="00301909">
        <w:rPr>
          <w:rFonts w:eastAsia="Calibri" w:cs="Times New Roman"/>
          <w:color w:val="auto"/>
          <w:szCs w:val="24"/>
        </w:rPr>
        <w:t>4.40 (Functional loss).</w:t>
      </w:r>
      <w:r w:rsidR="0033329E">
        <w:rPr>
          <w:rFonts w:eastAsia="Calibri" w:cs="Times New Roman"/>
          <w:color w:val="auto"/>
          <w:szCs w:val="24"/>
        </w:rPr>
        <w:t xml:space="preserve"> </w:t>
      </w:r>
      <w:r w:rsidR="00E77625">
        <w:rPr>
          <w:rFonts w:eastAsia="Calibri" w:cs="Times New Roman"/>
          <w:color w:val="auto"/>
          <w:szCs w:val="24"/>
        </w:rPr>
        <w:t xml:space="preserve"> No neuropathy was present</w:t>
      </w:r>
      <w:r w:rsidR="00301909">
        <w:rPr>
          <w:rFonts w:eastAsia="Calibri" w:cs="Times New Roman"/>
          <w:color w:val="auto"/>
          <w:szCs w:val="24"/>
        </w:rPr>
        <w:t xml:space="preserve"> </w:t>
      </w:r>
      <w:r w:rsidR="00E77625">
        <w:rPr>
          <w:rFonts w:eastAsia="Calibri" w:cs="Times New Roman"/>
          <w:color w:val="auto"/>
          <w:szCs w:val="24"/>
        </w:rPr>
        <w:t>for rating.</w:t>
      </w:r>
      <w:r w:rsidR="004F4E68">
        <w:rPr>
          <w:rFonts w:eastAsia="Calibri" w:cs="Times New Roman"/>
          <w:color w:val="auto"/>
          <w:szCs w:val="24"/>
        </w:rPr>
        <w:t xml:space="preserve"> </w:t>
      </w:r>
      <w:r w:rsidR="00E77625">
        <w:rPr>
          <w:rFonts w:cs="Times New Roman"/>
          <w:color w:val="auto"/>
        </w:rPr>
        <w:t xml:space="preserve"> </w:t>
      </w:r>
      <w:r w:rsidR="007758D5">
        <w:rPr>
          <w:color w:val="000000" w:themeColor="text1"/>
          <w:szCs w:val="24"/>
        </w:rPr>
        <w:t>The Board considered a rating based under</w:t>
      </w:r>
      <w:r w:rsidR="007758D5" w:rsidRPr="007B44B0">
        <w:rPr>
          <w:color w:val="000000" w:themeColor="text1"/>
          <w:szCs w:val="24"/>
        </w:rPr>
        <w:t xml:space="preserve"> </w:t>
      </w:r>
      <w:r w:rsidR="007758D5">
        <w:rPr>
          <w:color w:val="000000" w:themeColor="text1"/>
          <w:szCs w:val="24"/>
        </w:rPr>
        <w:t>Incapacitating Episodes/Intervertebral Disc Syndrome.</w:t>
      </w:r>
      <w:r w:rsidR="004F4E68">
        <w:rPr>
          <w:color w:val="000000" w:themeColor="text1"/>
          <w:szCs w:val="24"/>
        </w:rPr>
        <w:t xml:space="preserve"> </w:t>
      </w:r>
      <w:r w:rsidR="008D1C00" w:rsidRPr="008D1C00">
        <w:rPr>
          <w:rFonts w:eastAsia="Calibri" w:cs="Times New Roman"/>
          <w:color w:val="auto"/>
          <w:szCs w:val="24"/>
        </w:rPr>
        <w:t xml:space="preserve"> An</w:t>
      </w:r>
      <w:r w:rsidR="008D1C00">
        <w:rPr>
          <w:rFonts w:eastAsia="Calibri" w:cs="Times New Roman"/>
          <w:color w:val="auto"/>
          <w:szCs w:val="24"/>
        </w:rPr>
        <w:t xml:space="preserve"> </w:t>
      </w:r>
      <w:r w:rsidR="008D1C00" w:rsidRPr="008D1C00">
        <w:rPr>
          <w:rFonts w:eastAsia="Calibri" w:cs="Times New Roman"/>
          <w:color w:val="auto"/>
          <w:szCs w:val="24"/>
        </w:rPr>
        <w:t>incapacitating episode is defined as a period of acute signs and symptoms due to intervertebral disc syndrome that requires bed rest prescribed by a physician and treatment by a physician.</w:t>
      </w:r>
      <w:r w:rsidR="004F4E68">
        <w:rPr>
          <w:rFonts w:eastAsia="Calibri" w:cs="Times New Roman"/>
          <w:color w:val="auto"/>
          <w:szCs w:val="24"/>
        </w:rPr>
        <w:t xml:space="preserve"> </w:t>
      </w:r>
      <w:r w:rsidR="00FD693F">
        <w:rPr>
          <w:rFonts w:eastAsia="Calibri" w:cs="Times New Roman"/>
          <w:color w:val="auto"/>
          <w:szCs w:val="24"/>
        </w:rPr>
        <w:t xml:space="preserve"> The Board notes </w:t>
      </w:r>
      <w:r w:rsidR="004443AE">
        <w:rPr>
          <w:rFonts w:eastAsia="Calibri" w:cs="Times New Roman"/>
          <w:color w:val="auto"/>
          <w:szCs w:val="24"/>
        </w:rPr>
        <w:t>two</w:t>
      </w:r>
      <w:r w:rsidR="00274995">
        <w:rPr>
          <w:rFonts w:eastAsia="Calibri" w:cs="Times New Roman"/>
          <w:color w:val="auto"/>
          <w:szCs w:val="24"/>
        </w:rPr>
        <w:t xml:space="preserve"> p</w:t>
      </w:r>
      <w:r w:rsidR="00FD693F">
        <w:rPr>
          <w:rFonts w:eastAsia="Calibri" w:cs="Times New Roman"/>
          <w:color w:val="auto"/>
          <w:szCs w:val="24"/>
        </w:rPr>
        <w:t xml:space="preserve">erformance statements from co-workers </w:t>
      </w:r>
      <w:r w:rsidR="00E77625">
        <w:rPr>
          <w:rFonts w:eastAsia="Calibri" w:cs="Times New Roman"/>
          <w:color w:val="auto"/>
          <w:szCs w:val="24"/>
        </w:rPr>
        <w:t>describing</w:t>
      </w:r>
      <w:r w:rsidR="00B40235">
        <w:rPr>
          <w:rFonts w:eastAsia="Calibri" w:cs="Times New Roman"/>
          <w:color w:val="auto"/>
          <w:szCs w:val="24"/>
        </w:rPr>
        <w:t xml:space="preserve"> the CI</w:t>
      </w:r>
      <w:r w:rsidR="00274995">
        <w:rPr>
          <w:rFonts w:eastAsia="Calibri" w:cs="Times New Roman"/>
          <w:color w:val="auto"/>
          <w:szCs w:val="24"/>
        </w:rPr>
        <w:t xml:space="preserve"> lying </w:t>
      </w:r>
      <w:r w:rsidR="0033329E">
        <w:rPr>
          <w:rFonts w:eastAsia="Calibri" w:cs="Times New Roman"/>
          <w:color w:val="auto"/>
          <w:szCs w:val="24"/>
        </w:rPr>
        <w:t xml:space="preserve">on </w:t>
      </w:r>
      <w:r w:rsidR="00FF7A40">
        <w:rPr>
          <w:rFonts w:eastAsia="Calibri" w:cs="Times New Roman"/>
          <w:color w:val="auto"/>
          <w:szCs w:val="24"/>
        </w:rPr>
        <w:t>an</w:t>
      </w:r>
      <w:r w:rsidR="00B40235">
        <w:rPr>
          <w:rFonts w:eastAsia="Calibri" w:cs="Times New Roman"/>
          <w:color w:val="auto"/>
          <w:szCs w:val="24"/>
        </w:rPr>
        <w:t xml:space="preserve"> office floor</w:t>
      </w:r>
      <w:r w:rsidR="00E77625">
        <w:rPr>
          <w:rFonts w:eastAsia="Calibri" w:cs="Times New Roman"/>
          <w:color w:val="auto"/>
          <w:szCs w:val="24"/>
        </w:rPr>
        <w:t xml:space="preserve"> for relief of pain</w:t>
      </w:r>
      <w:r w:rsidR="00A64DB3">
        <w:rPr>
          <w:rFonts w:eastAsia="Calibri" w:cs="Times New Roman"/>
          <w:color w:val="auto"/>
          <w:szCs w:val="24"/>
        </w:rPr>
        <w:t>.</w:t>
      </w:r>
      <w:r w:rsidR="004E23C3">
        <w:rPr>
          <w:rFonts w:eastAsia="Calibri" w:cs="Times New Roman"/>
          <w:color w:val="auto"/>
          <w:szCs w:val="24"/>
        </w:rPr>
        <w:t xml:space="preserve"> </w:t>
      </w:r>
      <w:r w:rsidR="00B40235">
        <w:rPr>
          <w:rFonts w:eastAsia="Calibri" w:cs="Times New Roman"/>
          <w:color w:val="auto"/>
          <w:szCs w:val="24"/>
        </w:rPr>
        <w:t xml:space="preserve"> </w:t>
      </w:r>
      <w:r w:rsidR="007758D5">
        <w:rPr>
          <w:rFonts w:eastAsia="Calibri" w:cs="Times New Roman"/>
          <w:color w:val="auto"/>
          <w:szCs w:val="24"/>
        </w:rPr>
        <w:t>T</w:t>
      </w:r>
      <w:r w:rsidR="00B40235">
        <w:rPr>
          <w:rFonts w:eastAsia="Calibri" w:cs="Times New Roman"/>
          <w:color w:val="auto"/>
          <w:szCs w:val="24"/>
        </w:rPr>
        <w:t>he Board find</w:t>
      </w:r>
      <w:r w:rsidR="00274995">
        <w:rPr>
          <w:rFonts w:eastAsia="Calibri" w:cs="Times New Roman"/>
          <w:color w:val="auto"/>
          <w:szCs w:val="24"/>
        </w:rPr>
        <w:t>s</w:t>
      </w:r>
      <w:r w:rsidR="00B40235">
        <w:rPr>
          <w:rFonts w:eastAsia="Calibri" w:cs="Times New Roman"/>
          <w:color w:val="auto"/>
          <w:szCs w:val="24"/>
        </w:rPr>
        <w:t xml:space="preserve"> </w:t>
      </w:r>
      <w:r w:rsidR="00274995">
        <w:rPr>
          <w:rFonts w:eastAsia="Calibri" w:cs="Times New Roman"/>
          <w:color w:val="auto"/>
          <w:szCs w:val="24"/>
        </w:rPr>
        <w:t xml:space="preserve">no evidence in the record that the CI was placed on </w:t>
      </w:r>
      <w:r w:rsidR="000B57A2">
        <w:rPr>
          <w:rFonts w:eastAsia="Calibri" w:cs="Times New Roman"/>
          <w:color w:val="auto"/>
          <w:szCs w:val="24"/>
        </w:rPr>
        <w:t>q</w:t>
      </w:r>
      <w:r w:rsidR="00274995">
        <w:rPr>
          <w:rFonts w:eastAsia="Calibri" w:cs="Times New Roman"/>
          <w:color w:val="auto"/>
          <w:szCs w:val="24"/>
        </w:rPr>
        <w:t xml:space="preserve">uarters, assigned bed rest by a health professional, or </w:t>
      </w:r>
      <w:r w:rsidR="000B57A2">
        <w:rPr>
          <w:rFonts w:eastAsia="Calibri" w:cs="Times New Roman"/>
          <w:color w:val="auto"/>
          <w:szCs w:val="24"/>
        </w:rPr>
        <w:t xml:space="preserve">any </w:t>
      </w:r>
      <w:r w:rsidR="00A63784">
        <w:rPr>
          <w:rFonts w:eastAsia="Calibri" w:cs="Times New Roman"/>
          <w:color w:val="auto"/>
          <w:szCs w:val="24"/>
        </w:rPr>
        <w:t>reference to</w:t>
      </w:r>
      <w:r w:rsidR="00274995">
        <w:rPr>
          <w:rFonts w:eastAsia="Calibri" w:cs="Times New Roman"/>
          <w:color w:val="auto"/>
          <w:szCs w:val="24"/>
        </w:rPr>
        <w:t xml:space="preserve"> incapacitating episodes</w:t>
      </w:r>
      <w:r w:rsidR="007F39EF">
        <w:rPr>
          <w:rFonts w:eastAsia="Calibri" w:cs="Times New Roman"/>
          <w:color w:val="auto"/>
          <w:szCs w:val="24"/>
        </w:rPr>
        <w:t xml:space="preserve"> </w:t>
      </w:r>
      <w:r w:rsidR="00274995">
        <w:rPr>
          <w:rFonts w:eastAsia="Calibri" w:cs="Times New Roman"/>
          <w:color w:val="auto"/>
          <w:szCs w:val="24"/>
        </w:rPr>
        <w:t xml:space="preserve">in </w:t>
      </w:r>
      <w:r w:rsidR="000B57A2">
        <w:rPr>
          <w:rFonts w:eastAsia="Calibri" w:cs="Times New Roman"/>
          <w:color w:val="auto"/>
          <w:szCs w:val="24"/>
        </w:rPr>
        <w:t xml:space="preserve">the </w:t>
      </w:r>
      <w:r w:rsidR="00274995">
        <w:rPr>
          <w:rFonts w:eastAsia="Calibri" w:cs="Times New Roman"/>
          <w:color w:val="auto"/>
          <w:szCs w:val="24"/>
        </w:rPr>
        <w:t>commander</w:t>
      </w:r>
      <w:r w:rsidR="00A63784">
        <w:rPr>
          <w:rFonts w:eastAsia="Calibri" w:cs="Times New Roman"/>
          <w:color w:val="auto"/>
          <w:szCs w:val="24"/>
        </w:rPr>
        <w:t>’</w:t>
      </w:r>
      <w:r w:rsidR="00274995">
        <w:rPr>
          <w:rFonts w:eastAsia="Calibri" w:cs="Times New Roman"/>
          <w:color w:val="auto"/>
          <w:szCs w:val="24"/>
        </w:rPr>
        <w:t xml:space="preserve">s statement or </w:t>
      </w:r>
      <w:r w:rsidR="007F39EF">
        <w:rPr>
          <w:rFonts w:eastAsia="Calibri" w:cs="Times New Roman"/>
          <w:color w:val="auto"/>
          <w:szCs w:val="24"/>
        </w:rPr>
        <w:t>performance</w:t>
      </w:r>
      <w:r w:rsidR="00274995">
        <w:rPr>
          <w:rFonts w:eastAsia="Calibri" w:cs="Times New Roman"/>
          <w:color w:val="auto"/>
          <w:szCs w:val="24"/>
        </w:rPr>
        <w:t xml:space="preserve"> evaluations.</w:t>
      </w:r>
      <w:r w:rsidR="00E77625">
        <w:rPr>
          <w:rFonts w:eastAsia="Calibri" w:cs="Times New Roman"/>
          <w:color w:val="auto"/>
          <w:szCs w:val="24"/>
        </w:rPr>
        <w:t xml:space="preserve"> </w:t>
      </w:r>
      <w:r w:rsidR="00B40235">
        <w:rPr>
          <w:rFonts w:eastAsia="Calibri" w:cs="Times New Roman"/>
          <w:color w:val="auto"/>
          <w:szCs w:val="24"/>
        </w:rPr>
        <w:t xml:space="preserve"> </w:t>
      </w:r>
      <w:r w:rsidR="00626902" w:rsidRPr="00F64312">
        <w:rPr>
          <w:rFonts w:eastAsia="Calibri" w:cs="Times New Roman"/>
          <w:color w:val="auto"/>
          <w:szCs w:val="24"/>
        </w:rPr>
        <w:t>After due deliberation, considering all of the evidence and mindful of VASRD §4.3 (reasonable doubt), the Board concluded that there was insufficient cause to recommend a change in the PEB adjudication for the</w:t>
      </w:r>
      <w:r w:rsidR="007F39EF">
        <w:rPr>
          <w:rFonts w:eastAsia="Calibri" w:cs="Times New Roman"/>
          <w:color w:val="auto"/>
          <w:szCs w:val="24"/>
        </w:rPr>
        <w:t xml:space="preserve"> </w:t>
      </w:r>
      <w:r w:rsidR="00B40235">
        <w:rPr>
          <w:rFonts w:eastAsia="Calibri" w:cs="Times New Roman"/>
          <w:color w:val="auto"/>
          <w:szCs w:val="24"/>
        </w:rPr>
        <w:t xml:space="preserve">midback condition. </w:t>
      </w:r>
    </w:p>
    <w:p w:rsidR="009A4CC8" w:rsidRDefault="009A4CC8" w:rsidP="003863E9">
      <w:pPr>
        <w:jc w:val="both"/>
        <w:rPr>
          <w:rFonts w:eastAsia="HiddenHorzOCR"/>
          <w:color w:val="auto"/>
          <w:u w:val="single"/>
        </w:rPr>
      </w:pPr>
    </w:p>
    <w:p w:rsidR="00987608" w:rsidRDefault="006B690F" w:rsidP="003863E9">
      <w:pPr>
        <w:jc w:val="both"/>
        <w:rPr>
          <w:rFonts w:eastAsia="Calibri" w:cs="Times New Roman"/>
          <w:color w:val="auto"/>
          <w:szCs w:val="24"/>
        </w:rPr>
      </w:pPr>
      <w:proofErr w:type="gramStart"/>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proofErr w:type="gramEnd"/>
      <w:r w:rsidR="0001281C" w:rsidRPr="00F64312">
        <w:rPr>
          <w:rFonts w:eastAsia="HiddenHorzOCR"/>
          <w:color w:val="auto"/>
        </w:rPr>
        <w:t xml:space="preserve">  </w:t>
      </w:r>
      <w:r w:rsidR="003863E9" w:rsidRPr="00792790">
        <w:rPr>
          <w:rFonts w:eastAsia="Calibri" w:cs="Times New Roman"/>
          <w:color w:val="auto"/>
          <w:szCs w:val="24"/>
        </w:rPr>
        <w:t xml:space="preserve">The contended conditions adjudicated as </w:t>
      </w:r>
      <w:r w:rsidR="001C545A">
        <w:rPr>
          <w:rFonts w:eastAsia="Calibri" w:cs="Times New Roman"/>
          <w:color w:val="auto"/>
          <w:szCs w:val="24"/>
        </w:rPr>
        <w:t xml:space="preserve">not </w:t>
      </w:r>
      <w:r w:rsidR="003863E9" w:rsidRPr="00792790">
        <w:rPr>
          <w:rFonts w:eastAsia="Calibri" w:cs="Times New Roman"/>
          <w:color w:val="auto"/>
          <w:szCs w:val="24"/>
        </w:rPr>
        <w:t xml:space="preserve">unfitting by the PEB were </w:t>
      </w:r>
      <w:r w:rsidR="00EE42A9" w:rsidRPr="00877601">
        <w:rPr>
          <w:color w:val="auto"/>
        </w:rPr>
        <w:t>polycystic ovary syndrome with associated hirsutism and irregu</w:t>
      </w:r>
      <w:r w:rsidR="000B57A2">
        <w:rPr>
          <w:color w:val="auto"/>
        </w:rPr>
        <w:t xml:space="preserve">lar menses, generalized anxiety </w:t>
      </w:r>
      <w:r w:rsidR="00EE42A9" w:rsidRPr="00877601">
        <w:rPr>
          <w:color w:val="auto"/>
        </w:rPr>
        <w:t>disorder/panic disorder without agoraphobia, chronic insomnia, chronic headaches/</w:t>
      </w:r>
      <w:r w:rsidR="000B57A2">
        <w:rPr>
          <w:color w:val="auto"/>
        </w:rPr>
        <w:t xml:space="preserve"> </w:t>
      </w:r>
      <w:r w:rsidR="00EE42A9" w:rsidRPr="00877601">
        <w:rPr>
          <w:color w:val="auto"/>
        </w:rPr>
        <w:t xml:space="preserve">possible migraines versus tension headaches, </w:t>
      </w:r>
      <w:proofErr w:type="spellStart"/>
      <w:r w:rsidR="00920844" w:rsidRPr="00877601">
        <w:rPr>
          <w:color w:val="auto"/>
        </w:rPr>
        <w:t>gastroesophageal</w:t>
      </w:r>
      <w:proofErr w:type="spellEnd"/>
      <w:r w:rsidR="00EE42A9" w:rsidRPr="00877601">
        <w:rPr>
          <w:color w:val="auto"/>
        </w:rPr>
        <w:t xml:space="preserve"> reflux disease, </w:t>
      </w:r>
      <w:proofErr w:type="gramStart"/>
      <w:r w:rsidR="00EE42A9" w:rsidRPr="00877601">
        <w:rPr>
          <w:color w:val="auto"/>
        </w:rPr>
        <w:t xml:space="preserve">and </w:t>
      </w:r>
      <w:r w:rsidR="00274995">
        <w:rPr>
          <w:color w:val="auto"/>
        </w:rPr>
        <w:t xml:space="preserve"> bilateral</w:t>
      </w:r>
      <w:proofErr w:type="gramEnd"/>
      <w:r w:rsidR="00274995">
        <w:rPr>
          <w:color w:val="auto"/>
        </w:rPr>
        <w:t xml:space="preserve"> </w:t>
      </w:r>
      <w:r w:rsidR="00EE42A9" w:rsidRPr="00877601">
        <w:rPr>
          <w:color w:val="auto"/>
        </w:rPr>
        <w:t>pes planus</w:t>
      </w:r>
      <w:r w:rsidR="003863E9" w:rsidRPr="00792790">
        <w:rPr>
          <w:rFonts w:eastAsia="Calibri" w:cs="Times New Roman"/>
          <w:color w:val="auto"/>
          <w:szCs w:val="24"/>
        </w:rPr>
        <w:t>.  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w:t>
      </w:r>
      <w:r w:rsidR="003C261F">
        <w:rPr>
          <w:rFonts w:eastAsia="Calibri" w:cs="Times New Roman"/>
          <w:color w:val="auto"/>
          <w:szCs w:val="24"/>
        </w:rPr>
        <w:t>4 “fair and equitable” standard.</w:t>
      </w:r>
      <w:r w:rsidR="003F38EC">
        <w:rPr>
          <w:rFonts w:eastAsia="Calibri" w:cs="Times New Roman"/>
          <w:color w:val="auto"/>
          <w:szCs w:val="24"/>
        </w:rPr>
        <w:t xml:space="preserve">  </w:t>
      </w:r>
    </w:p>
    <w:p w:rsidR="00987608" w:rsidRDefault="00987608" w:rsidP="003863E9">
      <w:pPr>
        <w:jc w:val="both"/>
        <w:rPr>
          <w:rFonts w:eastAsia="Calibri" w:cs="Times New Roman"/>
          <w:color w:val="auto"/>
          <w:szCs w:val="24"/>
        </w:rPr>
      </w:pPr>
    </w:p>
    <w:p w:rsidR="00987608" w:rsidRDefault="009C1F30" w:rsidP="003863E9">
      <w:pPr>
        <w:jc w:val="both"/>
        <w:rPr>
          <w:color w:val="000000"/>
        </w:rPr>
      </w:pPr>
      <w:r w:rsidRPr="009C1F30">
        <w:rPr>
          <w:color w:val="000000"/>
          <w:u w:val="single"/>
        </w:rPr>
        <w:t>Polycystic Ovary Syndrome</w:t>
      </w:r>
      <w:r w:rsidR="004964F3">
        <w:rPr>
          <w:color w:val="000000"/>
          <w:u w:val="single"/>
        </w:rPr>
        <w:t xml:space="preserve"> </w:t>
      </w:r>
      <w:r w:rsidR="00654744">
        <w:rPr>
          <w:color w:val="000000"/>
          <w:u w:val="single"/>
        </w:rPr>
        <w:t>(PCOS)</w:t>
      </w:r>
      <w:r w:rsidR="000B57A2">
        <w:rPr>
          <w:color w:val="000000"/>
          <w:u w:val="single"/>
        </w:rPr>
        <w:t>:</w:t>
      </w:r>
      <w:r w:rsidR="00FF7A40" w:rsidRPr="000E0F6E">
        <w:rPr>
          <w:color w:val="000000"/>
        </w:rPr>
        <w:t xml:space="preserve"> </w:t>
      </w:r>
      <w:r w:rsidR="00FF7A40">
        <w:rPr>
          <w:color w:val="000000"/>
        </w:rPr>
        <w:t>t</w:t>
      </w:r>
      <w:r w:rsidR="00FF7A40" w:rsidRPr="00FF7A40">
        <w:rPr>
          <w:color w:val="000000"/>
        </w:rPr>
        <w:t>he</w:t>
      </w:r>
      <w:r w:rsidR="003C261F" w:rsidRPr="004964F3">
        <w:rPr>
          <w:color w:val="000000"/>
        </w:rPr>
        <w:t xml:space="preserve"> </w:t>
      </w:r>
      <w:r w:rsidR="00E675A4" w:rsidRPr="004964F3">
        <w:rPr>
          <w:color w:val="000000"/>
        </w:rPr>
        <w:t>CI</w:t>
      </w:r>
      <w:r w:rsidRPr="009C1F30">
        <w:rPr>
          <w:color w:val="000000"/>
        </w:rPr>
        <w:t xml:space="preserve"> developed polycystic ov</w:t>
      </w:r>
      <w:r w:rsidR="00E675A4">
        <w:rPr>
          <w:color w:val="000000"/>
        </w:rPr>
        <w:t>a</w:t>
      </w:r>
      <w:r w:rsidRPr="009C1F30">
        <w:rPr>
          <w:color w:val="000000"/>
        </w:rPr>
        <w:t xml:space="preserve">ry </w:t>
      </w:r>
      <w:r w:rsidR="00A64DB3" w:rsidRPr="009C1F30">
        <w:rPr>
          <w:color w:val="000000"/>
        </w:rPr>
        <w:t>syndrome</w:t>
      </w:r>
      <w:r w:rsidR="00A64DB3">
        <w:rPr>
          <w:color w:val="000000"/>
        </w:rPr>
        <w:t xml:space="preserve"> </w:t>
      </w:r>
      <w:r w:rsidR="00A64DB3" w:rsidRPr="00987608">
        <w:rPr>
          <w:color w:val="000000"/>
        </w:rPr>
        <w:t>manifested</w:t>
      </w:r>
      <w:r w:rsidRPr="009C1F30">
        <w:rPr>
          <w:color w:val="000000"/>
        </w:rPr>
        <w:t xml:space="preserve"> by increased weight, facial</w:t>
      </w:r>
      <w:r>
        <w:rPr>
          <w:color w:val="000000"/>
        </w:rPr>
        <w:t xml:space="preserve"> hair and irregular menses.</w:t>
      </w:r>
      <w:r w:rsidR="003F38EC">
        <w:rPr>
          <w:color w:val="000000"/>
        </w:rPr>
        <w:t xml:space="preserve"> </w:t>
      </w:r>
      <w:r w:rsidR="00E675A4">
        <w:rPr>
          <w:color w:val="000000"/>
        </w:rPr>
        <w:t xml:space="preserve"> </w:t>
      </w:r>
      <w:r w:rsidR="00FF7A40">
        <w:rPr>
          <w:color w:val="000000"/>
        </w:rPr>
        <w:t xml:space="preserve">A </w:t>
      </w:r>
      <w:r>
        <w:rPr>
          <w:color w:val="000000"/>
        </w:rPr>
        <w:t xml:space="preserve">full endocrine </w:t>
      </w:r>
      <w:r w:rsidR="00FF7A40">
        <w:rPr>
          <w:color w:val="000000"/>
        </w:rPr>
        <w:t>evaluation</w:t>
      </w:r>
      <w:r>
        <w:rPr>
          <w:color w:val="000000"/>
        </w:rPr>
        <w:t xml:space="preserve"> identifi</w:t>
      </w:r>
      <w:r w:rsidR="00FF7A40">
        <w:rPr>
          <w:color w:val="000000"/>
        </w:rPr>
        <w:t>ed</w:t>
      </w:r>
      <w:r>
        <w:rPr>
          <w:color w:val="000000"/>
        </w:rPr>
        <w:t xml:space="preserve"> </w:t>
      </w:r>
      <w:r w:rsidR="00FF7A40">
        <w:rPr>
          <w:color w:val="000000"/>
        </w:rPr>
        <w:t>no</w:t>
      </w:r>
      <w:r w:rsidR="00115FF7">
        <w:rPr>
          <w:color w:val="000000"/>
        </w:rPr>
        <w:t xml:space="preserve"> </w:t>
      </w:r>
      <w:r w:rsidR="00115FF7">
        <w:rPr>
          <w:color w:val="000000"/>
        </w:rPr>
        <w:lastRenderedPageBreak/>
        <w:t>complications of PCOS-</w:t>
      </w:r>
      <w:r>
        <w:rPr>
          <w:color w:val="000000"/>
        </w:rPr>
        <w:t xml:space="preserve"> malignancy</w:t>
      </w:r>
      <w:r w:rsidR="00115FF7">
        <w:rPr>
          <w:color w:val="000000"/>
        </w:rPr>
        <w:t>, diabetes,</w:t>
      </w:r>
      <w:r w:rsidR="00920844">
        <w:rPr>
          <w:color w:val="000000"/>
        </w:rPr>
        <w:t xml:space="preserve"> </w:t>
      </w:r>
      <w:r w:rsidR="00C06160">
        <w:rPr>
          <w:color w:val="000000"/>
        </w:rPr>
        <w:t>and severe</w:t>
      </w:r>
      <w:r w:rsidR="00115FF7">
        <w:rPr>
          <w:color w:val="000000"/>
        </w:rPr>
        <w:t xml:space="preserve"> facial acne. </w:t>
      </w:r>
      <w:r w:rsidR="00E675A4">
        <w:rPr>
          <w:color w:val="000000"/>
        </w:rPr>
        <w:t xml:space="preserve"> Clinical findings were medically treated</w:t>
      </w:r>
      <w:r w:rsidR="00115FF7">
        <w:rPr>
          <w:color w:val="000000"/>
        </w:rPr>
        <w:t xml:space="preserve"> and</w:t>
      </w:r>
      <w:r w:rsidR="00FF7A40">
        <w:rPr>
          <w:color w:val="000000"/>
        </w:rPr>
        <w:t xml:space="preserve"> the</w:t>
      </w:r>
      <w:r w:rsidR="00115FF7">
        <w:rPr>
          <w:color w:val="000000"/>
        </w:rPr>
        <w:t xml:space="preserve"> CI reported weight loss by walking </w:t>
      </w:r>
      <w:r w:rsidR="00C06160">
        <w:rPr>
          <w:color w:val="000000"/>
        </w:rPr>
        <w:t xml:space="preserve">two to three </w:t>
      </w:r>
      <w:r w:rsidR="00115FF7">
        <w:rPr>
          <w:color w:val="000000"/>
        </w:rPr>
        <w:t>miles a few times a week</w:t>
      </w:r>
      <w:r w:rsidR="00E675A4">
        <w:rPr>
          <w:color w:val="000000"/>
        </w:rPr>
        <w:t>.</w:t>
      </w:r>
    </w:p>
    <w:p w:rsidR="00987608" w:rsidRDefault="00987608" w:rsidP="003863E9">
      <w:pPr>
        <w:jc w:val="both"/>
        <w:rPr>
          <w:color w:val="000000"/>
        </w:rPr>
      </w:pPr>
    </w:p>
    <w:p w:rsidR="00987608" w:rsidRDefault="00E675A4" w:rsidP="003863E9">
      <w:pPr>
        <w:jc w:val="both"/>
        <w:rPr>
          <w:color w:val="000000"/>
        </w:rPr>
      </w:pPr>
      <w:r w:rsidRPr="00E675A4">
        <w:rPr>
          <w:color w:val="000000"/>
          <w:u w:val="single"/>
        </w:rPr>
        <w:t>Generalized Panic Disorder</w:t>
      </w:r>
      <w:r w:rsidR="000B57A2">
        <w:rPr>
          <w:color w:val="000000"/>
          <w:u w:val="single"/>
        </w:rPr>
        <w:t>:</w:t>
      </w:r>
      <w:r w:rsidR="001C238B">
        <w:rPr>
          <w:color w:val="000000"/>
        </w:rPr>
        <w:t xml:space="preserve"> </w:t>
      </w:r>
      <w:r w:rsidR="00FF7A40">
        <w:rPr>
          <w:color w:val="000000"/>
        </w:rPr>
        <w:t>t</w:t>
      </w:r>
      <w:r w:rsidR="001C238B">
        <w:rPr>
          <w:color w:val="000000"/>
        </w:rPr>
        <w:t xml:space="preserve">he CI first developed anxiety attacks </w:t>
      </w:r>
      <w:r w:rsidR="00987608">
        <w:rPr>
          <w:color w:val="000000"/>
        </w:rPr>
        <w:t>3</w:t>
      </w:r>
      <w:r w:rsidR="001C238B">
        <w:rPr>
          <w:color w:val="000000"/>
        </w:rPr>
        <w:t xml:space="preserve"> years </w:t>
      </w:r>
      <w:r w:rsidR="00FF7A40">
        <w:rPr>
          <w:color w:val="000000"/>
        </w:rPr>
        <w:t>before</w:t>
      </w:r>
      <w:r w:rsidR="001C238B">
        <w:rPr>
          <w:color w:val="000000"/>
        </w:rPr>
        <w:t xml:space="preserve"> separation manifested by waking from sleep with light</w:t>
      </w:r>
      <w:r w:rsidR="00654744">
        <w:rPr>
          <w:color w:val="000000"/>
        </w:rPr>
        <w:t>-</w:t>
      </w:r>
      <w:r w:rsidR="001C238B">
        <w:rPr>
          <w:color w:val="000000"/>
        </w:rPr>
        <w:t>headedness and agitation.</w:t>
      </w:r>
      <w:r w:rsidR="00654744">
        <w:rPr>
          <w:color w:val="000000"/>
        </w:rPr>
        <w:t xml:space="preserve"> </w:t>
      </w:r>
      <w:r w:rsidR="001C238B">
        <w:rPr>
          <w:color w:val="000000"/>
        </w:rPr>
        <w:t>She denied any increased stressors and was unsure of the etiology at the time.</w:t>
      </w:r>
      <w:r w:rsidR="003F38EC">
        <w:rPr>
          <w:color w:val="000000"/>
        </w:rPr>
        <w:t xml:space="preserve"> </w:t>
      </w:r>
      <w:r w:rsidR="001C238B">
        <w:rPr>
          <w:color w:val="000000"/>
        </w:rPr>
        <w:t xml:space="preserve"> Symptoms occurred every </w:t>
      </w:r>
      <w:r w:rsidR="00987608">
        <w:rPr>
          <w:color w:val="000000"/>
        </w:rPr>
        <w:t>3</w:t>
      </w:r>
      <w:r w:rsidR="001C238B">
        <w:rPr>
          <w:color w:val="000000"/>
        </w:rPr>
        <w:t xml:space="preserve"> to </w:t>
      </w:r>
      <w:r w:rsidR="00987608">
        <w:rPr>
          <w:color w:val="000000"/>
        </w:rPr>
        <w:t>4</w:t>
      </w:r>
      <w:r w:rsidR="001C238B">
        <w:rPr>
          <w:color w:val="000000"/>
        </w:rPr>
        <w:t xml:space="preserve"> months.</w:t>
      </w:r>
      <w:r w:rsidR="009D7504">
        <w:rPr>
          <w:color w:val="000000"/>
        </w:rPr>
        <w:t xml:space="preserve"> </w:t>
      </w:r>
      <w:r w:rsidR="00654744">
        <w:rPr>
          <w:color w:val="000000"/>
        </w:rPr>
        <w:t xml:space="preserve"> CI sought no medical evaluation until </w:t>
      </w:r>
      <w:r w:rsidR="00C06160">
        <w:rPr>
          <w:color w:val="000000"/>
        </w:rPr>
        <w:t xml:space="preserve">the </w:t>
      </w:r>
      <w:r w:rsidR="00654744">
        <w:rPr>
          <w:color w:val="000000"/>
        </w:rPr>
        <w:t xml:space="preserve">MEB for </w:t>
      </w:r>
      <w:r w:rsidR="00FF7A40">
        <w:rPr>
          <w:color w:val="000000"/>
        </w:rPr>
        <w:t>the</w:t>
      </w:r>
      <w:r w:rsidR="00654744">
        <w:rPr>
          <w:color w:val="000000"/>
        </w:rPr>
        <w:t xml:space="preserve"> back</w:t>
      </w:r>
      <w:r w:rsidR="00FF7A40">
        <w:rPr>
          <w:color w:val="000000"/>
        </w:rPr>
        <w:t xml:space="preserve"> condition</w:t>
      </w:r>
      <w:r w:rsidR="00654744">
        <w:rPr>
          <w:color w:val="000000"/>
        </w:rPr>
        <w:t xml:space="preserve">. </w:t>
      </w:r>
      <w:r w:rsidR="001C238B">
        <w:rPr>
          <w:color w:val="000000"/>
        </w:rPr>
        <w:t xml:space="preserve"> The CI was </w:t>
      </w:r>
      <w:r w:rsidR="009D7504">
        <w:rPr>
          <w:color w:val="000000"/>
        </w:rPr>
        <w:t>evaluated</w:t>
      </w:r>
      <w:r w:rsidR="00E77625">
        <w:rPr>
          <w:color w:val="000000"/>
        </w:rPr>
        <w:t xml:space="preserve"> and treated</w:t>
      </w:r>
      <w:r w:rsidR="001C238B">
        <w:rPr>
          <w:color w:val="000000"/>
        </w:rPr>
        <w:t xml:space="preserve"> by </w:t>
      </w:r>
      <w:r w:rsidR="00C06160">
        <w:rPr>
          <w:color w:val="000000"/>
        </w:rPr>
        <w:t>m</w:t>
      </w:r>
      <w:r w:rsidR="001C238B">
        <w:rPr>
          <w:color w:val="000000"/>
        </w:rPr>
        <w:t>ental health</w:t>
      </w:r>
      <w:r w:rsidR="009D7504">
        <w:rPr>
          <w:color w:val="000000"/>
        </w:rPr>
        <w:t xml:space="preserve">. </w:t>
      </w:r>
      <w:r w:rsidR="00987608">
        <w:rPr>
          <w:color w:val="000000"/>
        </w:rPr>
        <w:t xml:space="preserve"> </w:t>
      </w:r>
      <w:r w:rsidR="009D7504">
        <w:rPr>
          <w:color w:val="000000"/>
        </w:rPr>
        <w:t>GAF was 70 and</w:t>
      </w:r>
      <w:r w:rsidR="009D7504" w:rsidRPr="009D7504">
        <w:rPr>
          <w:color w:val="000000"/>
        </w:rPr>
        <w:t xml:space="preserve"> </w:t>
      </w:r>
      <w:r w:rsidR="009D7504">
        <w:rPr>
          <w:color w:val="000000"/>
        </w:rPr>
        <w:t>no agoraphobia was noted.</w:t>
      </w:r>
      <w:r w:rsidR="003F38EC">
        <w:rPr>
          <w:color w:val="000000"/>
        </w:rPr>
        <w:t xml:space="preserve"> </w:t>
      </w:r>
      <w:r w:rsidR="001C238B">
        <w:rPr>
          <w:color w:val="000000"/>
        </w:rPr>
        <w:t xml:space="preserve"> </w:t>
      </w:r>
      <w:r w:rsidR="009D7504">
        <w:rPr>
          <w:color w:val="000000"/>
        </w:rPr>
        <w:t>At the NARSUM, the CI reported no panic attack</w:t>
      </w:r>
      <w:r w:rsidR="009421BE">
        <w:rPr>
          <w:color w:val="000000"/>
        </w:rPr>
        <w:t>s</w:t>
      </w:r>
      <w:r w:rsidR="009D7504">
        <w:rPr>
          <w:color w:val="000000"/>
        </w:rPr>
        <w:t xml:space="preserve"> since beginning treatment.</w:t>
      </w:r>
    </w:p>
    <w:p w:rsidR="00987608" w:rsidRDefault="00987608" w:rsidP="003863E9">
      <w:pPr>
        <w:jc w:val="both"/>
        <w:rPr>
          <w:color w:val="000000"/>
        </w:rPr>
      </w:pPr>
    </w:p>
    <w:p w:rsidR="00987608" w:rsidRDefault="001C238B" w:rsidP="003863E9">
      <w:pPr>
        <w:jc w:val="both"/>
        <w:rPr>
          <w:color w:val="000000"/>
        </w:rPr>
      </w:pPr>
      <w:r w:rsidRPr="001C238B">
        <w:rPr>
          <w:color w:val="000000"/>
          <w:u w:val="single"/>
        </w:rPr>
        <w:t>Chronic Insomnia</w:t>
      </w:r>
      <w:r w:rsidR="000B57A2">
        <w:rPr>
          <w:color w:val="000000"/>
          <w:u w:val="single"/>
        </w:rPr>
        <w:t>:</w:t>
      </w:r>
      <w:r w:rsidR="00654744" w:rsidRPr="00FF7A40">
        <w:rPr>
          <w:color w:val="000000"/>
        </w:rPr>
        <w:t xml:space="preserve"> </w:t>
      </w:r>
      <w:r w:rsidR="003C261F" w:rsidRPr="00FF7A40">
        <w:rPr>
          <w:color w:val="000000"/>
        </w:rPr>
        <w:t>t</w:t>
      </w:r>
      <w:r w:rsidR="00654744" w:rsidRPr="00654744">
        <w:rPr>
          <w:color w:val="000000"/>
        </w:rPr>
        <w:t>he CI report</w:t>
      </w:r>
      <w:r w:rsidR="00E77625">
        <w:rPr>
          <w:color w:val="000000"/>
        </w:rPr>
        <w:t>ed</w:t>
      </w:r>
      <w:r w:rsidR="00654744">
        <w:rPr>
          <w:color w:val="000000"/>
        </w:rPr>
        <w:t xml:space="preserve"> </w:t>
      </w:r>
      <w:r w:rsidR="009D7504">
        <w:rPr>
          <w:color w:val="000000"/>
        </w:rPr>
        <w:t>intermittent</w:t>
      </w:r>
      <w:r w:rsidR="00654744" w:rsidRPr="00654744">
        <w:rPr>
          <w:color w:val="000000"/>
        </w:rPr>
        <w:t xml:space="preserve"> difficulty sleeping since 1998.</w:t>
      </w:r>
      <w:r w:rsidR="003F38EC">
        <w:rPr>
          <w:color w:val="000000"/>
        </w:rPr>
        <w:t xml:space="preserve"> </w:t>
      </w:r>
      <w:r w:rsidR="00654744">
        <w:rPr>
          <w:color w:val="000000"/>
        </w:rPr>
        <w:t xml:space="preserve"> </w:t>
      </w:r>
      <w:proofErr w:type="gramStart"/>
      <w:r w:rsidR="00654744">
        <w:rPr>
          <w:color w:val="000000"/>
        </w:rPr>
        <w:t>She begun</w:t>
      </w:r>
      <w:proofErr w:type="gramEnd"/>
      <w:r w:rsidR="00654744">
        <w:rPr>
          <w:color w:val="000000"/>
        </w:rPr>
        <w:t xml:space="preserve"> medication during psychiatric evaluation for panic disorder which resulted in immediate relief.</w:t>
      </w:r>
    </w:p>
    <w:p w:rsidR="00987608" w:rsidRDefault="00987608" w:rsidP="003863E9">
      <w:pPr>
        <w:jc w:val="both"/>
        <w:rPr>
          <w:color w:val="000000"/>
        </w:rPr>
      </w:pPr>
    </w:p>
    <w:p w:rsidR="00987608" w:rsidRDefault="009D7504" w:rsidP="003863E9">
      <w:pPr>
        <w:jc w:val="both"/>
        <w:rPr>
          <w:color w:val="000000"/>
        </w:rPr>
      </w:pPr>
      <w:r w:rsidRPr="009D7504">
        <w:rPr>
          <w:color w:val="000000"/>
          <w:u w:val="single"/>
        </w:rPr>
        <w:t>Chronic Headaches</w:t>
      </w:r>
      <w:r w:rsidR="000B57A2">
        <w:rPr>
          <w:color w:val="000000"/>
          <w:u w:val="single"/>
        </w:rPr>
        <w:t>:</w:t>
      </w:r>
      <w:r>
        <w:rPr>
          <w:color w:val="000000"/>
        </w:rPr>
        <w:t xml:space="preserve"> </w:t>
      </w:r>
      <w:r w:rsidR="003C261F">
        <w:rPr>
          <w:color w:val="000000"/>
        </w:rPr>
        <w:t>t</w:t>
      </w:r>
      <w:r>
        <w:rPr>
          <w:color w:val="000000"/>
        </w:rPr>
        <w:t>he CI ha</w:t>
      </w:r>
      <w:r w:rsidR="003F38EC">
        <w:rPr>
          <w:color w:val="000000"/>
        </w:rPr>
        <w:t>d</w:t>
      </w:r>
      <w:r>
        <w:rPr>
          <w:color w:val="000000"/>
        </w:rPr>
        <w:t xml:space="preserve"> a long history of frontal headaches of uncertain etiology.</w:t>
      </w:r>
      <w:r w:rsidR="00F500CA">
        <w:rPr>
          <w:color w:val="000000"/>
        </w:rPr>
        <w:t xml:space="preserve">  She ha</w:t>
      </w:r>
      <w:r w:rsidR="003F38EC">
        <w:rPr>
          <w:color w:val="000000"/>
        </w:rPr>
        <w:t>d</w:t>
      </w:r>
      <w:r w:rsidR="00F500CA">
        <w:rPr>
          <w:color w:val="000000"/>
        </w:rPr>
        <w:t xml:space="preserve"> been treated with varying medications during ER visits</w:t>
      </w:r>
      <w:r w:rsidR="00F8668F">
        <w:rPr>
          <w:color w:val="000000"/>
        </w:rPr>
        <w:t xml:space="preserve"> but ha</w:t>
      </w:r>
      <w:r w:rsidR="00FF7A40">
        <w:rPr>
          <w:color w:val="000000"/>
        </w:rPr>
        <w:t>d</w:t>
      </w:r>
      <w:r w:rsidR="00F8668F">
        <w:rPr>
          <w:color w:val="000000"/>
        </w:rPr>
        <w:t xml:space="preserve"> never undergone a formal evaluation by neurology</w:t>
      </w:r>
      <w:r w:rsidR="00F500CA">
        <w:rPr>
          <w:color w:val="000000"/>
        </w:rPr>
        <w:t xml:space="preserve">.  Headaches </w:t>
      </w:r>
      <w:r w:rsidR="00A64DB3">
        <w:rPr>
          <w:color w:val="000000"/>
        </w:rPr>
        <w:t>occurred</w:t>
      </w:r>
      <w:r w:rsidR="00F500CA">
        <w:rPr>
          <w:color w:val="000000"/>
        </w:rPr>
        <w:t xml:space="preserve"> once every </w:t>
      </w:r>
      <w:r w:rsidR="00987608">
        <w:rPr>
          <w:color w:val="000000"/>
        </w:rPr>
        <w:t>2</w:t>
      </w:r>
      <w:r w:rsidR="00F500CA">
        <w:rPr>
          <w:color w:val="000000"/>
        </w:rPr>
        <w:t xml:space="preserve"> months but</w:t>
      </w:r>
      <w:r w:rsidR="00FF7A40">
        <w:rPr>
          <w:color w:val="000000"/>
        </w:rPr>
        <w:t>,</w:t>
      </w:r>
      <w:r w:rsidR="00F500CA">
        <w:rPr>
          <w:color w:val="000000"/>
        </w:rPr>
        <w:t xml:space="preserve"> with more frequency </w:t>
      </w:r>
      <w:r w:rsidR="00FF7A40">
        <w:rPr>
          <w:color w:val="000000"/>
        </w:rPr>
        <w:t>and</w:t>
      </w:r>
      <w:r w:rsidR="00F500CA">
        <w:rPr>
          <w:color w:val="000000"/>
        </w:rPr>
        <w:t xml:space="preserve"> less intensity</w:t>
      </w:r>
      <w:r w:rsidR="00FF7A40" w:rsidRPr="00FF7A40">
        <w:rPr>
          <w:color w:val="000000"/>
        </w:rPr>
        <w:t xml:space="preserve"> </w:t>
      </w:r>
      <w:r w:rsidR="00FF7A40">
        <w:rPr>
          <w:color w:val="000000"/>
        </w:rPr>
        <w:t>since 2004</w:t>
      </w:r>
      <w:r w:rsidR="00F500CA">
        <w:rPr>
          <w:color w:val="000000"/>
        </w:rPr>
        <w:t xml:space="preserve">. </w:t>
      </w:r>
      <w:r w:rsidR="000B57A2">
        <w:rPr>
          <w:color w:val="000000"/>
        </w:rPr>
        <w:t>There was no history of hospital admission or prostrating episodes.  The h</w:t>
      </w:r>
      <w:r w:rsidR="00F500CA">
        <w:rPr>
          <w:color w:val="000000"/>
        </w:rPr>
        <w:t xml:space="preserve">eadaches </w:t>
      </w:r>
      <w:r w:rsidR="000B57A2">
        <w:rPr>
          <w:color w:val="000000"/>
        </w:rPr>
        <w:t xml:space="preserve">had also </w:t>
      </w:r>
      <w:r w:rsidR="00F500CA">
        <w:rPr>
          <w:color w:val="000000"/>
        </w:rPr>
        <w:t>respond</w:t>
      </w:r>
      <w:r w:rsidR="000B57A2">
        <w:rPr>
          <w:color w:val="000000"/>
        </w:rPr>
        <w:t>ed</w:t>
      </w:r>
      <w:r w:rsidR="00F500CA">
        <w:rPr>
          <w:color w:val="000000"/>
        </w:rPr>
        <w:t xml:space="preserve"> </w:t>
      </w:r>
      <w:r w:rsidR="000B57A2">
        <w:rPr>
          <w:color w:val="000000"/>
        </w:rPr>
        <w:t xml:space="preserve">favorably </w:t>
      </w:r>
      <w:r w:rsidR="00F500CA">
        <w:rPr>
          <w:color w:val="000000"/>
        </w:rPr>
        <w:t xml:space="preserve">to medications prescribed for </w:t>
      </w:r>
      <w:r w:rsidR="00920844">
        <w:rPr>
          <w:color w:val="000000"/>
        </w:rPr>
        <w:t>the</w:t>
      </w:r>
      <w:r w:rsidR="00F500CA">
        <w:rPr>
          <w:color w:val="000000"/>
        </w:rPr>
        <w:t xml:space="preserve"> back</w:t>
      </w:r>
      <w:r w:rsidR="00920844">
        <w:rPr>
          <w:color w:val="000000"/>
        </w:rPr>
        <w:t xml:space="preserve"> condition</w:t>
      </w:r>
      <w:r w:rsidR="00F500CA">
        <w:rPr>
          <w:color w:val="000000"/>
        </w:rPr>
        <w:t>.</w:t>
      </w:r>
    </w:p>
    <w:p w:rsidR="00987608" w:rsidRDefault="00987608" w:rsidP="003863E9">
      <w:pPr>
        <w:jc w:val="both"/>
        <w:rPr>
          <w:color w:val="000000"/>
        </w:rPr>
      </w:pPr>
    </w:p>
    <w:p w:rsidR="00987608" w:rsidRDefault="00F500CA" w:rsidP="003863E9">
      <w:pPr>
        <w:jc w:val="both"/>
        <w:rPr>
          <w:color w:val="000000"/>
        </w:rPr>
      </w:pPr>
      <w:proofErr w:type="spellStart"/>
      <w:r w:rsidRPr="00F500CA">
        <w:rPr>
          <w:color w:val="000000"/>
          <w:u w:val="single"/>
        </w:rPr>
        <w:t>Gastro</w:t>
      </w:r>
      <w:r w:rsidR="000B57A2">
        <w:rPr>
          <w:color w:val="000000"/>
          <w:u w:val="single"/>
        </w:rPr>
        <w:t>e</w:t>
      </w:r>
      <w:r w:rsidRPr="00F500CA">
        <w:rPr>
          <w:color w:val="000000"/>
          <w:u w:val="single"/>
        </w:rPr>
        <w:t>sophageal</w:t>
      </w:r>
      <w:proofErr w:type="spellEnd"/>
      <w:r w:rsidRPr="00F500CA">
        <w:rPr>
          <w:color w:val="000000"/>
          <w:u w:val="single"/>
        </w:rPr>
        <w:t xml:space="preserve"> Reflux Disease</w:t>
      </w:r>
      <w:r w:rsidR="000B57A2">
        <w:rPr>
          <w:color w:val="000000"/>
          <w:u w:val="single"/>
        </w:rPr>
        <w:t>:</w:t>
      </w:r>
      <w:r w:rsidRPr="000B57A2">
        <w:rPr>
          <w:color w:val="000000"/>
        </w:rPr>
        <w:t xml:space="preserve"> </w:t>
      </w:r>
      <w:r w:rsidR="003C261F" w:rsidRPr="000B57A2">
        <w:rPr>
          <w:color w:val="000000"/>
        </w:rPr>
        <w:t>t</w:t>
      </w:r>
      <w:r w:rsidRPr="00F500CA">
        <w:rPr>
          <w:color w:val="000000"/>
        </w:rPr>
        <w:t xml:space="preserve">he CI had symptoms of heartburn and esophageal reflux was documented on </w:t>
      </w:r>
      <w:r w:rsidR="009902B1">
        <w:rPr>
          <w:color w:val="000000"/>
        </w:rPr>
        <w:t>gastrointestinal</w:t>
      </w:r>
      <w:r>
        <w:rPr>
          <w:color w:val="000000"/>
        </w:rPr>
        <w:t xml:space="preserve"> </w:t>
      </w:r>
      <w:r w:rsidR="00987608">
        <w:rPr>
          <w:color w:val="000000"/>
        </w:rPr>
        <w:t>X</w:t>
      </w:r>
      <w:r w:rsidR="009902B1">
        <w:rPr>
          <w:color w:val="000000"/>
        </w:rPr>
        <w:t>-</w:t>
      </w:r>
      <w:r>
        <w:rPr>
          <w:color w:val="000000"/>
        </w:rPr>
        <w:t>rays.</w:t>
      </w:r>
      <w:r w:rsidR="003F38EC">
        <w:rPr>
          <w:color w:val="000000"/>
        </w:rPr>
        <w:t xml:space="preserve"> </w:t>
      </w:r>
      <w:r>
        <w:rPr>
          <w:color w:val="000000"/>
        </w:rPr>
        <w:t xml:space="preserve"> Symptoms </w:t>
      </w:r>
      <w:r w:rsidR="003F38EC">
        <w:rPr>
          <w:color w:val="000000"/>
        </w:rPr>
        <w:t>were</w:t>
      </w:r>
      <w:r>
        <w:rPr>
          <w:color w:val="000000"/>
        </w:rPr>
        <w:t xml:space="preserve"> intermittent and controlled with acid blocking medication. The CI was free o</w:t>
      </w:r>
      <w:r w:rsidR="000B57A2">
        <w:rPr>
          <w:color w:val="000000"/>
        </w:rPr>
        <w:t>f</w:t>
      </w:r>
      <w:r>
        <w:rPr>
          <w:color w:val="000000"/>
        </w:rPr>
        <w:t xml:space="preserve"> symptoms at the time of the NARSUM examination.</w:t>
      </w:r>
      <w:r w:rsidR="003C261F">
        <w:rPr>
          <w:color w:val="000000"/>
        </w:rPr>
        <w:t xml:space="preserve"> </w:t>
      </w:r>
    </w:p>
    <w:p w:rsidR="00987608" w:rsidRDefault="00987608" w:rsidP="003863E9">
      <w:pPr>
        <w:jc w:val="both"/>
        <w:rPr>
          <w:color w:val="000000"/>
        </w:rPr>
      </w:pPr>
    </w:p>
    <w:p w:rsidR="003863E9" w:rsidRPr="00FF7A40" w:rsidRDefault="00F500CA" w:rsidP="003863E9">
      <w:pPr>
        <w:jc w:val="both"/>
        <w:rPr>
          <w:rFonts w:eastAsia="Calibri" w:cs="Times New Roman"/>
          <w:color w:val="auto"/>
          <w:szCs w:val="24"/>
        </w:rPr>
      </w:pPr>
      <w:r w:rsidRPr="00F500CA">
        <w:rPr>
          <w:color w:val="000000"/>
          <w:u w:val="single"/>
        </w:rPr>
        <w:t xml:space="preserve">Bilateral </w:t>
      </w:r>
      <w:proofErr w:type="spellStart"/>
      <w:r w:rsidRPr="00F500CA">
        <w:rPr>
          <w:color w:val="000000"/>
          <w:u w:val="single"/>
        </w:rPr>
        <w:t>Pes</w:t>
      </w:r>
      <w:proofErr w:type="spellEnd"/>
      <w:r w:rsidRPr="00F500CA">
        <w:rPr>
          <w:color w:val="000000"/>
          <w:u w:val="single"/>
        </w:rPr>
        <w:t xml:space="preserve"> </w:t>
      </w:r>
      <w:proofErr w:type="spellStart"/>
      <w:r w:rsidRPr="00F500CA">
        <w:rPr>
          <w:color w:val="000000"/>
          <w:u w:val="single"/>
        </w:rPr>
        <w:t>Planus</w:t>
      </w:r>
      <w:proofErr w:type="spellEnd"/>
      <w:r w:rsidR="000B57A2">
        <w:rPr>
          <w:color w:val="000000"/>
          <w:u w:val="single"/>
        </w:rPr>
        <w:t>:</w:t>
      </w:r>
      <w:r>
        <w:rPr>
          <w:color w:val="000000"/>
        </w:rPr>
        <w:t xml:space="preserve"> </w:t>
      </w:r>
      <w:r w:rsidR="003C261F">
        <w:rPr>
          <w:color w:val="000000"/>
        </w:rPr>
        <w:t>t</w:t>
      </w:r>
      <w:r w:rsidR="009902B1">
        <w:rPr>
          <w:color w:val="000000"/>
        </w:rPr>
        <w:t>he CI was diagnosed with pes planus and calcaneal spurs in 1995.</w:t>
      </w:r>
      <w:r w:rsidR="003F38EC">
        <w:rPr>
          <w:color w:val="000000"/>
        </w:rPr>
        <w:t xml:space="preserve"> </w:t>
      </w:r>
      <w:r w:rsidR="009902B1">
        <w:rPr>
          <w:color w:val="000000"/>
        </w:rPr>
        <w:t xml:space="preserve"> She did well with treatment until 2000.</w:t>
      </w:r>
      <w:r w:rsidR="003F38EC">
        <w:rPr>
          <w:color w:val="000000"/>
        </w:rPr>
        <w:t xml:space="preserve"> </w:t>
      </w:r>
      <w:r w:rsidR="009902B1">
        <w:rPr>
          <w:color w:val="000000"/>
        </w:rPr>
        <w:t xml:space="preserve"> A</w:t>
      </w:r>
      <w:r w:rsidR="003C261F">
        <w:rPr>
          <w:color w:val="000000"/>
        </w:rPr>
        <w:t xml:space="preserve"> temporary</w:t>
      </w:r>
      <w:r w:rsidR="00F8668F">
        <w:rPr>
          <w:color w:val="000000"/>
        </w:rPr>
        <w:t xml:space="preserve"> L2 profile was issued </w:t>
      </w:r>
      <w:r w:rsidR="00920844">
        <w:rPr>
          <w:color w:val="000000"/>
        </w:rPr>
        <w:t>for bilateral</w:t>
      </w:r>
      <w:r w:rsidR="00F8668F">
        <w:rPr>
          <w:color w:val="000000"/>
        </w:rPr>
        <w:t xml:space="preserve"> pes planus requiring use of orthotic supports.</w:t>
      </w:r>
      <w:r w:rsidR="003F38EC">
        <w:rPr>
          <w:color w:val="000000"/>
        </w:rPr>
        <w:t xml:space="preserve"> </w:t>
      </w:r>
      <w:r w:rsidR="00F8668F">
        <w:rPr>
          <w:color w:val="000000"/>
        </w:rPr>
        <w:t xml:space="preserve"> At the NARSUM, the CI reported continued use of these inserts without significant foot pain.</w:t>
      </w:r>
      <w:r w:rsidR="003F38EC">
        <w:rPr>
          <w:color w:val="000000"/>
        </w:rPr>
        <w:t xml:space="preserve"> </w:t>
      </w:r>
      <w:r w:rsidR="003C261F">
        <w:rPr>
          <w:color w:val="000000"/>
        </w:rPr>
        <w:t xml:space="preserve"> </w:t>
      </w:r>
      <w:r w:rsidR="003863E9" w:rsidRPr="001F29F9">
        <w:rPr>
          <w:color w:val="000000"/>
        </w:rPr>
        <w:t xml:space="preserve">None of these </w:t>
      </w:r>
      <w:r w:rsidR="003863E9" w:rsidRPr="00244791">
        <w:rPr>
          <w:color w:val="000000"/>
        </w:rPr>
        <w:t>conditions</w:t>
      </w:r>
      <w:r w:rsidR="00F8668F">
        <w:rPr>
          <w:color w:val="000000"/>
        </w:rPr>
        <w:t xml:space="preserve">, except </w:t>
      </w:r>
      <w:r w:rsidR="00920844">
        <w:rPr>
          <w:color w:val="000000"/>
        </w:rPr>
        <w:t>p</w:t>
      </w:r>
      <w:r w:rsidR="00F8668F">
        <w:rPr>
          <w:color w:val="000000"/>
        </w:rPr>
        <w:t xml:space="preserve">es </w:t>
      </w:r>
      <w:r w:rsidR="00920844">
        <w:rPr>
          <w:color w:val="000000"/>
        </w:rPr>
        <w:t>p</w:t>
      </w:r>
      <w:r w:rsidR="00F8668F">
        <w:rPr>
          <w:color w:val="000000"/>
        </w:rPr>
        <w:t>lanus as noted above,</w:t>
      </w:r>
      <w:r w:rsidR="003863E9" w:rsidRPr="00244791">
        <w:rPr>
          <w:color w:val="000000"/>
        </w:rPr>
        <w:t xml:space="preserve"> were </w:t>
      </w:r>
      <w:r w:rsidR="003863E9">
        <w:rPr>
          <w:color w:val="000000"/>
        </w:rPr>
        <w:t xml:space="preserve">profiled; none were </w:t>
      </w:r>
      <w:r w:rsidR="003863E9" w:rsidRPr="00244791">
        <w:rPr>
          <w:color w:val="000000"/>
        </w:rPr>
        <w:t>implicated in the commander’s statement</w:t>
      </w:r>
      <w:r w:rsidR="003863E9">
        <w:rPr>
          <w:color w:val="000000"/>
        </w:rPr>
        <w:t>; and, none were judged to</w:t>
      </w:r>
      <w:r w:rsidR="003863E9" w:rsidRPr="00244791">
        <w:rPr>
          <w:color w:val="000000"/>
        </w:rPr>
        <w:t xml:space="preserve"> </w:t>
      </w:r>
      <w:r w:rsidR="003863E9">
        <w:rPr>
          <w:color w:val="000000"/>
        </w:rPr>
        <w:t>fail</w:t>
      </w:r>
      <w:r w:rsidR="003863E9" w:rsidRPr="00244791">
        <w:rPr>
          <w:color w:val="000000"/>
        </w:rPr>
        <w:t xml:space="preserve"> retention standards.</w:t>
      </w:r>
      <w:r w:rsidR="003863E9" w:rsidRPr="001F29F9">
        <w:rPr>
          <w:color w:val="000000"/>
        </w:rPr>
        <w:t xml:space="preserve"> </w:t>
      </w:r>
      <w:r w:rsidR="003863E9">
        <w:rPr>
          <w:color w:val="000000"/>
        </w:rPr>
        <w:t xml:space="preserve"> </w:t>
      </w:r>
      <w:r w:rsidR="003863E9" w:rsidRPr="001F29F9">
        <w:rPr>
          <w:color w:val="000000"/>
        </w:rPr>
        <w:t xml:space="preserve">All were reviewed by the </w:t>
      </w:r>
      <w:r w:rsidR="00DF3B06">
        <w:rPr>
          <w:color w:val="000000"/>
        </w:rPr>
        <w:t>a</w:t>
      </w:r>
      <w:r w:rsidR="003863E9" w:rsidRPr="001F29F9">
        <w:rPr>
          <w:color w:val="000000"/>
        </w:rPr>
        <w:t xml:space="preserve">ction </w:t>
      </w:r>
      <w:r w:rsidR="00DF3B06">
        <w:rPr>
          <w:color w:val="000000"/>
        </w:rPr>
        <w:t>o</w:t>
      </w:r>
      <w:r w:rsidR="003863E9" w:rsidRPr="001F29F9">
        <w:rPr>
          <w:color w:val="000000"/>
        </w:rPr>
        <w:t xml:space="preserve">fficer and considered by the Board. </w:t>
      </w:r>
      <w:r w:rsidR="003863E9">
        <w:rPr>
          <w:color w:val="000000"/>
        </w:rPr>
        <w:t xml:space="preserve"> </w:t>
      </w:r>
      <w:r w:rsidR="003863E9" w:rsidRPr="001F29F9">
        <w:rPr>
          <w:color w:val="000000"/>
        </w:rPr>
        <w:t xml:space="preserve">There was no indication from the record that any of these conditions significantly interfered with satisfactory duty performance.  </w:t>
      </w:r>
      <w:r w:rsidR="003863E9" w:rsidRPr="00792790">
        <w:rPr>
          <w:rFonts w:eastAsia="Calibri" w:cs="Times New Roman"/>
          <w:color w:val="auto"/>
          <w:szCs w:val="24"/>
        </w:rPr>
        <w:t>After due deliberation in consideration of the preponderance of the evidence, the Board concluded that there was insufficient cause to recommend a change in the PEB fitness determination for the any of the contended conditions; 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7158D4" w:rsidRDefault="00AD2379" w:rsidP="00417BED">
      <w:pPr>
        <w:jc w:val="both"/>
        <w:rPr>
          <w:rFonts w:cs="Times New Roman"/>
          <w:color w:val="auto"/>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A64DB3">
        <w:rPr>
          <w:rFonts w:cs="Times New Roman"/>
          <w:color w:val="auto"/>
        </w:rPr>
        <w:t xml:space="preserve"> </w:t>
      </w:r>
      <w:r w:rsidR="00A64DB3" w:rsidRPr="00A64DB3">
        <w:rPr>
          <w:rFonts w:cs="Times New Roman"/>
          <w:color w:val="auto"/>
        </w:rPr>
        <w:t xml:space="preserve"> </w:t>
      </w:r>
      <w:r w:rsidR="00A64DB3" w:rsidRPr="00F64312">
        <w:rPr>
          <w:rFonts w:cs="Times New Roman"/>
          <w:color w:val="auto"/>
        </w:rPr>
        <w:t>The Board did not surmise from the record or PEB ruling in this case that any prerogatives outside the VASRD were exercised</w:t>
      </w:r>
      <w:r w:rsidR="00A64DB3">
        <w:rPr>
          <w:rFonts w:cs="Times New Roman"/>
          <w:color w:val="auto"/>
        </w:rPr>
        <w:t>.</w:t>
      </w:r>
      <w:r w:rsidR="006B690F" w:rsidRPr="00F64312">
        <w:rPr>
          <w:rFonts w:eastAsia="Calibri" w:cs="Times New Roman"/>
          <w:color w:val="auto"/>
          <w:szCs w:val="24"/>
        </w:rPr>
        <w:t xml:space="preserve">  </w:t>
      </w:r>
      <w:r w:rsidR="00560F12" w:rsidRPr="00F64312">
        <w:rPr>
          <w:rFonts w:eastAsia="Calibri" w:cs="Times New Roman"/>
          <w:color w:val="auto"/>
          <w:szCs w:val="24"/>
        </w:rPr>
        <w:t xml:space="preserve">In the matter of the </w:t>
      </w:r>
      <w:r w:rsidR="004964F3">
        <w:rPr>
          <w:rFonts w:eastAsia="Calibri" w:cs="Times New Roman"/>
          <w:color w:val="auto"/>
          <w:szCs w:val="24"/>
        </w:rPr>
        <w:t>chronic midback pain</w:t>
      </w:r>
      <w:r w:rsidR="00560F12" w:rsidRPr="00F64312">
        <w:rPr>
          <w:rFonts w:eastAsia="Calibri" w:cs="Times New Roman"/>
          <w:color w:val="auto"/>
          <w:szCs w:val="24"/>
        </w:rPr>
        <w:t xml:space="preserve"> condition and IAW VASRD §</w:t>
      </w:r>
      <w:r w:rsidR="00560F12" w:rsidRPr="00920844">
        <w:rPr>
          <w:rFonts w:eastAsia="Calibri" w:cs="Times New Roman"/>
          <w:color w:val="auto"/>
          <w:szCs w:val="24"/>
        </w:rPr>
        <w:t>4.</w:t>
      </w:r>
      <w:r w:rsidR="004964F3">
        <w:rPr>
          <w:rFonts w:eastAsia="Calibri" w:cs="Times New Roman"/>
          <w:color w:val="auto"/>
          <w:szCs w:val="24"/>
        </w:rPr>
        <w:t>71a</w:t>
      </w:r>
      <w:r w:rsidR="00560F12" w:rsidRPr="00F64312">
        <w:rPr>
          <w:rFonts w:eastAsia="Calibri" w:cs="Times New Roman"/>
          <w:color w:val="auto"/>
          <w:szCs w:val="24"/>
        </w:rPr>
        <w:t xml:space="preserve">, the Board </w:t>
      </w:r>
      <w:r w:rsidR="00560F12" w:rsidRPr="00920844">
        <w:rPr>
          <w:rFonts w:eastAsia="Calibri" w:cs="Times New Roman"/>
          <w:color w:val="auto"/>
          <w:szCs w:val="24"/>
        </w:rPr>
        <w:t>unanimously</w:t>
      </w:r>
      <w:r w:rsidR="00560F12" w:rsidRPr="00F64312">
        <w:rPr>
          <w:rFonts w:eastAsia="Calibri" w:cs="Times New Roman"/>
          <w:color w:val="auto"/>
          <w:szCs w:val="24"/>
        </w:rPr>
        <w:t xml:space="preserve"> recommends no change in the PEB adjudication.</w:t>
      </w:r>
      <w:r w:rsidR="006B690F" w:rsidRPr="00F64312">
        <w:rPr>
          <w:rFonts w:eastAsia="Calibri" w:cs="Times New Roman"/>
          <w:color w:val="auto"/>
          <w:szCs w:val="24"/>
        </w:rPr>
        <w:t xml:space="preserve">  </w:t>
      </w:r>
      <w:r w:rsidR="00560F12" w:rsidRPr="00F64312">
        <w:rPr>
          <w:rFonts w:eastAsia="Calibri" w:cs="Times New Roman"/>
          <w:color w:val="auto"/>
          <w:szCs w:val="24"/>
        </w:rPr>
        <w:t>In the matter of the contended</w:t>
      </w:r>
      <w:r w:rsidR="007158D4">
        <w:rPr>
          <w:color w:val="auto"/>
        </w:rPr>
        <w:t xml:space="preserve"> </w:t>
      </w:r>
      <w:r w:rsidR="007158D4" w:rsidRPr="00877601">
        <w:rPr>
          <w:color w:val="auto"/>
        </w:rPr>
        <w:t xml:space="preserve"> polycystic ovary syndrome</w:t>
      </w:r>
      <w:r w:rsidR="0042627C">
        <w:rPr>
          <w:color w:val="auto"/>
        </w:rPr>
        <w:t xml:space="preserve"> </w:t>
      </w:r>
      <w:r w:rsidR="007158D4" w:rsidRPr="00877601">
        <w:rPr>
          <w:color w:val="auto"/>
        </w:rPr>
        <w:t xml:space="preserve"> with associated hirsutism and irregular menses</w:t>
      </w:r>
      <w:r w:rsidR="007158D4">
        <w:rPr>
          <w:color w:val="auto"/>
        </w:rPr>
        <w:t xml:space="preserve">, </w:t>
      </w:r>
      <w:r w:rsidR="007158D4" w:rsidRPr="00877601">
        <w:rPr>
          <w:color w:val="auto"/>
        </w:rPr>
        <w:t xml:space="preserve"> generalized anxiety disorder/panic disorder without agoraphobia, chronic insomnia, chronic headaches/possible migraines versus tension headaches, gastroesophageal reflux disease, and </w:t>
      </w:r>
      <w:r w:rsidR="007158D4">
        <w:rPr>
          <w:color w:val="auto"/>
        </w:rPr>
        <w:t xml:space="preserve"> bilateral </w:t>
      </w:r>
      <w:r w:rsidR="007158D4" w:rsidRPr="00877601">
        <w:rPr>
          <w:color w:val="auto"/>
        </w:rPr>
        <w:t>pes planus conditions</w:t>
      </w:r>
      <w:r w:rsidR="00560F12" w:rsidRPr="00F64312">
        <w:rPr>
          <w:rFonts w:eastAsia="Calibri" w:cs="Times New Roman"/>
          <w:color w:val="auto"/>
          <w:szCs w:val="24"/>
        </w:rPr>
        <w:t xml:space="preserve">, the Board </w:t>
      </w:r>
      <w:r w:rsidR="00560F12" w:rsidRPr="00920844">
        <w:rPr>
          <w:rFonts w:eastAsia="Calibri" w:cs="Times New Roman"/>
          <w:color w:val="auto"/>
          <w:szCs w:val="24"/>
        </w:rPr>
        <w:t>unanimously</w:t>
      </w:r>
      <w:r w:rsidR="00560F12" w:rsidRPr="00F64312">
        <w:rPr>
          <w:rFonts w:eastAsia="Calibri" w:cs="Times New Roman"/>
          <w:color w:val="auto"/>
          <w:szCs w:val="24"/>
        </w:rPr>
        <w:t xml:space="preserve"> </w:t>
      </w:r>
      <w:r w:rsidR="00417BED" w:rsidRPr="00F64312">
        <w:rPr>
          <w:rFonts w:eastAsia="Calibri" w:cs="Times New Roman"/>
          <w:color w:val="auto"/>
          <w:szCs w:val="24"/>
        </w:rPr>
        <w:t>recommends no change from the PEB determination</w:t>
      </w:r>
      <w:r w:rsidR="00417BED" w:rsidRPr="00920844">
        <w:rPr>
          <w:rFonts w:eastAsia="Calibri" w:cs="Times New Roman"/>
          <w:color w:val="auto"/>
          <w:szCs w:val="24"/>
        </w:rPr>
        <w:t>s</w:t>
      </w:r>
      <w:r w:rsidR="00417BED" w:rsidRPr="00F64312">
        <w:rPr>
          <w:rFonts w:eastAsia="Calibri" w:cs="Times New Roman"/>
          <w:color w:val="auto"/>
          <w:szCs w:val="24"/>
        </w:rPr>
        <w:t xml:space="preserve"> as not unfitting.</w:t>
      </w:r>
      <w:r w:rsidR="003F38EC">
        <w:rPr>
          <w:rFonts w:eastAsia="Calibri" w:cs="Times New Roman"/>
          <w:color w:val="auto"/>
          <w:szCs w:val="24"/>
        </w:rPr>
        <w:t xml:space="preserve"> </w:t>
      </w:r>
      <w:r w:rsidR="007158D4">
        <w:rPr>
          <w:rFonts w:cs="Times New Roman"/>
          <w:color w:val="auto"/>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9A4CC8" w:rsidRDefault="009A4CC8">
      <w:pPr>
        <w:spacing w:line="240" w:lineRule="auto"/>
        <w:jc w:val="left"/>
        <w:rPr>
          <w:color w:val="auto"/>
          <w:u w:val="single"/>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7158D4" w:rsidP="00B22D42">
      <w:pPr>
        <w:jc w:val="both"/>
        <w:rPr>
          <w:color w:val="auto"/>
        </w:rPr>
      </w:pPr>
      <w:r>
        <w:rPr>
          <w:color w:val="auto"/>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7158D4" w:rsidP="00920844">
            <w:pPr>
              <w:tabs>
                <w:tab w:val="left" w:pos="288"/>
                <w:tab w:val="left" w:pos="4752"/>
              </w:tabs>
              <w:jc w:val="left"/>
              <w:rPr>
                <w:color w:val="auto"/>
              </w:rPr>
            </w:pPr>
            <w:r>
              <w:rPr>
                <w:color w:val="auto"/>
              </w:rPr>
              <w:t>Chronic Mid</w:t>
            </w:r>
            <w:r w:rsidR="00920844">
              <w:rPr>
                <w:color w:val="auto"/>
              </w:rPr>
              <w:t xml:space="preserve"> Thoracic B</w:t>
            </w:r>
            <w:r>
              <w:rPr>
                <w:color w:val="auto"/>
              </w:rPr>
              <w:t xml:space="preserve">ack Pain </w:t>
            </w:r>
            <w:r w:rsidR="00071071" w:rsidRPr="00F64312">
              <w:rPr>
                <w:color w:val="auto"/>
              </w:rPr>
              <w:t>Condition</w:t>
            </w:r>
          </w:p>
        </w:tc>
        <w:tc>
          <w:tcPr>
            <w:tcW w:w="1530" w:type="dxa"/>
            <w:vAlign w:val="center"/>
          </w:tcPr>
          <w:p w:rsidR="00AD2379" w:rsidRPr="00920844" w:rsidRDefault="007158D4" w:rsidP="007158D4">
            <w:pPr>
              <w:tabs>
                <w:tab w:val="left" w:pos="288"/>
                <w:tab w:val="left" w:pos="4752"/>
              </w:tabs>
              <w:rPr>
                <w:color w:val="auto"/>
              </w:rPr>
            </w:pPr>
            <w:r w:rsidRPr="00920844">
              <w:rPr>
                <w:color w:val="auto"/>
              </w:rPr>
              <w:t>5237</w:t>
            </w:r>
          </w:p>
        </w:tc>
        <w:tc>
          <w:tcPr>
            <w:tcW w:w="1026" w:type="dxa"/>
            <w:vAlign w:val="center"/>
          </w:tcPr>
          <w:p w:rsidR="00AD2379" w:rsidRPr="00920844" w:rsidRDefault="007158D4" w:rsidP="006B690F">
            <w:pPr>
              <w:tabs>
                <w:tab w:val="left" w:pos="288"/>
                <w:tab w:val="left" w:pos="4752"/>
              </w:tabs>
              <w:rPr>
                <w:color w:val="auto"/>
              </w:rPr>
            </w:pPr>
            <w:r w:rsidRPr="00920844">
              <w:rPr>
                <w:color w:val="auto"/>
              </w:rPr>
              <w:t>1</w:t>
            </w:r>
            <w:r w:rsidR="00AD2379" w:rsidRPr="00920844">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F64312" w:rsidRDefault="007158D4" w:rsidP="006B690F">
            <w:pPr>
              <w:tabs>
                <w:tab w:val="left" w:pos="288"/>
                <w:tab w:val="left" w:pos="4752"/>
              </w:tabs>
              <w:rPr>
                <w:b/>
                <w:color w:val="auto"/>
              </w:rPr>
            </w:pPr>
            <w:r w:rsidRPr="009A4CC8">
              <w:rPr>
                <w:b/>
                <w:color w:val="auto"/>
              </w:rPr>
              <w:t>1</w:t>
            </w:r>
            <w:r w:rsidR="00AD2379" w:rsidRPr="009A4CC8">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987608" w:rsidRDefault="00987608" w:rsidP="006B690F">
      <w:pPr>
        <w:tabs>
          <w:tab w:val="left" w:pos="288"/>
          <w:tab w:val="left" w:pos="4752"/>
        </w:tabs>
        <w:jc w:val="both"/>
        <w:rPr>
          <w:color w:val="auto"/>
        </w:rPr>
      </w:pPr>
    </w:p>
    <w:p w:rsidR="00AD2379" w:rsidRDefault="00AD2379" w:rsidP="006B690F">
      <w:pPr>
        <w:tabs>
          <w:tab w:val="left" w:pos="288"/>
          <w:tab w:val="left" w:pos="4752"/>
        </w:tabs>
        <w:jc w:val="both"/>
        <w:rPr>
          <w:color w:val="auto"/>
        </w:rPr>
      </w:pPr>
      <w:r w:rsidRPr="00F64312">
        <w:rPr>
          <w:color w:val="auto"/>
        </w:rPr>
        <w:t>The following documentary evidence was considered:</w:t>
      </w:r>
    </w:p>
    <w:p w:rsidR="00FB5AFD" w:rsidRPr="00F64312" w:rsidRDefault="00FB5AFD"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EE42A9">
        <w:rPr>
          <w:color w:val="auto"/>
        </w:rPr>
        <w:t>dated 20</w:t>
      </w:r>
      <w:r w:rsidR="00EE42A9" w:rsidRPr="00EE42A9">
        <w:rPr>
          <w:color w:val="auto"/>
        </w:rPr>
        <w:t>111107</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w:t>
      </w:r>
      <w:r w:rsidR="00C06160">
        <w:rPr>
          <w:color w:val="auto"/>
        </w:rPr>
        <w:t>d</w:t>
      </w:r>
    </w:p>
    <w:p w:rsidR="00AD2379" w:rsidRDefault="00AD2379" w:rsidP="006B690F">
      <w:pPr>
        <w:tabs>
          <w:tab w:val="left" w:pos="288"/>
          <w:tab w:val="left" w:pos="4752"/>
        </w:tabs>
        <w:jc w:val="both"/>
        <w:rPr>
          <w:color w:val="auto"/>
        </w:rPr>
      </w:pPr>
    </w:p>
    <w:p w:rsidR="009A4CC8" w:rsidRDefault="009A4CC8" w:rsidP="006B690F">
      <w:pPr>
        <w:tabs>
          <w:tab w:val="left" w:pos="288"/>
          <w:tab w:val="left" w:pos="4752"/>
        </w:tabs>
        <w:jc w:val="both"/>
        <w:rPr>
          <w:color w:val="auto"/>
        </w:rPr>
      </w:pPr>
    </w:p>
    <w:p w:rsidR="009A4CC8" w:rsidRDefault="009A4CC8" w:rsidP="006B690F">
      <w:pPr>
        <w:tabs>
          <w:tab w:val="left" w:pos="288"/>
          <w:tab w:val="left" w:pos="4752"/>
        </w:tabs>
        <w:jc w:val="both"/>
        <w:rPr>
          <w:color w:val="auto"/>
        </w:rPr>
      </w:pPr>
    </w:p>
    <w:p w:rsidR="009A4CC8" w:rsidRPr="00F64312" w:rsidRDefault="009A4CC8"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9250D1">
        <w:rPr>
          <w:color w:val="auto"/>
        </w:rPr>
        <w:t>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1923A8" w:rsidRDefault="00AD2379" w:rsidP="009A4CC8">
      <w:pPr>
        <w:tabs>
          <w:tab w:val="left" w:pos="0"/>
          <w:tab w:val="left" w:pos="4320"/>
        </w:tabs>
        <w:jc w:val="both"/>
        <w:rPr>
          <w:color w:val="auto"/>
        </w:rPr>
      </w:pPr>
      <w:r w:rsidRPr="00F64312">
        <w:rPr>
          <w:color w:val="auto"/>
        </w:rPr>
        <w:tab/>
        <w:t xml:space="preserve">           Physical Disability Board of Review</w:t>
      </w:r>
    </w:p>
    <w:p w:rsidR="009250D1" w:rsidRDefault="009250D1" w:rsidP="001923A8">
      <w:pPr>
        <w:tabs>
          <w:tab w:val="left" w:pos="360"/>
          <w:tab w:val="left" w:pos="720"/>
          <w:tab w:val="left" w:pos="1080"/>
          <w:tab w:val="left" w:pos="1440"/>
        </w:tabs>
        <w:rPr>
          <w:color w:val="auto"/>
        </w:rPr>
      </w:pPr>
    </w:p>
    <w:p w:rsidR="009250D1" w:rsidRDefault="009250D1">
      <w:pPr>
        <w:spacing w:line="240" w:lineRule="auto"/>
        <w:jc w:val="left"/>
        <w:rPr>
          <w:color w:val="auto"/>
        </w:rPr>
      </w:pPr>
      <w:r>
        <w:rPr>
          <w:color w:val="auto"/>
        </w:rPr>
        <w:br w:type="page"/>
      </w:r>
    </w:p>
    <w:p w:rsidR="009250D1" w:rsidRDefault="009250D1" w:rsidP="009250D1">
      <w:pPr>
        <w:sectPr w:rsidR="009250D1">
          <w:pgSz w:w="12240" w:h="15840"/>
          <w:pgMar w:top="2160" w:right="1440" w:bottom="1440" w:left="1440" w:header="720" w:footer="720" w:gutter="0"/>
          <w:cols w:space="720"/>
        </w:sectPr>
      </w:pPr>
    </w:p>
    <w:p w:rsidR="009250D1" w:rsidRDefault="009250D1" w:rsidP="009250D1">
      <w:pPr>
        <w:pStyle w:val="Header"/>
        <w:tabs>
          <w:tab w:val="left" w:pos="720"/>
        </w:tabs>
        <w:jc w:val="left"/>
      </w:pPr>
      <w:r>
        <w:lastRenderedPageBreak/>
        <w:t>SFMR-RB</w:t>
      </w:r>
      <w:r>
        <w:tab/>
      </w:r>
      <w:r>
        <w:tab/>
      </w:r>
      <w:r>
        <w:tab/>
      </w:r>
      <w:r>
        <w:tab/>
      </w:r>
      <w:r>
        <w:tab/>
      </w:r>
      <w:r>
        <w:tab/>
      </w:r>
      <w:r>
        <w:tab/>
      </w:r>
      <w:r>
        <w:tab/>
      </w:r>
      <w:r>
        <w:tab/>
      </w:r>
    </w:p>
    <w:p w:rsidR="009250D1" w:rsidRDefault="009250D1" w:rsidP="009250D1">
      <w:pPr>
        <w:pStyle w:val="Header"/>
        <w:tabs>
          <w:tab w:val="left" w:pos="720"/>
        </w:tabs>
        <w:jc w:val="left"/>
      </w:pPr>
    </w:p>
    <w:p w:rsidR="009250D1" w:rsidRDefault="009250D1" w:rsidP="009250D1">
      <w:pPr>
        <w:jc w:val="left"/>
      </w:pPr>
    </w:p>
    <w:p w:rsidR="009250D1" w:rsidRDefault="009250D1" w:rsidP="009250D1">
      <w:pPr>
        <w:jc w:val="left"/>
      </w:pPr>
      <w:r>
        <w:t xml:space="preserve">MEMORANDUM FOR Commander, US Army Physical Disability Agency </w:t>
      </w:r>
    </w:p>
    <w:p w:rsidR="009250D1" w:rsidRDefault="009250D1" w:rsidP="009250D1">
      <w:pPr>
        <w:jc w:val="left"/>
      </w:pPr>
      <w:r>
        <w:t xml:space="preserve">(TAPD-ZB </w:t>
      </w:r>
      <w:proofErr w:type="gramStart"/>
      <w:r>
        <w:t>/  )</w:t>
      </w:r>
      <w:proofErr w:type="gramEnd"/>
      <w:r>
        <w:t>, 2900 Crystal Drive, Suite 300, Arlington, VA  22202</w:t>
      </w:r>
    </w:p>
    <w:p w:rsidR="009250D1" w:rsidRDefault="009250D1" w:rsidP="009250D1">
      <w:pPr>
        <w:jc w:val="left"/>
      </w:pPr>
    </w:p>
    <w:p w:rsidR="009250D1" w:rsidRDefault="009250D1" w:rsidP="009250D1">
      <w:pPr>
        <w:ind w:right="-180"/>
        <w:jc w:val="left"/>
      </w:pPr>
      <w:r>
        <w:t>SUBJECT:  Department of Defense Physical Disability Board of Review Recommendation for XXXXXXXXXXXXXXXXXXXXXXXXX, AR20120016882 (PD201101130)</w:t>
      </w:r>
    </w:p>
    <w:p w:rsidR="009250D1" w:rsidRDefault="009250D1" w:rsidP="009250D1">
      <w:pPr>
        <w:pStyle w:val="Header"/>
        <w:tabs>
          <w:tab w:val="left" w:pos="720"/>
        </w:tabs>
        <w:jc w:val="left"/>
      </w:pPr>
    </w:p>
    <w:p w:rsidR="009250D1" w:rsidRDefault="009250D1" w:rsidP="009250D1">
      <w:pPr>
        <w:jc w:val="left"/>
      </w:pPr>
    </w:p>
    <w:p w:rsidR="009250D1" w:rsidRDefault="009250D1" w:rsidP="009250D1">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9250D1" w:rsidRDefault="009250D1" w:rsidP="009250D1">
      <w:pPr>
        <w:jc w:val="left"/>
      </w:pPr>
      <w:r>
        <w:t>This decision is final.  The individual concerned, counsel (if any), and any Members of Congress who have shown interest in this application have been notified of this decision by mail.</w:t>
      </w:r>
    </w:p>
    <w:p w:rsidR="009250D1" w:rsidRDefault="009250D1" w:rsidP="009250D1">
      <w:pPr>
        <w:jc w:val="left"/>
      </w:pPr>
    </w:p>
    <w:p w:rsidR="009250D1" w:rsidRDefault="009250D1" w:rsidP="009250D1">
      <w:pPr>
        <w:jc w:val="left"/>
      </w:pPr>
      <w:r>
        <w:t xml:space="preserve"> BY ORDER OF THE SECRETARY OF THE ARMY:</w:t>
      </w:r>
    </w:p>
    <w:p w:rsidR="009250D1" w:rsidRDefault="009250D1" w:rsidP="009250D1">
      <w:pPr>
        <w:jc w:val="left"/>
      </w:pPr>
    </w:p>
    <w:p w:rsidR="009250D1" w:rsidRDefault="009250D1" w:rsidP="009250D1">
      <w:pPr>
        <w:jc w:val="left"/>
      </w:pPr>
    </w:p>
    <w:p w:rsidR="009250D1" w:rsidRDefault="009250D1" w:rsidP="009250D1">
      <w:pPr>
        <w:pStyle w:val="Header"/>
        <w:tabs>
          <w:tab w:val="left" w:pos="720"/>
        </w:tabs>
        <w:jc w:val="left"/>
      </w:pPr>
    </w:p>
    <w:p w:rsidR="009250D1" w:rsidRDefault="009250D1" w:rsidP="009250D1">
      <w:pPr>
        <w:jc w:val="left"/>
      </w:pPr>
    </w:p>
    <w:p w:rsidR="009250D1" w:rsidRDefault="009250D1" w:rsidP="009250D1">
      <w:pPr>
        <w:jc w:val="left"/>
      </w:pPr>
      <w:bookmarkStart w:id="0" w:name="OLE_LINK4"/>
      <w:bookmarkStart w:id="1" w:name="OLE_LINK3"/>
      <w:r>
        <w:t>Encl</w:t>
      </w:r>
      <w:r>
        <w:tab/>
      </w:r>
      <w:r>
        <w:tab/>
      </w:r>
      <w:r>
        <w:tab/>
      </w:r>
      <w:r>
        <w:tab/>
      </w:r>
      <w:r>
        <w:tab/>
      </w:r>
      <w:r>
        <w:tab/>
        <w:t xml:space="preserve">     XXXXXXXXXXXXXXXXXXXX</w:t>
      </w:r>
    </w:p>
    <w:p w:rsidR="009250D1" w:rsidRDefault="009250D1" w:rsidP="009250D1">
      <w:pPr>
        <w:jc w:val="left"/>
      </w:pPr>
      <w:r>
        <w:tab/>
      </w:r>
      <w:r>
        <w:tab/>
      </w:r>
      <w:r>
        <w:tab/>
      </w:r>
      <w:r>
        <w:tab/>
      </w:r>
      <w:r>
        <w:tab/>
      </w:r>
      <w:r>
        <w:tab/>
        <w:t xml:space="preserve">     Deputy Assistant Secretary</w:t>
      </w:r>
    </w:p>
    <w:p w:rsidR="009250D1" w:rsidRDefault="009250D1" w:rsidP="009250D1">
      <w:pPr>
        <w:jc w:val="left"/>
      </w:pPr>
      <w:r>
        <w:tab/>
      </w:r>
      <w:r>
        <w:tab/>
      </w:r>
      <w:r>
        <w:tab/>
      </w:r>
      <w:r>
        <w:tab/>
      </w:r>
      <w:r>
        <w:tab/>
      </w:r>
      <w:r>
        <w:tab/>
        <w:t xml:space="preserve">         (Army Review Boards)</w:t>
      </w:r>
      <w:bookmarkEnd w:id="0"/>
      <w:bookmarkEnd w:id="1"/>
    </w:p>
    <w:p w:rsidR="009250D1" w:rsidRDefault="009250D1" w:rsidP="009250D1">
      <w:pPr>
        <w:jc w:val="left"/>
      </w:pPr>
    </w:p>
    <w:p w:rsidR="009250D1" w:rsidRDefault="009250D1" w:rsidP="009250D1">
      <w:pPr>
        <w:jc w:val="left"/>
      </w:pPr>
      <w:r>
        <w:t xml:space="preserve">CF: </w:t>
      </w:r>
    </w:p>
    <w:p w:rsidR="009250D1" w:rsidRDefault="009250D1" w:rsidP="009250D1">
      <w:pPr>
        <w:jc w:val="left"/>
      </w:pPr>
      <w:r>
        <w:t xml:space="preserve">(  ) </w:t>
      </w:r>
      <w:proofErr w:type="spellStart"/>
      <w:proofErr w:type="gramStart"/>
      <w:r>
        <w:t>DoD</w:t>
      </w:r>
      <w:proofErr w:type="spellEnd"/>
      <w:proofErr w:type="gramEnd"/>
      <w:r>
        <w:t xml:space="preserve"> PDBR</w:t>
      </w:r>
    </w:p>
    <w:p w:rsidR="009250D1" w:rsidRDefault="009250D1" w:rsidP="009250D1">
      <w:pPr>
        <w:jc w:val="left"/>
      </w:pPr>
      <w:r>
        <w:t>(  ) DVA</w:t>
      </w:r>
    </w:p>
    <w:p w:rsidR="009250D1" w:rsidRDefault="009250D1" w:rsidP="009250D1">
      <w:pPr>
        <w:jc w:val="left"/>
      </w:pPr>
    </w:p>
    <w:p w:rsidR="001923A8" w:rsidRDefault="001923A8" w:rsidP="009250D1">
      <w:pPr>
        <w:tabs>
          <w:tab w:val="left" w:pos="360"/>
          <w:tab w:val="left" w:pos="720"/>
          <w:tab w:val="left" w:pos="1080"/>
          <w:tab w:val="left" w:pos="1440"/>
        </w:tabs>
        <w:jc w:val="left"/>
        <w:rPr>
          <w:color w:val="auto"/>
        </w:rPr>
      </w:pPr>
    </w:p>
    <w:sectPr w:rsidR="001923A8"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13B" w:rsidRDefault="000B213B">
      <w:r>
        <w:separator/>
      </w:r>
    </w:p>
  </w:endnote>
  <w:endnote w:type="continuationSeparator" w:id="0">
    <w:p w:rsidR="000B213B" w:rsidRDefault="000B21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8B" w:rsidRPr="00374247" w:rsidRDefault="001C238B" w:rsidP="00726F84">
    <w:pPr>
      <w:pStyle w:val="Footer"/>
      <w:ind w:firstLine="4320"/>
      <w:rPr>
        <w:color w:val="auto"/>
      </w:rPr>
    </w:pPr>
    <w:r w:rsidRPr="00374247">
      <w:rPr>
        <w:color w:val="auto"/>
      </w:rPr>
      <w:t xml:space="preserve">   </w:t>
    </w:r>
    <w:fldSimple w:instr=" PAGE   \* MERGEFORMAT ">
      <w:r w:rsidR="009250D1" w:rsidRPr="009250D1">
        <w:rPr>
          <w:noProof/>
          <w:color w:val="auto"/>
        </w:rPr>
        <w:t>6</w:t>
      </w:r>
    </w:fldSimple>
    <w:r w:rsidRPr="00374247">
      <w:rPr>
        <w:color w:val="auto"/>
      </w:rPr>
      <w:t xml:space="preserve">                           </w:t>
    </w:r>
    <w:r>
      <w:rPr>
        <w:color w:val="auto"/>
      </w:rPr>
      <w:t xml:space="preserve">                              </w:t>
    </w:r>
    <w:r w:rsidRPr="00EE42A9">
      <w:rPr>
        <w:color w:val="auto"/>
      </w:rPr>
      <w:t>PD 11-01130</w:t>
    </w:r>
  </w:p>
  <w:p w:rsidR="001C238B" w:rsidRPr="00684CE6" w:rsidRDefault="001C238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13B" w:rsidRDefault="000B213B">
      <w:r>
        <w:separator/>
      </w:r>
    </w:p>
  </w:footnote>
  <w:footnote w:type="continuationSeparator" w:id="0">
    <w:p w:rsidR="000B213B" w:rsidRDefault="000B2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CA3"/>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231"/>
    <w:rsid w:val="00040D07"/>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13B"/>
    <w:rsid w:val="000B2FB8"/>
    <w:rsid w:val="000B3927"/>
    <w:rsid w:val="000B471C"/>
    <w:rsid w:val="000B4C99"/>
    <w:rsid w:val="000B57A2"/>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0F6E"/>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3C9"/>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7FE"/>
    <w:rsid w:val="00111D3F"/>
    <w:rsid w:val="00112F44"/>
    <w:rsid w:val="00113D2A"/>
    <w:rsid w:val="00114457"/>
    <w:rsid w:val="00114F20"/>
    <w:rsid w:val="00115078"/>
    <w:rsid w:val="0011590B"/>
    <w:rsid w:val="00115FF7"/>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5DD7"/>
    <w:rsid w:val="0015623F"/>
    <w:rsid w:val="00156585"/>
    <w:rsid w:val="00156BA9"/>
    <w:rsid w:val="00161642"/>
    <w:rsid w:val="001616BD"/>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16BA"/>
    <w:rsid w:val="0018208F"/>
    <w:rsid w:val="00182A4C"/>
    <w:rsid w:val="00183F77"/>
    <w:rsid w:val="00183FB3"/>
    <w:rsid w:val="001844D8"/>
    <w:rsid w:val="00185DA8"/>
    <w:rsid w:val="00185ECB"/>
    <w:rsid w:val="001865E0"/>
    <w:rsid w:val="001870F0"/>
    <w:rsid w:val="00190E48"/>
    <w:rsid w:val="0019114B"/>
    <w:rsid w:val="00192392"/>
    <w:rsid w:val="001923A8"/>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38B"/>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2F9"/>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64C"/>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995"/>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A7B89"/>
    <w:rsid w:val="002B0204"/>
    <w:rsid w:val="002B03B2"/>
    <w:rsid w:val="002B0749"/>
    <w:rsid w:val="002B0763"/>
    <w:rsid w:val="002B2645"/>
    <w:rsid w:val="002B2D0B"/>
    <w:rsid w:val="002B3009"/>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5BD"/>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909"/>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29E"/>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55B"/>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61F"/>
    <w:rsid w:val="003C294B"/>
    <w:rsid w:val="003C34DF"/>
    <w:rsid w:val="003C5046"/>
    <w:rsid w:val="003C53E8"/>
    <w:rsid w:val="003C5B54"/>
    <w:rsid w:val="003C6068"/>
    <w:rsid w:val="003C7AEC"/>
    <w:rsid w:val="003D02ED"/>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38EC"/>
    <w:rsid w:val="003F44FD"/>
    <w:rsid w:val="003F58B0"/>
    <w:rsid w:val="003F776F"/>
    <w:rsid w:val="004007E9"/>
    <w:rsid w:val="00400810"/>
    <w:rsid w:val="00401825"/>
    <w:rsid w:val="00401BBC"/>
    <w:rsid w:val="004026FC"/>
    <w:rsid w:val="00403BFB"/>
    <w:rsid w:val="00403D16"/>
    <w:rsid w:val="00404B45"/>
    <w:rsid w:val="00405BCF"/>
    <w:rsid w:val="004068E0"/>
    <w:rsid w:val="00406CC5"/>
    <w:rsid w:val="00406FCA"/>
    <w:rsid w:val="004074A4"/>
    <w:rsid w:val="004101B2"/>
    <w:rsid w:val="004123D7"/>
    <w:rsid w:val="00412658"/>
    <w:rsid w:val="004129DA"/>
    <w:rsid w:val="00413ECC"/>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05B"/>
    <w:rsid w:val="0042627C"/>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3A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64F3"/>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760"/>
    <w:rsid w:val="004D4A0C"/>
    <w:rsid w:val="004D6E90"/>
    <w:rsid w:val="004D6F2B"/>
    <w:rsid w:val="004E0248"/>
    <w:rsid w:val="004E14E8"/>
    <w:rsid w:val="004E21A3"/>
    <w:rsid w:val="004E23C3"/>
    <w:rsid w:val="004E32EA"/>
    <w:rsid w:val="004E3517"/>
    <w:rsid w:val="004E6866"/>
    <w:rsid w:val="004F0C58"/>
    <w:rsid w:val="004F10EB"/>
    <w:rsid w:val="004F3222"/>
    <w:rsid w:val="004F3639"/>
    <w:rsid w:val="004F3BFA"/>
    <w:rsid w:val="004F4E3C"/>
    <w:rsid w:val="004F4E68"/>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7C3"/>
    <w:rsid w:val="00524D3A"/>
    <w:rsid w:val="00524ED7"/>
    <w:rsid w:val="00525003"/>
    <w:rsid w:val="0052590B"/>
    <w:rsid w:val="0052592B"/>
    <w:rsid w:val="00526503"/>
    <w:rsid w:val="00526591"/>
    <w:rsid w:val="00527178"/>
    <w:rsid w:val="00527618"/>
    <w:rsid w:val="005278CB"/>
    <w:rsid w:val="00530388"/>
    <w:rsid w:val="00531DA0"/>
    <w:rsid w:val="00531E4F"/>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1E5"/>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5A60"/>
    <w:rsid w:val="005A62FC"/>
    <w:rsid w:val="005A6C99"/>
    <w:rsid w:val="005A7D5D"/>
    <w:rsid w:val="005B0040"/>
    <w:rsid w:val="005B011A"/>
    <w:rsid w:val="005B0283"/>
    <w:rsid w:val="005B1ADA"/>
    <w:rsid w:val="005B1D09"/>
    <w:rsid w:val="005B1D8F"/>
    <w:rsid w:val="005B1E94"/>
    <w:rsid w:val="005B3F68"/>
    <w:rsid w:val="005B45F7"/>
    <w:rsid w:val="005B56E0"/>
    <w:rsid w:val="005B5B3D"/>
    <w:rsid w:val="005B5E8F"/>
    <w:rsid w:val="005B64CF"/>
    <w:rsid w:val="005B72DA"/>
    <w:rsid w:val="005C0E87"/>
    <w:rsid w:val="005C1398"/>
    <w:rsid w:val="005C16F3"/>
    <w:rsid w:val="005C3758"/>
    <w:rsid w:val="005C4D72"/>
    <w:rsid w:val="005C50C1"/>
    <w:rsid w:val="005C62C2"/>
    <w:rsid w:val="005C735C"/>
    <w:rsid w:val="005C769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1B3E"/>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56B"/>
    <w:rsid w:val="006458FD"/>
    <w:rsid w:val="00645DE8"/>
    <w:rsid w:val="00645EA2"/>
    <w:rsid w:val="00651E6D"/>
    <w:rsid w:val="0065237D"/>
    <w:rsid w:val="00652943"/>
    <w:rsid w:val="00653AB2"/>
    <w:rsid w:val="00653D2D"/>
    <w:rsid w:val="0065435E"/>
    <w:rsid w:val="00654551"/>
    <w:rsid w:val="00654744"/>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2B7B"/>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4C2"/>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6AAA"/>
    <w:rsid w:val="006D7854"/>
    <w:rsid w:val="006E06D1"/>
    <w:rsid w:val="006E122E"/>
    <w:rsid w:val="006E1313"/>
    <w:rsid w:val="006E154E"/>
    <w:rsid w:val="006E25A9"/>
    <w:rsid w:val="006E2DC8"/>
    <w:rsid w:val="006E58CB"/>
    <w:rsid w:val="006E6B68"/>
    <w:rsid w:val="006E7089"/>
    <w:rsid w:val="006E7356"/>
    <w:rsid w:val="006E77C8"/>
    <w:rsid w:val="006F0F9C"/>
    <w:rsid w:val="006F1423"/>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6DBB"/>
    <w:rsid w:val="00707028"/>
    <w:rsid w:val="00707ECE"/>
    <w:rsid w:val="00710CE8"/>
    <w:rsid w:val="00711350"/>
    <w:rsid w:val="00711538"/>
    <w:rsid w:val="007116BC"/>
    <w:rsid w:val="00711961"/>
    <w:rsid w:val="00711CA6"/>
    <w:rsid w:val="00713DA0"/>
    <w:rsid w:val="007158D4"/>
    <w:rsid w:val="007165CE"/>
    <w:rsid w:val="00717CEB"/>
    <w:rsid w:val="0072035D"/>
    <w:rsid w:val="00720968"/>
    <w:rsid w:val="00720D76"/>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0518"/>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758D5"/>
    <w:rsid w:val="00780378"/>
    <w:rsid w:val="0078085E"/>
    <w:rsid w:val="00781BD4"/>
    <w:rsid w:val="00782562"/>
    <w:rsid w:val="007828B4"/>
    <w:rsid w:val="00782CC1"/>
    <w:rsid w:val="00784832"/>
    <w:rsid w:val="00784EA0"/>
    <w:rsid w:val="00785C75"/>
    <w:rsid w:val="00785D77"/>
    <w:rsid w:val="00786111"/>
    <w:rsid w:val="007878A2"/>
    <w:rsid w:val="00790963"/>
    <w:rsid w:val="0079150B"/>
    <w:rsid w:val="0079154B"/>
    <w:rsid w:val="00791EED"/>
    <w:rsid w:val="00791F1E"/>
    <w:rsid w:val="007927BE"/>
    <w:rsid w:val="007935B8"/>
    <w:rsid w:val="00794741"/>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0E48"/>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2951"/>
    <w:rsid w:val="007F30E4"/>
    <w:rsid w:val="007F39EF"/>
    <w:rsid w:val="0080064F"/>
    <w:rsid w:val="0080143B"/>
    <w:rsid w:val="00801B85"/>
    <w:rsid w:val="00803850"/>
    <w:rsid w:val="008039E8"/>
    <w:rsid w:val="00804385"/>
    <w:rsid w:val="00804E0E"/>
    <w:rsid w:val="00804F4B"/>
    <w:rsid w:val="00804FD2"/>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7B"/>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65A"/>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4B1"/>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77601"/>
    <w:rsid w:val="00877704"/>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78D"/>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9F9"/>
    <w:rsid w:val="008C4F01"/>
    <w:rsid w:val="008C5152"/>
    <w:rsid w:val="008C710E"/>
    <w:rsid w:val="008D1484"/>
    <w:rsid w:val="008D1C00"/>
    <w:rsid w:val="008D29E7"/>
    <w:rsid w:val="008D4841"/>
    <w:rsid w:val="008D5104"/>
    <w:rsid w:val="008D5329"/>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0844"/>
    <w:rsid w:val="00921CFD"/>
    <w:rsid w:val="00921F7F"/>
    <w:rsid w:val="009239C0"/>
    <w:rsid w:val="00923B25"/>
    <w:rsid w:val="0092402E"/>
    <w:rsid w:val="009250D1"/>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1BE"/>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2E13"/>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87608"/>
    <w:rsid w:val="009902B1"/>
    <w:rsid w:val="00990FD6"/>
    <w:rsid w:val="00992BF4"/>
    <w:rsid w:val="009935C3"/>
    <w:rsid w:val="0099421F"/>
    <w:rsid w:val="00994D33"/>
    <w:rsid w:val="00994FC8"/>
    <w:rsid w:val="009A0346"/>
    <w:rsid w:val="009A0DE3"/>
    <w:rsid w:val="009A1643"/>
    <w:rsid w:val="009A215A"/>
    <w:rsid w:val="009A26B9"/>
    <w:rsid w:val="009A49D3"/>
    <w:rsid w:val="009A4CC8"/>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1F30"/>
    <w:rsid w:val="009C22C8"/>
    <w:rsid w:val="009C3F82"/>
    <w:rsid w:val="009C582A"/>
    <w:rsid w:val="009C5C56"/>
    <w:rsid w:val="009C5C84"/>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D7504"/>
    <w:rsid w:val="009E09D0"/>
    <w:rsid w:val="009E0C9F"/>
    <w:rsid w:val="009E1181"/>
    <w:rsid w:val="009E1283"/>
    <w:rsid w:val="009E3A7F"/>
    <w:rsid w:val="009E4C9B"/>
    <w:rsid w:val="009E4DFC"/>
    <w:rsid w:val="009E5789"/>
    <w:rsid w:val="009E57B1"/>
    <w:rsid w:val="009E6379"/>
    <w:rsid w:val="009F020F"/>
    <w:rsid w:val="009F077E"/>
    <w:rsid w:val="009F3A58"/>
    <w:rsid w:val="009F3B63"/>
    <w:rsid w:val="009F43E2"/>
    <w:rsid w:val="009F491F"/>
    <w:rsid w:val="009F4D00"/>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47C5"/>
    <w:rsid w:val="00A15B6B"/>
    <w:rsid w:val="00A15EB4"/>
    <w:rsid w:val="00A16172"/>
    <w:rsid w:val="00A16876"/>
    <w:rsid w:val="00A16DD7"/>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20B3"/>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784"/>
    <w:rsid w:val="00A63DF3"/>
    <w:rsid w:val="00A64DB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04A"/>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826"/>
    <w:rsid w:val="00B3575C"/>
    <w:rsid w:val="00B36569"/>
    <w:rsid w:val="00B37345"/>
    <w:rsid w:val="00B37F53"/>
    <w:rsid w:val="00B40235"/>
    <w:rsid w:val="00B40A05"/>
    <w:rsid w:val="00B40A3E"/>
    <w:rsid w:val="00B412DB"/>
    <w:rsid w:val="00B41BC2"/>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0B26"/>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1E6D"/>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7D4"/>
    <w:rsid w:val="00C038EC"/>
    <w:rsid w:val="00C03C21"/>
    <w:rsid w:val="00C05C6D"/>
    <w:rsid w:val="00C06160"/>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3CF1"/>
    <w:rsid w:val="00C45B27"/>
    <w:rsid w:val="00C4652E"/>
    <w:rsid w:val="00C472C7"/>
    <w:rsid w:val="00C5019E"/>
    <w:rsid w:val="00C503A7"/>
    <w:rsid w:val="00C50C8C"/>
    <w:rsid w:val="00C51962"/>
    <w:rsid w:val="00C5377C"/>
    <w:rsid w:val="00C53E8A"/>
    <w:rsid w:val="00C54DF3"/>
    <w:rsid w:val="00C560A7"/>
    <w:rsid w:val="00C566C9"/>
    <w:rsid w:val="00C56FC8"/>
    <w:rsid w:val="00C60D09"/>
    <w:rsid w:val="00C60F23"/>
    <w:rsid w:val="00C6170B"/>
    <w:rsid w:val="00C62EB2"/>
    <w:rsid w:val="00C63431"/>
    <w:rsid w:val="00C64C87"/>
    <w:rsid w:val="00C65414"/>
    <w:rsid w:val="00C6590A"/>
    <w:rsid w:val="00C65BE0"/>
    <w:rsid w:val="00C664D5"/>
    <w:rsid w:val="00C665FE"/>
    <w:rsid w:val="00C71BEC"/>
    <w:rsid w:val="00C73942"/>
    <w:rsid w:val="00C73A83"/>
    <w:rsid w:val="00C74D3A"/>
    <w:rsid w:val="00C75F3D"/>
    <w:rsid w:val="00C80511"/>
    <w:rsid w:val="00C80655"/>
    <w:rsid w:val="00C81937"/>
    <w:rsid w:val="00C826F5"/>
    <w:rsid w:val="00C83740"/>
    <w:rsid w:val="00C83C84"/>
    <w:rsid w:val="00C84527"/>
    <w:rsid w:val="00C845FF"/>
    <w:rsid w:val="00C84AD1"/>
    <w:rsid w:val="00C85579"/>
    <w:rsid w:val="00C8590C"/>
    <w:rsid w:val="00C862F1"/>
    <w:rsid w:val="00C863E5"/>
    <w:rsid w:val="00C87BE6"/>
    <w:rsid w:val="00C87DCF"/>
    <w:rsid w:val="00C87F76"/>
    <w:rsid w:val="00C91013"/>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4F7F"/>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07E"/>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0CD2"/>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38C1"/>
    <w:rsid w:val="00D6589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CF3"/>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3A"/>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32B"/>
    <w:rsid w:val="00E14581"/>
    <w:rsid w:val="00E14623"/>
    <w:rsid w:val="00E15539"/>
    <w:rsid w:val="00E16541"/>
    <w:rsid w:val="00E17EC9"/>
    <w:rsid w:val="00E202F4"/>
    <w:rsid w:val="00E207C3"/>
    <w:rsid w:val="00E20C7C"/>
    <w:rsid w:val="00E212DF"/>
    <w:rsid w:val="00E21386"/>
    <w:rsid w:val="00E231B9"/>
    <w:rsid w:val="00E2421B"/>
    <w:rsid w:val="00E242AF"/>
    <w:rsid w:val="00E24849"/>
    <w:rsid w:val="00E2536E"/>
    <w:rsid w:val="00E25A99"/>
    <w:rsid w:val="00E25B8A"/>
    <w:rsid w:val="00E25D9F"/>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A6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5A4"/>
    <w:rsid w:val="00E67FAC"/>
    <w:rsid w:val="00E70164"/>
    <w:rsid w:val="00E71485"/>
    <w:rsid w:val="00E7200B"/>
    <w:rsid w:val="00E738CB"/>
    <w:rsid w:val="00E73C88"/>
    <w:rsid w:val="00E73E21"/>
    <w:rsid w:val="00E74437"/>
    <w:rsid w:val="00E7443D"/>
    <w:rsid w:val="00E75ACE"/>
    <w:rsid w:val="00E771AF"/>
    <w:rsid w:val="00E77625"/>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4BBB"/>
    <w:rsid w:val="00EA5256"/>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11C"/>
    <w:rsid w:val="00ED768E"/>
    <w:rsid w:val="00ED7820"/>
    <w:rsid w:val="00ED7DA4"/>
    <w:rsid w:val="00EE03BB"/>
    <w:rsid w:val="00EE0552"/>
    <w:rsid w:val="00EE0B44"/>
    <w:rsid w:val="00EE125D"/>
    <w:rsid w:val="00EE23DE"/>
    <w:rsid w:val="00EE42A9"/>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30E"/>
    <w:rsid w:val="00F15483"/>
    <w:rsid w:val="00F15EE5"/>
    <w:rsid w:val="00F171F9"/>
    <w:rsid w:val="00F1737C"/>
    <w:rsid w:val="00F173AA"/>
    <w:rsid w:val="00F20DA4"/>
    <w:rsid w:val="00F22A26"/>
    <w:rsid w:val="00F2361E"/>
    <w:rsid w:val="00F24072"/>
    <w:rsid w:val="00F26432"/>
    <w:rsid w:val="00F27B7D"/>
    <w:rsid w:val="00F3197A"/>
    <w:rsid w:val="00F32139"/>
    <w:rsid w:val="00F33CF0"/>
    <w:rsid w:val="00F33D56"/>
    <w:rsid w:val="00F34E08"/>
    <w:rsid w:val="00F41D6D"/>
    <w:rsid w:val="00F41D91"/>
    <w:rsid w:val="00F41F52"/>
    <w:rsid w:val="00F41FA1"/>
    <w:rsid w:val="00F42199"/>
    <w:rsid w:val="00F42363"/>
    <w:rsid w:val="00F427C4"/>
    <w:rsid w:val="00F43AD6"/>
    <w:rsid w:val="00F43D6C"/>
    <w:rsid w:val="00F46964"/>
    <w:rsid w:val="00F46F9A"/>
    <w:rsid w:val="00F470FD"/>
    <w:rsid w:val="00F500CA"/>
    <w:rsid w:val="00F50F30"/>
    <w:rsid w:val="00F5126A"/>
    <w:rsid w:val="00F5126E"/>
    <w:rsid w:val="00F516EF"/>
    <w:rsid w:val="00F51755"/>
    <w:rsid w:val="00F531D9"/>
    <w:rsid w:val="00F54D8E"/>
    <w:rsid w:val="00F54DAD"/>
    <w:rsid w:val="00F5580D"/>
    <w:rsid w:val="00F566B7"/>
    <w:rsid w:val="00F56EA1"/>
    <w:rsid w:val="00F6026E"/>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8668F"/>
    <w:rsid w:val="00F90376"/>
    <w:rsid w:val="00F908D5"/>
    <w:rsid w:val="00F912A0"/>
    <w:rsid w:val="00F913B9"/>
    <w:rsid w:val="00F91B14"/>
    <w:rsid w:val="00F93C74"/>
    <w:rsid w:val="00F93DCC"/>
    <w:rsid w:val="00F93EA6"/>
    <w:rsid w:val="00F9435D"/>
    <w:rsid w:val="00F966F9"/>
    <w:rsid w:val="00F96F61"/>
    <w:rsid w:val="00F97740"/>
    <w:rsid w:val="00FA0C8F"/>
    <w:rsid w:val="00FA13AD"/>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36E9"/>
    <w:rsid w:val="00FB42B7"/>
    <w:rsid w:val="00FB4484"/>
    <w:rsid w:val="00FB593A"/>
    <w:rsid w:val="00FB5AFD"/>
    <w:rsid w:val="00FB6410"/>
    <w:rsid w:val="00FB6E82"/>
    <w:rsid w:val="00FB792E"/>
    <w:rsid w:val="00FB7CF0"/>
    <w:rsid w:val="00FC0042"/>
    <w:rsid w:val="00FC1E67"/>
    <w:rsid w:val="00FC2A13"/>
    <w:rsid w:val="00FC3586"/>
    <w:rsid w:val="00FC4284"/>
    <w:rsid w:val="00FC4576"/>
    <w:rsid w:val="00FC494C"/>
    <w:rsid w:val="00FC5FF5"/>
    <w:rsid w:val="00FC6285"/>
    <w:rsid w:val="00FC78FB"/>
    <w:rsid w:val="00FC7DBC"/>
    <w:rsid w:val="00FD076A"/>
    <w:rsid w:val="00FD0AA0"/>
    <w:rsid w:val="00FD1D5A"/>
    <w:rsid w:val="00FD4B85"/>
    <w:rsid w:val="00FD5008"/>
    <w:rsid w:val="00FD5059"/>
    <w:rsid w:val="00FD554D"/>
    <w:rsid w:val="00FD5BCC"/>
    <w:rsid w:val="00FD5EB4"/>
    <w:rsid w:val="00FD5EB8"/>
    <w:rsid w:val="00FD693F"/>
    <w:rsid w:val="00FD6C2D"/>
    <w:rsid w:val="00FD7B23"/>
    <w:rsid w:val="00FE2A48"/>
    <w:rsid w:val="00FE2DEF"/>
    <w:rsid w:val="00FE2F55"/>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14E"/>
    <w:rsid w:val="00FF3A38"/>
    <w:rsid w:val="00FF3C25"/>
    <w:rsid w:val="00FF4129"/>
    <w:rsid w:val="00FF44F7"/>
    <w:rsid w:val="00FF4C90"/>
    <w:rsid w:val="00FF5806"/>
    <w:rsid w:val="00FF61BD"/>
    <w:rsid w:val="00FF7A40"/>
    <w:rsid w:val="00FF7B40"/>
    <w:rsid w:val="00FF7BD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F9"/>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Title">
    <w:name w:val="Title"/>
    <w:basedOn w:val="Normal"/>
    <w:link w:val="TitleChar"/>
    <w:qFormat/>
    <w:rsid w:val="00155DD7"/>
    <w:pPr>
      <w:spacing w:line="240" w:lineRule="auto"/>
    </w:pPr>
    <w:rPr>
      <w:rFonts w:ascii="Verdana" w:hAnsi="Verdana" w:cs="Times New Roman"/>
      <w:b/>
      <w:bCs/>
      <w:color w:val="800000"/>
      <w:szCs w:val="24"/>
    </w:rPr>
  </w:style>
  <w:style w:type="character" w:customStyle="1" w:styleId="TitleChar">
    <w:name w:val="Title Char"/>
    <w:basedOn w:val="DefaultParagraphFont"/>
    <w:link w:val="Title"/>
    <w:rsid w:val="00155DD7"/>
    <w:rPr>
      <w:rFonts w:ascii="Verdana" w:hAnsi="Verdana" w:cs="Times New Roman"/>
      <w:b/>
      <w:bCs/>
      <w:color w:val="800000"/>
      <w:sz w:val="24"/>
      <w:szCs w:val="24"/>
    </w:rPr>
  </w:style>
</w:styles>
</file>

<file path=word/webSettings.xml><?xml version="1.0" encoding="utf-8"?>
<w:webSettings xmlns:r="http://schemas.openxmlformats.org/officeDocument/2006/relationships" xmlns:w="http://schemas.openxmlformats.org/wordprocessingml/2006/main">
  <w:divs>
    <w:div w:id="519974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DFE8-5516-4C05-88B5-A769B6B4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2012-10-09T15:53:00Z</dcterms:created>
  <dcterms:modified xsi:type="dcterms:W3CDTF">2012-10-09T15:53:00Z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