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9F41EB" w:rsidRDefault="0095270D" w:rsidP="00DD5558">
      <w:pPr>
        <w:tabs>
          <w:tab w:val="right" w:pos="9360"/>
        </w:tabs>
        <w:jc w:val="both"/>
        <w:rPr>
          <w:caps/>
          <w:color w:val="auto"/>
        </w:rPr>
      </w:pPr>
      <w:r w:rsidRPr="00F64312">
        <w:rPr>
          <w:caps/>
          <w:color w:val="auto"/>
        </w:rPr>
        <w:t xml:space="preserve">NAME:  </w:t>
      </w:r>
      <w:r w:rsidR="000A7682">
        <w:rPr>
          <w:caps/>
          <w:color w:val="auto"/>
        </w:rPr>
        <w:t xml:space="preserve">xxxxxxxxxxx                 </w:t>
      </w:r>
      <w:r w:rsidR="00C00111">
        <w:rPr>
          <w:caps/>
          <w:color w:val="auto"/>
        </w:rPr>
        <w:t xml:space="preserve">                                                            </w:t>
      </w:r>
      <w:r w:rsidRPr="00F64312">
        <w:rPr>
          <w:caps/>
          <w:color w:val="auto"/>
        </w:rPr>
        <w:t>BRANCH OF SERVICE</w:t>
      </w:r>
      <w:r w:rsidRPr="009F41EB">
        <w:rPr>
          <w:caps/>
          <w:color w:val="auto"/>
        </w:rPr>
        <w:t xml:space="preserve">:  </w:t>
      </w:r>
      <w:r w:rsidR="00086E60">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9F41EB">
        <w:rPr>
          <w:caps/>
          <w:color w:val="auto"/>
        </w:rPr>
        <w:t>PD110</w:t>
      </w:r>
      <w:r w:rsidR="009F41EB" w:rsidRPr="009F41EB">
        <w:rPr>
          <w:caps/>
          <w:color w:val="auto"/>
        </w:rPr>
        <w:t>1127</w:t>
      </w:r>
      <w:r w:rsidR="00DD5558">
        <w:rPr>
          <w:color w:val="auto"/>
        </w:rPr>
        <w:tab/>
      </w:r>
      <w:r w:rsidR="0018208F" w:rsidRPr="00F64312">
        <w:rPr>
          <w:color w:val="auto"/>
        </w:rPr>
        <w:t>SE</w:t>
      </w:r>
      <w:r w:rsidRPr="00F64312">
        <w:rPr>
          <w:color w:val="auto"/>
        </w:rPr>
        <w:t>PARATION DATE:  200</w:t>
      </w:r>
      <w:r w:rsidR="009F41EB">
        <w:rPr>
          <w:color w:val="auto"/>
        </w:rPr>
        <w:t>60428</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70728">
        <w:rPr>
          <w:caps/>
          <w:color w:val="auto"/>
        </w:rPr>
        <w:t>0705</w:t>
      </w:r>
    </w:p>
    <w:p w:rsidR="0095270D" w:rsidRPr="00F64312" w:rsidRDefault="0095270D" w:rsidP="008C0D2B">
      <w:pPr>
        <w:pBdr>
          <w:bottom w:val="single" w:sz="12" w:space="1" w:color="auto"/>
        </w:pBdr>
        <w:tabs>
          <w:tab w:val="left" w:pos="288"/>
          <w:tab w:val="left" w:pos="4752"/>
        </w:tabs>
        <w:jc w:val="both"/>
        <w:rPr>
          <w:color w:val="auto"/>
        </w:rPr>
      </w:pPr>
    </w:p>
    <w:p w:rsidR="00AD2379" w:rsidRPr="00F64312" w:rsidRDefault="00AD2379" w:rsidP="008C0D2B">
      <w:pPr>
        <w:tabs>
          <w:tab w:val="left" w:pos="288"/>
          <w:tab w:val="left" w:pos="4752"/>
        </w:tabs>
        <w:jc w:val="both"/>
        <w:rPr>
          <w:color w:val="auto"/>
        </w:rPr>
      </w:pPr>
    </w:p>
    <w:p w:rsidR="000B1C9E" w:rsidRPr="00F64312" w:rsidRDefault="00AD2379" w:rsidP="008C0D2B">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C500BB">
        <w:rPr>
          <w:color w:val="auto"/>
        </w:rPr>
        <w:t xml:space="preserve">extracted from the available evidence of record reflects that this covered individual (CI) was </w:t>
      </w:r>
      <w:r w:rsidR="00A70270" w:rsidRPr="00C500BB">
        <w:rPr>
          <w:color w:val="auto"/>
        </w:rPr>
        <w:t>an active duty</w:t>
      </w:r>
      <w:r w:rsidRPr="00C500BB">
        <w:rPr>
          <w:color w:val="auto"/>
        </w:rPr>
        <w:t xml:space="preserve"> </w:t>
      </w:r>
      <w:r w:rsidR="009F41EB" w:rsidRPr="00C500BB">
        <w:rPr>
          <w:color w:val="auto"/>
        </w:rPr>
        <w:t>CPL</w:t>
      </w:r>
      <w:r w:rsidR="0017172C" w:rsidRPr="00C500BB">
        <w:rPr>
          <w:color w:val="auto"/>
        </w:rPr>
        <w:t>/E-</w:t>
      </w:r>
      <w:r w:rsidR="009F41EB" w:rsidRPr="00C500BB">
        <w:rPr>
          <w:color w:val="auto"/>
        </w:rPr>
        <w:t>4</w:t>
      </w:r>
      <w:r w:rsidRPr="00C500BB">
        <w:rPr>
          <w:color w:val="auto"/>
        </w:rPr>
        <w:t xml:space="preserve"> (</w:t>
      </w:r>
      <w:r w:rsidR="009F41EB" w:rsidRPr="00C500BB">
        <w:rPr>
          <w:color w:val="auto"/>
        </w:rPr>
        <w:t>15P</w:t>
      </w:r>
      <w:r w:rsidR="00112F44" w:rsidRPr="00C500BB">
        <w:rPr>
          <w:color w:val="auto"/>
        </w:rPr>
        <w:t xml:space="preserve">, </w:t>
      </w:r>
      <w:r w:rsidR="009F41EB" w:rsidRPr="00C500BB">
        <w:rPr>
          <w:color w:val="auto"/>
        </w:rPr>
        <w:t>Aviation Operations Specialist</w:t>
      </w:r>
      <w:r w:rsidR="00A70270" w:rsidRPr="00C500BB">
        <w:rPr>
          <w:color w:val="auto"/>
        </w:rPr>
        <w:t>)</w:t>
      </w:r>
      <w:r w:rsidR="00565636" w:rsidRPr="00C500BB">
        <w:rPr>
          <w:color w:val="auto"/>
        </w:rPr>
        <w:t>,</w:t>
      </w:r>
      <w:r w:rsidR="00A70270" w:rsidRPr="00C500BB">
        <w:rPr>
          <w:color w:val="auto"/>
        </w:rPr>
        <w:t xml:space="preserve"> </w:t>
      </w:r>
      <w:r w:rsidRPr="00C500BB">
        <w:rPr>
          <w:color w:val="auto"/>
        </w:rPr>
        <w:t xml:space="preserve">medically separated for </w:t>
      </w:r>
      <w:r w:rsidR="00C00111">
        <w:rPr>
          <w:color w:val="auto"/>
        </w:rPr>
        <w:t>c</w:t>
      </w:r>
      <w:r w:rsidR="00A232AD" w:rsidRPr="00C500BB">
        <w:rPr>
          <w:color w:val="auto"/>
        </w:rPr>
        <w:t xml:space="preserve">hronic </w:t>
      </w:r>
      <w:r w:rsidR="00C00111">
        <w:rPr>
          <w:color w:val="auto"/>
        </w:rPr>
        <w:t>r</w:t>
      </w:r>
      <w:r w:rsidR="00A232AD" w:rsidRPr="00C500BB">
        <w:rPr>
          <w:color w:val="auto"/>
        </w:rPr>
        <w:t xml:space="preserve">ight </w:t>
      </w:r>
      <w:r w:rsidR="00C00111">
        <w:rPr>
          <w:color w:val="auto"/>
        </w:rPr>
        <w:t>k</w:t>
      </w:r>
      <w:r w:rsidR="00A232AD" w:rsidRPr="00C500BB">
        <w:rPr>
          <w:color w:val="auto"/>
        </w:rPr>
        <w:t xml:space="preserve">nee </w:t>
      </w:r>
      <w:r w:rsidR="00C00111">
        <w:rPr>
          <w:color w:val="auto"/>
        </w:rPr>
        <w:t>p</w:t>
      </w:r>
      <w:r w:rsidR="00A232AD" w:rsidRPr="00C500BB">
        <w:rPr>
          <w:color w:val="auto"/>
        </w:rPr>
        <w:t>ain</w:t>
      </w:r>
      <w:r w:rsidR="0021565F" w:rsidRPr="00C500BB">
        <w:rPr>
          <w:color w:val="auto"/>
          <w:szCs w:val="24"/>
        </w:rPr>
        <w:t>.</w:t>
      </w:r>
      <w:r w:rsidR="00246BF9" w:rsidRPr="00C500BB">
        <w:rPr>
          <w:color w:val="auto"/>
          <w:szCs w:val="24"/>
        </w:rPr>
        <w:t xml:space="preserve"> </w:t>
      </w:r>
      <w:r w:rsidR="00086E60">
        <w:rPr>
          <w:color w:val="auto"/>
          <w:szCs w:val="24"/>
        </w:rPr>
        <w:t xml:space="preserve"> </w:t>
      </w:r>
      <w:r w:rsidR="00A232AD" w:rsidRPr="00C500BB">
        <w:rPr>
          <w:color w:val="auto"/>
        </w:rPr>
        <w:t xml:space="preserve">His </w:t>
      </w:r>
      <w:r w:rsidR="00C00111">
        <w:rPr>
          <w:color w:val="auto"/>
        </w:rPr>
        <w:t>c</w:t>
      </w:r>
      <w:r w:rsidR="00A232AD" w:rsidRPr="00C500BB">
        <w:rPr>
          <w:color w:val="auto"/>
        </w:rPr>
        <w:t xml:space="preserve">hronic </w:t>
      </w:r>
      <w:r w:rsidR="00C00111">
        <w:rPr>
          <w:color w:val="auto"/>
        </w:rPr>
        <w:t>r</w:t>
      </w:r>
      <w:r w:rsidR="00A232AD" w:rsidRPr="00C500BB">
        <w:rPr>
          <w:color w:val="auto"/>
        </w:rPr>
        <w:t xml:space="preserve">ight </w:t>
      </w:r>
      <w:r w:rsidR="00C00111">
        <w:rPr>
          <w:color w:val="auto"/>
        </w:rPr>
        <w:t>k</w:t>
      </w:r>
      <w:r w:rsidR="00A232AD" w:rsidRPr="00C500BB">
        <w:rPr>
          <w:color w:val="auto"/>
        </w:rPr>
        <w:t xml:space="preserve">nee </w:t>
      </w:r>
      <w:r w:rsidR="00C00111">
        <w:rPr>
          <w:color w:val="auto"/>
        </w:rPr>
        <w:t>p</w:t>
      </w:r>
      <w:r w:rsidR="00A232AD" w:rsidRPr="00C500BB">
        <w:rPr>
          <w:color w:val="auto"/>
        </w:rPr>
        <w:t xml:space="preserve">ain </w:t>
      </w:r>
      <w:r w:rsidR="002143E5" w:rsidRPr="00C500BB">
        <w:rPr>
          <w:color w:val="auto"/>
        </w:rPr>
        <w:t>condition</w:t>
      </w:r>
      <w:r w:rsidR="00F566B7" w:rsidRPr="00C500BB">
        <w:rPr>
          <w:color w:val="auto"/>
        </w:rPr>
        <w:t xml:space="preserve"> could </w:t>
      </w:r>
      <w:r w:rsidR="00F15483" w:rsidRPr="00C500BB">
        <w:rPr>
          <w:color w:val="auto"/>
        </w:rPr>
        <w:t>not be adequately rehabilitated</w:t>
      </w:r>
      <w:r w:rsidR="00C500BB" w:rsidRPr="00C500BB">
        <w:rPr>
          <w:color w:val="auto"/>
        </w:rPr>
        <w:t xml:space="preserve"> and was expected to progressively worsen over time until a full knee replacement would be necessary. </w:t>
      </w:r>
      <w:r w:rsidR="00086E60">
        <w:rPr>
          <w:color w:val="auto"/>
        </w:rPr>
        <w:t xml:space="preserve"> </w:t>
      </w:r>
      <w:r w:rsidR="00C500BB">
        <w:rPr>
          <w:color w:val="auto"/>
        </w:rPr>
        <w:t xml:space="preserve">The CI was unable </w:t>
      </w:r>
      <w:r w:rsidR="00F566B7" w:rsidRPr="00C500BB">
        <w:rPr>
          <w:color w:val="auto"/>
        </w:rPr>
        <w:t>to meet the physical requirements of his Military Occupational Specialty (MOS)</w:t>
      </w:r>
      <w:r w:rsidR="0021565F" w:rsidRPr="00C500BB">
        <w:rPr>
          <w:color w:val="auto"/>
        </w:rPr>
        <w:t xml:space="preserve"> </w:t>
      </w:r>
      <w:r w:rsidR="00F566B7" w:rsidRPr="00C500BB">
        <w:rPr>
          <w:color w:val="auto"/>
        </w:rPr>
        <w:t>or satis</w:t>
      </w:r>
      <w:r w:rsidR="009C12A1" w:rsidRPr="00C500BB">
        <w:rPr>
          <w:color w:val="auto"/>
        </w:rPr>
        <w:t>fy physical fitness standards.</w:t>
      </w:r>
      <w:r w:rsidR="00F566B7" w:rsidRPr="00C500BB">
        <w:rPr>
          <w:color w:val="auto"/>
        </w:rPr>
        <w:t xml:space="preserve"> </w:t>
      </w:r>
      <w:r w:rsidR="009C12A1" w:rsidRPr="00C500BB">
        <w:rPr>
          <w:color w:val="auto"/>
        </w:rPr>
        <w:t xml:space="preserve"> He </w:t>
      </w:r>
      <w:r w:rsidR="00F566B7" w:rsidRPr="00C500BB">
        <w:rPr>
          <w:color w:val="auto"/>
        </w:rPr>
        <w:t>was issued a permanent L3</w:t>
      </w:r>
      <w:r w:rsidR="00F566B7" w:rsidRPr="00A232AD">
        <w:rPr>
          <w:color w:val="auto"/>
        </w:rPr>
        <w:t xml:space="preserve">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246BF9">
        <w:rPr>
          <w:color w:val="auto"/>
        </w:rPr>
        <w:t xml:space="preserve"> </w:t>
      </w:r>
      <w:r w:rsidR="00086E60">
        <w:rPr>
          <w:color w:val="auto"/>
        </w:rPr>
        <w:t xml:space="preserve"> </w:t>
      </w:r>
      <w:r w:rsidR="00F15483" w:rsidRPr="00A232AD">
        <w:rPr>
          <w:color w:val="auto"/>
        </w:rPr>
        <w:t xml:space="preserve">The MEB forwarded no other conditions for PEB </w:t>
      </w:r>
      <w:r w:rsidR="00F15483" w:rsidRPr="00246BF9">
        <w:rPr>
          <w:color w:val="auto"/>
        </w:rPr>
        <w:t>adjudication.</w:t>
      </w:r>
      <w:r w:rsidR="00246BF9" w:rsidRPr="00246BF9">
        <w:rPr>
          <w:color w:val="auto"/>
        </w:rPr>
        <w:t xml:space="preserve"> </w:t>
      </w:r>
      <w:r w:rsidR="00086E60">
        <w:rPr>
          <w:color w:val="auto"/>
        </w:rPr>
        <w:t xml:space="preserve"> </w:t>
      </w:r>
      <w:r w:rsidRPr="00246BF9">
        <w:rPr>
          <w:color w:val="auto"/>
        </w:rPr>
        <w:t>The</w:t>
      </w:r>
      <w:r w:rsidRPr="00F64312">
        <w:rPr>
          <w:color w:val="auto"/>
        </w:rPr>
        <w:t xml:space="preserve"> PEB adjudicated the </w:t>
      </w:r>
      <w:r w:rsidR="00086E60" w:rsidRPr="00A232AD">
        <w:rPr>
          <w:color w:val="auto"/>
        </w:rPr>
        <w:t xml:space="preserve">chronic right knee pain </w:t>
      </w:r>
      <w:r w:rsidR="008530E3" w:rsidRPr="00A232AD">
        <w:rPr>
          <w:color w:val="auto"/>
        </w:rPr>
        <w:t xml:space="preserve">condition as unfitting, rated </w:t>
      </w:r>
      <w:r w:rsidR="00A232AD" w:rsidRPr="00A232AD">
        <w:rPr>
          <w:color w:val="auto"/>
        </w:rPr>
        <w:t>10</w:t>
      </w:r>
      <w:r w:rsidRPr="00A232AD">
        <w:rPr>
          <w:color w:val="auto"/>
        </w:rPr>
        <w:t>%</w:t>
      </w:r>
      <w:r w:rsidR="000C647D" w:rsidRPr="00A232AD">
        <w:rPr>
          <w:color w:val="auto"/>
        </w:rPr>
        <w:t xml:space="preserve"> </w:t>
      </w:r>
      <w:r w:rsidR="00E46D90" w:rsidRPr="00F64312">
        <w:rPr>
          <w:color w:val="auto"/>
        </w:rPr>
        <w:t xml:space="preserve">with application of the </w:t>
      </w:r>
      <w:r w:rsidR="0065689C" w:rsidRPr="00A232AD">
        <w:rPr>
          <w:color w:val="auto"/>
          <w:szCs w:val="24"/>
        </w:rPr>
        <w:t>US Army Physical Disability Agency (USAPDA) pain policy</w:t>
      </w:r>
      <w:r w:rsidR="00BF72CA" w:rsidRPr="00F64312">
        <w:rPr>
          <w:color w:val="auto"/>
        </w:rPr>
        <w:t>.</w:t>
      </w:r>
      <w:r w:rsidR="00246BF9">
        <w:rPr>
          <w:color w:val="auto"/>
        </w:rPr>
        <w:t xml:space="preserve"> </w:t>
      </w:r>
      <w:r w:rsidR="00086E60">
        <w:rPr>
          <w:color w:val="auto"/>
        </w:rPr>
        <w:t xml:space="preserve"> </w:t>
      </w:r>
      <w:r w:rsidR="00C500BB">
        <w:rPr>
          <w:color w:val="auto"/>
        </w:rPr>
        <w:t xml:space="preserve">The condition was determined to have existed prior to service </w:t>
      </w:r>
      <w:r w:rsidR="00C00111">
        <w:rPr>
          <w:color w:val="auto"/>
        </w:rPr>
        <w:t xml:space="preserve">(EPTS) </w:t>
      </w:r>
      <w:r w:rsidR="00C500BB">
        <w:rPr>
          <w:color w:val="auto"/>
        </w:rPr>
        <w:t xml:space="preserve">but was permanently aggravated by service and no rating deduction was made. </w:t>
      </w:r>
      <w:r w:rsidR="00086E60">
        <w:rPr>
          <w:color w:val="auto"/>
        </w:rPr>
        <w:t xml:space="preserve"> </w:t>
      </w:r>
      <w:r w:rsidRPr="00A232AD">
        <w:rPr>
          <w:color w:val="auto"/>
        </w:rPr>
        <w:t xml:space="preserve">The CI made no appeals, and was medically separated with </w:t>
      </w:r>
      <w:r w:rsidR="0066684A" w:rsidRPr="00A232AD">
        <w:rPr>
          <w:color w:val="auto"/>
        </w:rPr>
        <w:t xml:space="preserve">a </w:t>
      </w:r>
      <w:r w:rsidR="00A232AD" w:rsidRPr="00A232AD">
        <w:rPr>
          <w:color w:val="auto"/>
        </w:rPr>
        <w:t>10</w:t>
      </w:r>
      <w:r w:rsidR="0066684A" w:rsidRPr="00A232AD">
        <w:rPr>
          <w:color w:val="auto"/>
        </w:rPr>
        <w:t xml:space="preserve">% </w:t>
      </w:r>
      <w:r w:rsidRPr="00A232AD">
        <w:rPr>
          <w:color w:val="auto"/>
        </w:rPr>
        <w:t>disability rating.</w:t>
      </w:r>
    </w:p>
    <w:p w:rsidR="00042978" w:rsidRPr="00F64312" w:rsidRDefault="00042978" w:rsidP="008C0D2B">
      <w:pPr>
        <w:pBdr>
          <w:bottom w:val="single" w:sz="12" w:space="1" w:color="auto"/>
        </w:pBdr>
        <w:tabs>
          <w:tab w:val="left" w:pos="288"/>
          <w:tab w:val="left" w:pos="4752"/>
        </w:tabs>
        <w:jc w:val="both"/>
        <w:rPr>
          <w:color w:val="auto"/>
        </w:rPr>
      </w:pPr>
    </w:p>
    <w:p w:rsidR="00042978" w:rsidRPr="00F64312" w:rsidRDefault="00042978" w:rsidP="008C0D2B">
      <w:pPr>
        <w:jc w:val="both"/>
        <w:rPr>
          <w:color w:val="auto"/>
          <w:u w:val="single"/>
        </w:rPr>
      </w:pPr>
    </w:p>
    <w:p w:rsidR="00E212DF" w:rsidRPr="00D70728" w:rsidRDefault="00AD2379" w:rsidP="008C0D2B">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attached a </w:t>
      </w:r>
      <w:r w:rsidR="00083ED0">
        <w:rPr>
          <w:rFonts w:eastAsia="Cambria"/>
          <w:color w:val="auto"/>
          <w:szCs w:val="24"/>
        </w:rPr>
        <w:t>three</w:t>
      </w:r>
      <w:r w:rsidR="00855E73" w:rsidRPr="00F64312">
        <w:rPr>
          <w:rFonts w:eastAsia="Cambria"/>
          <w:color w:val="auto"/>
          <w:szCs w:val="24"/>
        </w:rPr>
        <w:t xml:space="preserve"> page </w:t>
      </w:r>
      <w:r w:rsidR="00855E73" w:rsidRPr="00310C67">
        <w:rPr>
          <w:rFonts w:eastAsia="Cambria"/>
          <w:color w:val="auto"/>
          <w:szCs w:val="24"/>
        </w:rPr>
        <w:t>statement</w:t>
      </w:r>
      <w:r w:rsidR="00855E73" w:rsidRPr="00F64312">
        <w:rPr>
          <w:rFonts w:eastAsia="Cambria"/>
          <w:color w:val="auto"/>
          <w:szCs w:val="24"/>
        </w:rPr>
        <w:t xml:space="preserve"> </w:t>
      </w:r>
      <w:r w:rsidR="00083ED0">
        <w:rPr>
          <w:rFonts w:eastAsia="Cambria"/>
          <w:color w:val="auto"/>
          <w:szCs w:val="24"/>
        </w:rPr>
        <w:t>requesting consideration of multiple conditions</w:t>
      </w:r>
      <w:r w:rsidR="00855E73" w:rsidRPr="00F64312">
        <w:rPr>
          <w:rFonts w:eastAsia="Cambria"/>
          <w:color w:val="auto"/>
          <w:szCs w:val="24"/>
        </w:rPr>
        <w:t xml:space="preserve"> </w:t>
      </w:r>
      <w:r w:rsidR="00083ED0" w:rsidRPr="00D70728">
        <w:rPr>
          <w:rFonts w:eastAsia="Cambria"/>
          <w:color w:val="auto"/>
          <w:szCs w:val="24"/>
        </w:rPr>
        <w:t>including migraine headaches, gastroesophageal reflux disease and ruptured peptic stomach ulcers, anemia, bilateral knees, depression, and posttraumatic stress disorder</w:t>
      </w:r>
      <w:r w:rsidR="00D01F89">
        <w:rPr>
          <w:rFonts w:eastAsia="Cambria"/>
          <w:color w:val="auto"/>
          <w:szCs w:val="24"/>
        </w:rPr>
        <w:t>.</w:t>
      </w:r>
    </w:p>
    <w:p w:rsidR="004306E0" w:rsidRPr="00D70728" w:rsidRDefault="004306E0" w:rsidP="008C0D2B">
      <w:pPr>
        <w:pBdr>
          <w:bottom w:val="single" w:sz="12" w:space="1" w:color="auto"/>
        </w:pBdr>
        <w:tabs>
          <w:tab w:val="left" w:pos="288"/>
          <w:tab w:val="left" w:pos="4752"/>
        </w:tabs>
        <w:jc w:val="both"/>
        <w:rPr>
          <w:color w:val="auto"/>
        </w:rPr>
      </w:pPr>
    </w:p>
    <w:p w:rsidR="007635A8" w:rsidRPr="00D70728" w:rsidRDefault="007635A8" w:rsidP="008C0D2B">
      <w:pPr>
        <w:jc w:val="both"/>
        <w:rPr>
          <w:color w:val="auto"/>
          <w:u w:val="single"/>
        </w:rPr>
      </w:pPr>
    </w:p>
    <w:p w:rsidR="009239C0" w:rsidRPr="00C566C9" w:rsidRDefault="009239C0" w:rsidP="008C0D2B">
      <w:pPr>
        <w:jc w:val="both"/>
        <w:rPr>
          <w:color w:val="auto"/>
        </w:rPr>
      </w:pPr>
      <w:r w:rsidRPr="00D70728">
        <w:rPr>
          <w:color w:val="auto"/>
          <w:u w:val="single"/>
        </w:rPr>
        <w:t>SCOPE OF REVIEW</w:t>
      </w:r>
      <w:r w:rsidRPr="00D70728">
        <w:rPr>
          <w:color w:val="auto"/>
        </w:rPr>
        <w:t>:  The Board wishes to clarify that the scope of its re</w:t>
      </w:r>
      <w:r w:rsidR="00AE2B85" w:rsidRPr="00D70728">
        <w:rPr>
          <w:color w:val="auto"/>
        </w:rPr>
        <w:t>view as defined in DoDI 6040.44, Enclosure 3, paragraph 5.e</w:t>
      </w:r>
      <w:proofErr w:type="gramStart"/>
      <w:r w:rsidR="00AE2B85" w:rsidRPr="00D70728">
        <w:rPr>
          <w:color w:val="auto"/>
        </w:rPr>
        <w:t>.(</w:t>
      </w:r>
      <w:proofErr w:type="gramEnd"/>
      <w:r w:rsidR="00AE2B85" w:rsidRPr="00D70728">
        <w:rPr>
          <w:color w:val="auto"/>
        </w:rPr>
        <w:t>2)</w:t>
      </w:r>
      <w:r w:rsidRPr="00D70728">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00619C" w:rsidRPr="00D70728">
        <w:rPr>
          <w:color w:val="auto"/>
        </w:rPr>
        <w:t>.</w:t>
      </w:r>
      <w:r w:rsidRPr="00D70728">
        <w:rPr>
          <w:color w:val="auto"/>
        </w:rPr>
        <w:t>”</w:t>
      </w:r>
      <w:r w:rsidR="0000619C" w:rsidRPr="00D70728">
        <w:rPr>
          <w:color w:val="auto"/>
        </w:rPr>
        <w:t xml:space="preserve"> </w:t>
      </w:r>
      <w:r w:rsidR="00D01F89">
        <w:rPr>
          <w:color w:val="auto"/>
        </w:rPr>
        <w:t xml:space="preserve"> </w:t>
      </w:r>
      <w:r w:rsidRPr="00D70728">
        <w:rPr>
          <w:color w:val="auto"/>
        </w:rPr>
        <w:t>The ratings for unfitting conditions will be re</w:t>
      </w:r>
      <w:r w:rsidR="0000619C" w:rsidRPr="00D70728">
        <w:rPr>
          <w:color w:val="auto"/>
        </w:rPr>
        <w:t xml:space="preserve">viewed in all cases. </w:t>
      </w:r>
      <w:r w:rsidR="00D01F89">
        <w:rPr>
          <w:color w:val="auto"/>
        </w:rPr>
        <w:t xml:space="preserve"> </w:t>
      </w:r>
      <w:r w:rsidRPr="00D70728">
        <w:rPr>
          <w:color w:val="auto"/>
        </w:rPr>
        <w:t xml:space="preserve">The </w:t>
      </w:r>
      <w:r w:rsidR="00C00111">
        <w:rPr>
          <w:color w:val="auto"/>
        </w:rPr>
        <w:t>c</w:t>
      </w:r>
      <w:r w:rsidR="00310C67" w:rsidRPr="00D70728">
        <w:rPr>
          <w:color w:val="auto"/>
        </w:rPr>
        <w:t xml:space="preserve">hronic </w:t>
      </w:r>
      <w:r w:rsidR="00C00111">
        <w:rPr>
          <w:color w:val="auto"/>
        </w:rPr>
        <w:t>r</w:t>
      </w:r>
      <w:r w:rsidR="00310C67" w:rsidRPr="00D70728">
        <w:rPr>
          <w:color w:val="auto"/>
        </w:rPr>
        <w:t xml:space="preserve">ight </w:t>
      </w:r>
      <w:r w:rsidR="00C00111">
        <w:rPr>
          <w:color w:val="auto"/>
        </w:rPr>
        <w:t>k</w:t>
      </w:r>
      <w:r w:rsidR="00310C67" w:rsidRPr="00D70728">
        <w:rPr>
          <w:color w:val="auto"/>
        </w:rPr>
        <w:t xml:space="preserve">nee </w:t>
      </w:r>
      <w:r w:rsidR="00C00111">
        <w:rPr>
          <w:color w:val="auto"/>
        </w:rPr>
        <w:t>p</w:t>
      </w:r>
      <w:r w:rsidR="00310C67" w:rsidRPr="00D70728">
        <w:rPr>
          <w:color w:val="auto"/>
        </w:rPr>
        <w:t xml:space="preserve">ain condition </w:t>
      </w:r>
      <w:r w:rsidR="0000619C" w:rsidRPr="00D70728">
        <w:rPr>
          <w:color w:val="auto"/>
        </w:rPr>
        <w:t>is the only condition that</w:t>
      </w:r>
      <w:r w:rsidRPr="00D70728">
        <w:rPr>
          <w:color w:val="auto"/>
        </w:rPr>
        <w:t xml:space="preserve"> meet</w:t>
      </w:r>
      <w:r w:rsidR="00310C67" w:rsidRPr="00D70728">
        <w:rPr>
          <w:color w:val="auto"/>
        </w:rPr>
        <w:t>s</w:t>
      </w:r>
      <w:r w:rsidRPr="00D70728">
        <w:rPr>
          <w:color w:val="auto"/>
        </w:rPr>
        <w:t xml:space="preserve"> the criteria prescribed in DoDI 6040.44 for Board pur</w:t>
      </w:r>
      <w:r w:rsidR="0000619C" w:rsidRPr="00D70728">
        <w:rPr>
          <w:color w:val="auto"/>
        </w:rPr>
        <w:t>view;</w:t>
      </w:r>
      <w:r w:rsidR="00C500BB" w:rsidRPr="00D70728">
        <w:rPr>
          <w:color w:val="auto"/>
        </w:rPr>
        <w:t xml:space="preserve"> and</w:t>
      </w:r>
      <w:r w:rsidR="0000619C" w:rsidRPr="00D70728">
        <w:rPr>
          <w:color w:val="auto"/>
        </w:rPr>
        <w:t xml:space="preserve"> is addressed below.</w:t>
      </w:r>
      <w:r w:rsidR="00D01F89">
        <w:rPr>
          <w:color w:val="auto"/>
        </w:rPr>
        <w:t xml:space="preserve"> </w:t>
      </w:r>
      <w:r w:rsidR="0000619C" w:rsidRPr="00D70728">
        <w:rPr>
          <w:color w:val="auto"/>
        </w:rPr>
        <w:t xml:space="preserve"> </w:t>
      </w:r>
      <w:r w:rsidRPr="00D70728">
        <w:rPr>
          <w:color w:val="auto"/>
        </w:rPr>
        <w:t>The other requested conditions are not within the Board’s purview.</w:t>
      </w:r>
      <w:r w:rsidR="00020823">
        <w:rPr>
          <w:color w:val="auto"/>
        </w:rPr>
        <w:t xml:space="preserve"> </w:t>
      </w:r>
      <w:r w:rsidR="00D01F89">
        <w:rPr>
          <w:color w:val="auto"/>
        </w:rPr>
        <w:t xml:space="preserve"> </w:t>
      </w:r>
      <w:r w:rsidRPr="00D70728">
        <w:rPr>
          <w:color w:val="auto"/>
        </w:rPr>
        <w:t>Any conditions or contention not requested in this application, or otherwise outside the Board’s defined scope of review, remain eligible for future</w:t>
      </w:r>
      <w:r w:rsidRPr="00C566C9">
        <w:rPr>
          <w:color w:val="auto"/>
        </w:rPr>
        <w:t xml:space="preserve"> consideration by </w:t>
      </w:r>
      <w:r w:rsidRPr="00310C67">
        <w:rPr>
          <w:color w:val="auto"/>
        </w:rPr>
        <w:t>the Army Board for the Correction of Military Records (BCMR</w:t>
      </w:r>
      <w:r w:rsidR="00310C67">
        <w:rPr>
          <w:color w:val="auto"/>
        </w:rPr>
        <w:t>).</w:t>
      </w:r>
    </w:p>
    <w:p w:rsidR="000B63CF" w:rsidRPr="00F64312" w:rsidRDefault="000B63CF" w:rsidP="008C0D2B">
      <w:pPr>
        <w:pBdr>
          <w:bottom w:val="single" w:sz="12" w:space="1" w:color="auto"/>
        </w:pBdr>
        <w:tabs>
          <w:tab w:val="left" w:pos="288"/>
          <w:tab w:val="left" w:pos="4752"/>
        </w:tabs>
        <w:jc w:val="both"/>
        <w:rPr>
          <w:color w:val="auto"/>
        </w:rPr>
      </w:pPr>
    </w:p>
    <w:p w:rsidR="000B63CF" w:rsidRPr="00F64312" w:rsidRDefault="000B63CF" w:rsidP="008C0D2B">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F37184">
            <w:pPr>
              <w:spacing w:line="180" w:lineRule="exact"/>
              <w:contextualSpacing/>
              <w:rPr>
                <w:rFonts w:cs="Calibri"/>
                <w:b/>
                <w:color w:val="auto"/>
                <w:sz w:val="18"/>
              </w:rPr>
            </w:pPr>
            <w:r w:rsidRPr="00F64312">
              <w:rPr>
                <w:b/>
                <w:color w:val="auto"/>
                <w:sz w:val="18"/>
              </w:rPr>
              <w:t xml:space="preserve">Service PEB – Dated </w:t>
            </w:r>
            <w:r w:rsidRPr="00F37184">
              <w:rPr>
                <w:b/>
                <w:color w:val="auto"/>
                <w:sz w:val="18"/>
              </w:rPr>
              <w:t>200</w:t>
            </w:r>
            <w:r w:rsidR="00F37184" w:rsidRPr="00F37184">
              <w:rPr>
                <w:b/>
                <w:color w:val="auto"/>
                <w:sz w:val="18"/>
              </w:rPr>
              <w:t>60310</w:t>
            </w:r>
          </w:p>
        </w:tc>
        <w:tc>
          <w:tcPr>
            <w:tcW w:w="5400" w:type="dxa"/>
            <w:gridSpan w:val="4"/>
            <w:tcBorders>
              <w:left w:val="thinThickThinSmallGap" w:sz="24" w:space="0" w:color="auto"/>
            </w:tcBorders>
            <w:shd w:val="clear" w:color="auto" w:fill="D9D9D9"/>
            <w:vAlign w:val="center"/>
          </w:tcPr>
          <w:p w:rsidR="00F90376" w:rsidRPr="00F64312" w:rsidRDefault="00F90376" w:rsidP="00F37184">
            <w:pPr>
              <w:spacing w:line="180" w:lineRule="exact"/>
              <w:contextualSpacing/>
              <w:rPr>
                <w:rFonts w:cs="Calibri"/>
                <w:b/>
                <w:color w:val="auto"/>
                <w:sz w:val="18"/>
              </w:rPr>
            </w:pPr>
            <w:r w:rsidRPr="00F64312">
              <w:rPr>
                <w:b/>
                <w:color w:val="auto"/>
                <w:sz w:val="18"/>
              </w:rPr>
              <w:t xml:space="preserve">VA– All Effective Date </w:t>
            </w:r>
            <w:r w:rsidRPr="00F37184">
              <w:rPr>
                <w:b/>
                <w:color w:val="auto"/>
                <w:sz w:val="18"/>
              </w:rPr>
              <w:t>200</w:t>
            </w:r>
            <w:r w:rsidR="00F37184" w:rsidRPr="00F37184">
              <w:rPr>
                <w:b/>
                <w:color w:val="auto"/>
                <w:sz w:val="18"/>
              </w:rPr>
              <w:t>60429</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F37184" w:rsidP="006B690F">
            <w:pPr>
              <w:spacing w:line="180" w:lineRule="exact"/>
              <w:contextualSpacing/>
              <w:jc w:val="left"/>
              <w:rPr>
                <w:rFonts w:cs="Calibri"/>
                <w:color w:val="auto"/>
                <w:sz w:val="18"/>
              </w:rPr>
            </w:pPr>
            <w:r>
              <w:rPr>
                <w:rFonts w:cs="Calibri"/>
                <w:color w:val="auto"/>
                <w:sz w:val="18"/>
              </w:rPr>
              <w:t>Chronic Right Knee Pain</w:t>
            </w:r>
          </w:p>
        </w:tc>
        <w:tc>
          <w:tcPr>
            <w:tcW w:w="1080" w:type="dxa"/>
            <w:tcBorders>
              <w:left w:val="single" w:sz="4" w:space="0" w:color="auto"/>
            </w:tcBorders>
            <w:shd w:val="clear" w:color="auto" w:fill="FFFFFF"/>
            <w:vAlign w:val="center"/>
          </w:tcPr>
          <w:p w:rsidR="00F90376" w:rsidRPr="00F64312" w:rsidRDefault="00F37184" w:rsidP="006B690F">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F37184"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F37184" w:rsidP="0017172C">
            <w:pPr>
              <w:spacing w:line="180" w:lineRule="exact"/>
              <w:contextualSpacing/>
              <w:jc w:val="left"/>
              <w:rPr>
                <w:rFonts w:cs="Calibri"/>
                <w:color w:val="auto"/>
                <w:sz w:val="18"/>
              </w:rPr>
            </w:pPr>
            <w:r>
              <w:rPr>
                <w:rFonts w:cs="Calibri"/>
                <w:color w:val="auto"/>
                <w:sz w:val="18"/>
              </w:rPr>
              <w:t>Status Post Meniscal Surgery, Right Knee with Residual Chronic Pain</w:t>
            </w:r>
          </w:p>
        </w:tc>
        <w:tc>
          <w:tcPr>
            <w:tcW w:w="1080" w:type="dxa"/>
            <w:shd w:val="clear" w:color="auto" w:fill="FFFFFF"/>
            <w:vAlign w:val="center"/>
          </w:tcPr>
          <w:p w:rsidR="00F90376" w:rsidRPr="00F64312" w:rsidRDefault="00F37184" w:rsidP="0017172C">
            <w:pPr>
              <w:spacing w:line="180" w:lineRule="exact"/>
              <w:contextualSpacing/>
              <w:rPr>
                <w:rFonts w:cs="Calibri"/>
                <w:color w:val="auto"/>
                <w:sz w:val="18"/>
              </w:rPr>
            </w:pPr>
            <w:r>
              <w:rPr>
                <w:rFonts w:cs="Calibri"/>
                <w:color w:val="auto"/>
                <w:sz w:val="18"/>
              </w:rPr>
              <w:t>5260</w:t>
            </w:r>
          </w:p>
        </w:tc>
        <w:tc>
          <w:tcPr>
            <w:tcW w:w="720" w:type="dxa"/>
            <w:shd w:val="clear" w:color="auto" w:fill="FFFFFF"/>
            <w:vAlign w:val="center"/>
          </w:tcPr>
          <w:p w:rsidR="00F90376" w:rsidRPr="00F64312" w:rsidRDefault="00F37184" w:rsidP="0017172C">
            <w:pPr>
              <w:spacing w:line="180" w:lineRule="exact"/>
              <w:contextualSpacing/>
              <w:rPr>
                <w:rFonts w:cs="Calibri"/>
                <w:color w:val="auto"/>
                <w:sz w:val="18"/>
              </w:rPr>
            </w:pPr>
            <w:r>
              <w:rPr>
                <w:rFonts w:cs="Calibri"/>
                <w:color w:val="auto"/>
                <w:sz w:val="18"/>
              </w:rPr>
              <w:t>10%</w:t>
            </w:r>
            <w:r w:rsidR="00F735B9">
              <w:rPr>
                <w:rFonts w:cs="Calibri"/>
                <w:color w:val="auto"/>
                <w:sz w:val="18"/>
              </w:rPr>
              <w:t>*</w:t>
            </w:r>
          </w:p>
        </w:tc>
        <w:tc>
          <w:tcPr>
            <w:tcW w:w="990" w:type="dxa"/>
            <w:shd w:val="clear" w:color="auto" w:fill="FFFFFF"/>
            <w:vAlign w:val="center"/>
          </w:tcPr>
          <w:p w:rsidR="00F90376" w:rsidRPr="00F64312" w:rsidRDefault="00F37184" w:rsidP="0017172C">
            <w:pPr>
              <w:spacing w:line="180" w:lineRule="exact"/>
              <w:contextualSpacing/>
              <w:rPr>
                <w:rFonts w:cs="Calibri"/>
                <w:color w:val="auto"/>
                <w:sz w:val="18"/>
              </w:rPr>
            </w:pPr>
            <w:r>
              <w:rPr>
                <w:color w:val="auto"/>
                <w:sz w:val="18"/>
              </w:rPr>
              <w:t>STR</w:t>
            </w:r>
          </w:p>
        </w:tc>
      </w:tr>
      <w:tr w:rsidR="00F735B9" w:rsidRPr="00F64312" w:rsidTr="00083ED0">
        <w:trPr>
          <w:trHeight w:val="172"/>
          <w:jc w:val="center"/>
        </w:trPr>
        <w:tc>
          <w:tcPr>
            <w:tcW w:w="3969" w:type="dxa"/>
            <w:gridSpan w:val="3"/>
            <w:tcBorders>
              <w:right w:val="thinThickThinSmallGap" w:sz="24" w:space="0" w:color="auto"/>
            </w:tcBorders>
            <w:shd w:val="clear" w:color="auto" w:fill="FFFFFF"/>
            <w:vAlign w:val="center"/>
          </w:tcPr>
          <w:p w:rsidR="00F735B9" w:rsidRPr="00F64312" w:rsidRDefault="00F735B9"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5400" w:type="dxa"/>
            <w:gridSpan w:val="4"/>
            <w:tcBorders>
              <w:left w:val="thinThickThinSmallGap" w:sz="24" w:space="0" w:color="auto"/>
            </w:tcBorders>
            <w:shd w:val="clear" w:color="auto" w:fill="FFFFFF"/>
            <w:vAlign w:val="center"/>
          </w:tcPr>
          <w:p w:rsidR="00F735B9" w:rsidRPr="00F64312" w:rsidRDefault="00F735B9" w:rsidP="0017172C">
            <w:pPr>
              <w:spacing w:line="180" w:lineRule="exact"/>
              <w:contextualSpacing/>
              <w:rPr>
                <w:rFonts w:cs="Calibri"/>
                <w:color w:val="auto"/>
                <w:sz w:val="18"/>
              </w:rPr>
            </w:pPr>
            <w:r w:rsidRPr="00F64312">
              <w:rPr>
                <w:color w:val="auto"/>
                <w:sz w:val="18"/>
              </w:rPr>
              <w:t xml:space="preserve">0% X </w:t>
            </w:r>
            <w:r>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8</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F37184">
            <w:pPr>
              <w:spacing w:line="180" w:lineRule="exact"/>
              <w:contextualSpacing/>
              <w:rPr>
                <w:rFonts w:cs="Calibri"/>
                <w:b/>
                <w:color w:val="auto"/>
                <w:sz w:val="18"/>
              </w:rPr>
            </w:pPr>
            <w:r w:rsidRPr="00F64312">
              <w:rPr>
                <w:b/>
                <w:color w:val="auto"/>
                <w:sz w:val="18"/>
              </w:rPr>
              <w:t xml:space="preserve">Combined:  </w:t>
            </w:r>
            <w:r w:rsidR="00F37184">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F37184">
            <w:pPr>
              <w:spacing w:line="180" w:lineRule="exact"/>
              <w:contextualSpacing/>
              <w:rPr>
                <w:rFonts w:cs="Calibri"/>
                <w:b/>
                <w:color w:val="auto"/>
                <w:sz w:val="18"/>
              </w:rPr>
            </w:pPr>
            <w:r w:rsidRPr="00F64312">
              <w:rPr>
                <w:b/>
                <w:color w:val="auto"/>
                <w:sz w:val="18"/>
              </w:rPr>
              <w:t xml:space="preserve">Combined:  </w:t>
            </w:r>
            <w:r w:rsidR="00F37184">
              <w:rPr>
                <w:b/>
                <w:color w:val="auto"/>
                <w:sz w:val="18"/>
              </w:rPr>
              <w:t>10</w:t>
            </w:r>
            <w:r w:rsidRPr="00F64312">
              <w:rPr>
                <w:b/>
                <w:color w:val="auto"/>
                <w:sz w:val="18"/>
              </w:rPr>
              <w:t>%</w:t>
            </w:r>
            <w:r w:rsidR="00F735B9">
              <w:rPr>
                <w:b/>
                <w:color w:val="auto"/>
                <w:sz w:val="18"/>
              </w:rPr>
              <w:t>**</w:t>
            </w:r>
          </w:p>
        </w:tc>
      </w:tr>
    </w:tbl>
    <w:p w:rsidR="00246BF9" w:rsidRDefault="00F735B9" w:rsidP="00165C7B">
      <w:pPr>
        <w:pBdr>
          <w:bottom w:val="single" w:sz="12" w:space="1" w:color="auto"/>
        </w:pBdr>
        <w:tabs>
          <w:tab w:val="left" w:pos="288"/>
          <w:tab w:val="left" w:pos="4752"/>
        </w:tabs>
        <w:spacing w:line="180" w:lineRule="exact"/>
        <w:jc w:val="both"/>
        <w:rPr>
          <w:color w:val="auto"/>
          <w:sz w:val="20"/>
        </w:rPr>
      </w:pPr>
      <w:r>
        <w:rPr>
          <w:color w:val="auto"/>
          <w:sz w:val="20"/>
        </w:rPr>
        <w:t xml:space="preserve">*Temporary increase to 100% for surgery effective 20091201 and decreased to 10% effective 20100201. Also 5257 Instability of right knee added </w:t>
      </w:r>
      <w:r w:rsidR="00FA52C3">
        <w:rPr>
          <w:color w:val="auto"/>
          <w:sz w:val="20"/>
        </w:rPr>
        <w:t xml:space="preserve">at 20% after first C&amp;P exam and </w:t>
      </w:r>
      <w:r>
        <w:rPr>
          <w:color w:val="auto"/>
          <w:sz w:val="20"/>
        </w:rPr>
        <w:t>effective 20090504.</w:t>
      </w:r>
      <w:r w:rsidR="00246BF9">
        <w:rPr>
          <w:color w:val="auto"/>
          <w:sz w:val="20"/>
        </w:rPr>
        <w:t xml:space="preserve"> </w:t>
      </w:r>
    </w:p>
    <w:p w:rsidR="00F735B9" w:rsidRPr="00F735B9" w:rsidRDefault="00F735B9" w:rsidP="00165C7B">
      <w:pPr>
        <w:pBdr>
          <w:bottom w:val="single" w:sz="12" w:space="1" w:color="auto"/>
        </w:pBdr>
        <w:tabs>
          <w:tab w:val="left" w:pos="288"/>
          <w:tab w:val="left" w:pos="4752"/>
        </w:tabs>
        <w:spacing w:line="180" w:lineRule="exact"/>
        <w:jc w:val="both"/>
        <w:rPr>
          <w:color w:val="auto"/>
          <w:sz w:val="20"/>
        </w:rPr>
      </w:pPr>
      <w:r>
        <w:rPr>
          <w:color w:val="auto"/>
          <w:sz w:val="20"/>
        </w:rPr>
        <w:t>**With additional conditions added over time, total combined rating 90% effective 20100226.</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020823" w:rsidRDefault="00020823">
      <w:pPr>
        <w:spacing w:line="240" w:lineRule="auto"/>
        <w:jc w:val="left"/>
        <w:rPr>
          <w:color w:val="auto"/>
          <w:u w:val="single"/>
        </w:rPr>
      </w:pPr>
      <w:r>
        <w:rPr>
          <w:color w:val="auto"/>
          <w:u w:val="single"/>
        </w:rPr>
        <w:br w:type="page"/>
      </w: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083ED0">
        <w:rPr>
          <w:color w:val="auto"/>
        </w:rPr>
        <w:t xml:space="preserve">  </w:t>
      </w:r>
      <w:r w:rsidR="00083ED0" w:rsidRPr="00444205">
        <w:rPr>
          <w:color w:val="auto"/>
          <w:szCs w:val="24"/>
        </w:rPr>
        <w:t xml:space="preserve">The Board acknowledges the sentiment expressed in the CI’s application regarding the significant impairment with which his service-incurred condition continues to burden him. </w:t>
      </w:r>
      <w:r w:rsidR="00D01F89">
        <w:rPr>
          <w:color w:val="auto"/>
          <w:szCs w:val="24"/>
        </w:rPr>
        <w:t xml:space="preserve"> </w:t>
      </w:r>
      <w:r w:rsidR="00083ED0" w:rsidRPr="00F15CF9">
        <w:rPr>
          <w:color w:val="auto"/>
        </w:rPr>
        <w:t xml:space="preserve">The Board acknowledges the CI’s contention that suggests ratings should have been conferred </w:t>
      </w:r>
      <w:r w:rsidR="00083ED0" w:rsidRPr="00D70728">
        <w:rPr>
          <w:color w:val="auto"/>
        </w:rPr>
        <w:t xml:space="preserve">for other conditions documented at the time of separation. </w:t>
      </w:r>
      <w:r w:rsidR="00D01F89">
        <w:rPr>
          <w:color w:val="auto"/>
        </w:rPr>
        <w:t xml:space="preserve"> </w:t>
      </w:r>
      <w:r w:rsidR="00083ED0" w:rsidRPr="00D70728">
        <w:rPr>
          <w:color w:val="auto"/>
        </w:rPr>
        <w:t>The Board wishes to clarify that it is subject to the same laws for disability entitlements as those under which the Disability Evaluation System (DES) operates.</w:t>
      </w:r>
      <w:r w:rsidR="00D01F89">
        <w:rPr>
          <w:color w:val="auto"/>
        </w:rPr>
        <w:t xml:space="preserve"> </w:t>
      </w:r>
      <w:r w:rsidR="00083ED0" w:rsidRPr="00D70728">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D01F89">
        <w:rPr>
          <w:color w:val="auto"/>
        </w:rPr>
        <w:t xml:space="preserve"> </w:t>
      </w:r>
      <w:r w:rsidR="00083ED0" w:rsidRPr="00D70728">
        <w:rPr>
          <w:color w:val="auto"/>
        </w:rPr>
        <w:t>However the Department of Veteran</w:t>
      </w:r>
      <w:r w:rsidR="00C00111">
        <w:rPr>
          <w:color w:val="auto"/>
        </w:rPr>
        <w:t>s’</w:t>
      </w:r>
      <w:r w:rsidR="00083ED0" w:rsidRPr="00D70728">
        <w:rPr>
          <w:color w:val="auto"/>
        </w:rPr>
        <w:t xml:space="preserve"> Affairs (DVA), operating under a different set of laws (Title 38, United States Code), is empo</w:t>
      </w:r>
      <w:r w:rsidR="00C00111">
        <w:rPr>
          <w:color w:val="auto"/>
        </w:rPr>
        <w:t>wered to compensate all service-</w:t>
      </w:r>
      <w:r w:rsidR="00083ED0" w:rsidRPr="00D70728">
        <w:rPr>
          <w:color w:val="auto"/>
        </w:rPr>
        <w:t xml:space="preserve">connected conditions and to periodically reevaluate said conditions for the purpose of adjusting the </w:t>
      </w:r>
      <w:r w:rsidR="00C00111">
        <w:rPr>
          <w:color w:val="auto"/>
        </w:rPr>
        <w:t>V</w:t>
      </w:r>
      <w:r w:rsidR="00083ED0" w:rsidRPr="00D70728">
        <w:rPr>
          <w:color w:val="auto"/>
        </w:rPr>
        <w:t xml:space="preserve">eteran’s disability rating should </w:t>
      </w:r>
      <w:r w:rsidR="00C00111">
        <w:rPr>
          <w:color w:val="auto"/>
        </w:rPr>
        <w:t>the</w:t>
      </w:r>
      <w:r w:rsidR="00083ED0" w:rsidRPr="00D70728">
        <w:rPr>
          <w:color w:val="auto"/>
        </w:rPr>
        <w:t xml:space="preserve"> degree of impairment vary over time. </w:t>
      </w:r>
      <w:r w:rsidR="00D01F89">
        <w:rPr>
          <w:color w:val="auto"/>
        </w:rPr>
        <w:t xml:space="preserve"> </w:t>
      </w:r>
      <w:r w:rsidR="00083ED0" w:rsidRPr="00D70728">
        <w:rPr>
          <w:color w:val="auto"/>
        </w:rPr>
        <w:t xml:space="preserve">The Board utilizes </w:t>
      </w:r>
      <w:r w:rsidR="00C00111">
        <w:rPr>
          <w:color w:val="auto"/>
        </w:rPr>
        <w:t>D</w:t>
      </w:r>
      <w:r w:rsidR="00083ED0" w:rsidRPr="00D70728">
        <w:rPr>
          <w:color w:val="auto"/>
        </w:rPr>
        <w:t xml:space="preserve">VA evidence proximal to separation in arriving at its recommendations; and, DoDI 6040.44 defines a 12-month interval for special consideration to post-separation evidence. </w:t>
      </w:r>
      <w:r w:rsidR="00D01F89">
        <w:rPr>
          <w:color w:val="auto"/>
        </w:rPr>
        <w:t xml:space="preserve"> </w:t>
      </w:r>
      <w:r w:rsidR="00083ED0" w:rsidRPr="00D70728">
        <w:rPr>
          <w:color w:val="auto"/>
        </w:rPr>
        <w:t>The Board’s autho</w:t>
      </w:r>
      <w:r w:rsidR="00D01F89">
        <w:rPr>
          <w:color w:val="auto"/>
        </w:rPr>
        <w:t>rity as defined in DoDI 6040.44;</w:t>
      </w:r>
      <w:r w:rsidR="00083ED0" w:rsidRPr="00D70728">
        <w:rPr>
          <w:color w:val="auto"/>
        </w:rPr>
        <w:t xml:space="preserve"> however, resides in evaluating the fairness of DES fitness determinations and rating decisions for disability at the time of separation and is limited to conditions adjudicated by the PEB as either unfitting or not unfitting. </w:t>
      </w:r>
      <w:r w:rsidR="00D01F89">
        <w:rPr>
          <w:color w:val="auto"/>
        </w:rPr>
        <w:t xml:space="preserve"> </w:t>
      </w:r>
      <w:r w:rsidR="00083ED0" w:rsidRPr="00D70728">
        <w:rPr>
          <w:color w:val="auto"/>
        </w:rPr>
        <w:t>Post-separation evidence therefore is probative only to the extent that it reasonably reflects the disability and fitness implications at the time of separation</w:t>
      </w:r>
      <w:r w:rsidR="00083ED0" w:rsidRPr="00F15CF9">
        <w:rPr>
          <w:color w:val="auto"/>
        </w:rPr>
        <w:t>.</w:t>
      </w:r>
    </w:p>
    <w:p w:rsidR="00AD2379" w:rsidRPr="00F64312" w:rsidRDefault="00AD2379" w:rsidP="00B22D42">
      <w:pPr>
        <w:jc w:val="both"/>
        <w:rPr>
          <w:color w:val="auto"/>
          <w:highlight w:val="yellow"/>
        </w:rPr>
      </w:pPr>
    </w:p>
    <w:p w:rsidR="00AD2379" w:rsidRDefault="00F37184" w:rsidP="00B22D42">
      <w:pPr>
        <w:jc w:val="both"/>
        <w:rPr>
          <w:rFonts w:asciiTheme="majorHAnsi" w:hAnsiTheme="majorHAnsi" w:cstheme="majorHAnsi"/>
          <w:color w:val="auto"/>
          <w:szCs w:val="24"/>
        </w:rPr>
      </w:pPr>
      <w:proofErr w:type="gramStart"/>
      <w:r w:rsidRPr="00F37184">
        <w:rPr>
          <w:color w:val="auto"/>
          <w:u w:val="single"/>
        </w:rPr>
        <w:t xml:space="preserve">Chronic Right Knee Pain </w:t>
      </w:r>
      <w:r w:rsidR="00AD2379" w:rsidRPr="00F37184">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FA52C3">
        <w:rPr>
          <w:color w:val="auto"/>
        </w:rPr>
        <w:t xml:space="preserve">The CI injured his right knee as a teenager and had </w:t>
      </w:r>
      <w:r w:rsidR="00FA52C3" w:rsidRPr="00D70728">
        <w:rPr>
          <w:color w:val="auto"/>
        </w:rPr>
        <w:t xml:space="preserve">arthroscopic surgery, presumably for osteochondral defect of the right lateral femoral condyle. </w:t>
      </w:r>
      <w:r w:rsidR="00D01F89">
        <w:rPr>
          <w:color w:val="auto"/>
        </w:rPr>
        <w:t xml:space="preserve"> </w:t>
      </w:r>
      <w:r w:rsidR="00C00111">
        <w:rPr>
          <w:color w:val="auto"/>
        </w:rPr>
        <w:t>A magnetic resonance imaging</w:t>
      </w:r>
      <w:r w:rsidR="00FA52C3" w:rsidRPr="00D70728">
        <w:rPr>
          <w:color w:val="auto"/>
        </w:rPr>
        <w:t xml:space="preserve"> </w:t>
      </w:r>
      <w:r w:rsidR="00C00111">
        <w:rPr>
          <w:color w:val="auto"/>
        </w:rPr>
        <w:t>(</w:t>
      </w:r>
      <w:r w:rsidR="00FA52C3" w:rsidRPr="00D70728">
        <w:rPr>
          <w:color w:val="auto"/>
        </w:rPr>
        <w:t>MRI</w:t>
      </w:r>
      <w:r w:rsidR="00C00111">
        <w:rPr>
          <w:color w:val="auto"/>
        </w:rPr>
        <w:t xml:space="preserve">) performed </w:t>
      </w:r>
      <w:r w:rsidR="00FA52C3" w:rsidRPr="00D70728">
        <w:rPr>
          <w:color w:val="auto"/>
        </w:rPr>
        <w:t xml:space="preserve">in October 2005 showed the post-operative changes of a defect on the right knee medial femoral condyle which most likely was the donor site for </w:t>
      </w:r>
      <w:r w:rsidR="00475CAD" w:rsidRPr="00D70728">
        <w:rPr>
          <w:rFonts w:asciiTheme="majorHAnsi" w:hAnsiTheme="majorHAnsi" w:cstheme="majorHAnsi"/>
          <w:color w:val="auto"/>
          <w:szCs w:val="24"/>
        </w:rPr>
        <w:t>an</w:t>
      </w:r>
      <w:r w:rsidR="00FA52C3" w:rsidRPr="00D70728">
        <w:rPr>
          <w:rFonts w:asciiTheme="majorHAnsi" w:hAnsiTheme="majorHAnsi" w:cstheme="majorHAnsi"/>
          <w:color w:val="auto"/>
          <w:szCs w:val="24"/>
        </w:rPr>
        <w:t xml:space="preserve"> </w:t>
      </w:r>
      <w:proofErr w:type="spellStart"/>
      <w:r w:rsidR="00FA52C3" w:rsidRPr="00D70728">
        <w:rPr>
          <w:rFonts w:asciiTheme="majorHAnsi" w:hAnsiTheme="majorHAnsi" w:cstheme="majorHAnsi"/>
          <w:color w:val="auto"/>
          <w:szCs w:val="24"/>
        </w:rPr>
        <w:t>osteochondral</w:t>
      </w:r>
      <w:proofErr w:type="spellEnd"/>
      <w:r w:rsidR="00FA52C3" w:rsidRPr="00D70728">
        <w:rPr>
          <w:rFonts w:asciiTheme="majorHAnsi" w:hAnsiTheme="majorHAnsi" w:cstheme="majorHAnsi"/>
          <w:color w:val="auto"/>
          <w:szCs w:val="24"/>
        </w:rPr>
        <w:t xml:space="preserve"> </w:t>
      </w:r>
      <w:proofErr w:type="spellStart"/>
      <w:r w:rsidR="00FA52C3" w:rsidRPr="00D70728">
        <w:rPr>
          <w:rFonts w:asciiTheme="majorHAnsi" w:hAnsiTheme="majorHAnsi" w:cstheme="majorHAnsi"/>
          <w:color w:val="auto"/>
          <w:szCs w:val="24"/>
        </w:rPr>
        <w:t>autograft</w:t>
      </w:r>
      <w:proofErr w:type="spellEnd"/>
      <w:r w:rsidR="00FA52C3" w:rsidRPr="00D70728">
        <w:rPr>
          <w:rFonts w:asciiTheme="majorHAnsi" w:hAnsiTheme="majorHAnsi" w:cstheme="majorHAnsi"/>
          <w:color w:val="auto"/>
          <w:szCs w:val="24"/>
        </w:rPr>
        <w:t xml:space="preserve"> transfer system</w:t>
      </w:r>
      <w:r w:rsidR="00C32AF7">
        <w:rPr>
          <w:rFonts w:asciiTheme="majorHAnsi" w:hAnsiTheme="majorHAnsi" w:cstheme="majorHAnsi"/>
          <w:color w:val="auto"/>
          <w:szCs w:val="24"/>
        </w:rPr>
        <w:t xml:space="preserve"> (</w:t>
      </w:r>
      <w:r w:rsidR="00C32AF7" w:rsidRPr="00D70728">
        <w:rPr>
          <w:rFonts w:asciiTheme="majorHAnsi" w:hAnsiTheme="majorHAnsi" w:cstheme="majorHAnsi"/>
          <w:color w:val="auto"/>
          <w:szCs w:val="24"/>
        </w:rPr>
        <w:t>OATS</w:t>
      </w:r>
      <w:r w:rsidR="00475CAD" w:rsidRPr="00D70728">
        <w:rPr>
          <w:rFonts w:asciiTheme="majorHAnsi" w:hAnsiTheme="majorHAnsi" w:cstheme="majorHAnsi"/>
          <w:color w:val="auto"/>
          <w:szCs w:val="24"/>
        </w:rPr>
        <w:t xml:space="preserve">) procedure sometime between 1997 and 1998; different dates are reported in the record. </w:t>
      </w:r>
      <w:r w:rsidR="00D01F89">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T</w:t>
      </w:r>
      <w:r w:rsidR="00475CAD" w:rsidRPr="00D70728">
        <w:rPr>
          <w:rFonts w:asciiTheme="majorHAnsi" w:hAnsiTheme="majorHAnsi" w:cstheme="majorHAnsi"/>
          <w:color w:val="auto"/>
          <w:szCs w:val="24"/>
        </w:rPr>
        <w:t xml:space="preserve">his </w:t>
      </w:r>
      <w:r w:rsidR="00C500BB" w:rsidRPr="00D70728">
        <w:rPr>
          <w:rFonts w:asciiTheme="majorHAnsi" w:hAnsiTheme="majorHAnsi" w:cstheme="majorHAnsi"/>
          <w:color w:val="auto"/>
          <w:szCs w:val="24"/>
        </w:rPr>
        <w:t xml:space="preserve">initial </w:t>
      </w:r>
      <w:r w:rsidR="00475CAD" w:rsidRPr="00D70728">
        <w:rPr>
          <w:rFonts w:asciiTheme="majorHAnsi" w:hAnsiTheme="majorHAnsi" w:cstheme="majorHAnsi"/>
          <w:color w:val="auto"/>
          <w:szCs w:val="24"/>
        </w:rPr>
        <w:t xml:space="preserve">surgery occurred before entry into service on </w:t>
      </w:r>
      <w:r w:rsidR="00C00111">
        <w:rPr>
          <w:rFonts w:asciiTheme="majorHAnsi" w:hAnsiTheme="majorHAnsi" w:cstheme="majorHAnsi"/>
          <w:color w:val="auto"/>
          <w:szCs w:val="24"/>
        </w:rPr>
        <w:t xml:space="preserve">11 December </w:t>
      </w:r>
      <w:r w:rsidR="00475CAD" w:rsidRPr="00D70728">
        <w:rPr>
          <w:rFonts w:asciiTheme="majorHAnsi" w:hAnsiTheme="majorHAnsi" w:cstheme="majorHAnsi"/>
          <w:color w:val="auto"/>
          <w:szCs w:val="24"/>
        </w:rPr>
        <w:t>2000.</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 At the entrance physical</w:t>
      </w:r>
      <w:r w:rsidR="00C500BB" w:rsidRPr="00D70728">
        <w:rPr>
          <w:rFonts w:asciiTheme="majorHAnsi" w:hAnsiTheme="majorHAnsi" w:cstheme="majorHAnsi"/>
          <w:color w:val="auto"/>
          <w:szCs w:val="24"/>
        </w:rPr>
        <w:t>,</w:t>
      </w:r>
      <w:r w:rsidR="00475CAD" w:rsidRPr="00D70728">
        <w:rPr>
          <w:rFonts w:asciiTheme="majorHAnsi" w:hAnsiTheme="majorHAnsi" w:cstheme="majorHAnsi"/>
          <w:color w:val="auto"/>
          <w:szCs w:val="24"/>
        </w:rPr>
        <w:t xml:space="preserve"> the CI was </w:t>
      </w:r>
      <w:r w:rsidR="00EA5353" w:rsidRPr="00D70728">
        <w:rPr>
          <w:rFonts w:asciiTheme="majorHAnsi" w:hAnsiTheme="majorHAnsi" w:cstheme="majorHAnsi"/>
          <w:color w:val="auto"/>
          <w:szCs w:val="24"/>
        </w:rPr>
        <w:t>a</w:t>
      </w:r>
      <w:r w:rsidR="00475CAD" w:rsidRPr="00D70728">
        <w:rPr>
          <w:rFonts w:asciiTheme="majorHAnsi" w:hAnsiTheme="majorHAnsi" w:cstheme="majorHAnsi"/>
          <w:color w:val="auto"/>
          <w:szCs w:val="24"/>
        </w:rPr>
        <w:t xml:space="preserve">symptomatic and had a normal exam. </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The record does contain right knee </w:t>
      </w:r>
      <w:r w:rsidR="00C00111">
        <w:rPr>
          <w:rFonts w:asciiTheme="majorHAnsi" w:hAnsiTheme="majorHAnsi" w:cstheme="majorHAnsi"/>
          <w:color w:val="auto"/>
          <w:szCs w:val="24"/>
        </w:rPr>
        <w:t>X</w:t>
      </w:r>
      <w:r w:rsidR="00475CAD" w:rsidRPr="00D70728">
        <w:rPr>
          <w:rFonts w:asciiTheme="majorHAnsi" w:hAnsiTheme="majorHAnsi" w:cstheme="majorHAnsi"/>
          <w:color w:val="auto"/>
          <w:szCs w:val="24"/>
        </w:rPr>
        <w:t xml:space="preserve">-rays </w:t>
      </w:r>
      <w:r w:rsidR="00C00111">
        <w:rPr>
          <w:rFonts w:asciiTheme="majorHAnsi" w:hAnsiTheme="majorHAnsi" w:cstheme="majorHAnsi"/>
          <w:color w:val="auto"/>
          <w:szCs w:val="24"/>
        </w:rPr>
        <w:t>performed on 17 December</w:t>
      </w:r>
      <w:r w:rsidR="00475CAD" w:rsidRPr="00D70728">
        <w:rPr>
          <w:rFonts w:asciiTheme="majorHAnsi" w:hAnsiTheme="majorHAnsi" w:cstheme="majorHAnsi"/>
          <w:color w:val="auto"/>
          <w:szCs w:val="24"/>
        </w:rPr>
        <w:t xml:space="preserve"> 2001</w:t>
      </w:r>
      <w:r w:rsidR="00C00111">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which had been ordered for knee</w:t>
      </w:r>
      <w:r w:rsidR="00C500BB" w:rsidRPr="00D70728">
        <w:rPr>
          <w:rFonts w:asciiTheme="majorHAnsi" w:hAnsiTheme="majorHAnsi" w:cstheme="majorHAnsi"/>
          <w:color w:val="auto"/>
          <w:szCs w:val="24"/>
        </w:rPr>
        <w:t>,</w:t>
      </w:r>
      <w:r w:rsidR="00475CAD" w:rsidRPr="00D70728">
        <w:rPr>
          <w:rFonts w:asciiTheme="majorHAnsi" w:hAnsiTheme="majorHAnsi" w:cstheme="majorHAnsi"/>
          <w:color w:val="auto"/>
          <w:szCs w:val="24"/>
        </w:rPr>
        <w:t xml:space="preserve"> shin, and ankle pain that worsened with activity.</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 The right knee </w:t>
      </w:r>
      <w:r w:rsidR="00C32AF7">
        <w:rPr>
          <w:rFonts w:asciiTheme="majorHAnsi" w:hAnsiTheme="majorHAnsi" w:cstheme="majorHAnsi"/>
          <w:color w:val="auto"/>
          <w:szCs w:val="24"/>
        </w:rPr>
        <w:t>X</w:t>
      </w:r>
      <w:r w:rsidR="00475CAD" w:rsidRPr="00D70728">
        <w:rPr>
          <w:rFonts w:asciiTheme="majorHAnsi" w:hAnsiTheme="majorHAnsi" w:cstheme="majorHAnsi"/>
          <w:color w:val="auto"/>
          <w:szCs w:val="24"/>
        </w:rPr>
        <w:t xml:space="preserve">-rays showed what appeared to be an osteochondral fracture of the lateral femoral condyle and a small effusion. </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No outpatient visit notes dated prior to </w:t>
      </w:r>
      <w:r w:rsidR="00C00111">
        <w:rPr>
          <w:rFonts w:asciiTheme="majorHAnsi" w:hAnsiTheme="majorHAnsi" w:cstheme="majorHAnsi"/>
          <w:color w:val="auto"/>
          <w:szCs w:val="24"/>
        </w:rPr>
        <w:t>20 September 2005</w:t>
      </w:r>
      <w:r w:rsidR="00475CAD" w:rsidRPr="00D70728">
        <w:rPr>
          <w:rFonts w:asciiTheme="majorHAnsi" w:hAnsiTheme="majorHAnsi" w:cstheme="majorHAnsi"/>
          <w:color w:val="auto"/>
          <w:szCs w:val="24"/>
        </w:rPr>
        <w:t xml:space="preserve"> are available in the record for Board review and it is not clear how frequently the CI was seen for right knee pain. </w:t>
      </w:r>
      <w:r w:rsidR="00C00111">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No profiles prior to 2005 are available in the record for review. </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 xml:space="preserve">There are records of outpatient visits for other conditions as early as July 2002. </w:t>
      </w:r>
      <w:r w:rsidR="00D01F89">
        <w:rPr>
          <w:rFonts w:asciiTheme="majorHAnsi" w:hAnsiTheme="majorHAnsi" w:cstheme="majorHAnsi"/>
          <w:color w:val="auto"/>
          <w:szCs w:val="24"/>
        </w:rPr>
        <w:t xml:space="preserve"> </w:t>
      </w:r>
      <w:r w:rsidR="00475CAD" w:rsidRPr="00D70728">
        <w:rPr>
          <w:rFonts w:asciiTheme="majorHAnsi" w:hAnsiTheme="majorHAnsi" w:cstheme="majorHAnsi"/>
          <w:color w:val="auto"/>
          <w:szCs w:val="24"/>
        </w:rPr>
        <w:t>The outpatient note f</w:t>
      </w:r>
      <w:r w:rsidR="003A15A6" w:rsidRPr="00D70728">
        <w:rPr>
          <w:rFonts w:asciiTheme="majorHAnsi" w:hAnsiTheme="majorHAnsi" w:cstheme="majorHAnsi"/>
          <w:color w:val="auto"/>
          <w:szCs w:val="24"/>
        </w:rPr>
        <w:t>ro</w:t>
      </w:r>
      <w:r w:rsidR="00475CAD" w:rsidRPr="00D70728">
        <w:rPr>
          <w:rFonts w:asciiTheme="majorHAnsi" w:hAnsiTheme="majorHAnsi" w:cstheme="majorHAnsi"/>
          <w:color w:val="auto"/>
          <w:szCs w:val="24"/>
        </w:rPr>
        <w:t xml:space="preserve">m </w:t>
      </w:r>
      <w:r w:rsidR="006A7094" w:rsidRPr="00D70728">
        <w:rPr>
          <w:rFonts w:asciiTheme="majorHAnsi" w:hAnsiTheme="majorHAnsi" w:cstheme="majorHAnsi"/>
          <w:color w:val="auto"/>
          <w:szCs w:val="24"/>
        </w:rPr>
        <w:t>September</w:t>
      </w:r>
      <w:r w:rsidR="00475CAD" w:rsidRPr="00D70728">
        <w:rPr>
          <w:rFonts w:asciiTheme="majorHAnsi" w:hAnsiTheme="majorHAnsi" w:cstheme="majorHAnsi"/>
          <w:color w:val="auto"/>
          <w:szCs w:val="24"/>
        </w:rPr>
        <w:t xml:space="preserve"> 2005 noted the CI had been symptom free until the past year and a half when he noticed increased pain with </w:t>
      </w:r>
      <w:r w:rsidR="006A7094" w:rsidRPr="00D70728">
        <w:rPr>
          <w:rFonts w:asciiTheme="majorHAnsi" w:hAnsiTheme="majorHAnsi" w:cstheme="majorHAnsi"/>
          <w:color w:val="auto"/>
          <w:szCs w:val="24"/>
        </w:rPr>
        <w:t>activities.</w:t>
      </w:r>
      <w:r w:rsidR="00D01F89">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Thus</w:t>
      </w:r>
      <w:r w:rsidR="003A15A6" w:rsidRPr="00D70728">
        <w:rPr>
          <w:rFonts w:asciiTheme="majorHAnsi" w:hAnsiTheme="majorHAnsi" w:cstheme="majorHAnsi"/>
          <w:color w:val="auto"/>
          <w:szCs w:val="24"/>
        </w:rPr>
        <w:t>,</w:t>
      </w:r>
      <w:r w:rsidR="006A7094" w:rsidRPr="00D70728">
        <w:rPr>
          <w:rFonts w:asciiTheme="majorHAnsi" w:hAnsiTheme="majorHAnsi" w:cstheme="majorHAnsi"/>
          <w:color w:val="auto"/>
          <w:szCs w:val="24"/>
        </w:rPr>
        <w:t xml:space="preserve"> it appears there was no significant </w:t>
      </w:r>
      <w:r w:rsidR="003A15A6" w:rsidRPr="00D70728">
        <w:rPr>
          <w:rFonts w:asciiTheme="majorHAnsi" w:hAnsiTheme="majorHAnsi" w:cstheme="majorHAnsi"/>
          <w:color w:val="auto"/>
          <w:szCs w:val="24"/>
        </w:rPr>
        <w:t>right knee problem</w:t>
      </w:r>
      <w:r w:rsidR="00C16FF4">
        <w:rPr>
          <w:rFonts w:asciiTheme="majorHAnsi" w:hAnsiTheme="majorHAnsi" w:cstheme="majorHAnsi"/>
          <w:color w:val="auto"/>
          <w:szCs w:val="24"/>
        </w:rPr>
        <w:t xml:space="preserve"> until early to mid-</w:t>
      </w:r>
      <w:r w:rsidR="006A7094" w:rsidRPr="00D70728">
        <w:rPr>
          <w:rFonts w:asciiTheme="majorHAnsi" w:hAnsiTheme="majorHAnsi" w:cstheme="majorHAnsi"/>
          <w:color w:val="auto"/>
          <w:szCs w:val="24"/>
        </w:rPr>
        <w:t>2004.</w:t>
      </w:r>
      <w:r w:rsidR="00D01F89">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 xml:space="preserve"> In his letter to the </w:t>
      </w:r>
      <w:r w:rsidR="00C00111">
        <w:rPr>
          <w:rFonts w:asciiTheme="majorHAnsi" w:hAnsiTheme="majorHAnsi" w:cstheme="majorHAnsi"/>
          <w:color w:val="auto"/>
          <w:szCs w:val="24"/>
        </w:rPr>
        <w:t>Board</w:t>
      </w:r>
      <w:r w:rsidR="006A7094" w:rsidRPr="00D70728">
        <w:rPr>
          <w:rFonts w:asciiTheme="majorHAnsi" w:hAnsiTheme="majorHAnsi" w:cstheme="majorHAnsi"/>
          <w:color w:val="auto"/>
          <w:szCs w:val="24"/>
        </w:rPr>
        <w:t xml:space="preserve">, the CI reported injuring his right knee when he was running to </w:t>
      </w:r>
      <w:r w:rsidR="00C16FF4">
        <w:rPr>
          <w:rFonts w:asciiTheme="majorHAnsi" w:hAnsiTheme="majorHAnsi" w:cstheme="majorHAnsi"/>
          <w:color w:val="auto"/>
          <w:szCs w:val="24"/>
        </w:rPr>
        <w:t>an</w:t>
      </w:r>
      <w:r w:rsidR="006A7094" w:rsidRPr="00D70728">
        <w:rPr>
          <w:rFonts w:asciiTheme="majorHAnsi" w:hAnsiTheme="majorHAnsi" w:cstheme="majorHAnsi"/>
          <w:color w:val="auto"/>
          <w:szCs w:val="24"/>
        </w:rPr>
        <w:t xml:space="preserve"> aircraft during a medevac mission under fire in 2004 in Afghanistan. </w:t>
      </w:r>
      <w:r w:rsidR="00D01F89">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 xml:space="preserve">This is consistent with the clinical history reported in the medical record </w:t>
      </w:r>
      <w:r w:rsidR="003A15A6" w:rsidRPr="00D70728">
        <w:rPr>
          <w:rFonts w:asciiTheme="majorHAnsi" w:hAnsiTheme="majorHAnsi" w:cstheme="majorHAnsi"/>
          <w:color w:val="auto"/>
          <w:szCs w:val="24"/>
        </w:rPr>
        <w:t>in</w:t>
      </w:r>
      <w:r w:rsidR="006A7094" w:rsidRPr="00D70728">
        <w:rPr>
          <w:rFonts w:asciiTheme="majorHAnsi" w:hAnsiTheme="majorHAnsi" w:cstheme="majorHAnsi"/>
          <w:color w:val="auto"/>
          <w:szCs w:val="24"/>
        </w:rPr>
        <w:t xml:space="preserve"> September 2005.</w:t>
      </w:r>
      <w:r w:rsidR="00D01F89">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 xml:space="preserve"> There are multiple visits documented from September 2005 to April 2006 at a civilian orthopedic clinic </w:t>
      </w:r>
      <w:r w:rsidR="003A15A6" w:rsidRPr="00D70728">
        <w:rPr>
          <w:rFonts w:asciiTheme="majorHAnsi" w:hAnsiTheme="majorHAnsi" w:cstheme="majorHAnsi"/>
          <w:color w:val="auto"/>
          <w:szCs w:val="24"/>
        </w:rPr>
        <w:t>as well as</w:t>
      </w:r>
      <w:r w:rsidR="006A7094" w:rsidRPr="00D70728">
        <w:rPr>
          <w:rFonts w:asciiTheme="majorHAnsi" w:hAnsiTheme="majorHAnsi" w:cstheme="majorHAnsi"/>
          <w:color w:val="auto"/>
          <w:szCs w:val="24"/>
        </w:rPr>
        <w:t xml:space="preserve"> military aviation medicine and physical therapy clinics. </w:t>
      </w:r>
      <w:r w:rsidR="00D01F89">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 xml:space="preserve">The CI had arthroscopic surgery </w:t>
      </w:r>
      <w:r w:rsidR="00C00111">
        <w:rPr>
          <w:rFonts w:asciiTheme="majorHAnsi" w:hAnsiTheme="majorHAnsi" w:cstheme="majorHAnsi"/>
          <w:color w:val="auto"/>
          <w:szCs w:val="24"/>
        </w:rPr>
        <w:t>on 2 November</w:t>
      </w:r>
      <w:r w:rsidR="006A7094" w:rsidRPr="00D70728">
        <w:rPr>
          <w:rFonts w:asciiTheme="majorHAnsi" w:hAnsiTheme="majorHAnsi" w:cstheme="majorHAnsi"/>
          <w:color w:val="auto"/>
          <w:szCs w:val="24"/>
        </w:rPr>
        <w:t xml:space="preserve"> 2005 which included mechanical chondroplasty of the right knee lateral femoral condyle. </w:t>
      </w:r>
      <w:r w:rsidR="00C00111">
        <w:rPr>
          <w:rFonts w:asciiTheme="majorHAnsi" w:hAnsiTheme="majorHAnsi" w:cstheme="majorHAnsi"/>
          <w:color w:val="auto"/>
          <w:szCs w:val="24"/>
        </w:rPr>
        <w:t xml:space="preserve"> </w:t>
      </w:r>
      <w:r w:rsidR="006A7094" w:rsidRPr="00D70728">
        <w:rPr>
          <w:rFonts w:asciiTheme="majorHAnsi" w:hAnsiTheme="majorHAnsi" w:cstheme="majorHAnsi"/>
          <w:color w:val="auto"/>
          <w:szCs w:val="24"/>
        </w:rPr>
        <w:t>The anterior cruciate ligament and medial and lateral menisci were intact</w:t>
      </w:r>
      <w:r w:rsidR="00BF3C7D" w:rsidRPr="00D70728">
        <w:rPr>
          <w:rFonts w:asciiTheme="majorHAnsi" w:hAnsiTheme="majorHAnsi" w:cstheme="majorHAnsi"/>
          <w:color w:val="auto"/>
          <w:szCs w:val="24"/>
        </w:rPr>
        <w:t xml:space="preserve"> and appeared normal</w:t>
      </w:r>
      <w:r w:rsidR="006A7094" w:rsidRPr="00D70728">
        <w:rPr>
          <w:rFonts w:asciiTheme="majorHAnsi" w:hAnsiTheme="majorHAnsi" w:cstheme="majorHAnsi"/>
          <w:color w:val="auto"/>
          <w:szCs w:val="24"/>
        </w:rPr>
        <w:t>.</w:t>
      </w:r>
      <w:r w:rsidR="00D01F89">
        <w:rPr>
          <w:rFonts w:asciiTheme="majorHAnsi" w:hAnsiTheme="majorHAnsi" w:cstheme="majorHAnsi"/>
          <w:color w:val="auto"/>
          <w:szCs w:val="24"/>
        </w:rPr>
        <w:t xml:space="preserve"> </w:t>
      </w:r>
      <w:r w:rsidR="00BF3C7D" w:rsidRPr="00D70728">
        <w:rPr>
          <w:rFonts w:asciiTheme="majorHAnsi" w:hAnsiTheme="majorHAnsi" w:cstheme="majorHAnsi"/>
          <w:color w:val="auto"/>
          <w:szCs w:val="24"/>
        </w:rPr>
        <w:t xml:space="preserve"> The defect at site of the previous transplant </w:t>
      </w:r>
      <w:r w:rsidR="003A15A6" w:rsidRPr="00D70728">
        <w:rPr>
          <w:rFonts w:asciiTheme="majorHAnsi" w:hAnsiTheme="majorHAnsi" w:cstheme="majorHAnsi"/>
          <w:color w:val="auto"/>
          <w:szCs w:val="24"/>
        </w:rPr>
        <w:t>harvest had</w:t>
      </w:r>
      <w:r w:rsidR="00BF3C7D" w:rsidRPr="00D70728">
        <w:rPr>
          <w:rFonts w:asciiTheme="majorHAnsi" w:hAnsiTheme="majorHAnsi" w:cstheme="majorHAnsi"/>
          <w:color w:val="auto"/>
          <w:szCs w:val="24"/>
        </w:rPr>
        <w:t xml:space="preserve"> a stable edge and was not debrided. </w:t>
      </w:r>
      <w:r w:rsidR="00D01F89">
        <w:rPr>
          <w:rFonts w:asciiTheme="majorHAnsi" w:hAnsiTheme="majorHAnsi" w:cstheme="majorHAnsi"/>
          <w:color w:val="auto"/>
          <w:szCs w:val="24"/>
        </w:rPr>
        <w:t xml:space="preserve"> </w:t>
      </w:r>
      <w:r w:rsidR="00BF3C7D" w:rsidRPr="00D70728">
        <w:rPr>
          <w:rFonts w:asciiTheme="majorHAnsi" w:hAnsiTheme="majorHAnsi" w:cstheme="majorHAnsi"/>
          <w:color w:val="auto"/>
          <w:szCs w:val="24"/>
        </w:rPr>
        <w:t xml:space="preserve">A large loose osteochondral flap along the lateral femoral condyle was removed. </w:t>
      </w:r>
      <w:r w:rsidR="008A172C" w:rsidRPr="00D70728">
        <w:rPr>
          <w:rFonts w:asciiTheme="majorHAnsi" w:hAnsiTheme="majorHAnsi" w:cstheme="majorHAnsi"/>
          <w:color w:val="auto"/>
          <w:szCs w:val="24"/>
        </w:rPr>
        <w:t xml:space="preserve">Degenerative changes were visualized in the lateral compartment. </w:t>
      </w:r>
      <w:r w:rsidR="00D01F89">
        <w:rPr>
          <w:rFonts w:asciiTheme="majorHAnsi" w:hAnsiTheme="majorHAnsi" w:cstheme="majorHAnsi"/>
          <w:color w:val="auto"/>
          <w:szCs w:val="24"/>
        </w:rPr>
        <w:t xml:space="preserve"> </w:t>
      </w:r>
      <w:r w:rsidR="00BF3C7D" w:rsidRPr="00D70728">
        <w:rPr>
          <w:rFonts w:asciiTheme="majorHAnsi" w:hAnsiTheme="majorHAnsi" w:cstheme="majorHAnsi"/>
          <w:color w:val="auto"/>
          <w:szCs w:val="24"/>
        </w:rPr>
        <w:t>On follow-up visits, the orthopedic surgeon noted the presence of degenerative changes with a poor prognosis and the need for permanent restrictions from weight bearing activities. He also noted the CI would eventually need a total knee replacement.</w:t>
      </w:r>
      <w:r w:rsidR="00D01F89">
        <w:rPr>
          <w:rFonts w:asciiTheme="majorHAnsi" w:hAnsiTheme="majorHAnsi" w:cstheme="majorHAnsi"/>
          <w:color w:val="auto"/>
          <w:szCs w:val="24"/>
        </w:rPr>
        <w:t xml:space="preserve"> </w:t>
      </w:r>
      <w:r w:rsidR="00BF3C7D" w:rsidRPr="00D70728">
        <w:rPr>
          <w:rFonts w:asciiTheme="majorHAnsi" w:hAnsiTheme="majorHAnsi" w:cstheme="majorHAnsi"/>
          <w:color w:val="auto"/>
          <w:szCs w:val="24"/>
        </w:rPr>
        <w:t xml:space="preserve"> The CI was also followed in physical therapy and saw military providers for a permanent profile and MEB. One steroid injection in the right knee was administered in January 2006 and two Synvisc injections were administered a week apart in early April 2006. </w:t>
      </w:r>
      <w:r w:rsidR="00D01F89">
        <w:rPr>
          <w:rFonts w:asciiTheme="majorHAnsi" w:hAnsiTheme="majorHAnsi" w:cstheme="majorHAnsi"/>
          <w:color w:val="auto"/>
          <w:szCs w:val="24"/>
        </w:rPr>
        <w:t xml:space="preserve"> </w:t>
      </w:r>
      <w:r w:rsidR="00BF3C7D" w:rsidRPr="00D70728">
        <w:rPr>
          <w:rFonts w:asciiTheme="majorHAnsi" w:hAnsiTheme="majorHAnsi" w:cstheme="majorHAnsi"/>
          <w:color w:val="auto"/>
          <w:szCs w:val="24"/>
        </w:rPr>
        <w:t>The CI separated in late April 2006.</w:t>
      </w:r>
    </w:p>
    <w:p w:rsidR="00BF3C7D" w:rsidRDefault="00BF3C7D" w:rsidP="00B22D42">
      <w:pPr>
        <w:jc w:val="both"/>
        <w:rPr>
          <w:rFonts w:asciiTheme="majorHAnsi" w:hAnsiTheme="majorHAnsi" w:cstheme="majorHAnsi"/>
          <w:color w:val="auto"/>
          <w:szCs w:val="24"/>
        </w:rPr>
      </w:pPr>
    </w:p>
    <w:p w:rsidR="00BF3C7D" w:rsidRDefault="00BF3C7D" w:rsidP="00B22D42">
      <w:pPr>
        <w:jc w:val="both"/>
        <w:rPr>
          <w:rFonts w:asciiTheme="majorHAnsi" w:hAnsiTheme="majorHAnsi" w:cstheme="majorHAnsi"/>
          <w:color w:val="auto"/>
          <w:szCs w:val="24"/>
        </w:rPr>
      </w:pPr>
      <w:r>
        <w:rPr>
          <w:rFonts w:asciiTheme="majorHAnsi" w:hAnsiTheme="majorHAnsi" w:cstheme="majorHAnsi"/>
          <w:color w:val="auto"/>
          <w:szCs w:val="24"/>
        </w:rPr>
        <w:lastRenderedPageBreak/>
        <w:t xml:space="preserve">There are two MEB </w:t>
      </w:r>
      <w:r w:rsidR="00C00111">
        <w:rPr>
          <w:rFonts w:asciiTheme="majorHAnsi" w:hAnsiTheme="majorHAnsi" w:cstheme="majorHAnsi"/>
          <w:color w:val="auto"/>
          <w:szCs w:val="24"/>
        </w:rPr>
        <w:t>n</w:t>
      </w:r>
      <w:r>
        <w:rPr>
          <w:rFonts w:asciiTheme="majorHAnsi" w:hAnsiTheme="majorHAnsi" w:cstheme="majorHAnsi"/>
          <w:color w:val="auto"/>
          <w:szCs w:val="24"/>
        </w:rPr>
        <w:t xml:space="preserve">arrative </w:t>
      </w:r>
      <w:r w:rsidR="00C00111">
        <w:rPr>
          <w:rFonts w:asciiTheme="majorHAnsi" w:hAnsiTheme="majorHAnsi" w:cstheme="majorHAnsi"/>
          <w:color w:val="auto"/>
          <w:szCs w:val="24"/>
        </w:rPr>
        <w:t>s</w:t>
      </w:r>
      <w:r>
        <w:rPr>
          <w:rFonts w:asciiTheme="majorHAnsi" w:hAnsiTheme="majorHAnsi" w:cstheme="majorHAnsi"/>
          <w:color w:val="auto"/>
          <w:szCs w:val="24"/>
        </w:rPr>
        <w:t xml:space="preserve">ummary (NARSUM) dictations in the record, one dated </w:t>
      </w:r>
      <w:r w:rsidR="00C00111">
        <w:rPr>
          <w:rFonts w:asciiTheme="majorHAnsi" w:hAnsiTheme="majorHAnsi" w:cstheme="majorHAnsi"/>
          <w:color w:val="auto"/>
          <w:szCs w:val="24"/>
        </w:rPr>
        <w:t>22</w:t>
      </w:r>
      <w:r w:rsidR="00C32AF7">
        <w:rPr>
          <w:rFonts w:asciiTheme="majorHAnsi" w:hAnsiTheme="majorHAnsi" w:cstheme="majorHAnsi"/>
          <w:color w:val="auto"/>
          <w:szCs w:val="24"/>
        </w:rPr>
        <w:t> </w:t>
      </w:r>
      <w:r w:rsidR="00C00111">
        <w:rPr>
          <w:rFonts w:asciiTheme="majorHAnsi" w:hAnsiTheme="majorHAnsi" w:cstheme="majorHAnsi"/>
          <w:color w:val="auto"/>
          <w:szCs w:val="24"/>
        </w:rPr>
        <w:t xml:space="preserve">December </w:t>
      </w:r>
      <w:r>
        <w:rPr>
          <w:rFonts w:asciiTheme="majorHAnsi" w:hAnsiTheme="majorHAnsi" w:cstheme="majorHAnsi"/>
          <w:color w:val="auto"/>
          <w:szCs w:val="24"/>
        </w:rPr>
        <w:t xml:space="preserve">2005 and one dated </w:t>
      </w:r>
      <w:r w:rsidR="00C00111">
        <w:rPr>
          <w:rFonts w:asciiTheme="majorHAnsi" w:hAnsiTheme="majorHAnsi" w:cstheme="majorHAnsi"/>
          <w:color w:val="auto"/>
          <w:szCs w:val="24"/>
        </w:rPr>
        <w:t xml:space="preserve">15 February </w:t>
      </w:r>
      <w:r>
        <w:rPr>
          <w:rFonts w:asciiTheme="majorHAnsi" w:hAnsiTheme="majorHAnsi" w:cstheme="majorHAnsi"/>
          <w:color w:val="auto"/>
          <w:szCs w:val="24"/>
        </w:rPr>
        <w:t xml:space="preserve">2006, and both are signed by the same provider.  The same provider signed the MEB physical that is dated </w:t>
      </w:r>
      <w:r w:rsidR="00C00111">
        <w:rPr>
          <w:rFonts w:asciiTheme="majorHAnsi" w:hAnsiTheme="majorHAnsi" w:cstheme="majorHAnsi"/>
          <w:color w:val="auto"/>
          <w:szCs w:val="24"/>
        </w:rPr>
        <w:t xml:space="preserve">28 February </w:t>
      </w:r>
      <w:r>
        <w:rPr>
          <w:rFonts w:asciiTheme="majorHAnsi" w:hAnsiTheme="majorHAnsi" w:cstheme="majorHAnsi"/>
          <w:color w:val="auto"/>
          <w:szCs w:val="24"/>
        </w:rPr>
        <w:t xml:space="preserve">2006. </w:t>
      </w:r>
      <w:r w:rsidR="00D01F89">
        <w:rPr>
          <w:rFonts w:asciiTheme="majorHAnsi" w:hAnsiTheme="majorHAnsi" w:cstheme="majorHAnsi"/>
          <w:color w:val="auto"/>
          <w:szCs w:val="24"/>
        </w:rPr>
        <w:t xml:space="preserve"> </w:t>
      </w:r>
      <w:r>
        <w:rPr>
          <w:rFonts w:asciiTheme="majorHAnsi" w:hAnsiTheme="majorHAnsi" w:cstheme="majorHAnsi"/>
          <w:color w:val="auto"/>
          <w:szCs w:val="24"/>
        </w:rPr>
        <w:t xml:space="preserve">The two NARSUMs have similar clinical </w:t>
      </w:r>
      <w:r w:rsidRPr="00D70728">
        <w:rPr>
          <w:rFonts w:asciiTheme="majorHAnsi" w:hAnsiTheme="majorHAnsi" w:cstheme="majorHAnsi"/>
          <w:color w:val="auto"/>
          <w:szCs w:val="24"/>
        </w:rPr>
        <w:t>histories and both state the CI had an OATS procedure in November 2005. However, as described above, no OATS procedure was done in that surgery.</w:t>
      </w:r>
      <w:r w:rsidR="00F533D1" w:rsidRPr="00D70728">
        <w:rPr>
          <w:rFonts w:asciiTheme="majorHAnsi" w:hAnsiTheme="majorHAnsi" w:cstheme="majorHAnsi"/>
          <w:color w:val="auto"/>
          <w:szCs w:val="24"/>
        </w:rPr>
        <w:t xml:space="preserve"> </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 xml:space="preserve">Neither NARSUM includes information about the injury in 2004. </w:t>
      </w:r>
      <w:r w:rsidR="00C00111">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Neither NA</w:t>
      </w:r>
      <w:r w:rsidR="00C00111">
        <w:rPr>
          <w:rFonts w:asciiTheme="majorHAnsi" w:hAnsiTheme="majorHAnsi" w:cstheme="majorHAnsi"/>
          <w:color w:val="auto"/>
          <w:szCs w:val="24"/>
        </w:rPr>
        <w:t>RSUM includes goniometric range-of-</w:t>
      </w:r>
      <w:r w:rsidR="00F533D1" w:rsidRPr="00D70728">
        <w:rPr>
          <w:rFonts w:asciiTheme="majorHAnsi" w:hAnsiTheme="majorHAnsi" w:cstheme="majorHAnsi"/>
          <w:color w:val="auto"/>
          <w:szCs w:val="24"/>
        </w:rPr>
        <w:t>motion (ROM) measurements but both refer to the measurements obtained on 20051220 by physical therapy.</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 xml:space="preserve"> These are record</w:t>
      </w:r>
      <w:r w:rsidR="003A15A6" w:rsidRPr="00D70728">
        <w:rPr>
          <w:rFonts w:asciiTheme="majorHAnsi" w:hAnsiTheme="majorHAnsi" w:cstheme="majorHAnsi"/>
          <w:color w:val="auto"/>
          <w:szCs w:val="24"/>
        </w:rPr>
        <w:t>ed</w:t>
      </w:r>
      <w:r w:rsidR="00F533D1" w:rsidRPr="00D70728">
        <w:rPr>
          <w:rFonts w:asciiTheme="majorHAnsi" w:hAnsiTheme="majorHAnsi" w:cstheme="majorHAnsi"/>
          <w:color w:val="auto"/>
          <w:szCs w:val="24"/>
        </w:rPr>
        <w:t xml:space="preserve"> in the chart below. </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The December 2005 NARSUM reported the presence of some tenderness to palpation and crepitus with flexion and extension</w:t>
      </w:r>
      <w:r w:rsidR="00D01F89">
        <w:rPr>
          <w:rFonts w:asciiTheme="majorHAnsi" w:hAnsiTheme="majorHAnsi" w:cstheme="majorHAnsi"/>
          <w:color w:val="auto"/>
          <w:szCs w:val="24"/>
        </w:rPr>
        <w:t>,</w:t>
      </w:r>
      <w:r w:rsidR="00F533D1" w:rsidRPr="00D70728">
        <w:rPr>
          <w:rFonts w:asciiTheme="majorHAnsi" w:hAnsiTheme="majorHAnsi" w:cstheme="majorHAnsi"/>
          <w:color w:val="auto"/>
          <w:szCs w:val="24"/>
        </w:rPr>
        <w:t xml:space="preserve"> but no obvious effusion and no instability. </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 xml:space="preserve">The February 2006 NARSUM reports a “marked decrease” in ROM with crepitus in both knees and positive anterior and posterior drawer tests. </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The MEB physical done in late February 2006 reports instability in three planes, positive McMurray’s, valgus stress, and positive drawer.</w:t>
      </w:r>
      <w:r w:rsidR="00D01F89">
        <w:rPr>
          <w:rFonts w:asciiTheme="majorHAnsi" w:hAnsiTheme="majorHAnsi" w:cstheme="majorHAnsi"/>
          <w:color w:val="auto"/>
          <w:szCs w:val="24"/>
        </w:rPr>
        <w:t xml:space="preserve"> </w:t>
      </w:r>
      <w:r w:rsidR="00F533D1" w:rsidRPr="00D70728">
        <w:rPr>
          <w:rFonts w:asciiTheme="majorHAnsi" w:hAnsiTheme="majorHAnsi" w:cstheme="majorHAnsi"/>
          <w:color w:val="auto"/>
          <w:szCs w:val="24"/>
        </w:rPr>
        <w:t xml:space="preserve"> It does not specify whether the drawer test was anterior, posterior, or both.</w:t>
      </w:r>
      <w:r w:rsidR="009E2410">
        <w:rPr>
          <w:rFonts w:asciiTheme="majorHAnsi" w:hAnsiTheme="majorHAnsi" w:cstheme="majorHAnsi"/>
          <w:color w:val="auto"/>
          <w:szCs w:val="24"/>
        </w:rPr>
        <w:t xml:space="preserve"> </w:t>
      </w:r>
    </w:p>
    <w:p w:rsidR="00542022" w:rsidRPr="00F64312" w:rsidRDefault="00542022" w:rsidP="00B22D42">
      <w:pPr>
        <w:jc w:val="both"/>
        <w:rPr>
          <w:color w:val="auto"/>
        </w:rPr>
      </w:pPr>
    </w:p>
    <w:p w:rsidR="0069687C" w:rsidRPr="00F64312" w:rsidRDefault="0069687C" w:rsidP="0069687C">
      <w:pPr>
        <w:jc w:val="both"/>
        <w:rPr>
          <w:color w:val="auto"/>
          <w:szCs w:val="24"/>
        </w:rPr>
      </w:pPr>
      <w:r w:rsidRPr="00F64312">
        <w:rPr>
          <w:color w:val="auto"/>
          <w:szCs w:val="24"/>
        </w:rPr>
        <w:t xml:space="preserve">There </w:t>
      </w:r>
      <w:r w:rsidR="00160076">
        <w:rPr>
          <w:color w:val="auto"/>
          <w:szCs w:val="24"/>
        </w:rPr>
        <w:t>were</w:t>
      </w:r>
      <w:r w:rsidR="00001EFC">
        <w:rPr>
          <w:color w:val="auto"/>
          <w:szCs w:val="24"/>
        </w:rPr>
        <w:t xml:space="preserve"> </w:t>
      </w:r>
      <w:r w:rsidR="003A15A6">
        <w:rPr>
          <w:color w:val="auto"/>
          <w:szCs w:val="24"/>
        </w:rPr>
        <w:t>two</w:t>
      </w:r>
      <w:r w:rsidR="00EA5353">
        <w:rPr>
          <w:color w:val="auto"/>
          <w:szCs w:val="24"/>
        </w:rPr>
        <w:t xml:space="preserve"> </w:t>
      </w:r>
      <w:r w:rsidR="00001EFC">
        <w:rPr>
          <w:color w:val="auto"/>
          <w:szCs w:val="24"/>
        </w:rPr>
        <w:t xml:space="preserve">goniometric </w:t>
      </w:r>
      <w:r w:rsidR="00C00111">
        <w:rPr>
          <w:color w:val="auto"/>
          <w:szCs w:val="24"/>
        </w:rPr>
        <w:t>ROM</w:t>
      </w:r>
      <w:r w:rsidRPr="00F64312">
        <w:rPr>
          <w:color w:val="auto"/>
          <w:szCs w:val="24"/>
        </w:rPr>
        <w:t xml:space="preserve">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Default="00836B7B" w:rsidP="0069687C">
      <w:pPr>
        <w:jc w:val="both"/>
        <w:rPr>
          <w:color w:val="auto"/>
          <w:szCs w:val="24"/>
        </w:rPr>
      </w:pPr>
    </w:p>
    <w:tbl>
      <w:tblPr>
        <w:tblW w:w="9206" w:type="dxa"/>
        <w:jc w:val="center"/>
        <w:tblInd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6"/>
        <w:gridCol w:w="2957"/>
        <w:gridCol w:w="4333"/>
      </w:tblGrid>
      <w:tr w:rsidR="00973E6C" w:rsidRPr="00F64312" w:rsidTr="00C500BB">
        <w:trPr>
          <w:jc w:val="center"/>
        </w:trPr>
        <w:tc>
          <w:tcPr>
            <w:tcW w:w="1916" w:type="dxa"/>
            <w:shd w:val="clear" w:color="auto" w:fill="D9D9D9"/>
            <w:vAlign w:val="center"/>
          </w:tcPr>
          <w:p w:rsidR="00973E6C" w:rsidRPr="00F64312" w:rsidRDefault="00973E6C"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Right</w:t>
            </w:r>
            <w:r w:rsidRPr="00F64312">
              <w:rPr>
                <w:rFonts w:asciiTheme="majorHAnsi" w:hAnsiTheme="majorHAnsi" w:cstheme="majorHAnsi"/>
                <w:color w:val="auto"/>
                <w:sz w:val="18"/>
                <w:szCs w:val="18"/>
              </w:rPr>
              <w:t xml:space="preserve"> Knee ROM</w:t>
            </w:r>
          </w:p>
        </w:tc>
        <w:tc>
          <w:tcPr>
            <w:tcW w:w="2957" w:type="dxa"/>
            <w:shd w:val="clear" w:color="auto" w:fill="D9D9D9"/>
            <w:vAlign w:val="center"/>
          </w:tcPr>
          <w:p w:rsidR="00712C9A" w:rsidRDefault="00973E6C" w:rsidP="0000619C">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 xml:space="preserve">MEB </w:t>
            </w:r>
          </w:p>
          <w:p w:rsidR="00973E6C" w:rsidRDefault="003A15A6"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2-</w:t>
            </w:r>
            <w:r w:rsidR="00973E6C">
              <w:rPr>
                <w:rFonts w:asciiTheme="majorHAnsi" w:hAnsiTheme="majorHAnsi" w:cstheme="majorHAnsi"/>
                <w:color w:val="auto"/>
                <w:sz w:val="18"/>
                <w:szCs w:val="18"/>
              </w:rPr>
              <w:t>4</w:t>
            </w:r>
            <w:r>
              <w:rPr>
                <w:rFonts w:asciiTheme="majorHAnsi" w:hAnsiTheme="majorHAnsi" w:cstheme="majorHAnsi"/>
                <w:color w:val="auto"/>
                <w:sz w:val="18"/>
                <w:szCs w:val="18"/>
              </w:rPr>
              <w:t xml:space="preserve"> Months</w:t>
            </w:r>
            <w:r w:rsidR="00973E6C" w:rsidRPr="00F64312">
              <w:rPr>
                <w:rFonts w:asciiTheme="majorHAnsi" w:hAnsiTheme="majorHAnsi" w:cstheme="majorHAnsi"/>
                <w:color w:val="auto"/>
                <w:sz w:val="18"/>
                <w:szCs w:val="18"/>
              </w:rPr>
              <w:t xml:space="preserve"> Pre-Sep</w:t>
            </w:r>
            <w:r w:rsidR="00712C9A">
              <w:rPr>
                <w:rFonts w:asciiTheme="majorHAnsi" w:hAnsiTheme="majorHAnsi" w:cstheme="majorHAnsi"/>
                <w:color w:val="auto"/>
                <w:sz w:val="18"/>
                <w:szCs w:val="18"/>
              </w:rPr>
              <w:t>aration</w:t>
            </w:r>
          </w:p>
          <w:p w:rsidR="00160076" w:rsidRPr="00F64312" w:rsidRDefault="00160076"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(20060215</w:t>
            </w:r>
            <w:r w:rsidR="00C500BB">
              <w:rPr>
                <w:rFonts w:asciiTheme="majorHAnsi" w:hAnsiTheme="majorHAnsi" w:cstheme="majorHAnsi"/>
                <w:color w:val="auto"/>
                <w:sz w:val="18"/>
                <w:szCs w:val="18"/>
              </w:rPr>
              <w:t xml:space="preserve"> and 28</w:t>
            </w:r>
            <w:r>
              <w:rPr>
                <w:rFonts w:asciiTheme="majorHAnsi" w:hAnsiTheme="majorHAnsi" w:cstheme="majorHAnsi"/>
                <w:color w:val="auto"/>
                <w:sz w:val="18"/>
                <w:szCs w:val="18"/>
              </w:rPr>
              <w:t>)</w:t>
            </w:r>
            <w:r w:rsidR="003A15A6">
              <w:rPr>
                <w:rFonts w:asciiTheme="majorHAnsi" w:hAnsiTheme="majorHAnsi" w:cstheme="majorHAnsi"/>
                <w:color w:val="auto"/>
                <w:sz w:val="18"/>
                <w:szCs w:val="18"/>
              </w:rPr>
              <w:t xml:space="preserve"> </w:t>
            </w:r>
          </w:p>
          <w:p w:rsidR="00973E6C" w:rsidRPr="003A15A6" w:rsidRDefault="00973E6C" w:rsidP="003A15A6">
            <w:pPr>
              <w:spacing w:line="220" w:lineRule="exact"/>
              <w:contextualSpacing/>
              <w:rPr>
                <w:rFonts w:asciiTheme="majorHAnsi" w:eastAsia="Calibri" w:hAnsiTheme="majorHAnsi" w:cstheme="majorHAnsi"/>
                <w:i/>
                <w:color w:val="auto"/>
                <w:sz w:val="18"/>
                <w:szCs w:val="18"/>
              </w:rPr>
            </w:pPr>
            <w:r w:rsidRPr="003A15A6">
              <w:rPr>
                <w:rFonts w:asciiTheme="majorHAnsi" w:eastAsia="Calibri" w:hAnsiTheme="majorHAnsi" w:cstheme="majorHAnsi"/>
                <w:i/>
                <w:color w:val="auto"/>
                <w:sz w:val="18"/>
                <w:szCs w:val="18"/>
              </w:rPr>
              <w:t>(</w:t>
            </w:r>
            <w:r w:rsidR="00322FD4" w:rsidRPr="003A15A6">
              <w:rPr>
                <w:rFonts w:asciiTheme="majorHAnsi" w:eastAsia="Calibri" w:hAnsiTheme="majorHAnsi" w:cstheme="majorHAnsi"/>
                <w:i/>
                <w:color w:val="auto"/>
                <w:sz w:val="18"/>
                <w:szCs w:val="18"/>
              </w:rPr>
              <w:t xml:space="preserve">PT ROM </w:t>
            </w:r>
            <w:r w:rsidRPr="003A15A6">
              <w:rPr>
                <w:rFonts w:asciiTheme="majorHAnsi" w:eastAsia="Calibri" w:hAnsiTheme="majorHAnsi" w:cstheme="majorHAnsi"/>
                <w:i/>
                <w:color w:val="auto"/>
                <w:sz w:val="18"/>
                <w:szCs w:val="18"/>
              </w:rPr>
              <w:t>2005122</w:t>
            </w:r>
            <w:r w:rsidR="00CC59A7" w:rsidRPr="003A15A6">
              <w:rPr>
                <w:rFonts w:asciiTheme="majorHAnsi" w:eastAsia="Calibri" w:hAnsiTheme="majorHAnsi" w:cstheme="majorHAnsi"/>
                <w:i/>
                <w:color w:val="auto"/>
                <w:sz w:val="18"/>
                <w:szCs w:val="18"/>
              </w:rPr>
              <w:t>2</w:t>
            </w:r>
            <w:r w:rsidR="00322FD4" w:rsidRPr="003A15A6">
              <w:rPr>
                <w:rFonts w:asciiTheme="majorHAnsi" w:eastAsia="Calibri" w:hAnsiTheme="majorHAnsi" w:cstheme="majorHAnsi"/>
                <w:i/>
                <w:color w:val="auto"/>
                <w:sz w:val="18"/>
                <w:szCs w:val="18"/>
              </w:rPr>
              <w:t xml:space="preserve"> p. 78</w:t>
            </w:r>
            <w:r w:rsidRPr="003A15A6">
              <w:rPr>
                <w:rFonts w:asciiTheme="majorHAnsi" w:eastAsia="Calibri" w:hAnsiTheme="majorHAnsi" w:cstheme="majorHAnsi"/>
                <w:i/>
                <w:color w:val="auto"/>
                <w:sz w:val="18"/>
                <w:szCs w:val="18"/>
              </w:rPr>
              <w:t xml:space="preserve">) </w:t>
            </w:r>
          </w:p>
        </w:tc>
        <w:tc>
          <w:tcPr>
            <w:tcW w:w="4333" w:type="dxa"/>
            <w:shd w:val="clear" w:color="auto" w:fill="D9D9D9"/>
          </w:tcPr>
          <w:p w:rsidR="00973E6C" w:rsidRDefault="00712C9A"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VA C&amp;P</w:t>
            </w:r>
          </w:p>
          <w:p w:rsidR="00712C9A" w:rsidRDefault="00712C9A"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~33 Months Post-Separation</w:t>
            </w:r>
          </w:p>
          <w:p w:rsidR="00712C9A" w:rsidRPr="00F64312" w:rsidRDefault="00712C9A" w:rsidP="0000619C">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(20090730) p.287</w:t>
            </w:r>
          </w:p>
        </w:tc>
      </w:tr>
      <w:tr w:rsidR="00973E6C" w:rsidRPr="00F64312" w:rsidTr="00C500BB">
        <w:trPr>
          <w:jc w:val="center"/>
        </w:trPr>
        <w:tc>
          <w:tcPr>
            <w:tcW w:w="1916" w:type="dxa"/>
            <w:vAlign w:val="center"/>
          </w:tcPr>
          <w:p w:rsidR="00973E6C" w:rsidRPr="00F64312" w:rsidRDefault="00973E6C" w:rsidP="0000619C">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Flexion (140⁰ Normal)</w:t>
            </w:r>
          </w:p>
        </w:tc>
        <w:tc>
          <w:tcPr>
            <w:tcW w:w="2957" w:type="dxa"/>
            <w:vAlign w:val="center"/>
          </w:tcPr>
          <w:p w:rsidR="00973E6C" w:rsidRPr="00737904" w:rsidRDefault="00712C9A" w:rsidP="00737904">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 xml:space="preserve">65° (70⁰, </w:t>
            </w:r>
            <w:r w:rsidR="00973E6C" w:rsidRPr="00737904">
              <w:rPr>
                <w:rFonts w:asciiTheme="majorHAnsi" w:hAnsiTheme="majorHAnsi" w:cstheme="majorHAnsi"/>
                <w:color w:val="auto"/>
                <w:sz w:val="18"/>
                <w:szCs w:val="18"/>
              </w:rPr>
              <w:t>65</w:t>
            </w:r>
            <w:r>
              <w:rPr>
                <w:rFonts w:asciiTheme="majorHAnsi" w:hAnsiTheme="majorHAnsi" w:cstheme="majorHAnsi"/>
                <w:color w:val="auto"/>
                <w:sz w:val="18"/>
                <w:szCs w:val="18"/>
              </w:rPr>
              <w:t xml:space="preserve">⁰, </w:t>
            </w:r>
            <w:r w:rsidR="00973E6C" w:rsidRPr="00737904">
              <w:rPr>
                <w:rFonts w:asciiTheme="majorHAnsi" w:hAnsiTheme="majorHAnsi" w:cstheme="majorHAnsi"/>
                <w:color w:val="auto"/>
                <w:sz w:val="18"/>
                <w:szCs w:val="18"/>
              </w:rPr>
              <w:t>70⁰</w:t>
            </w:r>
            <w:r>
              <w:rPr>
                <w:rFonts w:asciiTheme="majorHAnsi" w:hAnsiTheme="majorHAnsi" w:cstheme="majorHAnsi"/>
                <w:color w:val="auto"/>
                <w:sz w:val="18"/>
                <w:szCs w:val="18"/>
              </w:rPr>
              <w:t>)</w:t>
            </w:r>
          </w:p>
        </w:tc>
        <w:tc>
          <w:tcPr>
            <w:tcW w:w="4333" w:type="dxa"/>
          </w:tcPr>
          <w:p w:rsidR="00973E6C" w:rsidRPr="00737904" w:rsidRDefault="00160076" w:rsidP="00737904">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 xml:space="preserve">91°; </w:t>
            </w:r>
            <w:r w:rsidR="00712C9A">
              <w:rPr>
                <w:rFonts w:asciiTheme="majorHAnsi" w:hAnsiTheme="majorHAnsi" w:cstheme="majorHAnsi"/>
                <w:color w:val="auto"/>
                <w:sz w:val="18"/>
                <w:szCs w:val="18"/>
              </w:rPr>
              <w:t>80° (82°) with repeated motion</w:t>
            </w:r>
          </w:p>
        </w:tc>
      </w:tr>
      <w:tr w:rsidR="00973E6C" w:rsidRPr="00F64312" w:rsidTr="00C500BB">
        <w:trPr>
          <w:jc w:val="center"/>
        </w:trPr>
        <w:tc>
          <w:tcPr>
            <w:tcW w:w="1916" w:type="dxa"/>
            <w:tcBorders>
              <w:bottom w:val="single" w:sz="4" w:space="0" w:color="auto"/>
            </w:tcBorders>
            <w:vAlign w:val="center"/>
          </w:tcPr>
          <w:p w:rsidR="00973E6C" w:rsidRPr="00F64312" w:rsidRDefault="00973E6C" w:rsidP="0000619C">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Extension (0⁰ Normal)</w:t>
            </w:r>
          </w:p>
        </w:tc>
        <w:tc>
          <w:tcPr>
            <w:tcW w:w="2957" w:type="dxa"/>
            <w:tcBorders>
              <w:bottom w:val="single" w:sz="4" w:space="0" w:color="auto"/>
            </w:tcBorders>
            <w:vAlign w:val="center"/>
          </w:tcPr>
          <w:p w:rsidR="00973E6C" w:rsidRPr="00737904" w:rsidRDefault="00712C9A" w:rsidP="00712C9A">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0° (</w:t>
            </w:r>
            <w:r w:rsidR="00973E6C" w:rsidRPr="00737904">
              <w:rPr>
                <w:rFonts w:asciiTheme="majorHAnsi" w:hAnsiTheme="majorHAnsi" w:cstheme="majorHAnsi"/>
                <w:color w:val="auto"/>
                <w:sz w:val="18"/>
                <w:szCs w:val="18"/>
              </w:rPr>
              <w:t>0⁰</w:t>
            </w:r>
            <w:r>
              <w:rPr>
                <w:rFonts w:asciiTheme="majorHAnsi" w:hAnsiTheme="majorHAnsi" w:cstheme="majorHAnsi"/>
                <w:color w:val="auto"/>
                <w:sz w:val="18"/>
                <w:szCs w:val="18"/>
              </w:rPr>
              <w:t xml:space="preserve">, </w:t>
            </w:r>
            <w:r w:rsidR="00973E6C" w:rsidRPr="00737904">
              <w:rPr>
                <w:rFonts w:asciiTheme="majorHAnsi" w:hAnsiTheme="majorHAnsi" w:cstheme="majorHAnsi"/>
                <w:color w:val="auto"/>
                <w:sz w:val="18"/>
                <w:szCs w:val="18"/>
              </w:rPr>
              <w:t>0⁰</w:t>
            </w:r>
            <w:r>
              <w:rPr>
                <w:rFonts w:asciiTheme="majorHAnsi" w:hAnsiTheme="majorHAnsi" w:cstheme="majorHAnsi"/>
                <w:color w:val="auto"/>
                <w:sz w:val="18"/>
                <w:szCs w:val="18"/>
              </w:rPr>
              <w:t xml:space="preserve">, </w:t>
            </w:r>
            <w:r w:rsidR="00973E6C" w:rsidRPr="00737904">
              <w:rPr>
                <w:rFonts w:asciiTheme="majorHAnsi" w:hAnsiTheme="majorHAnsi" w:cstheme="majorHAnsi"/>
                <w:color w:val="auto"/>
                <w:sz w:val="18"/>
                <w:szCs w:val="18"/>
              </w:rPr>
              <w:t>0⁰</w:t>
            </w:r>
            <w:r>
              <w:rPr>
                <w:rFonts w:asciiTheme="majorHAnsi" w:hAnsiTheme="majorHAnsi" w:cstheme="majorHAnsi"/>
                <w:color w:val="auto"/>
                <w:sz w:val="18"/>
                <w:szCs w:val="18"/>
              </w:rPr>
              <w:t>)</w:t>
            </w:r>
          </w:p>
        </w:tc>
        <w:tc>
          <w:tcPr>
            <w:tcW w:w="4333" w:type="dxa"/>
            <w:tcBorders>
              <w:bottom w:val="single" w:sz="4" w:space="0" w:color="auto"/>
            </w:tcBorders>
          </w:tcPr>
          <w:p w:rsidR="00973E6C" w:rsidRPr="00737904" w:rsidRDefault="00160076" w:rsidP="00737904">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0°</w:t>
            </w:r>
          </w:p>
        </w:tc>
      </w:tr>
      <w:tr w:rsidR="00973E6C" w:rsidRPr="00F64312" w:rsidTr="00C500BB">
        <w:trPr>
          <w:jc w:val="center"/>
        </w:trPr>
        <w:tc>
          <w:tcPr>
            <w:tcW w:w="1916" w:type="dxa"/>
            <w:tcBorders>
              <w:top w:val="single" w:sz="4" w:space="0" w:color="auto"/>
              <w:left w:val="single" w:sz="4" w:space="0" w:color="auto"/>
              <w:bottom w:val="single" w:sz="4" w:space="0" w:color="auto"/>
              <w:right w:val="single" w:sz="4" w:space="0" w:color="auto"/>
            </w:tcBorders>
            <w:vAlign w:val="center"/>
          </w:tcPr>
          <w:p w:rsidR="00973E6C" w:rsidRPr="00F64312" w:rsidRDefault="00973E6C" w:rsidP="0000619C">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Comment</w:t>
            </w:r>
          </w:p>
        </w:tc>
        <w:tc>
          <w:tcPr>
            <w:tcW w:w="2957" w:type="dxa"/>
            <w:tcBorders>
              <w:top w:val="single" w:sz="4" w:space="0" w:color="auto"/>
              <w:left w:val="single" w:sz="4" w:space="0" w:color="auto"/>
              <w:bottom w:val="single" w:sz="4" w:space="0" w:color="auto"/>
              <w:right w:val="single" w:sz="4" w:space="0" w:color="auto"/>
            </w:tcBorders>
            <w:vAlign w:val="center"/>
          </w:tcPr>
          <w:p w:rsidR="00973E6C" w:rsidRPr="00D70728" w:rsidRDefault="00322FD4" w:rsidP="00160076">
            <w:pPr>
              <w:tabs>
                <w:tab w:val="left" w:pos="288"/>
                <w:tab w:val="left" w:pos="4752"/>
              </w:tabs>
              <w:spacing w:line="220" w:lineRule="exact"/>
              <w:jc w:val="left"/>
              <w:rPr>
                <w:rFonts w:asciiTheme="majorHAnsi" w:hAnsiTheme="majorHAnsi" w:cstheme="majorHAnsi"/>
                <w:color w:val="auto"/>
                <w:sz w:val="18"/>
                <w:szCs w:val="18"/>
              </w:rPr>
            </w:pPr>
            <w:r w:rsidRPr="00D70728">
              <w:rPr>
                <w:rFonts w:asciiTheme="majorHAnsi" w:hAnsiTheme="majorHAnsi" w:cstheme="majorHAnsi"/>
                <w:color w:val="auto"/>
                <w:sz w:val="18"/>
                <w:szCs w:val="18"/>
              </w:rPr>
              <w:t>ROM limited due to pain</w:t>
            </w:r>
            <w:r w:rsidR="00160076" w:rsidRPr="00D70728">
              <w:rPr>
                <w:rFonts w:asciiTheme="majorHAnsi" w:hAnsiTheme="majorHAnsi" w:cstheme="majorHAnsi"/>
                <w:color w:val="auto"/>
                <w:sz w:val="18"/>
                <w:szCs w:val="18"/>
              </w:rPr>
              <w:t>, measured 20051220. Marked decrease in ROM of right knee with crepitus in both knees; positive anterior and posterior drawer; overall good muscle tone; good muscle tone. MEB physical 20060228: instability in three planes, pos</w:t>
            </w:r>
            <w:r w:rsidR="004D047C" w:rsidRPr="00D70728">
              <w:rPr>
                <w:rFonts w:asciiTheme="majorHAnsi" w:hAnsiTheme="majorHAnsi" w:cstheme="majorHAnsi"/>
                <w:color w:val="auto"/>
                <w:sz w:val="18"/>
                <w:szCs w:val="18"/>
              </w:rPr>
              <w:t>itive</w:t>
            </w:r>
            <w:r w:rsidR="00160076" w:rsidRPr="00D70728">
              <w:rPr>
                <w:rFonts w:asciiTheme="majorHAnsi" w:hAnsiTheme="majorHAnsi" w:cstheme="majorHAnsi"/>
                <w:color w:val="auto"/>
                <w:sz w:val="18"/>
                <w:szCs w:val="18"/>
              </w:rPr>
              <w:t xml:space="preserve"> McMurray, valgus stress, and positive drawer; normal neurologic exam.</w:t>
            </w:r>
          </w:p>
        </w:tc>
        <w:tc>
          <w:tcPr>
            <w:tcW w:w="4333" w:type="dxa"/>
            <w:tcBorders>
              <w:top w:val="single" w:sz="4" w:space="0" w:color="auto"/>
              <w:left w:val="single" w:sz="4" w:space="0" w:color="auto"/>
              <w:bottom w:val="single" w:sz="4" w:space="0" w:color="auto"/>
              <w:right w:val="single" w:sz="4" w:space="0" w:color="auto"/>
            </w:tcBorders>
          </w:tcPr>
          <w:p w:rsidR="00973E6C" w:rsidRPr="00D70728" w:rsidRDefault="00160076" w:rsidP="00160076">
            <w:pPr>
              <w:tabs>
                <w:tab w:val="left" w:pos="288"/>
                <w:tab w:val="left" w:pos="4752"/>
              </w:tabs>
              <w:spacing w:line="220" w:lineRule="exact"/>
              <w:jc w:val="left"/>
              <w:rPr>
                <w:rFonts w:asciiTheme="majorHAnsi" w:hAnsiTheme="majorHAnsi" w:cstheme="majorHAnsi"/>
                <w:color w:val="auto"/>
                <w:sz w:val="18"/>
                <w:szCs w:val="18"/>
              </w:rPr>
            </w:pPr>
            <w:r w:rsidRPr="00D70728">
              <w:rPr>
                <w:rFonts w:asciiTheme="majorHAnsi" w:hAnsiTheme="majorHAnsi" w:cstheme="majorHAnsi"/>
                <w:color w:val="auto"/>
                <w:sz w:val="18"/>
                <w:szCs w:val="18"/>
              </w:rPr>
              <w:t>Normal gait, was prescribed a knee brace; right knee: instability, weakness, tenderness, and guarding of movement; no edema or effusion; locking pain; after repeated motion additionally limited by pain, fatigue, weakness, lack of endurance, incoordination with pain having the major functional impact; medial and lateral meniscus test is abnormal with moderate degree of abnormality; normal motor, sensory, and reflex exams. Residuals of surgery are scars, pain, instability, osteoarthritis. Addendum states instability is moderate.</w:t>
            </w:r>
          </w:p>
        </w:tc>
      </w:tr>
      <w:tr w:rsidR="00973E6C" w:rsidRPr="00F64312" w:rsidTr="00C500BB">
        <w:trPr>
          <w:jc w:val="center"/>
        </w:trPr>
        <w:tc>
          <w:tcPr>
            <w:tcW w:w="1916" w:type="dxa"/>
            <w:tcBorders>
              <w:top w:val="single" w:sz="4" w:space="0" w:color="auto"/>
              <w:left w:val="single" w:sz="4" w:space="0" w:color="auto"/>
              <w:bottom w:val="single" w:sz="4" w:space="0" w:color="auto"/>
              <w:right w:val="single" w:sz="4" w:space="0" w:color="auto"/>
            </w:tcBorders>
            <w:vAlign w:val="center"/>
          </w:tcPr>
          <w:p w:rsidR="00973E6C" w:rsidRPr="00F64312" w:rsidRDefault="00973E6C" w:rsidP="0000619C">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§4.71a Rating</w:t>
            </w:r>
            <w:r w:rsidR="00160076">
              <w:rPr>
                <w:rFonts w:asciiTheme="majorHAnsi" w:hAnsiTheme="majorHAnsi" w:cstheme="majorHAnsi"/>
                <w:color w:val="auto"/>
                <w:sz w:val="18"/>
                <w:szCs w:val="18"/>
              </w:rPr>
              <w:t xml:space="preserve"> 5260</w:t>
            </w:r>
          </w:p>
        </w:tc>
        <w:tc>
          <w:tcPr>
            <w:tcW w:w="2957" w:type="dxa"/>
            <w:tcBorders>
              <w:top w:val="single" w:sz="4" w:space="0" w:color="auto"/>
              <w:left w:val="single" w:sz="4" w:space="0" w:color="auto"/>
              <w:bottom w:val="single" w:sz="4" w:space="0" w:color="auto"/>
              <w:right w:val="single" w:sz="4" w:space="0" w:color="auto"/>
            </w:tcBorders>
            <w:vAlign w:val="center"/>
          </w:tcPr>
          <w:p w:rsidR="00973E6C" w:rsidRPr="00C500BB" w:rsidRDefault="00C500BB" w:rsidP="0000619C">
            <w:pPr>
              <w:tabs>
                <w:tab w:val="left" w:pos="288"/>
                <w:tab w:val="left" w:pos="4752"/>
              </w:tabs>
              <w:spacing w:line="220" w:lineRule="exact"/>
              <w:rPr>
                <w:rFonts w:asciiTheme="majorHAnsi" w:hAnsiTheme="majorHAnsi" w:cstheme="majorHAnsi"/>
                <w:color w:val="auto"/>
                <w:sz w:val="18"/>
                <w:szCs w:val="18"/>
              </w:rPr>
            </w:pPr>
            <w:r w:rsidRPr="00C500BB">
              <w:rPr>
                <w:rFonts w:asciiTheme="majorHAnsi" w:hAnsiTheme="majorHAnsi" w:cstheme="majorHAnsi"/>
                <w:color w:val="auto"/>
                <w:sz w:val="18"/>
                <w:szCs w:val="18"/>
              </w:rPr>
              <w:t>1</w:t>
            </w:r>
            <w:r w:rsidR="00973E6C" w:rsidRPr="00C500BB">
              <w:rPr>
                <w:rFonts w:asciiTheme="majorHAnsi" w:hAnsiTheme="majorHAnsi" w:cstheme="majorHAnsi"/>
                <w:color w:val="auto"/>
                <w:sz w:val="18"/>
                <w:szCs w:val="18"/>
              </w:rPr>
              <w:t>0%</w:t>
            </w:r>
          </w:p>
        </w:tc>
        <w:tc>
          <w:tcPr>
            <w:tcW w:w="4333" w:type="dxa"/>
            <w:tcBorders>
              <w:top w:val="single" w:sz="4" w:space="0" w:color="auto"/>
              <w:left w:val="single" w:sz="4" w:space="0" w:color="auto"/>
              <w:bottom w:val="single" w:sz="4" w:space="0" w:color="auto"/>
              <w:right w:val="single" w:sz="4" w:space="0" w:color="auto"/>
            </w:tcBorders>
          </w:tcPr>
          <w:p w:rsidR="00973E6C" w:rsidRPr="00C500BB" w:rsidRDefault="00C500BB" w:rsidP="0000619C">
            <w:pPr>
              <w:tabs>
                <w:tab w:val="left" w:pos="288"/>
                <w:tab w:val="left" w:pos="4752"/>
              </w:tabs>
              <w:spacing w:line="220" w:lineRule="exact"/>
              <w:rPr>
                <w:rFonts w:asciiTheme="majorHAnsi" w:hAnsiTheme="majorHAnsi" w:cstheme="majorHAnsi"/>
                <w:color w:val="auto"/>
                <w:sz w:val="18"/>
                <w:szCs w:val="18"/>
              </w:rPr>
            </w:pPr>
            <w:r>
              <w:rPr>
                <w:rFonts w:asciiTheme="majorHAnsi" w:hAnsiTheme="majorHAnsi" w:cstheme="majorHAnsi"/>
                <w:color w:val="auto"/>
                <w:sz w:val="18"/>
                <w:szCs w:val="18"/>
              </w:rPr>
              <w:t>10%</w:t>
            </w:r>
          </w:p>
        </w:tc>
      </w:tr>
      <w:tr w:rsidR="00160076" w:rsidRPr="00F64312" w:rsidTr="00C500BB">
        <w:trPr>
          <w:jc w:val="center"/>
        </w:trPr>
        <w:tc>
          <w:tcPr>
            <w:tcW w:w="1916" w:type="dxa"/>
            <w:tcBorders>
              <w:top w:val="single" w:sz="4" w:space="0" w:color="auto"/>
              <w:left w:val="single" w:sz="4" w:space="0" w:color="auto"/>
              <w:bottom w:val="single" w:sz="4" w:space="0" w:color="auto"/>
              <w:right w:val="single" w:sz="4" w:space="0" w:color="auto"/>
            </w:tcBorders>
            <w:vAlign w:val="center"/>
          </w:tcPr>
          <w:p w:rsidR="00160076" w:rsidRPr="00F64312" w:rsidRDefault="00160076" w:rsidP="00160076">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§4.71a Rating</w:t>
            </w:r>
            <w:r>
              <w:rPr>
                <w:rFonts w:asciiTheme="majorHAnsi" w:hAnsiTheme="majorHAnsi" w:cstheme="majorHAnsi"/>
                <w:color w:val="auto"/>
                <w:sz w:val="18"/>
                <w:szCs w:val="18"/>
              </w:rPr>
              <w:t xml:space="preserve"> 5257</w:t>
            </w:r>
          </w:p>
        </w:tc>
        <w:tc>
          <w:tcPr>
            <w:tcW w:w="2957" w:type="dxa"/>
            <w:tcBorders>
              <w:top w:val="single" w:sz="4" w:space="0" w:color="auto"/>
              <w:left w:val="single" w:sz="4" w:space="0" w:color="auto"/>
              <w:bottom w:val="single" w:sz="4" w:space="0" w:color="auto"/>
              <w:right w:val="single" w:sz="4" w:space="0" w:color="auto"/>
            </w:tcBorders>
            <w:vAlign w:val="center"/>
          </w:tcPr>
          <w:p w:rsidR="00160076" w:rsidRPr="00C500BB" w:rsidRDefault="00C500BB" w:rsidP="0000619C">
            <w:pPr>
              <w:tabs>
                <w:tab w:val="left" w:pos="288"/>
                <w:tab w:val="left" w:pos="4752"/>
              </w:tabs>
              <w:spacing w:line="220" w:lineRule="exact"/>
              <w:rPr>
                <w:rFonts w:asciiTheme="majorHAnsi" w:hAnsiTheme="majorHAnsi" w:cstheme="majorHAnsi"/>
                <w:color w:val="auto"/>
                <w:sz w:val="18"/>
                <w:szCs w:val="18"/>
              </w:rPr>
            </w:pPr>
            <w:r>
              <w:rPr>
                <w:rFonts w:asciiTheme="majorHAnsi" w:hAnsiTheme="majorHAnsi" w:cstheme="majorHAnsi"/>
                <w:color w:val="auto"/>
                <w:sz w:val="18"/>
                <w:szCs w:val="18"/>
              </w:rPr>
              <w:t>20%</w:t>
            </w:r>
          </w:p>
        </w:tc>
        <w:tc>
          <w:tcPr>
            <w:tcW w:w="4333" w:type="dxa"/>
            <w:tcBorders>
              <w:top w:val="single" w:sz="4" w:space="0" w:color="auto"/>
              <w:left w:val="single" w:sz="4" w:space="0" w:color="auto"/>
              <w:bottom w:val="single" w:sz="4" w:space="0" w:color="auto"/>
              <w:right w:val="single" w:sz="4" w:space="0" w:color="auto"/>
            </w:tcBorders>
          </w:tcPr>
          <w:p w:rsidR="00160076" w:rsidRPr="00C500BB" w:rsidRDefault="00C500BB" w:rsidP="0000619C">
            <w:pPr>
              <w:tabs>
                <w:tab w:val="left" w:pos="288"/>
                <w:tab w:val="left" w:pos="4752"/>
              </w:tabs>
              <w:spacing w:line="220" w:lineRule="exact"/>
              <w:rPr>
                <w:rFonts w:asciiTheme="majorHAnsi" w:hAnsiTheme="majorHAnsi" w:cstheme="majorHAnsi"/>
                <w:color w:val="auto"/>
                <w:sz w:val="18"/>
                <w:szCs w:val="18"/>
              </w:rPr>
            </w:pPr>
            <w:r>
              <w:rPr>
                <w:rFonts w:asciiTheme="majorHAnsi" w:hAnsiTheme="majorHAnsi" w:cstheme="majorHAnsi"/>
                <w:color w:val="auto"/>
                <w:sz w:val="18"/>
                <w:szCs w:val="18"/>
              </w:rPr>
              <w:t>20%</w:t>
            </w:r>
          </w:p>
        </w:tc>
      </w:tr>
    </w:tbl>
    <w:p w:rsidR="00F37184" w:rsidRPr="00F64312" w:rsidRDefault="00F37184" w:rsidP="00F37184">
      <w:pPr>
        <w:jc w:val="left"/>
        <w:rPr>
          <w:rFonts w:asciiTheme="majorHAnsi" w:hAnsiTheme="majorHAnsi" w:cstheme="majorHAnsi"/>
          <w:color w:val="auto"/>
          <w:sz w:val="18"/>
          <w:szCs w:val="18"/>
        </w:rPr>
      </w:pPr>
    </w:p>
    <w:p w:rsidR="00C500BB" w:rsidRPr="00D70728" w:rsidRDefault="00C32AF7" w:rsidP="00C500BB">
      <w:pPr>
        <w:jc w:val="both"/>
        <w:rPr>
          <w:rFonts w:asciiTheme="majorHAnsi" w:hAnsiTheme="majorHAnsi" w:cstheme="majorHAnsi"/>
          <w:color w:val="auto"/>
          <w:szCs w:val="24"/>
        </w:rPr>
      </w:pPr>
      <w:r>
        <w:rPr>
          <w:rFonts w:asciiTheme="majorHAnsi" w:hAnsiTheme="majorHAnsi" w:cstheme="majorHAnsi"/>
          <w:color w:val="auto"/>
          <w:szCs w:val="24"/>
        </w:rPr>
        <w:t>On 8 March 2006, t</w:t>
      </w:r>
      <w:r w:rsidR="00C00111">
        <w:rPr>
          <w:rFonts w:asciiTheme="majorHAnsi" w:hAnsiTheme="majorHAnsi" w:cstheme="majorHAnsi"/>
          <w:color w:val="auto"/>
          <w:szCs w:val="24"/>
        </w:rPr>
        <w:t xml:space="preserve">he PEB </w:t>
      </w:r>
      <w:r w:rsidR="00C500BB">
        <w:rPr>
          <w:rFonts w:asciiTheme="majorHAnsi" w:hAnsiTheme="majorHAnsi" w:cstheme="majorHAnsi"/>
          <w:color w:val="auto"/>
          <w:szCs w:val="24"/>
        </w:rPr>
        <w:t>determined the CI was u</w:t>
      </w:r>
      <w:r w:rsidR="00D01F89">
        <w:rPr>
          <w:rFonts w:asciiTheme="majorHAnsi" w:hAnsiTheme="majorHAnsi" w:cstheme="majorHAnsi"/>
          <w:color w:val="auto"/>
          <w:szCs w:val="24"/>
        </w:rPr>
        <w:t>nfit for continued service for “</w:t>
      </w:r>
      <w:r w:rsidR="00C00111">
        <w:rPr>
          <w:rFonts w:asciiTheme="majorHAnsi" w:hAnsiTheme="majorHAnsi" w:cstheme="majorHAnsi"/>
          <w:color w:val="auto"/>
          <w:szCs w:val="24"/>
        </w:rPr>
        <w:t>c</w:t>
      </w:r>
      <w:r w:rsidR="00C500BB">
        <w:rPr>
          <w:rFonts w:asciiTheme="majorHAnsi" w:hAnsiTheme="majorHAnsi" w:cstheme="majorHAnsi"/>
          <w:color w:val="auto"/>
          <w:szCs w:val="24"/>
        </w:rPr>
        <w:t xml:space="preserve">hronic right knee pain following meniscal surgery times two” and with </w:t>
      </w:r>
      <w:r w:rsidR="00C500BB" w:rsidRPr="00D70728">
        <w:rPr>
          <w:rFonts w:asciiTheme="majorHAnsi" w:hAnsiTheme="majorHAnsi" w:cstheme="majorHAnsi"/>
          <w:color w:val="auto"/>
          <w:szCs w:val="24"/>
        </w:rPr>
        <w:t xml:space="preserve">application of the </w:t>
      </w:r>
      <w:r w:rsidR="00C500BB" w:rsidRPr="00D70728">
        <w:rPr>
          <w:color w:val="auto"/>
          <w:szCs w:val="24"/>
        </w:rPr>
        <w:t xml:space="preserve">USAPDA pain policy, rated the condition at 10% under </w:t>
      </w:r>
      <w:r>
        <w:rPr>
          <w:color w:val="auto"/>
          <w:szCs w:val="24"/>
        </w:rPr>
        <w:t xml:space="preserve">code </w:t>
      </w:r>
      <w:r w:rsidR="00C500BB" w:rsidRPr="00D70728">
        <w:rPr>
          <w:color w:val="auto"/>
          <w:szCs w:val="24"/>
        </w:rPr>
        <w:t xml:space="preserve">5099-5003. </w:t>
      </w:r>
      <w:r w:rsidR="00D01F89">
        <w:rPr>
          <w:color w:val="auto"/>
          <w:szCs w:val="24"/>
        </w:rPr>
        <w:t xml:space="preserve"> </w:t>
      </w:r>
      <w:r w:rsidR="00C500BB" w:rsidRPr="00D70728">
        <w:rPr>
          <w:color w:val="auto"/>
          <w:szCs w:val="24"/>
        </w:rPr>
        <w:t xml:space="preserve">While the condition had </w:t>
      </w:r>
      <w:r w:rsidR="00C00111">
        <w:rPr>
          <w:color w:val="auto"/>
          <w:szCs w:val="24"/>
        </w:rPr>
        <w:t xml:space="preserve">EPTS, </w:t>
      </w:r>
      <w:r w:rsidR="00C500BB" w:rsidRPr="00D70728">
        <w:rPr>
          <w:color w:val="auto"/>
          <w:szCs w:val="24"/>
        </w:rPr>
        <w:t>it was pe</w:t>
      </w:r>
      <w:r w:rsidR="00D70728">
        <w:rPr>
          <w:color w:val="auto"/>
          <w:szCs w:val="24"/>
        </w:rPr>
        <w:t>rmanently aggravated by service</w:t>
      </w:r>
      <w:r w:rsidR="00C500BB" w:rsidRPr="00D70728">
        <w:rPr>
          <w:color w:val="auto"/>
          <w:szCs w:val="24"/>
        </w:rPr>
        <w:t xml:space="preserve"> and rendered the CI unfit.</w:t>
      </w:r>
      <w:r w:rsidR="00D01F89">
        <w:rPr>
          <w:color w:val="auto"/>
          <w:szCs w:val="24"/>
        </w:rPr>
        <w:t xml:space="preserve">  </w:t>
      </w:r>
      <w:r w:rsidR="00C500BB" w:rsidRPr="00D70728">
        <w:rPr>
          <w:color w:val="auto"/>
          <w:szCs w:val="24"/>
        </w:rPr>
        <w:t xml:space="preserve">While the CI did have two surgeries neither one was for meniscal repair, both were for osteochondral </w:t>
      </w:r>
      <w:r w:rsidR="003A15A6" w:rsidRPr="00D70728">
        <w:rPr>
          <w:color w:val="auto"/>
          <w:szCs w:val="24"/>
        </w:rPr>
        <w:t>injurie</w:t>
      </w:r>
      <w:r w:rsidR="00C500BB" w:rsidRPr="00D70728">
        <w:rPr>
          <w:color w:val="auto"/>
          <w:szCs w:val="24"/>
        </w:rPr>
        <w:t>s.</w:t>
      </w:r>
    </w:p>
    <w:p w:rsidR="00C500BB" w:rsidRPr="00D70728" w:rsidRDefault="00C500BB" w:rsidP="00C500BB">
      <w:pPr>
        <w:jc w:val="both"/>
        <w:rPr>
          <w:rFonts w:asciiTheme="majorHAnsi" w:hAnsiTheme="majorHAnsi" w:cstheme="majorHAnsi"/>
          <w:color w:val="auto"/>
          <w:szCs w:val="24"/>
        </w:rPr>
      </w:pPr>
    </w:p>
    <w:p w:rsidR="00C500BB" w:rsidRDefault="00C500BB" w:rsidP="00C500BB">
      <w:pPr>
        <w:jc w:val="both"/>
        <w:rPr>
          <w:rFonts w:asciiTheme="majorHAnsi" w:hAnsiTheme="majorHAnsi" w:cstheme="majorHAnsi"/>
          <w:color w:val="auto"/>
          <w:szCs w:val="24"/>
        </w:rPr>
      </w:pPr>
      <w:r w:rsidRPr="00D70728">
        <w:rPr>
          <w:rFonts w:asciiTheme="majorHAnsi" w:hAnsiTheme="majorHAnsi" w:cstheme="majorHAnsi"/>
          <w:color w:val="auto"/>
          <w:szCs w:val="24"/>
        </w:rPr>
        <w:t xml:space="preserve">No VA Compensation and Pension (C&amp;P) examination was completed until </w:t>
      </w:r>
      <w:r w:rsidR="00C00111">
        <w:rPr>
          <w:rFonts w:asciiTheme="majorHAnsi" w:hAnsiTheme="majorHAnsi" w:cstheme="majorHAnsi"/>
          <w:color w:val="auto"/>
          <w:szCs w:val="24"/>
        </w:rPr>
        <w:t xml:space="preserve">30 July </w:t>
      </w:r>
      <w:r w:rsidRPr="00D70728">
        <w:rPr>
          <w:rFonts w:asciiTheme="majorHAnsi" w:hAnsiTheme="majorHAnsi" w:cstheme="majorHAnsi"/>
          <w:color w:val="auto"/>
          <w:szCs w:val="24"/>
        </w:rPr>
        <w:t>2009.</w:t>
      </w:r>
      <w:r w:rsidR="00D01F89">
        <w:rPr>
          <w:rFonts w:asciiTheme="majorHAnsi" w:hAnsiTheme="majorHAnsi" w:cstheme="majorHAnsi"/>
          <w:color w:val="auto"/>
          <w:szCs w:val="24"/>
        </w:rPr>
        <w:t xml:space="preserve"> </w:t>
      </w:r>
      <w:r w:rsidRPr="00D70728">
        <w:rPr>
          <w:rFonts w:asciiTheme="majorHAnsi" w:hAnsiTheme="majorHAnsi" w:cstheme="majorHAnsi"/>
          <w:color w:val="auto"/>
          <w:szCs w:val="24"/>
        </w:rPr>
        <w:t xml:space="preserve"> An exam had been scheduled in June 2006</w:t>
      </w:r>
      <w:r w:rsidR="00D01F89">
        <w:rPr>
          <w:rFonts w:asciiTheme="majorHAnsi" w:hAnsiTheme="majorHAnsi" w:cstheme="majorHAnsi"/>
          <w:color w:val="auto"/>
          <w:szCs w:val="24"/>
        </w:rPr>
        <w:t>,</w:t>
      </w:r>
      <w:r w:rsidRPr="00D70728">
        <w:rPr>
          <w:rFonts w:asciiTheme="majorHAnsi" w:hAnsiTheme="majorHAnsi" w:cstheme="majorHAnsi"/>
          <w:color w:val="auto"/>
          <w:szCs w:val="24"/>
        </w:rPr>
        <w:t xml:space="preserve"> but he CI failed to report for this exam and the VA used his service treatment record (STR) to determine his initial rating. </w:t>
      </w:r>
      <w:r w:rsidR="00D01F89">
        <w:rPr>
          <w:rFonts w:asciiTheme="majorHAnsi" w:hAnsiTheme="majorHAnsi" w:cstheme="majorHAnsi"/>
          <w:color w:val="auto"/>
          <w:szCs w:val="24"/>
        </w:rPr>
        <w:t xml:space="preserve"> </w:t>
      </w:r>
      <w:r w:rsidRPr="00D70728">
        <w:rPr>
          <w:rFonts w:asciiTheme="majorHAnsi" w:hAnsiTheme="majorHAnsi" w:cstheme="majorHAnsi"/>
          <w:color w:val="auto"/>
          <w:szCs w:val="24"/>
        </w:rPr>
        <w:t xml:space="preserve">Although the VA noted the CI had a right knee condition </w:t>
      </w:r>
      <w:r w:rsidR="00C00111">
        <w:rPr>
          <w:rFonts w:asciiTheme="majorHAnsi" w:hAnsiTheme="majorHAnsi" w:cstheme="majorHAnsi"/>
          <w:color w:val="auto"/>
          <w:szCs w:val="24"/>
        </w:rPr>
        <w:t>EPTS</w:t>
      </w:r>
      <w:r w:rsidRPr="00D70728">
        <w:rPr>
          <w:rFonts w:asciiTheme="majorHAnsi" w:hAnsiTheme="majorHAnsi" w:cstheme="majorHAnsi"/>
          <w:color w:val="auto"/>
          <w:szCs w:val="24"/>
        </w:rPr>
        <w:t>, it was permanently aggravated by service and the pre</w:t>
      </w:r>
      <w:r w:rsidR="00C00111">
        <w:rPr>
          <w:rFonts w:asciiTheme="majorHAnsi" w:hAnsiTheme="majorHAnsi" w:cstheme="majorHAnsi"/>
          <w:color w:val="auto"/>
          <w:szCs w:val="24"/>
        </w:rPr>
        <w:t>-</w:t>
      </w:r>
      <w:r w:rsidRPr="00D70728">
        <w:rPr>
          <w:rFonts w:asciiTheme="majorHAnsi" w:hAnsiTheme="majorHAnsi" w:cstheme="majorHAnsi"/>
          <w:color w:val="auto"/>
          <w:szCs w:val="24"/>
        </w:rPr>
        <w:t xml:space="preserve">service percentage of disability was zero, so no rating deduction was necessary. </w:t>
      </w:r>
      <w:r w:rsidR="00D01F89">
        <w:rPr>
          <w:rFonts w:asciiTheme="majorHAnsi" w:hAnsiTheme="majorHAnsi" w:cstheme="majorHAnsi"/>
          <w:color w:val="auto"/>
          <w:szCs w:val="24"/>
        </w:rPr>
        <w:t xml:space="preserve"> </w:t>
      </w:r>
      <w:r w:rsidRPr="00D70728">
        <w:rPr>
          <w:rFonts w:asciiTheme="majorHAnsi" w:hAnsiTheme="majorHAnsi" w:cstheme="majorHAnsi"/>
          <w:color w:val="auto"/>
          <w:szCs w:val="24"/>
        </w:rPr>
        <w:t xml:space="preserve">The condition was rated as 5260 at 10% for pain-limited motion. </w:t>
      </w:r>
      <w:r w:rsidR="00D01F89">
        <w:rPr>
          <w:rFonts w:asciiTheme="majorHAnsi" w:hAnsiTheme="majorHAnsi" w:cstheme="majorHAnsi"/>
          <w:color w:val="auto"/>
          <w:szCs w:val="24"/>
        </w:rPr>
        <w:t xml:space="preserve"> </w:t>
      </w:r>
      <w:r w:rsidRPr="00D70728">
        <w:rPr>
          <w:rFonts w:asciiTheme="majorHAnsi" w:hAnsiTheme="majorHAnsi" w:cstheme="majorHAnsi"/>
          <w:color w:val="auto"/>
          <w:szCs w:val="24"/>
        </w:rPr>
        <w:t xml:space="preserve">However, after the first C&amp;P examination was completed in July 2009, an additional rating of 20% was added for moderate instability of the right knee, coded under 5257. </w:t>
      </w:r>
      <w:r w:rsidR="00D01F89">
        <w:rPr>
          <w:rFonts w:asciiTheme="majorHAnsi" w:hAnsiTheme="majorHAnsi" w:cstheme="majorHAnsi"/>
          <w:color w:val="auto"/>
          <w:szCs w:val="24"/>
        </w:rPr>
        <w:t xml:space="preserve"> </w:t>
      </w:r>
      <w:r w:rsidR="003A15A6" w:rsidRPr="00D70728">
        <w:rPr>
          <w:rFonts w:asciiTheme="majorHAnsi" w:hAnsiTheme="majorHAnsi" w:cstheme="majorHAnsi"/>
          <w:color w:val="auto"/>
          <w:szCs w:val="24"/>
        </w:rPr>
        <w:t xml:space="preserve">An addendum to the C&amp;P examination specified the instability was moderate. </w:t>
      </w:r>
      <w:r w:rsidR="00D01F89">
        <w:rPr>
          <w:rFonts w:asciiTheme="majorHAnsi" w:hAnsiTheme="majorHAnsi" w:cstheme="majorHAnsi"/>
          <w:color w:val="auto"/>
          <w:szCs w:val="24"/>
        </w:rPr>
        <w:t xml:space="preserve"> </w:t>
      </w:r>
      <w:r w:rsidRPr="00D70728">
        <w:rPr>
          <w:rFonts w:asciiTheme="majorHAnsi" w:hAnsiTheme="majorHAnsi" w:cstheme="majorHAnsi"/>
          <w:color w:val="auto"/>
          <w:szCs w:val="24"/>
        </w:rPr>
        <w:t>This rating was effective the day of the CI’s claim for increased rating.</w:t>
      </w:r>
    </w:p>
    <w:p w:rsidR="00C00111" w:rsidRDefault="00C00111" w:rsidP="00C500BB">
      <w:pPr>
        <w:jc w:val="both"/>
        <w:rPr>
          <w:color w:val="auto"/>
          <w:szCs w:val="24"/>
        </w:rPr>
      </w:pPr>
    </w:p>
    <w:p w:rsidR="00C500BB" w:rsidRDefault="008E1075" w:rsidP="00C500BB">
      <w:pPr>
        <w:jc w:val="both"/>
        <w:rPr>
          <w:rFonts w:asciiTheme="majorHAnsi" w:hAnsiTheme="majorHAnsi" w:cstheme="majorHAnsi"/>
          <w:color w:val="auto"/>
          <w:szCs w:val="24"/>
        </w:rPr>
      </w:pPr>
      <w:r w:rsidRPr="008E1075">
        <w:rPr>
          <w:color w:val="auto"/>
          <w:szCs w:val="24"/>
        </w:rPr>
        <w:lastRenderedPageBreak/>
        <w:t>This case justifies separate ratings for instability and ROM impairment as established by VA policy in effect at the time of separation (</w:t>
      </w:r>
      <w:r w:rsidR="00C00111">
        <w:rPr>
          <w:color w:val="auto"/>
          <w:szCs w:val="24"/>
        </w:rPr>
        <w:t>g</w:t>
      </w:r>
      <w:r w:rsidRPr="008E1075">
        <w:rPr>
          <w:color w:val="auto"/>
          <w:szCs w:val="24"/>
        </w:rPr>
        <w:t xml:space="preserve">eneral </w:t>
      </w:r>
      <w:r w:rsidR="00C00111">
        <w:rPr>
          <w:color w:val="auto"/>
          <w:szCs w:val="24"/>
        </w:rPr>
        <w:t>c</w:t>
      </w:r>
      <w:r w:rsidRPr="008E1075">
        <w:rPr>
          <w:color w:val="auto"/>
          <w:szCs w:val="24"/>
        </w:rPr>
        <w:t xml:space="preserve">ounsel </w:t>
      </w:r>
      <w:r w:rsidR="00C00111">
        <w:rPr>
          <w:color w:val="auto"/>
          <w:szCs w:val="24"/>
        </w:rPr>
        <w:t>o</w:t>
      </w:r>
      <w:r w:rsidRPr="008E1075">
        <w:rPr>
          <w:color w:val="auto"/>
          <w:szCs w:val="24"/>
        </w:rPr>
        <w:t xml:space="preserve">pinion </w:t>
      </w:r>
      <w:r w:rsidR="00C00111">
        <w:rPr>
          <w:color w:val="auto"/>
          <w:szCs w:val="24"/>
        </w:rPr>
        <w:t>dated</w:t>
      </w:r>
      <w:r w:rsidRPr="008E1075">
        <w:rPr>
          <w:color w:val="auto"/>
          <w:szCs w:val="24"/>
        </w:rPr>
        <w:t xml:space="preserve"> July 1, 1997 and </w:t>
      </w:r>
      <w:r w:rsidR="00C32AF7">
        <w:rPr>
          <w:color w:val="auto"/>
          <w:szCs w:val="24"/>
        </w:rPr>
        <w:t>F</w:t>
      </w:r>
      <w:r w:rsidRPr="008E1075">
        <w:rPr>
          <w:color w:val="auto"/>
          <w:szCs w:val="24"/>
        </w:rPr>
        <w:t xml:space="preserve">ast </w:t>
      </w:r>
      <w:r w:rsidR="00C32AF7">
        <w:rPr>
          <w:color w:val="auto"/>
          <w:szCs w:val="24"/>
        </w:rPr>
        <w:t>L</w:t>
      </w:r>
      <w:bookmarkStart w:id="0" w:name="_GoBack"/>
      <w:bookmarkEnd w:id="0"/>
      <w:r w:rsidRPr="008E1075">
        <w:rPr>
          <w:color w:val="auto"/>
          <w:szCs w:val="24"/>
        </w:rPr>
        <w:t xml:space="preserve">etter </w:t>
      </w:r>
      <w:r w:rsidRPr="00D70728">
        <w:rPr>
          <w:color w:val="auto"/>
          <w:szCs w:val="24"/>
        </w:rPr>
        <w:t xml:space="preserve">04-22 </w:t>
      </w:r>
      <w:r w:rsidR="00C00111">
        <w:rPr>
          <w:color w:val="auto"/>
          <w:szCs w:val="24"/>
        </w:rPr>
        <w:t>dated</w:t>
      </w:r>
      <w:r w:rsidRPr="00D70728">
        <w:rPr>
          <w:color w:val="auto"/>
          <w:szCs w:val="24"/>
        </w:rPr>
        <w:t xml:space="preserve"> October 1, 2004). </w:t>
      </w:r>
      <w:r w:rsidR="00F44E28">
        <w:rPr>
          <w:color w:val="auto"/>
          <w:szCs w:val="24"/>
        </w:rPr>
        <w:t xml:space="preserve"> </w:t>
      </w:r>
      <w:r w:rsidRPr="00D70728">
        <w:rPr>
          <w:color w:val="auto"/>
          <w:szCs w:val="24"/>
        </w:rPr>
        <w:t xml:space="preserve">By internal policy and precedent, the Board adheres to this guidance. </w:t>
      </w:r>
      <w:r w:rsidR="00F44E28">
        <w:rPr>
          <w:color w:val="auto"/>
          <w:szCs w:val="24"/>
        </w:rPr>
        <w:t xml:space="preserve"> </w:t>
      </w:r>
      <w:r w:rsidR="00D70728">
        <w:rPr>
          <w:color w:val="auto"/>
          <w:szCs w:val="24"/>
        </w:rPr>
        <w:t>Degenerative changes were visualized at arthroscopy and the CI had limitations of his</w:t>
      </w:r>
      <w:r w:rsidR="00CF072F">
        <w:rPr>
          <w:color w:val="auto"/>
          <w:szCs w:val="24"/>
        </w:rPr>
        <w:t xml:space="preserve"> right knee</w:t>
      </w:r>
      <w:r w:rsidR="00D70728">
        <w:rPr>
          <w:color w:val="auto"/>
          <w:szCs w:val="24"/>
        </w:rPr>
        <w:t xml:space="preserve"> ROM clearly documented. </w:t>
      </w:r>
      <w:r w:rsidR="00F44E28">
        <w:rPr>
          <w:color w:val="auto"/>
          <w:szCs w:val="24"/>
        </w:rPr>
        <w:t xml:space="preserve"> </w:t>
      </w:r>
      <w:r w:rsidR="00C500BB" w:rsidRPr="00D70728">
        <w:rPr>
          <w:rFonts w:asciiTheme="majorHAnsi" w:hAnsiTheme="majorHAnsi" w:cstheme="majorHAnsi"/>
          <w:color w:val="auto"/>
          <w:szCs w:val="24"/>
        </w:rPr>
        <w:t xml:space="preserve">Instability was present in the right knee prior to separation </w:t>
      </w:r>
      <w:r w:rsidR="00D70728">
        <w:rPr>
          <w:rFonts w:asciiTheme="majorHAnsi" w:hAnsiTheme="majorHAnsi" w:cstheme="majorHAnsi"/>
          <w:color w:val="auto"/>
          <w:szCs w:val="24"/>
        </w:rPr>
        <w:t xml:space="preserve">as noted on the MEB NARSUM and MEB </w:t>
      </w:r>
      <w:r w:rsidR="00C00111">
        <w:rPr>
          <w:rFonts w:asciiTheme="majorHAnsi" w:hAnsiTheme="majorHAnsi" w:cstheme="majorHAnsi"/>
          <w:color w:val="auto"/>
          <w:szCs w:val="24"/>
        </w:rPr>
        <w:t>h</w:t>
      </w:r>
      <w:r w:rsidR="00D70728">
        <w:rPr>
          <w:rFonts w:asciiTheme="majorHAnsi" w:hAnsiTheme="majorHAnsi" w:cstheme="majorHAnsi"/>
          <w:color w:val="auto"/>
          <w:szCs w:val="24"/>
        </w:rPr>
        <w:t xml:space="preserve">istory and </w:t>
      </w:r>
      <w:r w:rsidR="00C00111">
        <w:rPr>
          <w:rFonts w:asciiTheme="majorHAnsi" w:hAnsiTheme="majorHAnsi" w:cstheme="majorHAnsi"/>
          <w:color w:val="auto"/>
          <w:szCs w:val="24"/>
        </w:rPr>
        <w:t>p</w:t>
      </w:r>
      <w:r w:rsidR="00D70728">
        <w:rPr>
          <w:rFonts w:asciiTheme="majorHAnsi" w:hAnsiTheme="majorHAnsi" w:cstheme="majorHAnsi"/>
          <w:color w:val="auto"/>
          <w:szCs w:val="24"/>
        </w:rPr>
        <w:t xml:space="preserve">hysical. </w:t>
      </w:r>
      <w:r w:rsidR="00F44E28">
        <w:rPr>
          <w:rFonts w:asciiTheme="majorHAnsi" w:hAnsiTheme="majorHAnsi" w:cstheme="majorHAnsi"/>
          <w:color w:val="auto"/>
          <w:szCs w:val="24"/>
        </w:rPr>
        <w:t xml:space="preserve"> </w:t>
      </w:r>
      <w:r w:rsidR="00D70728">
        <w:rPr>
          <w:rFonts w:asciiTheme="majorHAnsi" w:hAnsiTheme="majorHAnsi" w:cstheme="majorHAnsi"/>
          <w:color w:val="auto"/>
          <w:szCs w:val="24"/>
        </w:rPr>
        <w:t xml:space="preserve">Additionally, </w:t>
      </w:r>
      <w:r w:rsidR="00C500BB" w:rsidRPr="00D70728">
        <w:rPr>
          <w:rFonts w:asciiTheme="majorHAnsi" w:hAnsiTheme="majorHAnsi" w:cstheme="majorHAnsi"/>
          <w:color w:val="auto"/>
          <w:szCs w:val="24"/>
        </w:rPr>
        <w:t xml:space="preserve">multiple visits for knee pain are documented in the VA treatment record, showing continuing care for right knee pain and instability. </w:t>
      </w:r>
      <w:r w:rsidR="00F44E28">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 xml:space="preserve">The CI underwent arthroscopy in January 2008 where the anterior cruciate ligament (ACL) was noted to be almost completely torn but was not repaired. </w:t>
      </w:r>
      <w:r w:rsidR="00F44E28">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 xml:space="preserve">There is no indication of worsening of the instability and no </w:t>
      </w:r>
      <w:r w:rsidR="00D70728">
        <w:rPr>
          <w:rFonts w:asciiTheme="majorHAnsi" w:hAnsiTheme="majorHAnsi" w:cstheme="majorHAnsi"/>
          <w:color w:val="auto"/>
          <w:szCs w:val="24"/>
        </w:rPr>
        <w:t xml:space="preserve">report of any </w:t>
      </w:r>
      <w:r w:rsidR="00C500BB" w:rsidRPr="00D70728">
        <w:rPr>
          <w:rFonts w:asciiTheme="majorHAnsi" w:hAnsiTheme="majorHAnsi" w:cstheme="majorHAnsi"/>
          <w:color w:val="auto"/>
          <w:szCs w:val="24"/>
        </w:rPr>
        <w:t xml:space="preserve">incident which would have caused either worsening or improvement. </w:t>
      </w:r>
      <w:r w:rsidR="00F44E28">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 xml:space="preserve">Therefore the Board assumes this instability was present at the same degree of severity continuously from the time prior to separation </w:t>
      </w:r>
      <w:r w:rsidR="00C16FF4">
        <w:rPr>
          <w:rFonts w:asciiTheme="majorHAnsi" w:hAnsiTheme="majorHAnsi" w:cstheme="majorHAnsi"/>
          <w:color w:val="auto"/>
          <w:szCs w:val="24"/>
        </w:rPr>
        <w:t xml:space="preserve">(February 2006) </w:t>
      </w:r>
      <w:r w:rsidR="00C500BB" w:rsidRPr="00D70728">
        <w:rPr>
          <w:rFonts w:asciiTheme="majorHAnsi" w:hAnsiTheme="majorHAnsi" w:cstheme="majorHAnsi"/>
          <w:color w:val="auto"/>
          <w:szCs w:val="24"/>
        </w:rPr>
        <w:t xml:space="preserve">to the </w:t>
      </w:r>
      <w:r w:rsidR="003A15A6" w:rsidRPr="00D70728">
        <w:rPr>
          <w:rFonts w:asciiTheme="majorHAnsi" w:hAnsiTheme="majorHAnsi" w:cstheme="majorHAnsi"/>
          <w:color w:val="auto"/>
          <w:szCs w:val="24"/>
        </w:rPr>
        <w:t xml:space="preserve">time of the </w:t>
      </w:r>
      <w:r w:rsidR="00C500BB" w:rsidRPr="00D70728">
        <w:rPr>
          <w:rFonts w:asciiTheme="majorHAnsi" w:hAnsiTheme="majorHAnsi" w:cstheme="majorHAnsi"/>
          <w:color w:val="auto"/>
          <w:szCs w:val="24"/>
        </w:rPr>
        <w:t xml:space="preserve">VA C&amp;P exam in July 2009. </w:t>
      </w:r>
      <w:r w:rsidR="00F44E28">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 xml:space="preserve">If the VA had done an exam within one year of separation, the </w:t>
      </w:r>
      <w:r w:rsidR="003A15A6" w:rsidRPr="00D70728">
        <w:rPr>
          <w:rFonts w:asciiTheme="majorHAnsi" w:hAnsiTheme="majorHAnsi" w:cstheme="majorHAnsi"/>
          <w:color w:val="auto"/>
          <w:szCs w:val="24"/>
        </w:rPr>
        <w:t>instability</w:t>
      </w:r>
      <w:r w:rsidR="00C500BB" w:rsidRPr="00D70728">
        <w:rPr>
          <w:rFonts w:asciiTheme="majorHAnsi" w:hAnsiTheme="majorHAnsi" w:cstheme="majorHAnsi"/>
          <w:color w:val="auto"/>
          <w:szCs w:val="24"/>
        </w:rPr>
        <w:t>, more likely than not</w:t>
      </w:r>
      <w:r w:rsidR="003A15A6" w:rsidRPr="00D70728">
        <w:rPr>
          <w:rFonts w:asciiTheme="majorHAnsi" w:hAnsiTheme="majorHAnsi" w:cstheme="majorHAnsi"/>
          <w:color w:val="auto"/>
          <w:szCs w:val="24"/>
        </w:rPr>
        <w:t>, would</w:t>
      </w:r>
      <w:r w:rsidR="00C500BB" w:rsidRPr="00D70728">
        <w:rPr>
          <w:rFonts w:asciiTheme="majorHAnsi" w:hAnsiTheme="majorHAnsi" w:cstheme="majorHAnsi"/>
          <w:color w:val="auto"/>
          <w:szCs w:val="24"/>
        </w:rPr>
        <w:t xml:space="preserve"> have been present and the rating would have been effective the day after separation. </w:t>
      </w:r>
      <w:r w:rsidR="00F44E28">
        <w:rPr>
          <w:rFonts w:asciiTheme="majorHAnsi" w:hAnsiTheme="majorHAnsi" w:cstheme="majorHAnsi"/>
          <w:color w:val="auto"/>
          <w:szCs w:val="24"/>
        </w:rPr>
        <w:t xml:space="preserve"> </w:t>
      </w:r>
      <w:r w:rsidR="00C500BB" w:rsidRPr="00D70728">
        <w:rPr>
          <w:rFonts w:asciiTheme="majorHAnsi" w:hAnsiTheme="majorHAnsi" w:cstheme="majorHAnsi"/>
          <w:color w:val="auto"/>
          <w:szCs w:val="24"/>
        </w:rPr>
        <w:t>While the service medical examinations do not specify the severity of the instability, the presence of instability in three planes supports a determination of at least moderate instability.</w:t>
      </w:r>
    </w:p>
    <w:p w:rsidR="00241B01" w:rsidRPr="00F64312" w:rsidRDefault="00241B01" w:rsidP="0069687C">
      <w:pPr>
        <w:tabs>
          <w:tab w:val="left" w:pos="288"/>
          <w:tab w:val="left" w:pos="4752"/>
        </w:tabs>
        <w:jc w:val="left"/>
        <w:rPr>
          <w:rFonts w:cs="Times New Roman"/>
          <w:color w:val="auto"/>
        </w:rPr>
      </w:pPr>
    </w:p>
    <w:p w:rsidR="00241B01" w:rsidRPr="00F64312" w:rsidRDefault="00241B01" w:rsidP="00241B01">
      <w:pPr>
        <w:jc w:val="both"/>
        <w:rPr>
          <w:rFonts w:eastAsia="Calibri" w:cs="Times New Roman"/>
          <w:color w:val="auto"/>
          <w:szCs w:val="24"/>
        </w:rPr>
      </w:pPr>
      <w:r w:rsidRPr="00F64312">
        <w:rPr>
          <w:rFonts w:eastAsia="Calibri" w:cs="Times New Roman"/>
          <w:color w:val="auto"/>
          <w:szCs w:val="24"/>
        </w:rPr>
        <w:t xml:space="preserve">After due deliberation, considering all of the </w:t>
      </w:r>
      <w:r w:rsidRPr="00D70728">
        <w:rPr>
          <w:rFonts w:eastAsia="Calibri" w:cs="Times New Roman"/>
          <w:color w:val="auto"/>
          <w:szCs w:val="24"/>
        </w:rPr>
        <w:t xml:space="preserve">evidence and mindful of VASRD §4.3 (reasonable doubt), the Board recommends a disability rating of </w:t>
      </w:r>
      <w:r w:rsidR="007950EC" w:rsidRPr="00D70728">
        <w:rPr>
          <w:rFonts w:eastAsia="Calibri" w:cs="Times New Roman"/>
          <w:color w:val="auto"/>
          <w:szCs w:val="24"/>
        </w:rPr>
        <w:t>10</w:t>
      </w:r>
      <w:r w:rsidRPr="00D70728">
        <w:rPr>
          <w:rFonts w:eastAsia="Calibri" w:cs="Times New Roman"/>
          <w:color w:val="auto"/>
          <w:szCs w:val="24"/>
        </w:rPr>
        <w:t xml:space="preserve">% for the </w:t>
      </w:r>
      <w:r w:rsidR="007950EC" w:rsidRPr="00D70728">
        <w:rPr>
          <w:rFonts w:eastAsia="Calibri" w:cs="Times New Roman"/>
          <w:color w:val="auto"/>
          <w:szCs w:val="24"/>
        </w:rPr>
        <w:t xml:space="preserve">right knee </w:t>
      </w:r>
      <w:r w:rsidR="007950EC" w:rsidRPr="00D70728">
        <w:rPr>
          <w:color w:val="auto"/>
        </w:rPr>
        <w:t>osteochondral injury with secondary degenerative changes</w:t>
      </w:r>
      <w:r w:rsidRPr="00D70728">
        <w:rPr>
          <w:rFonts w:eastAsia="Calibri" w:cs="Times New Roman"/>
          <w:color w:val="auto"/>
          <w:szCs w:val="24"/>
        </w:rPr>
        <w:t xml:space="preserve"> condition</w:t>
      </w:r>
      <w:r w:rsidR="00E7671D" w:rsidRPr="00D70728">
        <w:rPr>
          <w:rFonts w:eastAsia="Calibri" w:cs="Times New Roman"/>
          <w:color w:val="auto"/>
          <w:szCs w:val="24"/>
        </w:rPr>
        <w:t xml:space="preserve"> </w:t>
      </w:r>
      <w:r w:rsidR="00C500BB" w:rsidRPr="00D70728">
        <w:rPr>
          <w:rFonts w:eastAsia="Calibri" w:cs="Times New Roman"/>
          <w:color w:val="auto"/>
          <w:szCs w:val="24"/>
        </w:rPr>
        <w:t xml:space="preserve">based on  pain limited motion </w:t>
      </w:r>
      <w:r w:rsidR="00E7671D" w:rsidRPr="00D70728">
        <w:rPr>
          <w:rFonts w:eastAsia="Calibri" w:cs="Times New Roman"/>
          <w:color w:val="auto"/>
          <w:szCs w:val="24"/>
        </w:rPr>
        <w:t xml:space="preserve">and </w:t>
      </w:r>
      <w:r w:rsidR="007950EC" w:rsidRPr="00D70728">
        <w:rPr>
          <w:rFonts w:eastAsia="Calibri" w:cs="Times New Roman"/>
          <w:color w:val="auto"/>
          <w:szCs w:val="24"/>
        </w:rPr>
        <w:t>20</w:t>
      </w:r>
      <w:r w:rsidR="00E7671D" w:rsidRPr="00D70728">
        <w:rPr>
          <w:rFonts w:eastAsia="Calibri" w:cs="Times New Roman"/>
          <w:color w:val="auto"/>
          <w:szCs w:val="24"/>
        </w:rPr>
        <w:t xml:space="preserve">% for the </w:t>
      </w:r>
      <w:r w:rsidR="007950EC" w:rsidRPr="00D70728">
        <w:rPr>
          <w:rFonts w:eastAsia="Calibri" w:cs="Times New Roman"/>
          <w:color w:val="auto"/>
          <w:szCs w:val="24"/>
        </w:rPr>
        <w:t>right knee moderate instability</w:t>
      </w:r>
      <w:r w:rsidR="00E7671D" w:rsidRPr="00D70728">
        <w:rPr>
          <w:rFonts w:eastAsia="Calibri" w:cs="Times New Roman"/>
          <w:color w:val="auto"/>
          <w:szCs w:val="24"/>
        </w:rPr>
        <w:t xml:space="preserve"> condition</w:t>
      </w:r>
      <w:r w:rsidRPr="00D70728">
        <w:rPr>
          <w:rFonts w:eastAsia="Calibri" w:cs="Times New Roman"/>
          <w:color w:val="auto"/>
          <w:szCs w:val="24"/>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F44E28">
        <w:rPr>
          <w:rFonts w:cs="Times New Roman"/>
          <w:color w:val="auto"/>
        </w:rPr>
        <w:t xml:space="preserve"> </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w:t>
      </w:r>
      <w:r w:rsidR="00241B01" w:rsidRPr="00E7671D">
        <w:rPr>
          <w:rFonts w:eastAsia="Calibri" w:cs="Times New Roman"/>
          <w:color w:val="auto"/>
          <w:szCs w:val="24"/>
        </w:rPr>
        <w:t>on the USAPDA pain policy was operant in this case and the condition was adjudicated independently of that policy by the Board.</w:t>
      </w:r>
      <w:r w:rsidR="00F10029">
        <w:rPr>
          <w:rFonts w:eastAsia="Calibri" w:cs="Times New Roman"/>
          <w:color w:val="auto"/>
          <w:szCs w:val="24"/>
        </w:rPr>
        <w:t xml:space="preserve"> </w:t>
      </w:r>
      <w:r w:rsidR="00F44E28">
        <w:rPr>
          <w:rFonts w:eastAsia="Calibri" w:cs="Times New Roman"/>
          <w:color w:val="auto"/>
          <w:szCs w:val="24"/>
        </w:rPr>
        <w:t xml:space="preserve"> </w:t>
      </w:r>
      <w:r w:rsidR="00241B01" w:rsidRPr="00E7671D">
        <w:rPr>
          <w:rFonts w:eastAsia="Calibri" w:cs="Times New Roman"/>
          <w:color w:val="auto"/>
          <w:szCs w:val="24"/>
        </w:rPr>
        <w:t xml:space="preserve">In the </w:t>
      </w:r>
      <w:r w:rsidR="00241B01" w:rsidRPr="005B0AED">
        <w:rPr>
          <w:rFonts w:eastAsia="Calibri" w:cs="Times New Roman"/>
          <w:color w:val="auto"/>
          <w:szCs w:val="24"/>
        </w:rPr>
        <w:t xml:space="preserve">matter of the </w:t>
      </w:r>
      <w:r w:rsidR="00E7671D" w:rsidRPr="005B0AED">
        <w:rPr>
          <w:rFonts w:eastAsia="Calibri" w:cs="Times New Roman"/>
          <w:color w:val="auto"/>
          <w:szCs w:val="24"/>
        </w:rPr>
        <w:t xml:space="preserve">right knee </w:t>
      </w:r>
      <w:r w:rsidR="00E7671D" w:rsidRPr="005B0AED">
        <w:rPr>
          <w:color w:val="auto"/>
        </w:rPr>
        <w:t xml:space="preserve">osteochondral injury with secondary degenerative changes </w:t>
      </w:r>
      <w:r w:rsidR="00241B01" w:rsidRPr="005B0AED">
        <w:rPr>
          <w:rFonts w:eastAsia="Calibri" w:cs="Times New Roman"/>
          <w:color w:val="auto"/>
          <w:szCs w:val="24"/>
        </w:rPr>
        <w:t xml:space="preserve">condition, the Board unanimously recommends a disability rating of </w:t>
      </w:r>
      <w:r w:rsidR="00E7671D" w:rsidRPr="005B0AED">
        <w:rPr>
          <w:rFonts w:eastAsia="Calibri" w:cs="Times New Roman"/>
          <w:color w:val="auto"/>
          <w:szCs w:val="24"/>
        </w:rPr>
        <w:t>10</w:t>
      </w:r>
      <w:r w:rsidR="00241B01" w:rsidRPr="005B0AED">
        <w:rPr>
          <w:rFonts w:eastAsia="Calibri" w:cs="Times New Roman"/>
          <w:color w:val="auto"/>
          <w:szCs w:val="24"/>
        </w:rPr>
        <w:t xml:space="preserve">%, coded </w:t>
      </w:r>
      <w:r w:rsidR="00E7671D" w:rsidRPr="005B0AED">
        <w:rPr>
          <w:rFonts w:eastAsia="Calibri" w:cs="Times New Roman"/>
          <w:color w:val="auto"/>
          <w:szCs w:val="24"/>
        </w:rPr>
        <w:t>5260</w:t>
      </w:r>
      <w:r w:rsidR="00241B01" w:rsidRPr="005B0AED">
        <w:rPr>
          <w:rFonts w:eastAsia="Calibri" w:cs="Times New Roman"/>
          <w:color w:val="auto"/>
          <w:szCs w:val="24"/>
        </w:rPr>
        <w:t xml:space="preserve"> IAW VASRD §4.71a.</w:t>
      </w:r>
      <w:r w:rsidR="00F44E28">
        <w:rPr>
          <w:rFonts w:eastAsia="Calibri" w:cs="Times New Roman"/>
          <w:color w:val="auto"/>
          <w:szCs w:val="24"/>
        </w:rPr>
        <w:t xml:space="preserve"> </w:t>
      </w:r>
      <w:r w:rsidR="00F10029" w:rsidRPr="005B0AED">
        <w:rPr>
          <w:rFonts w:eastAsia="Calibri" w:cs="Times New Roman"/>
          <w:color w:val="auto"/>
          <w:szCs w:val="24"/>
        </w:rPr>
        <w:t xml:space="preserve"> </w:t>
      </w:r>
      <w:r w:rsidR="00E7671D" w:rsidRPr="005B0AED">
        <w:rPr>
          <w:rFonts w:eastAsia="Calibri" w:cs="Times New Roman"/>
          <w:color w:val="auto"/>
          <w:szCs w:val="24"/>
        </w:rPr>
        <w:t>In the matter of the right knee moderate instability condition, the Board unanimously recommends a disability rating of 20%, coded 5257 IAW VASRD §4.71a.</w:t>
      </w:r>
      <w:r w:rsidR="005B0AED" w:rsidRPr="005B0AED">
        <w:rPr>
          <w:rFonts w:eastAsia="Calibri" w:cs="Times New Roman"/>
          <w:color w:val="auto"/>
          <w:szCs w:val="24"/>
        </w:rPr>
        <w:t xml:space="preserve"> </w:t>
      </w:r>
      <w:r w:rsidR="00F44E28">
        <w:rPr>
          <w:rFonts w:eastAsia="Calibri" w:cs="Times New Roman"/>
          <w:color w:val="auto"/>
          <w:szCs w:val="24"/>
        </w:rPr>
        <w:t xml:space="preserve"> </w:t>
      </w:r>
      <w:r w:rsidR="00417BED" w:rsidRPr="005B0AED">
        <w:rPr>
          <w:rFonts w:eastAsia="Calibri" w:cs="Times New Roman"/>
          <w:color w:val="auto"/>
          <w:szCs w:val="24"/>
        </w:rPr>
        <w:t>There were no other conditions</w:t>
      </w:r>
      <w:r w:rsidR="00417BED" w:rsidRPr="00F64312">
        <w:rPr>
          <w:rFonts w:eastAsia="Calibri" w:cs="Times New Roman"/>
          <w:color w:val="auto"/>
          <w:szCs w:val="24"/>
        </w:rPr>
        <w:t xml:space="preserve">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A352F6">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2"/>
        <w:gridCol w:w="1530"/>
        <w:gridCol w:w="1062"/>
      </w:tblGrid>
      <w:tr w:rsidR="00AD2379" w:rsidRPr="00F64312" w:rsidTr="0076014D">
        <w:trPr>
          <w:trHeight w:val="233"/>
          <w:jc w:val="center"/>
        </w:trPr>
        <w:tc>
          <w:tcPr>
            <w:tcW w:w="673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6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76014D">
        <w:trPr>
          <w:jc w:val="center"/>
        </w:trPr>
        <w:tc>
          <w:tcPr>
            <w:tcW w:w="6732" w:type="dxa"/>
            <w:vAlign w:val="center"/>
          </w:tcPr>
          <w:p w:rsidR="00AD2379" w:rsidRPr="00F64312" w:rsidRDefault="0076014D" w:rsidP="0076014D">
            <w:pPr>
              <w:tabs>
                <w:tab w:val="left" w:pos="288"/>
                <w:tab w:val="left" w:pos="4752"/>
              </w:tabs>
              <w:jc w:val="left"/>
              <w:rPr>
                <w:color w:val="auto"/>
              </w:rPr>
            </w:pPr>
            <w:r>
              <w:rPr>
                <w:color w:val="auto"/>
              </w:rPr>
              <w:t>Right Knee Osteochondral Injury with Secondary Degenerative Changes</w:t>
            </w:r>
            <w:r w:rsidR="00E7671D">
              <w:rPr>
                <w:color w:val="auto"/>
              </w:rPr>
              <w:t xml:space="preserve"> </w:t>
            </w:r>
          </w:p>
        </w:tc>
        <w:tc>
          <w:tcPr>
            <w:tcW w:w="1530" w:type="dxa"/>
            <w:vAlign w:val="center"/>
          </w:tcPr>
          <w:p w:rsidR="00AD2379" w:rsidRPr="0076014D" w:rsidRDefault="0076014D" w:rsidP="006B690F">
            <w:pPr>
              <w:tabs>
                <w:tab w:val="left" w:pos="288"/>
                <w:tab w:val="left" w:pos="4752"/>
              </w:tabs>
              <w:rPr>
                <w:color w:val="auto"/>
              </w:rPr>
            </w:pPr>
            <w:r>
              <w:rPr>
                <w:color w:val="auto"/>
              </w:rPr>
              <w:t>5260</w:t>
            </w:r>
          </w:p>
        </w:tc>
        <w:tc>
          <w:tcPr>
            <w:tcW w:w="1062" w:type="dxa"/>
            <w:vAlign w:val="center"/>
          </w:tcPr>
          <w:p w:rsidR="00AD2379" w:rsidRPr="0076014D" w:rsidRDefault="0076014D" w:rsidP="006B690F">
            <w:pPr>
              <w:tabs>
                <w:tab w:val="left" w:pos="288"/>
                <w:tab w:val="left" w:pos="4752"/>
              </w:tabs>
              <w:rPr>
                <w:color w:val="auto"/>
              </w:rPr>
            </w:pPr>
            <w:r>
              <w:rPr>
                <w:color w:val="auto"/>
              </w:rPr>
              <w:t>1</w:t>
            </w:r>
            <w:r w:rsidR="00AD2379" w:rsidRPr="0076014D">
              <w:rPr>
                <w:color w:val="auto"/>
              </w:rPr>
              <w:t>0%</w:t>
            </w:r>
          </w:p>
        </w:tc>
      </w:tr>
      <w:tr w:rsidR="0076014D" w:rsidRPr="00F64312" w:rsidTr="0076014D">
        <w:trPr>
          <w:jc w:val="center"/>
        </w:trPr>
        <w:tc>
          <w:tcPr>
            <w:tcW w:w="6732" w:type="dxa"/>
            <w:vAlign w:val="center"/>
          </w:tcPr>
          <w:p w:rsidR="0076014D" w:rsidRPr="00F64312" w:rsidRDefault="0076014D" w:rsidP="006B690F">
            <w:pPr>
              <w:tabs>
                <w:tab w:val="left" w:pos="288"/>
                <w:tab w:val="left" w:pos="4752"/>
              </w:tabs>
              <w:jc w:val="left"/>
              <w:rPr>
                <w:color w:val="auto"/>
              </w:rPr>
            </w:pPr>
            <w:r>
              <w:rPr>
                <w:color w:val="auto"/>
              </w:rPr>
              <w:t>Right Knee Moderate Instability</w:t>
            </w:r>
          </w:p>
        </w:tc>
        <w:tc>
          <w:tcPr>
            <w:tcW w:w="1530" w:type="dxa"/>
            <w:vAlign w:val="center"/>
          </w:tcPr>
          <w:p w:rsidR="0076014D" w:rsidRPr="0076014D" w:rsidRDefault="0076014D" w:rsidP="006B690F">
            <w:pPr>
              <w:tabs>
                <w:tab w:val="left" w:pos="288"/>
                <w:tab w:val="left" w:pos="4752"/>
              </w:tabs>
              <w:rPr>
                <w:color w:val="auto"/>
              </w:rPr>
            </w:pPr>
            <w:r>
              <w:rPr>
                <w:color w:val="auto"/>
              </w:rPr>
              <w:t>5257</w:t>
            </w:r>
          </w:p>
        </w:tc>
        <w:tc>
          <w:tcPr>
            <w:tcW w:w="1062" w:type="dxa"/>
            <w:vAlign w:val="center"/>
          </w:tcPr>
          <w:p w:rsidR="0076014D" w:rsidRPr="0076014D" w:rsidRDefault="00263A46" w:rsidP="006B690F">
            <w:pPr>
              <w:tabs>
                <w:tab w:val="left" w:pos="288"/>
                <w:tab w:val="left" w:pos="4752"/>
              </w:tabs>
              <w:rPr>
                <w:color w:val="auto"/>
              </w:rPr>
            </w:pPr>
            <w:r>
              <w:rPr>
                <w:color w:val="auto"/>
              </w:rPr>
              <w:t>2</w:t>
            </w:r>
            <w:r w:rsidR="0076014D">
              <w:rPr>
                <w:color w:val="auto"/>
              </w:rPr>
              <w:t>0%</w:t>
            </w:r>
          </w:p>
        </w:tc>
      </w:tr>
      <w:tr w:rsidR="00AD2379" w:rsidRPr="00F64312" w:rsidTr="0076014D">
        <w:tblPrEx>
          <w:tblLook w:val="0000"/>
        </w:tblPrEx>
        <w:trPr>
          <w:gridBefore w:val="1"/>
          <w:wBefore w:w="6732"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62" w:type="dxa"/>
            <w:shd w:val="clear" w:color="auto" w:fill="D9D9D9"/>
            <w:vAlign w:val="center"/>
          </w:tcPr>
          <w:p w:rsidR="00AD2379" w:rsidRPr="00F64312" w:rsidRDefault="0076014D" w:rsidP="0076014D">
            <w:pPr>
              <w:tabs>
                <w:tab w:val="left" w:pos="288"/>
                <w:tab w:val="left" w:pos="4752"/>
              </w:tabs>
              <w:rPr>
                <w:b/>
                <w:color w:val="auto"/>
              </w:rPr>
            </w:pPr>
            <w:r w:rsidRPr="0076014D">
              <w:rPr>
                <w:b/>
                <w:color w:val="auto"/>
              </w:rPr>
              <w:t>30</w:t>
            </w:r>
            <w:r w:rsidR="00AD2379" w:rsidRPr="0076014D">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020823" w:rsidRDefault="00020823">
      <w:pPr>
        <w:spacing w:line="240" w:lineRule="auto"/>
        <w:jc w:val="left"/>
        <w:rPr>
          <w:color w:val="auto"/>
        </w:rPr>
      </w:pPr>
      <w:r>
        <w:rPr>
          <w:color w:val="auto"/>
        </w:rPr>
        <w:br w:type="page"/>
      </w: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F37184">
        <w:rPr>
          <w:color w:val="auto"/>
        </w:rPr>
        <w:t>20</w:t>
      </w:r>
      <w:r w:rsidR="00F37184" w:rsidRPr="00F37184">
        <w:rPr>
          <w:color w:val="auto"/>
        </w:rPr>
        <w:t>111201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A7682">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0A7682" w:rsidRDefault="00AD2379" w:rsidP="00BF0E94">
      <w:pPr>
        <w:tabs>
          <w:tab w:val="left" w:pos="0"/>
          <w:tab w:val="left" w:pos="4320"/>
        </w:tabs>
        <w:jc w:val="both"/>
        <w:rPr>
          <w:color w:val="auto"/>
        </w:rPr>
      </w:pPr>
      <w:r w:rsidRPr="00F64312">
        <w:rPr>
          <w:color w:val="auto"/>
        </w:rPr>
        <w:tab/>
        <w:t xml:space="preserve">           Physical Disability Board of Review</w:t>
      </w:r>
    </w:p>
    <w:p w:rsidR="000A7682" w:rsidRDefault="000A7682" w:rsidP="000A7682">
      <w:pPr>
        <w:spacing w:line="240" w:lineRule="auto"/>
        <w:jc w:val="left"/>
        <w:rPr>
          <w:color w:val="auto"/>
        </w:rPr>
      </w:pPr>
      <w:r>
        <w:rPr>
          <w:color w:val="auto"/>
        </w:rPr>
        <w:br w:type="page"/>
      </w:r>
    </w:p>
    <w:p w:rsidR="000A7682" w:rsidRDefault="000A7682" w:rsidP="000A7682">
      <w:pPr>
        <w:pStyle w:val="Header"/>
        <w:tabs>
          <w:tab w:val="left" w:pos="720"/>
        </w:tabs>
        <w:jc w:val="left"/>
      </w:pPr>
      <w:r>
        <w:lastRenderedPageBreak/>
        <w:t>SFMR-RB</w:t>
      </w:r>
      <w:r>
        <w:tab/>
      </w:r>
      <w:r>
        <w:tab/>
      </w:r>
      <w:r>
        <w:tab/>
      </w:r>
      <w:r>
        <w:tab/>
      </w:r>
      <w:r>
        <w:tab/>
      </w:r>
      <w:r>
        <w:tab/>
      </w:r>
      <w:r>
        <w:tab/>
      </w:r>
      <w:r>
        <w:tab/>
      </w:r>
      <w:r>
        <w:tab/>
      </w:r>
    </w:p>
    <w:p w:rsidR="000A7682" w:rsidRDefault="000A7682" w:rsidP="000A7682">
      <w:pPr>
        <w:pStyle w:val="Header"/>
        <w:tabs>
          <w:tab w:val="left" w:pos="720"/>
        </w:tabs>
        <w:jc w:val="left"/>
      </w:pPr>
    </w:p>
    <w:p w:rsidR="000A7682" w:rsidRDefault="000A7682" w:rsidP="000A7682">
      <w:pPr>
        <w:jc w:val="left"/>
      </w:pPr>
    </w:p>
    <w:p w:rsidR="000A7682" w:rsidRDefault="000A7682" w:rsidP="000A7682">
      <w:pPr>
        <w:jc w:val="left"/>
      </w:pPr>
      <w:r>
        <w:t xml:space="preserve">MEMORANDUM FOR Commander, US Army Physical Disability Agency </w:t>
      </w:r>
    </w:p>
    <w:p w:rsidR="000A7682" w:rsidRDefault="000A7682" w:rsidP="000A7682">
      <w:pPr>
        <w:jc w:val="left"/>
      </w:pPr>
      <w:r>
        <w:t xml:space="preserve">(TAPD-ZB </w:t>
      </w:r>
      <w:proofErr w:type="gramStart"/>
      <w:r>
        <w:t>/  )</w:t>
      </w:r>
      <w:proofErr w:type="gramEnd"/>
      <w:r>
        <w:t>, 2900 Crystal Drive, Suite 300, Arlington, VA  22202</w:t>
      </w:r>
    </w:p>
    <w:p w:rsidR="000A7682" w:rsidRDefault="000A7682" w:rsidP="000A7682">
      <w:pPr>
        <w:jc w:val="left"/>
      </w:pPr>
    </w:p>
    <w:p w:rsidR="000A7682" w:rsidRDefault="000A7682" w:rsidP="000A7682">
      <w:pPr>
        <w:ind w:right="-180"/>
        <w:jc w:val="left"/>
      </w:pPr>
      <w:r>
        <w:t xml:space="preserve">SUBJECT:  Department of Defense Physical Disability Board of Review Recommendation </w:t>
      </w:r>
    </w:p>
    <w:p w:rsidR="000A7682" w:rsidRDefault="000A7682" w:rsidP="000A7682">
      <w:pPr>
        <w:pStyle w:val="Header"/>
        <w:tabs>
          <w:tab w:val="left" w:pos="720"/>
        </w:tabs>
        <w:jc w:val="left"/>
      </w:pPr>
      <w:proofErr w:type="gramStart"/>
      <w:r>
        <w:t>for</w:t>
      </w:r>
      <w:proofErr w:type="gramEnd"/>
      <w:r>
        <w:t xml:space="preserve"> XXXXXXXXX, AR20120012293 (PD201101127)</w:t>
      </w:r>
    </w:p>
    <w:p w:rsidR="000A7682" w:rsidRDefault="000A7682" w:rsidP="000A7682">
      <w:pPr>
        <w:pStyle w:val="Header"/>
        <w:tabs>
          <w:tab w:val="left" w:pos="720"/>
        </w:tabs>
        <w:jc w:val="left"/>
      </w:pPr>
    </w:p>
    <w:p w:rsidR="000A7682" w:rsidRDefault="000A7682" w:rsidP="000A7682">
      <w:pPr>
        <w:jc w:val="left"/>
      </w:pPr>
    </w:p>
    <w:p w:rsidR="000A7682" w:rsidRDefault="000A7682" w:rsidP="000A7682">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0A7682" w:rsidRDefault="000A7682" w:rsidP="000A7682">
      <w:pPr>
        <w:jc w:val="left"/>
      </w:pPr>
    </w:p>
    <w:p w:rsidR="000A7682" w:rsidRDefault="000A7682" w:rsidP="000A7682">
      <w:pPr>
        <w:jc w:val="left"/>
      </w:pPr>
      <w:r>
        <w:t>2.  I direct that all the Department of the Army records of the individual concerned be corrected accordingly no later than 120 days from the date of this memorandum.</w:t>
      </w:r>
    </w:p>
    <w:p w:rsidR="000A7682" w:rsidRDefault="000A7682" w:rsidP="000A7682">
      <w:pPr>
        <w:jc w:val="left"/>
      </w:pPr>
    </w:p>
    <w:p w:rsidR="000A7682" w:rsidRDefault="000A7682" w:rsidP="000A7682">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0A7682" w:rsidRDefault="000A7682" w:rsidP="000A7682">
      <w:pPr>
        <w:jc w:val="left"/>
      </w:pPr>
    </w:p>
    <w:p w:rsidR="000A7682" w:rsidRDefault="000A7682" w:rsidP="000A7682">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0A7682" w:rsidRDefault="000A7682" w:rsidP="000A7682">
      <w:pPr>
        <w:jc w:val="left"/>
      </w:pPr>
    </w:p>
    <w:p w:rsidR="000A7682" w:rsidRDefault="000A7682" w:rsidP="000A7682">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0A7682" w:rsidRDefault="000A7682" w:rsidP="000A7682">
      <w:pPr>
        <w:jc w:val="left"/>
      </w:pPr>
    </w:p>
    <w:p w:rsidR="000A7682" w:rsidRDefault="000A7682" w:rsidP="000A7682">
      <w:pPr>
        <w:jc w:val="left"/>
      </w:pPr>
      <w:r>
        <w:tab/>
      </w:r>
      <w:proofErr w:type="gramStart"/>
      <w:r>
        <w:t>d.  Affording</w:t>
      </w:r>
      <w:proofErr w:type="gramEnd"/>
      <w:r>
        <w:t xml:space="preserve"> the individual the opportunity to elect Survivor Benefit Plan (SBP) and medical TRICARE retiree options.</w:t>
      </w:r>
    </w:p>
    <w:p w:rsidR="000A7682" w:rsidRDefault="000A7682" w:rsidP="000A7682">
      <w:pPr>
        <w:jc w:val="left"/>
      </w:pPr>
    </w:p>
    <w:p w:rsidR="000A7682" w:rsidRDefault="000A7682" w:rsidP="000A7682">
      <w:pPr>
        <w:jc w:val="left"/>
      </w:pPr>
    </w:p>
    <w:p w:rsidR="000A7682" w:rsidRDefault="000A7682" w:rsidP="000A768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A7682" w:rsidRDefault="000A7682" w:rsidP="000A7682">
      <w:pPr>
        <w:jc w:val="left"/>
      </w:pPr>
    </w:p>
    <w:p w:rsidR="000A7682" w:rsidRDefault="000A7682" w:rsidP="000A7682">
      <w:pPr>
        <w:jc w:val="left"/>
      </w:pPr>
      <w:r>
        <w:t>BY ORDER OF THE SECRETARY OF THE ARMY:</w:t>
      </w:r>
    </w:p>
    <w:p w:rsidR="000A7682" w:rsidRDefault="000A7682" w:rsidP="000A7682">
      <w:pPr>
        <w:jc w:val="left"/>
      </w:pPr>
    </w:p>
    <w:p w:rsidR="000A7682" w:rsidRDefault="000A7682" w:rsidP="000A7682">
      <w:pPr>
        <w:jc w:val="left"/>
      </w:pPr>
    </w:p>
    <w:p w:rsidR="000A7682" w:rsidRDefault="000A7682" w:rsidP="000A7682">
      <w:pPr>
        <w:pStyle w:val="Header"/>
        <w:tabs>
          <w:tab w:val="left" w:pos="720"/>
        </w:tabs>
        <w:jc w:val="left"/>
      </w:pPr>
    </w:p>
    <w:p w:rsidR="000A7682" w:rsidRDefault="000A7682" w:rsidP="000A7682">
      <w:pPr>
        <w:jc w:val="left"/>
      </w:pPr>
    </w:p>
    <w:p w:rsidR="000A7682" w:rsidRDefault="000A7682" w:rsidP="000A7682">
      <w:pPr>
        <w:jc w:val="left"/>
      </w:pPr>
      <w:bookmarkStart w:id="1" w:name="OLE_LINK4"/>
      <w:bookmarkStart w:id="2" w:name="OLE_LINK3"/>
      <w:r>
        <w:t>Encl</w:t>
      </w:r>
      <w:r>
        <w:tab/>
      </w:r>
      <w:r>
        <w:tab/>
      </w:r>
      <w:r>
        <w:tab/>
      </w:r>
      <w:r>
        <w:tab/>
      </w:r>
      <w:r>
        <w:tab/>
      </w:r>
      <w:r>
        <w:tab/>
        <w:t xml:space="preserve">     XXXXXXXXXXX</w:t>
      </w:r>
    </w:p>
    <w:p w:rsidR="000A7682" w:rsidRDefault="000A7682" w:rsidP="000A7682">
      <w:pPr>
        <w:jc w:val="left"/>
      </w:pPr>
      <w:r>
        <w:tab/>
      </w:r>
      <w:r>
        <w:tab/>
      </w:r>
      <w:r>
        <w:tab/>
      </w:r>
      <w:r>
        <w:tab/>
      </w:r>
      <w:r>
        <w:tab/>
      </w:r>
      <w:r>
        <w:tab/>
        <w:t xml:space="preserve">     Deputy Assistant Secretary</w:t>
      </w:r>
    </w:p>
    <w:p w:rsidR="000A7682" w:rsidRDefault="000A7682" w:rsidP="000A7682">
      <w:pPr>
        <w:jc w:val="left"/>
      </w:pPr>
      <w:r>
        <w:tab/>
      </w:r>
      <w:r>
        <w:tab/>
      </w:r>
      <w:r>
        <w:tab/>
      </w:r>
      <w:r>
        <w:tab/>
      </w:r>
      <w:r>
        <w:tab/>
      </w:r>
      <w:r>
        <w:tab/>
        <w:t xml:space="preserve">         (Army Review Boards)</w:t>
      </w:r>
      <w:bookmarkEnd w:id="1"/>
      <w:bookmarkEnd w:id="2"/>
    </w:p>
    <w:p w:rsidR="000A7682" w:rsidRDefault="000A7682" w:rsidP="000A7682">
      <w:pPr>
        <w:jc w:val="left"/>
      </w:pPr>
    </w:p>
    <w:p w:rsidR="000A7682" w:rsidRDefault="000A7682" w:rsidP="000A7682">
      <w:pPr>
        <w:jc w:val="left"/>
      </w:pPr>
      <w:r>
        <w:t xml:space="preserve">CF: </w:t>
      </w:r>
    </w:p>
    <w:p w:rsidR="000A7682" w:rsidRDefault="000A7682" w:rsidP="000A7682">
      <w:pPr>
        <w:jc w:val="left"/>
      </w:pPr>
      <w:r>
        <w:t xml:space="preserve">(  ) </w:t>
      </w:r>
      <w:proofErr w:type="spellStart"/>
      <w:proofErr w:type="gramStart"/>
      <w:r>
        <w:t>DoD</w:t>
      </w:r>
      <w:proofErr w:type="spellEnd"/>
      <w:proofErr w:type="gramEnd"/>
      <w:r>
        <w:t xml:space="preserve"> PDBR</w:t>
      </w:r>
    </w:p>
    <w:p w:rsidR="000A7682" w:rsidRDefault="000A7682" w:rsidP="000A7682">
      <w:pPr>
        <w:jc w:val="left"/>
      </w:pPr>
      <w:r>
        <w:t>(  ) DVA</w:t>
      </w:r>
    </w:p>
    <w:p w:rsidR="00E7671D" w:rsidRDefault="00E7671D" w:rsidP="00E7671D">
      <w:pPr>
        <w:jc w:val="both"/>
        <w:rPr>
          <w:rFonts w:asciiTheme="majorHAnsi" w:hAnsiTheme="majorHAnsi" w:cstheme="majorHAnsi"/>
          <w:color w:val="auto"/>
          <w:szCs w:val="24"/>
        </w:rPr>
      </w:pPr>
    </w:p>
    <w:sectPr w:rsidR="00E7671D"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FB" w:rsidRDefault="00A37BFB">
      <w:r>
        <w:separator/>
      </w:r>
    </w:p>
  </w:endnote>
  <w:endnote w:type="continuationSeparator" w:id="0">
    <w:p w:rsidR="00A37BFB" w:rsidRDefault="00A37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29" w:rsidRPr="00374247" w:rsidRDefault="00F10029" w:rsidP="00726F84">
    <w:pPr>
      <w:pStyle w:val="Footer"/>
      <w:ind w:firstLine="4320"/>
      <w:rPr>
        <w:color w:val="auto"/>
      </w:rPr>
    </w:pPr>
    <w:r w:rsidRPr="00374247">
      <w:rPr>
        <w:color w:val="auto"/>
      </w:rPr>
      <w:t xml:space="preserve">   </w:t>
    </w:r>
    <w:r w:rsidR="00AF47DD" w:rsidRPr="00AF47DD">
      <w:fldChar w:fldCharType="begin"/>
    </w:r>
    <w:r w:rsidR="00A37BFB">
      <w:instrText xml:space="preserve"> PAGE   \* MERGEFORMAT </w:instrText>
    </w:r>
    <w:r w:rsidR="00AF47DD" w:rsidRPr="00AF47DD">
      <w:fldChar w:fldCharType="separate"/>
    </w:r>
    <w:r w:rsidR="000A7682" w:rsidRPr="000A7682">
      <w:rPr>
        <w:noProof/>
        <w:color w:val="auto"/>
      </w:rPr>
      <w:t>2</w:t>
    </w:r>
    <w:r w:rsidR="00AF47DD">
      <w:rPr>
        <w:noProof/>
        <w:color w:val="auto"/>
      </w:rPr>
      <w:fldChar w:fldCharType="end"/>
    </w:r>
    <w:r w:rsidRPr="00374247">
      <w:rPr>
        <w:color w:val="auto"/>
      </w:rPr>
      <w:t xml:space="preserve">                                                           </w:t>
    </w:r>
    <w:r w:rsidR="00C00111">
      <w:rPr>
        <w:color w:val="auto"/>
      </w:rPr>
      <w:t>PD11</w:t>
    </w:r>
    <w:r w:rsidRPr="00737904">
      <w:rPr>
        <w:color w:val="auto"/>
      </w:rPr>
      <w:t>01127</w:t>
    </w:r>
  </w:p>
  <w:p w:rsidR="00F10029" w:rsidRPr="00684CE6" w:rsidRDefault="00F1002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FB" w:rsidRDefault="00A37BFB">
      <w:r>
        <w:separator/>
      </w:r>
    </w:p>
  </w:footnote>
  <w:footnote w:type="continuationSeparator" w:id="0">
    <w:p w:rsidR="00A37BFB" w:rsidRDefault="00A37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391031"/>
    <w:multiLevelType w:val="multilevel"/>
    <w:tmpl w:val="91D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19C"/>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823"/>
    <w:rsid w:val="00020941"/>
    <w:rsid w:val="00021361"/>
    <w:rsid w:val="00022784"/>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9D6"/>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ED0"/>
    <w:rsid w:val="00084CF2"/>
    <w:rsid w:val="00084FE5"/>
    <w:rsid w:val="00085D7B"/>
    <w:rsid w:val="00086E60"/>
    <w:rsid w:val="0008708B"/>
    <w:rsid w:val="00092619"/>
    <w:rsid w:val="00092C66"/>
    <w:rsid w:val="00092CC9"/>
    <w:rsid w:val="000949DD"/>
    <w:rsid w:val="00094E4F"/>
    <w:rsid w:val="000A2BCE"/>
    <w:rsid w:val="000A31E2"/>
    <w:rsid w:val="000A33C8"/>
    <w:rsid w:val="000A41E3"/>
    <w:rsid w:val="000A4AB4"/>
    <w:rsid w:val="000A4BBA"/>
    <w:rsid w:val="000A5071"/>
    <w:rsid w:val="000A7682"/>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1B4"/>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076"/>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0C49"/>
    <w:rsid w:val="001A2182"/>
    <w:rsid w:val="001A323E"/>
    <w:rsid w:val="001A5320"/>
    <w:rsid w:val="001A5E62"/>
    <w:rsid w:val="001A6848"/>
    <w:rsid w:val="001A6ABE"/>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3E3"/>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BF9"/>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A46"/>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B90"/>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67"/>
    <w:rsid w:val="00310CD7"/>
    <w:rsid w:val="00313C3A"/>
    <w:rsid w:val="00313D7A"/>
    <w:rsid w:val="00314517"/>
    <w:rsid w:val="003155FB"/>
    <w:rsid w:val="0032136A"/>
    <w:rsid w:val="003219E5"/>
    <w:rsid w:val="003224D8"/>
    <w:rsid w:val="00322FD4"/>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47E5E"/>
    <w:rsid w:val="00351498"/>
    <w:rsid w:val="00352B22"/>
    <w:rsid w:val="00352CBF"/>
    <w:rsid w:val="003534DC"/>
    <w:rsid w:val="00354547"/>
    <w:rsid w:val="003549F5"/>
    <w:rsid w:val="00355ACB"/>
    <w:rsid w:val="003567DE"/>
    <w:rsid w:val="00356914"/>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266"/>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5A6"/>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8FF"/>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47C58"/>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BE0"/>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5CAD"/>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504F"/>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47C"/>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0AED"/>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904"/>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094"/>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C9A"/>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7904"/>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14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3B1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0EC"/>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04"/>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5B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1C4C"/>
    <w:rsid w:val="00892079"/>
    <w:rsid w:val="00892AE6"/>
    <w:rsid w:val="00892B90"/>
    <w:rsid w:val="00896535"/>
    <w:rsid w:val="00896683"/>
    <w:rsid w:val="00896C01"/>
    <w:rsid w:val="00896E71"/>
    <w:rsid w:val="0089750B"/>
    <w:rsid w:val="00897589"/>
    <w:rsid w:val="008A0C99"/>
    <w:rsid w:val="008A0D4F"/>
    <w:rsid w:val="008A172C"/>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D2B"/>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075"/>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E6C"/>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410"/>
    <w:rsid w:val="009E3A7F"/>
    <w:rsid w:val="009E4C9B"/>
    <w:rsid w:val="009E4DFC"/>
    <w:rsid w:val="009E5789"/>
    <w:rsid w:val="009E57B1"/>
    <w:rsid w:val="009E6379"/>
    <w:rsid w:val="009F020F"/>
    <w:rsid w:val="009F077E"/>
    <w:rsid w:val="009F3B63"/>
    <w:rsid w:val="009F41EB"/>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2AD"/>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52F6"/>
    <w:rsid w:val="00A361A2"/>
    <w:rsid w:val="00A36444"/>
    <w:rsid w:val="00A36CD4"/>
    <w:rsid w:val="00A37BFB"/>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1A2"/>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85E"/>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7DD"/>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236"/>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C7D"/>
    <w:rsid w:val="00BF3FB9"/>
    <w:rsid w:val="00BF4012"/>
    <w:rsid w:val="00BF4225"/>
    <w:rsid w:val="00BF4720"/>
    <w:rsid w:val="00BF4F49"/>
    <w:rsid w:val="00BF6385"/>
    <w:rsid w:val="00BF6759"/>
    <w:rsid w:val="00BF70A6"/>
    <w:rsid w:val="00BF72CA"/>
    <w:rsid w:val="00BF7B4F"/>
    <w:rsid w:val="00BF7B63"/>
    <w:rsid w:val="00BF7F3C"/>
    <w:rsid w:val="00C00111"/>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6FF4"/>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2AF7"/>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0BB"/>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A7"/>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72F"/>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F89"/>
    <w:rsid w:val="00D02596"/>
    <w:rsid w:val="00D0280D"/>
    <w:rsid w:val="00D02AEF"/>
    <w:rsid w:val="00D02C3A"/>
    <w:rsid w:val="00D03EC9"/>
    <w:rsid w:val="00D05669"/>
    <w:rsid w:val="00D061EB"/>
    <w:rsid w:val="00D06952"/>
    <w:rsid w:val="00D07A72"/>
    <w:rsid w:val="00D10577"/>
    <w:rsid w:val="00D1177B"/>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0728"/>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6A3B"/>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3B2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EED"/>
    <w:rsid w:val="00E66920"/>
    <w:rsid w:val="00E670F8"/>
    <w:rsid w:val="00E6741B"/>
    <w:rsid w:val="00E67FAC"/>
    <w:rsid w:val="00E70164"/>
    <w:rsid w:val="00E71485"/>
    <w:rsid w:val="00E7200B"/>
    <w:rsid w:val="00E738CB"/>
    <w:rsid w:val="00E73C88"/>
    <w:rsid w:val="00E73E21"/>
    <w:rsid w:val="00E74437"/>
    <w:rsid w:val="00E7443D"/>
    <w:rsid w:val="00E75ACE"/>
    <w:rsid w:val="00E7671D"/>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5353"/>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BAB"/>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78E"/>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029"/>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7184"/>
    <w:rsid w:val="00F41D6D"/>
    <w:rsid w:val="00F41D91"/>
    <w:rsid w:val="00F41F52"/>
    <w:rsid w:val="00F41FA1"/>
    <w:rsid w:val="00F42363"/>
    <w:rsid w:val="00F427C4"/>
    <w:rsid w:val="00F43AD6"/>
    <w:rsid w:val="00F43D6C"/>
    <w:rsid w:val="00F44E28"/>
    <w:rsid w:val="00F46964"/>
    <w:rsid w:val="00F46F9A"/>
    <w:rsid w:val="00F470FD"/>
    <w:rsid w:val="00F50F30"/>
    <w:rsid w:val="00F5126A"/>
    <w:rsid w:val="00F5126E"/>
    <w:rsid w:val="00F516EF"/>
    <w:rsid w:val="00F51755"/>
    <w:rsid w:val="00F531D9"/>
    <w:rsid w:val="00F533D1"/>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5B9"/>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053"/>
    <w:rsid w:val="00F966F9"/>
    <w:rsid w:val="00F96F61"/>
    <w:rsid w:val="00F97740"/>
    <w:rsid w:val="00FA0C8F"/>
    <w:rsid w:val="00FA24F2"/>
    <w:rsid w:val="00FA2DEF"/>
    <w:rsid w:val="00FA2F7B"/>
    <w:rsid w:val="00FA3C90"/>
    <w:rsid w:val="00FA3C97"/>
    <w:rsid w:val="00FA3D30"/>
    <w:rsid w:val="00FA4B49"/>
    <w:rsid w:val="00FA52C3"/>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5D9B"/>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1">
    <w:name w:val="heading 1"/>
    <w:basedOn w:val="Normal"/>
    <w:link w:val="Heading1Char"/>
    <w:uiPriority w:val="9"/>
    <w:qFormat/>
    <w:rsid w:val="00EF078E"/>
    <w:pPr>
      <w:spacing w:before="225" w:after="225" w:line="264" w:lineRule="atLeast"/>
      <w:jc w:val="left"/>
      <w:outlineLvl w:val="0"/>
    </w:pPr>
    <w:rPr>
      <w:rFonts w:ascii="Times New Roman" w:hAnsi="Times New Roman" w:cs="Times New Roman"/>
      <w:b/>
      <w:bCs/>
      <w:color w:val="auto"/>
      <w:kern w:val="36"/>
      <w:sz w:val="62"/>
      <w:szCs w:val="62"/>
    </w:rPr>
  </w:style>
  <w:style w:type="paragraph" w:styleId="Heading3">
    <w:name w:val="heading 3"/>
    <w:basedOn w:val="Normal"/>
    <w:link w:val="Heading3Char"/>
    <w:uiPriority w:val="9"/>
    <w:qFormat/>
    <w:rsid w:val="00EF078E"/>
    <w:pPr>
      <w:spacing w:before="225" w:after="225" w:line="264" w:lineRule="atLeast"/>
      <w:jc w:val="left"/>
      <w:outlineLvl w:val="2"/>
    </w:pPr>
    <w:rPr>
      <w:rFonts w:ascii="Times New Roman" w:hAnsi="Times New Roman" w:cs="Times New Roman"/>
      <w:b/>
      <w:bCs/>
      <w:color w:val="auto"/>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EF078E"/>
    <w:pPr>
      <w:spacing w:before="100" w:beforeAutospacing="1" w:after="100" w:afterAutospacing="1" w:line="240" w:lineRule="auto"/>
      <w:jc w:val="left"/>
    </w:pPr>
    <w:rPr>
      <w:rFonts w:ascii="Times New Roman" w:hAnsi="Times New Roman" w:cs="Times New Roman"/>
      <w:color w:val="auto"/>
      <w:szCs w:val="24"/>
    </w:rPr>
  </w:style>
  <w:style w:type="paragraph" w:customStyle="1" w:styleId="textmainbold">
    <w:name w:val="textmainbold"/>
    <w:basedOn w:val="Normal"/>
    <w:rsid w:val="00EF078E"/>
    <w:pPr>
      <w:spacing w:before="100" w:beforeAutospacing="1" w:after="100" w:afterAutospacing="1" w:line="240" w:lineRule="auto"/>
      <w:jc w:val="both"/>
    </w:pPr>
    <w:rPr>
      <w:rFonts w:ascii="Verdana" w:hAnsi="Verdana" w:cs="Times New Roman"/>
      <w:b/>
      <w:bCs/>
      <w:color w:val="666666"/>
      <w:sz w:val="18"/>
      <w:szCs w:val="18"/>
    </w:rPr>
  </w:style>
  <w:style w:type="character" w:customStyle="1" w:styleId="Heading1Char">
    <w:name w:val="Heading 1 Char"/>
    <w:basedOn w:val="DefaultParagraphFont"/>
    <w:link w:val="Heading1"/>
    <w:uiPriority w:val="9"/>
    <w:rsid w:val="00EF078E"/>
    <w:rPr>
      <w:rFonts w:ascii="Times New Roman" w:hAnsi="Times New Roman" w:cs="Times New Roman"/>
      <w:b/>
      <w:bCs/>
      <w:kern w:val="36"/>
      <w:sz w:val="62"/>
      <w:szCs w:val="62"/>
    </w:rPr>
  </w:style>
  <w:style w:type="character" w:customStyle="1" w:styleId="Heading3Char">
    <w:name w:val="Heading 3 Char"/>
    <w:basedOn w:val="DefaultParagraphFont"/>
    <w:link w:val="Heading3"/>
    <w:uiPriority w:val="9"/>
    <w:rsid w:val="00EF078E"/>
    <w:rPr>
      <w:rFonts w:ascii="Times New Roman" w:hAnsi="Times New Roman" w:cs="Times New Roman"/>
      <w:b/>
      <w:bCs/>
      <w:sz w:val="42"/>
      <w:szCs w:val="42"/>
    </w:rPr>
  </w:style>
  <w:style w:type="character" w:styleId="Emphasis">
    <w:name w:val="Emphasis"/>
    <w:basedOn w:val="DefaultParagraphFont"/>
    <w:uiPriority w:val="20"/>
    <w:qFormat/>
    <w:rsid w:val="00EF078E"/>
    <w:rPr>
      <w:i/>
      <w:iCs/>
    </w:rPr>
  </w:style>
  <w:style w:type="character" w:customStyle="1" w:styleId="rt-section">
    <w:name w:val="rt-section"/>
    <w:basedOn w:val="DefaultParagraphFont"/>
    <w:rsid w:val="00EF078E"/>
  </w:style>
  <w:style w:type="character" w:customStyle="1" w:styleId="rt-category">
    <w:name w:val="rt-category"/>
    <w:basedOn w:val="DefaultParagraphFont"/>
    <w:rsid w:val="00EF078E"/>
  </w:style>
  <w:style w:type="character" w:customStyle="1" w:styleId="rt-date-posted4">
    <w:name w:val="rt-date-posted4"/>
    <w:basedOn w:val="DefaultParagraphFont"/>
    <w:rsid w:val="00EF078E"/>
  </w:style>
  <w:style w:type="character" w:customStyle="1" w:styleId="rt-author4">
    <w:name w:val="rt-author4"/>
    <w:basedOn w:val="DefaultParagraphFont"/>
    <w:rsid w:val="00EF078E"/>
  </w:style>
  <w:style w:type="character" w:styleId="Strong">
    <w:name w:val="Strong"/>
    <w:basedOn w:val="DefaultParagraphFont"/>
    <w:uiPriority w:val="22"/>
    <w:qFormat/>
    <w:rsid w:val="00EF0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164543">
      <w:bodyDiv w:val="1"/>
      <w:marLeft w:val="0"/>
      <w:marRight w:val="0"/>
      <w:marTop w:val="0"/>
      <w:marBottom w:val="15"/>
      <w:divBdr>
        <w:top w:val="none" w:sz="0" w:space="0" w:color="auto"/>
        <w:left w:val="none" w:sz="0" w:space="0" w:color="auto"/>
        <w:bottom w:val="none" w:sz="0" w:space="0" w:color="auto"/>
        <w:right w:val="none" w:sz="0" w:space="0" w:color="auto"/>
      </w:divBdr>
      <w:divsChild>
        <w:div w:id="1682850792">
          <w:marLeft w:val="0"/>
          <w:marRight w:val="0"/>
          <w:marTop w:val="0"/>
          <w:marBottom w:val="0"/>
          <w:divBdr>
            <w:top w:val="none" w:sz="0" w:space="0" w:color="auto"/>
            <w:left w:val="none" w:sz="0" w:space="0" w:color="auto"/>
            <w:bottom w:val="none" w:sz="0" w:space="0" w:color="auto"/>
            <w:right w:val="none" w:sz="0" w:space="0" w:color="auto"/>
          </w:divBdr>
          <w:divsChild>
            <w:div w:id="766539396">
              <w:marLeft w:val="0"/>
              <w:marRight w:val="0"/>
              <w:marTop w:val="0"/>
              <w:marBottom w:val="0"/>
              <w:divBdr>
                <w:top w:val="none" w:sz="0" w:space="0" w:color="auto"/>
                <w:left w:val="none" w:sz="0" w:space="0" w:color="auto"/>
                <w:bottom w:val="none" w:sz="0" w:space="0" w:color="auto"/>
                <w:right w:val="none" w:sz="0" w:space="0" w:color="auto"/>
              </w:divBdr>
              <w:divsChild>
                <w:div w:id="1356348795">
                  <w:marLeft w:val="0"/>
                  <w:marRight w:val="0"/>
                  <w:marTop w:val="0"/>
                  <w:marBottom w:val="0"/>
                  <w:divBdr>
                    <w:top w:val="none" w:sz="0" w:space="0" w:color="auto"/>
                    <w:left w:val="none" w:sz="0" w:space="0" w:color="auto"/>
                    <w:bottom w:val="none" w:sz="0" w:space="0" w:color="auto"/>
                    <w:right w:val="none" w:sz="0" w:space="0" w:color="auto"/>
                  </w:divBdr>
                  <w:divsChild>
                    <w:div w:id="1509758636">
                      <w:marLeft w:val="0"/>
                      <w:marRight w:val="0"/>
                      <w:marTop w:val="0"/>
                      <w:marBottom w:val="0"/>
                      <w:divBdr>
                        <w:top w:val="none" w:sz="0" w:space="0" w:color="auto"/>
                        <w:left w:val="none" w:sz="0" w:space="0" w:color="auto"/>
                        <w:bottom w:val="none" w:sz="0" w:space="0" w:color="auto"/>
                        <w:right w:val="none" w:sz="0" w:space="0" w:color="auto"/>
                      </w:divBdr>
                      <w:divsChild>
                        <w:div w:id="541097618">
                          <w:marLeft w:val="0"/>
                          <w:marRight w:val="0"/>
                          <w:marTop w:val="0"/>
                          <w:marBottom w:val="0"/>
                          <w:divBdr>
                            <w:top w:val="none" w:sz="0" w:space="0" w:color="auto"/>
                            <w:left w:val="none" w:sz="0" w:space="0" w:color="auto"/>
                            <w:bottom w:val="none" w:sz="0" w:space="0" w:color="auto"/>
                            <w:right w:val="none" w:sz="0" w:space="0" w:color="auto"/>
                          </w:divBdr>
                          <w:divsChild>
                            <w:div w:id="462385054">
                              <w:marLeft w:val="150"/>
                              <w:marRight w:val="150"/>
                              <w:marTop w:val="0"/>
                              <w:marBottom w:val="0"/>
                              <w:divBdr>
                                <w:top w:val="none" w:sz="0" w:space="0" w:color="auto"/>
                                <w:left w:val="none" w:sz="0" w:space="0" w:color="auto"/>
                                <w:bottom w:val="none" w:sz="0" w:space="0" w:color="auto"/>
                                <w:right w:val="none" w:sz="0" w:space="0" w:color="auto"/>
                              </w:divBdr>
                              <w:divsChild>
                                <w:div w:id="1950699433">
                                  <w:marLeft w:val="0"/>
                                  <w:marRight w:val="0"/>
                                  <w:marTop w:val="0"/>
                                  <w:marBottom w:val="300"/>
                                  <w:divBdr>
                                    <w:top w:val="none" w:sz="0" w:space="0" w:color="auto"/>
                                    <w:left w:val="none" w:sz="0" w:space="0" w:color="auto"/>
                                    <w:bottom w:val="none" w:sz="0" w:space="0" w:color="auto"/>
                                    <w:right w:val="none" w:sz="0" w:space="0" w:color="auto"/>
                                  </w:divBdr>
                                  <w:divsChild>
                                    <w:div w:id="2085636921">
                                      <w:marLeft w:val="0"/>
                                      <w:marRight w:val="0"/>
                                      <w:marTop w:val="0"/>
                                      <w:marBottom w:val="0"/>
                                      <w:divBdr>
                                        <w:top w:val="none" w:sz="0" w:space="0" w:color="auto"/>
                                        <w:left w:val="none" w:sz="0" w:space="0" w:color="auto"/>
                                        <w:bottom w:val="none" w:sz="0" w:space="0" w:color="auto"/>
                                        <w:right w:val="none" w:sz="0" w:space="0" w:color="auto"/>
                                      </w:divBdr>
                                      <w:divsChild>
                                        <w:div w:id="971131205">
                                          <w:marLeft w:val="0"/>
                                          <w:marRight w:val="0"/>
                                          <w:marTop w:val="0"/>
                                          <w:marBottom w:val="0"/>
                                          <w:divBdr>
                                            <w:top w:val="none" w:sz="0" w:space="0" w:color="auto"/>
                                            <w:left w:val="none" w:sz="0" w:space="0" w:color="auto"/>
                                            <w:bottom w:val="none" w:sz="0" w:space="0" w:color="auto"/>
                                            <w:right w:val="none" w:sz="0" w:space="0" w:color="auto"/>
                                          </w:divBdr>
                                          <w:divsChild>
                                            <w:div w:id="1326086481">
                                              <w:marLeft w:val="0"/>
                                              <w:marRight w:val="0"/>
                                              <w:marTop w:val="0"/>
                                              <w:marBottom w:val="0"/>
                                              <w:divBdr>
                                                <w:top w:val="none" w:sz="0" w:space="0" w:color="auto"/>
                                                <w:left w:val="none" w:sz="0" w:space="0" w:color="auto"/>
                                                <w:bottom w:val="none" w:sz="0" w:space="0" w:color="auto"/>
                                                <w:right w:val="none" w:sz="0" w:space="0" w:color="auto"/>
                                              </w:divBdr>
                                              <w:divsChild>
                                                <w:div w:id="863327613">
                                                  <w:marLeft w:val="0"/>
                                                  <w:marRight w:val="0"/>
                                                  <w:marTop w:val="0"/>
                                                  <w:marBottom w:val="0"/>
                                                  <w:divBdr>
                                                    <w:top w:val="none" w:sz="0" w:space="0" w:color="auto"/>
                                                    <w:left w:val="none" w:sz="0" w:space="0" w:color="auto"/>
                                                    <w:bottom w:val="none" w:sz="0" w:space="0" w:color="auto"/>
                                                    <w:right w:val="none" w:sz="0" w:space="0" w:color="auto"/>
                                                  </w:divBdr>
                                                  <w:divsChild>
                                                    <w:div w:id="395590145">
                                                      <w:marLeft w:val="0"/>
                                                      <w:marRight w:val="0"/>
                                                      <w:marTop w:val="0"/>
                                                      <w:marBottom w:val="0"/>
                                                      <w:divBdr>
                                                        <w:top w:val="none" w:sz="0" w:space="0" w:color="auto"/>
                                                        <w:left w:val="none" w:sz="0" w:space="0" w:color="auto"/>
                                                        <w:bottom w:val="none" w:sz="0" w:space="0" w:color="auto"/>
                                                        <w:right w:val="none" w:sz="0" w:space="0" w:color="auto"/>
                                                      </w:divBdr>
                                                      <w:divsChild>
                                                        <w:div w:id="975716130">
                                                          <w:marLeft w:val="0"/>
                                                          <w:marRight w:val="0"/>
                                                          <w:marTop w:val="0"/>
                                                          <w:marBottom w:val="0"/>
                                                          <w:divBdr>
                                                            <w:top w:val="none" w:sz="0" w:space="0" w:color="auto"/>
                                                            <w:left w:val="none" w:sz="0" w:space="0" w:color="auto"/>
                                                            <w:bottom w:val="none" w:sz="0" w:space="0" w:color="auto"/>
                                                            <w:right w:val="none" w:sz="0" w:space="0" w:color="auto"/>
                                                          </w:divBdr>
                                                        </w:div>
                                                      </w:divsChild>
                                                    </w:div>
                                                    <w:div w:id="1296518979">
                                                      <w:marLeft w:val="0"/>
                                                      <w:marRight w:val="0"/>
                                                      <w:marTop w:val="0"/>
                                                      <w:marBottom w:val="0"/>
                                                      <w:divBdr>
                                                        <w:top w:val="none" w:sz="0" w:space="0" w:color="auto"/>
                                                        <w:left w:val="none" w:sz="0" w:space="0" w:color="auto"/>
                                                        <w:bottom w:val="none" w:sz="0" w:space="0" w:color="auto"/>
                                                        <w:right w:val="none" w:sz="0" w:space="0" w:color="auto"/>
                                                      </w:divBdr>
                                                    </w:div>
                                                    <w:div w:id="1808666989">
                                                      <w:marLeft w:val="0"/>
                                                      <w:marRight w:val="0"/>
                                                      <w:marTop w:val="0"/>
                                                      <w:marBottom w:val="0"/>
                                                      <w:divBdr>
                                                        <w:top w:val="none" w:sz="0" w:space="0" w:color="auto"/>
                                                        <w:left w:val="none" w:sz="0" w:space="0" w:color="auto"/>
                                                        <w:bottom w:val="none" w:sz="0" w:space="0" w:color="auto"/>
                                                        <w:right w:val="none" w:sz="0" w:space="0" w:color="auto"/>
                                                      </w:divBdr>
                                                      <w:divsChild>
                                                        <w:div w:id="1867672620">
                                                          <w:marLeft w:val="0"/>
                                                          <w:marRight w:val="0"/>
                                                          <w:marTop w:val="0"/>
                                                          <w:marBottom w:val="0"/>
                                                          <w:divBdr>
                                                            <w:top w:val="none" w:sz="0" w:space="0" w:color="auto"/>
                                                            <w:left w:val="none" w:sz="0" w:space="0" w:color="auto"/>
                                                            <w:bottom w:val="none" w:sz="0" w:space="0" w:color="auto"/>
                                                            <w:right w:val="none" w:sz="0" w:space="0" w:color="auto"/>
                                                          </w:divBdr>
                                                        </w:div>
                                                      </w:divsChild>
                                                    </w:div>
                                                    <w:div w:id="189308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0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37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5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01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2012-07-10T17:06:00Z</cp:lastPrinted>
  <dcterms:created xsi:type="dcterms:W3CDTF">2012-07-31T17:53:00Z</dcterms:created>
  <dcterms:modified xsi:type="dcterms:W3CDTF">2012-07-31T17:53:00Z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