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NAME:</w:t>
      </w:r>
      <w:r w:rsidR="00E30548">
        <w:rPr>
          <w:caps/>
          <w:color w:val="auto"/>
        </w:rPr>
        <w:t xml:space="preserve">  XXXXXXXXXXXX</w:t>
      </w:r>
      <w:r w:rsidR="00A22C35">
        <w:rPr>
          <w:caps/>
          <w:color w:val="auto"/>
        </w:rPr>
        <w:t xml:space="preserve">                                    </w:t>
      </w:r>
      <w:r w:rsidR="005C3EC6">
        <w:rPr>
          <w:caps/>
          <w:color w:val="auto"/>
        </w:rPr>
        <w:t xml:space="preserve">                        </w:t>
      </w:r>
      <w:r w:rsidR="000E15C9">
        <w:rPr>
          <w:caps/>
          <w:color w:val="auto"/>
        </w:rPr>
        <w:t xml:space="preserve">   </w:t>
      </w:r>
      <w:r w:rsidR="005C3EC6">
        <w:rPr>
          <w:caps/>
          <w:color w:val="auto"/>
        </w:rPr>
        <w:t xml:space="preserve">   </w:t>
      </w:r>
      <w:r w:rsidR="00ED4691">
        <w:rPr>
          <w:caps/>
          <w:color w:val="auto"/>
        </w:rPr>
        <w:t xml:space="preserve">     </w:t>
      </w:r>
      <w:r w:rsidRPr="00F64312">
        <w:rPr>
          <w:caps/>
          <w:color w:val="auto"/>
        </w:rPr>
        <w:t>BRANCH OF SERVICE</w:t>
      </w:r>
      <w:r w:rsidR="00A22C35">
        <w:rPr>
          <w:caps/>
          <w:color w:val="auto"/>
        </w:rPr>
        <w:t>: army</w:t>
      </w:r>
    </w:p>
    <w:p w:rsidR="0095270D" w:rsidRPr="00F64312" w:rsidRDefault="0095270D" w:rsidP="00DD5558">
      <w:pPr>
        <w:tabs>
          <w:tab w:val="right" w:pos="9360"/>
        </w:tabs>
        <w:jc w:val="both"/>
        <w:rPr>
          <w:color w:val="auto"/>
        </w:rPr>
      </w:pPr>
      <w:r w:rsidRPr="00F64312">
        <w:rPr>
          <w:caps/>
          <w:color w:val="auto"/>
        </w:rPr>
        <w:t xml:space="preserve">CASE NUMBER:  </w:t>
      </w:r>
      <w:r w:rsidR="00ED4691">
        <w:rPr>
          <w:caps/>
          <w:color w:val="auto"/>
        </w:rPr>
        <w:t>pd11</w:t>
      </w:r>
      <w:r w:rsidR="00A22C35">
        <w:rPr>
          <w:caps/>
          <w:color w:val="auto"/>
        </w:rPr>
        <w:t>01091</w:t>
      </w:r>
      <w:r w:rsidR="00DD5558">
        <w:rPr>
          <w:color w:val="auto"/>
        </w:rPr>
        <w:tab/>
      </w:r>
      <w:r w:rsidR="0018208F" w:rsidRPr="00F64312">
        <w:rPr>
          <w:color w:val="auto"/>
        </w:rPr>
        <w:t>SE</w:t>
      </w:r>
      <w:r w:rsidRPr="00F64312">
        <w:rPr>
          <w:color w:val="auto"/>
        </w:rPr>
        <w:t>PARATION DATE:</w:t>
      </w:r>
      <w:r w:rsidR="00A22C35">
        <w:rPr>
          <w:color w:val="auto"/>
        </w:rPr>
        <w:t xml:space="preserve"> 20041113</w:t>
      </w:r>
    </w:p>
    <w:p w:rsidR="00AD2379" w:rsidRPr="00A22C35" w:rsidRDefault="0095270D" w:rsidP="0095270D">
      <w:pPr>
        <w:pBdr>
          <w:bottom w:val="single" w:sz="12" w:space="1" w:color="auto"/>
        </w:pBdr>
        <w:tabs>
          <w:tab w:val="left" w:pos="288"/>
          <w:tab w:val="left" w:pos="4752"/>
        </w:tabs>
        <w:jc w:val="both"/>
        <w:rPr>
          <w:rFonts w:cs="Times New Roman"/>
          <w:caps/>
          <w:color w:val="auto"/>
          <w:sz w:val="20"/>
        </w:rPr>
      </w:pPr>
      <w:r w:rsidRPr="00F64312">
        <w:rPr>
          <w:caps/>
          <w:color w:val="auto"/>
        </w:rPr>
        <w:t>BOARD DATE:  2012</w:t>
      </w:r>
      <w:r w:rsidR="004C393F" w:rsidRPr="004C393F">
        <w:rPr>
          <w:caps/>
          <w:color w:val="auto"/>
        </w:rPr>
        <w:t>0626</w:t>
      </w:r>
      <w:r w:rsidR="00FF0D57" w:rsidRPr="004C393F">
        <w:rPr>
          <w:caps/>
          <w:color w:val="auto"/>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F64312" w:rsidRDefault="00AD2379" w:rsidP="00F527A7">
      <w:pPr>
        <w:tabs>
          <w:tab w:val="left" w:pos="288"/>
          <w:tab w:val="left" w:pos="4752"/>
        </w:tabs>
        <w:jc w:val="both"/>
        <w:rPr>
          <w:color w:val="auto"/>
        </w:rPr>
      </w:pPr>
      <w:r w:rsidRPr="00F64312">
        <w:rPr>
          <w:color w:val="auto"/>
          <w:u w:val="single"/>
        </w:rPr>
        <w:t>SUMMARY OF CASE</w:t>
      </w:r>
      <w:r w:rsidRPr="00F527A7">
        <w:rPr>
          <w:color w:val="000000"/>
        </w:rPr>
        <w:t>:</w:t>
      </w:r>
      <w:r w:rsidR="00F527A7" w:rsidRPr="00F527A7">
        <w:rPr>
          <w:color w:val="000000"/>
        </w:rPr>
        <w:t xml:space="preserve">  </w:t>
      </w:r>
      <w:r w:rsidR="00A22C35" w:rsidRPr="001F29F9">
        <w:rPr>
          <w:color w:val="000000"/>
        </w:rPr>
        <w:t xml:space="preserve">Data extracted from the available evidence of record reflects that this covered individual (CI) </w:t>
      </w:r>
      <w:r w:rsidR="00A22C35" w:rsidRPr="00F527A7">
        <w:rPr>
          <w:color w:val="000000"/>
        </w:rPr>
        <w:t>wa</w:t>
      </w:r>
      <w:r w:rsidR="00B02EC9">
        <w:rPr>
          <w:color w:val="000000"/>
        </w:rPr>
        <w:t>s an active duty SGT/E-5 (31L20/</w:t>
      </w:r>
      <w:r w:rsidR="00A22C35" w:rsidRPr="00F527A7">
        <w:rPr>
          <w:color w:val="000000"/>
        </w:rPr>
        <w:t>Wire System Installer), medically separated for bilateral plantar fasciitis with underlying pes planus, and recurrent skin abscesses.</w:t>
      </w:r>
      <w:r w:rsidR="00F527A7" w:rsidRPr="00F527A7">
        <w:rPr>
          <w:color w:val="000000"/>
        </w:rPr>
        <w:t xml:space="preserve">  </w:t>
      </w:r>
      <w:r w:rsidR="00CB46CD" w:rsidRPr="00F527A7">
        <w:rPr>
          <w:color w:val="000000"/>
        </w:rPr>
        <w:t>The CI did not improve adequately with treatment to meet the physical requirements of her Military Occupational Specialty (MOS) or satisfy physical fitness standards</w:t>
      </w:r>
      <w:r w:rsidR="00F527A7" w:rsidRPr="00F527A7">
        <w:rPr>
          <w:color w:val="000000"/>
        </w:rPr>
        <w:t xml:space="preserve">.  </w:t>
      </w:r>
      <w:r w:rsidR="00A22C35" w:rsidRPr="00F527A7">
        <w:rPr>
          <w:color w:val="000000"/>
        </w:rPr>
        <w:t>She was issued a permanent P3</w:t>
      </w:r>
      <w:r w:rsidR="00805D69">
        <w:rPr>
          <w:color w:val="000000"/>
        </w:rPr>
        <w:t>/</w:t>
      </w:r>
      <w:r w:rsidR="00A22C35" w:rsidRPr="00F527A7">
        <w:rPr>
          <w:color w:val="000000"/>
        </w:rPr>
        <w:t xml:space="preserve">L3 profile and </w:t>
      </w:r>
      <w:r w:rsidR="00CB46CD" w:rsidRPr="00F527A7">
        <w:rPr>
          <w:color w:val="000000"/>
        </w:rPr>
        <w:t xml:space="preserve">referred for </w:t>
      </w:r>
      <w:r w:rsidR="00A22C35" w:rsidRPr="00F527A7">
        <w:rPr>
          <w:color w:val="000000"/>
        </w:rPr>
        <w:t>a Medical Evaluation Board (MEB).</w:t>
      </w:r>
      <w:r w:rsidR="00F527A7" w:rsidRPr="00F527A7">
        <w:rPr>
          <w:color w:val="000000"/>
        </w:rPr>
        <w:t xml:space="preserve">  </w:t>
      </w:r>
      <w:r w:rsidR="00A22C35" w:rsidRPr="00F527A7">
        <w:rPr>
          <w:color w:val="000000"/>
        </w:rPr>
        <w:t>Bilateral plantar fasciitis with underlying pes planus, and recurrent skin abscesses were forwarded to the Physical Evaluation Board (PEB) as medically unacceptable IAW AR 40-501.</w:t>
      </w:r>
      <w:r w:rsidR="00F527A7" w:rsidRPr="00F527A7">
        <w:rPr>
          <w:color w:val="000000"/>
        </w:rPr>
        <w:t xml:space="preserve">  </w:t>
      </w:r>
      <w:r w:rsidR="00A22C35" w:rsidRPr="00F527A7">
        <w:rPr>
          <w:color w:val="000000"/>
        </w:rPr>
        <w:t>Eight other conditions, as identified in the rating chart below, were forwarded on the MEB submission as medically acceptable conditions.</w:t>
      </w:r>
      <w:r w:rsidR="00F527A7" w:rsidRPr="00F527A7">
        <w:rPr>
          <w:color w:val="000000"/>
        </w:rPr>
        <w:t xml:space="preserve">  </w:t>
      </w:r>
      <w:r w:rsidR="00A22C35" w:rsidRPr="00F527A7">
        <w:rPr>
          <w:color w:val="000000"/>
        </w:rPr>
        <w:t>The PEB adjudicated the bilateral plantar fasciitis with underlying pes planus</w:t>
      </w:r>
      <w:r w:rsidR="00F527A7" w:rsidRPr="00F527A7">
        <w:rPr>
          <w:color w:val="000000"/>
        </w:rPr>
        <w:t xml:space="preserve"> </w:t>
      </w:r>
      <w:r w:rsidR="00A22C35" w:rsidRPr="00F527A7">
        <w:rPr>
          <w:color w:val="000000"/>
        </w:rPr>
        <w:t>condition</w:t>
      </w:r>
      <w:r w:rsidR="00F527A7" w:rsidRPr="00F527A7">
        <w:rPr>
          <w:color w:val="000000"/>
        </w:rPr>
        <w:t>,</w:t>
      </w:r>
      <w:r w:rsidR="00A22C35" w:rsidRPr="00F527A7">
        <w:rPr>
          <w:color w:val="000000"/>
        </w:rPr>
        <w:t xml:space="preserve"> and recurrent skin abscesses condition as unfitting, rated 0% and 0% respectively</w:t>
      </w:r>
      <w:r w:rsidR="00096050">
        <w:rPr>
          <w:color w:val="000000"/>
        </w:rPr>
        <w:t>,</w:t>
      </w:r>
      <w:r w:rsidR="00A22C35" w:rsidRPr="00F527A7">
        <w:rPr>
          <w:color w:val="000000"/>
        </w:rPr>
        <w:t xml:space="preserve"> with application of </w:t>
      </w:r>
      <w:r w:rsidR="00F527A7" w:rsidRPr="00F527A7">
        <w:rPr>
          <w:color w:val="000000"/>
        </w:rPr>
        <w:t xml:space="preserve">the </w:t>
      </w:r>
      <w:r w:rsidR="00A22C35" w:rsidRPr="00F527A7">
        <w:rPr>
          <w:color w:val="000000"/>
        </w:rPr>
        <w:t>Veterans Administration Schedule for Rating Disabilities (VASRD).</w:t>
      </w:r>
      <w:r w:rsidR="00F527A7" w:rsidRPr="00F527A7">
        <w:rPr>
          <w:color w:val="000000"/>
        </w:rPr>
        <w:t xml:space="preserve">  </w:t>
      </w:r>
      <w:r w:rsidR="00CB46CD" w:rsidRPr="00F527A7">
        <w:rPr>
          <w:color w:val="000000"/>
        </w:rPr>
        <w:t>The remaining conditions were determined to be not unfitting</w:t>
      </w:r>
      <w:r w:rsidR="00F527A7" w:rsidRPr="00F527A7">
        <w:rPr>
          <w:color w:val="000000"/>
        </w:rPr>
        <w:t xml:space="preserve">.  </w:t>
      </w:r>
      <w:r w:rsidR="00A22C35" w:rsidRPr="001F29F9">
        <w:rPr>
          <w:color w:val="000000"/>
        </w:rPr>
        <w:t xml:space="preserve">The CI made no appeals, and was medically separated </w:t>
      </w:r>
      <w:r w:rsidR="00A22C35" w:rsidRPr="00E03711">
        <w:rPr>
          <w:color w:val="000000"/>
        </w:rPr>
        <w:t>with a 0%</w:t>
      </w:r>
      <w:r w:rsidR="00A22C35" w:rsidRPr="001F29F9">
        <w:rPr>
          <w:color w:val="000000"/>
        </w:rPr>
        <w:t xml:space="preserve"> combined disability rating.</w:t>
      </w:r>
      <w:r w:rsidR="00F527A7">
        <w:rPr>
          <w:color w:val="000000"/>
        </w:rPr>
        <w:t xml:space="preserve">  </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F527A7">
        <w:rPr>
          <w:color w:val="auto"/>
        </w:rPr>
        <w:t xml:space="preserve">  The CI contends for a higher rating for her unfitting recurrent skin abscess condition and describes problems with the condition since separation.  She also </w:t>
      </w:r>
      <w:r w:rsidR="00F527A7" w:rsidRPr="00443F5A">
        <w:rPr>
          <w:rFonts w:eastAsia="Calibri"/>
          <w:color w:val="000000"/>
          <w:szCs w:val="24"/>
        </w:rPr>
        <w:t xml:space="preserve">lists </w:t>
      </w:r>
      <w:r w:rsidR="00F527A7">
        <w:rPr>
          <w:rFonts w:eastAsia="Calibri"/>
          <w:color w:val="000000"/>
          <w:szCs w:val="24"/>
        </w:rPr>
        <w:t>p</w:t>
      </w:r>
      <w:r w:rsidR="00F527A7">
        <w:rPr>
          <w:color w:val="auto"/>
        </w:rPr>
        <w:t xml:space="preserve">lantar fasciitis, left knee osteochondral defect, and left ankle sprain in her contention.  </w:t>
      </w:r>
      <w:r w:rsidR="00F527A7">
        <w:rPr>
          <w:color w:val="000000"/>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5C3EC6" w:rsidRDefault="009239C0" w:rsidP="00DD555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r w:rsidR="002B2803">
        <w:rPr>
          <w:color w:val="auto"/>
        </w:rPr>
        <w:t xml:space="preserve"> </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B02EC9">
        <w:rPr>
          <w:color w:val="auto"/>
        </w:rPr>
        <w:t>.</w:t>
      </w:r>
      <w:r w:rsidRPr="00C566C9">
        <w:rPr>
          <w:color w:val="auto"/>
        </w:rPr>
        <w:t>”</w:t>
      </w:r>
      <w:r>
        <w:rPr>
          <w:color w:val="auto"/>
        </w:rPr>
        <w:t xml:space="preserve">  </w:t>
      </w:r>
      <w:r w:rsidRPr="009239C0">
        <w:rPr>
          <w:color w:val="auto"/>
        </w:rPr>
        <w:t>The ratings for unfitting conditions will be reviewed in all cases.</w:t>
      </w:r>
      <w:r w:rsidR="005C3EC6">
        <w:rPr>
          <w:color w:val="auto"/>
        </w:rPr>
        <w:t xml:space="preserve">  </w:t>
      </w:r>
      <w:r w:rsidRPr="005C3EC6">
        <w:rPr>
          <w:color w:val="auto"/>
        </w:rPr>
        <w:t>The</w:t>
      </w:r>
      <w:r w:rsidR="005C3EC6" w:rsidRPr="005C3EC6">
        <w:rPr>
          <w:color w:val="auto"/>
        </w:rPr>
        <w:t xml:space="preserve"> l</w:t>
      </w:r>
      <w:r w:rsidR="00FC127F">
        <w:rPr>
          <w:color w:val="auto"/>
        </w:rPr>
        <w:t>eft knee osteochondral defect</w:t>
      </w:r>
      <w:r w:rsidR="005C3EC6">
        <w:rPr>
          <w:color w:val="auto"/>
        </w:rPr>
        <w:t xml:space="preserve"> and l</w:t>
      </w:r>
      <w:r w:rsidR="00FC127F">
        <w:rPr>
          <w:color w:val="auto"/>
        </w:rPr>
        <w:t xml:space="preserve">eft ankle sprain </w:t>
      </w:r>
      <w:r w:rsidRPr="005C3EC6">
        <w:rPr>
          <w:color w:val="auto"/>
        </w:rPr>
        <w:t>condition</w:t>
      </w:r>
      <w:r w:rsidR="005C3EC6" w:rsidRPr="005C3EC6">
        <w:rPr>
          <w:color w:val="auto"/>
        </w:rPr>
        <w:t>s</w:t>
      </w:r>
      <w:r w:rsidRPr="005C3EC6">
        <w:rPr>
          <w:color w:val="auto"/>
        </w:rPr>
        <w:t xml:space="preserve"> requested for consideration and the unfitting </w:t>
      </w:r>
      <w:r w:rsidR="005C3EC6">
        <w:rPr>
          <w:color w:val="auto"/>
        </w:rPr>
        <w:t>p</w:t>
      </w:r>
      <w:r w:rsidR="00FC127F">
        <w:rPr>
          <w:color w:val="auto"/>
        </w:rPr>
        <w:t xml:space="preserve">lantar fasciitis </w:t>
      </w:r>
      <w:r w:rsidR="005C3EC6">
        <w:rPr>
          <w:color w:val="auto"/>
        </w:rPr>
        <w:t xml:space="preserve">and </w:t>
      </w:r>
      <w:r w:rsidR="00FC127F">
        <w:rPr>
          <w:color w:val="auto"/>
        </w:rPr>
        <w:t xml:space="preserve">recurrent skin abscesses </w:t>
      </w:r>
      <w:r w:rsidRPr="005C3EC6">
        <w:rPr>
          <w:color w:val="auto"/>
        </w:rPr>
        <w:t xml:space="preserve">conditions meet the criteria prescribed in DoDI 6040.44 for Board purview, and are accordingly addressed below.  The remaining conditions rated by the </w:t>
      </w:r>
      <w:r w:rsidR="00B02EC9">
        <w:rPr>
          <w:color w:val="auto"/>
        </w:rPr>
        <w:t>Department of Veterans’ Affairs (D</w:t>
      </w:r>
      <w:r w:rsidRPr="005C3EC6">
        <w:rPr>
          <w:color w:val="auto"/>
        </w:rPr>
        <w:t>VA</w:t>
      </w:r>
      <w:r w:rsidR="00B02EC9">
        <w:rPr>
          <w:color w:val="auto"/>
        </w:rPr>
        <w:t>)</w:t>
      </w:r>
      <w:r w:rsidRPr="005C3EC6">
        <w:rPr>
          <w:color w:val="auto"/>
        </w:rPr>
        <w:t xml:space="preserve"> at separation are not within the Board’s purview.</w:t>
      </w:r>
      <w:r w:rsidR="005C3EC6">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5C3EC6">
        <w:rPr>
          <w:color w:val="auto"/>
        </w:rPr>
        <w:t>the Army Board for the Correction of Military Records (</w:t>
      </w:r>
      <w:r w:rsidR="002B2803">
        <w:rPr>
          <w:color w:val="auto"/>
        </w:rPr>
        <w:t>A</w:t>
      </w:r>
      <w:r w:rsidRPr="005C3EC6">
        <w:rPr>
          <w:color w:val="auto"/>
        </w:rPr>
        <w:t>BCMR)</w:t>
      </w:r>
      <w:r w:rsidR="00FC127F" w:rsidRPr="005C3EC6">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5C3EC6" w:rsidRDefault="005C3EC6">
      <w:pPr>
        <w:spacing w:line="240" w:lineRule="auto"/>
        <w:jc w:val="left"/>
        <w:rPr>
          <w:color w:val="auto"/>
        </w:rPr>
      </w:pPr>
    </w:p>
    <w:p w:rsidR="00AD2379" w:rsidRDefault="005C3EC6" w:rsidP="00B02EC9">
      <w:pPr>
        <w:spacing w:line="240" w:lineRule="auto"/>
        <w:jc w:val="left"/>
        <w:rPr>
          <w:color w:val="auto"/>
        </w:rPr>
      </w:pPr>
      <w:r>
        <w:rPr>
          <w:color w:val="auto"/>
        </w:rPr>
        <w:br w:type="page"/>
      </w:r>
      <w:r w:rsidR="00AD2379" w:rsidRPr="00F64312">
        <w:rPr>
          <w:color w:val="auto"/>
          <w:u w:val="single"/>
        </w:rPr>
        <w:lastRenderedPageBreak/>
        <w:t>RATING COMPARISON</w:t>
      </w:r>
      <w:r w:rsidR="00AD2379" w:rsidRPr="00F64312">
        <w:rPr>
          <w:color w:val="auto"/>
        </w:rPr>
        <w:t xml:space="preserve">: </w:t>
      </w:r>
      <w:r w:rsidR="00855E73" w:rsidRPr="00F64312">
        <w:rPr>
          <w:color w:val="auto"/>
        </w:rPr>
        <w:t xml:space="preserve"> </w:t>
      </w:r>
    </w:p>
    <w:p w:rsidR="00A22C35" w:rsidRPr="001F29F9" w:rsidRDefault="00A22C35" w:rsidP="00A22C35">
      <w:pPr>
        <w:jc w:val="both"/>
        <w:rPr>
          <w:color w:val="000000"/>
        </w:rPr>
      </w:pPr>
    </w:p>
    <w:tbl>
      <w:tblPr>
        <w:tblpPr w:leftFromText="187" w:rightFromText="187" w:vertAnchor="text" w:tblpXSpec="center" w:tblpY="1"/>
        <w:tblOverlap w:val="neve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990"/>
        <w:gridCol w:w="799"/>
        <w:gridCol w:w="2318"/>
        <w:gridCol w:w="33"/>
        <w:gridCol w:w="1043"/>
        <w:gridCol w:w="37"/>
        <w:gridCol w:w="791"/>
        <w:gridCol w:w="1009"/>
      </w:tblGrid>
      <w:tr w:rsidR="00A22C35" w:rsidRPr="00C66E28" w:rsidTr="00A22C35">
        <w:trPr>
          <w:trHeight w:val="233"/>
        </w:trPr>
        <w:tc>
          <w:tcPr>
            <w:tcW w:w="4147" w:type="dxa"/>
            <w:gridSpan w:val="3"/>
            <w:tcBorders>
              <w:right w:val="thinThickThinSmallGap" w:sz="24" w:space="0" w:color="auto"/>
            </w:tcBorders>
            <w:shd w:val="clear" w:color="auto" w:fill="D9D9D9"/>
            <w:vAlign w:val="center"/>
          </w:tcPr>
          <w:p w:rsidR="00A22C35" w:rsidRPr="00C66E28" w:rsidRDefault="00A22C35" w:rsidP="00A22C35">
            <w:pPr>
              <w:contextualSpacing/>
              <w:rPr>
                <w:rFonts w:eastAsia="Calibri"/>
                <w:b/>
                <w:color w:val="000000"/>
                <w:sz w:val="18"/>
                <w:szCs w:val="18"/>
              </w:rPr>
            </w:pPr>
            <w:r w:rsidRPr="00C66E28">
              <w:rPr>
                <w:rFonts w:eastAsia="Calibri"/>
                <w:b/>
                <w:color w:val="000000"/>
                <w:sz w:val="18"/>
                <w:szCs w:val="18"/>
              </w:rPr>
              <w:t>Service PEB – Dated 200</w:t>
            </w:r>
            <w:r>
              <w:rPr>
                <w:rFonts w:eastAsia="Calibri"/>
                <w:b/>
                <w:color w:val="000000"/>
                <w:sz w:val="18"/>
                <w:szCs w:val="18"/>
              </w:rPr>
              <w:t>40802</w:t>
            </w:r>
          </w:p>
        </w:tc>
        <w:tc>
          <w:tcPr>
            <w:tcW w:w="5231" w:type="dxa"/>
            <w:gridSpan w:val="6"/>
            <w:tcBorders>
              <w:left w:val="thinThickThinSmallGap" w:sz="24" w:space="0" w:color="auto"/>
            </w:tcBorders>
            <w:shd w:val="clear" w:color="auto" w:fill="D9D9D9"/>
            <w:vAlign w:val="center"/>
          </w:tcPr>
          <w:p w:rsidR="00A22C35" w:rsidRPr="00C66E28" w:rsidRDefault="00A22C35" w:rsidP="00A22C35">
            <w:pPr>
              <w:contextualSpacing/>
              <w:rPr>
                <w:rFonts w:eastAsia="Calibri"/>
                <w:b/>
                <w:color w:val="000000"/>
                <w:sz w:val="18"/>
                <w:szCs w:val="18"/>
              </w:rPr>
            </w:pPr>
            <w:r w:rsidRPr="00C66E28">
              <w:rPr>
                <w:rFonts w:eastAsia="Calibri"/>
                <w:b/>
                <w:color w:val="000000"/>
                <w:sz w:val="18"/>
                <w:szCs w:val="18"/>
              </w:rPr>
              <w:t>VA (</w:t>
            </w:r>
            <w:r>
              <w:rPr>
                <w:rFonts w:eastAsia="Calibri"/>
                <w:b/>
                <w:color w:val="000000"/>
                <w:sz w:val="18"/>
                <w:szCs w:val="18"/>
              </w:rPr>
              <w:t>~1</w:t>
            </w:r>
            <w:r w:rsidRPr="00C66E28">
              <w:rPr>
                <w:rFonts w:eastAsia="Calibri"/>
                <w:b/>
                <w:color w:val="000000"/>
                <w:sz w:val="18"/>
                <w:szCs w:val="18"/>
              </w:rPr>
              <w:t xml:space="preserve"> </w:t>
            </w:r>
            <w:r w:rsidRPr="00352364">
              <w:rPr>
                <w:rFonts w:eastAsia="Calibri"/>
                <w:b/>
                <w:color w:val="000000"/>
                <w:sz w:val="18"/>
                <w:szCs w:val="18"/>
              </w:rPr>
              <w:t>Mo.After</w:t>
            </w:r>
            <w:r w:rsidRPr="00C66E28">
              <w:rPr>
                <w:rFonts w:eastAsia="Calibri"/>
                <w:b/>
                <w:color w:val="000000"/>
                <w:sz w:val="18"/>
                <w:szCs w:val="18"/>
              </w:rPr>
              <w:t xml:space="preserve"> Separation – All Effective Date 200</w:t>
            </w:r>
            <w:r w:rsidR="005C3EC6">
              <w:rPr>
                <w:rFonts w:eastAsia="Calibri"/>
                <w:b/>
                <w:color w:val="000000"/>
                <w:sz w:val="18"/>
                <w:szCs w:val="18"/>
              </w:rPr>
              <w:t>41114</w:t>
            </w:r>
            <w:r>
              <w:rPr>
                <w:rFonts w:eastAsia="Calibri"/>
                <w:b/>
                <w:color w:val="000000"/>
                <w:sz w:val="18"/>
                <w:szCs w:val="18"/>
              </w:rPr>
              <w:t xml:space="preserve">        Same Day</w:t>
            </w:r>
          </w:p>
        </w:tc>
      </w:tr>
      <w:tr w:rsidR="00A22C35" w:rsidRPr="00C66E28" w:rsidTr="005C3EC6">
        <w:trPr>
          <w:trHeight w:val="278"/>
        </w:trPr>
        <w:tc>
          <w:tcPr>
            <w:tcW w:w="2358" w:type="dxa"/>
            <w:tcBorders>
              <w:bottom w:val="single" w:sz="4" w:space="0" w:color="000000"/>
              <w:right w:val="single" w:sz="4" w:space="0" w:color="auto"/>
            </w:tcBorders>
            <w:shd w:val="clear" w:color="auto" w:fill="D9D9D9"/>
            <w:vAlign w:val="center"/>
          </w:tcPr>
          <w:p w:rsidR="00A22C35" w:rsidRPr="00C66E28" w:rsidRDefault="00A22C35" w:rsidP="00A22C35">
            <w:pPr>
              <w:contextualSpacing/>
              <w:rPr>
                <w:rFonts w:eastAsia="Calibri"/>
                <w:b/>
                <w:color w:val="000000"/>
                <w:sz w:val="18"/>
                <w:szCs w:val="18"/>
              </w:rPr>
            </w:pPr>
            <w:r w:rsidRPr="00C66E28">
              <w:rPr>
                <w:rFonts w:eastAsia="Calibri"/>
                <w:b/>
                <w:color w:val="000000"/>
                <w:sz w:val="18"/>
                <w:szCs w:val="18"/>
              </w:rPr>
              <w:t>Condition</w:t>
            </w:r>
          </w:p>
        </w:tc>
        <w:tc>
          <w:tcPr>
            <w:tcW w:w="990" w:type="dxa"/>
            <w:tcBorders>
              <w:left w:val="single" w:sz="4" w:space="0" w:color="auto"/>
              <w:bottom w:val="single" w:sz="4" w:space="0" w:color="000000"/>
            </w:tcBorders>
            <w:shd w:val="clear" w:color="auto" w:fill="D9D9D9"/>
            <w:vAlign w:val="center"/>
          </w:tcPr>
          <w:p w:rsidR="00A22C35" w:rsidRPr="00C66E28" w:rsidRDefault="00A22C35" w:rsidP="00A22C35">
            <w:pPr>
              <w:contextualSpacing/>
              <w:rPr>
                <w:rFonts w:eastAsia="Calibri"/>
                <w:b/>
                <w:color w:val="000000"/>
                <w:sz w:val="18"/>
                <w:szCs w:val="18"/>
              </w:rPr>
            </w:pPr>
            <w:r w:rsidRPr="00C66E28">
              <w:rPr>
                <w:rFonts w:eastAsia="Calibri"/>
                <w:b/>
                <w:color w:val="000000"/>
                <w:sz w:val="18"/>
                <w:szCs w:val="18"/>
              </w:rPr>
              <w:t>Code</w:t>
            </w:r>
          </w:p>
        </w:tc>
        <w:tc>
          <w:tcPr>
            <w:tcW w:w="799" w:type="dxa"/>
            <w:tcBorders>
              <w:bottom w:val="single" w:sz="4" w:space="0" w:color="000000"/>
              <w:right w:val="thinThickThinSmallGap" w:sz="24" w:space="0" w:color="auto"/>
            </w:tcBorders>
            <w:shd w:val="clear" w:color="auto" w:fill="D9D9D9"/>
            <w:vAlign w:val="center"/>
          </w:tcPr>
          <w:p w:rsidR="00A22C35" w:rsidRPr="00C66E28" w:rsidRDefault="00A22C35" w:rsidP="00A22C35">
            <w:pPr>
              <w:contextualSpacing/>
              <w:rPr>
                <w:rFonts w:eastAsia="Calibri"/>
                <w:b/>
                <w:color w:val="000000"/>
                <w:sz w:val="18"/>
                <w:szCs w:val="18"/>
              </w:rPr>
            </w:pPr>
            <w:r w:rsidRPr="00C66E28">
              <w:rPr>
                <w:rFonts w:eastAsia="Calibri"/>
                <w:b/>
                <w:color w:val="000000"/>
                <w:sz w:val="18"/>
                <w:szCs w:val="18"/>
              </w:rPr>
              <w:t>Rating</w:t>
            </w:r>
          </w:p>
        </w:tc>
        <w:tc>
          <w:tcPr>
            <w:tcW w:w="2351" w:type="dxa"/>
            <w:gridSpan w:val="2"/>
            <w:tcBorders>
              <w:left w:val="thinThickThinSmallGap" w:sz="24" w:space="0" w:color="auto"/>
              <w:bottom w:val="single" w:sz="4" w:space="0" w:color="000000"/>
            </w:tcBorders>
            <w:shd w:val="clear" w:color="auto" w:fill="D9D9D9"/>
            <w:vAlign w:val="center"/>
          </w:tcPr>
          <w:p w:rsidR="00A22C35" w:rsidRPr="00C66E28" w:rsidRDefault="00A22C35" w:rsidP="00A22C35">
            <w:pPr>
              <w:contextualSpacing/>
              <w:rPr>
                <w:rFonts w:eastAsia="Calibri"/>
                <w:b/>
                <w:color w:val="000000"/>
                <w:sz w:val="18"/>
                <w:szCs w:val="18"/>
              </w:rPr>
            </w:pPr>
            <w:r w:rsidRPr="00C66E28">
              <w:rPr>
                <w:rFonts w:eastAsia="Calibri"/>
                <w:b/>
                <w:color w:val="000000"/>
                <w:sz w:val="18"/>
                <w:szCs w:val="18"/>
              </w:rPr>
              <w:t>Condition</w:t>
            </w:r>
          </w:p>
        </w:tc>
        <w:tc>
          <w:tcPr>
            <w:tcW w:w="1080" w:type="dxa"/>
            <w:gridSpan w:val="2"/>
            <w:tcBorders>
              <w:bottom w:val="single" w:sz="4" w:space="0" w:color="000000"/>
            </w:tcBorders>
            <w:shd w:val="clear" w:color="auto" w:fill="D9D9D9"/>
            <w:vAlign w:val="center"/>
          </w:tcPr>
          <w:p w:rsidR="00A22C35" w:rsidRPr="00C66E28" w:rsidRDefault="00A22C35" w:rsidP="00A22C35">
            <w:pPr>
              <w:contextualSpacing/>
              <w:rPr>
                <w:rFonts w:eastAsia="Calibri"/>
                <w:b/>
                <w:color w:val="000000"/>
                <w:sz w:val="18"/>
                <w:szCs w:val="18"/>
              </w:rPr>
            </w:pPr>
            <w:r w:rsidRPr="00C66E28">
              <w:rPr>
                <w:rFonts w:eastAsia="Calibri"/>
                <w:b/>
                <w:color w:val="000000"/>
                <w:sz w:val="18"/>
                <w:szCs w:val="18"/>
              </w:rPr>
              <w:t>Code</w:t>
            </w:r>
          </w:p>
        </w:tc>
        <w:tc>
          <w:tcPr>
            <w:tcW w:w="791" w:type="dxa"/>
            <w:tcBorders>
              <w:bottom w:val="single" w:sz="4" w:space="0" w:color="000000"/>
            </w:tcBorders>
            <w:shd w:val="clear" w:color="auto" w:fill="D9D9D9"/>
            <w:vAlign w:val="center"/>
          </w:tcPr>
          <w:p w:rsidR="00A22C35" w:rsidRPr="00C66E28" w:rsidRDefault="00A22C35" w:rsidP="00A22C35">
            <w:pPr>
              <w:contextualSpacing/>
              <w:rPr>
                <w:rFonts w:eastAsia="Calibri"/>
                <w:b/>
                <w:color w:val="000000"/>
                <w:sz w:val="18"/>
                <w:szCs w:val="18"/>
              </w:rPr>
            </w:pPr>
            <w:r w:rsidRPr="00C66E28">
              <w:rPr>
                <w:rFonts w:eastAsia="Calibri"/>
                <w:b/>
                <w:color w:val="000000"/>
                <w:sz w:val="18"/>
                <w:szCs w:val="18"/>
              </w:rPr>
              <w:t>Rating</w:t>
            </w:r>
          </w:p>
        </w:tc>
        <w:tc>
          <w:tcPr>
            <w:tcW w:w="1009" w:type="dxa"/>
            <w:tcBorders>
              <w:bottom w:val="single" w:sz="4" w:space="0" w:color="000000"/>
            </w:tcBorders>
            <w:shd w:val="clear" w:color="auto" w:fill="D9D9D9"/>
            <w:vAlign w:val="center"/>
          </w:tcPr>
          <w:p w:rsidR="00A22C35" w:rsidRPr="00C66E28" w:rsidRDefault="00A22C35" w:rsidP="00A22C35">
            <w:pPr>
              <w:contextualSpacing/>
              <w:rPr>
                <w:rFonts w:eastAsia="Calibri"/>
                <w:b/>
                <w:color w:val="000000"/>
                <w:sz w:val="18"/>
                <w:szCs w:val="18"/>
              </w:rPr>
            </w:pPr>
            <w:r w:rsidRPr="00C66E28">
              <w:rPr>
                <w:rFonts w:eastAsia="Calibri"/>
                <w:b/>
                <w:color w:val="000000"/>
                <w:sz w:val="18"/>
                <w:szCs w:val="18"/>
              </w:rPr>
              <w:t>Exam</w:t>
            </w:r>
          </w:p>
        </w:tc>
      </w:tr>
      <w:tr w:rsidR="00A22C35" w:rsidRPr="00C66E28" w:rsidTr="005C3EC6">
        <w:trPr>
          <w:trHeight w:val="287"/>
        </w:trPr>
        <w:tc>
          <w:tcPr>
            <w:tcW w:w="2358" w:type="dxa"/>
            <w:tcBorders>
              <w:right w:val="single" w:sz="4" w:space="0" w:color="auto"/>
            </w:tcBorders>
            <w:shd w:val="clear" w:color="auto" w:fill="FFFFFF"/>
            <w:vAlign w:val="center"/>
          </w:tcPr>
          <w:p w:rsidR="00A22C35" w:rsidRPr="005C3EC6" w:rsidRDefault="00A22C35" w:rsidP="005C3EC6">
            <w:pPr>
              <w:spacing w:line="180" w:lineRule="exact"/>
              <w:contextualSpacing/>
              <w:jc w:val="left"/>
              <w:rPr>
                <w:rFonts w:eastAsia="Calibri"/>
                <w:color w:val="000000"/>
                <w:sz w:val="18"/>
                <w:szCs w:val="18"/>
              </w:rPr>
            </w:pPr>
            <w:r w:rsidRPr="00151B79">
              <w:rPr>
                <w:rFonts w:eastAsia="Calibri"/>
                <w:color w:val="000000"/>
                <w:sz w:val="18"/>
                <w:szCs w:val="18"/>
              </w:rPr>
              <w:t xml:space="preserve">Bilateral </w:t>
            </w:r>
            <w:r>
              <w:rPr>
                <w:rFonts w:eastAsia="Calibri"/>
                <w:color w:val="000000"/>
                <w:sz w:val="18"/>
                <w:szCs w:val="18"/>
              </w:rPr>
              <w:t>Plantar Fasciitis w</w:t>
            </w:r>
            <w:r w:rsidRPr="00151B79">
              <w:rPr>
                <w:rFonts w:eastAsia="Calibri"/>
                <w:color w:val="000000"/>
                <w:sz w:val="18"/>
                <w:szCs w:val="18"/>
              </w:rPr>
              <w:t>ith Underlying Pes Planus</w:t>
            </w:r>
          </w:p>
        </w:tc>
        <w:tc>
          <w:tcPr>
            <w:tcW w:w="990" w:type="dxa"/>
            <w:tcBorders>
              <w:left w:val="single" w:sz="4" w:space="0" w:color="auto"/>
            </w:tcBorders>
            <w:shd w:val="clear" w:color="auto" w:fill="FFFFFF"/>
            <w:vAlign w:val="center"/>
          </w:tcPr>
          <w:p w:rsidR="00A22C35" w:rsidRPr="00C66E28" w:rsidRDefault="00A22C35" w:rsidP="00A22C35">
            <w:pPr>
              <w:spacing w:line="180" w:lineRule="exact"/>
              <w:contextualSpacing/>
              <w:rPr>
                <w:color w:val="000000"/>
                <w:sz w:val="18"/>
                <w:szCs w:val="18"/>
              </w:rPr>
            </w:pPr>
            <w:r w:rsidRPr="00151B79">
              <w:rPr>
                <w:rFonts w:eastAsia="Calibri"/>
                <w:color w:val="000000"/>
                <w:sz w:val="18"/>
                <w:szCs w:val="18"/>
              </w:rPr>
              <w:t>5399 5310</w:t>
            </w:r>
          </w:p>
        </w:tc>
        <w:tc>
          <w:tcPr>
            <w:tcW w:w="799" w:type="dxa"/>
            <w:tcBorders>
              <w:right w:val="thinThickThinSmallGap" w:sz="24" w:space="0" w:color="auto"/>
            </w:tcBorders>
            <w:shd w:val="clear" w:color="auto" w:fill="FFFFFF"/>
            <w:vAlign w:val="center"/>
          </w:tcPr>
          <w:p w:rsidR="00A22C35" w:rsidRPr="00C66E28" w:rsidRDefault="00A22C35" w:rsidP="00A22C35">
            <w:pPr>
              <w:spacing w:line="180" w:lineRule="exact"/>
              <w:rPr>
                <w:color w:val="000000"/>
                <w:sz w:val="18"/>
                <w:szCs w:val="18"/>
              </w:rPr>
            </w:pPr>
            <w:r>
              <w:rPr>
                <w:rFonts w:eastAsia="Calibri"/>
                <w:color w:val="000000"/>
                <w:sz w:val="18"/>
                <w:szCs w:val="18"/>
              </w:rPr>
              <w:t>0</w:t>
            </w:r>
            <w:r w:rsidRPr="00C66E28">
              <w:rPr>
                <w:rFonts w:eastAsia="Calibri"/>
                <w:color w:val="000000"/>
                <w:sz w:val="18"/>
                <w:szCs w:val="18"/>
              </w:rPr>
              <w:t>%</w:t>
            </w:r>
          </w:p>
        </w:tc>
        <w:tc>
          <w:tcPr>
            <w:tcW w:w="2351" w:type="dxa"/>
            <w:gridSpan w:val="2"/>
            <w:tcBorders>
              <w:left w:val="thinThickThinSmallGap" w:sz="24" w:space="0" w:color="auto"/>
            </w:tcBorders>
            <w:shd w:val="clear" w:color="auto" w:fill="FFFFFF"/>
            <w:vAlign w:val="center"/>
          </w:tcPr>
          <w:p w:rsidR="00A22C35" w:rsidRPr="00C66E28" w:rsidRDefault="00A22C35" w:rsidP="00A22C35">
            <w:pPr>
              <w:spacing w:line="180" w:lineRule="exact"/>
              <w:contextualSpacing/>
              <w:jc w:val="left"/>
              <w:rPr>
                <w:color w:val="000000"/>
                <w:sz w:val="18"/>
                <w:szCs w:val="18"/>
              </w:rPr>
            </w:pPr>
            <w:r>
              <w:rPr>
                <w:rFonts w:eastAsia="Calibri"/>
                <w:color w:val="000000"/>
                <w:sz w:val="18"/>
                <w:szCs w:val="18"/>
              </w:rPr>
              <w:t>Bilateral Pes Planus w</w:t>
            </w:r>
            <w:r w:rsidRPr="009B7BCF">
              <w:rPr>
                <w:rFonts w:eastAsia="Calibri"/>
                <w:color w:val="000000"/>
                <w:sz w:val="18"/>
                <w:szCs w:val="18"/>
              </w:rPr>
              <w:t>ith Bilateral Plantar Fasciitis</w:t>
            </w:r>
          </w:p>
        </w:tc>
        <w:tc>
          <w:tcPr>
            <w:tcW w:w="1080" w:type="dxa"/>
            <w:gridSpan w:val="2"/>
            <w:shd w:val="clear" w:color="auto" w:fill="FFFFFF"/>
            <w:vAlign w:val="center"/>
          </w:tcPr>
          <w:p w:rsidR="00A22C35" w:rsidRPr="00C66E28" w:rsidRDefault="00A22C35" w:rsidP="00A22C35">
            <w:pPr>
              <w:spacing w:line="180" w:lineRule="exact"/>
              <w:contextualSpacing/>
              <w:rPr>
                <w:color w:val="000000"/>
                <w:sz w:val="18"/>
                <w:szCs w:val="18"/>
              </w:rPr>
            </w:pPr>
            <w:r w:rsidRPr="009B7BCF">
              <w:rPr>
                <w:rFonts w:eastAsia="Calibri"/>
                <w:color w:val="000000"/>
                <w:sz w:val="18"/>
                <w:szCs w:val="18"/>
              </w:rPr>
              <w:t>5276</w:t>
            </w:r>
          </w:p>
        </w:tc>
        <w:tc>
          <w:tcPr>
            <w:tcW w:w="791" w:type="dxa"/>
            <w:shd w:val="clear" w:color="auto" w:fill="FFFFFF"/>
            <w:vAlign w:val="center"/>
          </w:tcPr>
          <w:p w:rsidR="00A22C35" w:rsidRPr="00C66E28" w:rsidRDefault="00A22C35" w:rsidP="00A22C35">
            <w:pPr>
              <w:spacing w:line="180" w:lineRule="exact"/>
              <w:contextualSpacing/>
              <w:rPr>
                <w:color w:val="000000"/>
                <w:sz w:val="18"/>
                <w:szCs w:val="18"/>
              </w:rPr>
            </w:pPr>
            <w:r w:rsidRPr="009B7BCF">
              <w:rPr>
                <w:rFonts w:eastAsia="Calibri"/>
                <w:color w:val="000000"/>
                <w:sz w:val="18"/>
                <w:szCs w:val="18"/>
              </w:rPr>
              <w:t>10%</w:t>
            </w:r>
          </w:p>
        </w:tc>
        <w:tc>
          <w:tcPr>
            <w:tcW w:w="1009" w:type="dxa"/>
            <w:shd w:val="clear" w:color="auto" w:fill="FFFFFF"/>
            <w:vAlign w:val="center"/>
          </w:tcPr>
          <w:p w:rsidR="00A22C35" w:rsidRPr="00C66E28" w:rsidRDefault="00A22C35" w:rsidP="00A22C35">
            <w:pPr>
              <w:spacing w:line="180" w:lineRule="exact"/>
              <w:contextualSpacing/>
              <w:rPr>
                <w:color w:val="000000"/>
                <w:sz w:val="18"/>
                <w:szCs w:val="18"/>
              </w:rPr>
            </w:pPr>
            <w:r>
              <w:rPr>
                <w:rFonts w:eastAsia="Calibri"/>
                <w:color w:val="000000"/>
                <w:sz w:val="18"/>
                <w:szCs w:val="18"/>
              </w:rPr>
              <w:t>SMR</w:t>
            </w:r>
          </w:p>
        </w:tc>
      </w:tr>
      <w:tr w:rsidR="00A22C35" w:rsidRPr="00C66E28" w:rsidTr="005C3EC6">
        <w:trPr>
          <w:trHeight w:val="287"/>
        </w:trPr>
        <w:tc>
          <w:tcPr>
            <w:tcW w:w="2358" w:type="dxa"/>
            <w:vMerge w:val="restart"/>
            <w:tcBorders>
              <w:right w:val="single" w:sz="4" w:space="0" w:color="auto"/>
            </w:tcBorders>
            <w:shd w:val="clear" w:color="auto" w:fill="FFFFFF"/>
            <w:vAlign w:val="center"/>
          </w:tcPr>
          <w:p w:rsidR="00A22C35" w:rsidRPr="005C3EC6" w:rsidRDefault="00A22C35" w:rsidP="00A22C35">
            <w:pPr>
              <w:spacing w:line="180" w:lineRule="exact"/>
              <w:contextualSpacing/>
              <w:jc w:val="left"/>
              <w:rPr>
                <w:rFonts w:eastAsia="Calibri"/>
                <w:color w:val="000000"/>
                <w:sz w:val="18"/>
                <w:szCs w:val="18"/>
              </w:rPr>
            </w:pPr>
            <w:r w:rsidRPr="00151B79">
              <w:rPr>
                <w:rFonts w:eastAsia="Calibri"/>
                <w:color w:val="000000"/>
                <w:sz w:val="18"/>
                <w:szCs w:val="18"/>
              </w:rPr>
              <w:t>Recurrent Skin Abscesses</w:t>
            </w:r>
          </w:p>
        </w:tc>
        <w:tc>
          <w:tcPr>
            <w:tcW w:w="990" w:type="dxa"/>
            <w:vMerge w:val="restart"/>
            <w:tcBorders>
              <w:left w:val="single" w:sz="4" w:space="0" w:color="auto"/>
            </w:tcBorders>
            <w:shd w:val="clear" w:color="auto" w:fill="FFFFFF"/>
            <w:vAlign w:val="center"/>
          </w:tcPr>
          <w:p w:rsidR="00A22C35" w:rsidRPr="00C66E28" w:rsidRDefault="00A22C35" w:rsidP="00A22C35">
            <w:pPr>
              <w:spacing w:line="180" w:lineRule="exact"/>
              <w:contextualSpacing/>
              <w:rPr>
                <w:color w:val="000000"/>
                <w:sz w:val="18"/>
                <w:szCs w:val="18"/>
              </w:rPr>
            </w:pPr>
            <w:r w:rsidRPr="00151B79">
              <w:rPr>
                <w:rFonts w:eastAsia="Calibri"/>
                <w:color w:val="000000"/>
                <w:sz w:val="18"/>
                <w:szCs w:val="18"/>
              </w:rPr>
              <w:t>7829</w:t>
            </w:r>
          </w:p>
        </w:tc>
        <w:tc>
          <w:tcPr>
            <w:tcW w:w="799" w:type="dxa"/>
            <w:vMerge w:val="restart"/>
            <w:tcBorders>
              <w:right w:val="thinThickThinSmallGap" w:sz="24" w:space="0" w:color="auto"/>
            </w:tcBorders>
            <w:shd w:val="clear" w:color="auto" w:fill="FFFFFF"/>
            <w:vAlign w:val="center"/>
          </w:tcPr>
          <w:p w:rsidR="00A22C35" w:rsidRPr="00C66E28" w:rsidRDefault="00A22C35" w:rsidP="00A22C35">
            <w:pPr>
              <w:spacing w:line="180" w:lineRule="exact"/>
              <w:rPr>
                <w:color w:val="000000"/>
                <w:sz w:val="18"/>
                <w:szCs w:val="18"/>
              </w:rPr>
            </w:pPr>
            <w:r>
              <w:rPr>
                <w:rFonts w:eastAsia="Calibri"/>
                <w:color w:val="000000"/>
                <w:sz w:val="18"/>
                <w:szCs w:val="18"/>
              </w:rPr>
              <w:t>0</w:t>
            </w:r>
            <w:r w:rsidRPr="00C66E28">
              <w:rPr>
                <w:rFonts w:eastAsia="Calibri"/>
                <w:color w:val="000000"/>
                <w:sz w:val="18"/>
                <w:szCs w:val="18"/>
              </w:rPr>
              <w:t>%</w:t>
            </w:r>
          </w:p>
        </w:tc>
        <w:tc>
          <w:tcPr>
            <w:tcW w:w="2351" w:type="dxa"/>
            <w:gridSpan w:val="2"/>
            <w:tcBorders>
              <w:left w:val="thinThickThinSmallGap" w:sz="24" w:space="0" w:color="auto"/>
              <w:right w:val="single" w:sz="4" w:space="0" w:color="auto"/>
            </w:tcBorders>
            <w:shd w:val="clear" w:color="auto" w:fill="FFFFFF"/>
            <w:vAlign w:val="center"/>
          </w:tcPr>
          <w:p w:rsidR="00A22C35" w:rsidRPr="00C66E28" w:rsidRDefault="00A22C35" w:rsidP="00A22C35">
            <w:pPr>
              <w:spacing w:line="180" w:lineRule="exact"/>
              <w:contextualSpacing/>
              <w:jc w:val="left"/>
              <w:rPr>
                <w:color w:val="000000"/>
                <w:sz w:val="18"/>
                <w:szCs w:val="18"/>
              </w:rPr>
            </w:pPr>
            <w:r w:rsidRPr="009B7BCF">
              <w:rPr>
                <w:rFonts w:eastAsia="Calibri"/>
                <w:color w:val="000000"/>
                <w:sz w:val="18"/>
                <w:szCs w:val="18"/>
              </w:rPr>
              <w:t>Status Post Skin Abscesses</w:t>
            </w:r>
          </w:p>
        </w:tc>
        <w:tc>
          <w:tcPr>
            <w:tcW w:w="1080" w:type="dxa"/>
            <w:gridSpan w:val="2"/>
            <w:tcBorders>
              <w:left w:val="single" w:sz="4" w:space="0" w:color="auto"/>
            </w:tcBorders>
            <w:shd w:val="clear" w:color="auto" w:fill="FFFFFF"/>
            <w:vAlign w:val="center"/>
          </w:tcPr>
          <w:p w:rsidR="00A22C35" w:rsidRPr="00C66E28" w:rsidRDefault="00A22C35" w:rsidP="00A22C35">
            <w:pPr>
              <w:spacing w:line="180" w:lineRule="exact"/>
              <w:contextualSpacing/>
              <w:rPr>
                <w:color w:val="000000"/>
                <w:sz w:val="18"/>
                <w:szCs w:val="18"/>
              </w:rPr>
            </w:pPr>
            <w:r w:rsidRPr="009B7BCF">
              <w:rPr>
                <w:rFonts w:eastAsia="Calibri"/>
                <w:color w:val="000000"/>
                <w:sz w:val="18"/>
                <w:szCs w:val="18"/>
              </w:rPr>
              <w:t>7899-7820</w:t>
            </w:r>
          </w:p>
        </w:tc>
        <w:tc>
          <w:tcPr>
            <w:tcW w:w="791" w:type="dxa"/>
            <w:shd w:val="clear" w:color="auto" w:fill="FFFFFF"/>
            <w:vAlign w:val="center"/>
          </w:tcPr>
          <w:p w:rsidR="00A22C35" w:rsidRPr="00C66E28" w:rsidRDefault="00685AC8" w:rsidP="00A22C35">
            <w:pPr>
              <w:spacing w:line="180" w:lineRule="exact"/>
              <w:contextualSpacing/>
              <w:rPr>
                <w:color w:val="000000"/>
                <w:sz w:val="18"/>
                <w:szCs w:val="18"/>
              </w:rPr>
            </w:pPr>
            <w:r>
              <w:rPr>
                <w:rFonts w:eastAsia="Calibri"/>
                <w:color w:val="000000"/>
                <w:sz w:val="18"/>
                <w:szCs w:val="18"/>
              </w:rPr>
              <w:t>1</w:t>
            </w:r>
            <w:r w:rsidR="00A22C35">
              <w:rPr>
                <w:rFonts w:eastAsia="Calibri"/>
                <w:color w:val="000000"/>
                <w:sz w:val="18"/>
                <w:szCs w:val="18"/>
              </w:rPr>
              <w:t>0</w:t>
            </w:r>
            <w:r w:rsidR="00A22C35" w:rsidRPr="00C66E28">
              <w:rPr>
                <w:rFonts w:eastAsia="Calibri"/>
                <w:color w:val="000000"/>
                <w:sz w:val="18"/>
                <w:szCs w:val="18"/>
              </w:rPr>
              <w:t>%</w:t>
            </w:r>
            <w:r>
              <w:rPr>
                <w:rFonts w:eastAsia="Calibri"/>
                <w:color w:val="000000"/>
                <w:sz w:val="18"/>
                <w:szCs w:val="18"/>
              </w:rPr>
              <w:t>*</w:t>
            </w:r>
          </w:p>
        </w:tc>
        <w:tc>
          <w:tcPr>
            <w:tcW w:w="1009" w:type="dxa"/>
            <w:shd w:val="clear" w:color="auto" w:fill="FFFFFF"/>
            <w:vAlign w:val="center"/>
          </w:tcPr>
          <w:p w:rsidR="00A22C35" w:rsidRPr="00C66E28" w:rsidRDefault="00A22C35" w:rsidP="00A22C35">
            <w:pPr>
              <w:spacing w:line="180" w:lineRule="exact"/>
              <w:contextualSpacing/>
              <w:rPr>
                <w:color w:val="000000"/>
                <w:sz w:val="18"/>
                <w:szCs w:val="18"/>
              </w:rPr>
            </w:pPr>
            <w:r>
              <w:rPr>
                <w:rFonts w:eastAsia="Calibri"/>
                <w:color w:val="000000"/>
                <w:sz w:val="18"/>
                <w:szCs w:val="18"/>
              </w:rPr>
              <w:t>SMR</w:t>
            </w:r>
          </w:p>
        </w:tc>
      </w:tr>
      <w:tr w:rsidR="00A22C35" w:rsidRPr="00C66E28" w:rsidTr="005C3EC6">
        <w:trPr>
          <w:trHeight w:val="287"/>
        </w:trPr>
        <w:tc>
          <w:tcPr>
            <w:tcW w:w="2358" w:type="dxa"/>
            <w:vMerge/>
            <w:tcBorders>
              <w:right w:val="single" w:sz="4" w:space="0" w:color="auto"/>
            </w:tcBorders>
            <w:shd w:val="clear" w:color="auto" w:fill="FFFFFF"/>
            <w:vAlign w:val="center"/>
          </w:tcPr>
          <w:p w:rsidR="00A22C35" w:rsidRPr="00151B79" w:rsidRDefault="00A22C35" w:rsidP="00A22C35">
            <w:pPr>
              <w:spacing w:line="180" w:lineRule="exact"/>
              <w:contextualSpacing/>
              <w:jc w:val="left"/>
              <w:rPr>
                <w:rFonts w:eastAsia="Calibri"/>
                <w:color w:val="000000"/>
                <w:sz w:val="18"/>
                <w:szCs w:val="18"/>
              </w:rPr>
            </w:pPr>
          </w:p>
        </w:tc>
        <w:tc>
          <w:tcPr>
            <w:tcW w:w="990" w:type="dxa"/>
            <w:vMerge/>
            <w:tcBorders>
              <w:left w:val="single" w:sz="4" w:space="0" w:color="auto"/>
            </w:tcBorders>
            <w:shd w:val="clear" w:color="auto" w:fill="FFFFFF"/>
            <w:vAlign w:val="center"/>
          </w:tcPr>
          <w:p w:rsidR="00A22C35" w:rsidRPr="00151B79" w:rsidRDefault="00A22C35" w:rsidP="00A22C35">
            <w:pPr>
              <w:spacing w:line="180" w:lineRule="exact"/>
              <w:contextualSpacing/>
              <w:rPr>
                <w:rFonts w:eastAsia="Calibri"/>
                <w:color w:val="000000"/>
                <w:sz w:val="18"/>
                <w:szCs w:val="18"/>
              </w:rPr>
            </w:pPr>
          </w:p>
        </w:tc>
        <w:tc>
          <w:tcPr>
            <w:tcW w:w="799" w:type="dxa"/>
            <w:vMerge/>
            <w:tcBorders>
              <w:right w:val="thinThickThinSmallGap" w:sz="24" w:space="0" w:color="auto"/>
            </w:tcBorders>
            <w:shd w:val="clear" w:color="auto" w:fill="FFFFFF"/>
            <w:vAlign w:val="center"/>
          </w:tcPr>
          <w:p w:rsidR="00A22C35" w:rsidRDefault="00A22C35" w:rsidP="00A22C35">
            <w:pPr>
              <w:spacing w:line="180" w:lineRule="exact"/>
              <w:rPr>
                <w:rFonts w:eastAsia="Calibri"/>
                <w:color w:val="000000"/>
                <w:sz w:val="18"/>
                <w:szCs w:val="18"/>
              </w:rPr>
            </w:pPr>
          </w:p>
        </w:tc>
        <w:tc>
          <w:tcPr>
            <w:tcW w:w="2351" w:type="dxa"/>
            <w:gridSpan w:val="2"/>
            <w:tcBorders>
              <w:left w:val="thinThickThinSmallGap" w:sz="24" w:space="0" w:color="auto"/>
              <w:right w:val="single" w:sz="4" w:space="0" w:color="auto"/>
            </w:tcBorders>
            <w:shd w:val="clear" w:color="auto" w:fill="FFFFFF"/>
            <w:vAlign w:val="center"/>
          </w:tcPr>
          <w:p w:rsidR="00A22C35" w:rsidRPr="009B7BCF" w:rsidRDefault="00A22C35" w:rsidP="00A22C35">
            <w:pPr>
              <w:spacing w:line="180" w:lineRule="exact"/>
              <w:contextualSpacing/>
              <w:jc w:val="left"/>
              <w:rPr>
                <w:rFonts w:eastAsia="Calibri"/>
                <w:color w:val="000000"/>
                <w:sz w:val="18"/>
                <w:szCs w:val="18"/>
              </w:rPr>
            </w:pPr>
            <w:r w:rsidRPr="00162BCC">
              <w:rPr>
                <w:rFonts w:eastAsia="Calibri"/>
                <w:color w:val="000000"/>
                <w:sz w:val="18"/>
                <w:szCs w:val="18"/>
              </w:rPr>
              <w:t xml:space="preserve">Status Post Pilonidal Cyst </w:t>
            </w:r>
            <w:r>
              <w:rPr>
                <w:rFonts w:eastAsia="Calibri"/>
                <w:color w:val="000000"/>
                <w:sz w:val="18"/>
                <w:szCs w:val="18"/>
              </w:rPr>
              <w:t>w</w:t>
            </w:r>
            <w:r w:rsidRPr="00162BCC">
              <w:rPr>
                <w:rFonts w:eastAsia="Calibri"/>
                <w:color w:val="000000"/>
                <w:sz w:val="18"/>
                <w:szCs w:val="18"/>
              </w:rPr>
              <w:t>ith Residual Scar</w:t>
            </w:r>
          </w:p>
        </w:tc>
        <w:tc>
          <w:tcPr>
            <w:tcW w:w="1080" w:type="dxa"/>
            <w:gridSpan w:val="2"/>
            <w:tcBorders>
              <w:left w:val="single" w:sz="4" w:space="0" w:color="auto"/>
            </w:tcBorders>
            <w:shd w:val="clear" w:color="auto" w:fill="FFFFFF"/>
            <w:vAlign w:val="center"/>
          </w:tcPr>
          <w:p w:rsidR="00A22C35" w:rsidRPr="009B7BCF" w:rsidRDefault="00A22C35" w:rsidP="00A22C35">
            <w:pPr>
              <w:spacing w:line="180" w:lineRule="exact"/>
              <w:contextualSpacing/>
              <w:rPr>
                <w:rFonts w:eastAsia="Calibri"/>
                <w:color w:val="000000"/>
                <w:sz w:val="18"/>
                <w:szCs w:val="18"/>
              </w:rPr>
            </w:pPr>
            <w:r w:rsidRPr="00162BCC">
              <w:rPr>
                <w:rFonts w:eastAsia="Calibri"/>
                <w:color w:val="000000"/>
                <w:sz w:val="18"/>
                <w:szCs w:val="18"/>
              </w:rPr>
              <w:t>7802-7819</w:t>
            </w:r>
          </w:p>
        </w:tc>
        <w:tc>
          <w:tcPr>
            <w:tcW w:w="791" w:type="dxa"/>
            <w:tcBorders>
              <w:right w:val="single" w:sz="4" w:space="0" w:color="auto"/>
            </w:tcBorders>
            <w:shd w:val="clear" w:color="auto" w:fill="FFFFFF"/>
            <w:vAlign w:val="center"/>
          </w:tcPr>
          <w:p w:rsidR="00A22C35" w:rsidRDefault="00A22C35" w:rsidP="00A22C35">
            <w:pPr>
              <w:spacing w:line="180" w:lineRule="exact"/>
              <w:contextualSpacing/>
              <w:rPr>
                <w:rFonts w:eastAsia="Calibri"/>
                <w:color w:val="000000"/>
                <w:sz w:val="18"/>
                <w:szCs w:val="18"/>
              </w:rPr>
            </w:pPr>
            <w:r>
              <w:rPr>
                <w:rFonts w:eastAsia="Calibri"/>
                <w:color w:val="000000"/>
                <w:sz w:val="18"/>
                <w:szCs w:val="18"/>
              </w:rPr>
              <w:t>0</w:t>
            </w:r>
            <w:r w:rsidRPr="00C66E28">
              <w:rPr>
                <w:rFonts w:eastAsia="Calibri"/>
                <w:color w:val="000000"/>
                <w:sz w:val="18"/>
                <w:szCs w:val="18"/>
              </w:rPr>
              <w:t>%</w:t>
            </w:r>
          </w:p>
        </w:tc>
        <w:tc>
          <w:tcPr>
            <w:tcW w:w="1009" w:type="dxa"/>
            <w:tcBorders>
              <w:left w:val="single" w:sz="4" w:space="0" w:color="auto"/>
            </w:tcBorders>
            <w:shd w:val="clear" w:color="auto" w:fill="FFFFFF"/>
            <w:vAlign w:val="center"/>
          </w:tcPr>
          <w:p w:rsidR="00A22C35" w:rsidRPr="00C66E28" w:rsidRDefault="00A22C35" w:rsidP="00A22C35">
            <w:pPr>
              <w:spacing w:line="180" w:lineRule="exact"/>
              <w:contextualSpacing/>
              <w:rPr>
                <w:rFonts w:eastAsia="Calibri"/>
                <w:color w:val="000000"/>
                <w:sz w:val="18"/>
                <w:szCs w:val="18"/>
              </w:rPr>
            </w:pPr>
            <w:r>
              <w:rPr>
                <w:rFonts w:eastAsia="Calibri"/>
                <w:color w:val="000000"/>
                <w:sz w:val="18"/>
                <w:szCs w:val="18"/>
              </w:rPr>
              <w:t xml:space="preserve">20041018 </w:t>
            </w:r>
          </w:p>
        </w:tc>
      </w:tr>
      <w:tr w:rsidR="00A22C35" w:rsidRPr="00C66E28" w:rsidTr="005C3EC6">
        <w:trPr>
          <w:trHeight w:val="287"/>
        </w:trPr>
        <w:tc>
          <w:tcPr>
            <w:tcW w:w="2358" w:type="dxa"/>
            <w:tcBorders>
              <w:right w:val="single" w:sz="4" w:space="0" w:color="auto"/>
            </w:tcBorders>
            <w:shd w:val="clear" w:color="auto" w:fill="FFFFFF"/>
            <w:vAlign w:val="center"/>
          </w:tcPr>
          <w:p w:rsidR="00A22C35" w:rsidRPr="005C3EC6" w:rsidRDefault="00A22C35" w:rsidP="00A22C35">
            <w:pPr>
              <w:spacing w:line="180" w:lineRule="exact"/>
              <w:contextualSpacing/>
              <w:jc w:val="left"/>
              <w:rPr>
                <w:rFonts w:eastAsia="Calibri"/>
                <w:color w:val="000000"/>
                <w:sz w:val="18"/>
                <w:szCs w:val="18"/>
              </w:rPr>
            </w:pPr>
            <w:r w:rsidRPr="005C3EC6">
              <w:rPr>
                <w:rFonts w:eastAsia="Calibri"/>
                <w:color w:val="000000"/>
                <w:sz w:val="18"/>
                <w:szCs w:val="18"/>
              </w:rPr>
              <w:t>Dysmenorrhea</w:t>
            </w:r>
          </w:p>
        </w:tc>
        <w:tc>
          <w:tcPr>
            <w:tcW w:w="1789" w:type="dxa"/>
            <w:gridSpan w:val="2"/>
            <w:tcBorders>
              <w:left w:val="single" w:sz="4" w:space="0" w:color="auto"/>
              <w:right w:val="thinThickThinSmallGap" w:sz="24" w:space="0" w:color="auto"/>
            </w:tcBorders>
            <w:shd w:val="clear" w:color="auto" w:fill="FFFFFF"/>
            <w:vAlign w:val="center"/>
          </w:tcPr>
          <w:p w:rsidR="00A22C35" w:rsidRPr="00C66E28" w:rsidRDefault="00A22C35" w:rsidP="00A22C35">
            <w:pPr>
              <w:spacing w:line="180" w:lineRule="exact"/>
              <w:contextualSpacing/>
              <w:rPr>
                <w:color w:val="000000"/>
                <w:sz w:val="18"/>
                <w:szCs w:val="18"/>
                <w:highlight w:val="yellow"/>
              </w:rPr>
            </w:pPr>
            <w:r w:rsidRPr="00C66E28">
              <w:rPr>
                <w:rFonts w:eastAsia="Calibri"/>
                <w:color w:val="000000"/>
                <w:sz w:val="18"/>
                <w:szCs w:val="18"/>
              </w:rPr>
              <w:t>Not Unfitting</w:t>
            </w:r>
          </w:p>
        </w:tc>
        <w:tc>
          <w:tcPr>
            <w:tcW w:w="2351" w:type="dxa"/>
            <w:gridSpan w:val="2"/>
            <w:vMerge w:val="restart"/>
            <w:tcBorders>
              <w:left w:val="thinThickThinSmallGap" w:sz="24" w:space="0" w:color="auto"/>
              <w:right w:val="single" w:sz="4" w:space="0" w:color="auto"/>
            </w:tcBorders>
            <w:shd w:val="clear" w:color="auto" w:fill="FFFFFF"/>
            <w:vAlign w:val="center"/>
          </w:tcPr>
          <w:p w:rsidR="00A22C35" w:rsidRPr="00C66E28" w:rsidRDefault="00A22C35" w:rsidP="00A22C35">
            <w:pPr>
              <w:spacing w:line="180" w:lineRule="exact"/>
              <w:contextualSpacing/>
              <w:jc w:val="left"/>
              <w:rPr>
                <w:color w:val="000000"/>
                <w:sz w:val="18"/>
                <w:szCs w:val="18"/>
              </w:rPr>
            </w:pPr>
            <w:r w:rsidRPr="00CD3AC7">
              <w:rPr>
                <w:color w:val="000000"/>
                <w:sz w:val="18"/>
                <w:szCs w:val="18"/>
              </w:rPr>
              <w:t>Gynecological Problems Including Dysmenorrhea</w:t>
            </w:r>
          </w:p>
        </w:tc>
        <w:tc>
          <w:tcPr>
            <w:tcW w:w="1080" w:type="dxa"/>
            <w:gridSpan w:val="2"/>
            <w:vMerge w:val="restart"/>
            <w:tcBorders>
              <w:lef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r w:rsidRPr="00352364">
              <w:rPr>
                <w:color w:val="000000"/>
                <w:sz w:val="18"/>
                <w:szCs w:val="18"/>
              </w:rPr>
              <w:t>7699-7701</w:t>
            </w:r>
          </w:p>
        </w:tc>
        <w:tc>
          <w:tcPr>
            <w:tcW w:w="791" w:type="dxa"/>
            <w:vMerge w:val="restart"/>
            <w:tcBorders>
              <w:righ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r w:rsidRPr="00352364">
              <w:rPr>
                <w:color w:val="000000"/>
                <w:sz w:val="18"/>
                <w:szCs w:val="18"/>
              </w:rPr>
              <w:t>NSC</w:t>
            </w:r>
          </w:p>
        </w:tc>
        <w:tc>
          <w:tcPr>
            <w:tcW w:w="1009" w:type="dxa"/>
            <w:vMerge w:val="restart"/>
            <w:tcBorders>
              <w:lef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r w:rsidRPr="00352364">
              <w:rPr>
                <w:color w:val="000000"/>
                <w:sz w:val="18"/>
                <w:szCs w:val="18"/>
              </w:rPr>
              <w:t xml:space="preserve">20041018  </w:t>
            </w:r>
          </w:p>
        </w:tc>
      </w:tr>
      <w:tr w:rsidR="00A22C35" w:rsidRPr="00C66E28" w:rsidTr="005C3EC6">
        <w:trPr>
          <w:trHeight w:val="287"/>
        </w:trPr>
        <w:tc>
          <w:tcPr>
            <w:tcW w:w="2358" w:type="dxa"/>
            <w:tcBorders>
              <w:right w:val="single" w:sz="4" w:space="0" w:color="auto"/>
            </w:tcBorders>
            <w:shd w:val="clear" w:color="auto" w:fill="FFFFFF"/>
            <w:vAlign w:val="center"/>
          </w:tcPr>
          <w:p w:rsidR="00A22C35" w:rsidRPr="005C3EC6" w:rsidRDefault="00A22C35" w:rsidP="00A22C35">
            <w:pPr>
              <w:spacing w:line="180" w:lineRule="exact"/>
              <w:contextualSpacing/>
              <w:jc w:val="left"/>
              <w:rPr>
                <w:rFonts w:eastAsia="Calibri"/>
                <w:color w:val="000000"/>
                <w:sz w:val="18"/>
                <w:szCs w:val="18"/>
              </w:rPr>
            </w:pPr>
            <w:r w:rsidRPr="005C3EC6">
              <w:rPr>
                <w:rFonts w:eastAsia="Calibri"/>
                <w:color w:val="000000"/>
                <w:sz w:val="18"/>
                <w:szCs w:val="18"/>
              </w:rPr>
              <w:t>Recurrent Vaginitis</w:t>
            </w:r>
          </w:p>
        </w:tc>
        <w:tc>
          <w:tcPr>
            <w:tcW w:w="1789" w:type="dxa"/>
            <w:gridSpan w:val="2"/>
            <w:tcBorders>
              <w:left w:val="single" w:sz="4" w:space="0" w:color="auto"/>
              <w:right w:val="thinThickThinSmallGap" w:sz="24" w:space="0" w:color="auto"/>
            </w:tcBorders>
            <w:shd w:val="clear" w:color="auto" w:fill="FFFFFF"/>
            <w:vAlign w:val="center"/>
          </w:tcPr>
          <w:p w:rsidR="00A22C35" w:rsidRPr="00C66E28" w:rsidRDefault="00A22C35" w:rsidP="00A22C35">
            <w:pPr>
              <w:spacing w:line="180" w:lineRule="exact"/>
              <w:contextualSpacing/>
              <w:rPr>
                <w:color w:val="000000"/>
                <w:sz w:val="18"/>
                <w:szCs w:val="18"/>
                <w:highlight w:val="yellow"/>
              </w:rPr>
            </w:pPr>
            <w:r w:rsidRPr="00C66E28">
              <w:rPr>
                <w:rFonts w:eastAsia="Calibri"/>
                <w:color w:val="000000"/>
                <w:sz w:val="18"/>
                <w:szCs w:val="18"/>
              </w:rPr>
              <w:t>Not Unfitting</w:t>
            </w:r>
          </w:p>
        </w:tc>
        <w:tc>
          <w:tcPr>
            <w:tcW w:w="2351" w:type="dxa"/>
            <w:gridSpan w:val="2"/>
            <w:vMerge/>
            <w:tcBorders>
              <w:left w:val="thinThickThinSmallGap" w:sz="24" w:space="0" w:color="auto"/>
              <w:right w:val="single" w:sz="4" w:space="0" w:color="auto"/>
            </w:tcBorders>
            <w:shd w:val="clear" w:color="auto" w:fill="FFFFFF"/>
            <w:vAlign w:val="center"/>
          </w:tcPr>
          <w:p w:rsidR="00A22C35" w:rsidRPr="00CD3AC7" w:rsidRDefault="00A22C35" w:rsidP="00A22C35">
            <w:pPr>
              <w:spacing w:line="180" w:lineRule="exact"/>
              <w:contextualSpacing/>
              <w:jc w:val="left"/>
              <w:rPr>
                <w:color w:val="000000"/>
                <w:sz w:val="18"/>
                <w:szCs w:val="18"/>
              </w:rPr>
            </w:pPr>
          </w:p>
        </w:tc>
        <w:tc>
          <w:tcPr>
            <w:tcW w:w="1080" w:type="dxa"/>
            <w:gridSpan w:val="2"/>
            <w:vMerge/>
            <w:tcBorders>
              <w:lef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p>
        </w:tc>
        <w:tc>
          <w:tcPr>
            <w:tcW w:w="791" w:type="dxa"/>
            <w:vMerge/>
            <w:tcBorders>
              <w:righ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p>
        </w:tc>
        <w:tc>
          <w:tcPr>
            <w:tcW w:w="1009" w:type="dxa"/>
            <w:vMerge/>
            <w:tcBorders>
              <w:lef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p>
        </w:tc>
      </w:tr>
      <w:tr w:rsidR="00A22C35" w:rsidRPr="00C66E28" w:rsidTr="005C3EC6">
        <w:trPr>
          <w:trHeight w:val="287"/>
        </w:trPr>
        <w:tc>
          <w:tcPr>
            <w:tcW w:w="2358" w:type="dxa"/>
            <w:tcBorders>
              <w:right w:val="single" w:sz="4" w:space="0" w:color="auto"/>
            </w:tcBorders>
            <w:shd w:val="clear" w:color="auto" w:fill="FFFFFF"/>
            <w:vAlign w:val="center"/>
          </w:tcPr>
          <w:p w:rsidR="00A22C35" w:rsidRPr="005C3EC6" w:rsidRDefault="00A22C35" w:rsidP="00A22C35">
            <w:pPr>
              <w:spacing w:line="180" w:lineRule="exact"/>
              <w:contextualSpacing/>
              <w:jc w:val="left"/>
              <w:rPr>
                <w:rFonts w:eastAsia="Calibri"/>
                <w:color w:val="000000"/>
                <w:sz w:val="18"/>
                <w:szCs w:val="18"/>
              </w:rPr>
            </w:pPr>
            <w:r w:rsidRPr="005C3EC6">
              <w:rPr>
                <w:rFonts w:eastAsia="Calibri"/>
                <w:color w:val="000000"/>
                <w:sz w:val="18"/>
                <w:szCs w:val="18"/>
              </w:rPr>
              <w:t>Left Knee Osteochondral Defect</w:t>
            </w:r>
          </w:p>
        </w:tc>
        <w:tc>
          <w:tcPr>
            <w:tcW w:w="1789" w:type="dxa"/>
            <w:gridSpan w:val="2"/>
            <w:tcBorders>
              <w:left w:val="single" w:sz="4" w:space="0" w:color="auto"/>
              <w:right w:val="thinThickThinSmallGap" w:sz="24" w:space="0" w:color="auto"/>
            </w:tcBorders>
            <w:shd w:val="clear" w:color="auto" w:fill="FFFFFF"/>
            <w:vAlign w:val="center"/>
          </w:tcPr>
          <w:p w:rsidR="00A22C35" w:rsidRPr="00C66E28" w:rsidRDefault="00A22C35" w:rsidP="00A22C35">
            <w:pPr>
              <w:spacing w:line="180" w:lineRule="exact"/>
              <w:contextualSpacing/>
              <w:rPr>
                <w:color w:val="000000"/>
                <w:sz w:val="18"/>
                <w:szCs w:val="18"/>
                <w:highlight w:val="yellow"/>
              </w:rPr>
            </w:pPr>
            <w:r w:rsidRPr="00C66E28">
              <w:rPr>
                <w:rFonts w:eastAsia="Calibri"/>
                <w:color w:val="000000"/>
                <w:sz w:val="18"/>
                <w:szCs w:val="18"/>
              </w:rPr>
              <w:t>Not Unfitting</w:t>
            </w:r>
          </w:p>
        </w:tc>
        <w:tc>
          <w:tcPr>
            <w:tcW w:w="2351" w:type="dxa"/>
            <w:gridSpan w:val="2"/>
            <w:tcBorders>
              <w:left w:val="thinThickThinSmallGap" w:sz="24" w:space="0" w:color="auto"/>
              <w:right w:val="single" w:sz="4" w:space="0" w:color="auto"/>
            </w:tcBorders>
            <w:shd w:val="clear" w:color="auto" w:fill="FFFFFF"/>
            <w:vAlign w:val="center"/>
          </w:tcPr>
          <w:p w:rsidR="00A22C35" w:rsidRPr="00C66E28" w:rsidRDefault="00A22C35" w:rsidP="00A22C35">
            <w:pPr>
              <w:spacing w:line="180" w:lineRule="exact"/>
              <w:contextualSpacing/>
              <w:jc w:val="left"/>
              <w:rPr>
                <w:color w:val="000000"/>
                <w:sz w:val="18"/>
                <w:szCs w:val="18"/>
              </w:rPr>
            </w:pPr>
            <w:r>
              <w:rPr>
                <w:color w:val="000000"/>
                <w:sz w:val="18"/>
                <w:szCs w:val="18"/>
              </w:rPr>
              <w:t>Posttraumatic Posterior Tibial Plateau Non Separated Osteochondral Defect, Left Knee</w:t>
            </w:r>
          </w:p>
        </w:tc>
        <w:tc>
          <w:tcPr>
            <w:tcW w:w="1080" w:type="dxa"/>
            <w:gridSpan w:val="2"/>
            <w:tcBorders>
              <w:lef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r w:rsidRPr="00352364">
              <w:rPr>
                <w:color w:val="000000"/>
                <w:sz w:val="18"/>
                <w:szCs w:val="18"/>
              </w:rPr>
              <w:t>5262</w:t>
            </w:r>
          </w:p>
        </w:tc>
        <w:tc>
          <w:tcPr>
            <w:tcW w:w="791" w:type="dxa"/>
            <w:shd w:val="clear" w:color="auto" w:fill="FFFFFF"/>
            <w:vAlign w:val="center"/>
          </w:tcPr>
          <w:p w:rsidR="00A22C35" w:rsidRPr="00352364" w:rsidRDefault="00A22C35" w:rsidP="00A22C35">
            <w:pPr>
              <w:spacing w:line="180" w:lineRule="exact"/>
              <w:contextualSpacing/>
              <w:rPr>
                <w:color w:val="000000"/>
                <w:sz w:val="18"/>
                <w:szCs w:val="18"/>
              </w:rPr>
            </w:pPr>
            <w:r w:rsidRPr="00352364">
              <w:rPr>
                <w:rFonts w:eastAsia="Calibri"/>
                <w:color w:val="000000"/>
                <w:sz w:val="18"/>
                <w:szCs w:val="18"/>
              </w:rPr>
              <w:t>10%</w:t>
            </w:r>
          </w:p>
        </w:tc>
        <w:tc>
          <w:tcPr>
            <w:tcW w:w="1009" w:type="dxa"/>
            <w:shd w:val="clear" w:color="auto" w:fill="FFFFFF"/>
            <w:vAlign w:val="center"/>
          </w:tcPr>
          <w:p w:rsidR="00A22C35" w:rsidRPr="00352364" w:rsidRDefault="00A22C35" w:rsidP="00A22C35">
            <w:pPr>
              <w:spacing w:line="180" w:lineRule="exact"/>
              <w:contextualSpacing/>
              <w:rPr>
                <w:color w:val="000000"/>
                <w:sz w:val="18"/>
                <w:szCs w:val="18"/>
              </w:rPr>
            </w:pPr>
            <w:r w:rsidRPr="00352364">
              <w:rPr>
                <w:color w:val="000000"/>
                <w:sz w:val="18"/>
                <w:szCs w:val="18"/>
              </w:rPr>
              <w:t>20041018</w:t>
            </w:r>
          </w:p>
        </w:tc>
      </w:tr>
      <w:tr w:rsidR="00A22C35" w:rsidRPr="00C66E28" w:rsidTr="005C3EC6">
        <w:trPr>
          <w:trHeight w:val="287"/>
        </w:trPr>
        <w:tc>
          <w:tcPr>
            <w:tcW w:w="2358" w:type="dxa"/>
            <w:vMerge w:val="restart"/>
            <w:tcBorders>
              <w:right w:val="single" w:sz="4" w:space="0" w:color="auto"/>
            </w:tcBorders>
            <w:shd w:val="clear" w:color="auto" w:fill="FFFFFF"/>
            <w:vAlign w:val="center"/>
          </w:tcPr>
          <w:p w:rsidR="00A22C35" w:rsidRPr="005C3EC6" w:rsidRDefault="00A22C35" w:rsidP="00A22C35">
            <w:pPr>
              <w:spacing w:line="180" w:lineRule="exact"/>
              <w:contextualSpacing/>
              <w:jc w:val="left"/>
              <w:rPr>
                <w:rFonts w:eastAsia="Calibri"/>
                <w:color w:val="000000"/>
                <w:sz w:val="18"/>
                <w:szCs w:val="18"/>
              </w:rPr>
            </w:pPr>
            <w:r w:rsidRPr="005C3EC6">
              <w:rPr>
                <w:rFonts w:eastAsia="Calibri"/>
                <w:color w:val="000000"/>
                <w:sz w:val="18"/>
                <w:szCs w:val="18"/>
              </w:rPr>
              <w:t>Degenerative Joint Disease Both Ankles</w:t>
            </w:r>
          </w:p>
        </w:tc>
        <w:tc>
          <w:tcPr>
            <w:tcW w:w="1789" w:type="dxa"/>
            <w:gridSpan w:val="2"/>
            <w:vMerge w:val="restart"/>
            <w:tcBorders>
              <w:left w:val="single" w:sz="4" w:space="0" w:color="auto"/>
              <w:right w:val="thinThickThinSmallGap" w:sz="24" w:space="0" w:color="auto"/>
            </w:tcBorders>
            <w:shd w:val="clear" w:color="auto" w:fill="FFFFFF"/>
            <w:vAlign w:val="center"/>
          </w:tcPr>
          <w:p w:rsidR="00A22C35" w:rsidRPr="00C66E28" w:rsidRDefault="00A22C35" w:rsidP="00A22C35">
            <w:pPr>
              <w:spacing w:line="180" w:lineRule="exact"/>
              <w:contextualSpacing/>
              <w:rPr>
                <w:color w:val="000000"/>
                <w:sz w:val="18"/>
                <w:szCs w:val="18"/>
                <w:highlight w:val="yellow"/>
              </w:rPr>
            </w:pPr>
            <w:r w:rsidRPr="00C66E28">
              <w:rPr>
                <w:rFonts w:eastAsia="Calibri"/>
                <w:color w:val="000000"/>
                <w:sz w:val="18"/>
                <w:szCs w:val="18"/>
              </w:rPr>
              <w:t>Not Unfitting</w:t>
            </w:r>
          </w:p>
        </w:tc>
        <w:tc>
          <w:tcPr>
            <w:tcW w:w="2351" w:type="dxa"/>
            <w:gridSpan w:val="2"/>
            <w:tcBorders>
              <w:left w:val="thinThickThinSmallGap" w:sz="24" w:space="0" w:color="auto"/>
              <w:right w:val="single" w:sz="4" w:space="0" w:color="auto"/>
            </w:tcBorders>
            <w:shd w:val="clear" w:color="auto" w:fill="FFFFFF"/>
            <w:vAlign w:val="center"/>
          </w:tcPr>
          <w:p w:rsidR="00A22C35" w:rsidRPr="00C66E28" w:rsidRDefault="00A22C35" w:rsidP="00A22C35">
            <w:pPr>
              <w:spacing w:line="180" w:lineRule="exact"/>
              <w:contextualSpacing/>
              <w:jc w:val="left"/>
              <w:rPr>
                <w:color w:val="000000"/>
                <w:sz w:val="18"/>
                <w:szCs w:val="18"/>
              </w:rPr>
            </w:pPr>
            <w:r>
              <w:rPr>
                <w:color w:val="000000"/>
                <w:sz w:val="18"/>
                <w:szCs w:val="18"/>
              </w:rPr>
              <w:t>Lef</w:t>
            </w:r>
            <w:r w:rsidRPr="00CD3AC7">
              <w:rPr>
                <w:color w:val="000000"/>
                <w:sz w:val="18"/>
                <w:szCs w:val="18"/>
              </w:rPr>
              <w:t>t Ankle</w:t>
            </w:r>
          </w:p>
        </w:tc>
        <w:tc>
          <w:tcPr>
            <w:tcW w:w="1080" w:type="dxa"/>
            <w:gridSpan w:val="2"/>
            <w:tcBorders>
              <w:lef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r w:rsidRPr="00352364">
              <w:rPr>
                <w:color w:val="000000"/>
                <w:sz w:val="18"/>
                <w:szCs w:val="18"/>
              </w:rPr>
              <w:t>5271</w:t>
            </w:r>
          </w:p>
        </w:tc>
        <w:tc>
          <w:tcPr>
            <w:tcW w:w="791" w:type="dxa"/>
            <w:tcBorders>
              <w:righ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r w:rsidRPr="00352364">
              <w:rPr>
                <w:color w:val="000000"/>
                <w:sz w:val="18"/>
                <w:szCs w:val="18"/>
              </w:rPr>
              <w:t>10%</w:t>
            </w:r>
          </w:p>
        </w:tc>
        <w:tc>
          <w:tcPr>
            <w:tcW w:w="1009" w:type="dxa"/>
            <w:tcBorders>
              <w:lef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p>
        </w:tc>
      </w:tr>
      <w:tr w:rsidR="00A22C35" w:rsidRPr="00C66E28" w:rsidTr="005C3EC6">
        <w:trPr>
          <w:trHeight w:val="287"/>
        </w:trPr>
        <w:tc>
          <w:tcPr>
            <w:tcW w:w="2358" w:type="dxa"/>
            <w:vMerge/>
            <w:tcBorders>
              <w:right w:val="single" w:sz="4" w:space="0" w:color="auto"/>
            </w:tcBorders>
            <w:shd w:val="clear" w:color="auto" w:fill="FFFFFF"/>
            <w:vAlign w:val="center"/>
          </w:tcPr>
          <w:p w:rsidR="00A22C35" w:rsidRPr="005C3EC6" w:rsidRDefault="00A22C35" w:rsidP="00A22C35">
            <w:pPr>
              <w:spacing w:line="180" w:lineRule="exact"/>
              <w:contextualSpacing/>
              <w:jc w:val="left"/>
              <w:rPr>
                <w:rFonts w:eastAsia="Calibri"/>
                <w:color w:val="000000"/>
                <w:sz w:val="18"/>
                <w:szCs w:val="18"/>
              </w:rPr>
            </w:pPr>
          </w:p>
        </w:tc>
        <w:tc>
          <w:tcPr>
            <w:tcW w:w="1789" w:type="dxa"/>
            <w:gridSpan w:val="2"/>
            <w:vMerge/>
            <w:tcBorders>
              <w:left w:val="single" w:sz="4" w:space="0" w:color="auto"/>
              <w:right w:val="thinThickThinSmallGap" w:sz="24" w:space="0" w:color="auto"/>
            </w:tcBorders>
            <w:shd w:val="clear" w:color="auto" w:fill="FFFFFF"/>
            <w:vAlign w:val="center"/>
          </w:tcPr>
          <w:p w:rsidR="00A22C35" w:rsidRPr="00C66E28" w:rsidRDefault="00A22C35" w:rsidP="00A22C35">
            <w:pPr>
              <w:spacing w:line="180" w:lineRule="exact"/>
              <w:contextualSpacing/>
              <w:rPr>
                <w:rFonts w:eastAsia="Calibri"/>
                <w:color w:val="000000"/>
                <w:sz w:val="18"/>
                <w:szCs w:val="18"/>
              </w:rPr>
            </w:pPr>
          </w:p>
        </w:tc>
        <w:tc>
          <w:tcPr>
            <w:tcW w:w="2351" w:type="dxa"/>
            <w:gridSpan w:val="2"/>
            <w:tcBorders>
              <w:left w:val="thinThickThinSmallGap" w:sz="24" w:space="0" w:color="auto"/>
              <w:right w:val="single" w:sz="4" w:space="0" w:color="auto"/>
            </w:tcBorders>
            <w:shd w:val="clear" w:color="auto" w:fill="FFFFFF"/>
            <w:vAlign w:val="center"/>
          </w:tcPr>
          <w:p w:rsidR="00A22C35" w:rsidRPr="00C66E28" w:rsidRDefault="00A22C35" w:rsidP="00A22C35">
            <w:pPr>
              <w:spacing w:line="180" w:lineRule="exact"/>
              <w:contextualSpacing/>
              <w:jc w:val="left"/>
              <w:rPr>
                <w:color w:val="000000"/>
                <w:sz w:val="18"/>
                <w:szCs w:val="18"/>
              </w:rPr>
            </w:pPr>
            <w:r w:rsidRPr="00CD3AC7">
              <w:rPr>
                <w:color w:val="000000"/>
                <w:sz w:val="18"/>
                <w:szCs w:val="18"/>
              </w:rPr>
              <w:t>Right Ankle</w:t>
            </w:r>
          </w:p>
        </w:tc>
        <w:tc>
          <w:tcPr>
            <w:tcW w:w="1080" w:type="dxa"/>
            <w:gridSpan w:val="2"/>
            <w:tcBorders>
              <w:lef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r w:rsidRPr="00352364">
              <w:rPr>
                <w:color w:val="000000"/>
                <w:sz w:val="18"/>
                <w:szCs w:val="18"/>
              </w:rPr>
              <w:t>5271</w:t>
            </w:r>
          </w:p>
        </w:tc>
        <w:tc>
          <w:tcPr>
            <w:tcW w:w="791" w:type="dxa"/>
            <w:tcBorders>
              <w:righ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r w:rsidRPr="00352364">
              <w:rPr>
                <w:color w:val="000000"/>
                <w:sz w:val="18"/>
                <w:szCs w:val="18"/>
              </w:rPr>
              <w:t>NSC</w:t>
            </w:r>
          </w:p>
        </w:tc>
        <w:tc>
          <w:tcPr>
            <w:tcW w:w="1009" w:type="dxa"/>
            <w:tcBorders>
              <w:lef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r w:rsidRPr="00352364">
              <w:rPr>
                <w:color w:val="000000"/>
                <w:sz w:val="18"/>
                <w:szCs w:val="18"/>
              </w:rPr>
              <w:t xml:space="preserve">20041018  </w:t>
            </w:r>
          </w:p>
        </w:tc>
      </w:tr>
      <w:tr w:rsidR="00A22C35" w:rsidRPr="00C66E28" w:rsidTr="005C3EC6">
        <w:trPr>
          <w:trHeight w:val="287"/>
        </w:trPr>
        <w:tc>
          <w:tcPr>
            <w:tcW w:w="2358" w:type="dxa"/>
            <w:tcBorders>
              <w:right w:val="single" w:sz="4" w:space="0" w:color="auto"/>
            </w:tcBorders>
            <w:shd w:val="clear" w:color="auto" w:fill="FFFFFF"/>
            <w:vAlign w:val="center"/>
          </w:tcPr>
          <w:p w:rsidR="00A22C35" w:rsidRPr="005C3EC6" w:rsidRDefault="00A22C35" w:rsidP="00A22C35">
            <w:pPr>
              <w:spacing w:line="180" w:lineRule="exact"/>
              <w:contextualSpacing/>
              <w:jc w:val="left"/>
              <w:rPr>
                <w:rFonts w:eastAsia="Calibri"/>
                <w:color w:val="000000"/>
                <w:sz w:val="18"/>
                <w:szCs w:val="18"/>
              </w:rPr>
            </w:pPr>
            <w:r w:rsidRPr="005C3EC6">
              <w:rPr>
                <w:rFonts w:eastAsia="Calibri"/>
                <w:color w:val="000000"/>
                <w:sz w:val="18"/>
                <w:szCs w:val="18"/>
              </w:rPr>
              <w:t>Positive Tuberculin Skin Test</w:t>
            </w:r>
          </w:p>
        </w:tc>
        <w:tc>
          <w:tcPr>
            <w:tcW w:w="1789" w:type="dxa"/>
            <w:gridSpan w:val="2"/>
            <w:tcBorders>
              <w:left w:val="single" w:sz="4" w:space="0" w:color="auto"/>
              <w:right w:val="thinThickThinSmallGap" w:sz="24" w:space="0" w:color="auto"/>
            </w:tcBorders>
            <w:shd w:val="clear" w:color="auto" w:fill="FFFFFF"/>
            <w:vAlign w:val="center"/>
          </w:tcPr>
          <w:p w:rsidR="00A22C35" w:rsidRPr="00C66E28" w:rsidRDefault="00A22C35" w:rsidP="00A22C35">
            <w:pPr>
              <w:spacing w:line="180" w:lineRule="exact"/>
              <w:contextualSpacing/>
              <w:rPr>
                <w:color w:val="000000"/>
                <w:sz w:val="18"/>
                <w:szCs w:val="18"/>
                <w:highlight w:val="yellow"/>
              </w:rPr>
            </w:pPr>
            <w:r w:rsidRPr="00C66E28">
              <w:rPr>
                <w:rFonts w:eastAsia="Calibri"/>
                <w:color w:val="000000"/>
                <w:sz w:val="18"/>
                <w:szCs w:val="18"/>
              </w:rPr>
              <w:t>Not Unfitting</w:t>
            </w:r>
          </w:p>
        </w:tc>
        <w:tc>
          <w:tcPr>
            <w:tcW w:w="2351" w:type="dxa"/>
            <w:gridSpan w:val="2"/>
            <w:tcBorders>
              <w:left w:val="thinThickThinSmallGap" w:sz="24" w:space="0" w:color="auto"/>
              <w:right w:val="single" w:sz="4" w:space="0" w:color="auto"/>
            </w:tcBorders>
            <w:shd w:val="clear" w:color="auto" w:fill="FFFFFF"/>
            <w:vAlign w:val="center"/>
          </w:tcPr>
          <w:p w:rsidR="00A22C35" w:rsidRPr="00C66E28" w:rsidRDefault="00A22C35" w:rsidP="00A22C35">
            <w:pPr>
              <w:spacing w:line="180" w:lineRule="exact"/>
              <w:contextualSpacing/>
              <w:jc w:val="left"/>
              <w:rPr>
                <w:color w:val="000000"/>
                <w:sz w:val="18"/>
                <w:szCs w:val="18"/>
              </w:rPr>
            </w:pPr>
            <w:r w:rsidRPr="00CD3AC7">
              <w:rPr>
                <w:color w:val="000000"/>
                <w:sz w:val="18"/>
                <w:szCs w:val="18"/>
              </w:rPr>
              <w:t>Positive PPD Test</w:t>
            </w:r>
          </w:p>
        </w:tc>
        <w:tc>
          <w:tcPr>
            <w:tcW w:w="1080" w:type="dxa"/>
            <w:gridSpan w:val="2"/>
            <w:tcBorders>
              <w:lef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r w:rsidRPr="00352364">
              <w:rPr>
                <w:color w:val="000000"/>
                <w:sz w:val="18"/>
                <w:szCs w:val="18"/>
              </w:rPr>
              <w:t>7799-7710</w:t>
            </w:r>
          </w:p>
        </w:tc>
        <w:tc>
          <w:tcPr>
            <w:tcW w:w="791" w:type="dxa"/>
            <w:tcBorders>
              <w:righ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p>
        </w:tc>
        <w:tc>
          <w:tcPr>
            <w:tcW w:w="1009" w:type="dxa"/>
            <w:tcBorders>
              <w:lef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p>
        </w:tc>
      </w:tr>
      <w:tr w:rsidR="00A22C35" w:rsidRPr="00C66E28" w:rsidTr="005C3EC6">
        <w:trPr>
          <w:trHeight w:val="287"/>
        </w:trPr>
        <w:tc>
          <w:tcPr>
            <w:tcW w:w="2358" w:type="dxa"/>
            <w:tcBorders>
              <w:right w:val="single" w:sz="4" w:space="0" w:color="auto"/>
            </w:tcBorders>
            <w:shd w:val="clear" w:color="auto" w:fill="FFFFFF"/>
            <w:vAlign w:val="center"/>
          </w:tcPr>
          <w:p w:rsidR="00A22C35" w:rsidRPr="005C3EC6" w:rsidRDefault="00A22C35" w:rsidP="00A22C35">
            <w:pPr>
              <w:spacing w:line="180" w:lineRule="exact"/>
              <w:contextualSpacing/>
              <w:jc w:val="left"/>
              <w:rPr>
                <w:rFonts w:eastAsia="Calibri"/>
                <w:color w:val="000000"/>
                <w:sz w:val="18"/>
                <w:szCs w:val="18"/>
              </w:rPr>
            </w:pPr>
            <w:r w:rsidRPr="005C3EC6">
              <w:rPr>
                <w:rFonts w:eastAsia="Calibri"/>
                <w:color w:val="000000"/>
                <w:sz w:val="18"/>
                <w:szCs w:val="18"/>
              </w:rPr>
              <w:t>Noncardiac Chest Pain</w:t>
            </w:r>
          </w:p>
        </w:tc>
        <w:tc>
          <w:tcPr>
            <w:tcW w:w="1789" w:type="dxa"/>
            <w:gridSpan w:val="2"/>
            <w:tcBorders>
              <w:left w:val="single" w:sz="4" w:space="0" w:color="auto"/>
              <w:right w:val="thinThickThinSmallGap" w:sz="24" w:space="0" w:color="auto"/>
            </w:tcBorders>
            <w:shd w:val="clear" w:color="auto" w:fill="FFFFFF"/>
            <w:vAlign w:val="center"/>
          </w:tcPr>
          <w:p w:rsidR="00A22C35" w:rsidRPr="00C66E28" w:rsidRDefault="00A22C35" w:rsidP="00A22C35">
            <w:pPr>
              <w:spacing w:line="180" w:lineRule="exact"/>
              <w:contextualSpacing/>
              <w:rPr>
                <w:color w:val="000000"/>
                <w:sz w:val="18"/>
                <w:szCs w:val="18"/>
                <w:highlight w:val="yellow"/>
              </w:rPr>
            </w:pPr>
            <w:r w:rsidRPr="00C66E28">
              <w:rPr>
                <w:rFonts w:eastAsia="Calibri"/>
                <w:color w:val="000000"/>
                <w:sz w:val="18"/>
                <w:szCs w:val="18"/>
              </w:rPr>
              <w:t>Not Unfitting</w:t>
            </w:r>
          </w:p>
        </w:tc>
        <w:tc>
          <w:tcPr>
            <w:tcW w:w="2351" w:type="dxa"/>
            <w:gridSpan w:val="2"/>
            <w:tcBorders>
              <w:left w:val="thinThickThinSmallGap" w:sz="24" w:space="0" w:color="auto"/>
              <w:right w:val="single" w:sz="4" w:space="0" w:color="auto"/>
            </w:tcBorders>
            <w:shd w:val="clear" w:color="auto" w:fill="FFFFFF"/>
            <w:vAlign w:val="center"/>
          </w:tcPr>
          <w:p w:rsidR="00A22C35" w:rsidRPr="00C66E28" w:rsidRDefault="00A22C35" w:rsidP="00A22C35">
            <w:pPr>
              <w:spacing w:line="180" w:lineRule="exact"/>
              <w:contextualSpacing/>
              <w:jc w:val="left"/>
              <w:rPr>
                <w:color w:val="000000"/>
                <w:sz w:val="18"/>
                <w:szCs w:val="18"/>
              </w:rPr>
            </w:pPr>
            <w:r w:rsidRPr="00CD3AC7">
              <w:rPr>
                <w:color w:val="000000"/>
                <w:sz w:val="18"/>
                <w:szCs w:val="18"/>
              </w:rPr>
              <w:t>Noncardiac Chest Pain</w:t>
            </w:r>
          </w:p>
        </w:tc>
        <w:tc>
          <w:tcPr>
            <w:tcW w:w="1080" w:type="dxa"/>
            <w:gridSpan w:val="2"/>
            <w:tcBorders>
              <w:lef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r w:rsidRPr="00352364">
              <w:rPr>
                <w:color w:val="000000"/>
                <w:sz w:val="18"/>
                <w:szCs w:val="18"/>
              </w:rPr>
              <w:t>5399-5321</w:t>
            </w:r>
          </w:p>
        </w:tc>
        <w:tc>
          <w:tcPr>
            <w:tcW w:w="791" w:type="dxa"/>
            <w:tcBorders>
              <w:righ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r w:rsidRPr="00352364">
              <w:rPr>
                <w:color w:val="000000"/>
                <w:sz w:val="18"/>
                <w:szCs w:val="18"/>
              </w:rPr>
              <w:t>NSC</w:t>
            </w:r>
          </w:p>
        </w:tc>
        <w:tc>
          <w:tcPr>
            <w:tcW w:w="1009" w:type="dxa"/>
            <w:tcBorders>
              <w:lef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r w:rsidRPr="00352364">
              <w:rPr>
                <w:color w:val="000000"/>
                <w:sz w:val="18"/>
                <w:szCs w:val="18"/>
              </w:rPr>
              <w:t xml:space="preserve">20041018  </w:t>
            </w:r>
          </w:p>
        </w:tc>
      </w:tr>
      <w:tr w:rsidR="00A22C35" w:rsidRPr="00C66E28" w:rsidTr="005C3EC6">
        <w:trPr>
          <w:trHeight w:val="287"/>
        </w:trPr>
        <w:tc>
          <w:tcPr>
            <w:tcW w:w="2358" w:type="dxa"/>
            <w:tcBorders>
              <w:right w:val="single" w:sz="4" w:space="0" w:color="auto"/>
            </w:tcBorders>
            <w:shd w:val="clear" w:color="auto" w:fill="FFFFFF"/>
            <w:vAlign w:val="center"/>
          </w:tcPr>
          <w:p w:rsidR="00A22C35" w:rsidRPr="005C3EC6" w:rsidRDefault="00A22C35" w:rsidP="00A22C35">
            <w:pPr>
              <w:spacing w:line="180" w:lineRule="exact"/>
              <w:contextualSpacing/>
              <w:jc w:val="left"/>
              <w:rPr>
                <w:rFonts w:eastAsia="Calibri"/>
                <w:color w:val="000000"/>
                <w:sz w:val="18"/>
                <w:szCs w:val="18"/>
              </w:rPr>
            </w:pPr>
            <w:r w:rsidRPr="005C3EC6">
              <w:rPr>
                <w:rFonts w:eastAsia="Calibri"/>
                <w:color w:val="000000"/>
                <w:sz w:val="18"/>
                <w:szCs w:val="18"/>
              </w:rPr>
              <w:t>Allergic Rhinitis</w:t>
            </w:r>
          </w:p>
        </w:tc>
        <w:tc>
          <w:tcPr>
            <w:tcW w:w="1789" w:type="dxa"/>
            <w:gridSpan w:val="2"/>
            <w:tcBorders>
              <w:left w:val="single" w:sz="4" w:space="0" w:color="auto"/>
              <w:right w:val="thinThickThinSmallGap" w:sz="24" w:space="0" w:color="auto"/>
            </w:tcBorders>
            <w:shd w:val="clear" w:color="auto" w:fill="FFFFFF"/>
            <w:vAlign w:val="center"/>
          </w:tcPr>
          <w:p w:rsidR="00A22C35" w:rsidRPr="00C66E28" w:rsidRDefault="00A22C35" w:rsidP="00A22C35">
            <w:pPr>
              <w:spacing w:line="180" w:lineRule="exact"/>
              <w:contextualSpacing/>
              <w:rPr>
                <w:color w:val="000000"/>
                <w:sz w:val="18"/>
                <w:szCs w:val="18"/>
                <w:highlight w:val="yellow"/>
              </w:rPr>
            </w:pPr>
            <w:r w:rsidRPr="00C66E28">
              <w:rPr>
                <w:rFonts w:eastAsia="Calibri"/>
                <w:color w:val="000000"/>
                <w:sz w:val="18"/>
                <w:szCs w:val="18"/>
              </w:rPr>
              <w:t>Not Unfitting</w:t>
            </w:r>
          </w:p>
        </w:tc>
        <w:tc>
          <w:tcPr>
            <w:tcW w:w="5231" w:type="dxa"/>
            <w:gridSpan w:val="6"/>
            <w:tcBorders>
              <w:left w:val="thinThickThinSmallGap" w:sz="24" w:space="0" w:color="auto"/>
              <w:righ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r w:rsidRPr="00352364">
              <w:rPr>
                <w:rFonts w:eastAsia="Calibri"/>
                <w:color w:val="auto"/>
                <w:sz w:val="18"/>
                <w:szCs w:val="18"/>
              </w:rPr>
              <w:t>NO VA Entry</w:t>
            </w:r>
          </w:p>
        </w:tc>
      </w:tr>
      <w:tr w:rsidR="00A22C35" w:rsidRPr="00C66E28" w:rsidTr="005C3EC6">
        <w:trPr>
          <w:trHeight w:val="287"/>
        </w:trPr>
        <w:tc>
          <w:tcPr>
            <w:tcW w:w="2358" w:type="dxa"/>
            <w:tcBorders>
              <w:right w:val="single" w:sz="4" w:space="0" w:color="auto"/>
            </w:tcBorders>
            <w:shd w:val="clear" w:color="auto" w:fill="FFFFFF"/>
            <w:vAlign w:val="center"/>
          </w:tcPr>
          <w:p w:rsidR="00A22C35" w:rsidRPr="005C3EC6" w:rsidRDefault="00A22C35" w:rsidP="00A22C35">
            <w:pPr>
              <w:spacing w:line="180" w:lineRule="exact"/>
              <w:contextualSpacing/>
              <w:jc w:val="left"/>
              <w:rPr>
                <w:rFonts w:eastAsia="Calibri"/>
                <w:color w:val="000000"/>
                <w:sz w:val="18"/>
                <w:szCs w:val="18"/>
              </w:rPr>
            </w:pPr>
            <w:r w:rsidRPr="005C3EC6">
              <w:rPr>
                <w:rFonts w:eastAsia="Calibri"/>
                <w:color w:val="000000"/>
                <w:sz w:val="18"/>
                <w:szCs w:val="18"/>
              </w:rPr>
              <w:t>Insomnia</w:t>
            </w:r>
          </w:p>
        </w:tc>
        <w:tc>
          <w:tcPr>
            <w:tcW w:w="1789" w:type="dxa"/>
            <w:gridSpan w:val="2"/>
            <w:tcBorders>
              <w:left w:val="single" w:sz="4" w:space="0" w:color="auto"/>
              <w:right w:val="thinThickThinSmallGap" w:sz="24" w:space="0" w:color="auto"/>
            </w:tcBorders>
            <w:shd w:val="clear" w:color="auto" w:fill="FFFFFF"/>
            <w:vAlign w:val="center"/>
          </w:tcPr>
          <w:p w:rsidR="00A22C35" w:rsidRPr="00C66E28" w:rsidRDefault="00A22C35" w:rsidP="00A22C35">
            <w:pPr>
              <w:spacing w:line="180" w:lineRule="exact"/>
              <w:contextualSpacing/>
              <w:rPr>
                <w:color w:val="000000"/>
                <w:sz w:val="18"/>
                <w:szCs w:val="18"/>
                <w:highlight w:val="yellow"/>
              </w:rPr>
            </w:pPr>
            <w:r w:rsidRPr="00C66E28">
              <w:rPr>
                <w:rFonts w:eastAsia="Calibri"/>
                <w:color w:val="000000"/>
                <w:sz w:val="18"/>
                <w:szCs w:val="18"/>
              </w:rPr>
              <w:t>Not Unfitting</w:t>
            </w:r>
            <w:r>
              <w:rPr>
                <w:rFonts w:eastAsia="Calibri"/>
                <w:color w:val="000000"/>
                <w:sz w:val="18"/>
                <w:szCs w:val="18"/>
              </w:rPr>
              <w:t xml:space="preserve">  </w:t>
            </w:r>
          </w:p>
        </w:tc>
        <w:tc>
          <w:tcPr>
            <w:tcW w:w="2318" w:type="dxa"/>
            <w:tcBorders>
              <w:left w:val="thinThickThinSmallGap" w:sz="24" w:space="0" w:color="auto"/>
              <w:right w:val="single" w:sz="4" w:space="0" w:color="auto"/>
            </w:tcBorders>
            <w:shd w:val="clear" w:color="auto" w:fill="FFFFFF"/>
            <w:vAlign w:val="center"/>
          </w:tcPr>
          <w:p w:rsidR="00A22C35" w:rsidRPr="00C66E28" w:rsidRDefault="00A22C35" w:rsidP="00A22C35">
            <w:pPr>
              <w:spacing w:line="180" w:lineRule="exact"/>
              <w:contextualSpacing/>
              <w:jc w:val="left"/>
              <w:rPr>
                <w:color w:val="000000"/>
                <w:sz w:val="18"/>
                <w:szCs w:val="18"/>
              </w:rPr>
            </w:pPr>
            <w:r w:rsidRPr="00CD3AC7">
              <w:rPr>
                <w:color w:val="000000"/>
                <w:sz w:val="18"/>
                <w:szCs w:val="18"/>
              </w:rPr>
              <w:t>Insomnia</w:t>
            </w:r>
          </w:p>
        </w:tc>
        <w:tc>
          <w:tcPr>
            <w:tcW w:w="1076" w:type="dxa"/>
            <w:gridSpan w:val="2"/>
            <w:tcBorders>
              <w:lef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r w:rsidRPr="00352364">
              <w:rPr>
                <w:color w:val="000000"/>
                <w:sz w:val="18"/>
                <w:szCs w:val="18"/>
              </w:rPr>
              <w:t>6899-6847</w:t>
            </w:r>
          </w:p>
        </w:tc>
        <w:tc>
          <w:tcPr>
            <w:tcW w:w="828" w:type="dxa"/>
            <w:gridSpan w:val="2"/>
            <w:tcBorders>
              <w:righ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r w:rsidRPr="00352364">
              <w:rPr>
                <w:color w:val="000000"/>
                <w:sz w:val="18"/>
                <w:szCs w:val="18"/>
              </w:rPr>
              <w:t>NSC</w:t>
            </w:r>
          </w:p>
        </w:tc>
        <w:tc>
          <w:tcPr>
            <w:tcW w:w="1009" w:type="dxa"/>
            <w:tcBorders>
              <w:right w:val="single" w:sz="4" w:space="0" w:color="auto"/>
            </w:tcBorders>
            <w:shd w:val="clear" w:color="auto" w:fill="FFFFFF"/>
            <w:vAlign w:val="center"/>
          </w:tcPr>
          <w:p w:rsidR="00A22C35" w:rsidRPr="00352364" w:rsidRDefault="00A22C35" w:rsidP="00A22C35">
            <w:pPr>
              <w:spacing w:line="180" w:lineRule="exact"/>
              <w:contextualSpacing/>
              <w:rPr>
                <w:color w:val="000000"/>
                <w:sz w:val="18"/>
                <w:szCs w:val="18"/>
              </w:rPr>
            </w:pPr>
            <w:r w:rsidRPr="00352364">
              <w:rPr>
                <w:color w:val="000000"/>
                <w:sz w:val="18"/>
                <w:szCs w:val="18"/>
              </w:rPr>
              <w:t xml:space="preserve">20041018  </w:t>
            </w:r>
          </w:p>
        </w:tc>
      </w:tr>
      <w:tr w:rsidR="00A22C35" w:rsidRPr="00C66E28" w:rsidTr="00A22C35">
        <w:trPr>
          <w:trHeight w:val="260"/>
        </w:trPr>
        <w:tc>
          <w:tcPr>
            <w:tcW w:w="4147" w:type="dxa"/>
            <w:gridSpan w:val="3"/>
            <w:tcBorders>
              <w:right w:val="thinThickThinSmallGap" w:sz="24" w:space="0" w:color="auto"/>
            </w:tcBorders>
            <w:shd w:val="clear" w:color="auto" w:fill="FFFFFF"/>
          </w:tcPr>
          <w:p w:rsidR="00A22C35" w:rsidRPr="00C66E28" w:rsidRDefault="00A22C35" w:rsidP="00A22C35">
            <w:pPr>
              <w:spacing w:line="180" w:lineRule="exact"/>
              <w:contextualSpacing/>
              <w:rPr>
                <w:color w:val="000000"/>
                <w:sz w:val="18"/>
                <w:szCs w:val="18"/>
              </w:rPr>
            </w:pPr>
            <w:r w:rsidRPr="00C66E28">
              <w:rPr>
                <w:rFonts w:eastAsia="Calibri"/>
                <w:color w:val="000000"/>
                <w:sz w:val="18"/>
                <w:szCs w:val="18"/>
              </w:rPr>
              <w:t>↓No Additional MEB/PEB Entries↓</w:t>
            </w:r>
          </w:p>
        </w:tc>
        <w:tc>
          <w:tcPr>
            <w:tcW w:w="4222" w:type="dxa"/>
            <w:gridSpan w:val="5"/>
            <w:tcBorders>
              <w:left w:val="thinThickThinSmallGap" w:sz="24" w:space="0" w:color="auto"/>
            </w:tcBorders>
            <w:shd w:val="clear" w:color="auto" w:fill="FFFFFF"/>
            <w:vAlign w:val="center"/>
          </w:tcPr>
          <w:p w:rsidR="00A22C35" w:rsidRPr="00C66E28" w:rsidRDefault="00A22C35" w:rsidP="00DC675E">
            <w:pPr>
              <w:spacing w:line="180" w:lineRule="exact"/>
              <w:contextualSpacing/>
              <w:rPr>
                <w:color w:val="000000"/>
                <w:sz w:val="18"/>
                <w:szCs w:val="18"/>
              </w:rPr>
            </w:pPr>
            <w:r w:rsidRPr="00C66E28">
              <w:rPr>
                <w:rFonts w:eastAsia="Calibri"/>
                <w:color w:val="000000"/>
                <w:sz w:val="18"/>
                <w:szCs w:val="18"/>
              </w:rPr>
              <w:t xml:space="preserve">0% x </w:t>
            </w:r>
            <w:r w:rsidR="00DC675E">
              <w:rPr>
                <w:rFonts w:eastAsia="Calibri"/>
                <w:color w:val="000000"/>
                <w:sz w:val="18"/>
                <w:szCs w:val="18"/>
              </w:rPr>
              <w:t>2</w:t>
            </w:r>
            <w:r w:rsidR="00B02EC9">
              <w:rPr>
                <w:rFonts w:eastAsia="Calibri"/>
                <w:color w:val="000000"/>
                <w:sz w:val="18"/>
                <w:szCs w:val="18"/>
              </w:rPr>
              <w:t>/Not Service-</w:t>
            </w:r>
            <w:r w:rsidRPr="00C66E28">
              <w:rPr>
                <w:rFonts w:eastAsia="Calibri"/>
                <w:color w:val="000000"/>
                <w:sz w:val="18"/>
                <w:szCs w:val="18"/>
              </w:rPr>
              <w:t xml:space="preserve">Connected x </w:t>
            </w:r>
            <w:r w:rsidR="00DC675E">
              <w:rPr>
                <w:rFonts w:eastAsia="Calibri"/>
                <w:color w:val="000000"/>
                <w:sz w:val="18"/>
                <w:szCs w:val="18"/>
              </w:rPr>
              <w:t>2</w:t>
            </w:r>
          </w:p>
        </w:tc>
        <w:tc>
          <w:tcPr>
            <w:tcW w:w="1009" w:type="dxa"/>
            <w:shd w:val="clear" w:color="auto" w:fill="FFFFFF"/>
            <w:vAlign w:val="center"/>
          </w:tcPr>
          <w:p w:rsidR="00A22C35" w:rsidRPr="00C66E28" w:rsidRDefault="00A22C35" w:rsidP="00A22C35">
            <w:pPr>
              <w:spacing w:line="18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41018</w:t>
            </w:r>
          </w:p>
        </w:tc>
      </w:tr>
      <w:tr w:rsidR="00A22C35" w:rsidRPr="00C66E28" w:rsidTr="00A22C35">
        <w:trPr>
          <w:trHeight w:val="242"/>
        </w:trPr>
        <w:tc>
          <w:tcPr>
            <w:tcW w:w="4147" w:type="dxa"/>
            <w:gridSpan w:val="3"/>
            <w:tcBorders>
              <w:right w:val="thinThickThinSmallGap" w:sz="24" w:space="0" w:color="auto"/>
            </w:tcBorders>
            <w:shd w:val="clear" w:color="auto" w:fill="D9D9D9"/>
            <w:vAlign w:val="center"/>
          </w:tcPr>
          <w:p w:rsidR="00A22C35" w:rsidRPr="00C66E28" w:rsidRDefault="00A22C35" w:rsidP="00A22C35">
            <w:pPr>
              <w:contextualSpacing/>
              <w:rPr>
                <w:rFonts w:eastAsia="Calibri"/>
                <w:b/>
                <w:color w:val="000000"/>
                <w:sz w:val="18"/>
                <w:szCs w:val="18"/>
              </w:rPr>
            </w:pPr>
            <w:r w:rsidRPr="00C66E28">
              <w:rPr>
                <w:rFonts w:eastAsia="Calibri"/>
                <w:b/>
                <w:color w:val="000000"/>
                <w:sz w:val="18"/>
                <w:szCs w:val="18"/>
              </w:rPr>
              <w:t xml:space="preserve">Combined:  </w:t>
            </w:r>
            <w:r>
              <w:rPr>
                <w:rFonts w:eastAsia="Calibri"/>
                <w:b/>
                <w:color w:val="000000"/>
                <w:sz w:val="18"/>
                <w:szCs w:val="18"/>
              </w:rPr>
              <w:t>0</w:t>
            </w:r>
            <w:r w:rsidRPr="00C66E28">
              <w:rPr>
                <w:rFonts w:eastAsia="Calibri"/>
                <w:b/>
                <w:color w:val="000000"/>
                <w:sz w:val="18"/>
                <w:szCs w:val="18"/>
              </w:rPr>
              <w:t>%</w:t>
            </w:r>
          </w:p>
        </w:tc>
        <w:tc>
          <w:tcPr>
            <w:tcW w:w="5231" w:type="dxa"/>
            <w:gridSpan w:val="6"/>
            <w:tcBorders>
              <w:left w:val="thinThickThinSmallGap" w:sz="24" w:space="0" w:color="auto"/>
            </w:tcBorders>
            <w:shd w:val="clear" w:color="auto" w:fill="D9D9D9"/>
            <w:vAlign w:val="center"/>
          </w:tcPr>
          <w:p w:rsidR="00A22C35" w:rsidRPr="00C66E28" w:rsidRDefault="00A22C35" w:rsidP="00A22C35">
            <w:pPr>
              <w:contextualSpacing/>
              <w:rPr>
                <w:rFonts w:eastAsia="Calibri"/>
                <w:b/>
                <w:color w:val="000000"/>
                <w:sz w:val="18"/>
                <w:szCs w:val="18"/>
              </w:rPr>
            </w:pPr>
            <w:r w:rsidRPr="00C66E28">
              <w:rPr>
                <w:rFonts w:eastAsia="Calibri"/>
                <w:b/>
                <w:color w:val="000000"/>
                <w:sz w:val="18"/>
                <w:szCs w:val="18"/>
              </w:rPr>
              <w:t xml:space="preserve">Combined:  </w:t>
            </w:r>
            <w:r>
              <w:rPr>
                <w:rFonts w:eastAsia="Calibri"/>
                <w:b/>
                <w:color w:val="000000"/>
                <w:sz w:val="18"/>
                <w:szCs w:val="18"/>
              </w:rPr>
              <w:t>3</w:t>
            </w:r>
            <w:r w:rsidRPr="00C66E28">
              <w:rPr>
                <w:rFonts w:eastAsia="Calibri"/>
                <w:b/>
                <w:color w:val="000000"/>
                <w:sz w:val="18"/>
                <w:szCs w:val="18"/>
              </w:rPr>
              <w:t>0%</w:t>
            </w:r>
          </w:p>
        </w:tc>
      </w:tr>
    </w:tbl>
    <w:p w:rsidR="00A22C35" w:rsidRPr="00685AC8" w:rsidRDefault="00685AC8" w:rsidP="00A22C35">
      <w:pPr>
        <w:pBdr>
          <w:bottom w:val="single" w:sz="12" w:space="1" w:color="auto"/>
        </w:pBdr>
        <w:tabs>
          <w:tab w:val="left" w:pos="288"/>
          <w:tab w:val="left" w:pos="4752"/>
        </w:tabs>
        <w:jc w:val="both"/>
        <w:rPr>
          <w:color w:val="000000"/>
          <w:sz w:val="20"/>
        </w:rPr>
      </w:pPr>
      <w:r w:rsidRPr="00685AC8">
        <w:rPr>
          <w:color w:val="000000"/>
          <w:sz w:val="20"/>
        </w:rPr>
        <w:t>*Initial VARD 20050128 rated recurrent skin abscesses 0%; increased to 10% by D</w:t>
      </w:r>
      <w:r>
        <w:rPr>
          <w:color w:val="000000"/>
          <w:sz w:val="20"/>
        </w:rPr>
        <w:t xml:space="preserve">ecision Review Officer Decision </w:t>
      </w:r>
      <w:r w:rsidRPr="00685AC8">
        <w:rPr>
          <w:color w:val="000000"/>
          <w:sz w:val="20"/>
        </w:rPr>
        <w:t>20061024 effective 20041114.</w:t>
      </w:r>
    </w:p>
    <w:p w:rsidR="005C3EC6" w:rsidRDefault="005C3EC6" w:rsidP="00BF0E94">
      <w:pPr>
        <w:jc w:val="left"/>
        <w:rPr>
          <w:color w:val="auto"/>
        </w:rPr>
      </w:pPr>
    </w:p>
    <w:p w:rsidR="007C3350" w:rsidRDefault="00AD2379" w:rsidP="005C3EC6">
      <w:pPr>
        <w:jc w:val="both"/>
        <w:rPr>
          <w:rFonts w:cs="Times New Roman"/>
          <w:color w:val="auto"/>
          <w:szCs w:val="24"/>
        </w:rPr>
      </w:pPr>
      <w:r w:rsidRPr="00F64312">
        <w:rPr>
          <w:color w:val="auto"/>
          <w:u w:val="single"/>
        </w:rPr>
        <w:t>ANALYSIS SUMMARY</w:t>
      </w:r>
      <w:r w:rsidRPr="00F64312">
        <w:rPr>
          <w:color w:val="auto"/>
        </w:rPr>
        <w:t>:</w:t>
      </w:r>
      <w:r w:rsidR="005C3EC6">
        <w:rPr>
          <w:color w:val="auto"/>
        </w:rPr>
        <w:t xml:space="preserve">  </w:t>
      </w:r>
      <w:r w:rsidR="007C3350" w:rsidRPr="007C3350">
        <w:rPr>
          <w:rFonts w:cs="Times New Roman"/>
          <w:color w:val="auto"/>
          <w:szCs w:val="24"/>
        </w:rPr>
        <w:t xml:space="preserve">The </w:t>
      </w:r>
      <w:r w:rsidR="00B02EC9">
        <w:rPr>
          <w:rFonts w:cs="Times New Roman"/>
          <w:color w:val="auto"/>
          <w:szCs w:val="24"/>
        </w:rPr>
        <w:t>Disability Evaluation System (</w:t>
      </w:r>
      <w:r w:rsidR="007C3350" w:rsidRPr="007C3350">
        <w:rPr>
          <w:rFonts w:cs="Times New Roman"/>
          <w:color w:val="auto"/>
          <w:szCs w:val="24"/>
        </w:rPr>
        <w:t xml:space="preserve">DES) is responsible for maintaining a fit and vital fighting </w:t>
      </w:r>
      <w:r w:rsidR="00B02EC9">
        <w:rPr>
          <w:rFonts w:cs="Times New Roman"/>
          <w:color w:val="auto"/>
          <w:szCs w:val="24"/>
        </w:rPr>
        <w:t xml:space="preserve">force. </w:t>
      </w:r>
      <w:r w:rsidR="002B2803">
        <w:rPr>
          <w:rFonts w:cs="Times New Roman"/>
          <w:color w:val="auto"/>
          <w:szCs w:val="24"/>
        </w:rPr>
        <w:t xml:space="preserve"> </w:t>
      </w:r>
      <w:r w:rsidR="00B02EC9">
        <w:rPr>
          <w:rFonts w:cs="Times New Roman"/>
          <w:color w:val="auto"/>
          <w:szCs w:val="24"/>
        </w:rPr>
        <w:t xml:space="preserve">While the </w:t>
      </w:r>
      <w:r w:rsidR="007C3350"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time of final dis</w:t>
      </w:r>
      <w:r w:rsidR="00B02EC9">
        <w:rPr>
          <w:rFonts w:cs="Times New Roman"/>
          <w:color w:val="auto"/>
          <w:szCs w:val="24"/>
        </w:rPr>
        <w:t xml:space="preserve">position.  The </w:t>
      </w:r>
      <w:r w:rsidR="007C3350"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B02EC9">
        <w:rPr>
          <w:rFonts w:cs="Times New Roman"/>
          <w:color w:val="auto"/>
          <w:szCs w:val="24"/>
        </w:rPr>
        <w:t>itions determined to be service-</w:t>
      </w:r>
      <w:r w:rsidR="007C3350" w:rsidRPr="007C3350">
        <w:rPr>
          <w:rFonts w:cs="Times New Roman"/>
          <w:color w:val="auto"/>
          <w:szCs w:val="24"/>
        </w:rPr>
        <w:t xml:space="preserve">connected by the </w:t>
      </w:r>
      <w:r w:rsidR="00B02EC9">
        <w:rPr>
          <w:rFonts w:cs="Times New Roman"/>
          <w:color w:val="auto"/>
          <w:szCs w:val="24"/>
        </w:rPr>
        <w:t>D</w:t>
      </w:r>
      <w:r w:rsidR="007C3350" w:rsidRPr="007C3350">
        <w:rPr>
          <w:rFonts w:cs="Times New Roman"/>
          <w:color w:val="auto"/>
          <w:szCs w:val="24"/>
        </w:rPr>
        <w:t xml:space="preserve">VA but not determined to be unfitting by the PEB.  However the </w:t>
      </w:r>
      <w:r w:rsidR="00B02EC9">
        <w:rPr>
          <w:rFonts w:cs="Times New Roman"/>
          <w:color w:val="auto"/>
          <w:szCs w:val="24"/>
        </w:rPr>
        <w:t>DVA</w:t>
      </w:r>
      <w:r w:rsidR="007C3350" w:rsidRPr="007C3350">
        <w:rPr>
          <w:rFonts w:cs="Times New Roman"/>
          <w:color w:val="auto"/>
          <w:szCs w:val="24"/>
        </w:rPr>
        <w:t>, operating under a different set of laws (Title 38, United States Code), is empo</w:t>
      </w:r>
      <w:r w:rsidR="00B02EC9">
        <w:rPr>
          <w:rFonts w:cs="Times New Roman"/>
          <w:color w:val="auto"/>
          <w:szCs w:val="24"/>
        </w:rPr>
        <w:t>wered to compensate all service-</w:t>
      </w:r>
      <w:r w:rsidR="007C3350" w:rsidRPr="007C3350">
        <w:rPr>
          <w:rFonts w:cs="Times New Roman"/>
          <w:color w:val="auto"/>
          <w:szCs w:val="24"/>
        </w:rPr>
        <w:t xml:space="preserve">connected conditions and to periodically re-evaluate said conditions for the purpose of adjusting the </w:t>
      </w:r>
      <w:r w:rsidR="00B02EC9">
        <w:rPr>
          <w:rFonts w:cs="Times New Roman"/>
          <w:color w:val="auto"/>
          <w:szCs w:val="24"/>
        </w:rPr>
        <w:t>V</w:t>
      </w:r>
      <w:r w:rsidR="007C3350" w:rsidRPr="007C3350">
        <w:rPr>
          <w:rFonts w:cs="Times New Roman"/>
          <w:color w:val="auto"/>
          <w:szCs w:val="24"/>
        </w:rPr>
        <w:t>eteran’s disability rating should</w:t>
      </w:r>
      <w:r w:rsidR="00B02EC9">
        <w:rPr>
          <w:rFonts w:cs="Times New Roman"/>
          <w:color w:val="auto"/>
          <w:szCs w:val="24"/>
        </w:rPr>
        <w:t xml:space="preserve"> the</w:t>
      </w:r>
      <w:r w:rsidR="007C3350"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8E128B" w:rsidRPr="00E323A7" w:rsidRDefault="008E128B" w:rsidP="00E323A7">
      <w:pPr>
        <w:jc w:val="both"/>
        <w:rPr>
          <w:rFonts w:cs="Times New Roman"/>
          <w:color w:val="auto"/>
          <w:szCs w:val="24"/>
        </w:rPr>
      </w:pPr>
    </w:p>
    <w:p w:rsidR="00163379" w:rsidRDefault="00F527A7" w:rsidP="00163379">
      <w:pPr>
        <w:jc w:val="both"/>
        <w:rPr>
          <w:color w:val="auto"/>
        </w:rPr>
      </w:pPr>
      <w:r w:rsidRPr="00E323A7">
        <w:rPr>
          <w:rFonts w:cs="Times New Roman"/>
          <w:color w:val="auto"/>
          <w:szCs w:val="24"/>
          <w:u w:val="single"/>
        </w:rPr>
        <w:t>Bilateral Plantar Fasciitis with Underlying Pes Planus Condition</w:t>
      </w:r>
      <w:r w:rsidRPr="00E323A7">
        <w:rPr>
          <w:rFonts w:cs="Times New Roman"/>
          <w:color w:val="auto"/>
          <w:szCs w:val="24"/>
        </w:rPr>
        <w:t>.</w:t>
      </w:r>
      <w:r w:rsidR="009D5F8B" w:rsidRPr="00E323A7">
        <w:rPr>
          <w:rFonts w:cs="Times New Roman"/>
          <w:color w:val="auto"/>
          <w:szCs w:val="24"/>
        </w:rPr>
        <w:t xml:space="preserve">  </w:t>
      </w:r>
      <w:r w:rsidR="005C3EC6" w:rsidRPr="00E323A7">
        <w:rPr>
          <w:rFonts w:cs="Times New Roman"/>
          <w:color w:val="auto"/>
          <w:szCs w:val="24"/>
        </w:rPr>
        <w:t>The CI had problems with bilateral foot pain r</w:t>
      </w:r>
      <w:r w:rsidR="008E128B" w:rsidRPr="00E323A7">
        <w:rPr>
          <w:rFonts w:cs="Times New Roman"/>
          <w:color w:val="auto"/>
          <w:szCs w:val="24"/>
        </w:rPr>
        <w:t>elated to pes planus since 1996 treated with orthotics.  Following permanent change station in December 2003, the CI presented for care of bilateral foot pain interfering with weight bearing activities, running, jumping, and wear of military boots.</w:t>
      </w:r>
      <w:r w:rsidR="004C393F">
        <w:rPr>
          <w:rFonts w:cs="Times New Roman"/>
          <w:color w:val="auto"/>
          <w:szCs w:val="24"/>
        </w:rPr>
        <w:t xml:space="preserve">  </w:t>
      </w:r>
      <w:r w:rsidR="008E128B" w:rsidRPr="00E323A7">
        <w:rPr>
          <w:rFonts w:cs="Times New Roman"/>
          <w:color w:val="auto"/>
          <w:szCs w:val="24"/>
        </w:rPr>
        <w:t xml:space="preserve">The podiatry MEB </w:t>
      </w:r>
      <w:r w:rsidR="00B02EC9">
        <w:rPr>
          <w:rFonts w:cs="Times New Roman"/>
          <w:color w:val="auto"/>
          <w:szCs w:val="24"/>
        </w:rPr>
        <w:t>narrative summary (NARSUM), dated</w:t>
      </w:r>
      <w:r w:rsidR="008E128B" w:rsidRPr="00E323A7">
        <w:rPr>
          <w:rFonts w:cs="Times New Roman"/>
          <w:color w:val="auto"/>
          <w:szCs w:val="24"/>
        </w:rPr>
        <w:t xml:space="preserve"> 9 June 2004</w:t>
      </w:r>
      <w:r w:rsidR="00A34D67" w:rsidRPr="00E323A7">
        <w:rPr>
          <w:rFonts w:cs="Times New Roman"/>
          <w:color w:val="auto"/>
          <w:szCs w:val="24"/>
        </w:rPr>
        <w:t xml:space="preserve">, reported there was no relief of symptoms from treatment </w:t>
      </w:r>
      <w:r w:rsidR="008E128B" w:rsidRPr="00E323A7">
        <w:rPr>
          <w:rFonts w:cs="Times New Roman"/>
          <w:color w:val="auto"/>
          <w:szCs w:val="24"/>
        </w:rPr>
        <w:t>with rest, medication and</w:t>
      </w:r>
      <w:r w:rsidR="008E128B">
        <w:rPr>
          <w:color w:val="auto"/>
        </w:rPr>
        <w:t xml:space="preserve"> orthotics</w:t>
      </w:r>
      <w:r w:rsidR="00A34D67">
        <w:rPr>
          <w:color w:val="auto"/>
        </w:rPr>
        <w:t xml:space="preserve">.  On examination there was pes </w:t>
      </w:r>
      <w:r w:rsidR="004C393F">
        <w:rPr>
          <w:color w:val="auto"/>
        </w:rPr>
        <w:t>planus</w:t>
      </w:r>
      <w:r w:rsidR="00A34D67">
        <w:rPr>
          <w:color w:val="auto"/>
        </w:rPr>
        <w:t xml:space="preserve"> and tenderness to palpation in the medial arch and plantar medial heel of both feet.  </w:t>
      </w:r>
      <w:r w:rsidR="00ED4691">
        <w:rPr>
          <w:color w:val="auto"/>
        </w:rPr>
        <w:lastRenderedPageBreak/>
        <w:t>ROM</w:t>
      </w:r>
      <w:r w:rsidR="004C393F">
        <w:rPr>
          <w:color w:val="auto"/>
        </w:rPr>
        <w:t xml:space="preserve"> of the joints in the foot w</w:t>
      </w:r>
      <w:r w:rsidR="002B2803">
        <w:rPr>
          <w:color w:val="auto"/>
        </w:rPr>
        <w:t>as</w:t>
      </w:r>
      <w:r w:rsidR="00A34D67">
        <w:rPr>
          <w:color w:val="auto"/>
        </w:rPr>
        <w:t xml:space="preserve"> considered full and the remainder of the foot examination was unremarkable.  </w:t>
      </w:r>
      <w:r w:rsidR="009D5F8B">
        <w:rPr>
          <w:color w:val="auto"/>
        </w:rPr>
        <w:t xml:space="preserve">The MEB NARSUM, </w:t>
      </w:r>
      <w:r w:rsidR="002B2803">
        <w:rPr>
          <w:color w:val="auto"/>
        </w:rPr>
        <w:t xml:space="preserve">dated </w:t>
      </w:r>
      <w:r w:rsidR="009D5F8B">
        <w:rPr>
          <w:color w:val="auto"/>
        </w:rPr>
        <w:t>8 July 2004</w:t>
      </w:r>
      <w:r w:rsidR="002B2803">
        <w:rPr>
          <w:color w:val="auto"/>
        </w:rPr>
        <w:t>,</w:t>
      </w:r>
      <w:r w:rsidR="009D5F8B">
        <w:rPr>
          <w:color w:val="auto"/>
        </w:rPr>
        <w:t xml:space="preserve"> recorded complaint of intermittent foot pain provoked by weight bearing activities or hard military boots.  She could walk up to </w:t>
      </w:r>
      <w:r w:rsidR="00B02EC9">
        <w:rPr>
          <w:color w:val="auto"/>
        </w:rPr>
        <w:t>10</w:t>
      </w:r>
      <w:r w:rsidR="009D5F8B">
        <w:rPr>
          <w:color w:val="auto"/>
        </w:rPr>
        <w:t xml:space="preserve"> minutes but was unable to run, jump, or tolerate impact activities without increased pain.  At the time of the MEB history and physical examination,</w:t>
      </w:r>
      <w:r w:rsidR="00B02EC9">
        <w:rPr>
          <w:color w:val="auto"/>
        </w:rPr>
        <w:t xml:space="preserve"> performed on</w:t>
      </w:r>
      <w:r w:rsidR="009D5F8B">
        <w:rPr>
          <w:color w:val="auto"/>
        </w:rPr>
        <w:t xml:space="preserve"> 27 May 2004, the feet were non-tender on examination.</w:t>
      </w:r>
      <w:r w:rsidR="004C393F">
        <w:rPr>
          <w:color w:val="auto"/>
        </w:rPr>
        <w:t xml:space="preserve">  </w:t>
      </w:r>
      <w:r w:rsidR="00A34D67">
        <w:rPr>
          <w:color w:val="auto"/>
        </w:rPr>
        <w:t xml:space="preserve">The VA </w:t>
      </w:r>
      <w:r w:rsidR="00B02EC9">
        <w:rPr>
          <w:color w:val="auto"/>
        </w:rPr>
        <w:t>C</w:t>
      </w:r>
      <w:r w:rsidR="00A34D67">
        <w:rPr>
          <w:color w:val="auto"/>
        </w:rPr>
        <w:t xml:space="preserve">ompensation and </w:t>
      </w:r>
      <w:r w:rsidR="00B02EC9">
        <w:rPr>
          <w:color w:val="auto"/>
        </w:rPr>
        <w:t>P</w:t>
      </w:r>
      <w:r w:rsidR="00A34D67">
        <w:rPr>
          <w:color w:val="auto"/>
        </w:rPr>
        <w:t xml:space="preserve">ension (C&amp;P) examination was on 18 October 2004, </w:t>
      </w:r>
      <w:r w:rsidR="00B02EC9">
        <w:rPr>
          <w:color w:val="auto"/>
        </w:rPr>
        <w:t>a</w:t>
      </w:r>
      <w:r w:rsidR="00A34D67">
        <w:rPr>
          <w:color w:val="auto"/>
        </w:rPr>
        <w:t xml:space="preserve"> month </w:t>
      </w:r>
      <w:r w:rsidR="00B02EC9">
        <w:rPr>
          <w:color w:val="auto"/>
        </w:rPr>
        <w:t>prior to</w:t>
      </w:r>
      <w:r w:rsidR="00A34D67">
        <w:rPr>
          <w:color w:val="auto"/>
        </w:rPr>
        <w:t xml:space="preserve"> separation.</w:t>
      </w:r>
      <w:r w:rsidR="009D5F8B">
        <w:rPr>
          <w:color w:val="auto"/>
        </w:rPr>
        <w:t xml:space="preserve">  The </w:t>
      </w:r>
      <w:r w:rsidR="00A34D67">
        <w:rPr>
          <w:color w:val="auto"/>
        </w:rPr>
        <w:t xml:space="preserve">CI reported she could walk </w:t>
      </w:r>
      <w:r w:rsidR="002B2803">
        <w:rPr>
          <w:color w:val="auto"/>
        </w:rPr>
        <w:t>approximately</w:t>
      </w:r>
      <w:r w:rsidR="00A34D67">
        <w:rPr>
          <w:color w:val="auto"/>
        </w:rPr>
        <w:t xml:space="preserve"> one mile</w:t>
      </w:r>
      <w:r w:rsidR="009D5F8B">
        <w:rPr>
          <w:color w:val="auto"/>
        </w:rPr>
        <w:t>.  On examination, the gait was normal and the CI could stand on her heels and toes.  The A</w:t>
      </w:r>
      <w:r w:rsidR="00A34D67">
        <w:rPr>
          <w:color w:val="auto"/>
        </w:rPr>
        <w:t xml:space="preserve">chilles </w:t>
      </w:r>
      <w:r w:rsidR="009D5F8B">
        <w:rPr>
          <w:color w:val="auto"/>
        </w:rPr>
        <w:t xml:space="preserve">- </w:t>
      </w:r>
      <w:r w:rsidR="00922EBF">
        <w:rPr>
          <w:color w:val="auto"/>
        </w:rPr>
        <w:t xml:space="preserve">calcaneal alignment </w:t>
      </w:r>
      <w:r w:rsidR="009D5F8B">
        <w:rPr>
          <w:color w:val="auto"/>
        </w:rPr>
        <w:t>was normal, with g</w:t>
      </w:r>
      <w:r w:rsidR="00922EBF">
        <w:rPr>
          <w:color w:val="auto"/>
        </w:rPr>
        <w:t>rade I pes planus</w:t>
      </w:r>
      <w:r w:rsidR="009D5F8B">
        <w:rPr>
          <w:color w:val="auto"/>
        </w:rPr>
        <w:t xml:space="preserve">.  The examiner stated there was </w:t>
      </w:r>
      <w:r w:rsidR="00922EBF">
        <w:rPr>
          <w:color w:val="auto"/>
        </w:rPr>
        <w:t xml:space="preserve">plantar fasciitis especially </w:t>
      </w:r>
      <w:r w:rsidR="009D5F8B">
        <w:rPr>
          <w:color w:val="auto"/>
        </w:rPr>
        <w:t xml:space="preserve">at </w:t>
      </w:r>
      <w:r w:rsidR="00E323A7">
        <w:rPr>
          <w:color w:val="auto"/>
        </w:rPr>
        <w:t xml:space="preserve">the </w:t>
      </w:r>
      <w:r w:rsidR="00922EBF">
        <w:rPr>
          <w:color w:val="auto"/>
        </w:rPr>
        <w:t>calcaneal plantar</w:t>
      </w:r>
      <w:r w:rsidR="009D5F8B">
        <w:rPr>
          <w:color w:val="auto"/>
        </w:rPr>
        <w:t xml:space="preserve"> aspect.  The remainder of the examination was unremarkable.  </w:t>
      </w:r>
      <w:r w:rsidR="00A23B6F">
        <w:rPr>
          <w:color w:val="auto"/>
        </w:rPr>
        <w:t xml:space="preserve">At a VA podiatry evaluation </w:t>
      </w:r>
      <w:r w:rsidR="00ED4691">
        <w:rPr>
          <w:color w:val="auto"/>
        </w:rPr>
        <w:t>performed on</w:t>
      </w:r>
      <w:r w:rsidR="00B02EC9">
        <w:rPr>
          <w:color w:val="auto"/>
        </w:rPr>
        <w:t xml:space="preserve"> </w:t>
      </w:r>
      <w:r w:rsidR="00A23B6F">
        <w:rPr>
          <w:color w:val="auto"/>
        </w:rPr>
        <w:t>22</w:t>
      </w:r>
      <w:r w:rsidR="002B2803">
        <w:rPr>
          <w:color w:val="auto"/>
        </w:rPr>
        <w:t> </w:t>
      </w:r>
      <w:r w:rsidR="00A23B6F">
        <w:rPr>
          <w:color w:val="auto"/>
        </w:rPr>
        <w:t xml:space="preserve">June 2005, </w:t>
      </w:r>
      <w:r w:rsidR="00B02EC9">
        <w:rPr>
          <w:color w:val="auto"/>
        </w:rPr>
        <w:t>7</w:t>
      </w:r>
      <w:r w:rsidR="00A23B6F">
        <w:rPr>
          <w:color w:val="auto"/>
        </w:rPr>
        <w:t xml:space="preserve"> months after sep</w:t>
      </w:r>
      <w:r w:rsidR="009D5F8B">
        <w:rPr>
          <w:color w:val="auto"/>
        </w:rPr>
        <w:t>a</w:t>
      </w:r>
      <w:r w:rsidR="00A23B6F">
        <w:rPr>
          <w:color w:val="auto"/>
        </w:rPr>
        <w:t>ration, the CI reported that orthotics issued to her while in the military “helped her foot condition very much</w:t>
      </w:r>
      <w:r w:rsidR="00ED4691">
        <w:rPr>
          <w:color w:val="auto"/>
        </w:rPr>
        <w:t>,</w:t>
      </w:r>
      <w:r w:rsidR="00A23B6F">
        <w:rPr>
          <w:color w:val="auto"/>
        </w:rPr>
        <w:t xml:space="preserve">” but </w:t>
      </w:r>
      <w:r w:rsidR="009D5F8B">
        <w:rPr>
          <w:color w:val="auto"/>
        </w:rPr>
        <w:t xml:space="preserve">that </w:t>
      </w:r>
      <w:r w:rsidR="00A23B6F">
        <w:rPr>
          <w:color w:val="auto"/>
        </w:rPr>
        <w:t xml:space="preserve">she had lost them a year or two </w:t>
      </w:r>
      <w:r w:rsidR="009D5F8B">
        <w:rPr>
          <w:color w:val="auto"/>
        </w:rPr>
        <w:t>before.</w:t>
      </w:r>
      <w:r w:rsidR="00E323A7">
        <w:rPr>
          <w:color w:val="auto"/>
        </w:rPr>
        <w:t xml:space="preserve"> </w:t>
      </w:r>
      <w:r w:rsidR="004C393F">
        <w:rPr>
          <w:color w:val="auto"/>
        </w:rPr>
        <w:t xml:space="preserve"> </w:t>
      </w:r>
      <w:r w:rsidR="009D5F8B">
        <w:rPr>
          <w:color w:val="auto"/>
        </w:rPr>
        <w:t>On examination, gait was normal</w:t>
      </w:r>
      <w:r w:rsidR="004C393F">
        <w:rPr>
          <w:color w:val="auto"/>
        </w:rPr>
        <w:t xml:space="preserve"> and </w:t>
      </w:r>
      <w:r w:rsidR="009D5F8B">
        <w:rPr>
          <w:color w:val="auto"/>
        </w:rPr>
        <w:t>there was f</w:t>
      </w:r>
      <w:r w:rsidR="00922EBF">
        <w:rPr>
          <w:color w:val="auto"/>
        </w:rPr>
        <w:t>lexible pes planus</w:t>
      </w:r>
      <w:r w:rsidR="009D5F8B">
        <w:rPr>
          <w:color w:val="auto"/>
        </w:rPr>
        <w:t xml:space="preserve"> with </w:t>
      </w:r>
      <w:r w:rsidR="00922EBF">
        <w:rPr>
          <w:color w:val="auto"/>
        </w:rPr>
        <w:t xml:space="preserve">some pain of </w:t>
      </w:r>
      <w:r w:rsidR="009D5F8B">
        <w:rPr>
          <w:color w:val="auto"/>
        </w:rPr>
        <w:t xml:space="preserve">the </w:t>
      </w:r>
      <w:r w:rsidR="00922EBF">
        <w:rPr>
          <w:color w:val="auto"/>
        </w:rPr>
        <w:t>plantar fascia.</w:t>
      </w:r>
      <w:r w:rsidR="00B02EC9">
        <w:rPr>
          <w:color w:val="auto"/>
        </w:rPr>
        <w:t xml:space="preserve">  Range-of-</w:t>
      </w:r>
      <w:r w:rsidR="009D5F8B">
        <w:rPr>
          <w:color w:val="auto"/>
        </w:rPr>
        <w:t xml:space="preserve">motion </w:t>
      </w:r>
      <w:r w:rsidR="00B02EC9">
        <w:rPr>
          <w:color w:val="auto"/>
        </w:rPr>
        <w:t xml:space="preserve">(ROM) </w:t>
      </w:r>
      <w:r w:rsidR="009D5F8B">
        <w:rPr>
          <w:color w:val="auto"/>
        </w:rPr>
        <w:t>and strength was normal.</w:t>
      </w:r>
      <w:r w:rsidR="004C393F">
        <w:rPr>
          <w:color w:val="auto"/>
        </w:rPr>
        <w:t xml:space="preserve">  </w:t>
      </w:r>
      <w:r w:rsidR="00A20179" w:rsidRPr="00F64312">
        <w:rPr>
          <w:rFonts w:cs="Times New Roman"/>
          <w:color w:val="auto"/>
        </w:rPr>
        <w:t>The Board directs attention to its rating recommendation based on the above evidence.</w:t>
      </w:r>
      <w:r w:rsidR="00DF592F">
        <w:rPr>
          <w:rFonts w:cs="Times New Roman"/>
          <w:color w:val="auto"/>
        </w:rPr>
        <w:t xml:space="preserve">  </w:t>
      </w:r>
      <w:r w:rsidR="00DF592F" w:rsidRPr="00182C31">
        <w:rPr>
          <w:color w:val="auto"/>
        </w:rPr>
        <w:t>There is not a specific code for plantar fasciitis</w:t>
      </w:r>
      <w:r w:rsidR="00DF592F">
        <w:rPr>
          <w:color w:val="auto"/>
        </w:rPr>
        <w:t xml:space="preserve">.  </w:t>
      </w:r>
      <w:r w:rsidR="00A20179">
        <w:rPr>
          <w:color w:val="auto"/>
        </w:rPr>
        <w:t xml:space="preserve">The PEB </w:t>
      </w:r>
      <w:r w:rsidR="00A20179" w:rsidRPr="00A20179">
        <w:rPr>
          <w:rFonts w:cs="Times New Roman"/>
          <w:color w:val="auto"/>
        </w:rPr>
        <w:t>adjudicated a 0% rating analogously to the VASRD foot muscle code</w:t>
      </w:r>
      <w:r w:rsidR="00DF592F">
        <w:rPr>
          <w:rFonts w:cs="Times New Roman"/>
          <w:color w:val="auto"/>
        </w:rPr>
        <w:t xml:space="preserve"> 5399-5310,</w:t>
      </w:r>
      <w:r w:rsidR="00A20179" w:rsidRPr="00A20179">
        <w:rPr>
          <w:rFonts w:cs="Times New Roman"/>
          <w:color w:val="auto"/>
        </w:rPr>
        <w:t xml:space="preserve"> slight</w:t>
      </w:r>
      <w:r w:rsidR="00DF592F">
        <w:rPr>
          <w:rFonts w:cs="Times New Roman"/>
          <w:color w:val="auto"/>
        </w:rPr>
        <w:t xml:space="preserve">; while the </w:t>
      </w:r>
      <w:r w:rsidR="00A20179" w:rsidRPr="00A20179">
        <w:rPr>
          <w:rFonts w:cs="Times New Roman"/>
          <w:color w:val="auto"/>
        </w:rPr>
        <w:t>VA rated the condition 10% analogously to the VASRD code 5276 for acquired pes planus, moderate bilateral.</w:t>
      </w:r>
      <w:r w:rsidR="00DF592F">
        <w:rPr>
          <w:rFonts w:cs="Times New Roman"/>
          <w:color w:val="auto"/>
        </w:rPr>
        <w:t xml:space="preserve">  Although the CI had congenital flexible pes planus and not acquired pes planus, the </w:t>
      </w:r>
      <w:r w:rsidR="00DF592F" w:rsidRPr="00182C31">
        <w:rPr>
          <w:color w:val="auto"/>
        </w:rPr>
        <w:t>rating criteria for acquired pes planus (5276) more nearly describes the CI’s condition of plantar fasciitis due to congenital flat feet than the code selected by the PEB</w:t>
      </w:r>
      <w:r w:rsidR="00DF592F">
        <w:rPr>
          <w:color w:val="auto"/>
        </w:rPr>
        <w:t>.</w:t>
      </w:r>
      <w:r w:rsidR="004C393F">
        <w:rPr>
          <w:color w:val="auto"/>
        </w:rPr>
        <w:t xml:space="preserve">  </w:t>
      </w:r>
      <w:r w:rsidR="005B38BD" w:rsidRPr="00A20179">
        <w:rPr>
          <w:rFonts w:cs="Times New Roman"/>
          <w:color w:val="auto"/>
        </w:rPr>
        <w:t xml:space="preserve">The Board noted the CI’s chronic condition existed for 8 years prior to </w:t>
      </w:r>
      <w:r w:rsidR="00A20179">
        <w:rPr>
          <w:rFonts w:cs="Times New Roman"/>
          <w:color w:val="auto"/>
        </w:rPr>
        <w:t xml:space="preserve">the </w:t>
      </w:r>
      <w:r w:rsidR="005B38BD" w:rsidRPr="00A20179">
        <w:rPr>
          <w:rFonts w:cs="Times New Roman"/>
          <w:color w:val="auto"/>
        </w:rPr>
        <w:t>MEB</w:t>
      </w:r>
      <w:r w:rsidR="00DF592F">
        <w:rPr>
          <w:rFonts w:cs="Times New Roman"/>
          <w:color w:val="auto"/>
        </w:rPr>
        <w:t xml:space="preserve"> and e</w:t>
      </w:r>
      <w:r w:rsidR="005B38BD" w:rsidRPr="00A20179">
        <w:rPr>
          <w:rFonts w:cs="Times New Roman"/>
          <w:color w:val="auto"/>
        </w:rPr>
        <w:t>xamination findings</w:t>
      </w:r>
      <w:r w:rsidR="005B38BD">
        <w:rPr>
          <w:color w:val="auto"/>
        </w:rPr>
        <w:t xml:space="preserve"> </w:t>
      </w:r>
      <w:r w:rsidR="00DF592F">
        <w:rPr>
          <w:color w:val="auto"/>
        </w:rPr>
        <w:t xml:space="preserve">were </w:t>
      </w:r>
      <w:r w:rsidR="005B38BD">
        <w:rPr>
          <w:color w:val="auto"/>
        </w:rPr>
        <w:t>unchanged</w:t>
      </w:r>
      <w:r w:rsidR="00DF592F">
        <w:rPr>
          <w:color w:val="auto"/>
        </w:rPr>
        <w:t xml:space="preserve"> over time, showing pes planus with </w:t>
      </w:r>
      <w:r w:rsidR="005B38BD">
        <w:rPr>
          <w:color w:val="auto"/>
        </w:rPr>
        <w:t xml:space="preserve">variable presence of tenderness without other examination </w:t>
      </w:r>
      <w:r w:rsidR="00DF592F">
        <w:rPr>
          <w:color w:val="auto"/>
        </w:rPr>
        <w:t xml:space="preserve">findings.  </w:t>
      </w:r>
      <w:r w:rsidR="005B38BD">
        <w:rPr>
          <w:color w:val="auto"/>
        </w:rPr>
        <w:t xml:space="preserve">Although </w:t>
      </w:r>
      <w:r w:rsidR="00DF592F">
        <w:rPr>
          <w:color w:val="auto"/>
        </w:rPr>
        <w:t xml:space="preserve">the CI </w:t>
      </w:r>
      <w:r w:rsidR="005B38BD">
        <w:rPr>
          <w:color w:val="auto"/>
        </w:rPr>
        <w:t xml:space="preserve">reported no benefit from orthotics to </w:t>
      </w:r>
      <w:r w:rsidR="00DF592F">
        <w:rPr>
          <w:color w:val="auto"/>
        </w:rPr>
        <w:t xml:space="preserve">the </w:t>
      </w:r>
      <w:r w:rsidR="005B38BD">
        <w:rPr>
          <w:color w:val="auto"/>
        </w:rPr>
        <w:t>MEB podiatrist</w:t>
      </w:r>
      <w:r w:rsidR="00DF592F">
        <w:rPr>
          <w:color w:val="auto"/>
        </w:rPr>
        <w:t xml:space="preserve">, </w:t>
      </w:r>
      <w:r w:rsidR="005B38BD">
        <w:rPr>
          <w:color w:val="auto"/>
        </w:rPr>
        <w:t xml:space="preserve">prior </w:t>
      </w:r>
      <w:r w:rsidR="00DF592F">
        <w:rPr>
          <w:color w:val="auto"/>
        </w:rPr>
        <w:t xml:space="preserve">service treatment record </w:t>
      </w:r>
      <w:r w:rsidR="00ED4691">
        <w:rPr>
          <w:color w:val="auto"/>
        </w:rPr>
        <w:t xml:space="preserve">(STR) </w:t>
      </w:r>
      <w:r w:rsidR="00DF592F">
        <w:rPr>
          <w:color w:val="auto"/>
        </w:rPr>
        <w:t xml:space="preserve">entries </w:t>
      </w:r>
      <w:r w:rsidR="005B38BD">
        <w:rPr>
          <w:color w:val="auto"/>
        </w:rPr>
        <w:t xml:space="preserve">indicated benefit and the VA </w:t>
      </w:r>
      <w:r w:rsidR="00DF592F">
        <w:rPr>
          <w:color w:val="auto"/>
        </w:rPr>
        <w:t xml:space="preserve">treatment record noted above </w:t>
      </w:r>
      <w:r w:rsidR="005B38BD">
        <w:rPr>
          <w:color w:val="auto"/>
        </w:rPr>
        <w:t>recorded CI report of significant benefit.</w:t>
      </w:r>
      <w:r w:rsidR="00DF592F">
        <w:rPr>
          <w:color w:val="auto"/>
        </w:rPr>
        <w:t xml:space="preserve">  </w:t>
      </w:r>
      <w:r w:rsidR="005B38BD">
        <w:rPr>
          <w:color w:val="auto"/>
        </w:rPr>
        <w:t>Although unable to perform military duties</w:t>
      </w:r>
      <w:r w:rsidR="00DF592F">
        <w:rPr>
          <w:color w:val="auto"/>
        </w:rPr>
        <w:t xml:space="preserve">, the symptoms were intermittent when not performing military duties.  </w:t>
      </w:r>
      <w:r w:rsidR="00DF592F" w:rsidRPr="00182C31">
        <w:rPr>
          <w:color w:val="auto"/>
        </w:rPr>
        <w:t xml:space="preserve">Board members agreed that the CI’s condition did not approach the 30% rating for severe as described in the criteria under VASRD 5276 and more nearly approximated the mild (0%) than the </w:t>
      </w:r>
      <w:r w:rsidR="00DF592F">
        <w:rPr>
          <w:color w:val="auto"/>
        </w:rPr>
        <w:t xml:space="preserve">moderate level (10%).  </w:t>
      </w:r>
      <w:r w:rsidR="00DF592F" w:rsidRPr="00182C31">
        <w:rPr>
          <w:color w:val="auto"/>
        </w:rPr>
        <w:t xml:space="preserve">The mild to moderate rating is for the condition whether it is bilateral or unilateral.  </w:t>
      </w:r>
      <w:r w:rsidR="00DF592F">
        <w:rPr>
          <w:color w:val="auto"/>
        </w:rPr>
        <w:t>The Board also agreed that the 0% rating under the analogous code used by the PEB was supported by the preponderance of evidence of the record.</w:t>
      </w:r>
      <w:r w:rsidR="00163379">
        <w:rPr>
          <w:color w:val="auto"/>
        </w:rPr>
        <w:t xml:space="preserve">  </w:t>
      </w:r>
      <w:r w:rsidR="00163379" w:rsidRPr="00182C31">
        <w:rPr>
          <w:color w:val="auto"/>
        </w:rPr>
        <w:t>Similarly, consideration under the code for other foot injuries, diagnostic code 5284 did not attain the minimum 10% for moderate symptoms.  Rating under other codes would result in no change in the rating higher than that adjudicated by the PEB would result.  Therefore, all evidence considered, there is not reasonable doubt in the CI’s favor supporting a change from the PEB’s rating decision for the plantar fasciitis.</w:t>
      </w:r>
    </w:p>
    <w:p w:rsidR="00DF592F" w:rsidRDefault="00DF592F" w:rsidP="00B22D42">
      <w:pPr>
        <w:jc w:val="both"/>
        <w:rPr>
          <w:color w:val="auto"/>
        </w:rPr>
      </w:pPr>
    </w:p>
    <w:p w:rsidR="00B02EC9" w:rsidRDefault="00F527A7" w:rsidP="001607A0">
      <w:pPr>
        <w:jc w:val="both"/>
        <w:rPr>
          <w:rFonts w:cs="Times New Roman"/>
          <w:color w:val="auto"/>
        </w:rPr>
      </w:pPr>
      <w:r w:rsidRPr="005C3EC6">
        <w:rPr>
          <w:color w:val="auto"/>
          <w:u w:val="single"/>
        </w:rPr>
        <w:t>Recurrent Skin Abscesses Condition</w:t>
      </w:r>
      <w:r w:rsidRPr="00F527A7">
        <w:rPr>
          <w:color w:val="auto"/>
        </w:rPr>
        <w:t>.</w:t>
      </w:r>
      <w:r w:rsidR="003F6157">
        <w:rPr>
          <w:color w:val="auto"/>
        </w:rPr>
        <w:t xml:space="preserve">  </w:t>
      </w:r>
      <w:r w:rsidR="001D033F" w:rsidRPr="003F6157">
        <w:rPr>
          <w:color w:val="auto"/>
        </w:rPr>
        <w:t>The CI had a history of recurrent skin abscesses, furuncles, boils, pilonidal cysts, since 1996</w:t>
      </w:r>
      <w:r w:rsidR="003F6157" w:rsidRPr="003F6157">
        <w:rPr>
          <w:color w:val="auto"/>
        </w:rPr>
        <w:t xml:space="preserve"> involving her b</w:t>
      </w:r>
      <w:r w:rsidR="001D033F" w:rsidRPr="003F6157">
        <w:rPr>
          <w:color w:val="auto"/>
        </w:rPr>
        <w:t>uttock, groin, axilla</w:t>
      </w:r>
      <w:r w:rsidR="003F6157" w:rsidRPr="003F6157">
        <w:rPr>
          <w:color w:val="auto"/>
        </w:rPr>
        <w:t xml:space="preserve">, and </w:t>
      </w:r>
      <w:r w:rsidR="001D033F" w:rsidRPr="003F6157">
        <w:rPr>
          <w:color w:val="auto"/>
        </w:rPr>
        <w:t>breast</w:t>
      </w:r>
      <w:r w:rsidR="009A641F">
        <w:rPr>
          <w:color w:val="auto"/>
        </w:rPr>
        <w:t xml:space="preserve">, usually one or two locations at a time, </w:t>
      </w:r>
      <w:r w:rsidR="003F6157" w:rsidRPr="003F6157">
        <w:rPr>
          <w:color w:val="auto"/>
        </w:rPr>
        <w:t>with a diagnosis of h</w:t>
      </w:r>
      <w:r w:rsidR="004C393F">
        <w:rPr>
          <w:color w:val="auto"/>
        </w:rPr>
        <w:t>i</w:t>
      </w:r>
      <w:r w:rsidR="001D033F" w:rsidRPr="003F6157">
        <w:rPr>
          <w:color w:val="auto"/>
        </w:rPr>
        <w:t>dradenitis su</w:t>
      </w:r>
      <w:r w:rsidR="003F6157" w:rsidRPr="003F6157">
        <w:rPr>
          <w:color w:val="auto"/>
        </w:rPr>
        <w:t xml:space="preserve">ppurativa.  The recurrent condition required periodic treatment with oral antibiotics and incision and drainage or surgical excision of inflamed cysts.  According to the NARSUM, </w:t>
      </w:r>
      <w:r w:rsidR="00E323A7">
        <w:rPr>
          <w:color w:val="auto"/>
        </w:rPr>
        <w:t xml:space="preserve">during </w:t>
      </w:r>
      <w:r w:rsidR="003F6157" w:rsidRPr="003F6157">
        <w:rPr>
          <w:color w:val="auto"/>
        </w:rPr>
        <w:t>over the</w:t>
      </w:r>
      <w:r w:rsidR="00B02EC9">
        <w:rPr>
          <w:color w:val="auto"/>
        </w:rPr>
        <w:t xml:space="preserve"> 8</w:t>
      </w:r>
      <w:r w:rsidR="003F6157" w:rsidRPr="003F6157">
        <w:rPr>
          <w:color w:val="auto"/>
        </w:rPr>
        <w:t xml:space="preserve"> years of service the CI had undergone pilonidal cyst excision on two occasions, cyst excision from the groin on two occasions, and from the left breast on one occasion.</w:t>
      </w:r>
      <w:r w:rsidR="003F6157">
        <w:rPr>
          <w:color w:val="auto"/>
        </w:rPr>
        <w:t xml:space="preserve">  </w:t>
      </w:r>
      <w:r w:rsidR="003F6157" w:rsidRPr="003F6157">
        <w:rPr>
          <w:color w:val="auto"/>
        </w:rPr>
        <w:t xml:space="preserve">Despite the chronic </w:t>
      </w:r>
      <w:r w:rsidR="003F6157">
        <w:rPr>
          <w:color w:val="auto"/>
        </w:rPr>
        <w:t xml:space="preserve">recurrent </w:t>
      </w:r>
      <w:r w:rsidR="003F6157" w:rsidRPr="003F6157">
        <w:rPr>
          <w:color w:val="auto"/>
        </w:rPr>
        <w:t>skin condition the CI continued to satisfactorily perform duties.  Prior to the MEB, the CI’s unit had been deployed.  The MEB noted that the skin condition was likely to be aggravated by field conditions and the PEB concurred</w:t>
      </w:r>
      <w:r w:rsidR="003F6157">
        <w:rPr>
          <w:color w:val="auto"/>
        </w:rPr>
        <w:t xml:space="preserve">, </w:t>
      </w:r>
      <w:r w:rsidR="003F6157" w:rsidRPr="003F6157">
        <w:rPr>
          <w:color w:val="auto"/>
        </w:rPr>
        <w:t>finding the condition unfitting for continued military service.</w:t>
      </w:r>
      <w:r w:rsidR="006B361A">
        <w:rPr>
          <w:color w:val="auto"/>
        </w:rPr>
        <w:t xml:space="preserve">  </w:t>
      </w:r>
      <w:r w:rsidR="006B361A">
        <w:rPr>
          <w:rFonts w:cs="Times New Roman"/>
          <w:color w:val="auto"/>
        </w:rPr>
        <w:t xml:space="preserve">The risk for recurrent problems while in a deployed field environment making the CI non-deployable was the reason the skin condition was determined to be unfitting.  </w:t>
      </w:r>
      <w:r w:rsidR="003F6157" w:rsidRPr="003F6157">
        <w:rPr>
          <w:color w:val="auto"/>
        </w:rPr>
        <w:t>At the time of the MEB, there were no active skin lesions, and therefore the PEB rated the condition 0%</w:t>
      </w:r>
      <w:r w:rsidR="00FD2863">
        <w:rPr>
          <w:color w:val="auto"/>
        </w:rPr>
        <w:t xml:space="preserve"> coded </w:t>
      </w:r>
      <w:r w:rsidR="00FD2863">
        <w:rPr>
          <w:color w:val="auto"/>
        </w:rPr>
        <w:lastRenderedPageBreak/>
        <w:t>7829.</w:t>
      </w:r>
      <w:r w:rsidR="003F6157">
        <w:rPr>
          <w:color w:val="auto"/>
        </w:rPr>
        <w:t xml:space="preserve">  </w:t>
      </w:r>
      <w:r w:rsidR="003F6157" w:rsidRPr="0056308E">
        <w:rPr>
          <w:color w:val="auto"/>
        </w:rPr>
        <w:t xml:space="preserve">After the MEB, there was </w:t>
      </w:r>
      <w:r w:rsidR="00E323A7">
        <w:rPr>
          <w:color w:val="auto"/>
        </w:rPr>
        <w:t>a thigh lesion treated with incision and drainage</w:t>
      </w:r>
      <w:r w:rsidR="00C475F3">
        <w:rPr>
          <w:color w:val="auto"/>
        </w:rPr>
        <w:t xml:space="preserve"> and a</w:t>
      </w:r>
      <w:r w:rsidR="00C475F3" w:rsidRPr="0056308E">
        <w:rPr>
          <w:color w:val="auto"/>
        </w:rPr>
        <w:t xml:space="preserve"> small breast lesion </w:t>
      </w:r>
      <w:r w:rsidR="00C475F3">
        <w:rPr>
          <w:color w:val="auto"/>
        </w:rPr>
        <w:t xml:space="preserve">(the size of a quarter) treated with oral antibiotics, both </w:t>
      </w:r>
      <w:r w:rsidR="003F6157" w:rsidRPr="0056308E">
        <w:rPr>
          <w:color w:val="auto"/>
        </w:rPr>
        <w:t xml:space="preserve">resolved by the time of a dermatology </w:t>
      </w:r>
      <w:r w:rsidR="00C475F3">
        <w:rPr>
          <w:color w:val="auto"/>
        </w:rPr>
        <w:t xml:space="preserve">clinic </w:t>
      </w:r>
      <w:r w:rsidR="003F6157" w:rsidRPr="0056308E">
        <w:rPr>
          <w:color w:val="auto"/>
        </w:rPr>
        <w:t xml:space="preserve">follow up </w:t>
      </w:r>
      <w:r w:rsidR="00C475F3">
        <w:rPr>
          <w:color w:val="auto"/>
        </w:rPr>
        <w:t xml:space="preserve">appointment </w:t>
      </w:r>
      <w:r w:rsidR="00B02EC9">
        <w:rPr>
          <w:color w:val="auto"/>
        </w:rPr>
        <w:t xml:space="preserve">on </w:t>
      </w:r>
      <w:r w:rsidR="003F6157" w:rsidRPr="0056308E">
        <w:rPr>
          <w:color w:val="auto"/>
        </w:rPr>
        <w:t xml:space="preserve">29 September 2004.  At the time of the VA C&amp;P examination </w:t>
      </w:r>
      <w:r w:rsidR="00B02EC9">
        <w:rPr>
          <w:color w:val="auto"/>
        </w:rPr>
        <w:t xml:space="preserve">on </w:t>
      </w:r>
      <w:r w:rsidR="003F6157" w:rsidRPr="0056308E">
        <w:rPr>
          <w:color w:val="auto"/>
        </w:rPr>
        <w:t xml:space="preserve">18 October 2004, </w:t>
      </w:r>
      <w:r w:rsidR="00B02EC9">
        <w:rPr>
          <w:color w:val="auto"/>
        </w:rPr>
        <w:t>a</w:t>
      </w:r>
      <w:r w:rsidR="003F6157" w:rsidRPr="0056308E">
        <w:rPr>
          <w:color w:val="auto"/>
        </w:rPr>
        <w:t xml:space="preserve"> month </w:t>
      </w:r>
      <w:r w:rsidR="00B02EC9">
        <w:rPr>
          <w:color w:val="auto"/>
        </w:rPr>
        <w:t>prior to</w:t>
      </w:r>
      <w:r w:rsidR="003F6157" w:rsidRPr="0056308E">
        <w:rPr>
          <w:color w:val="auto"/>
        </w:rPr>
        <w:t xml:space="preserve"> separation, there were no active lesions and skin abscesses were healed.  </w:t>
      </w:r>
      <w:r w:rsidR="0056308E" w:rsidRPr="0056308E">
        <w:rPr>
          <w:color w:val="auto"/>
        </w:rPr>
        <w:t xml:space="preserve">The recent left breast lesion was noted </w:t>
      </w:r>
      <w:r w:rsidR="002B2803">
        <w:rPr>
          <w:color w:val="auto"/>
        </w:rPr>
        <w:t>as</w:t>
      </w:r>
      <w:r w:rsidR="0056308E" w:rsidRPr="0056308E">
        <w:rPr>
          <w:color w:val="auto"/>
        </w:rPr>
        <w:t xml:space="preserve"> healing and </w:t>
      </w:r>
      <w:r w:rsidR="006C2E02">
        <w:rPr>
          <w:color w:val="auto"/>
        </w:rPr>
        <w:t xml:space="preserve">was </w:t>
      </w:r>
      <w:r w:rsidR="0056308E" w:rsidRPr="0056308E">
        <w:rPr>
          <w:color w:val="auto"/>
        </w:rPr>
        <w:t>one by one half inch in size.</w:t>
      </w:r>
      <w:r w:rsidR="00C475F3">
        <w:rPr>
          <w:color w:val="auto"/>
        </w:rPr>
        <w:t xml:space="preserve">  </w:t>
      </w:r>
      <w:r w:rsidR="0056308E" w:rsidRPr="00F64312">
        <w:rPr>
          <w:rFonts w:cs="Times New Roman"/>
          <w:color w:val="auto"/>
        </w:rPr>
        <w:t>The Board directs attention to its rating recommendation based on the above evidence.</w:t>
      </w:r>
      <w:r w:rsidR="003E2E59">
        <w:rPr>
          <w:rFonts w:cs="Times New Roman"/>
          <w:color w:val="auto"/>
        </w:rPr>
        <w:t xml:space="preserve"> </w:t>
      </w:r>
      <w:r w:rsidR="003E2E59" w:rsidRPr="00182C31">
        <w:rPr>
          <w:color w:val="auto"/>
        </w:rPr>
        <w:t xml:space="preserve">There is not a specific code for </w:t>
      </w:r>
      <w:r w:rsidR="003E2E59">
        <w:rPr>
          <w:color w:val="auto"/>
        </w:rPr>
        <w:t xml:space="preserve">the CI’s skin condition, and it is rated using analogous VASRD diagnostic codes and guidance.  </w:t>
      </w:r>
      <w:r w:rsidR="006C2E02">
        <w:rPr>
          <w:rFonts w:cs="Times New Roman"/>
          <w:color w:val="auto"/>
        </w:rPr>
        <w:t xml:space="preserve">The PEB adjudicated a 0% rating analogously using the VASRD diagnostic code for chloracne (7829).  The VA initially adjudicated a 0% rating analogously using the VASRD diagnostic code 7820 for skin infections.  The subsequent VA </w:t>
      </w:r>
      <w:r w:rsidR="00B02EC9">
        <w:rPr>
          <w:rFonts w:cs="Times New Roman"/>
          <w:color w:val="auto"/>
        </w:rPr>
        <w:t>d</w:t>
      </w:r>
      <w:r w:rsidR="006C2E02">
        <w:rPr>
          <w:rFonts w:cs="Times New Roman"/>
          <w:color w:val="auto"/>
        </w:rPr>
        <w:t xml:space="preserve">ecision </w:t>
      </w:r>
      <w:r w:rsidR="00B02EC9">
        <w:rPr>
          <w:rFonts w:cs="Times New Roman"/>
          <w:color w:val="auto"/>
        </w:rPr>
        <w:t>r</w:t>
      </w:r>
      <w:r w:rsidR="006C2E02">
        <w:rPr>
          <w:rFonts w:cs="Times New Roman"/>
          <w:color w:val="auto"/>
        </w:rPr>
        <w:t xml:space="preserve">eview </w:t>
      </w:r>
      <w:r w:rsidR="00B02EC9">
        <w:rPr>
          <w:rFonts w:cs="Times New Roman"/>
          <w:color w:val="auto"/>
        </w:rPr>
        <w:t>o</w:t>
      </w:r>
      <w:r w:rsidR="006C2E02">
        <w:rPr>
          <w:rFonts w:cs="Times New Roman"/>
          <w:color w:val="auto"/>
        </w:rPr>
        <w:t>fficer review grant</w:t>
      </w:r>
      <w:r w:rsidR="004C393F">
        <w:rPr>
          <w:rFonts w:cs="Times New Roman"/>
          <w:color w:val="auto"/>
        </w:rPr>
        <w:t xml:space="preserve">ed </w:t>
      </w:r>
      <w:r w:rsidR="006C2E02">
        <w:rPr>
          <w:rFonts w:cs="Times New Roman"/>
          <w:color w:val="auto"/>
        </w:rPr>
        <w:t xml:space="preserve">a 10% rating </w:t>
      </w:r>
      <w:r w:rsidR="0076419C">
        <w:rPr>
          <w:rFonts w:cs="Times New Roman"/>
          <w:color w:val="auto"/>
        </w:rPr>
        <w:t xml:space="preserve">using an </w:t>
      </w:r>
      <w:r w:rsidR="003E2E59">
        <w:rPr>
          <w:rFonts w:cs="Times New Roman"/>
          <w:color w:val="auto"/>
        </w:rPr>
        <w:t>analogous diagnostic code</w:t>
      </w:r>
      <w:r w:rsidR="006C2E02">
        <w:rPr>
          <w:rFonts w:cs="Times New Roman"/>
          <w:color w:val="auto"/>
        </w:rPr>
        <w:t xml:space="preserve"> 7820-7819; skin infection and benign skin neoplasm.  The Board concluded the diagnostic code for skin infection 7820 was the closest medical fit, but noted that the diagnostic code for acne selected by the PEB was also a reasonable analogous code.  The skin infection code directs rating for residual scars or under the dermatitis code (7806).  </w:t>
      </w:r>
      <w:r w:rsidR="009A641F">
        <w:rPr>
          <w:rFonts w:cs="Times New Roman"/>
          <w:color w:val="auto"/>
        </w:rPr>
        <w:t>The benign skin neoplasm code (7819) directs rating for residual scars of impairment of function.</w:t>
      </w:r>
      <w:r w:rsidR="006C1782">
        <w:rPr>
          <w:rFonts w:cs="Times New Roman"/>
          <w:color w:val="auto"/>
        </w:rPr>
        <w:t xml:space="preserve">  </w:t>
      </w:r>
      <w:r w:rsidR="006C2E02">
        <w:rPr>
          <w:rFonts w:cs="Times New Roman"/>
          <w:color w:val="auto"/>
        </w:rPr>
        <w:t xml:space="preserve">The Board notes that scars are not unfitting for military service </w:t>
      </w:r>
      <w:r w:rsidR="006C1782">
        <w:rPr>
          <w:rFonts w:cs="Times New Roman"/>
          <w:color w:val="auto"/>
        </w:rPr>
        <w:t xml:space="preserve">unless their presence imposes a direct limitation of performance of </w:t>
      </w:r>
      <w:proofErr w:type="gramStart"/>
      <w:r w:rsidR="006C1782">
        <w:rPr>
          <w:rFonts w:cs="Times New Roman"/>
          <w:color w:val="auto"/>
        </w:rPr>
        <w:t>duties,</w:t>
      </w:r>
      <w:proofErr w:type="gramEnd"/>
      <w:r w:rsidR="006C1782">
        <w:rPr>
          <w:rFonts w:cs="Times New Roman"/>
          <w:color w:val="auto"/>
        </w:rPr>
        <w:t xml:space="preserve"> </w:t>
      </w:r>
      <w:r w:rsidR="006C2E02">
        <w:rPr>
          <w:rFonts w:cs="Times New Roman"/>
          <w:color w:val="auto"/>
        </w:rPr>
        <w:t>therefore</w:t>
      </w:r>
      <w:r w:rsidR="009A641F">
        <w:rPr>
          <w:rFonts w:cs="Times New Roman"/>
          <w:color w:val="auto"/>
        </w:rPr>
        <w:t xml:space="preserve"> a rating based on residual scars is not </w:t>
      </w:r>
      <w:r w:rsidR="006C1782">
        <w:rPr>
          <w:rFonts w:cs="Times New Roman"/>
          <w:color w:val="auto"/>
        </w:rPr>
        <w:t>appropriate in this case.</w:t>
      </w:r>
      <w:r w:rsidR="009A641F">
        <w:rPr>
          <w:rFonts w:cs="Times New Roman"/>
          <w:color w:val="auto"/>
        </w:rPr>
        <w:t xml:space="preserve">  </w:t>
      </w:r>
    </w:p>
    <w:p w:rsidR="00B02EC9" w:rsidRDefault="00B02EC9" w:rsidP="001607A0">
      <w:pPr>
        <w:jc w:val="both"/>
        <w:rPr>
          <w:rFonts w:cs="Times New Roman"/>
          <w:color w:val="auto"/>
        </w:rPr>
      </w:pPr>
    </w:p>
    <w:p w:rsidR="00913B22" w:rsidRPr="00F64312" w:rsidRDefault="009A641F" w:rsidP="001607A0">
      <w:pPr>
        <w:jc w:val="both"/>
        <w:rPr>
          <w:rFonts w:eastAsia="Calibri" w:cs="Times New Roman"/>
          <w:color w:val="auto"/>
          <w:szCs w:val="24"/>
        </w:rPr>
      </w:pPr>
      <w:r>
        <w:rPr>
          <w:rFonts w:cs="Times New Roman"/>
          <w:color w:val="auto"/>
        </w:rPr>
        <w:t xml:space="preserve">Over the </w:t>
      </w:r>
      <w:r w:rsidR="00B02EC9">
        <w:rPr>
          <w:rFonts w:cs="Times New Roman"/>
          <w:color w:val="auto"/>
        </w:rPr>
        <w:t>8</w:t>
      </w:r>
      <w:r>
        <w:rPr>
          <w:rFonts w:cs="Times New Roman"/>
          <w:color w:val="auto"/>
        </w:rPr>
        <w:t xml:space="preserve"> years of military service, the chronic recurrent skin condition did not interfere wi</w:t>
      </w:r>
      <w:r w:rsidR="00ED4691">
        <w:rPr>
          <w:rFonts w:cs="Times New Roman"/>
          <w:color w:val="auto"/>
        </w:rPr>
        <w:t xml:space="preserve">th performance of duties </w:t>
      </w:r>
      <w:r>
        <w:rPr>
          <w:rFonts w:cs="Times New Roman"/>
          <w:color w:val="auto"/>
        </w:rPr>
        <w:t>as reflected by her excellent NCO performance reports, therefore the Board concluded a rating more than 0% was not supported by the preponderance of evidence on this basis.</w:t>
      </w:r>
      <w:r w:rsidR="006C1782">
        <w:rPr>
          <w:rFonts w:cs="Times New Roman"/>
          <w:color w:val="auto"/>
        </w:rPr>
        <w:t xml:space="preserve">  </w:t>
      </w:r>
      <w:r>
        <w:rPr>
          <w:rFonts w:cs="Times New Roman"/>
          <w:color w:val="auto"/>
        </w:rPr>
        <w:t>The 7806 dermatitis code requires at least 5 percent of the body surface to be affected</w:t>
      </w:r>
      <w:r w:rsidR="007041CF">
        <w:rPr>
          <w:rFonts w:cs="Times New Roman"/>
          <w:color w:val="auto"/>
        </w:rPr>
        <w:t>;</w:t>
      </w:r>
      <w:r>
        <w:rPr>
          <w:rFonts w:cs="Times New Roman"/>
          <w:color w:val="auto"/>
        </w:rPr>
        <w:t xml:space="preserve"> however, her condition did not affect at least </w:t>
      </w:r>
      <w:r w:rsidR="00B02EC9">
        <w:rPr>
          <w:rFonts w:cs="Times New Roman"/>
          <w:color w:val="auto"/>
        </w:rPr>
        <w:t>five</w:t>
      </w:r>
      <w:r>
        <w:rPr>
          <w:rFonts w:cs="Times New Roman"/>
          <w:color w:val="auto"/>
        </w:rPr>
        <w:t xml:space="preserve"> percent of body surface at any given time</w:t>
      </w:r>
      <w:r w:rsidR="003E2E59">
        <w:rPr>
          <w:rFonts w:cs="Times New Roman"/>
          <w:color w:val="auto"/>
        </w:rPr>
        <w:t xml:space="preserve"> and the CI was not treated with </w:t>
      </w:r>
      <w:r>
        <w:rPr>
          <w:rFonts w:cs="Times New Roman"/>
          <w:color w:val="auto"/>
        </w:rPr>
        <w:t xml:space="preserve">systemic therapy such as corticosteroids or other immunosuppressive drugs.  The rating guidance under the diagnostic codes for acne (7828) and chloracne (7829) are the same.  Deep acne (deep inflamed nodules and pus filled cysts) </w:t>
      </w:r>
      <w:r w:rsidR="00913B22">
        <w:rPr>
          <w:rFonts w:cs="Times New Roman"/>
          <w:color w:val="auto"/>
        </w:rPr>
        <w:t>not on the face supports a 10% rating.  At the time of the MEB NARSUM and at the time of separation, there were not deep inflamed nodules or pus filled cysts.</w:t>
      </w:r>
      <w:r w:rsidR="006C1782">
        <w:rPr>
          <w:rFonts w:cs="Times New Roman"/>
          <w:color w:val="auto"/>
        </w:rPr>
        <w:t xml:space="preserve">  </w:t>
      </w:r>
      <w:r w:rsidR="006B361A">
        <w:rPr>
          <w:rFonts w:cs="Times New Roman"/>
          <w:color w:val="auto"/>
        </w:rPr>
        <w:t>A</w:t>
      </w:r>
      <w:r w:rsidR="00B02EC9">
        <w:rPr>
          <w:rFonts w:cs="Times New Roman"/>
          <w:color w:val="auto"/>
        </w:rPr>
        <w:t>fter the MEB a left inner thigh/</w:t>
      </w:r>
      <w:r w:rsidR="006B361A">
        <w:rPr>
          <w:rFonts w:cs="Times New Roman"/>
          <w:color w:val="auto"/>
        </w:rPr>
        <w:t xml:space="preserve">buttock and right </w:t>
      </w:r>
      <w:r w:rsidR="00913B22">
        <w:rPr>
          <w:rFonts w:cs="Times New Roman"/>
          <w:color w:val="auto"/>
        </w:rPr>
        <w:t>breast lesion w</w:t>
      </w:r>
      <w:r w:rsidR="006B361A">
        <w:rPr>
          <w:rFonts w:cs="Times New Roman"/>
          <w:color w:val="auto"/>
        </w:rPr>
        <w:t xml:space="preserve">ere </w:t>
      </w:r>
      <w:r w:rsidR="00913B22">
        <w:rPr>
          <w:rFonts w:cs="Times New Roman"/>
          <w:color w:val="auto"/>
        </w:rPr>
        <w:t>treated a</w:t>
      </w:r>
      <w:r w:rsidR="00984CA8">
        <w:rPr>
          <w:rFonts w:cs="Times New Roman"/>
          <w:color w:val="auto"/>
        </w:rPr>
        <w:t>nd</w:t>
      </w:r>
      <w:r w:rsidR="00913B22">
        <w:rPr>
          <w:rFonts w:cs="Times New Roman"/>
          <w:color w:val="auto"/>
        </w:rPr>
        <w:t xml:space="preserve"> resolved by separation.</w:t>
      </w:r>
      <w:r w:rsidR="003E2E59">
        <w:rPr>
          <w:rFonts w:cs="Times New Roman"/>
          <w:color w:val="auto"/>
        </w:rPr>
        <w:t xml:space="preserve">  The rating guidance under the acne codes consider a more widespread involvement of skin by acne rather than the intermittent single lesions experienced by the CI.</w:t>
      </w:r>
      <w:r w:rsidR="006C1782">
        <w:rPr>
          <w:rFonts w:cs="Times New Roman"/>
          <w:color w:val="auto"/>
        </w:rPr>
        <w:t xml:space="preserve">  </w:t>
      </w:r>
      <w:r w:rsidR="00913B2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913B22">
        <w:rPr>
          <w:rFonts w:eastAsia="Calibri" w:cs="Times New Roman"/>
          <w:color w:val="auto"/>
          <w:szCs w:val="24"/>
        </w:rPr>
        <w:t xml:space="preserve">skin </w:t>
      </w:r>
      <w:r w:rsidR="00913B22" w:rsidRPr="00F64312">
        <w:rPr>
          <w:rFonts w:eastAsia="Calibri" w:cs="Times New Roman"/>
          <w:color w:val="auto"/>
          <w:szCs w:val="24"/>
        </w:rPr>
        <w:t xml:space="preserve">condition.  </w:t>
      </w:r>
    </w:p>
    <w:p w:rsidR="00AD2379" w:rsidRPr="00F64312" w:rsidRDefault="00AD2379" w:rsidP="00BF0E94">
      <w:pPr>
        <w:jc w:val="left"/>
        <w:rPr>
          <w:rFonts w:eastAsia="HiddenHorzOCR"/>
          <w:color w:val="auto"/>
          <w:highlight w:val="magenta"/>
          <w:u w:val="single"/>
        </w:rPr>
      </w:pPr>
    </w:p>
    <w:p w:rsidR="003863E9" w:rsidRPr="00792790" w:rsidRDefault="006B690F" w:rsidP="004C393F">
      <w:pPr>
        <w:tabs>
          <w:tab w:val="left" w:pos="288"/>
          <w:tab w:val="left" w:pos="4752"/>
        </w:tabs>
        <w:jc w:val="both"/>
        <w:rPr>
          <w:rFonts w:eastAsia="Calibri" w:cs="Times New Roman"/>
          <w:color w:val="auto"/>
          <w:szCs w:val="24"/>
        </w:rPr>
      </w:pPr>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r w:rsidR="0001281C" w:rsidRPr="00F64312">
        <w:rPr>
          <w:rFonts w:eastAsia="HiddenHorzOCR"/>
          <w:color w:val="auto"/>
        </w:rPr>
        <w:t xml:space="preserve">  </w:t>
      </w:r>
      <w:r w:rsidR="003863E9" w:rsidRPr="00792790">
        <w:rPr>
          <w:rFonts w:eastAsia="Calibri" w:cs="Times New Roman"/>
          <w:color w:val="auto"/>
          <w:szCs w:val="24"/>
        </w:rPr>
        <w:t xml:space="preserve">The contended conditions adjudicated as </w:t>
      </w:r>
      <w:r w:rsidR="001C545A">
        <w:rPr>
          <w:rFonts w:eastAsia="Calibri" w:cs="Times New Roman"/>
          <w:color w:val="auto"/>
          <w:szCs w:val="24"/>
        </w:rPr>
        <w:t xml:space="preserve">not </w:t>
      </w:r>
      <w:r w:rsidR="003863E9" w:rsidRPr="00792790">
        <w:rPr>
          <w:rFonts w:eastAsia="Calibri" w:cs="Times New Roman"/>
          <w:color w:val="auto"/>
          <w:szCs w:val="24"/>
        </w:rPr>
        <w:t>unfitting by the PEB were</w:t>
      </w:r>
      <w:r w:rsidR="00F527A7" w:rsidRPr="006C1782">
        <w:rPr>
          <w:rFonts w:eastAsia="Calibri" w:cs="Times New Roman"/>
          <w:color w:val="auto"/>
          <w:szCs w:val="24"/>
        </w:rPr>
        <w:t xml:space="preserve"> </w:t>
      </w:r>
      <w:r w:rsidR="006C1782" w:rsidRPr="006C1782">
        <w:rPr>
          <w:rFonts w:eastAsia="Calibri" w:cs="Times New Roman"/>
          <w:color w:val="auto"/>
          <w:szCs w:val="24"/>
        </w:rPr>
        <w:t>l</w:t>
      </w:r>
      <w:r w:rsidR="00F527A7" w:rsidRPr="006C1782">
        <w:rPr>
          <w:rFonts w:eastAsia="Calibri" w:cs="Times New Roman"/>
          <w:color w:val="auto"/>
          <w:szCs w:val="24"/>
        </w:rPr>
        <w:t>eft ankle sprain</w:t>
      </w:r>
      <w:r w:rsidR="00BA0AED">
        <w:rPr>
          <w:rFonts w:eastAsia="Calibri" w:cs="Times New Roman"/>
          <w:color w:val="auto"/>
          <w:szCs w:val="24"/>
        </w:rPr>
        <w:t xml:space="preserve">, and </w:t>
      </w:r>
      <w:r w:rsidR="00BA0AED" w:rsidRPr="006C1782">
        <w:rPr>
          <w:rFonts w:eastAsia="Calibri" w:cs="Times New Roman"/>
          <w:color w:val="auto"/>
          <w:szCs w:val="24"/>
        </w:rPr>
        <w:t>left knee osteochondral defect</w:t>
      </w:r>
      <w:r w:rsidR="00BA0AED">
        <w:rPr>
          <w:rFonts w:eastAsia="Calibri" w:cs="Times New Roman"/>
          <w:color w:val="auto"/>
          <w:szCs w:val="24"/>
        </w:rPr>
        <w:t>.</w:t>
      </w:r>
      <w:r w:rsidR="006C1782">
        <w:rPr>
          <w:rFonts w:eastAsia="Calibri" w:cs="Times New Roman"/>
          <w:color w:val="auto"/>
          <w:szCs w:val="24"/>
        </w:rPr>
        <w:t xml:space="preserve">  </w:t>
      </w:r>
      <w:r w:rsidR="003863E9" w:rsidRPr="00792790">
        <w:rPr>
          <w:rFonts w:eastAsia="Calibri" w:cs="Times New Roman"/>
          <w:color w:val="auto"/>
          <w:szCs w:val="24"/>
        </w:rPr>
        <w:t xml:space="preserve">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r w:rsidR="004C393F">
        <w:rPr>
          <w:color w:val="auto"/>
        </w:rPr>
        <w:t xml:space="preserve">The CI was on a permanent L3 profile since 1998 for left ankle pain after a sprain.  The CI was returned to duty by a </w:t>
      </w:r>
      <w:r w:rsidR="00341B56">
        <w:rPr>
          <w:color w:val="auto"/>
        </w:rPr>
        <w:t>M</w:t>
      </w:r>
      <w:r w:rsidR="00B02EC9">
        <w:rPr>
          <w:color w:val="auto"/>
        </w:rPr>
        <w:t xml:space="preserve">ilitary </w:t>
      </w:r>
      <w:r w:rsidR="00341B56">
        <w:rPr>
          <w:color w:val="auto"/>
        </w:rPr>
        <w:t>Medical R</w:t>
      </w:r>
      <w:r w:rsidR="00B02EC9">
        <w:rPr>
          <w:color w:val="auto"/>
        </w:rPr>
        <w:t xml:space="preserve">etention </w:t>
      </w:r>
      <w:r w:rsidR="00341B56">
        <w:rPr>
          <w:color w:val="auto"/>
        </w:rPr>
        <w:t>B</w:t>
      </w:r>
      <w:r w:rsidR="00B02EC9">
        <w:rPr>
          <w:color w:val="auto"/>
        </w:rPr>
        <w:t>oard (</w:t>
      </w:r>
      <w:r w:rsidR="004C393F">
        <w:rPr>
          <w:color w:val="auto"/>
        </w:rPr>
        <w:t>MMRB</w:t>
      </w:r>
      <w:r w:rsidR="00B02EC9">
        <w:rPr>
          <w:color w:val="auto"/>
        </w:rPr>
        <w:t>)</w:t>
      </w:r>
      <w:r w:rsidR="004C393F">
        <w:rPr>
          <w:color w:val="auto"/>
        </w:rPr>
        <w:t xml:space="preserve"> and allowed to use the alternate PT test.  The podiatry NARSUM, made no reference to problems with ankle pain, and there was no </w:t>
      </w:r>
      <w:r w:rsidR="00ED4691">
        <w:rPr>
          <w:color w:val="auto"/>
        </w:rPr>
        <w:t>STR</w:t>
      </w:r>
      <w:r w:rsidR="004C393F">
        <w:rPr>
          <w:color w:val="auto"/>
        </w:rPr>
        <w:t xml:space="preserve"> entries for recurrent injuries or problem in the year leading up to separation.  The ankle </w:t>
      </w:r>
      <w:r w:rsidR="00B02EC9">
        <w:rPr>
          <w:color w:val="auto"/>
        </w:rPr>
        <w:t>ROM</w:t>
      </w:r>
      <w:r w:rsidR="004C393F">
        <w:rPr>
          <w:color w:val="auto"/>
        </w:rPr>
        <w:t xml:space="preserve"> was symmetric between right and left ankles, and the left ankle demonstrated no instability.  The MEB referred the left ankle condition as meeting retention standards.  At the C&amp;P examination, </w:t>
      </w:r>
      <w:r w:rsidR="00ED4691">
        <w:rPr>
          <w:color w:val="auto"/>
        </w:rPr>
        <w:t>ROM</w:t>
      </w:r>
      <w:r w:rsidR="004C393F">
        <w:rPr>
          <w:color w:val="auto"/>
        </w:rPr>
        <w:t xml:space="preserve"> was better than the podiatry examination, there was tenderness at the talo-fibular ligament.  </w:t>
      </w:r>
      <w:r w:rsidR="00ED4691">
        <w:rPr>
          <w:color w:val="auto"/>
        </w:rPr>
        <w:t>The STR</w:t>
      </w:r>
      <w:r w:rsidR="008E1DAA">
        <w:rPr>
          <w:color w:val="auto"/>
        </w:rPr>
        <w:t xml:space="preserve"> reflect</w:t>
      </w:r>
      <w:r w:rsidR="00341B56">
        <w:rPr>
          <w:color w:val="auto"/>
        </w:rPr>
        <w:t>s</w:t>
      </w:r>
      <w:r w:rsidR="008E1DAA">
        <w:rPr>
          <w:color w:val="auto"/>
        </w:rPr>
        <w:t xml:space="preserve"> complaints of left knee pain, since 2002 without specific injury diagnosed as tendonitis.  Recurrent pain was documented in 2003 and </w:t>
      </w:r>
      <w:r w:rsidR="0076419C">
        <w:rPr>
          <w:color w:val="auto"/>
        </w:rPr>
        <w:t xml:space="preserve">again in </w:t>
      </w:r>
      <w:r w:rsidR="008E1DAA">
        <w:rPr>
          <w:color w:val="auto"/>
        </w:rPr>
        <w:t xml:space="preserve">January 2004 </w:t>
      </w:r>
      <w:r w:rsidR="008E1DAA">
        <w:rPr>
          <w:color w:val="auto"/>
        </w:rPr>
        <w:lastRenderedPageBreak/>
        <w:t>after kneeling</w:t>
      </w:r>
      <w:r w:rsidR="00E002D3">
        <w:rPr>
          <w:color w:val="auto"/>
        </w:rPr>
        <w:t xml:space="preserve"> at work</w:t>
      </w:r>
      <w:r w:rsidR="008E1DAA">
        <w:rPr>
          <w:color w:val="auto"/>
        </w:rPr>
        <w:t>.</w:t>
      </w:r>
      <w:r w:rsidR="00E002D3">
        <w:rPr>
          <w:color w:val="auto"/>
        </w:rPr>
        <w:t xml:space="preserve">  A 27 April 2004 physical therapy appointment records improving symptoms.  Gait was normal.  There was no swelling but pain with squatting.  An MRI </w:t>
      </w:r>
      <w:r w:rsidR="00ED4691">
        <w:rPr>
          <w:color w:val="auto"/>
        </w:rPr>
        <w:t xml:space="preserve">performed on </w:t>
      </w:r>
      <w:r w:rsidR="00E002D3">
        <w:rPr>
          <w:color w:val="auto"/>
        </w:rPr>
        <w:t>21 June 2004 was normal ex</w:t>
      </w:r>
      <w:r w:rsidR="00ED4691">
        <w:rPr>
          <w:color w:val="auto"/>
        </w:rPr>
        <w:t>cept for a small bone contusion/</w:t>
      </w:r>
      <w:proofErr w:type="spellStart"/>
      <w:r w:rsidR="00E002D3">
        <w:rPr>
          <w:color w:val="auto"/>
        </w:rPr>
        <w:t>osteochondral</w:t>
      </w:r>
      <w:proofErr w:type="spellEnd"/>
      <w:r w:rsidR="00E002D3">
        <w:rPr>
          <w:color w:val="auto"/>
        </w:rPr>
        <w:t xml:space="preserve"> lesion on the posterior aspect of the lateral tibial plateau of the knee.  The </w:t>
      </w:r>
      <w:r w:rsidR="004C393F">
        <w:rPr>
          <w:color w:val="auto"/>
        </w:rPr>
        <w:t>osteochondral</w:t>
      </w:r>
      <w:r w:rsidR="00E002D3">
        <w:rPr>
          <w:color w:val="auto"/>
        </w:rPr>
        <w:t xml:space="preserve"> defect was non-detatched with intact articular cartilage.  Orthopedic surgery evaluation </w:t>
      </w:r>
      <w:r w:rsidR="00341B56">
        <w:rPr>
          <w:color w:val="auto"/>
        </w:rPr>
        <w:t xml:space="preserve">on </w:t>
      </w:r>
      <w:r w:rsidR="00E002D3">
        <w:rPr>
          <w:color w:val="auto"/>
        </w:rPr>
        <w:t>14</w:t>
      </w:r>
      <w:r w:rsidR="00341B56">
        <w:rPr>
          <w:color w:val="auto"/>
        </w:rPr>
        <w:t> </w:t>
      </w:r>
      <w:r w:rsidR="00E002D3">
        <w:rPr>
          <w:color w:val="auto"/>
        </w:rPr>
        <w:t xml:space="preserve">October 2004 recommended periodic follow up.  </w:t>
      </w:r>
      <w:r w:rsidR="004C393F">
        <w:rPr>
          <w:color w:val="auto"/>
        </w:rPr>
        <w:t xml:space="preserve">The CI was on a permanent profile allowing the alternate PT test due to her ankle condition and there is no evidence the knee interfered with duties.  </w:t>
      </w:r>
      <w:r w:rsidR="00E002D3">
        <w:rPr>
          <w:color w:val="auto"/>
        </w:rPr>
        <w:t xml:space="preserve">The left knee condition </w:t>
      </w:r>
      <w:r w:rsidR="004C393F">
        <w:rPr>
          <w:color w:val="auto"/>
        </w:rPr>
        <w:t xml:space="preserve">was not profiled and </w:t>
      </w:r>
      <w:r w:rsidR="00E002D3">
        <w:rPr>
          <w:color w:val="auto"/>
        </w:rPr>
        <w:t>was referred by the MEB as meeting retention standards.</w:t>
      </w:r>
      <w:r w:rsidR="004C393F">
        <w:rPr>
          <w:color w:val="auto"/>
        </w:rPr>
        <w:t xml:space="preserve"> </w:t>
      </w:r>
      <w:bookmarkStart w:id="0" w:name="_GoBack"/>
      <w:bookmarkEnd w:id="0"/>
      <w:r w:rsidR="00496187">
        <w:rPr>
          <w:color w:val="auto"/>
        </w:rPr>
        <w:t xml:space="preserve"> </w:t>
      </w:r>
      <w:r w:rsidR="00A2416F">
        <w:rPr>
          <w:color w:val="auto"/>
        </w:rPr>
        <w:t>The C&amp;P examination</w:t>
      </w:r>
      <w:r w:rsidR="00E002D3">
        <w:rPr>
          <w:color w:val="auto"/>
        </w:rPr>
        <w:t xml:space="preserve"> noted limited activity when the knee was painful.</w:t>
      </w:r>
      <w:r w:rsidR="004C393F">
        <w:rPr>
          <w:color w:val="auto"/>
        </w:rPr>
        <w:t xml:space="preserve">  T</w:t>
      </w:r>
      <w:r w:rsidR="00496187">
        <w:rPr>
          <w:color w:val="auto"/>
        </w:rPr>
        <w:t xml:space="preserve">hese conditions </w:t>
      </w:r>
      <w:r w:rsidR="003863E9" w:rsidRPr="001F29F9">
        <w:rPr>
          <w:color w:val="000000"/>
        </w:rPr>
        <w:t xml:space="preserve">were reviewed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 xml:space="preserve">fficer and considered by the Board. </w:t>
      </w:r>
      <w:r w:rsidR="003863E9">
        <w:rPr>
          <w:color w:val="000000"/>
        </w:rPr>
        <w:t xml:space="preserve"> </w:t>
      </w:r>
      <w:r w:rsidR="003863E9" w:rsidRPr="001F29F9">
        <w:rPr>
          <w:color w:val="000000"/>
        </w:rPr>
        <w:t xml:space="preserve">There was no indication from the record that any of these conditions significantly interfered with satisfactory duty performance.  </w:t>
      </w:r>
      <w:r w:rsidR="003863E9" w:rsidRPr="00792790">
        <w:rPr>
          <w:rFonts w:eastAsia="Calibri" w:cs="Times New Roman"/>
          <w:color w:val="auto"/>
          <w:szCs w:val="24"/>
        </w:rPr>
        <w:t>After due deliberation in consideration of the preponderance of the evidence, the Board concluded that there was insufficient cause to recommend a change in the PEB fitness determination for the any of the contended conditions; 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4C393F">
        <w:rPr>
          <w:color w:val="auto"/>
        </w:rPr>
        <w:t>.</w:t>
      </w:r>
      <w:r w:rsidR="006B690F" w:rsidRPr="004C393F">
        <w:rPr>
          <w:color w:val="auto"/>
        </w:rPr>
        <w:t xml:space="preserve">  </w:t>
      </w:r>
      <w:r w:rsidR="00496187" w:rsidRPr="004C393F">
        <w:rPr>
          <w:color w:val="auto"/>
        </w:rPr>
        <w:t xml:space="preserve">In the matter of the bilateral plantar fasciitis with underlying pes planus condition and IAW VASRD §4.71a, the Board unanimously recommends no change in the PEB adjudication.  In the matter of the recurrent skin abscesses condition and IAW VASRD §4.118, the Board unanimously recommends no change in the PEB adjudication.  </w:t>
      </w:r>
      <w:r w:rsidR="00560F12" w:rsidRPr="004C393F">
        <w:rPr>
          <w:color w:val="auto"/>
        </w:rPr>
        <w:t xml:space="preserve">In the matter of the contended </w:t>
      </w:r>
      <w:r w:rsidR="00496187" w:rsidRPr="004C393F">
        <w:rPr>
          <w:color w:val="auto"/>
        </w:rPr>
        <w:t xml:space="preserve">left knee osteochondral defect, and left ankle sprain </w:t>
      </w:r>
      <w:r w:rsidR="00560F12" w:rsidRPr="004C393F">
        <w:rPr>
          <w:color w:val="auto"/>
        </w:rPr>
        <w:t xml:space="preserve">conditions, the Board unanimously </w:t>
      </w:r>
      <w:r w:rsidR="00417BED" w:rsidRPr="004C393F">
        <w:rPr>
          <w:color w:val="auto"/>
        </w:rPr>
        <w:t>recommends no change from the PEB determinations as not unfitting.</w:t>
      </w:r>
      <w:r w:rsidR="00165C7B" w:rsidRPr="004C393F">
        <w:rPr>
          <w:color w:val="auto"/>
        </w:rPr>
        <w:t xml:space="preserve">  </w:t>
      </w:r>
      <w:r w:rsidR="00417BED" w:rsidRPr="004C393F">
        <w:rPr>
          <w:color w:val="auto"/>
        </w:rPr>
        <w:t>There were no other conditions</w:t>
      </w:r>
      <w:r w:rsidR="00417BED" w:rsidRPr="00F64312">
        <w:rPr>
          <w:rFonts w:eastAsia="Calibri" w:cs="Times New Roman"/>
          <w:color w:val="auto"/>
          <w:szCs w:val="24"/>
        </w:rPr>
        <w:t xml:space="preserve">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6B690F" w:rsidP="00B22D42">
      <w:pPr>
        <w:jc w:val="both"/>
        <w:rPr>
          <w:color w:val="auto"/>
        </w:rPr>
      </w:pPr>
      <w:r w:rsidRPr="00F64312">
        <w:rPr>
          <w:rFonts w:eastAsia="Calibri" w:cs="Times New Roman"/>
          <w:color w:val="auto"/>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ED7374" w:rsidP="006B690F">
            <w:pPr>
              <w:tabs>
                <w:tab w:val="left" w:pos="288"/>
                <w:tab w:val="left" w:pos="4752"/>
              </w:tabs>
              <w:jc w:val="left"/>
              <w:rPr>
                <w:color w:val="auto"/>
              </w:rPr>
            </w:pPr>
            <w:r>
              <w:rPr>
                <w:color w:val="auto"/>
              </w:rPr>
              <w:t>Bilateral Plantar Fasciitis with Underlying Pes Planus</w:t>
            </w:r>
          </w:p>
        </w:tc>
        <w:tc>
          <w:tcPr>
            <w:tcW w:w="1530" w:type="dxa"/>
            <w:vAlign w:val="center"/>
          </w:tcPr>
          <w:p w:rsidR="00AD2379" w:rsidRPr="00496187" w:rsidRDefault="00ED7374" w:rsidP="006B690F">
            <w:pPr>
              <w:tabs>
                <w:tab w:val="left" w:pos="288"/>
                <w:tab w:val="left" w:pos="4752"/>
              </w:tabs>
              <w:rPr>
                <w:color w:val="auto"/>
              </w:rPr>
            </w:pPr>
            <w:r>
              <w:rPr>
                <w:color w:val="auto"/>
              </w:rPr>
              <w:t>5399-5310</w:t>
            </w:r>
          </w:p>
        </w:tc>
        <w:tc>
          <w:tcPr>
            <w:tcW w:w="1026" w:type="dxa"/>
            <w:vAlign w:val="center"/>
          </w:tcPr>
          <w:p w:rsidR="00AD2379" w:rsidRPr="00496187" w:rsidRDefault="00AD2379" w:rsidP="006B690F">
            <w:pPr>
              <w:tabs>
                <w:tab w:val="left" w:pos="288"/>
                <w:tab w:val="left" w:pos="4752"/>
              </w:tabs>
              <w:rPr>
                <w:color w:val="auto"/>
              </w:rPr>
            </w:pPr>
            <w:r w:rsidRPr="00496187">
              <w:rPr>
                <w:color w:val="auto"/>
              </w:rPr>
              <w:t>0%</w:t>
            </w:r>
          </w:p>
        </w:tc>
      </w:tr>
      <w:tr w:rsidR="00ED7374" w:rsidRPr="00F64312" w:rsidTr="006B690F">
        <w:trPr>
          <w:jc w:val="center"/>
        </w:trPr>
        <w:tc>
          <w:tcPr>
            <w:tcW w:w="6768" w:type="dxa"/>
            <w:vAlign w:val="center"/>
          </w:tcPr>
          <w:p w:rsidR="00ED7374" w:rsidRPr="00F64312" w:rsidRDefault="00ED7374" w:rsidP="006B690F">
            <w:pPr>
              <w:tabs>
                <w:tab w:val="left" w:pos="288"/>
                <w:tab w:val="left" w:pos="4752"/>
              </w:tabs>
              <w:jc w:val="left"/>
              <w:rPr>
                <w:color w:val="auto"/>
              </w:rPr>
            </w:pPr>
            <w:r>
              <w:rPr>
                <w:color w:val="auto"/>
              </w:rPr>
              <w:t>Recurrent Skin Abscesses</w:t>
            </w:r>
          </w:p>
        </w:tc>
        <w:tc>
          <w:tcPr>
            <w:tcW w:w="1530" w:type="dxa"/>
            <w:vAlign w:val="center"/>
          </w:tcPr>
          <w:p w:rsidR="00ED7374" w:rsidRPr="00496187" w:rsidRDefault="00ED7374" w:rsidP="006B690F">
            <w:pPr>
              <w:tabs>
                <w:tab w:val="left" w:pos="288"/>
                <w:tab w:val="left" w:pos="4752"/>
              </w:tabs>
              <w:rPr>
                <w:color w:val="auto"/>
              </w:rPr>
            </w:pPr>
            <w:r>
              <w:rPr>
                <w:color w:val="auto"/>
              </w:rPr>
              <w:t>7829</w:t>
            </w:r>
          </w:p>
        </w:tc>
        <w:tc>
          <w:tcPr>
            <w:tcW w:w="1026" w:type="dxa"/>
            <w:vAlign w:val="center"/>
          </w:tcPr>
          <w:p w:rsidR="00ED7374" w:rsidRPr="00496187" w:rsidRDefault="00ED7374" w:rsidP="006B690F">
            <w:pPr>
              <w:tabs>
                <w:tab w:val="left" w:pos="288"/>
                <w:tab w:val="left" w:pos="4752"/>
              </w:tabs>
              <w:rPr>
                <w:color w:val="auto"/>
              </w:rPr>
            </w:pPr>
            <w:r>
              <w:rPr>
                <w:color w:val="auto"/>
              </w:rPr>
              <w:t>0%</w:t>
            </w:r>
          </w:p>
        </w:tc>
      </w:tr>
      <w:tr w:rsidR="00ED7374" w:rsidRPr="00F64312" w:rsidTr="00C068BF">
        <w:trPr>
          <w:jc w:val="center"/>
        </w:trPr>
        <w:tc>
          <w:tcPr>
            <w:tcW w:w="6768" w:type="dxa"/>
            <w:vAlign w:val="center"/>
          </w:tcPr>
          <w:p w:rsidR="00ED7374" w:rsidRPr="00F64312" w:rsidRDefault="00ED7374" w:rsidP="006B690F">
            <w:pPr>
              <w:tabs>
                <w:tab w:val="left" w:pos="288"/>
                <w:tab w:val="left" w:pos="4752"/>
              </w:tabs>
              <w:jc w:val="left"/>
              <w:rPr>
                <w:color w:val="auto"/>
              </w:rPr>
            </w:pPr>
            <w:r>
              <w:rPr>
                <w:color w:val="auto"/>
              </w:rPr>
              <w:t>Left Knee Osteochondral Lesion</w:t>
            </w:r>
          </w:p>
        </w:tc>
        <w:tc>
          <w:tcPr>
            <w:tcW w:w="2556" w:type="dxa"/>
            <w:gridSpan w:val="2"/>
            <w:vAlign w:val="center"/>
          </w:tcPr>
          <w:p w:rsidR="00ED7374" w:rsidRPr="00496187" w:rsidRDefault="00ED7374" w:rsidP="006B690F">
            <w:pPr>
              <w:tabs>
                <w:tab w:val="left" w:pos="288"/>
                <w:tab w:val="left" w:pos="4752"/>
              </w:tabs>
              <w:rPr>
                <w:color w:val="auto"/>
              </w:rPr>
            </w:pPr>
            <w:r>
              <w:rPr>
                <w:color w:val="auto"/>
              </w:rPr>
              <w:t>No Unfitting</w:t>
            </w:r>
          </w:p>
        </w:tc>
      </w:tr>
      <w:tr w:rsidR="00ED7374" w:rsidRPr="00F64312" w:rsidTr="00045F0F">
        <w:trPr>
          <w:jc w:val="center"/>
        </w:trPr>
        <w:tc>
          <w:tcPr>
            <w:tcW w:w="6768" w:type="dxa"/>
            <w:vAlign w:val="center"/>
          </w:tcPr>
          <w:p w:rsidR="00ED7374" w:rsidRPr="00F64312" w:rsidRDefault="00ED7374" w:rsidP="00ED7374">
            <w:pPr>
              <w:tabs>
                <w:tab w:val="left" w:pos="288"/>
                <w:tab w:val="left" w:pos="4752"/>
              </w:tabs>
              <w:jc w:val="left"/>
              <w:rPr>
                <w:color w:val="auto"/>
              </w:rPr>
            </w:pPr>
            <w:r>
              <w:rPr>
                <w:color w:val="auto"/>
              </w:rPr>
              <w:t>Left Ankle Sprain / Degenerative Joint Disease Both Ankles</w:t>
            </w:r>
          </w:p>
        </w:tc>
        <w:tc>
          <w:tcPr>
            <w:tcW w:w="2556" w:type="dxa"/>
            <w:gridSpan w:val="2"/>
            <w:vAlign w:val="center"/>
          </w:tcPr>
          <w:p w:rsidR="00ED7374" w:rsidRPr="00496187" w:rsidRDefault="00ED7374" w:rsidP="006B690F">
            <w:pPr>
              <w:tabs>
                <w:tab w:val="left" w:pos="288"/>
                <w:tab w:val="left" w:pos="4752"/>
              </w:tabs>
              <w:rPr>
                <w:color w:val="auto"/>
              </w:rPr>
            </w:pPr>
            <w:r>
              <w:rPr>
                <w:color w:val="auto"/>
              </w:rPr>
              <w:t>Not Unfitting</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496187" w:rsidRDefault="00AD2379" w:rsidP="006B690F">
            <w:pPr>
              <w:tabs>
                <w:tab w:val="left" w:pos="288"/>
                <w:tab w:val="left" w:pos="4752"/>
              </w:tabs>
              <w:rPr>
                <w:b/>
                <w:color w:val="auto"/>
              </w:rPr>
            </w:pPr>
            <w:r w:rsidRPr="00496187">
              <w:rPr>
                <w:b/>
                <w:color w:val="auto"/>
              </w:rPr>
              <w:t>COMBINED</w:t>
            </w:r>
          </w:p>
        </w:tc>
        <w:tc>
          <w:tcPr>
            <w:tcW w:w="1026" w:type="dxa"/>
            <w:shd w:val="clear" w:color="auto" w:fill="D9D9D9"/>
            <w:vAlign w:val="center"/>
          </w:tcPr>
          <w:p w:rsidR="00AD2379" w:rsidRPr="00496187" w:rsidRDefault="00AD2379" w:rsidP="006B690F">
            <w:pPr>
              <w:tabs>
                <w:tab w:val="left" w:pos="288"/>
                <w:tab w:val="left" w:pos="4752"/>
              </w:tabs>
              <w:rPr>
                <w:b/>
                <w:color w:val="auto"/>
              </w:rPr>
            </w:pPr>
            <w:r w:rsidRPr="00496187">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Exhibit A.  DD Form 294, dated</w:t>
      </w:r>
      <w:r w:rsidR="00ED7374">
        <w:rPr>
          <w:color w:val="auto"/>
        </w:rPr>
        <w:t xml:space="preserve"> 20111116</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E30548">
        <w:rPr>
          <w:color w:val="auto"/>
        </w:rPr>
        <w:t>XXXXXXXXXXXXXXX</w:t>
      </w:r>
    </w:p>
    <w:p w:rsidR="00AD2379" w:rsidRPr="00F64312" w:rsidRDefault="00AD2379" w:rsidP="006B690F">
      <w:pPr>
        <w:tabs>
          <w:tab w:val="left" w:pos="0"/>
          <w:tab w:val="left" w:pos="4320"/>
        </w:tabs>
        <w:jc w:val="both"/>
        <w:rPr>
          <w:color w:val="auto"/>
        </w:rPr>
      </w:pPr>
      <w:r w:rsidRPr="00F64312">
        <w:rPr>
          <w:color w:val="auto"/>
        </w:rPr>
        <w:lastRenderedPageBreak/>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E30548" w:rsidRDefault="00E30548">
      <w:pPr>
        <w:spacing w:line="240" w:lineRule="auto"/>
        <w:jc w:val="left"/>
        <w:rPr>
          <w:rFonts w:cs="Times New Roman"/>
          <w:color w:val="auto"/>
        </w:rPr>
      </w:pPr>
      <w:r>
        <w:rPr>
          <w:rFonts w:cs="Times New Roman"/>
          <w:color w:val="auto"/>
        </w:rPr>
        <w:br w:type="page"/>
      </w:r>
    </w:p>
    <w:p w:rsidR="00E30548" w:rsidRDefault="00E30548" w:rsidP="00E30548">
      <w:pPr>
        <w:sectPr w:rsidR="00E30548">
          <w:pgSz w:w="12240" w:h="15840"/>
          <w:pgMar w:top="2160" w:right="1440" w:bottom="1440" w:left="1440" w:header="720" w:footer="720" w:gutter="0"/>
          <w:cols w:space="720"/>
        </w:sectPr>
      </w:pPr>
    </w:p>
    <w:p w:rsidR="00E30548" w:rsidRDefault="00E30548" w:rsidP="00E30548">
      <w:pPr>
        <w:pStyle w:val="Header"/>
        <w:tabs>
          <w:tab w:val="left" w:pos="720"/>
        </w:tabs>
        <w:jc w:val="left"/>
      </w:pPr>
      <w:r>
        <w:lastRenderedPageBreak/>
        <w:t>SFMR-RB</w:t>
      </w:r>
      <w:r>
        <w:tab/>
      </w:r>
      <w:r>
        <w:tab/>
      </w:r>
      <w:r>
        <w:tab/>
      </w:r>
      <w:r>
        <w:tab/>
      </w:r>
      <w:r>
        <w:tab/>
      </w:r>
      <w:r>
        <w:tab/>
      </w:r>
      <w:r>
        <w:tab/>
      </w:r>
      <w:r>
        <w:tab/>
      </w:r>
      <w:r>
        <w:tab/>
      </w:r>
    </w:p>
    <w:p w:rsidR="00E30548" w:rsidRDefault="00E30548" w:rsidP="00E30548">
      <w:pPr>
        <w:pStyle w:val="Header"/>
        <w:tabs>
          <w:tab w:val="left" w:pos="720"/>
        </w:tabs>
        <w:jc w:val="left"/>
      </w:pPr>
    </w:p>
    <w:p w:rsidR="00E30548" w:rsidRDefault="00E30548" w:rsidP="00E30548">
      <w:pPr>
        <w:jc w:val="left"/>
      </w:pPr>
    </w:p>
    <w:p w:rsidR="00E30548" w:rsidRDefault="00E30548" w:rsidP="00E30548">
      <w:pPr>
        <w:jc w:val="left"/>
      </w:pPr>
      <w:r>
        <w:t xml:space="preserve">MEMORANDUM FOR Commander, US Army Physical Disability Agency </w:t>
      </w:r>
    </w:p>
    <w:p w:rsidR="00E30548" w:rsidRDefault="00E30548" w:rsidP="00E30548">
      <w:pPr>
        <w:jc w:val="left"/>
      </w:pPr>
      <w:r>
        <w:t xml:space="preserve">(TAPD-ZB </w:t>
      </w:r>
      <w:proofErr w:type="gramStart"/>
      <w:r>
        <w:t>/  )</w:t>
      </w:r>
      <w:proofErr w:type="gramEnd"/>
      <w:r>
        <w:t>, 2900 Crystal Drive, Suite 300, Arlington, VA  22202</w:t>
      </w:r>
    </w:p>
    <w:p w:rsidR="00E30548" w:rsidRDefault="00E30548" w:rsidP="00E30548">
      <w:pPr>
        <w:jc w:val="left"/>
      </w:pPr>
    </w:p>
    <w:p w:rsidR="00E30548" w:rsidRDefault="00E30548" w:rsidP="00E30548">
      <w:pPr>
        <w:ind w:right="-180"/>
        <w:jc w:val="left"/>
      </w:pPr>
      <w:r>
        <w:t>SUBJECT:  Department of Defense Physical Disability Board of Review Recommendation for XXXXXXXXXXXX, AR20120011968 (PD201101091)</w:t>
      </w:r>
    </w:p>
    <w:p w:rsidR="00E30548" w:rsidRDefault="00E30548" w:rsidP="00E30548">
      <w:pPr>
        <w:pStyle w:val="Header"/>
        <w:tabs>
          <w:tab w:val="left" w:pos="720"/>
        </w:tabs>
        <w:jc w:val="left"/>
      </w:pPr>
    </w:p>
    <w:p w:rsidR="00E30548" w:rsidRDefault="00E30548" w:rsidP="00E30548">
      <w:pPr>
        <w:jc w:val="left"/>
      </w:pPr>
    </w:p>
    <w:p w:rsidR="00E30548" w:rsidRDefault="00E30548" w:rsidP="00E30548">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E30548" w:rsidRDefault="00E30548" w:rsidP="00E30548">
      <w:pPr>
        <w:jc w:val="left"/>
      </w:pPr>
      <w:r>
        <w:t>This decision is final.  The individual concerned, counsel (if any), and any Members of Congress who have shown interest in this application have been notified of this decision by mail.</w:t>
      </w:r>
    </w:p>
    <w:p w:rsidR="00E30548" w:rsidRDefault="00E30548" w:rsidP="00E30548">
      <w:pPr>
        <w:jc w:val="left"/>
      </w:pPr>
    </w:p>
    <w:p w:rsidR="00E30548" w:rsidRDefault="00E30548" w:rsidP="00E30548">
      <w:pPr>
        <w:jc w:val="left"/>
      </w:pPr>
      <w:r>
        <w:t xml:space="preserve"> BY ORDER OF THE SECRETARY OF THE ARMY:</w:t>
      </w:r>
    </w:p>
    <w:p w:rsidR="00E30548" w:rsidRDefault="00E30548" w:rsidP="00E30548">
      <w:pPr>
        <w:jc w:val="left"/>
      </w:pPr>
    </w:p>
    <w:p w:rsidR="00E30548" w:rsidRDefault="00E30548" w:rsidP="00E30548">
      <w:pPr>
        <w:jc w:val="left"/>
      </w:pPr>
    </w:p>
    <w:p w:rsidR="00E30548" w:rsidRDefault="00E30548" w:rsidP="00E30548">
      <w:pPr>
        <w:pStyle w:val="Header"/>
        <w:tabs>
          <w:tab w:val="left" w:pos="720"/>
        </w:tabs>
        <w:jc w:val="left"/>
      </w:pPr>
    </w:p>
    <w:p w:rsidR="00E30548" w:rsidRDefault="00E30548" w:rsidP="00E30548">
      <w:pPr>
        <w:jc w:val="left"/>
      </w:pPr>
    </w:p>
    <w:p w:rsidR="00E30548" w:rsidRDefault="00E30548" w:rsidP="00E30548">
      <w:pPr>
        <w:jc w:val="left"/>
      </w:pPr>
      <w:bookmarkStart w:id="1" w:name="OLE_LINK4"/>
      <w:bookmarkStart w:id="2" w:name="OLE_LINK3"/>
      <w:r>
        <w:t>Encl</w:t>
      </w:r>
      <w:r>
        <w:tab/>
      </w:r>
      <w:r>
        <w:tab/>
      </w:r>
      <w:r>
        <w:tab/>
      </w:r>
      <w:r>
        <w:tab/>
      </w:r>
      <w:r>
        <w:tab/>
      </w:r>
      <w:r>
        <w:tab/>
        <w:t xml:space="preserve">     XXXXXXXXXXX</w:t>
      </w:r>
    </w:p>
    <w:p w:rsidR="00E30548" w:rsidRDefault="00E30548" w:rsidP="00E30548">
      <w:pPr>
        <w:jc w:val="left"/>
      </w:pPr>
      <w:r>
        <w:tab/>
      </w:r>
      <w:r>
        <w:tab/>
      </w:r>
      <w:r>
        <w:tab/>
      </w:r>
      <w:r>
        <w:tab/>
      </w:r>
      <w:r>
        <w:tab/>
      </w:r>
      <w:r>
        <w:tab/>
        <w:t xml:space="preserve">     Deputy Assistant Secretary</w:t>
      </w:r>
    </w:p>
    <w:p w:rsidR="00E30548" w:rsidRDefault="00E30548" w:rsidP="00E30548">
      <w:pPr>
        <w:jc w:val="left"/>
      </w:pPr>
      <w:r>
        <w:tab/>
      </w:r>
      <w:r>
        <w:tab/>
      </w:r>
      <w:r>
        <w:tab/>
      </w:r>
      <w:r>
        <w:tab/>
      </w:r>
      <w:r>
        <w:tab/>
      </w:r>
      <w:r>
        <w:tab/>
        <w:t xml:space="preserve">         (Army Review Boards)</w:t>
      </w:r>
      <w:bookmarkEnd w:id="1"/>
      <w:bookmarkEnd w:id="2"/>
    </w:p>
    <w:p w:rsidR="00E30548" w:rsidRDefault="00E30548" w:rsidP="00E30548">
      <w:pPr>
        <w:jc w:val="left"/>
      </w:pPr>
    </w:p>
    <w:p w:rsidR="00E30548" w:rsidRDefault="00E30548" w:rsidP="00E30548">
      <w:pPr>
        <w:jc w:val="left"/>
      </w:pPr>
      <w:r>
        <w:t xml:space="preserve">CF: </w:t>
      </w:r>
    </w:p>
    <w:p w:rsidR="00E30548" w:rsidRDefault="00E30548" w:rsidP="00E30548">
      <w:pPr>
        <w:jc w:val="left"/>
      </w:pPr>
      <w:r>
        <w:t xml:space="preserve">(  ) </w:t>
      </w:r>
      <w:proofErr w:type="spellStart"/>
      <w:proofErr w:type="gramStart"/>
      <w:r>
        <w:t>DoD</w:t>
      </w:r>
      <w:proofErr w:type="spellEnd"/>
      <w:proofErr w:type="gramEnd"/>
      <w:r>
        <w:t xml:space="preserve"> PDBR</w:t>
      </w:r>
    </w:p>
    <w:p w:rsidR="00E30548" w:rsidRDefault="00E30548" w:rsidP="00E30548">
      <w:pPr>
        <w:jc w:val="left"/>
      </w:pPr>
      <w:r>
        <w:t>(  ) DVA</w:t>
      </w:r>
    </w:p>
    <w:p w:rsidR="00E30548" w:rsidRDefault="00E30548" w:rsidP="00E30548">
      <w:pPr>
        <w:jc w:val="left"/>
      </w:pPr>
    </w:p>
    <w:p w:rsidR="004C393F" w:rsidRDefault="004C393F" w:rsidP="00E30548">
      <w:pPr>
        <w:spacing w:line="240" w:lineRule="auto"/>
        <w:jc w:val="left"/>
        <w:rPr>
          <w:rFonts w:cs="Times New Roman"/>
          <w:color w:val="auto"/>
        </w:rPr>
      </w:pPr>
    </w:p>
    <w:sectPr w:rsidR="004C393F"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AC9" w:rsidRDefault="00183AC9">
      <w:r>
        <w:separator/>
      </w:r>
    </w:p>
  </w:endnote>
  <w:endnote w:type="continuationSeparator" w:id="0">
    <w:p w:rsidR="00183AC9" w:rsidRDefault="00183A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57" w:rsidRPr="00374247" w:rsidRDefault="003F6157" w:rsidP="00726F84">
    <w:pPr>
      <w:pStyle w:val="Footer"/>
      <w:ind w:firstLine="4320"/>
      <w:rPr>
        <w:color w:val="auto"/>
      </w:rPr>
    </w:pPr>
    <w:r w:rsidRPr="00374247">
      <w:rPr>
        <w:color w:val="auto"/>
      </w:rPr>
      <w:t xml:space="preserve">   </w:t>
    </w:r>
    <w:r w:rsidR="0051305A" w:rsidRPr="0051305A">
      <w:fldChar w:fldCharType="begin"/>
    </w:r>
    <w:r w:rsidR="00183AC9">
      <w:instrText xml:space="preserve"> PAGE   \* MERGEFORMAT </w:instrText>
    </w:r>
    <w:r w:rsidR="0051305A" w:rsidRPr="0051305A">
      <w:fldChar w:fldCharType="separate"/>
    </w:r>
    <w:r w:rsidR="00E30548" w:rsidRPr="00E30548">
      <w:rPr>
        <w:noProof/>
        <w:color w:val="auto"/>
      </w:rPr>
      <w:t>6</w:t>
    </w:r>
    <w:r w:rsidR="0051305A">
      <w:rPr>
        <w:noProof/>
        <w:color w:val="auto"/>
      </w:rPr>
      <w:fldChar w:fldCharType="end"/>
    </w:r>
    <w:r w:rsidRPr="00374247">
      <w:rPr>
        <w:color w:val="auto"/>
      </w:rPr>
      <w:t xml:space="preserve">                                                           </w:t>
    </w:r>
    <w:r w:rsidR="00A614AF">
      <w:rPr>
        <w:color w:val="auto"/>
      </w:rPr>
      <w:t>PD11</w:t>
    </w:r>
    <w:r w:rsidRPr="008E128B">
      <w:rPr>
        <w:color w:val="auto"/>
      </w:rPr>
      <w:t>01091</w:t>
    </w:r>
  </w:p>
  <w:p w:rsidR="003F6157" w:rsidRPr="00684CE6" w:rsidRDefault="003F615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AC9" w:rsidRDefault="00183AC9">
      <w:r>
        <w:separator/>
      </w:r>
    </w:p>
  </w:footnote>
  <w:footnote w:type="continuationSeparator" w:id="0">
    <w:p w:rsidR="00183AC9" w:rsidRDefault="00183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65E0"/>
    <w:rsid w:val="00017778"/>
    <w:rsid w:val="00020941"/>
    <w:rsid w:val="00021361"/>
    <w:rsid w:val="00022CF3"/>
    <w:rsid w:val="00023562"/>
    <w:rsid w:val="00023913"/>
    <w:rsid w:val="00023D43"/>
    <w:rsid w:val="00024002"/>
    <w:rsid w:val="000240A0"/>
    <w:rsid w:val="00024DE7"/>
    <w:rsid w:val="000254F9"/>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19CC"/>
    <w:rsid w:val="00082482"/>
    <w:rsid w:val="00082CA0"/>
    <w:rsid w:val="00084CF2"/>
    <w:rsid w:val="00084FE5"/>
    <w:rsid w:val="00085D7B"/>
    <w:rsid w:val="0008708B"/>
    <w:rsid w:val="00090090"/>
    <w:rsid w:val="00092619"/>
    <w:rsid w:val="00092C66"/>
    <w:rsid w:val="00092CC9"/>
    <w:rsid w:val="000949DD"/>
    <w:rsid w:val="00094E4F"/>
    <w:rsid w:val="00096050"/>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15C9"/>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BE2"/>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07A0"/>
    <w:rsid w:val="00161642"/>
    <w:rsid w:val="00161761"/>
    <w:rsid w:val="00163379"/>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2C31"/>
    <w:rsid w:val="00183AC9"/>
    <w:rsid w:val="00183F77"/>
    <w:rsid w:val="00183FB3"/>
    <w:rsid w:val="001844D8"/>
    <w:rsid w:val="00185876"/>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78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033F"/>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803"/>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1B56"/>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15A1"/>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2E59"/>
    <w:rsid w:val="003E31E3"/>
    <w:rsid w:val="003E3E93"/>
    <w:rsid w:val="003E46D1"/>
    <w:rsid w:val="003E6214"/>
    <w:rsid w:val="003F070E"/>
    <w:rsid w:val="003F1206"/>
    <w:rsid w:val="003F2418"/>
    <w:rsid w:val="003F28DB"/>
    <w:rsid w:val="003F2EEE"/>
    <w:rsid w:val="003F44FD"/>
    <w:rsid w:val="003F58B0"/>
    <w:rsid w:val="003F6157"/>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6187"/>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393F"/>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305A"/>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82E"/>
    <w:rsid w:val="00546C24"/>
    <w:rsid w:val="005471BA"/>
    <w:rsid w:val="00547BDA"/>
    <w:rsid w:val="00547BE6"/>
    <w:rsid w:val="0055034F"/>
    <w:rsid w:val="00550476"/>
    <w:rsid w:val="00551CF2"/>
    <w:rsid w:val="0055288D"/>
    <w:rsid w:val="005533DE"/>
    <w:rsid w:val="00555259"/>
    <w:rsid w:val="00555C66"/>
    <w:rsid w:val="005569EF"/>
    <w:rsid w:val="00556BDE"/>
    <w:rsid w:val="0056056C"/>
    <w:rsid w:val="00560D57"/>
    <w:rsid w:val="00560F12"/>
    <w:rsid w:val="00562922"/>
    <w:rsid w:val="00562A94"/>
    <w:rsid w:val="0056308E"/>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38BD"/>
    <w:rsid w:val="005B45F7"/>
    <w:rsid w:val="005B56E0"/>
    <w:rsid w:val="005B5B3D"/>
    <w:rsid w:val="005B5E8F"/>
    <w:rsid w:val="005B64CF"/>
    <w:rsid w:val="005B72DA"/>
    <w:rsid w:val="005C0E87"/>
    <w:rsid w:val="005C1398"/>
    <w:rsid w:val="005C16F3"/>
    <w:rsid w:val="005C3758"/>
    <w:rsid w:val="005C3EC6"/>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47E"/>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3CD5"/>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58BF"/>
    <w:rsid w:val="00685AC8"/>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61A"/>
    <w:rsid w:val="006B3923"/>
    <w:rsid w:val="006B3F3E"/>
    <w:rsid w:val="006B4AA2"/>
    <w:rsid w:val="006B4C4D"/>
    <w:rsid w:val="006B53C4"/>
    <w:rsid w:val="006B586B"/>
    <w:rsid w:val="006B5923"/>
    <w:rsid w:val="006B67D9"/>
    <w:rsid w:val="006B690F"/>
    <w:rsid w:val="006B6C14"/>
    <w:rsid w:val="006B7159"/>
    <w:rsid w:val="006B715E"/>
    <w:rsid w:val="006B7BE0"/>
    <w:rsid w:val="006C1782"/>
    <w:rsid w:val="006C1D6E"/>
    <w:rsid w:val="006C2E02"/>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1CF"/>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4F7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0E76"/>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419C"/>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350"/>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76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5D69"/>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74A"/>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0AFD"/>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28B"/>
    <w:rsid w:val="008E1DAA"/>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365"/>
    <w:rsid w:val="00911490"/>
    <w:rsid w:val="009115F2"/>
    <w:rsid w:val="00911B11"/>
    <w:rsid w:val="00913B22"/>
    <w:rsid w:val="00914ADB"/>
    <w:rsid w:val="00915196"/>
    <w:rsid w:val="00917182"/>
    <w:rsid w:val="00920251"/>
    <w:rsid w:val="00920259"/>
    <w:rsid w:val="00920436"/>
    <w:rsid w:val="00921CFD"/>
    <w:rsid w:val="00921F7F"/>
    <w:rsid w:val="00922EB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BB"/>
    <w:rsid w:val="009809B8"/>
    <w:rsid w:val="00981086"/>
    <w:rsid w:val="009818AF"/>
    <w:rsid w:val="00981B1C"/>
    <w:rsid w:val="0098222D"/>
    <w:rsid w:val="009842F3"/>
    <w:rsid w:val="00984B1A"/>
    <w:rsid w:val="00984CA8"/>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41F"/>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D5F8B"/>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179"/>
    <w:rsid w:val="00A20558"/>
    <w:rsid w:val="00A211DD"/>
    <w:rsid w:val="00A2186F"/>
    <w:rsid w:val="00A2270B"/>
    <w:rsid w:val="00A22C35"/>
    <w:rsid w:val="00A23B6F"/>
    <w:rsid w:val="00A23B89"/>
    <w:rsid w:val="00A23C4F"/>
    <w:rsid w:val="00A23FE3"/>
    <w:rsid w:val="00A2416F"/>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4D67"/>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4AF"/>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7FE"/>
    <w:rsid w:val="00A838E8"/>
    <w:rsid w:val="00A83C15"/>
    <w:rsid w:val="00A84EC4"/>
    <w:rsid w:val="00A86530"/>
    <w:rsid w:val="00A86CB6"/>
    <w:rsid w:val="00A875A8"/>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24E6"/>
    <w:rsid w:val="00B02EC9"/>
    <w:rsid w:val="00B03972"/>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15"/>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2AB6"/>
    <w:rsid w:val="00B83F87"/>
    <w:rsid w:val="00B843DD"/>
    <w:rsid w:val="00B8478F"/>
    <w:rsid w:val="00B84F93"/>
    <w:rsid w:val="00B91676"/>
    <w:rsid w:val="00B9322B"/>
    <w:rsid w:val="00B93640"/>
    <w:rsid w:val="00B94023"/>
    <w:rsid w:val="00B955D5"/>
    <w:rsid w:val="00B95833"/>
    <w:rsid w:val="00BA0AED"/>
    <w:rsid w:val="00BA1824"/>
    <w:rsid w:val="00BA2D98"/>
    <w:rsid w:val="00BA2F0C"/>
    <w:rsid w:val="00BA30D1"/>
    <w:rsid w:val="00BA30E1"/>
    <w:rsid w:val="00BA4609"/>
    <w:rsid w:val="00BA4B4B"/>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4FC9"/>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698A"/>
    <w:rsid w:val="00C472C7"/>
    <w:rsid w:val="00C475F3"/>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729"/>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687"/>
    <w:rsid w:val="00CA5F89"/>
    <w:rsid w:val="00CA6B1A"/>
    <w:rsid w:val="00CA720B"/>
    <w:rsid w:val="00CB1B18"/>
    <w:rsid w:val="00CB20DC"/>
    <w:rsid w:val="00CB23DC"/>
    <w:rsid w:val="00CB2487"/>
    <w:rsid w:val="00CB28E2"/>
    <w:rsid w:val="00CB2F20"/>
    <w:rsid w:val="00CB3395"/>
    <w:rsid w:val="00CB3F63"/>
    <w:rsid w:val="00CB46CD"/>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C675E"/>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92F"/>
    <w:rsid w:val="00DF5C84"/>
    <w:rsid w:val="00DF5D3A"/>
    <w:rsid w:val="00DF5EC0"/>
    <w:rsid w:val="00DF650A"/>
    <w:rsid w:val="00DF6EF8"/>
    <w:rsid w:val="00DF6EFE"/>
    <w:rsid w:val="00DF70F4"/>
    <w:rsid w:val="00E002D3"/>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548"/>
    <w:rsid w:val="00E3077F"/>
    <w:rsid w:val="00E322F7"/>
    <w:rsid w:val="00E323A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6D5"/>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0D38"/>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691"/>
    <w:rsid w:val="00ED4773"/>
    <w:rsid w:val="00ED4FF0"/>
    <w:rsid w:val="00ED5284"/>
    <w:rsid w:val="00ED664B"/>
    <w:rsid w:val="00ED6A61"/>
    <w:rsid w:val="00ED7374"/>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B91"/>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27A7"/>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1B7"/>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27F"/>
    <w:rsid w:val="00FC1E67"/>
    <w:rsid w:val="00FC2A13"/>
    <w:rsid w:val="00FC4284"/>
    <w:rsid w:val="00FC4576"/>
    <w:rsid w:val="00FC494C"/>
    <w:rsid w:val="00FC5FF5"/>
    <w:rsid w:val="00FC6285"/>
    <w:rsid w:val="00FC78FB"/>
    <w:rsid w:val="00FC7DBC"/>
    <w:rsid w:val="00FD076A"/>
    <w:rsid w:val="00FD0AA0"/>
    <w:rsid w:val="00FD1D5A"/>
    <w:rsid w:val="00FD2863"/>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Spacing">
    <w:name w:val="No Spacing"/>
    <w:uiPriority w:val="1"/>
    <w:semiHidden/>
    <w:qFormat/>
    <w:rsid w:val="00E323A7"/>
    <w:pPr>
      <w:jc w:val="center"/>
    </w:pPr>
    <w:rPr>
      <w:color w:val="008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47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1A692-9086-48E2-91D8-E28BC2E1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2012-06-28T12:32:00Z</cp:lastPrinted>
  <dcterms:created xsi:type="dcterms:W3CDTF">2012-07-18T15:47:00Z</dcterms:created>
  <dcterms:modified xsi:type="dcterms:W3CDTF">2012-07-18T15:47:00Z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