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8E12DE">
        <w:rPr>
          <w:caps/>
          <w:color w:val="auto"/>
        </w:rPr>
        <w:t>XXXXXXXXXXXXXX</w:t>
      </w:r>
      <w:r w:rsidR="00062A25">
        <w:rPr>
          <w:caps/>
          <w:color w:val="auto"/>
        </w:rPr>
        <w:t xml:space="preserve">           </w:t>
      </w:r>
      <w:r w:rsidR="00820E74">
        <w:rPr>
          <w:caps/>
          <w:color w:val="auto"/>
        </w:rPr>
        <w:t xml:space="preserve">                                            </w:t>
      </w:r>
      <w:r w:rsidR="00C64E4B">
        <w:rPr>
          <w:caps/>
          <w:color w:val="auto"/>
        </w:rPr>
        <w:t xml:space="preserve">   </w:t>
      </w:r>
      <w:r w:rsidR="003727AF">
        <w:rPr>
          <w:caps/>
          <w:color w:val="auto"/>
        </w:rPr>
        <w:t xml:space="preserve"> </w:t>
      </w:r>
      <w:r w:rsidR="00291D21">
        <w:rPr>
          <w:caps/>
          <w:color w:val="auto"/>
        </w:rPr>
        <w:t xml:space="preserve">           </w:t>
      </w:r>
      <w:r w:rsidR="003727AF">
        <w:rPr>
          <w:caps/>
          <w:color w:val="auto"/>
        </w:rPr>
        <w:t xml:space="preserve"> </w:t>
      </w:r>
      <w:r w:rsidR="00820E74">
        <w:rPr>
          <w:caps/>
          <w:color w:val="auto"/>
        </w:rPr>
        <w:t>branch of</w:t>
      </w:r>
      <w:r w:rsidRPr="00F64312">
        <w:rPr>
          <w:caps/>
          <w:color w:val="auto"/>
        </w:rPr>
        <w:t xml:space="preserve"> SERVICE:</w:t>
      </w:r>
      <w:r w:rsidR="00820E74">
        <w:rPr>
          <w:caps/>
          <w:color w:val="auto"/>
        </w:rPr>
        <w:t xml:space="preserve"> </w:t>
      </w:r>
      <w:r w:rsidR="00DF70F4" w:rsidRPr="00820E74">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820E74">
        <w:rPr>
          <w:caps/>
          <w:color w:val="auto"/>
        </w:rPr>
        <w:t>PD110</w:t>
      </w:r>
      <w:r w:rsidR="00820E74" w:rsidRPr="00820E74">
        <w:rPr>
          <w:caps/>
          <w:color w:val="auto"/>
        </w:rPr>
        <w:t>1088</w:t>
      </w:r>
      <w:r w:rsidR="008F3A18">
        <w:rPr>
          <w:color w:val="auto"/>
        </w:rPr>
        <w:t xml:space="preserve">                                                                   </w:t>
      </w:r>
      <w:r w:rsidR="0018208F" w:rsidRPr="00F64312">
        <w:rPr>
          <w:color w:val="auto"/>
        </w:rPr>
        <w:t>SE</w:t>
      </w:r>
      <w:r w:rsidRPr="00F64312">
        <w:rPr>
          <w:color w:val="auto"/>
        </w:rPr>
        <w:t>PARATION DATE:  200</w:t>
      </w:r>
      <w:r w:rsidR="00820E74">
        <w:rPr>
          <w:color w:val="auto"/>
        </w:rPr>
        <w:t>80417</w:t>
      </w:r>
    </w:p>
    <w:p w:rsidR="0095270D"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C64E4B">
        <w:rPr>
          <w:caps/>
          <w:color w:val="auto"/>
        </w:rPr>
        <w:t>0815</w:t>
      </w:r>
    </w:p>
    <w:p w:rsidR="00C64E4B" w:rsidRPr="00F64312" w:rsidRDefault="00C64E4B"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6B62BA"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Pr="006B62BA">
        <w:rPr>
          <w:color w:val="auto"/>
        </w:rPr>
        <w:t xml:space="preserve">Data extracted from the available evidence of record reflects that this covered individual (CI) was </w:t>
      </w:r>
      <w:r w:rsidR="00A70270" w:rsidRPr="006B62BA">
        <w:rPr>
          <w:color w:val="auto"/>
        </w:rPr>
        <w:t>an active duty</w:t>
      </w:r>
      <w:r w:rsidR="0021565F" w:rsidRPr="006B62BA">
        <w:rPr>
          <w:color w:val="auto"/>
        </w:rPr>
        <w:t xml:space="preserve"> </w:t>
      </w:r>
      <w:r w:rsidR="009C0096" w:rsidRPr="006B62BA">
        <w:rPr>
          <w:color w:val="auto"/>
        </w:rPr>
        <w:t>Soldier,</w:t>
      </w:r>
      <w:r w:rsidRPr="006B62BA">
        <w:rPr>
          <w:color w:val="auto"/>
        </w:rPr>
        <w:t xml:space="preserve"> </w:t>
      </w:r>
      <w:r w:rsidR="0017172C" w:rsidRPr="006B62BA">
        <w:rPr>
          <w:color w:val="auto"/>
        </w:rPr>
        <w:t>S</w:t>
      </w:r>
      <w:r w:rsidR="00820E74" w:rsidRPr="006B62BA">
        <w:rPr>
          <w:color w:val="auto"/>
        </w:rPr>
        <w:t>S</w:t>
      </w:r>
      <w:r w:rsidR="009C0096" w:rsidRPr="006B62BA">
        <w:rPr>
          <w:color w:val="auto"/>
        </w:rPr>
        <w:t>G/</w:t>
      </w:r>
      <w:r w:rsidR="0017172C" w:rsidRPr="006B62BA">
        <w:rPr>
          <w:color w:val="auto"/>
        </w:rPr>
        <w:t>E-</w:t>
      </w:r>
      <w:r w:rsidR="00820E74" w:rsidRPr="006B62BA">
        <w:rPr>
          <w:color w:val="auto"/>
        </w:rPr>
        <w:t>6</w:t>
      </w:r>
      <w:r w:rsidR="0031109A" w:rsidRPr="006B62BA">
        <w:rPr>
          <w:color w:val="auto"/>
        </w:rPr>
        <w:t xml:space="preserve"> </w:t>
      </w:r>
      <w:r w:rsidRPr="006B62BA">
        <w:rPr>
          <w:color w:val="auto"/>
        </w:rPr>
        <w:t>(</w:t>
      </w:r>
      <w:r w:rsidR="009C0096" w:rsidRPr="006B62BA">
        <w:rPr>
          <w:color w:val="auto"/>
        </w:rPr>
        <w:t>31B</w:t>
      </w:r>
      <w:r w:rsidR="00112F44" w:rsidRPr="006B62BA">
        <w:rPr>
          <w:color w:val="auto"/>
        </w:rPr>
        <w:t xml:space="preserve">, </w:t>
      </w:r>
      <w:r w:rsidR="0057613D" w:rsidRPr="006B62BA">
        <w:rPr>
          <w:color w:val="auto"/>
        </w:rPr>
        <w:t>Military Police</w:t>
      </w:r>
      <w:r w:rsidR="00A70270" w:rsidRPr="006B62BA">
        <w:rPr>
          <w:color w:val="auto"/>
        </w:rPr>
        <w:t>)</w:t>
      </w:r>
      <w:r w:rsidR="00565636" w:rsidRPr="006B62BA">
        <w:rPr>
          <w:color w:val="auto"/>
        </w:rPr>
        <w:t>,</w:t>
      </w:r>
      <w:r w:rsidR="00A70270" w:rsidRPr="006B62BA">
        <w:rPr>
          <w:color w:val="auto"/>
        </w:rPr>
        <w:t xml:space="preserve"> </w:t>
      </w:r>
      <w:r w:rsidRPr="006B62BA">
        <w:rPr>
          <w:color w:val="auto"/>
        </w:rPr>
        <w:t xml:space="preserve">medically separated for </w:t>
      </w:r>
      <w:r w:rsidR="009C0096" w:rsidRPr="006B62BA">
        <w:rPr>
          <w:color w:val="auto"/>
        </w:rPr>
        <w:t>lumbar degenerative disc disease</w:t>
      </w:r>
      <w:r w:rsidR="0031109A" w:rsidRPr="006B62BA">
        <w:rPr>
          <w:color w:val="auto"/>
        </w:rPr>
        <w:t xml:space="preserve"> </w:t>
      </w:r>
      <w:r w:rsidR="00062A25">
        <w:rPr>
          <w:color w:val="auto"/>
        </w:rPr>
        <w:t xml:space="preserve">(DDD) </w:t>
      </w:r>
      <w:r w:rsidR="0031109A" w:rsidRPr="006B62BA">
        <w:rPr>
          <w:color w:val="auto"/>
        </w:rPr>
        <w:t>post L5-S1 fusion</w:t>
      </w:r>
      <w:r w:rsidR="009C0096" w:rsidRPr="006B62BA">
        <w:rPr>
          <w:color w:val="auto"/>
        </w:rPr>
        <w:t>.</w:t>
      </w:r>
      <w:r w:rsidR="006D5E1E" w:rsidRPr="006B62BA">
        <w:rPr>
          <w:color w:val="auto"/>
          <w:szCs w:val="24"/>
        </w:rPr>
        <w:t xml:space="preserve">  </w:t>
      </w:r>
      <w:r w:rsidR="004B6263" w:rsidRPr="006B62BA">
        <w:rPr>
          <w:color w:val="auto"/>
          <w:szCs w:val="24"/>
        </w:rPr>
        <w:t xml:space="preserve">The CI injured her back in </w:t>
      </w:r>
      <w:r w:rsidR="00E92258" w:rsidRPr="006B62BA">
        <w:rPr>
          <w:color w:val="auto"/>
          <w:szCs w:val="24"/>
        </w:rPr>
        <w:t>twisting injury</w:t>
      </w:r>
      <w:r w:rsidR="004B6263" w:rsidRPr="006B62BA">
        <w:rPr>
          <w:color w:val="auto"/>
          <w:szCs w:val="24"/>
        </w:rPr>
        <w:t xml:space="preserve"> </w:t>
      </w:r>
      <w:r w:rsidR="00062A25">
        <w:rPr>
          <w:color w:val="auto"/>
          <w:szCs w:val="24"/>
        </w:rPr>
        <w:t>6</w:t>
      </w:r>
      <w:r w:rsidR="004B6263" w:rsidRPr="006B62BA">
        <w:rPr>
          <w:color w:val="auto"/>
          <w:szCs w:val="24"/>
        </w:rPr>
        <w:t xml:space="preserve"> years prior to separation.  Increased back pain was not relieved with extensive conservative therapy and she underwent an L5-S1 </w:t>
      </w:r>
      <w:proofErr w:type="spellStart"/>
      <w:r w:rsidR="004B6263" w:rsidRPr="006B62BA">
        <w:rPr>
          <w:color w:val="auto"/>
          <w:szCs w:val="24"/>
        </w:rPr>
        <w:t>interbody</w:t>
      </w:r>
      <w:proofErr w:type="spellEnd"/>
      <w:r w:rsidR="004B6263" w:rsidRPr="006B62BA">
        <w:rPr>
          <w:color w:val="auto"/>
          <w:szCs w:val="24"/>
        </w:rPr>
        <w:t xml:space="preserve"> fusion which did not lead to full resolution of her pain.  </w:t>
      </w:r>
      <w:r w:rsidR="00F15483" w:rsidRPr="006B62BA">
        <w:rPr>
          <w:color w:val="auto"/>
        </w:rPr>
        <w:t>The CI did not improve adequately with treatment</w:t>
      </w:r>
      <w:r w:rsidR="004B6263" w:rsidRPr="006B62BA">
        <w:rPr>
          <w:color w:val="auto"/>
        </w:rPr>
        <w:t xml:space="preserve"> </w:t>
      </w:r>
      <w:r w:rsidR="00F566B7" w:rsidRPr="006B62BA">
        <w:rPr>
          <w:color w:val="auto"/>
        </w:rPr>
        <w:t xml:space="preserve">to meet the physical requirements of </w:t>
      </w:r>
      <w:r w:rsidR="0021565F" w:rsidRPr="006B62BA">
        <w:rPr>
          <w:color w:val="auto"/>
        </w:rPr>
        <w:t>her</w:t>
      </w:r>
      <w:r w:rsidR="00F566B7" w:rsidRPr="006B62BA">
        <w:rPr>
          <w:color w:val="auto"/>
        </w:rPr>
        <w:t xml:space="preserve"> Military Occupational Specialty (MOS)</w:t>
      </w:r>
      <w:r w:rsidR="006A0909" w:rsidRPr="006B62BA">
        <w:rPr>
          <w:color w:val="auto"/>
        </w:rPr>
        <w:t xml:space="preserve"> </w:t>
      </w:r>
      <w:r w:rsidR="00F566B7" w:rsidRPr="006B62BA">
        <w:rPr>
          <w:color w:val="auto"/>
        </w:rPr>
        <w:t>or satis</w:t>
      </w:r>
      <w:r w:rsidR="009C12A1" w:rsidRPr="006B62BA">
        <w:rPr>
          <w:color w:val="auto"/>
        </w:rPr>
        <w:t>fy physical fitness standards.</w:t>
      </w:r>
      <w:r w:rsidR="00F566B7" w:rsidRPr="006B62BA">
        <w:rPr>
          <w:color w:val="auto"/>
        </w:rPr>
        <w:t xml:space="preserve"> </w:t>
      </w:r>
      <w:r w:rsidR="009C12A1" w:rsidRPr="006B62BA">
        <w:rPr>
          <w:color w:val="auto"/>
        </w:rPr>
        <w:t xml:space="preserve"> </w:t>
      </w:r>
      <w:r w:rsidR="006A0909" w:rsidRPr="006B62BA">
        <w:rPr>
          <w:color w:val="auto"/>
        </w:rPr>
        <w:t>She</w:t>
      </w:r>
      <w:r w:rsidR="009C12A1" w:rsidRPr="006B62BA">
        <w:rPr>
          <w:color w:val="auto"/>
        </w:rPr>
        <w:t xml:space="preserve"> </w:t>
      </w:r>
      <w:r w:rsidR="00F566B7" w:rsidRPr="006B62BA">
        <w:rPr>
          <w:color w:val="auto"/>
        </w:rPr>
        <w:t>was issued a permanent L3 profile</w:t>
      </w:r>
      <w:r w:rsidR="00252A84" w:rsidRPr="006B62BA">
        <w:rPr>
          <w:color w:val="auto"/>
        </w:rPr>
        <w:t xml:space="preserve"> </w:t>
      </w:r>
      <w:r w:rsidR="00F566B7" w:rsidRPr="006B62BA">
        <w:rPr>
          <w:color w:val="auto"/>
        </w:rPr>
        <w:t>and</w:t>
      </w:r>
      <w:r w:rsidR="009C12A1" w:rsidRPr="006B62BA">
        <w:rPr>
          <w:color w:val="auto"/>
        </w:rPr>
        <w:t xml:space="preserve"> </w:t>
      </w:r>
      <w:r w:rsidR="00F566B7" w:rsidRPr="006B62BA">
        <w:rPr>
          <w:color w:val="auto"/>
        </w:rPr>
        <w:t>referred for a Medical Evaluation Board (MEB).</w:t>
      </w:r>
      <w:r w:rsidR="006D5E1E" w:rsidRPr="006B62BA">
        <w:rPr>
          <w:color w:val="auto"/>
        </w:rPr>
        <w:t xml:space="preserve">  </w:t>
      </w:r>
      <w:r w:rsidR="00C851F1" w:rsidRPr="006B62BA">
        <w:rPr>
          <w:color w:val="auto"/>
        </w:rPr>
        <w:t xml:space="preserve">The MEB forwarded lumbar </w:t>
      </w:r>
      <w:r w:rsidR="00062A25">
        <w:rPr>
          <w:color w:val="auto"/>
        </w:rPr>
        <w:t>DDD</w:t>
      </w:r>
      <w:r w:rsidR="00C851F1" w:rsidRPr="006B62BA">
        <w:rPr>
          <w:color w:val="auto"/>
        </w:rPr>
        <w:t xml:space="preserve">, s/p lumbar </w:t>
      </w:r>
      <w:proofErr w:type="spellStart"/>
      <w:r w:rsidR="00C851F1" w:rsidRPr="006B62BA">
        <w:rPr>
          <w:color w:val="auto"/>
        </w:rPr>
        <w:t>interbody</w:t>
      </w:r>
      <w:proofErr w:type="spellEnd"/>
      <w:r w:rsidR="00C851F1" w:rsidRPr="006B62BA">
        <w:rPr>
          <w:color w:val="auto"/>
        </w:rPr>
        <w:t xml:space="preserve"> fusion as medically unacceptable IAW AR 40-501. </w:t>
      </w:r>
      <w:r w:rsidR="0031109A" w:rsidRPr="006B62BA">
        <w:rPr>
          <w:color w:val="auto"/>
        </w:rPr>
        <w:t xml:space="preserve"> </w:t>
      </w:r>
      <w:r w:rsidR="00F15483" w:rsidRPr="006B62BA">
        <w:rPr>
          <w:color w:val="auto"/>
        </w:rPr>
        <w:t xml:space="preserve">The MEB forwarded no other conditions for </w:t>
      </w:r>
      <w:r w:rsidR="00062A25">
        <w:rPr>
          <w:color w:val="auto"/>
        </w:rPr>
        <w:t>Physical Evaluation Board (</w:t>
      </w:r>
      <w:r w:rsidR="00F15483" w:rsidRPr="006B62BA">
        <w:rPr>
          <w:color w:val="auto"/>
        </w:rPr>
        <w:t>PEB</w:t>
      </w:r>
      <w:r w:rsidR="00062A25">
        <w:rPr>
          <w:color w:val="auto"/>
        </w:rPr>
        <w:t>)</w:t>
      </w:r>
      <w:r w:rsidR="00F15483" w:rsidRPr="006B62BA">
        <w:rPr>
          <w:color w:val="auto"/>
        </w:rPr>
        <w:t xml:space="preserve"> adjudication.</w:t>
      </w:r>
      <w:r w:rsidR="006D5E1E" w:rsidRPr="006B62BA">
        <w:rPr>
          <w:color w:val="auto"/>
        </w:rPr>
        <w:t xml:space="preserve"> </w:t>
      </w:r>
      <w:r w:rsidR="0031109A" w:rsidRPr="006B62BA">
        <w:rPr>
          <w:color w:val="auto"/>
        </w:rPr>
        <w:t xml:space="preserve"> </w:t>
      </w:r>
      <w:r w:rsidR="00E12CED" w:rsidRPr="006B62BA">
        <w:rPr>
          <w:color w:val="auto"/>
        </w:rPr>
        <w:t xml:space="preserve">The CI non-concurred with the MEB and radiating hip pain was discussed in an addendum and the PEB added hip pain to the disability description without a separate diagnosis with a statement indicating it was not unfitting.  </w:t>
      </w:r>
      <w:r w:rsidR="007F34E5" w:rsidRPr="006B62BA">
        <w:rPr>
          <w:color w:val="auto"/>
        </w:rPr>
        <w:t xml:space="preserve">An </w:t>
      </w:r>
      <w:r w:rsidR="00062A25">
        <w:rPr>
          <w:color w:val="auto"/>
        </w:rPr>
        <w:t>a</w:t>
      </w:r>
      <w:r w:rsidR="007F34E5" w:rsidRPr="006B62BA">
        <w:rPr>
          <w:color w:val="auto"/>
        </w:rPr>
        <w:t xml:space="preserve">dmin </w:t>
      </w:r>
      <w:r w:rsidR="00062A25">
        <w:rPr>
          <w:color w:val="auto"/>
        </w:rPr>
        <w:t>c</w:t>
      </w:r>
      <w:r w:rsidR="007F34E5" w:rsidRPr="006B62BA">
        <w:rPr>
          <w:color w:val="auto"/>
        </w:rPr>
        <w:t>orrected</w:t>
      </w:r>
      <w:r w:rsidRPr="006B62BA">
        <w:rPr>
          <w:color w:val="auto"/>
        </w:rPr>
        <w:t xml:space="preserve"> PEB</w:t>
      </w:r>
      <w:r w:rsidR="007F34E5" w:rsidRPr="006B62BA">
        <w:rPr>
          <w:color w:val="auto"/>
        </w:rPr>
        <w:t>, based on NDAA 2008,</w:t>
      </w:r>
      <w:r w:rsidRPr="006B62BA">
        <w:rPr>
          <w:color w:val="auto"/>
        </w:rPr>
        <w:t xml:space="preserve"> adjudicated the </w:t>
      </w:r>
      <w:r w:rsidR="007F34E5" w:rsidRPr="006B62BA">
        <w:rPr>
          <w:color w:val="auto"/>
        </w:rPr>
        <w:t xml:space="preserve">lumbar </w:t>
      </w:r>
      <w:r w:rsidR="00062A25">
        <w:rPr>
          <w:color w:val="auto"/>
        </w:rPr>
        <w:t>DDD</w:t>
      </w:r>
      <w:r w:rsidR="007F34E5" w:rsidRPr="006B62BA">
        <w:rPr>
          <w:color w:val="auto"/>
        </w:rPr>
        <w:t xml:space="preserve">, post lumbar </w:t>
      </w:r>
      <w:proofErr w:type="spellStart"/>
      <w:r w:rsidR="007F34E5" w:rsidRPr="006B62BA">
        <w:rPr>
          <w:color w:val="auto"/>
        </w:rPr>
        <w:t>interbody</w:t>
      </w:r>
      <w:proofErr w:type="spellEnd"/>
      <w:r w:rsidR="007F34E5" w:rsidRPr="006B62BA">
        <w:rPr>
          <w:color w:val="auto"/>
        </w:rPr>
        <w:t xml:space="preserve"> L5-S1 fusion</w:t>
      </w:r>
      <w:r w:rsidR="008530E3" w:rsidRPr="006B62BA">
        <w:rPr>
          <w:color w:val="auto"/>
        </w:rPr>
        <w:t xml:space="preserve"> as unfitting, rat</w:t>
      </w:r>
      <w:r w:rsidR="007F34E5" w:rsidRPr="006B62BA">
        <w:rPr>
          <w:color w:val="auto"/>
        </w:rPr>
        <w:t>ing it 20%</w:t>
      </w:r>
      <w:r w:rsidRPr="006B62BA">
        <w:rPr>
          <w:color w:val="auto"/>
        </w:rPr>
        <w:t xml:space="preserve"> </w:t>
      </w:r>
      <w:r w:rsidR="00E46D90" w:rsidRPr="006B62BA">
        <w:rPr>
          <w:color w:val="auto"/>
        </w:rPr>
        <w:t xml:space="preserve">with application of the </w:t>
      </w:r>
      <w:r w:rsidRPr="006B62BA">
        <w:rPr>
          <w:color w:val="auto"/>
        </w:rPr>
        <w:t>Veteran</w:t>
      </w:r>
      <w:r w:rsidR="00BF72CA" w:rsidRPr="006B62BA">
        <w:rPr>
          <w:color w:val="auto"/>
        </w:rPr>
        <w:t>’</w:t>
      </w:r>
      <w:r w:rsidRPr="006B62BA">
        <w:rPr>
          <w:color w:val="auto"/>
        </w:rPr>
        <w:t>s A</w:t>
      </w:r>
      <w:r w:rsidR="00BF72CA" w:rsidRPr="006B62BA">
        <w:rPr>
          <w:color w:val="auto"/>
        </w:rPr>
        <w:t>ffairs</w:t>
      </w:r>
      <w:r w:rsidRPr="006B62BA">
        <w:rPr>
          <w:color w:val="auto"/>
        </w:rPr>
        <w:t xml:space="preserve"> Schedule for Rating Disabilities (VASRD)</w:t>
      </w:r>
      <w:r w:rsidR="007F34E5" w:rsidRPr="006B62BA">
        <w:rPr>
          <w:color w:val="auto"/>
        </w:rPr>
        <w:t>.</w:t>
      </w:r>
      <w:r w:rsidR="00165C7B" w:rsidRPr="006B62BA">
        <w:rPr>
          <w:color w:val="auto"/>
        </w:rPr>
        <w:t xml:space="preserve"> </w:t>
      </w:r>
      <w:r w:rsidR="0031109A" w:rsidRPr="006B62BA">
        <w:rPr>
          <w:color w:val="auto"/>
        </w:rPr>
        <w:t xml:space="preserve"> </w:t>
      </w:r>
      <w:r w:rsidRPr="006B62BA">
        <w:rPr>
          <w:color w:val="auto"/>
        </w:rPr>
        <w:t xml:space="preserve">The CI made no appeals, and was medically separated with </w:t>
      </w:r>
      <w:r w:rsidR="0066684A" w:rsidRPr="006B62BA">
        <w:rPr>
          <w:color w:val="auto"/>
        </w:rPr>
        <w:t xml:space="preserve">a </w:t>
      </w:r>
      <w:r w:rsidR="007F34E5" w:rsidRPr="006B62BA">
        <w:rPr>
          <w:color w:val="auto"/>
        </w:rPr>
        <w:t>20</w:t>
      </w:r>
      <w:r w:rsidR="0066684A" w:rsidRPr="006B62BA">
        <w:rPr>
          <w:color w:val="auto"/>
        </w:rPr>
        <w:t xml:space="preserve">% </w:t>
      </w:r>
      <w:r w:rsidRPr="006B62BA">
        <w:rPr>
          <w:color w:val="auto"/>
        </w:rPr>
        <w:t>disability rating.</w:t>
      </w:r>
      <w:r w:rsidR="00165C7B" w:rsidRPr="006B62BA">
        <w:rPr>
          <w:color w:val="auto"/>
        </w:rPr>
        <w:t xml:space="preserve">  </w:t>
      </w:r>
    </w:p>
    <w:p w:rsidR="00042978" w:rsidRPr="006B62BA" w:rsidRDefault="00042978" w:rsidP="00042978">
      <w:pPr>
        <w:pBdr>
          <w:bottom w:val="single" w:sz="12" w:space="1" w:color="auto"/>
        </w:pBdr>
        <w:tabs>
          <w:tab w:val="left" w:pos="288"/>
          <w:tab w:val="left" w:pos="4752"/>
        </w:tabs>
        <w:jc w:val="both"/>
        <w:rPr>
          <w:color w:val="auto"/>
        </w:rPr>
      </w:pPr>
    </w:p>
    <w:p w:rsidR="00042978" w:rsidRPr="006B62BA"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6B62BA">
        <w:rPr>
          <w:color w:val="auto"/>
          <w:u w:val="single"/>
        </w:rPr>
        <w:t>CI CONTENTION</w:t>
      </w:r>
      <w:r w:rsidRPr="006B62BA">
        <w:rPr>
          <w:color w:val="auto"/>
        </w:rPr>
        <w:t>:</w:t>
      </w:r>
      <w:r w:rsidR="0066684A" w:rsidRPr="006B62BA">
        <w:rPr>
          <w:color w:val="auto"/>
        </w:rPr>
        <w:t xml:space="preserve"> </w:t>
      </w:r>
      <w:r w:rsidR="004F4FC9" w:rsidRPr="006B62BA">
        <w:rPr>
          <w:color w:val="auto"/>
        </w:rPr>
        <w:t xml:space="preserve"> </w:t>
      </w:r>
      <w:r w:rsidR="00740467" w:rsidRPr="006B62BA">
        <w:rPr>
          <w:color w:val="auto"/>
        </w:rPr>
        <w:t xml:space="preserve">The CI states: </w:t>
      </w:r>
      <w:r w:rsidR="004F4FC9" w:rsidRPr="006B62BA">
        <w:rPr>
          <w:color w:val="auto"/>
        </w:rPr>
        <w:t xml:space="preserve"> </w:t>
      </w:r>
      <w:r w:rsidR="00740467" w:rsidRPr="006B62BA">
        <w:rPr>
          <w:color w:val="auto"/>
        </w:rPr>
        <w:t xml:space="preserve">“Army did not consider Adjustment Disorder </w:t>
      </w:r>
      <w:r w:rsidR="00C1022B" w:rsidRPr="006B62BA">
        <w:rPr>
          <w:color w:val="auto"/>
        </w:rPr>
        <w:t>shown in</w:t>
      </w:r>
      <w:r w:rsidR="00740467" w:rsidRPr="006B62BA">
        <w:rPr>
          <w:color w:val="auto"/>
        </w:rPr>
        <w:t xml:space="preserve"> SMR</w:t>
      </w:r>
      <w:r w:rsidR="00C1022B" w:rsidRPr="006B62BA">
        <w:rPr>
          <w:color w:val="auto"/>
        </w:rPr>
        <w:t xml:space="preserve"> [</w:t>
      </w:r>
      <w:r w:rsidR="00C1022B" w:rsidRPr="006B62BA">
        <w:rPr>
          <w:i/>
          <w:color w:val="auto"/>
        </w:rPr>
        <w:t>sic</w:t>
      </w:r>
      <w:r w:rsidR="00C1022B" w:rsidRPr="006B62BA">
        <w:rPr>
          <w:color w:val="auto"/>
        </w:rPr>
        <w:t>]</w:t>
      </w:r>
      <w:r w:rsidR="00740467" w:rsidRPr="006B62BA">
        <w:rPr>
          <w:color w:val="auto"/>
        </w:rPr>
        <w:t xml:space="preserve"> VA rated as 50%.”</w:t>
      </w:r>
      <w:r w:rsidR="006B690F" w:rsidRPr="00F64312">
        <w:rPr>
          <w:rFonts w:eastAsia="Cambria"/>
          <w:color w:val="auto"/>
          <w:szCs w:val="24"/>
        </w:rPr>
        <w:t xml:space="preserve"> </w:t>
      </w:r>
      <w:r w:rsidR="004F4FC9">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w:t>
      </w:r>
      <w:r w:rsidRPr="006B62BA">
        <w:rPr>
          <w:color w:val="auto"/>
        </w:rPr>
        <w:t>is limited to those conditions which were determined by the PEB to be specifically unfitting for continued military service; or, when requested by the CI, those condition(s) “identified but not determined to be unfitting by the PEB</w:t>
      </w:r>
      <w:r w:rsidR="00062A25">
        <w:rPr>
          <w:color w:val="auto"/>
        </w:rPr>
        <w:t>.</w:t>
      </w:r>
      <w:r w:rsidRPr="006B62BA">
        <w:rPr>
          <w:color w:val="auto"/>
        </w:rPr>
        <w:t xml:space="preserve">”  The ratings for unfitting conditions will be reviewed in all cases. </w:t>
      </w:r>
      <w:r w:rsidR="00796058" w:rsidRPr="006B62BA">
        <w:rPr>
          <w:color w:val="auto"/>
        </w:rPr>
        <w:t xml:space="preserve"> </w:t>
      </w:r>
      <w:r w:rsidR="00E12CED" w:rsidRPr="006B62BA">
        <w:rPr>
          <w:color w:val="auto"/>
        </w:rPr>
        <w:t xml:space="preserve">The unfitting lumbar spine condition meets the criteria prescribed in DoDI 6040.44 for Board purview, and is accordingly addressed below.  </w:t>
      </w:r>
      <w:r w:rsidRPr="006B62BA">
        <w:rPr>
          <w:color w:val="auto"/>
        </w:rPr>
        <w:t xml:space="preserve">The </w:t>
      </w:r>
      <w:r w:rsidR="0012547B" w:rsidRPr="006B62BA">
        <w:rPr>
          <w:color w:val="auto"/>
        </w:rPr>
        <w:t>r</w:t>
      </w:r>
      <w:r w:rsidRPr="006B62BA">
        <w:rPr>
          <w:color w:val="auto"/>
        </w:rPr>
        <w:t>equested condition</w:t>
      </w:r>
      <w:r w:rsidR="0012547B" w:rsidRPr="006B62BA">
        <w:rPr>
          <w:color w:val="auto"/>
        </w:rPr>
        <w:t xml:space="preserve"> of adjustment disorder is</w:t>
      </w:r>
      <w:r w:rsidRPr="006B62BA">
        <w:rPr>
          <w:color w:val="auto"/>
        </w:rPr>
        <w:t xml:space="preserve"> </w:t>
      </w:r>
      <w:r w:rsidR="0012547B" w:rsidRPr="006B62BA">
        <w:rPr>
          <w:color w:val="auto"/>
        </w:rPr>
        <w:t xml:space="preserve">not </w:t>
      </w:r>
      <w:r w:rsidRPr="006B62BA">
        <w:rPr>
          <w:color w:val="auto"/>
        </w:rPr>
        <w:t>within the Board’s purview.  Any conditions or contention not requested in this application, or otherwise outside the Board’s defined scope of review, remain eligible for future consideration by the Army Board for the Correction of Military Records (BCMR).</w:t>
      </w:r>
      <w:r w:rsidR="00796058">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E12CED" w:rsidRDefault="00E12CED">
      <w:pPr>
        <w:spacing w:line="240" w:lineRule="auto"/>
        <w:jc w:val="left"/>
        <w:rPr>
          <w:color w:val="auto"/>
          <w:u w:val="single"/>
        </w:rPr>
      </w:pPr>
      <w:r>
        <w:rPr>
          <w:color w:val="auto"/>
          <w:u w:val="single"/>
        </w:rPr>
        <w:br w:type="page"/>
      </w:r>
    </w:p>
    <w:p w:rsidR="00AD2379" w:rsidRPr="003727AF" w:rsidRDefault="00AD2379" w:rsidP="00BF0E94">
      <w:pPr>
        <w:jc w:val="left"/>
        <w:rPr>
          <w:color w:val="auto"/>
        </w:rPr>
      </w:pPr>
      <w:r w:rsidRPr="00F64312">
        <w:rPr>
          <w:color w:val="auto"/>
          <w:u w:val="single"/>
        </w:rPr>
        <w:lastRenderedPageBreak/>
        <w:t xml:space="preserve">RATING </w:t>
      </w:r>
      <w:r w:rsidRPr="003727AF">
        <w:rPr>
          <w:color w:val="auto"/>
          <w:u w:val="single"/>
        </w:rPr>
        <w:t>COMPARISON</w:t>
      </w:r>
      <w:r w:rsidRPr="003727AF">
        <w:rPr>
          <w:color w:val="auto"/>
        </w:rPr>
        <w:t xml:space="preserve">: </w:t>
      </w:r>
      <w:r w:rsidR="00855E73" w:rsidRPr="003727AF">
        <w:rPr>
          <w:color w:val="auto"/>
        </w:rPr>
        <w:t xml:space="preserve"> </w:t>
      </w:r>
    </w:p>
    <w:p w:rsidR="00F90376" w:rsidRPr="003727AF"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3727AF"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3727AF" w:rsidRDefault="00F90376" w:rsidP="00F7393A">
            <w:pPr>
              <w:spacing w:line="180" w:lineRule="exact"/>
              <w:contextualSpacing/>
              <w:rPr>
                <w:rFonts w:cs="Calibri"/>
                <w:b/>
                <w:color w:val="auto"/>
                <w:sz w:val="18"/>
              </w:rPr>
            </w:pPr>
            <w:r w:rsidRPr="003727AF">
              <w:rPr>
                <w:b/>
                <w:color w:val="auto"/>
                <w:sz w:val="18"/>
              </w:rPr>
              <w:t xml:space="preserve">Service </w:t>
            </w:r>
            <w:r w:rsidR="00836B7B" w:rsidRPr="003727AF">
              <w:rPr>
                <w:b/>
                <w:color w:val="auto"/>
                <w:sz w:val="18"/>
              </w:rPr>
              <w:t>Admin</w:t>
            </w:r>
            <w:r w:rsidRPr="003727AF">
              <w:rPr>
                <w:b/>
                <w:color w:val="auto"/>
                <w:sz w:val="18"/>
              </w:rPr>
              <w:t xml:space="preserve"> PEB – Dated 200</w:t>
            </w:r>
            <w:r w:rsidR="00F7393A" w:rsidRPr="003727AF">
              <w:rPr>
                <w:b/>
                <w:color w:val="auto"/>
                <w:sz w:val="18"/>
              </w:rPr>
              <w:t>80414</w:t>
            </w:r>
          </w:p>
        </w:tc>
        <w:tc>
          <w:tcPr>
            <w:tcW w:w="5400" w:type="dxa"/>
            <w:gridSpan w:val="4"/>
            <w:tcBorders>
              <w:left w:val="thinThickThinSmallGap" w:sz="24" w:space="0" w:color="auto"/>
            </w:tcBorders>
            <w:shd w:val="clear" w:color="auto" w:fill="D9D9D9"/>
            <w:vAlign w:val="center"/>
          </w:tcPr>
          <w:p w:rsidR="00F90376" w:rsidRPr="003727AF" w:rsidRDefault="00F90376" w:rsidP="00AF21A9">
            <w:pPr>
              <w:spacing w:line="180" w:lineRule="exact"/>
              <w:contextualSpacing/>
              <w:rPr>
                <w:rFonts w:cs="Calibri"/>
                <w:b/>
                <w:color w:val="auto"/>
                <w:sz w:val="18"/>
              </w:rPr>
            </w:pPr>
            <w:r w:rsidRPr="003727AF">
              <w:rPr>
                <w:b/>
                <w:color w:val="auto"/>
                <w:sz w:val="18"/>
              </w:rPr>
              <w:t>VA (</w:t>
            </w:r>
            <w:r w:rsidR="00AF21A9" w:rsidRPr="003727AF">
              <w:rPr>
                <w:b/>
                <w:color w:val="auto"/>
                <w:sz w:val="18"/>
              </w:rPr>
              <w:t>1</w:t>
            </w:r>
            <w:r w:rsidRPr="003727AF">
              <w:rPr>
                <w:b/>
                <w:color w:val="auto"/>
                <w:sz w:val="18"/>
              </w:rPr>
              <w:t xml:space="preserve"> Mos. Pre-Separation) – All Effective Date 200</w:t>
            </w:r>
            <w:r w:rsidR="00AF21A9" w:rsidRPr="003727AF">
              <w:rPr>
                <w:b/>
                <w:color w:val="auto"/>
                <w:sz w:val="18"/>
              </w:rPr>
              <w:t>80418</w:t>
            </w:r>
          </w:p>
        </w:tc>
      </w:tr>
      <w:tr w:rsidR="00F90376" w:rsidRPr="003727AF"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Condition</w:t>
            </w:r>
          </w:p>
        </w:tc>
        <w:tc>
          <w:tcPr>
            <w:tcW w:w="1080" w:type="dxa"/>
            <w:tcBorders>
              <w:bottom w:val="single" w:sz="4" w:space="0" w:color="000000"/>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Code</w:t>
            </w:r>
          </w:p>
        </w:tc>
        <w:tc>
          <w:tcPr>
            <w:tcW w:w="720" w:type="dxa"/>
            <w:tcBorders>
              <w:bottom w:val="single" w:sz="4" w:space="0" w:color="000000"/>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Rating</w:t>
            </w:r>
          </w:p>
        </w:tc>
        <w:tc>
          <w:tcPr>
            <w:tcW w:w="990" w:type="dxa"/>
            <w:tcBorders>
              <w:bottom w:val="single" w:sz="4" w:space="0" w:color="000000"/>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Exam</w:t>
            </w:r>
          </w:p>
        </w:tc>
      </w:tr>
      <w:tr w:rsidR="00F90376" w:rsidRPr="003727AF" w:rsidTr="0017172C">
        <w:trPr>
          <w:trHeight w:val="118"/>
          <w:jc w:val="center"/>
        </w:trPr>
        <w:tc>
          <w:tcPr>
            <w:tcW w:w="2169" w:type="dxa"/>
            <w:tcBorders>
              <w:right w:val="single" w:sz="4" w:space="0" w:color="auto"/>
            </w:tcBorders>
            <w:shd w:val="clear" w:color="auto" w:fill="FFFFFF"/>
            <w:vAlign w:val="center"/>
          </w:tcPr>
          <w:p w:rsidR="00F90376" w:rsidRPr="003727AF" w:rsidRDefault="00F7393A" w:rsidP="006B690F">
            <w:pPr>
              <w:spacing w:line="180" w:lineRule="exact"/>
              <w:contextualSpacing/>
              <w:jc w:val="left"/>
              <w:rPr>
                <w:rFonts w:cs="Calibri"/>
                <w:color w:val="auto"/>
                <w:sz w:val="18"/>
              </w:rPr>
            </w:pPr>
            <w:r w:rsidRPr="003727AF">
              <w:rPr>
                <w:rFonts w:cs="Calibri"/>
                <w:color w:val="auto"/>
                <w:sz w:val="18"/>
              </w:rPr>
              <w:t>Lumbar Degenerative Disc Disease</w:t>
            </w:r>
            <w:r w:rsidR="004B6263" w:rsidRPr="003727AF">
              <w:rPr>
                <w:rFonts w:cs="Calibri"/>
                <w:color w:val="auto"/>
                <w:sz w:val="18"/>
              </w:rPr>
              <w:t xml:space="preserve"> s/p Fusion </w:t>
            </w:r>
          </w:p>
        </w:tc>
        <w:tc>
          <w:tcPr>
            <w:tcW w:w="1080" w:type="dxa"/>
            <w:tcBorders>
              <w:left w:val="single" w:sz="4" w:space="0" w:color="auto"/>
            </w:tcBorders>
            <w:shd w:val="clear" w:color="auto" w:fill="FFFFFF"/>
            <w:vAlign w:val="center"/>
          </w:tcPr>
          <w:p w:rsidR="00F90376" w:rsidRPr="003727AF" w:rsidRDefault="00F7393A" w:rsidP="006B690F">
            <w:pPr>
              <w:spacing w:line="180" w:lineRule="exact"/>
              <w:contextualSpacing/>
              <w:rPr>
                <w:rFonts w:cs="Calibri"/>
                <w:color w:val="auto"/>
                <w:sz w:val="18"/>
              </w:rPr>
            </w:pPr>
            <w:r w:rsidRPr="003727AF">
              <w:rPr>
                <w:rFonts w:cs="Calibri"/>
                <w:color w:val="auto"/>
                <w:sz w:val="18"/>
              </w:rPr>
              <w:t>5241</w:t>
            </w:r>
          </w:p>
        </w:tc>
        <w:tc>
          <w:tcPr>
            <w:tcW w:w="720" w:type="dxa"/>
            <w:tcBorders>
              <w:right w:val="thinThickThinSmallGap" w:sz="24" w:space="0" w:color="auto"/>
            </w:tcBorders>
            <w:shd w:val="clear" w:color="auto" w:fill="FFFFFF"/>
            <w:vAlign w:val="center"/>
          </w:tcPr>
          <w:p w:rsidR="00F90376" w:rsidRPr="003727AF" w:rsidRDefault="00F7393A" w:rsidP="006B690F">
            <w:pPr>
              <w:spacing w:line="180" w:lineRule="exact"/>
              <w:rPr>
                <w:rFonts w:cs="Calibri"/>
                <w:color w:val="auto"/>
                <w:sz w:val="18"/>
              </w:rPr>
            </w:pPr>
            <w:r w:rsidRPr="003727AF">
              <w:rPr>
                <w:rFonts w:cs="Calibri"/>
                <w:color w:val="auto"/>
                <w:sz w:val="18"/>
              </w:rPr>
              <w:t>20%</w:t>
            </w:r>
          </w:p>
        </w:tc>
        <w:tc>
          <w:tcPr>
            <w:tcW w:w="2610" w:type="dxa"/>
            <w:tcBorders>
              <w:left w:val="thinThickThinSmallGap" w:sz="24" w:space="0" w:color="auto"/>
            </w:tcBorders>
            <w:shd w:val="clear" w:color="auto" w:fill="FFFFFF"/>
            <w:vAlign w:val="center"/>
          </w:tcPr>
          <w:p w:rsidR="00F90376" w:rsidRPr="003727AF" w:rsidRDefault="00AF21A9" w:rsidP="00AF21A9">
            <w:pPr>
              <w:spacing w:line="180" w:lineRule="exact"/>
              <w:contextualSpacing/>
              <w:jc w:val="left"/>
              <w:rPr>
                <w:rFonts w:cs="Calibri"/>
                <w:color w:val="auto"/>
                <w:sz w:val="18"/>
              </w:rPr>
            </w:pPr>
            <w:r w:rsidRPr="003727AF">
              <w:rPr>
                <w:rFonts w:cs="Calibri"/>
                <w:color w:val="auto"/>
                <w:sz w:val="18"/>
              </w:rPr>
              <w:t xml:space="preserve">Degenerative Disc Disease, Post Lumbar </w:t>
            </w:r>
            <w:proofErr w:type="spellStart"/>
            <w:r w:rsidRPr="003727AF">
              <w:rPr>
                <w:rFonts w:cs="Calibri"/>
                <w:color w:val="auto"/>
                <w:sz w:val="18"/>
              </w:rPr>
              <w:t>Interbody</w:t>
            </w:r>
            <w:proofErr w:type="spellEnd"/>
            <w:r w:rsidRPr="003727AF">
              <w:rPr>
                <w:rFonts w:cs="Calibri"/>
                <w:color w:val="auto"/>
                <w:sz w:val="18"/>
              </w:rPr>
              <w:t xml:space="preserve"> L5-S1 Fusion w/</w:t>
            </w:r>
            <w:proofErr w:type="spellStart"/>
            <w:r w:rsidRPr="003727AF">
              <w:rPr>
                <w:rFonts w:cs="Calibri"/>
                <w:color w:val="auto"/>
                <w:sz w:val="18"/>
              </w:rPr>
              <w:t>Radiculopathy</w:t>
            </w:r>
            <w:proofErr w:type="spellEnd"/>
          </w:p>
        </w:tc>
        <w:tc>
          <w:tcPr>
            <w:tcW w:w="1080" w:type="dxa"/>
            <w:shd w:val="clear" w:color="auto" w:fill="FFFFFF"/>
            <w:vAlign w:val="center"/>
          </w:tcPr>
          <w:p w:rsidR="00F90376" w:rsidRPr="003727AF" w:rsidRDefault="00AF21A9" w:rsidP="0017172C">
            <w:pPr>
              <w:spacing w:line="180" w:lineRule="exact"/>
              <w:contextualSpacing/>
              <w:rPr>
                <w:rFonts w:cs="Calibri"/>
                <w:color w:val="auto"/>
                <w:sz w:val="18"/>
              </w:rPr>
            </w:pPr>
            <w:r w:rsidRPr="003727AF">
              <w:rPr>
                <w:rFonts w:cs="Calibri"/>
                <w:color w:val="auto"/>
                <w:sz w:val="18"/>
              </w:rPr>
              <w:t>5242</w:t>
            </w:r>
          </w:p>
        </w:tc>
        <w:tc>
          <w:tcPr>
            <w:tcW w:w="720" w:type="dxa"/>
            <w:shd w:val="clear" w:color="auto" w:fill="FFFFFF"/>
            <w:vAlign w:val="center"/>
          </w:tcPr>
          <w:p w:rsidR="00F90376" w:rsidRPr="003727AF" w:rsidRDefault="00AF21A9" w:rsidP="0017172C">
            <w:pPr>
              <w:spacing w:line="180" w:lineRule="exact"/>
              <w:contextualSpacing/>
              <w:rPr>
                <w:rFonts w:cs="Calibri"/>
                <w:color w:val="auto"/>
                <w:sz w:val="18"/>
              </w:rPr>
            </w:pPr>
            <w:r w:rsidRPr="003727AF">
              <w:rPr>
                <w:rFonts w:cs="Calibri"/>
                <w:color w:val="auto"/>
                <w:sz w:val="18"/>
              </w:rPr>
              <w:t>10%</w:t>
            </w:r>
          </w:p>
        </w:tc>
        <w:tc>
          <w:tcPr>
            <w:tcW w:w="990" w:type="dxa"/>
            <w:shd w:val="clear" w:color="auto" w:fill="FFFFFF"/>
            <w:vAlign w:val="center"/>
          </w:tcPr>
          <w:p w:rsidR="00F90376" w:rsidRPr="003727AF" w:rsidRDefault="00A314B6" w:rsidP="00AF21A9">
            <w:pPr>
              <w:spacing w:line="180" w:lineRule="exact"/>
              <w:contextualSpacing/>
              <w:rPr>
                <w:rFonts w:cs="Calibri"/>
                <w:color w:val="auto"/>
                <w:sz w:val="18"/>
              </w:rPr>
            </w:pPr>
            <w:r w:rsidRPr="003727AF">
              <w:rPr>
                <w:color w:val="auto"/>
                <w:sz w:val="18"/>
              </w:rPr>
              <w:t>200</w:t>
            </w:r>
            <w:r w:rsidR="00AF21A9" w:rsidRPr="003727AF">
              <w:rPr>
                <w:color w:val="auto"/>
                <w:sz w:val="18"/>
              </w:rPr>
              <w:t>80401</w:t>
            </w:r>
          </w:p>
        </w:tc>
      </w:tr>
      <w:tr w:rsidR="00E12CED" w:rsidRPr="003727AF" w:rsidTr="00DC6BDA">
        <w:trPr>
          <w:trHeight w:val="118"/>
          <w:jc w:val="center"/>
        </w:trPr>
        <w:tc>
          <w:tcPr>
            <w:tcW w:w="3969" w:type="dxa"/>
            <w:gridSpan w:val="3"/>
            <w:vMerge w:val="restart"/>
            <w:tcBorders>
              <w:right w:val="thinThickThinSmallGap" w:sz="24" w:space="0" w:color="auto"/>
            </w:tcBorders>
            <w:shd w:val="clear" w:color="auto" w:fill="FFFFFF"/>
            <w:vAlign w:val="center"/>
          </w:tcPr>
          <w:p w:rsidR="00E12CED" w:rsidRPr="003727AF" w:rsidRDefault="00E12CED" w:rsidP="00796058">
            <w:pPr>
              <w:spacing w:line="180" w:lineRule="exact"/>
              <w:contextualSpacing/>
              <w:rPr>
                <w:color w:val="auto"/>
                <w:sz w:val="18"/>
              </w:rPr>
            </w:pPr>
            <w:r w:rsidRPr="003727AF">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E12CED" w:rsidRPr="003727AF" w:rsidRDefault="00E12CED" w:rsidP="00AF21A9">
            <w:pPr>
              <w:spacing w:line="180" w:lineRule="exact"/>
              <w:contextualSpacing/>
              <w:jc w:val="left"/>
              <w:rPr>
                <w:color w:val="auto"/>
                <w:sz w:val="18"/>
              </w:rPr>
            </w:pPr>
            <w:r w:rsidRPr="003727AF">
              <w:rPr>
                <w:color w:val="auto"/>
                <w:sz w:val="18"/>
              </w:rPr>
              <w:t>Right Hip Strain</w:t>
            </w:r>
          </w:p>
        </w:tc>
        <w:tc>
          <w:tcPr>
            <w:tcW w:w="1080" w:type="dxa"/>
            <w:shd w:val="clear" w:color="auto" w:fill="FFFFFF"/>
            <w:vAlign w:val="center"/>
          </w:tcPr>
          <w:p w:rsidR="00E12CED" w:rsidRPr="003727AF" w:rsidRDefault="00E12CED" w:rsidP="0017172C">
            <w:pPr>
              <w:spacing w:line="180" w:lineRule="exact"/>
              <w:contextualSpacing/>
              <w:rPr>
                <w:color w:val="auto"/>
                <w:sz w:val="18"/>
              </w:rPr>
            </w:pPr>
            <w:r w:rsidRPr="003727AF">
              <w:rPr>
                <w:color w:val="auto"/>
                <w:sz w:val="18"/>
              </w:rPr>
              <w:t>5252</w:t>
            </w:r>
          </w:p>
        </w:tc>
        <w:tc>
          <w:tcPr>
            <w:tcW w:w="720" w:type="dxa"/>
            <w:shd w:val="clear" w:color="auto" w:fill="FFFFFF"/>
            <w:vAlign w:val="center"/>
          </w:tcPr>
          <w:p w:rsidR="00E12CED" w:rsidRPr="003727AF" w:rsidRDefault="00E12CED" w:rsidP="0017172C">
            <w:pPr>
              <w:spacing w:line="180" w:lineRule="exact"/>
              <w:contextualSpacing/>
              <w:rPr>
                <w:color w:val="auto"/>
                <w:sz w:val="18"/>
              </w:rPr>
            </w:pPr>
            <w:r w:rsidRPr="003727AF">
              <w:rPr>
                <w:color w:val="auto"/>
                <w:sz w:val="18"/>
              </w:rPr>
              <w:t>0%</w:t>
            </w:r>
          </w:p>
        </w:tc>
        <w:tc>
          <w:tcPr>
            <w:tcW w:w="990" w:type="dxa"/>
            <w:shd w:val="clear" w:color="auto" w:fill="FFFFFF"/>
          </w:tcPr>
          <w:p w:rsidR="00E12CED" w:rsidRPr="003727AF" w:rsidRDefault="00E12CED">
            <w:pPr>
              <w:rPr>
                <w:color w:val="auto"/>
              </w:rPr>
            </w:pPr>
            <w:r w:rsidRPr="003727AF">
              <w:rPr>
                <w:color w:val="auto"/>
                <w:sz w:val="18"/>
              </w:rPr>
              <w:t>20080401</w:t>
            </w:r>
          </w:p>
        </w:tc>
      </w:tr>
      <w:tr w:rsidR="00E12CED" w:rsidRPr="003727AF" w:rsidTr="00DC6BDA">
        <w:trPr>
          <w:trHeight w:val="118"/>
          <w:jc w:val="center"/>
        </w:trPr>
        <w:tc>
          <w:tcPr>
            <w:tcW w:w="3969" w:type="dxa"/>
            <w:gridSpan w:val="3"/>
            <w:vMerge/>
            <w:tcBorders>
              <w:right w:val="thinThickThinSmallGap" w:sz="24" w:space="0" w:color="auto"/>
            </w:tcBorders>
            <w:shd w:val="clear" w:color="auto" w:fill="FFFFFF"/>
            <w:vAlign w:val="center"/>
          </w:tcPr>
          <w:p w:rsidR="00E12CED" w:rsidRPr="003727AF" w:rsidRDefault="00E12CED" w:rsidP="00796058">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E12CED" w:rsidRPr="003727AF" w:rsidRDefault="00E12CED" w:rsidP="00AF21A9">
            <w:pPr>
              <w:spacing w:line="180" w:lineRule="exact"/>
              <w:contextualSpacing/>
              <w:jc w:val="left"/>
              <w:rPr>
                <w:color w:val="auto"/>
                <w:sz w:val="18"/>
              </w:rPr>
            </w:pPr>
            <w:r w:rsidRPr="003727AF">
              <w:rPr>
                <w:color w:val="auto"/>
                <w:sz w:val="18"/>
              </w:rPr>
              <w:t>Left Hip Strain</w:t>
            </w:r>
          </w:p>
        </w:tc>
        <w:tc>
          <w:tcPr>
            <w:tcW w:w="1080" w:type="dxa"/>
            <w:shd w:val="clear" w:color="auto" w:fill="FFFFFF"/>
            <w:vAlign w:val="center"/>
          </w:tcPr>
          <w:p w:rsidR="00E12CED" w:rsidRPr="003727AF" w:rsidRDefault="00E12CED" w:rsidP="0017172C">
            <w:pPr>
              <w:spacing w:line="180" w:lineRule="exact"/>
              <w:contextualSpacing/>
              <w:rPr>
                <w:color w:val="auto"/>
                <w:sz w:val="18"/>
              </w:rPr>
            </w:pPr>
            <w:r w:rsidRPr="003727AF">
              <w:rPr>
                <w:color w:val="auto"/>
                <w:sz w:val="18"/>
              </w:rPr>
              <w:t>5252</w:t>
            </w:r>
          </w:p>
        </w:tc>
        <w:tc>
          <w:tcPr>
            <w:tcW w:w="720" w:type="dxa"/>
            <w:shd w:val="clear" w:color="auto" w:fill="FFFFFF"/>
            <w:vAlign w:val="center"/>
          </w:tcPr>
          <w:p w:rsidR="00E12CED" w:rsidRPr="003727AF" w:rsidRDefault="00E12CED" w:rsidP="0017172C">
            <w:pPr>
              <w:spacing w:line="180" w:lineRule="exact"/>
              <w:contextualSpacing/>
              <w:rPr>
                <w:color w:val="auto"/>
                <w:sz w:val="18"/>
              </w:rPr>
            </w:pPr>
            <w:r w:rsidRPr="003727AF">
              <w:rPr>
                <w:color w:val="auto"/>
                <w:sz w:val="18"/>
              </w:rPr>
              <w:t>0%</w:t>
            </w:r>
          </w:p>
        </w:tc>
        <w:tc>
          <w:tcPr>
            <w:tcW w:w="990" w:type="dxa"/>
            <w:shd w:val="clear" w:color="auto" w:fill="FFFFFF"/>
          </w:tcPr>
          <w:p w:rsidR="00E12CED" w:rsidRPr="003727AF" w:rsidRDefault="00E12CED">
            <w:pPr>
              <w:rPr>
                <w:color w:val="auto"/>
              </w:rPr>
            </w:pPr>
            <w:r w:rsidRPr="003727AF">
              <w:rPr>
                <w:color w:val="auto"/>
                <w:sz w:val="18"/>
              </w:rPr>
              <w:t>20080401</w:t>
            </w:r>
          </w:p>
        </w:tc>
      </w:tr>
      <w:tr w:rsidR="00E12CED" w:rsidRPr="003727AF" w:rsidTr="001232AC">
        <w:trPr>
          <w:trHeight w:val="118"/>
          <w:jc w:val="center"/>
        </w:trPr>
        <w:tc>
          <w:tcPr>
            <w:tcW w:w="3969" w:type="dxa"/>
            <w:gridSpan w:val="3"/>
            <w:vMerge/>
            <w:tcBorders>
              <w:right w:val="thinThickThinSmallGap" w:sz="24" w:space="0" w:color="auto"/>
            </w:tcBorders>
            <w:shd w:val="clear" w:color="auto" w:fill="FFFFFF"/>
            <w:vAlign w:val="center"/>
          </w:tcPr>
          <w:p w:rsidR="00E12CED" w:rsidRPr="003727AF" w:rsidRDefault="00E12CED" w:rsidP="00796058">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E12CED" w:rsidRPr="003727AF" w:rsidRDefault="00E12CED" w:rsidP="00AF21A9">
            <w:pPr>
              <w:spacing w:line="180" w:lineRule="exact"/>
              <w:contextualSpacing/>
              <w:jc w:val="left"/>
              <w:rPr>
                <w:color w:val="auto"/>
                <w:sz w:val="18"/>
              </w:rPr>
            </w:pPr>
            <w:r w:rsidRPr="003727AF">
              <w:rPr>
                <w:color w:val="auto"/>
                <w:sz w:val="18"/>
              </w:rPr>
              <w:t>Adjustment Disorder w/Mixed Anxiety and Depressed Mood</w:t>
            </w:r>
          </w:p>
        </w:tc>
        <w:tc>
          <w:tcPr>
            <w:tcW w:w="1080" w:type="dxa"/>
            <w:shd w:val="clear" w:color="auto" w:fill="FFFFFF"/>
            <w:vAlign w:val="center"/>
          </w:tcPr>
          <w:p w:rsidR="00E12CED" w:rsidRPr="003727AF" w:rsidRDefault="00E12CED" w:rsidP="0017172C">
            <w:pPr>
              <w:spacing w:line="180" w:lineRule="exact"/>
              <w:contextualSpacing/>
              <w:rPr>
                <w:color w:val="auto"/>
                <w:sz w:val="18"/>
              </w:rPr>
            </w:pPr>
            <w:r w:rsidRPr="003727AF">
              <w:rPr>
                <w:color w:val="auto"/>
                <w:sz w:val="18"/>
              </w:rPr>
              <w:t>9499-9413</w:t>
            </w:r>
          </w:p>
        </w:tc>
        <w:tc>
          <w:tcPr>
            <w:tcW w:w="720" w:type="dxa"/>
            <w:shd w:val="clear" w:color="auto" w:fill="FFFFFF"/>
            <w:vAlign w:val="center"/>
          </w:tcPr>
          <w:p w:rsidR="00E12CED" w:rsidRPr="003727AF" w:rsidRDefault="00E12CED" w:rsidP="004F4FC9">
            <w:pPr>
              <w:spacing w:line="180" w:lineRule="exact"/>
              <w:contextualSpacing/>
              <w:rPr>
                <w:color w:val="auto"/>
                <w:sz w:val="18"/>
              </w:rPr>
            </w:pPr>
            <w:r w:rsidRPr="003727AF">
              <w:rPr>
                <w:color w:val="auto"/>
                <w:sz w:val="18"/>
              </w:rPr>
              <w:t>50%</w:t>
            </w:r>
          </w:p>
        </w:tc>
        <w:tc>
          <w:tcPr>
            <w:tcW w:w="990" w:type="dxa"/>
            <w:shd w:val="clear" w:color="auto" w:fill="FFFFFF"/>
            <w:vAlign w:val="center"/>
          </w:tcPr>
          <w:p w:rsidR="00E12CED" w:rsidRPr="003727AF" w:rsidRDefault="00E12CED" w:rsidP="00AF21A9">
            <w:pPr>
              <w:spacing w:line="180" w:lineRule="exact"/>
              <w:contextualSpacing/>
              <w:rPr>
                <w:color w:val="auto"/>
                <w:sz w:val="18"/>
              </w:rPr>
            </w:pPr>
            <w:r w:rsidRPr="003727AF">
              <w:rPr>
                <w:color w:val="auto"/>
                <w:sz w:val="18"/>
              </w:rPr>
              <w:t>20080715</w:t>
            </w:r>
          </w:p>
        </w:tc>
      </w:tr>
      <w:tr w:rsidR="00E12CED" w:rsidRPr="003727AF" w:rsidTr="0017172C">
        <w:trPr>
          <w:trHeight w:val="172"/>
          <w:jc w:val="center"/>
        </w:trPr>
        <w:tc>
          <w:tcPr>
            <w:tcW w:w="3969" w:type="dxa"/>
            <w:gridSpan w:val="3"/>
            <w:vMerge/>
            <w:tcBorders>
              <w:right w:val="thinThickThinSmallGap" w:sz="24" w:space="0" w:color="auto"/>
            </w:tcBorders>
            <w:shd w:val="clear" w:color="auto" w:fill="FFFFFF"/>
            <w:vAlign w:val="center"/>
          </w:tcPr>
          <w:p w:rsidR="00E12CED" w:rsidRPr="003727AF" w:rsidRDefault="00E12CED" w:rsidP="00796058">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E12CED" w:rsidRPr="003727AF" w:rsidRDefault="00E12CED" w:rsidP="00DD5D43">
            <w:pPr>
              <w:spacing w:line="180" w:lineRule="exact"/>
              <w:contextualSpacing/>
              <w:rPr>
                <w:rFonts w:cs="Calibri"/>
                <w:color w:val="auto"/>
                <w:sz w:val="18"/>
              </w:rPr>
            </w:pPr>
            <w:r w:rsidRPr="003727AF">
              <w:rPr>
                <w:color w:val="auto"/>
                <w:sz w:val="18"/>
              </w:rPr>
              <w:t>0% X 3 / Not Service-Connected x 2</w:t>
            </w:r>
          </w:p>
        </w:tc>
        <w:tc>
          <w:tcPr>
            <w:tcW w:w="990" w:type="dxa"/>
            <w:shd w:val="clear" w:color="auto" w:fill="FFFFFF"/>
            <w:vAlign w:val="center"/>
          </w:tcPr>
          <w:p w:rsidR="00E12CED" w:rsidRPr="003727AF" w:rsidRDefault="00E12CED" w:rsidP="0017172C">
            <w:pPr>
              <w:spacing w:line="180" w:lineRule="exact"/>
              <w:contextualSpacing/>
              <w:rPr>
                <w:rFonts w:cs="Calibri"/>
                <w:color w:val="auto"/>
                <w:sz w:val="18"/>
              </w:rPr>
            </w:pPr>
            <w:r w:rsidRPr="003727AF">
              <w:rPr>
                <w:rFonts w:cs="Calibri"/>
                <w:color w:val="auto"/>
                <w:sz w:val="18"/>
              </w:rPr>
              <w:t>20080401</w:t>
            </w:r>
          </w:p>
        </w:tc>
      </w:tr>
      <w:tr w:rsidR="00F90376" w:rsidRPr="003727AF" w:rsidTr="00AC5522">
        <w:trPr>
          <w:trHeight w:val="124"/>
          <w:jc w:val="center"/>
        </w:trPr>
        <w:tc>
          <w:tcPr>
            <w:tcW w:w="3969" w:type="dxa"/>
            <w:gridSpan w:val="3"/>
            <w:tcBorders>
              <w:right w:val="thinThickThinSmallGap" w:sz="24" w:space="0" w:color="auto"/>
            </w:tcBorders>
            <w:shd w:val="clear" w:color="auto" w:fill="D9D9D9"/>
          </w:tcPr>
          <w:p w:rsidR="00F90376" w:rsidRPr="003727AF" w:rsidRDefault="00F90376" w:rsidP="00F7393A">
            <w:pPr>
              <w:spacing w:line="180" w:lineRule="exact"/>
              <w:contextualSpacing/>
              <w:rPr>
                <w:rFonts w:cs="Calibri"/>
                <w:b/>
                <w:color w:val="auto"/>
                <w:sz w:val="18"/>
              </w:rPr>
            </w:pPr>
            <w:r w:rsidRPr="003727AF">
              <w:rPr>
                <w:b/>
                <w:color w:val="auto"/>
                <w:sz w:val="18"/>
              </w:rPr>
              <w:t xml:space="preserve">Combined:  </w:t>
            </w:r>
            <w:r w:rsidR="00F7393A" w:rsidRPr="003727AF">
              <w:rPr>
                <w:b/>
                <w:color w:val="auto"/>
                <w:sz w:val="18"/>
              </w:rPr>
              <w:t>20</w:t>
            </w:r>
            <w:r w:rsidRPr="003727AF">
              <w:rPr>
                <w:b/>
                <w:color w:val="auto"/>
                <w:sz w:val="18"/>
              </w:rPr>
              <w:t>%</w:t>
            </w:r>
          </w:p>
        </w:tc>
        <w:tc>
          <w:tcPr>
            <w:tcW w:w="5400" w:type="dxa"/>
            <w:gridSpan w:val="4"/>
            <w:tcBorders>
              <w:left w:val="thinThickThinSmallGap" w:sz="24" w:space="0" w:color="auto"/>
            </w:tcBorders>
            <w:shd w:val="clear" w:color="auto" w:fill="D9D9D9"/>
          </w:tcPr>
          <w:p w:rsidR="00F90376" w:rsidRPr="003727AF" w:rsidRDefault="00F90376" w:rsidP="0085380A">
            <w:pPr>
              <w:spacing w:line="180" w:lineRule="exact"/>
              <w:contextualSpacing/>
              <w:rPr>
                <w:rFonts w:cs="Calibri"/>
                <w:b/>
                <w:color w:val="auto"/>
                <w:sz w:val="18"/>
              </w:rPr>
            </w:pPr>
            <w:r w:rsidRPr="003727AF">
              <w:rPr>
                <w:b/>
                <w:color w:val="auto"/>
                <w:sz w:val="18"/>
              </w:rPr>
              <w:t xml:space="preserve">Combined:  </w:t>
            </w:r>
            <w:r w:rsidR="0085380A" w:rsidRPr="003727AF">
              <w:rPr>
                <w:b/>
                <w:color w:val="auto"/>
                <w:sz w:val="18"/>
              </w:rPr>
              <w:t>6</w:t>
            </w:r>
            <w:r w:rsidR="00DD5D43" w:rsidRPr="003727AF">
              <w:rPr>
                <w:b/>
                <w:color w:val="auto"/>
                <w:sz w:val="18"/>
              </w:rPr>
              <w:t>0</w:t>
            </w:r>
            <w:r w:rsidRPr="003727AF">
              <w:rPr>
                <w:b/>
                <w:color w:val="auto"/>
                <w:sz w:val="18"/>
              </w:rPr>
              <w:t>%</w:t>
            </w:r>
          </w:p>
        </w:tc>
      </w:tr>
    </w:tbl>
    <w:p w:rsidR="00F90376" w:rsidRPr="003727AF" w:rsidRDefault="00F90376" w:rsidP="00F90376">
      <w:pPr>
        <w:pBdr>
          <w:bottom w:val="single" w:sz="12" w:space="1" w:color="auto"/>
        </w:pBdr>
        <w:tabs>
          <w:tab w:val="left" w:pos="288"/>
          <w:tab w:val="left" w:pos="4752"/>
        </w:tabs>
        <w:jc w:val="both"/>
        <w:rPr>
          <w:color w:val="auto"/>
        </w:rPr>
      </w:pPr>
    </w:p>
    <w:p w:rsidR="00AD2379" w:rsidRPr="003727AF" w:rsidRDefault="00AD2379" w:rsidP="00165C7B">
      <w:pPr>
        <w:jc w:val="both"/>
        <w:rPr>
          <w:color w:val="auto"/>
        </w:rPr>
      </w:pPr>
    </w:p>
    <w:p w:rsidR="00AD2379" w:rsidRPr="003727AF" w:rsidRDefault="00AD2379" w:rsidP="00726F84">
      <w:pPr>
        <w:jc w:val="both"/>
        <w:rPr>
          <w:color w:val="auto"/>
        </w:rPr>
      </w:pPr>
      <w:r w:rsidRPr="003727AF">
        <w:rPr>
          <w:color w:val="auto"/>
          <w:u w:val="single"/>
        </w:rPr>
        <w:t>ANALYSIS SUMMARY</w:t>
      </w:r>
      <w:r w:rsidRPr="003727AF">
        <w:rPr>
          <w:color w:val="auto"/>
        </w:rPr>
        <w:t>:</w:t>
      </w:r>
      <w:r w:rsidR="00896C01" w:rsidRPr="003727AF">
        <w:rPr>
          <w:color w:val="auto"/>
        </w:rPr>
        <w:t xml:space="preserve"> </w:t>
      </w:r>
      <w:r w:rsidRPr="003727AF">
        <w:rPr>
          <w:color w:val="auto"/>
        </w:rPr>
        <w:t xml:space="preserve"> </w:t>
      </w:r>
    </w:p>
    <w:p w:rsidR="00AD2379" w:rsidRPr="006B62BA" w:rsidRDefault="00AD2379" w:rsidP="00B22D42">
      <w:pPr>
        <w:jc w:val="both"/>
        <w:rPr>
          <w:color w:val="auto"/>
        </w:rPr>
      </w:pPr>
    </w:p>
    <w:p w:rsidR="0069687C" w:rsidRPr="003727AF" w:rsidRDefault="00E47920" w:rsidP="0069687C">
      <w:pPr>
        <w:jc w:val="both"/>
        <w:rPr>
          <w:color w:val="auto"/>
          <w:szCs w:val="24"/>
        </w:rPr>
      </w:pPr>
      <w:proofErr w:type="gramStart"/>
      <w:r w:rsidRPr="006B62BA">
        <w:rPr>
          <w:color w:val="auto"/>
          <w:u w:val="single"/>
        </w:rPr>
        <w:t>Lumbar Degenerative Disc Disease</w:t>
      </w:r>
      <w:r w:rsidR="00271FB0" w:rsidRPr="006B62BA">
        <w:rPr>
          <w:color w:val="auto"/>
          <w:u w:val="single"/>
        </w:rPr>
        <w:t xml:space="preserve"> Post Fusion</w:t>
      </w:r>
      <w:r w:rsidR="00AD2379" w:rsidRPr="006B62BA">
        <w:rPr>
          <w:color w:val="auto"/>
        </w:rPr>
        <w:t>.</w:t>
      </w:r>
      <w:proofErr w:type="gramEnd"/>
      <w:r w:rsidR="00AD2379" w:rsidRPr="006B62BA">
        <w:rPr>
          <w:color w:val="auto"/>
        </w:rPr>
        <w:t xml:space="preserve"> </w:t>
      </w:r>
      <w:r w:rsidR="00385708" w:rsidRPr="006B62BA">
        <w:rPr>
          <w:color w:val="auto"/>
        </w:rPr>
        <w:t xml:space="preserve"> </w:t>
      </w:r>
      <w:r w:rsidR="0069687C" w:rsidRPr="006B62BA">
        <w:rPr>
          <w:color w:val="auto"/>
          <w:szCs w:val="24"/>
        </w:rPr>
        <w:t xml:space="preserve">There were </w:t>
      </w:r>
      <w:r w:rsidR="00062A25">
        <w:rPr>
          <w:color w:val="auto"/>
          <w:szCs w:val="24"/>
        </w:rPr>
        <w:t>two</w:t>
      </w:r>
      <w:r w:rsidR="00120FED" w:rsidRPr="006B62BA">
        <w:rPr>
          <w:color w:val="auto"/>
          <w:szCs w:val="24"/>
        </w:rPr>
        <w:t xml:space="preserve"> </w:t>
      </w:r>
      <w:r w:rsidR="00062A25">
        <w:rPr>
          <w:color w:val="auto"/>
          <w:szCs w:val="24"/>
        </w:rPr>
        <w:t>goniometric range-of-</w:t>
      </w:r>
      <w:r w:rsidR="0069687C" w:rsidRPr="006B62BA">
        <w:rPr>
          <w:color w:val="auto"/>
          <w:szCs w:val="24"/>
        </w:rPr>
        <w:t>motion (ROM) evaluations in evidence, with documentation</w:t>
      </w:r>
      <w:r w:rsidR="0069687C" w:rsidRPr="00F64312">
        <w:rPr>
          <w:color w:val="auto"/>
          <w:szCs w:val="24"/>
        </w:rPr>
        <w:t xml:space="preserve"> of additional ratable criteria, </w:t>
      </w:r>
      <w:r w:rsidR="0069687C" w:rsidRPr="006B62BA">
        <w:rPr>
          <w:color w:val="auto"/>
          <w:szCs w:val="24"/>
        </w:rPr>
        <w:t xml:space="preserve">which the Board weighed in arriving at its rating recommendation; as summarized in the chart </w:t>
      </w:r>
      <w:r w:rsidR="0069687C" w:rsidRPr="003727AF">
        <w:rPr>
          <w:color w:val="auto"/>
          <w:szCs w:val="24"/>
        </w:rPr>
        <w:t>below.</w:t>
      </w:r>
      <w:r w:rsidR="00165C7B" w:rsidRPr="003727AF">
        <w:rPr>
          <w:color w:val="auto"/>
          <w:szCs w:val="24"/>
        </w:rPr>
        <w:t xml:space="preserve">  </w:t>
      </w:r>
    </w:p>
    <w:p w:rsidR="00836B7B" w:rsidRPr="003727AF" w:rsidRDefault="00836B7B" w:rsidP="0069687C">
      <w:pPr>
        <w:jc w:val="both"/>
        <w:rPr>
          <w:color w:val="auto"/>
          <w:szCs w:val="24"/>
        </w:rPr>
      </w:pPr>
    </w:p>
    <w:tbl>
      <w:tblPr>
        <w:tblW w:w="7931" w:type="dxa"/>
        <w:jc w:val="center"/>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3"/>
        <w:gridCol w:w="2318"/>
        <w:gridCol w:w="2970"/>
      </w:tblGrid>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b/>
                <w:sz w:val="20"/>
                <w:szCs w:val="18"/>
              </w:rPr>
            </w:pPr>
            <w:r w:rsidRPr="003727AF">
              <w:rPr>
                <w:rFonts w:asciiTheme="majorHAnsi" w:eastAsia="Calibri" w:hAnsiTheme="majorHAnsi" w:cstheme="majorHAnsi"/>
                <w:sz w:val="20"/>
                <w:szCs w:val="18"/>
              </w:rPr>
              <w:t>Thoracolumbar ROM</w:t>
            </w:r>
          </w:p>
        </w:tc>
        <w:tc>
          <w:tcPr>
            <w:tcW w:w="2318" w:type="dxa"/>
            <w:tcBorders>
              <w:top w:val="single" w:sz="4" w:space="0" w:color="000000"/>
              <w:left w:val="single" w:sz="4" w:space="0" w:color="000000"/>
              <w:bottom w:val="single" w:sz="4" w:space="0" w:color="000000"/>
              <w:right w:val="single" w:sz="4" w:space="0" w:color="000000"/>
            </w:tcBorders>
            <w:shd w:val="pct15" w:color="auto" w:fill="auto"/>
            <w:vAlign w:val="center"/>
          </w:tcPr>
          <w:p w:rsidR="004B6263" w:rsidRPr="003727AF" w:rsidRDefault="004B6263" w:rsidP="006B62BA">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MEB ~8 Mo. Pre-Sep</w:t>
            </w:r>
          </w:p>
        </w:tc>
        <w:tc>
          <w:tcPr>
            <w:tcW w:w="29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B6263" w:rsidRPr="003727AF" w:rsidRDefault="004B6263" w:rsidP="006B62BA">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VA</w:t>
            </w:r>
            <w:r w:rsidRPr="003727AF">
              <w:rPr>
                <w:rFonts w:asciiTheme="majorHAnsi" w:eastAsiaTheme="minorHAnsi" w:hAnsiTheme="majorHAnsi" w:cstheme="majorHAnsi"/>
                <w:color w:val="auto"/>
                <w:sz w:val="20"/>
                <w:szCs w:val="18"/>
              </w:rPr>
              <w:t xml:space="preserve"> C&amp;P </w:t>
            </w:r>
            <w:r w:rsidRPr="003727AF">
              <w:rPr>
                <w:rFonts w:asciiTheme="majorHAnsi" w:eastAsia="Calibri" w:hAnsiTheme="majorHAnsi" w:cstheme="majorHAnsi"/>
                <w:color w:val="auto"/>
                <w:sz w:val="20"/>
                <w:szCs w:val="18"/>
              </w:rPr>
              <w:t>~1 Mo. Pre-Sep</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hAnsiTheme="majorHAnsi" w:cstheme="majorHAnsi"/>
                <w:sz w:val="20"/>
                <w:szCs w:val="18"/>
              </w:rPr>
              <w:t>Flexion (90⁰ Normal)</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55 (55/55/55)</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65⁰</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Ext (0-30)</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20 (20/20/20)</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10⁰</w:t>
            </w:r>
          </w:p>
        </w:tc>
      </w:tr>
      <w:tr w:rsidR="004B6263" w:rsidRPr="003727AF" w:rsidTr="00B35441">
        <w:trPr>
          <w:trHeight w:val="188"/>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R Lat Flex (0-30)</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20 (20/20/20)</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30⁰</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L Lat Flex 0-30)</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20 (20/20/20)</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30⁰</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R Rotation (0-30)</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 (60/60/65)</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E92258"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 (</w:t>
            </w:r>
            <w:r w:rsidR="004B6263" w:rsidRPr="003727AF">
              <w:rPr>
                <w:rFonts w:asciiTheme="majorHAnsi" w:eastAsia="Calibri" w:hAnsiTheme="majorHAnsi" w:cstheme="majorHAnsi"/>
                <w:color w:val="auto"/>
                <w:sz w:val="20"/>
                <w:szCs w:val="18"/>
              </w:rPr>
              <w:t>45⁰</w:t>
            </w:r>
            <w:r w:rsidRPr="003727AF">
              <w:rPr>
                <w:rFonts w:asciiTheme="majorHAnsi" w:eastAsia="Calibri" w:hAnsiTheme="majorHAnsi" w:cstheme="majorHAnsi"/>
                <w:color w:val="auto"/>
                <w:sz w:val="20"/>
                <w:szCs w:val="18"/>
              </w:rPr>
              <w:t>)</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L Rotation (0-30)</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 (55/55/55)</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E92258"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 (</w:t>
            </w:r>
            <w:r w:rsidR="004B6263" w:rsidRPr="003727AF">
              <w:rPr>
                <w:rFonts w:asciiTheme="majorHAnsi" w:eastAsia="Calibri" w:hAnsiTheme="majorHAnsi" w:cstheme="majorHAnsi"/>
                <w:color w:val="auto"/>
                <w:sz w:val="20"/>
                <w:szCs w:val="18"/>
              </w:rPr>
              <w:t>45⁰</w:t>
            </w:r>
            <w:r w:rsidRPr="003727AF">
              <w:rPr>
                <w:rFonts w:asciiTheme="majorHAnsi" w:eastAsia="Calibri" w:hAnsiTheme="majorHAnsi" w:cstheme="majorHAnsi"/>
                <w:color w:val="auto"/>
                <w:sz w:val="20"/>
                <w:szCs w:val="18"/>
              </w:rPr>
              <w:t>)</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Combined (240⁰)</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rPr>
                <w:rFonts w:asciiTheme="majorHAnsi" w:hAnsiTheme="majorHAnsi" w:cstheme="majorHAnsi"/>
                <w:color w:val="auto"/>
                <w:sz w:val="20"/>
                <w:szCs w:val="18"/>
                <w:highlight w:val="lightGray"/>
              </w:rPr>
            </w:pPr>
            <w:r w:rsidRPr="003727AF">
              <w:rPr>
                <w:rFonts w:asciiTheme="majorHAnsi" w:eastAsia="Calibri" w:hAnsiTheme="majorHAnsi" w:cstheme="majorHAnsi"/>
                <w:color w:val="auto"/>
                <w:sz w:val="20"/>
                <w:szCs w:val="18"/>
              </w:rPr>
              <w:t>175⁰</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E92258" w:rsidP="00B35441">
            <w:pPr>
              <w:spacing w:line="200" w:lineRule="exact"/>
              <w:rPr>
                <w:rFonts w:asciiTheme="majorHAnsi" w:hAnsiTheme="majorHAnsi" w:cstheme="majorHAnsi"/>
                <w:color w:val="auto"/>
                <w:sz w:val="20"/>
                <w:szCs w:val="18"/>
                <w:highlight w:val="lightGray"/>
              </w:rPr>
            </w:pPr>
            <w:r w:rsidRPr="003727AF">
              <w:rPr>
                <w:rFonts w:asciiTheme="majorHAnsi" w:eastAsia="Calibri" w:hAnsiTheme="majorHAnsi" w:cstheme="majorHAnsi"/>
                <w:color w:val="auto"/>
                <w:sz w:val="20"/>
                <w:szCs w:val="18"/>
              </w:rPr>
              <w:t>195</w:t>
            </w:r>
            <w:r w:rsidR="004B6263" w:rsidRPr="003727AF">
              <w:rPr>
                <w:rFonts w:asciiTheme="majorHAnsi" w:eastAsia="Calibri" w:hAnsiTheme="majorHAnsi" w:cstheme="majorHAnsi"/>
                <w:color w:val="auto"/>
                <w:sz w:val="20"/>
                <w:szCs w:val="18"/>
              </w:rPr>
              <w:t>⁰</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Comment</w:t>
            </w:r>
            <w:r w:rsidR="00E92258" w:rsidRPr="003727AF">
              <w:rPr>
                <w:rFonts w:asciiTheme="majorHAnsi" w:eastAsia="Calibri" w:hAnsiTheme="majorHAnsi" w:cstheme="majorHAnsi"/>
                <w:sz w:val="20"/>
                <w:szCs w:val="18"/>
              </w:rPr>
              <w:t xml:space="preserve">:  Rounding per spine formula notes 2 and </w:t>
            </w:r>
            <w:r w:rsidR="00271FB0" w:rsidRPr="003727AF">
              <w:rPr>
                <w:rFonts w:asciiTheme="majorHAnsi" w:eastAsia="Calibri" w:hAnsiTheme="majorHAnsi" w:cstheme="majorHAnsi"/>
                <w:sz w:val="20"/>
                <w:szCs w:val="18"/>
              </w:rPr>
              <w:t>4</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 xml:space="preserve">+ </w:t>
            </w:r>
            <w:r w:rsidR="00E92258" w:rsidRPr="003727AF">
              <w:rPr>
                <w:rFonts w:asciiTheme="majorHAnsi" w:eastAsia="Calibri" w:hAnsiTheme="majorHAnsi" w:cstheme="majorHAnsi"/>
                <w:sz w:val="20"/>
                <w:szCs w:val="18"/>
              </w:rPr>
              <w:t>t</w:t>
            </w:r>
            <w:r w:rsidRPr="003727AF">
              <w:rPr>
                <w:rFonts w:asciiTheme="majorHAnsi" w:eastAsia="Calibri" w:hAnsiTheme="majorHAnsi" w:cstheme="majorHAnsi"/>
                <w:sz w:val="20"/>
                <w:szCs w:val="18"/>
              </w:rPr>
              <w:t>ender; + spasm; normal gait/contour</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E92258"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 xml:space="preserve">- tender; </w:t>
            </w:r>
            <w:r w:rsidR="00271FB0" w:rsidRPr="003727AF">
              <w:rPr>
                <w:rFonts w:asciiTheme="majorHAnsi" w:eastAsia="Calibri" w:hAnsiTheme="majorHAnsi" w:cstheme="majorHAnsi"/>
                <w:sz w:val="20"/>
                <w:szCs w:val="18"/>
              </w:rPr>
              <w:t>n</w:t>
            </w:r>
            <w:r w:rsidRPr="003727AF">
              <w:rPr>
                <w:rFonts w:asciiTheme="majorHAnsi" w:eastAsia="Calibri" w:hAnsiTheme="majorHAnsi" w:cstheme="majorHAnsi"/>
                <w:sz w:val="20"/>
                <w:szCs w:val="18"/>
              </w:rPr>
              <w:t>ormal gait &amp; posture; “some loss of curvature”</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§4.71a Rating</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20%</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E92258" w:rsidP="00B35441">
            <w:pPr>
              <w:pStyle w:val="ListParagraph"/>
              <w:spacing w:after="0" w:line="200" w:lineRule="exact"/>
              <w:ind w:left="0"/>
              <w:rPr>
                <w:rFonts w:asciiTheme="majorHAnsi" w:eastAsia="Calibri" w:hAnsiTheme="majorHAnsi" w:cstheme="majorHAnsi"/>
                <w:i/>
                <w:sz w:val="20"/>
                <w:szCs w:val="18"/>
                <w:highlight w:val="lightGray"/>
              </w:rPr>
            </w:pPr>
            <w:r w:rsidRPr="003727AF">
              <w:rPr>
                <w:rFonts w:asciiTheme="majorHAnsi" w:eastAsia="Calibri" w:hAnsiTheme="majorHAnsi" w:cstheme="majorHAnsi"/>
                <w:sz w:val="20"/>
                <w:szCs w:val="18"/>
              </w:rPr>
              <w:t>10%</w:t>
            </w:r>
          </w:p>
        </w:tc>
      </w:tr>
    </w:tbl>
    <w:p w:rsidR="00CF0280" w:rsidRPr="003727AF" w:rsidRDefault="00CF0280" w:rsidP="0069687C">
      <w:pPr>
        <w:jc w:val="both"/>
        <w:rPr>
          <w:color w:val="auto"/>
          <w:szCs w:val="24"/>
        </w:rPr>
      </w:pPr>
    </w:p>
    <w:p w:rsidR="00626902" w:rsidRPr="00F64312" w:rsidRDefault="00CF0280" w:rsidP="00A60A09">
      <w:pPr>
        <w:jc w:val="both"/>
        <w:rPr>
          <w:rFonts w:eastAsia="Calibri" w:cs="Times New Roman"/>
          <w:color w:val="auto"/>
          <w:szCs w:val="24"/>
        </w:rPr>
      </w:pPr>
      <w:r w:rsidRPr="003727AF">
        <w:rPr>
          <w:color w:val="auto"/>
          <w:szCs w:val="24"/>
        </w:rPr>
        <w:t>At the MEB exam, the CI reported</w:t>
      </w:r>
      <w:r w:rsidR="00271FB0" w:rsidRPr="003727AF">
        <w:rPr>
          <w:color w:val="auto"/>
          <w:szCs w:val="24"/>
        </w:rPr>
        <w:t xml:space="preserve"> continued, but decreased back pain with radiating pa</w:t>
      </w:r>
      <w:r w:rsidR="00271FB0" w:rsidRPr="006B62BA">
        <w:rPr>
          <w:color w:val="auto"/>
          <w:szCs w:val="24"/>
        </w:rPr>
        <w:t xml:space="preserve">in in both hips increased with bending sitting and repetitive motion.  </w:t>
      </w:r>
      <w:r w:rsidRPr="006B62BA">
        <w:rPr>
          <w:color w:val="auto"/>
          <w:szCs w:val="24"/>
        </w:rPr>
        <w:t>The MEB physical exam noted</w:t>
      </w:r>
      <w:r w:rsidR="00271FB0">
        <w:rPr>
          <w:color w:val="auto"/>
          <w:szCs w:val="24"/>
        </w:rPr>
        <w:t xml:space="preserve"> tenderness, spasm and ROM as charted above.  Radiographs demonstrated </w:t>
      </w:r>
      <w:r w:rsidR="00062A25">
        <w:rPr>
          <w:color w:val="auto"/>
          <w:szCs w:val="24"/>
        </w:rPr>
        <w:t>DDD</w:t>
      </w:r>
      <w:r w:rsidR="00ED76E6">
        <w:rPr>
          <w:color w:val="auto"/>
          <w:szCs w:val="24"/>
        </w:rPr>
        <w:t xml:space="preserve">, </w:t>
      </w:r>
      <w:r w:rsidR="00271FB0">
        <w:rPr>
          <w:color w:val="auto"/>
          <w:szCs w:val="24"/>
        </w:rPr>
        <w:t xml:space="preserve">retained hardware of the fusion surgery and no </w:t>
      </w:r>
      <w:r w:rsidR="00ED76E6">
        <w:rPr>
          <w:color w:val="auto"/>
          <w:szCs w:val="24"/>
        </w:rPr>
        <w:t>acute</w:t>
      </w:r>
      <w:r w:rsidR="00271FB0">
        <w:rPr>
          <w:color w:val="auto"/>
          <w:szCs w:val="24"/>
        </w:rPr>
        <w:t xml:space="preserve"> pathology.  </w:t>
      </w:r>
      <w:r w:rsidRPr="00F64312">
        <w:rPr>
          <w:color w:val="auto"/>
          <w:szCs w:val="24"/>
        </w:rPr>
        <w:t>At the VA Compensation and Pension (C&amp;P) exam</w:t>
      </w:r>
      <w:r w:rsidR="00ED7820">
        <w:rPr>
          <w:color w:val="auto"/>
          <w:szCs w:val="24"/>
        </w:rPr>
        <w:t xml:space="preserve"> </w:t>
      </w:r>
      <w:r w:rsidR="00ED7820" w:rsidRPr="008B0572">
        <w:rPr>
          <w:color w:val="auto"/>
          <w:szCs w:val="24"/>
        </w:rPr>
        <w:t>prior to</w:t>
      </w:r>
      <w:r w:rsidR="00ED7820">
        <w:rPr>
          <w:color w:val="auto"/>
          <w:szCs w:val="24"/>
        </w:rPr>
        <w:t xml:space="preserve"> separation</w:t>
      </w:r>
      <w:r w:rsidRPr="00F64312">
        <w:rPr>
          <w:color w:val="auto"/>
          <w:szCs w:val="24"/>
        </w:rPr>
        <w:t>, the CI reported</w:t>
      </w:r>
      <w:r w:rsidR="00271FB0">
        <w:rPr>
          <w:color w:val="auto"/>
          <w:szCs w:val="24"/>
        </w:rPr>
        <w:t xml:space="preserve"> </w:t>
      </w:r>
      <w:r w:rsidR="00ED76E6">
        <w:rPr>
          <w:color w:val="auto"/>
          <w:szCs w:val="24"/>
        </w:rPr>
        <w:t xml:space="preserve">a </w:t>
      </w:r>
      <w:r w:rsidR="00271FB0">
        <w:rPr>
          <w:color w:val="auto"/>
          <w:szCs w:val="24"/>
        </w:rPr>
        <w:t xml:space="preserve">similar history with continued back pain radiating down to the knees.  The exam is summarized above.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271FB0">
        <w:rPr>
          <w:rFonts w:cs="Times New Roman"/>
          <w:color w:val="auto"/>
        </w:rPr>
        <w:t>The MEB limited ROM meets the VASRD 20% criteria for “f</w:t>
      </w:r>
      <w:r w:rsidR="00271FB0" w:rsidRPr="00271FB0">
        <w:rPr>
          <w:rFonts w:cs="Times New Roman"/>
          <w:color w:val="auto"/>
        </w:rPr>
        <w:t>orward flexion of the thoracolumbar spine greater than 30 degrees but not greater than 60 degrees</w:t>
      </w:r>
      <w:r w:rsidR="00271FB0">
        <w:rPr>
          <w:rFonts w:cs="Times New Roman"/>
          <w:color w:val="auto"/>
        </w:rPr>
        <w:t xml:space="preserve">.”  Although the VA exam supported a 10% rating and was closer to the date of separation, the Board </w:t>
      </w:r>
      <w:r w:rsidR="00A60A09">
        <w:rPr>
          <w:rFonts w:cs="Times New Roman"/>
          <w:color w:val="auto"/>
        </w:rPr>
        <w:t xml:space="preserve">considered the tenants of VASRD §4.7 (higher of two evaluations) and the DoDI provision that Board cannot lower the </w:t>
      </w:r>
      <w:r w:rsidR="00271FB0">
        <w:rPr>
          <w:rFonts w:cs="Times New Roman"/>
          <w:color w:val="auto"/>
        </w:rPr>
        <w:t>PEB rating</w:t>
      </w:r>
      <w:r w:rsidR="00A60A09">
        <w:rPr>
          <w:rFonts w:cs="Times New Roman"/>
          <w:color w:val="auto"/>
        </w:rPr>
        <w:t xml:space="preserve"> award</w:t>
      </w:r>
      <w:r w:rsidR="00271FB0">
        <w:rPr>
          <w:rFonts w:cs="Times New Roman"/>
          <w:color w:val="auto"/>
        </w:rPr>
        <w:t>.</w:t>
      </w:r>
      <w:r w:rsidR="00A60A09">
        <w:rPr>
          <w:rFonts w:cs="Times New Roman"/>
          <w:color w:val="auto"/>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A60A09">
        <w:rPr>
          <w:rFonts w:eastAsia="Calibri" w:cs="Times New Roman"/>
          <w:color w:val="auto"/>
          <w:szCs w:val="24"/>
        </w:rPr>
        <w:t>lower back</w:t>
      </w:r>
      <w:r w:rsidR="00626902" w:rsidRPr="00F64312">
        <w:rPr>
          <w:rFonts w:eastAsia="Calibri" w:cs="Times New Roman"/>
          <w:color w:val="auto"/>
          <w:szCs w:val="24"/>
        </w:rPr>
        <w:t xml:space="preserve"> 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 xml:space="preserve">The Board did not surmise from the record or PEB ruling in this case that any prerogatives outside the VASRD </w:t>
      </w:r>
      <w:r w:rsidRPr="00F64312">
        <w:rPr>
          <w:rFonts w:cs="Times New Roman"/>
          <w:color w:val="auto"/>
        </w:rPr>
        <w:lastRenderedPageBreak/>
        <w:t xml:space="preserve">were </w:t>
      </w:r>
      <w:r w:rsidRPr="00A60A09">
        <w:rPr>
          <w:rFonts w:cs="Times New Roman"/>
          <w:color w:val="auto"/>
        </w:rPr>
        <w:t>exercised.</w:t>
      </w:r>
      <w:r w:rsidR="006B690F" w:rsidRPr="00A60A09">
        <w:rPr>
          <w:rFonts w:cs="Times New Roman"/>
          <w:color w:val="auto"/>
        </w:rPr>
        <w:t xml:space="preserve">  </w:t>
      </w:r>
      <w:r w:rsidR="00560F12" w:rsidRPr="00A60A09">
        <w:rPr>
          <w:rFonts w:eastAsia="Calibri" w:cs="Times New Roman"/>
          <w:color w:val="auto"/>
          <w:szCs w:val="24"/>
        </w:rPr>
        <w:t xml:space="preserve">In the matter of the </w:t>
      </w:r>
      <w:r w:rsidR="00A60A09" w:rsidRPr="00A60A09">
        <w:rPr>
          <w:rFonts w:eastAsia="Calibri" w:cs="Times New Roman"/>
          <w:color w:val="auto"/>
          <w:szCs w:val="24"/>
        </w:rPr>
        <w:t>lower back</w:t>
      </w:r>
      <w:r w:rsidR="00560F12" w:rsidRPr="00A60A09">
        <w:rPr>
          <w:rFonts w:eastAsia="Calibri" w:cs="Times New Roman"/>
          <w:color w:val="auto"/>
          <w:szCs w:val="24"/>
        </w:rPr>
        <w:t xml:space="preserve"> condition and IAW VASRD §4.71a, the Board unanimously recommends no change in the PEB adjudication.</w:t>
      </w:r>
      <w:r w:rsidR="006B690F" w:rsidRPr="00A60A09">
        <w:rPr>
          <w:rFonts w:eastAsia="Calibri" w:cs="Times New Roman"/>
          <w:color w:val="auto"/>
          <w:szCs w:val="24"/>
        </w:rPr>
        <w:t xml:space="preserve">  </w:t>
      </w:r>
      <w:r w:rsidR="00417BED" w:rsidRPr="00A60A09">
        <w:rPr>
          <w:rFonts w:eastAsia="Calibri" w:cs="Times New Roman"/>
          <w:color w:val="auto"/>
          <w:szCs w:val="24"/>
        </w:rPr>
        <w:t>There were no other conditions within the Board’s</w:t>
      </w:r>
      <w:r w:rsidR="00417BED" w:rsidRPr="00F64312">
        <w:rPr>
          <w:rFonts w:eastAsia="Calibri" w:cs="Times New Roman"/>
          <w:color w:val="auto"/>
          <w:szCs w:val="24"/>
        </w:rPr>
        <w:t xml:space="preserve"> scope of review for consideration.</w:t>
      </w:r>
      <w:r w:rsidR="00165C7B" w:rsidRPr="00F64312">
        <w:rPr>
          <w:rFonts w:eastAsia="Calibri" w:cs="Times New Roman"/>
          <w:color w:val="auto"/>
          <w:szCs w:val="24"/>
        </w:rPr>
        <w:t xml:space="preserve">  </w:t>
      </w:r>
    </w:p>
    <w:p w:rsidR="00AD2379" w:rsidRPr="003727AF" w:rsidRDefault="00AD2379" w:rsidP="006B62BA">
      <w:pPr>
        <w:jc w:val="both"/>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 xml:space="preserve">The Board, therefore, recommends that there be no </w:t>
      </w:r>
      <w:r w:rsidRPr="003727AF">
        <w:rPr>
          <w:color w:val="auto"/>
        </w:rPr>
        <w:t>recharacterization of the CI’s disability and separation determination, as follows:</w:t>
      </w:r>
      <w:r w:rsidR="006B690F" w:rsidRPr="003727AF">
        <w:rPr>
          <w:color w:val="auto"/>
        </w:rPr>
        <w:t xml:space="preserve">  </w:t>
      </w:r>
    </w:p>
    <w:p w:rsidR="00AD2379" w:rsidRPr="003727AF"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3727AF" w:rsidTr="006B690F">
        <w:trPr>
          <w:trHeight w:val="233"/>
          <w:jc w:val="center"/>
        </w:trPr>
        <w:tc>
          <w:tcPr>
            <w:tcW w:w="6768" w:type="dxa"/>
            <w:shd w:val="clear" w:color="auto" w:fill="D9D9D9"/>
            <w:vAlign w:val="center"/>
          </w:tcPr>
          <w:p w:rsidR="00AD2379" w:rsidRPr="003727AF" w:rsidRDefault="00AD2379" w:rsidP="006B690F">
            <w:pPr>
              <w:tabs>
                <w:tab w:val="left" w:pos="288"/>
                <w:tab w:val="left" w:pos="4752"/>
              </w:tabs>
              <w:rPr>
                <w:b/>
                <w:color w:val="auto"/>
              </w:rPr>
            </w:pPr>
            <w:r w:rsidRPr="003727AF">
              <w:rPr>
                <w:b/>
                <w:color w:val="auto"/>
              </w:rPr>
              <w:t>UNFITTING CONDITION</w:t>
            </w:r>
          </w:p>
        </w:tc>
        <w:tc>
          <w:tcPr>
            <w:tcW w:w="1530" w:type="dxa"/>
            <w:shd w:val="clear" w:color="auto" w:fill="D9D9D9"/>
            <w:vAlign w:val="center"/>
          </w:tcPr>
          <w:p w:rsidR="00AD2379" w:rsidRPr="003727AF" w:rsidRDefault="00AD2379" w:rsidP="006B690F">
            <w:pPr>
              <w:tabs>
                <w:tab w:val="left" w:pos="288"/>
                <w:tab w:val="left" w:pos="4752"/>
              </w:tabs>
              <w:rPr>
                <w:b/>
                <w:color w:val="auto"/>
              </w:rPr>
            </w:pPr>
            <w:r w:rsidRPr="003727AF">
              <w:rPr>
                <w:b/>
                <w:color w:val="auto"/>
              </w:rPr>
              <w:t>VASRD CODE</w:t>
            </w:r>
          </w:p>
        </w:tc>
        <w:tc>
          <w:tcPr>
            <w:tcW w:w="1026" w:type="dxa"/>
            <w:shd w:val="clear" w:color="auto" w:fill="D9D9D9"/>
            <w:vAlign w:val="center"/>
          </w:tcPr>
          <w:p w:rsidR="00AD2379" w:rsidRPr="003727AF" w:rsidRDefault="00AD2379" w:rsidP="006B690F">
            <w:pPr>
              <w:tabs>
                <w:tab w:val="left" w:pos="288"/>
                <w:tab w:val="left" w:pos="4752"/>
              </w:tabs>
              <w:rPr>
                <w:b/>
                <w:color w:val="auto"/>
              </w:rPr>
            </w:pPr>
            <w:r w:rsidRPr="003727AF">
              <w:rPr>
                <w:b/>
                <w:color w:val="auto"/>
              </w:rPr>
              <w:t>RATING</w:t>
            </w:r>
          </w:p>
        </w:tc>
      </w:tr>
      <w:tr w:rsidR="004F4FC9" w:rsidRPr="003727AF" w:rsidTr="006B690F">
        <w:trPr>
          <w:jc w:val="center"/>
        </w:trPr>
        <w:tc>
          <w:tcPr>
            <w:tcW w:w="6768" w:type="dxa"/>
            <w:vAlign w:val="center"/>
          </w:tcPr>
          <w:p w:rsidR="004F4FC9" w:rsidRPr="003727AF" w:rsidRDefault="004F4FC9" w:rsidP="004F4FC9">
            <w:pPr>
              <w:contextualSpacing/>
              <w:jc w:val="left"/>
              <w:rPr>
                <w:color w:val="auto"/>
              </w:rPr>
            </w:pPr>
            <w:r w:rsidRPr="003727AF">
              <w:rPr>
                <w:color w:val="auto"/>
              </w:rPr>
              <w:t>Lumbar Degenerative Disc Disease</w:t>
            </w:r>
          </w:p>
        </w:tc>
        <w:tc>
          <w:tcPr>
            <w:tcW w:w="1530" w:type="dxa"/>
            <w:vAlign w:val="center"/>
          </w:tcPr>
          <w:p w:rsidR="004F4FC9" w:rsidRPr="003727AF" w:rsidRDefault="004F4FC9" w:rsidP="004F4FC9">
            <w:pPr>
              <w:contextualSpacing/>
              <w:rPr>
                <w:color w:val="auto"/>
              </w:rPr>
            </w:pPr>
            <w:r w:rsidRPr="003727AF">
              <w:rPr>
                <w:color w:val="auto"/>
              </w:rPr>
              <w:t>5241</w:t>
            </w:r>
          </w:p>
        </w:tc>
        <w:tc>
          <w:tcPr>
            <w:tcW w:w="1026" w:type="dxa"/>
            <w:vAlign w:val="center"/>
          </w:tcPr>
          <w:p w:rsidR="004F4FC9" w:rsidRPr="003727AF" w:rsidRDefault="004F4FC9" w:rsidP="004F4FC9">
            <w:pPr>
              <w:rPr>
                <w:color w:val="auto"/>
              </w:rPr>
            </w:pPr>
            <w:r w:rsidRPr="003727AF">
              <w:rPr>
                <w:color w:val="auto"/>
              </w:rPr>
              <w:t>20%</w:t>
            </w:r>
          </w:p>
        </w:tc>
      </w:tr>
      <w:tr w:rsidR="00AD2379" w:rsidRPr="003727AF"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3727AF" w:rsidRDefault="00AD2379" w:rsidP="006B690F">
            <w:pPr>
              <w:tabs>
                <w:tab w:val="left" w:pos="288"/>
                <w:tab w:val="left" w:pos="4752"/>
              </w:tabs>
              <w:rPr>
                <w:b/>
                <w:color w:val="auto"/>
              </w:rPr>
            </w:pPr>
            <w:r w:rsidRPr="003727AF">
              <w:rPr>
                <w:b/>
                <w:color w:val="auto"/>
              </w:rPr>
              <w:t>COMBINED</w:t>
            </w:r>
          </w:p>
        </w:tc>
        <w:tc>
          <w:tcPr>
            <w:tcW w:w="1026" w:type="dxa"/>
            <w:shd w:val="clear" w:color="auto" w:fill="D9D9D9"/>
            <w:vAlign w:val="center"/>
          </w:tcPr>
          <w:p w:rsidR="00AD2379" w:rsidRPr="003727AF" w:rsidRDefault="004F4FC9" w:rsidP="006B690F">
            <w:pPr>
              <w:tabs>
                <w:tab w:val="left" w:pos="288"/>
                <w:tab w:val="left" w:pos="4752"/>
              </w:tabs>
              <w:rPr>
                <w:b/>
                <w:color w:val="auto"/>
              </w:rPr>
            </w:pPr>
            <w:r w:rsidRPr="003727AF">
              <w:rPr>
                <w:b/>
                <w:color w:val="auto"/>
              </w:rPr>
              <w:t>2</w:t>
            </w:r>
            <w:r w:rsidR="00AD2379" w:rsidRPr="003727AF">
              <w:rPr>
                <w:b/>
                <w:color w:val="auto"/>
              </w:rPr>
              <w:t>0%</w:t>
            </w:r>
          </w:p>
        </w:tc>
      </w:tr>
    </w:tbl>
    <w:p w:rsidR="00AD2379" w:rsidRPr="003727AF" w:rsidRDefault="00AD2379" w:rsidP="006B690F">
      <w:pPr>
        <w:pBdr>
          <w:bottom w:val="single" w:sz="12" w:space="1" w:color="auto"/>
        </w:pBdr>
        <w:tabs>
          <w:tab w:val="left" w:pos="288"/>
          <w:tab w:val="left" w:pos="4752"/>
        </w:tabs>
        <w:jc w:val="both"/>
        <w:rPr>
          <w:color w:val="auto"/>
        </w:rPr>
      </w:pPr>
    </w:p>
    <w:p w:rsidR="00AD2379" w:rsidRPr="003727AF"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820E74">
        <w:rPr>
          <w:color w:val="auto"/>
        </w:rPr>
        <w:t>20</w:t>
      </w:r>
      <w:r w:rsidR="00820E74" w:rsidRPr="00820E74">
        <w:rPr>
          <w:color w:val="auto"/>
        </w:rPr>
        <w:t>111108</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87B59">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8E12DE" w:rsidRDefault="00AD2379" w:rsidP="00BF0E94">
      <w:pPr>
        <w:tabs>
          <w:tab w:val="left" w:pos="0"/>
          <w:tab w:val="left" w:pos="4320"/>
        </w:tabs>
        <w:jc w:val="both"/>
        <w:rPr>
          <w:color w:val="auto"/>
        </w:rPr>
      </w:pPr>
      <w:r w:rsidRPr="00F64312">
        <w:rPr>
          <w:color w:val="auto"/>
        </w:rPr>
        <w:tab/>
        <w:t xml:space="preserve">           Physical Disability Board of Review</w:t>
      </w:r>
      <w:r w:rsidR="006B62BA">
        <w:rPr>
          <w:color w:val="auto"/>
        </w:rPr>
        <w:t xml:space="preserve"> </w:t>
      </w:r>
    </w:p>
    <w:p w:rsidR="008E12DE" w:rsidRDefault="008E12DE">
      <w:pPr>
        <w:spacing w:line="240" w:lineRule="auto"/>
        <w:jc w:val="left"/>
        <w:rPr>
          <w:color w:val="auto"/>
        </w:rPr>
      </w:pPr>
      <w:r>
        <w:rPr>
          <w:color w:val="auto"/>
        </w:rPr>
        <w:br w:type="page"/>
      </w:r>
    </w:p>
    <w:p w:rsidR="008E12DE" w:rsidRDefault="008E12DE" w:rsidP="008E12DE">
      <w:pPr>
        <w:sectPr w:rsidR="008E12DE">
          <w:pgSz w:w="12240" w:h="15840"/>
          <w:pgMar w:top="2160" w:right="1440" w:bottom="1440" w:left="1440" w:header="720" w:footer="720" w:gutter="0"/>
          <w:cols w:space="720"/>
        </w:sectPr>
      </w:pPr>
    </w:p>
    <w:p w:rsidR="008E12DE" w:rsidRDefault="008E12DE" w:rsidP="008E12DE">
      <w:pPr>
        <w:pStyle w:val="Header"/>
        <w:tabs>
          <w:tab w:val="left" w:pos="720"/>
        </w:tabs>
        <w:jc w:val="left"/>
      </w:pPr>
      <w:r>
        <w:lastRenderedPageBreak/>
        <w:t>SFMR-RB</w:t>
      </w:r>
      <w:r>
        <w:tab/>
      </w:r>
      <w:r>
        <w:tab/>
      </w:r>
      <w:r>
        <w:tab/>
      </w:r>
      <w:r>
        <w:tab/>
      </w:r>
      <w:r>
        <w:tab/>
      </w:r>
      <w:r>
        <w:tab/>
      </w:r>
      <w:r>
        <w:tab/>
      </w:r>
      <w:r>
        <w:tab/>
      </w:r>
      <w:r>
        <w:tab/>
      </w:r>
    </w:p>
    <w:p w:rsidR="008E12DE" w:rsidRDefault="008E12DE" w:rsidP="008E12DE">
      <w:pPr>
        <w:pStyle w:val="Header"/>
        <w:tabs>
          <w:tab w:val="left" w:pos="720"/>
        </w:tabs>
        <w:jc w:val="left"/>
      </w:pPr>
    </w:p>
    <w:p w:rsidR="008E12DE" w:rsidRDefault="008E12DE" w:rsidP="008E12DE">
      <w:pPr>
        <w:jc w:val="left"/>
      </w:pPr>
    </w:p>
    <w:p w:rsidR="008E12DE" w:rsidRDefault="008E12DE" w:rsidP="008E12DE">
      <w:pPr>
        <w:jc w:val="left"/>
      </w:pPr>
      <w:r>
        <w:t xml:space="preserve">MEMORANDUM FOR Commander, US Army Physical Disability Agency </w:t>
      </w:r>
    </w:p>
    <w:p w:rsidR="008E12DE" w:rsidRDefault="008E12DE" w:rsidP="008E12DE">
      <w:pPr>
        <w:jc w:val="left"/>
      </w:pPr>
      <w:r>
        <w:t xml:space="preserve">(TAPD-ZB </w:t>
      </w:r>
      <w:proofErr w:type="gramStart"/>
      <w:r>
        <w:t xml:space="preserve">/ </w:t>
      </w:r>
      <w:r w:rsidR="00287B59">
        <w:t xml:space="preserve"> </w:t>
      </w:r>
      <w:r>
        <w:t>)</w:t>
      </w:r>
      <w:proofErr w:type="gramEnd"/>
      <w:r>
        <w:t>, 2900 Crystal Drive, Suite 300, Arlington, VA  22202</w:t>
      </w:r>
    </w:p>
    <w:p w:rsidR="008E12DE" w:rsidRDefault="008E12DE" w:rsidP="008E12DE">
      <w:pPr>
        <w:jc w:val="left"/>
      </w:pPr>
    </w:p>
    <w:p w:rsidR="008E12DE" w:rsidRDefault="008E12DE" w:rsidP="008E12DE">
      <w:pPr>
        <w:ind w:right="-180"/>
        <w:jc w:val="left"/>
      </w:pPr>
      <w:r>
        <w:t xml:space="preserve">SUBJECT:  Department of Defense Physical Disability Board of Review Recommendation for </w:t>
      </w:r>
      <w:r w:rsidR="00287B59">
        <w:t>XXXXXXXXXXXXXXXXXXXXXXXX</w:t>
      </w:r>
      <w:r>
        <w:t>, AR20120015219 (PD201101088)</w:t>
      </w:r>
    </w:p>
    <w:p w:rsidR="008E12DE" w:rsidRDefault="008E12DE" w:rsidP="008E12DE">
      <w:pPr>
        <w:pStyle w:val="Header"/>
        <w:tabs>
          <w:tab w:val="left" w:pos="720"/>
        </w:tabs>
        <w:jc w:val="left"/>
      </w:pPr>
    </w:p>
    <w:p w:rsidR="008E12DE" w:rsidRDefault="008E12DE" w:rsidP="008E12DE">
      <w:pPr>
        <w:jc w:val="left"/>
      </w:pPr>
    </w:p>
    <w:p w:rsidR="008E12DE" w:rsidRDefault="008E12DE" w:rsidP="008E12D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E12DE" w:rsidRDefault="008E12DE" w:rsidP="008E12DE">
      <w:pPr>
        <w:jc w:val="left"/>
      </w:pPr>
      <w:r>
        <w:t>This decision is final.  The individual concerned, counsel (if any), and any Members of Congress who have shown interest in this application have been notified of this decision by mail.</w:t>
      </w:r>
    </w:p>
    <w:p w:rsidR="008E12DE" w:rsidRDefault="008E12DE" w:rsidP="008E12DE">
      <w:pPr>
        <w:jc w:val="left"/>
      </w:pPr>
    </w:p>
    <w:p w:rsidR="008E12DE" w:rsidRDefault="008E12DE" w:rsidP="008E12DE">
      <w:pPr>
        <w:jc w:val="left"/>
      </w:pPr>
      <w:r>
        <w:t xml:space="preserve"> BY ORDER OF THE SECRETARY OF THE ARMY:</w:t>
      </w:r>
    </w:p>
    <w:p w:rsidR="008E12DE" w:rsidRDefault="008E12DE" w:rsidP="008E12DE">
      <w:pPr>
        <w:jc w:val="left"/>
      </w:pPr>
    </w:p>
    <w:p w:rsidR="008E12DE" w:rsidRDefault="008E12DE" w:rsidP="008E12DE">
      <w:pPr>
        <w:jc w:val="left"/>
      </w:pPr>
    </w:p>
    <w:p w:rsidR="008E12DE" w:rsidRDefault="008E12DE" w:rsidP="008E12DE">
      <w:pPr>
        <w:pStyle w:val="Header"/>
        <w:tabs>
          <w:tab w:val="left" w:pos="720"/>
        </w:tabs>
        <w:jc w:val="left"/>
      </w:pPr>
    </w:p>
    <w:p w:rsidR="008E12DE" w:rsidRDefault="008E12DE" w:rsidP="008E12DE">
      <w:pPr>
        <w:jc w:val="left"/>
      </w:pPr>
    </w:p>
    <w:p w:rsidR="008E12DE" w:rsidRDefault="008E12DE" w:rsidP="008E12DE">
      <w:pPr>
        <w:jc w:val="left"/>
      </w:pPr>
      <w:bookmarkStart w:id="0" w:name="OLE_LINK4"/>
      <w:bookmarkStart w:id="1" w:name="OLE_LINK3"/>
      <w:r>
        <w:t>Encl</w:t>
      </w:r>
      <w:r>
        <w:tab/>
      </w:r>
      <w:r>
        <w:tab/>
      </w:r>
      <w:r>
        <w:tab/>
      </w:r>
      <w:r>
        <w:tab/>
      </w:r>
      <w:r>
        <w:tab/>
      </w:r>
      <w:r>
        <w:tab/>
        <w:t xml:space="preserve">     </w:t>
      </w:r>
      <w:r w:rsidR="00287B59">
        <w:t>XXXXXXXXXXXXXXXXXXXXXXX</w:t>
      </w:r>
    </w:p>
    <w:p w:rsidR="008E12DE" w:rsidRDefault="008E12DE" w:rsidP="008E12DE">
      <w:pPr>
        <w:jc w:val="left"/>
      </w:pPr>
      <w:r>
        <w:tab/>
      </w:r>
      <w:r>
        <w:tab/>
      </w:r>
      <w:r>
        <w:tab/>
      </w:r>
      <w:r>
        <w:tab/>
      </w:r>
      <w:r>
        <w:tab/>
      </w:r>
      <w:r>
        <w:tab/>
        <w:t xml:space="preserve">     Deputy Assistant Secretary</w:t>
      </w:r>
    </w:p>
    <w:p w:rsidR="008E12DE" w:rsidRDefault="008E12DE" w:rsidP="008E12DE">
      <w:pPr>
        <w:jc w:val="left"/>
      </w:pPr>
      <w:r>
        <w:tab/>
      </w:r>
      <w:r>
        <w:tab/>
      </w:r>
      <w:r>
        <w:tab/>
      </w:r>
      <w:r>
        <w:tab/>
      </w:r>
      <w:r>
        <w:tab/>
      </w:r>
      <w:r>
        <w:tab/>
        <w:t xml:space="preserve">         (Army Review Boards)</w:t>
      </w:r>
      <w:bookmarkEnd w:id="0"/>
      <w:bookmarkEnd w:id="1"/>
    </w:p>
    <w:p w:rsidR="008E12DE" w:rsidRDefault="008E12DE" w:rsidP="008E12DE">
      <w:pPr>
        <w:jc w:val="left"/>
      </w:pPr>
    </w:p>
    <w:p w:rsidR="008E12DE" w:rsidRDefault="008E12DE" w:rsidP="008E12DE">
      <w:pPr>
        <w:jc w:val="left"/>
      </w:pPr>
      <w:r>
        <w:t xml:space="preserve">CF: </w:t>
      </w:r>
    </w:p>
    <w:p w:rsidR="008E12DE" w:rsidRDefault="008E12DE" w:rsidP="008E12DE">
      <w:pPr>
        <w:jc w:val="left"/>
      </w:pPr>
      <w:r>
        <w:t xml:space="preserve">(  ) </w:t>
      </w:r>
      <w:proofErr w:type="spellStart"/>
      <w:proofErr w:type="gramStart"/>
      <w:r>
        <w:t>DoD</w:t>
      </w:r>
      <w:proofErr w:type="spellEnd"/>
      <w:proofErr w:type="gramEnd"/>
      <w:r>
        <w:t xml:space="preserve"> PDBR</w:t>
      </w:r>
    </w:p>
    <w:p w:rsidR="008E12DE" w:rsidRDefault="008E12DE" w:rsidP="008E12DE">
      <w:pPr>
        <w:jc w:val="left"/>
      </w:pPr>
      <w:r>
        <w:t>(  ) DVA</w:t>
      </w:r>
    </w:p>
    <w:p w:rsidR="008E12DE" w:rsidRDefault="008E12DE" w:rsidP="008E12DE">
      <w:pPr>
        <w:jc w:val="left"/>
      </w:pPr>
    </w:p>
    <w:p w:rsidR="00AD2379" w:rsidRDefault="00AD2379" w:rsidP="00BF0E94">
      <w:pPr>
        <w:tabs>
          <w:tab w:val="left" w:pos="0"/>
          <w:tab w:val="left" w:pos="4320"/>
        </w:tabs>
        <w:jc w:val="both"/>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C7" w:rsidRDefault="006065C7">
      <w:r>
        <w:separator/>
      </w:r>
    </w:p>
  </w:endnote>
  <w:endnote w:type="continuationSeparator" w:id="0">
    <w:p w:rsidR="006065C7" w:rsidRDefault="006065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67" w:rsidRPr="00374247" w:rsidRDefault="00740467" w:rsidP="00726F84">
    <w:pPr>
      <w:pStyle w:val="Footer"/>
      <w:ind w:firstLine="4320"/>
      <w:rPr>
        <w:color w:val="auto"/>
      </w:rPr>
    </w:pPr>
    <w:r w:rsidRPr="00374247">
      <w:rPr>
        <w:color w:val="auto"/>
      </w:rPr>
      <w:t xml:space="preserve">   </w:t>
    </w:r>
    <w:fldSimple w:instr=" PAGE   \* MERGEFORMAT ">
      <w:r w:rsidR="008E12DE" w:rsidRPr="008E12DE">
        <w:rPr>
          <w:noProof/>
          <w:color w:val="auto"/>
        </w:rPr>
        <w:t>4</w:t>
      </w:r>
    </w:fldSimple>
    <w:r w:rsidRPr="00374247">
      <w:rPr>
        <w:color w:val="auto"/>
      </w:rPr>
      <w:t xml:space="preserve">                                                           </w:t>
    </w:r>
    <w:r w:rsidR="008F3A18">
      <w:rPr>
        <w:color w:val="auto"/>
      </w:rPr>
      <w:t>PD11</w:t>
    </w:r>
    <w:r w:rsidRPr="00820E74">
      <w:rPr>
        <w:color w:val="auto"/>
      </w:rPr>
      <w:t>01088</w:t>
    </w:r>
  </w:p>
  <w:p w:rsidR="00740467" w:rsidRPr="00684CE6" w:rsidRDefault="0074046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C7" w:rsidRDefault="006065C7">
      <w:r>
        <w:separator/>
      </w:r>
    </w:p>
  </w:footnote>
  <w:footnote w:type="continuationSeparator" w:id="0">
    <w:p w:rsidR="006065C7" w:rsidRDefault="00606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72E"/>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2A25"/>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5D6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0FED"/>
    <w:rsid w:val="001211AF"/>
    <w:rsid w:val="001215DF"/>
    <w:rsid w:val="001219DF"/>
    <w:rsid w:val="0012220B"/>
    <w:rsid w:val="00122ABE"/>
    <w:rsid w:val="00122FC5"/>
    <w:rsid w:val="001231DC"/>
    <w:rsid w:val="0012453A"/>
    <w:rsid w:val="0012489B"/>
    <w:rsid w:val="0012547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4931"/>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48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395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42B9"/>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FB0"/>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87B59"/>
    <w:rsid w:val="0029030A"/>
    <w:rsid w:val="00291A69"/>
    <w:rsid w:val="00291D21"/>
    <w:rsid w:val="00292397"/>
    <w:rsid w:val="00292AB2"/>
    <w:rsid w:val="00292B82"/>
    <w:rsid w:val="00293DB6"/>
    <w:rsid w:val="00293FE8"/>
    <w:rsid w:val="00294437"/>
    <w:rsid w:val="00296686"/>
    <w:rsid w:val="00297A00"/>
    <w:rsid w:val="00297A45"/>
    <w:rsid w:val="00297E20"/>
    <w:rsid w:val="002A09EA"/>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2E7"/>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109A"/>
    <w:rsid w:val="00313C3A"/>
    <w:rsid w:val="00313D7A"/>
    <w:rsid w:val="00314517"/>
    <w:rsid w:val="003155FB"/>
    <w:rsid w:val="0032136A"/>
    <w:rsid w:val="003219E5"/>
    <w:rsid w:val="003224D8"/>
    <w:rsid w:val="00323A90"/>
    <w:rsid w:val="00323E70"/>
    <w:rsid w:val="00324C53"/>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27AF"/>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6E1"/>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500"/>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263"/>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4FC9"/>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0DF0"/>
    <w:rsid w:val="0055288D"/>
    <w:rsid w:val="005533DE"/>
    <w:rsid w:val="00555259"/>
    <w:rsid w:val="00555C66"/>
    <w:rsid w:val="005569EF"/>
    <w:rsid w:val="00556BDE"/>
    <w:rsid w:val="0056056C"/>
    <w:rsid w:val="00560D57"/>
    <w:rsid w:val="00560F12"/>
    <w:rsid w:val="005611C0"/>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13D"/>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D6B91"/>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5C7"/>
    <w:rsid w:val="00606BEB"/>
    <w:rsid w:val="006077F2"/>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095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2BA"/>
    <w:rsid w:val="006B67D9"/>
    <w:rsid w:val="006B690F"/>
    <w:rsid w:val="006B6C14"/>
    <w:rsid w:val="006B7159"/>
    <w:rsid w:val="006B715E"/>
    <w:rsid w:val="006B7BE0"/>
    <w:rsid w:val="006C1D6E"/>
    <w:rsid w:val="006C2EF6"/>
    <w:rsid w:val="006C3A68"/>
    <w:rsid w:val="006C3B08"/>
    <w:rsid w:val="006C667C"/>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467"/>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058"/>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4E5"/>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0E74"/>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3C75"/>
    <w:rsid w:val="00834458"/>
    <w:rsid w:val="0083476F"/>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380A"/>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572"/>
    <w:rsid w:val="008B09B4"/>
    <w:rsid w:val="008B1B11"/>
    <w:rsid w:val="008B1DF4"/>
    <w:rsid w:val="008B27FD"/>
    <w:rsid w:val="008B2E89"/>
    <w:rsid w:val="008B2FDB"/>
    <w:rsid w:val="008B3AF2"/>
    <w:rsid w:val="008B446D"/>
    <w:rsid w:val="008B515D"/>
    <w:rsid w:val="008B5D31"/>
    <w:rsid w:val="008B6705"/>
    <w:rsid w:val="008B683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2DE"/>
    <w:rsid w:val="008E1E94"/>
    <w:rsid w:val="008E2D99"/>
    <w:rsid w:val="008E30D4"/>
    <w:rsid w:val="008E38B0"/>
    <w:rsid w:val="008E3C90"/>
    <w:rsid w:val="008E4A60"/>
    <w:rsid w:val="008E744D"/>
    <w:rsid w:val="008F1E08"/>
    <w:rsid w:val="008F30F4"/>
    <w:rsid w:val="008F3A18"/>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096"/>
    <w:rsid w:val="009C0938"/>
    <w:rsid w:val="009C0C22"/>
    <w:rsid w:val="009C12A1"/>
    <w:rsid w:val="009C1570"/>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2D90"/>
    <w:rsid w:val="00A53A9B"/>
    <w:rsid w:val="00A54A47"/>
    <w:rsid w:val="00A558A5"/>
    <w:rsid w:val="00A56D26"/>
    <w:rsid w:val="00A571A7"/>
    <w:rsid w:val="00A5749A"/>
    <w:rsid w:val="00A575E1"/>
    <w:rsid w:val="00A57BA8"/>
    <w:rsid w:val="00A57C35"/>
    <w:rsid w:val="00A608FB"/>
    <w:rsid w:val="00A60A09"/>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37E"/>
    <w:rsid w:val="00AE5E14"/>
    <w:rsid w:val="00AE6115"/>
    <w:rsid w:val="00AE625B"/>
    <w:rsid w:val="00AF01B2"/>
    <w:rsid w:val="00AF1103"/>
    <w:rsid w:val="00AF1668"/>
    <w:rsid w:val="00AF1DBB"/>
    <w:rsid w:val="00AF21A9"/>
    <w:rsid w:val="00AF25B2"/>
    <w:rsid w:val="00AF28DE"/>
    <w:rsid w:val="00AF41EE"/>
    <w:rsid w:val="00AF4A87"/>
    <w:rsid w:val="00AF4FA5"/>
    <w:rsid w:val="00AF5BB4"/>
    <w:rsid w:val="00AF6ECC"/>
    <w:rsid w:val="00B01DB9"/>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441"/>
    <w:rsid w:val="00B3575C"/>
    <w:rsid w:val="00B36569"/>
    <w:rsid w:val="00B37345"/>
    <w:rsid w:val="00B37F53"/>
    <w:rsid w:val="00B40A05"/>
    <w:rsid w:val="00B40A3E"/>
    <w:rsid w:val="00B40D61"/>
    <w:rsid w:val="00B412DB"/>
    <w:rsid w:val="00B427BB"/>
    <w:rsid w:val="00B43BA2"/>
    <w:rsid w:val="00B449EE"/>
    <w:rsid w:val="00B454AE"/>
    <w:rsid w:val="00B46089"/>
    <w:rsid w:val="00B478D6"/>
    <w:rsid w:val="00B47D60"/>
    <w:rsid w:val="00B501F5"/>
    <w:rsid w:val="00B50227"/>
    <w:rsid w:val="00B50510"/>
    <w:rsid w:val="00B505E9"/>
    <w:rsid w:val="00B522CD"/>
    <w:rsid w:val="00B54EA7"/>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B28"/>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A66"/>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22B"/>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3BD2"/>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4E4B"/>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1F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285"/>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42D"/>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5D43"/>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2CED"/>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920"/>
    <w:rsid w:val="00E47B47"/>
    <w:rsid w:val="00E50BEB"/>
    <w:rsid w:val="00E523FB"/>
    <w:rsid w:val="00E53460"/>
    <w:rsid w:val="00E54846"/>
    <w:rsid w:val="00E548FA"/>
    <w:rsid w:val="00E55CD9"/>
    <w:rsid w:val="00E56271"/>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D9A"/>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258"/>
    <w:rsid w:val="00E9265E"/>
    <w:rsid w:val="00E956DB"/>
    <w:rsid w:val="00E957D7"/>
    <w:rsid w:val="00E9763D"/>
    <w:rsid w:val="00E97909"/>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5DE2"/>
    <w:rsid w:val="00ED664B"/>
    <w:rsid w:val="00ED6A61"/>
    <w:rsid w:val="00ED768E"/>
    <w:rsid w:val="00ED76E6"/>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36E"/>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47994"/>
    <w:rsid w:val="00F50F30"/>
    <w:rsid w:val="00F5126A"/>
    <w:rsid w:val="00F5126E"/>
    <w:rsid w:val="00F516EF"/>
    <w:rsid w:val="00F51755"/>
    <w:rsid w:val="00F531D9"/>
    <w:rsid w:val="00F54D8E"/>
    <w:rsid w:val="00F5580D"/>
    <w:rsid w:val="00F566B7"/>
    <w:rsid w:val="00F56EA1"/>
    <w:rsid w:val="00F60390"/>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393A"/>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25"/>
    <w:rsid w:val="00FB593A"/>
    <w:rsid w:val="00FB6410"/>
    <w:rsid w:val="00FB6E82"/>
    <w:rsid w:val="00FB792E"/>
    <w:rsid w:val="00FB7CF0"/>
    <w:rsid w:val="00FC0042"/>
    <w:rsid w:val="00FC1E67"/>
    <w:rsid w:val="00FC2A13"/>
    <w:rsid w:val="00FC4284"/>
    <w:rsid w:val="00FC4576"/>
    <w:rsid w:val="00FC494C"/>
    <w:rsid w:val="00FC5FF5"/>
    <w:rsid w:val="00FC6285"/>
    <w:rsid w:val="00FC72C0"/>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8046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2012-09-11T19:38:00Z</dcterms:created>
  <dcterms:modified xsi:type="dcterms:W3CDTF">2012-09-11T19:38:00Z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