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1F29F9" w:rsidRDefault="00F629C0" w:rsidP="00BF0E94">
      <w:pPr>
        <w:tabs>
          <w:tab w:val="left" w:pos="288"/>
          <w:tab w:val="left" w:pos="4752"/>
          <w:tab w:val="left" w:pos="5130"/>
          <w:tab w:val="left" w:pos="9270"/>
        </w:tabs>
        <w:jc w:val="both"/>
        <w:rPr>
          <w:caps/>
          <w:color w:val="000000" w:themeColor="text1"/>
        </w:rPr>
      </w:pPr>
      <w:r w:rsidRPr="001F29F9">
        <w:rPr>
          <w:caps/>
          <w:color w:val="000000" w:themeColor="text1"/>
        </w:rPr>
        <w:t xml:space="preserve">NAME:  </w:t>
      </w:r>
      <w:r w:rsidR="00B81CDD">
        <w:rPr>
          <w:caps/>
          <w:color w:val="000000" w:themeColor="text1"/>
        </w:rPr>
        <w:t>XXXXXXXXXXXXX</w:t>
      </w:r>
      <w:r w:rsidR="00575CA9">
        <w:rPr>
          <w:caps/>
          <w:color w:val="000000" w:themeColor="text1"/>
        </w:rPr>
        <w:tab/>
      </w:r>
      <w:r w:rsidR="00575CA9">
        <w:rPr>
          <w:caps/>
          <w:color w:val="000000" w:themeColor="text1"/>
        </w:rPr>
        <w:tab/>
      </w:r>
      <w:r w:rsidR="006F414F">
        <w:rPr>
          <w:caps/>
          <w:color w:val="000000" w:themeColor="text1"/>
        </w:rPr>
        <w:t xml:space="preserve">               </w:t>
      </w:r>
      <w:r w:rsidRPr="001F29F9">
        <w:rPr>
          <w:caps/>
          <w:color w:val="000000" w:themeColor="text1"/>
        </w:rPr>
        <w:t>BRANCH OF SERVICE</w:t>
      </w:r>
      <w:r w:rsidRPr="00F52945">
        <w:rPr>
          <w:caps/>
          <w:color w:val="000000" w:themeColor="text1"/>
        </w:rPr>
        <w:t xml:space="preserve">: </w:t>
      </w:r>
      <w:r w:rsidR="004C24C5" w:rsidRPr="00F52945">
        <w:rPr>
          <w:caps/>
          <w:color w:val="000000" w:themeColor="text1"/>
        </w:rPr>
        <w:t xml:space="preserve"> </w:t>
      </w:r>
      <w:r w:rsidR="00332DE3" w:rsidRPr="00F52945">
        <w:rPr>
          <w:caps/>
          <w:color w:val="000000" w:themeColor="text1"/>
        </w:rPr>
        <w:t>Army</w:t>
      </w:r>
    </w:p>
    <w:p w:rsidR="00DE3AAD" w:rsidRPr="001F29F9" w:rsidRDefault="00012733" w:rsidP="0068098E">
      <w:pPr>
        <w:tabs>
          <w:tab w:val="left" w:pos="288"/>
          <w:tab w:val="left" w:pos="4166"/>
          <w:tab w:val="left" w:pos="4752"/>
          <w:tab w:val="left" w:pos="5130"/>
          <w:tab w:val="left" w:pos="9270"/>
        </w:tabs>
        <w:jc w:val="both"/>
        <w:rPr>
          <w:caps/>
          <w:color w:val="000000" w:themeColor="text1"/>
        </w:rPr>
      </w:pPr>
      <w:r w:rsidRPr="001F29F9">
        <w:rPr>
          <w:caps/>
          <w:color w:val="000000" w:themeColor="text1"/>
        </w:rPr>
        <w:t>C</w:t>
      </w:r>
      <w:r w:rsidR="00DE3AAD" w:rsidRPr="001F29F9">
        <w:rPr>
          <w:caps/>
          <w:color w:val="000000" w:themeColor="text1"/>
        </w:rPr>
        <w:t>ASE NUMBER:  PD</w:t>
      </w:r>
      <w:r w:rsidR="008F58E1" w:rsidRPr="001F29F9">
        <w:rPr>
          <w:caps/>
          <w:color w:val="000000" w:themeColor="text1"/>
        </w:rPr>
        <w:t>11</w:t>
      </w:r>
      <w:r w:rsidR="00DE3AAD" w:rsidRPr="00F52945">
        <w:rPr>
          <w:caps/>
          <w:color w:val="000000" w:themeColor="text1"/>
        </w:rPr>
        <w:t>0</w:t>
      </w:r>
      <w:r w:rsidR="00F52945" w:rsidRPr="00F52945">
        <w:rPr>
          <w:caps/>
          <w:color w:val="000000" w:themeColor="text1"/>
        </w:rPr>
        <w:t>10</w:t>
      </w:r>
      <w:r w:rsidR="00F11C32">
        <w:rPr>
          <w:caps/>
          <w:color w:val="000000" w:themeColor="text1"/>
        </w:rPr>
        <w:t>78</w:t>
      </w:r>
      <w:r w:rsidR="00575CA9">
        <w:rPr>
          <w:color w:val="000000" w:themeColor="text1"/>
        </w:rPr>
        <w:tab/>
      </w:r>
      <w:r w:rsidR="00575CA9">
        <w:rPr>
          <w:color w:val="000000" w:themeColor="text1"/>
        </w:rPr>
        <w:tab/>
      </w:r>
      <w:r w:rsidR="00575CA9">
        <w:rPr>
          <w:color w:val="000000" w:themeColor="text1"/>
        </w:rPr>
        <w:tab/>
      </w:r>
      <w:r w:rsidR="006F414F">
        <w:rPr>
          <w:color w:val="000000" w:themeColor="text1"/>
        </w:rPr>
        <w:t xml:space="preserve">               </w:t>
      </w:r>
      <w:r w:rsidR="00DE3AAD" w:rsidRPr="002A51C2">
        <w:rPr>
          <w:color w:val="000000" w:themeColor="text1"/>
        </w:rPr>
        <w:t>SEPARATION DATE:  200</w:t>
      </w:r>
      <w:r w:rsidR="0029221E" w:rsidRPr="002A51C2">
        <w:rPr>
          <w:color w:val="000000" w:themeColor="text1"/>
        </w:rPr>
        <w:t>50311</w:t>
      </w:r>
    </w:p>
    <w:p w:rsidR="003B2143" w:rsidRPr="001F29F9" w:rsidRDefault="004F3639" w:rsidP="00BF0E94">
      <w:pPr>
        <w:tabs>
          <w:tab w:val="left" w:pos="288"/>
          <w:tab w:val="left" w:pos="5130"/>
        </w:tabs>
        <w:jc w:val="both"/>
        <w:rPr>
          <w:color w:val="000000" w:themeColor="text1"/>
        </w:rPr>
      </w:pPr>
      <w:r w:rsidRPr="001F29F9">
        <w:rPr>
          <w:caps/>
          <w:color w:val="000000" w:themeColor="text1"/>
        </w:rPr>
        <w:t>BOARD DATE:  201</w:t>
      </w:r>
      <w:r w:rsidR="00575CA9">
        <w:rPr>
          <w:caps/>
          <w:color w:val="000000" w:themeColor="text1"/>
        </w:rPr>
        <w:t>2</w:t>
      </w:r>
      <w:r w:rsidR="00F11C32">
        <w:rPr>
          <w:caps/>
          <w:color w:val="000000" w:themeColor="text1"/>
        </w:rPr>
        <w:t>0719</w:t>
      </w:r>
    </w:p>
    <w:p w:rsidR="00575CA9" w:rsidRPr="001F29F9" w:rsidRDefault="00575CA9" w:rsidP="00575CA9">
      <w:pPr>
        <w:pBdr>
          <w:bottom w:val="single" w:sz="12" w:space="1" w:color="auto"/>
        </w:pBdr>
        <w:tabs>
          <w:tab w:val="left" w:pos="288"/>
          <w:tab w:val="left" w:pos="4752"/>
        </w:tabs>
        <w:jc w:val="both"/>
        <w:rPr>
          <w:color w:val="000000" w:themeColor="text1"/>
        </w:rPr>
      </w:pPr>
    </w:p>
    <w:p w:rsidR="003F1206" w:rsidRPr="001F29F9" w:rsidRDefault="003F1206" w:rsidP="00BF0E94">
      <w:pPr>
        <w:tabs>
          <w:tab w:val="left" w:pos="288"/>
          <w:tab w:val="left" w:pos="4752"/>
        </w:tabs>
        <w:jc w:val="both"/>
        <w:rPr>
          <w:color w:val="000000" w:themeColor="text1"/>
        </w:rPr>
      </w:pPr>
    </w:p>
    <w:p w:rsidR="00F63FC7" w:rsidRPr="001F29F9" w:rsidRDefault="00FB0E80" w:rsidP="00BF0E94">
      <w:pPr>
        <w:tabs>
          <w:tab w:val="left" w:pos="288"/>
          <w:tab w:val="left" w:pos="4752"/>
        </w:tabs>
        <w:jc w:val="both"/>
        <w:rPr>
          <w:color w:val="000000" w:themeColor="text1"/>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Data extracted from the available evidence of record reflects that this covered individual (CI)</w:t>
      </w:r>
      <w:r w:rsidR="00570754" w:rsidRPr="001F29F9">
        <w:rPr>
          <w:color w:val="000000" w:themeColor="text1"/>
        </w:rPr>
        <w:t xml:space="preserve"> </w:t>
      </w:r>
      <w:r w:rsidR="002C6E5B" w:rsidRPr="001F29F9">
        <w:rPr>
          <w:color w:val="000000" w:themeColor="text1"/>
          <w:szCs w:val="24"/>
        </w:rPr>
        <w:t xml:space="preserve">was </w:t>
      </w:r>
      <w:r w:rsidR="00E322F7" w:rsidRPr="001F29F9">
        <w:rPr>
          <w:color w:val="000000" w:themeColor="text1"/>
          <w:szCs w:val="24"/>
        </w:rPr>
        <w:t>an active duty</w:t>
      </w:r>
      <w:r w:rsidR="00702567">
        <w:rPr>
          <w:color w:val="000000" w:themeColor="text1"/>
          <w:szCs w:val="24"/>
        </w:rPr>
        <w:t xml:space="preserve"> Soldier,</w:t>
      </w:r>
      <w:r w:rsidR="002E65E6" w:rsidRPr="001F29F9">
        <w:rPr>
          <w:color w:val="000000" w:themeColor="text1"/>
          <w:szCs w:val="24"/>
        </w:rPr>
        <w:t xml:space="preserve"> </w:t>
      </w:r>
      <w:r w:rsidR="00661BA2" w:rsidRPr="001F29F9">
        <w:rPr>
          <w:color w:val="000000" w:themeColor="text1"/>
          <w:szCs w:val="24"/>
        </w:rPr>
        <w:t>SGT/E-5</w:t>
      </w:r>
      <w:r w:rsidR="00705C40" w:rsidRPr="001F29F9">
        <w:rPr>
          <w:color w:val="000000" w:themeColor="text1"/>
          <w:szCs w:val="24"/>
        </w:rPr>
        <w:t>(</w:t>
      </w:r>
      <w:r w:rsidR="00702567">
        <w:rPr>
          <w:color w:val="000000" w:themeColor="text1"/>
          <w:szCs w:val="24"/>
        </w:rPr>
        <w:t>42A</w:t>
      </w:r>
      <w:r w:rsidR="00C75F3D" w:rsidRPr="001F29F9">
        <w:rPr>
          <w:color w:val="000000" w:themeColor="text1"/>
          <w:szCs w:val="24"/>
        </w:rPr>
        <w:t xml:space="preserve">, </w:t>
      </w:r>
      <w:r w:rsidR="004A3C75">
        <w:rPr>
          <w:color w:val="000000" w:themeColor="text1"/>
          <w:szCs w:val="24"/>
        </w:rPr>
        <w:t>Human Resources Specialist</w:t>
      </w:r>
      <w:r w:rsidR="00E322F7" w:rsidRPr="001F29F9">
        <w:rPr>
          <w:color w:val="000000" w:themeColor="text1"/>
          <w:szCs w:val="24"/>
        </w:rPr>
        <w:t>)</w:t>
      </w:r>
      <w:r w:rsidR="00C75F3D" w:rsidRPr="001F29F9">
        <w:rPr>
          <w:color w:val="000000" w:themeColor="text1"/>
          <w:szCs w:val="24"/>
        </w:rPr>
        <w:t xml:space="preserve">, </w:t>
      </w:r>
      <w:r w:rsidR="002C6E5B" w:rsidRPr="001F29F9">
        <w:rPr>
          <w:color w:val="000000" w:themeColor="text1"/>
          <w:szCs w:val="24"/>
        </w:rPr>
        <w:t>medically separated for</w:t>
      </w:r>
      <w:r w:rsidR="00FA72C8">
        <w:rPr>
          <w:color w:val="000000" w:themeColor="text1"/>
          <w:szCs w:val="24"/>
        </w:rPr>
        <w:t xml:space="preserve"> </w:t>
      </w:r>
      <w:r w:rsidR="000E0E4A">
        <w:rPr>
          <w:color w:val="000000" w:themeColor="text1"/>
          <w:szCs w:val="24"/>
        </w:rPr>
        <w:t xml:space="preserve">a </w:t>
      </w:r>
      <w:r w:rsidR="00575CA9">
        <w:rPr>
          <w:color w:val="000000" w:themeColor="text1"/>
          <w:szCs w:val="24"/>
        </w:rPr>
        <w:t xml:space="preserve">low back </w:t>
      </w:r>
      <w:r w:rsidR="00CA6A73">
        <w:rPr>
          <w:color w:val="000000" w:themeColor="text1"/>
          <w:szCs w:val="24"/>
        </w:rPr>
        <w:t>condition</w:t>
      </w:r>
      <w:r w:rsidR="00C75F3D" w:rsidRPr="001F29F9">
        <w:rPr>
          <w:i/>
          <w:color w:val="000000" w:themeColor="text1"/>
          <w:szCs w:val="24"/>
        </w:rPr>
        <w:t>.</w:t>
      </w:r>
      <w:r w:rsidR="001650D4">
        <w:rPr>
          <w:color w:val="000000" w:themeColor="text1"/>
          <w:szCs w:val="24"/>
        </w:rPr>
        <w:t xml:space="preserve"> </w:t>
      </w:r>
      <w:r w:rsidR="00575CA9">
        <w:rPr>
          <w:color w:val="000000" w:themeColor="text1"/>
          <w:szCs w:val="24"/>
        </w:rPr>
        <w:t xml:space="preserve"> He underwent surgical treatment and </w:t>
      </w:r>
      <w:r w:rsidR="00B76336">
        <w:rPr>
          <w:color w:val="000000" w:themeColor="text1"/>
          <w:szCs w:val="24"/>
        </w:rPr>
        <w:t xml:space="preserve">in June 2003 the </w:t>
      </w:r>
      <w:r w:rsidR="004C7EEE">
        <w:rPr>
          <w:color w:val="000000" w:themeColor="text1"/>
          <w:szCs w:val="24"/>
        </w:rPr>
        <w:t>Medical Evaluation Board (</w:t>
      </w:r>
      <w:r w:rsidR="004E4838">
        <w:rPr>
          <w:color w:val="000000" w:themeColor="text1"/>
          <w:szCs w:val="24"/>
        </w:rPr>
        <w:t>MEB</w:t>
      </w:r>
      <w:r w:rsidR="004C7EEE">
        <w:rPr>
          <w:color w:val="000000" w:themeColor="text1"/>
          <w:szCs w:val="24"/>
        </w:rPr>
        <w:t>)</w:t>
      </w:r>
      <w:r w:rsidR="004E4838">
        <w:rPr>
          <w:color w:val="000000" w:themeColor="text1"/>
          <w:szCs w:val="24"/>
        </w:rPr>
        <w:t xml:space="preserve"> </w:t>
      </w:r>
      <w:r w:rsidR="00142A2A">
        <w:rPr>
          <w:color w:val="000000" w:themeColor="text1"/>
          <w:szCs w:val="24"/>
        </w:rPr>
        <w:t xml:space="preserve">found </w:t>
      </w:r>
      <w:r w:rsidR="004E4838">
        <w:rPr>
          <w:color w:val="000000" w:themeColor="text1"/>
          <w:szCs w:val="24"/>
        </w:rPr>
        <w:t xml:space="preserve">him </w:t>
      </w:r>
      <w:r w:rsidR="004C7EEE">
        <w:rPr>
          <w:color w:val="000000" w:themeColor="text1"/>
          <w:szCs w:val="24"/>
        </w:rPr>
        <w:t xml:space="preserve">fit for duty </w:t>
      </w:r>
      <w:r w:rsidR="00B76336">
        <w:rPr>
          <w:color w:val="000000" w:themeColor="text1"/>
          <w:szCs w:val="24"/>
        </w:rPr>
        <w:t>for minimum Army standards, but not as a combat engineer and he was reclass</w:t>
      </w:r>
      <w:r w:rsidR="004C7EEE">
        <w:rPr>
          <w:color w:val="000000" w:themeColor="text1"/>
          <w:szCs w:val="24"/>
        </w:rPr>
        <w:t>ifi</w:t>
      </w:r>
      <w:r w:rsidR="00B76336">
        <w:rPr>
          <w:color w:val="000000" w:themeColor="text1"/>
          <w:szCs w:val="24"/>
        </w:rPr>
        <w:t>ed</w:t>
      </w:r>
      <w:r w:rsidR="00142A2A">
        <w:rPr>
          <w:color w:val="000000" w:themeColor="text1"/>
          <w:szCs w:val="24"/>
        </w:rPr>
        <w:t xml:space="preserve">. </w:t>
      </w:r>
      <w:r w:rsidR="00575CA9">
        <w:rPr>
          <w:color w:val="000000" w:themeColor="text1"/>
          <w:szCs w:val="24"/>
        </w:rPr>
        <w:t xml:space="preserve"> </w:t>
      </w:r>
      <w:r w:rsidR="004E4838">
        <w:rPr>
          <w:color w:val="000000" w:themeColor="text1"/>
          <w:szCs w:val="24"/>
        </w:rPr>
        <w:t>Subsequently, h</w:t>
      </w:r>
      <w:r w:rsidR="00643C8F" w:rsidRPr="001F29F9">
        <w:rPr>
          <w:color w:val="000000" w:themeColor="text1"/>
          <w:szCs w:val="24"/>
        </w:rPr>
        <w:t xml:space="preserve">e did not respond adequately to treatment and was unable to perform within his </w:t>
      </w:r>
      <w:r w:rsidR="00643C8F" w:rsidRPr="00142A2A">
        <w:rPr>
          <w:color w:val="000000" w:themeColor="text1"/>
          <w:szCs w:val="24"/>
        </w:rPr>
        <w:t>Military Occupational Specialty (MOS)</w:t>
      </w:r>
      <w:r w:rsidR="00643C8F" w:rsidRPr="001F29F9">
        <w:rPr>
          <w:color w:val="000000" w:themeColor="text1"/>
          <w:szCs w:val="24"/>
        </w:rPr>
        <w:t xml:space="preserve">.  He was issued a </w:t>
      </w:r>
      <w:r w:rsidR="00643C8F" w:rsidRPr="00142A2A">
        <w:rPr>
          <w:color w:val="000000" w:themeColor="text1"/>
          <w:szCs w:val="24"/>
        </w:rPr>
        <w:t xml:space="preserve">permanent </w:t>
      </w:r>
      <w:r w:rsidR="00142A2A" w:rsidRPr="00142A2A">
        <w:rPr>
          <w:color w:val="000000" w:themeColor="text1"/>
          <w:szCs w:val="24"/>
        </w:rPr>
        <w:t>L3</w:t>
      </w:r>
      <w:r w:rsidR="00643C8F" w:rsidRPr="00142A2A">
        <w:rPr>
          <w:color w:val="000000" w:themeColor="text1"/>
          <w:szCs w:val="24"/>
        </w:rPr>
        <w:t xml:space="preserve"> profile</w:t>
      </w:r>
      <w:r w:rsidR="00643C8F" w:rsidRPr="001F29F9">
        <w:rPr>
          <w:color w:val="000000" w:themeColor="text1"/>
          <w:szCs w:val="24"/>
        </w:rPr>
        <w:t xml:space="preserve"> and underwent a </w:t>
      </w:r>
      <w:r w:rsidR="00142A2A">
        <w:rPr>
          <w:color w:val="000000" w:themeColor="text1"/>
          <w:szCs w:val="24"/>
        </w:rPr>
        <w:t xml:space="preserve">second </w:t>
      </w:r>
      <w:r w:rsidR="00643C8F" w:rsidRPr="001F29F9">
        <w:rPr>
          <w:color w:val="000000" w:themeColor="text1"/>
          <w:szCs w:val="24"/>
        </w:rPr>
        <w:t>MEB.</w:t>
      </w:r>
      <w:r w:rsidR="00B10AF2">
        <w:rPr>
          <w:color w:val="000000" w:themeColor="text1"/>
          <w:szCs w:val="24"/>
        </w:rPr>
        <w:t xml:space="preserve"> </w:t>
      </w:r>
      <w:r w:rsidR="00575CA9">
        <w:rPr>
          <w:color w:val="000000" w:themeColor="text1"/>
          <w:szCs w:val="24"/>
        </w:rPr>
        <w:t xml:space="preserve"> </w:t>
      </w:r>
      <w:r w:rsidR="00B10AF2">
        <w:rPr>
          <w:color w:val="000000" w:themeColor="text1"/>
          <w:szCs w:val="24"/>
        </w:rPr>
        <w:t xml:space="preserve">Degenerative disk disease </w:t>
      </w:r>
      <w:r w:rsidR="006F414F">
        <w:rPr>
          <w:color w:val="000000" w:themeColor="text1"/>
          <w:szCs w:val="24"/>
        </w:rPr>
        <w:t xml:space="preserve">(DDD) </w:t>
      </w:r>
      <w:r w:rsidR="00B10AF2">
        <w:rPr>
          <w:color w:val="000000" w:themeColor="text1"/>
          <w:szCs w:val="24"/>
        </w:rPr>
        <w:t xml:space="preserve">of the lumbar spine/chronic low back pain </w:t>
      </w:r>
      <w:r w:rsidR="006F414F">
        <w:rPr>
          <w:color w:val="000000" w:themeColor="text1"/>
          <w:szCs w:val="24"/>
        </w:rPr>
        <w:t xml:space="preserve">(LBP) </w:t>
      </w:r>
      <w:r w:rsidR="00B10AF2">
        <w:rPr>
          <w:color w:val="000000" w:themeColor="text1"/>
          <w:szCs w:val="24"/>
        </w:rPr>
        <w:t xml:space="preserve">s/p lumbar </w:t>
      </w:r>
      <w:proofErr w:type="spellStart"/>
      <w:r w:rsidR="00B10AF2">
        <w:rPr>
          <w:color w:val="000000" w:themeColor="text1"/>
          <w:szCs w:val="24"/>
        </w:rPr>
        <w:t>diskectomy</w:t>
      </w:r>
      <w:proofErr w:type="spellEnd"/>
      <w:r w:rsidR="00B10AF2">
        <w:rPr>
          <w:color w:val="000000" w:themeColor="text1"/>
          <w:szCs w:val="24"/>
        </w:rPr>
        <w:t xml:space="preserve">, L5-S1 on the right was </w:t>
      </w:r>
      <w:r w:rsidR="000A33C8" w:rsidRPr="001F29F9">
        <w:rPr>
          <w:color w:val="000000" w:themeColor="text1"/>
          <w:szCs w:val="24"/>
        </w:rPr>
        <w:t xml:space="preserve">forwarded to the Physical Evaluation Board (PEB) as medically unacceptable IAW </w:t>
      </w:r>
      <w:r w:rsidR="000A33C8" w:rsidRPr="00B10AF2">
        <w:rPr>
          <w:color w:val="000000" w:themeColor="text1"/>
          <w:szCs w:val="24"/>
        </w:rPr>
        <w:t>AR 40-501</w:t>
      </w:r>
      <w:r w:rsidR="00376E08" w:rsidRPr="001F29F9">
        <w:rPr>
          <w:color w:val="000000" w:themeColor="text1"/>
          <w:szCs w:val="24"/>
        </w:rPr>
        <w:t>.</w:t>
      </w:r>
      <w:r w:rsidR="0024202D">
        <w:rPr>
          <w:color w:val="000000" w:themeColor="text1"/>
          <w:szCs w:val="24"/>
        </w:rPr>
        <w:t xml:space="preserve"> </w:t>
      </w:r>
      <w:r w:rsidR="00575CA9">
        <w:rPr>
          <w:color w:val="000000" w:themeColor="text1"/>
          <w:szCs w:val="24"/>
        </w:rPr>
        <w:t xml:space="preserve"> </w:t>
      </w:r>
      <w:r w:rsidR="001A5E62" w:rsidRPr="001F29F9">
        <w:rPr>
          <w:color w:val="000000" w:themeColor="text1"/>
          <w:szCs w:val="24"/>
        </w:rPr>
        <w:t xml:space="preserve">No other conditions appeared on the MEB’s submission.  </w:t>
      </w:r>
      <w:r w:rsidR="00842BAA" w:rsidRPr="001F29F9">
        <w:rPr>
          <w:color w:val="000000" w:themeColor="text1"/>
          <w:szCs w:val="24"/>
        </w:rPr>
        <w:t xml:space="preserve">The PEB adjudicated </w:t>
      </w:r>
      <w:r w:rsidR="00575CA9">
        <w:rPr>
          <w:color w:val="000000" w:themeColor="text1"/>
          <w:szCs w:val="24"/>
        </w:rPr>
        <w:t>the low back condition</w:t>
      </w:r>
      <w:r w:rsidR="00B10AF2">
        <w:rPr>
          <w:color w:val="000000" w:themeColor="text1"/>
          <w:szCs w:val="24"/>
        </w:rPr>
        <w:t xml:space="preserve"> </w:t>
      </w:r>
      <w:r w:rsidR="00842BAA" w:rsidRPr="001F29F9">
        <w:rPr>
          <w:color w:val="000000" w:themeColor="text1"/>
          <w:szCs w:val="24"/>
        </w:rPr>
        <w:t>as unfitting, rat</w:t>
      </w:r>
      <w:r w:rsidR="00B10AF2">
        <w:rPr>
          <w:color w:val="000000" w:themeColor="text1"/>
          <w:szCs w:val="24"/>
        </w:rPr>
        <w:t xml:space="preserve">ing </w:t>
      </w:r>
      <w:r w:rsidR="004C7EEE">
        <w:rPr>
          <w:color w:val="000000" w:themeColor="text1"/>
          <w:szCs w:val="24"/>
        </w:rPr>
        <w:t>a</w:t>
      </w:r>
      <w:r w:rsidR="00B10AF2">
        <w:rPr>
          <w:color w:val="000000" w:themeColor="text1"/>
          <w:szCs w:val="24"/>
        </w:rPr>
        <w:t>t 20</w:t>
      </w:r>
      <w:r w:rsidR="00842BAA" w:rsidRPr="00B10AF2">
        <w:rPr>
          <w:color w:val="000000" w:themeColor="text1"/>
          <w:szCs w:val="24"/>
        </w:rPr>
        <w:t>%</w:t>
      </w:r>
      <w:r w:rsidR="00B10AF2">
        <w:rPr>
          <w:color w:val="000000" w:themeColor="text1"/>
          <w:szCs w:val="24"/>
        </w:rPr>
        <w:t xml:space="preserve">, </w:t>
      </w:r>
      <w:r w:rsidR="00842BAA" w:rsidRPr="001F29F9">
        <w:rPr>
          <w:color w:val="000000" w:themeColor="text1"/>
          <w:szCs w:val="24"/>
        </w:rPr>
        <w:t xml:space="preserve">with application of </w:t>
      </w:r>
      <w:r w:rsidR="00842BAA" w:rsidRPr="00B10AF2">
        <w:rPr>
          <w:color w:val="000000" w:themeColor="text1"/>
          <w:szCs w:val="24"/>
        </w:rPr>
        <w:t>the</w:t>
      </w:r>
      <w:r w:rsidR="00B10AF2">
        <w:rPr>
          <w:color w:val="000000" w:themeColor="text1"/>
          <w:szCs w:val="24"/>
        </w:rPr>
        <w:t xml:space="preserve"> </w:t>
      </w:r>
      <w:r w:rsidR="00842BAA" w:rsidRPr="00B10AF2">
        <w:rPr>
          <w:color w:val="000000" w:themeColor="text1"/>
          <w:szCs w:val="24"/>
        </w:rPr>
        <w:t>Veterans Administration Schedule for Rating Disabilities (VASRD)</w:t>
      </w:r>
      <w:r w:rsidR="00842BAA" w:rsidRPr="001F29F9">
        <w:rPr>
          <w:color w:val="000000" w:themeColor="text1"/>
          <w:szCs w:val="24"/>
        </w:rPr>
        <w:t>.</w:t>
      </w:r>
      <w:r w:rsidR="00FB438C">
        <w:rPr>
          <w:color w:val="000000" w:themeColor="text1"/>
          <w:szCs w:val="24"/>
        </w:rPr>
        <w:t xml:space="preserve"> </w:t>
      </w:r>
      <w:r w:rsidR="00575CA9">
        <w:rPr>
          <w:color w:val="000000" w:themeColor="text1"/>
          <w:szCs w:val="24"/>
        </w:rPr>
        <w:t xml:space="preserve"> </w:t>
      </w:r>
      <w:r w:rsidR="00B10AF2">
        <w:rPr>
          <w:color w:val="000000" w:themeColor="text1"/>
          <w:szCs w:val="24"/>
        </w:rPr>
        <w:t xml:space="preserve">The PEB additionally </w:t>
      </w:r>
      <w:r w:rsidR="00F11C32">
        <w:rPr>
          <w:color w:val="000000" w:themeColor="text1"/>
          <w:szCs w:val="24"/>
        </w:rPr>
        <w:t>adjudicated</w:t>
      </w:r>
      <w:r w:rsidR="00B10AF2">
        <w:rPr>
          <w:color w:val="000000" w:themeColor="text1"/>
          <w:szCs w:val="24"/>
        </w:rPr>
        <w:t xml:space="preserve"> </w:t>
      </w:r>
      <w:r w:rsidR="006F414F">
        <w:rPr>
          <w:color w:val="000000" w:themeColor="text1"/>
          <w:szCs w:val="24"/>
        </w:rPr>
        <w:t>m</w:t>
      </w:r>
      <w:r w:rsidR="00B10AF2">
        <w:rPr>
          <w:color w:val="000000" w:themeColor="text1"/>
          <w:szCs w:val="24"/>
        </w:rPr>
        <w:t xml:space="preserve">igraines, which was </w:t>
      </w:r>
      <w:r w:rsidR="00F11C32">
        <w:rPr>
          <w:color w:val="000000" w:themeColor="text1"/>
          <w:szCs w:val="24"/>
        </w:rPr>
        <w:t>not listed on the</w:t>
      </w:r>
      <w:r w:rsidR="00B10AF2">
        <w:rPr>
          <w:color w:val="000000" w:themeColor="text1"/>
          <w:szCs w:val="24"/>
        </w:rPr>
        <w:t xml:space="preserve"> MEB, as not unfitting. </w:t>
      </w:r>
      <w:r w:rsidR="00575CA9">
        <w:rPr>
          <w:color w:val="000000" w:themeColor="text1"/>
          <w:szCs w:val="24"/>
        </w:rPr>
        <w:t xml:space="preserve"> </w:t>
      </w:r>
      <w:r w:rsidR="00B20624" w:rsidRPr="001F29F9">
        <w:rPr>
          <w:color w:val="000000" w:themeColor="text1"/>
        </w:rPr>
        <w:t xml:space="preserve">The CI </w:t>
      </w:r>
      <w:r w:rsidR="00190E48" w:rsidRPr="001F29F9">
        <w:rPr>
          <w:color w:val="000000" w:themeColor="text1"/>
        </w:rPr>
        <w:t xml:space="preserve">made no appeals, </w:t>
      </w:r>
      <w:r w:rsidR="00B20624" w:rsidRPr="001F29F9">
        <w:rPr>
          <w:color w:val="000000" w:themeColor="text1"/>
        </w:rPr>
        <w:t xml:space="preserve">and was medically separated with a </w:t>
      </w:r>
      <w:r w:rsidR="00945141">
        <w:rPr>
          <w:color w:val="000000" w:themeColor="text1"/>
        </w:rPr>
        <w:t>20</w:t>
      </w:r>
      <w:r w:rsidR="00B20624" w:rsidRPr="001F29F9">
        <w:rPr>
          <w:color w:val="000000" w:themeColor="text1"/>
        </w:rPr>
        <w:t>% disability rating.</w:t>
      </w:r>
    </w:p>
    <w:p w:rsidR="004174F0" w:rsidRPr="001F29F9" w:rsidRDefault="004174F0" w:rsidP="00BF0E94">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ED5284" w:rsidRPr="001F29F9" w:rsidRDefault="002C6E5B" w:rsidP="00BF0E94">
      <w:pPr>
        <w:tabs>
          <w:tab w:val="left" w:pos="288"/>
          <w:tab w:val="left" w:pos="4752"/>
        </w:tabs>
        <w:jc w:val="both"/>
        <w:rPr>
          <w:rFonts w:eastAsiaTheme="minorHAnsi"/>
          <w:color w:val="000000" w:themeColor="text1"/>
          <w:szCs w:val="24"/>
        </w:rPr>
      </w:pPr>
      <w:r w:rsidRPr="001F29F9">
        <w:rPr>
          <w:color w:val="000000" w:themeColor="text1"/>
          <w:u w:val="single"/>
        </w:rPr>
        <w:t>CI CONTENTION</w:t>
      </w:r>
      <w:r w:rsidRPr="001F29F9">
        <w:rPr>
          <w:color w:val="000000" w:themeColor="text1"/>
        </w:rPr>
        <w:t>:</w:t>
      </w:r>
      <w:r w:rsidR="0029221E">
        <w:rPr>
          <w:color w:val="000000" w:themeColor="text1"/>
        </w:rPr>
        <w:t xml:space="preserve"> The CI states: “VA CODE </w:t>
      </w:r>
      <w:r w:rsidR="0029221E" w:rsidRPr="002A51C2">
        <w:rPr>
          <w:color w:val="000000" w:themeColor="text1"/>
        </w:rPr>
        <w:t>5243 was given for my condition when clearly in AR 635-40 the condition should’ve been viewed under VA CODE 5293.  Request that my case be review under the correct VA CODE to determine if a rating of 40-60% is warranted.” [</w:t>
      </w:r>
      <w:proofErr w:type="gramStart"/>
      <w:r w:rsidR="0029221E" w:rsidRPr="002A51C2">
        <w:rPr>
          <w:color w:val="000000" w:themeColor="text1"/>
        </w:rPr>
        <w:t>sic</w:t>
      </w:r>
      <w:proofErr w:type="gramEnd"/>
      <w:r w:rsidR="0029221E" w:rsidRPr="002A51C2">
        <w:rPr>
          <w:color w:val="000000" w:themeColor="text1"/>
        </w:rPr>
        <w:t>]</w:t>
      </w:r>
      <w:r w:rsidR="00EF1BF1" w:rsidRPr="002A51C2">
        <w:rPr>
          <w:color w:val="000000" w:themeColor="text1"/>
        </w:rPr>
        <w:t xml:space="preserve"> </w:t>
      </w:r>
      <w:r w:rsidR="00ED5284" w:rsidRPr="002A51C2">
        <w:rPr>
          <w:rFonts w:eastAsiaTheme="minorHAnsi"/>
          <w:color w:val="000000" w:themeColor="text1"/>
          <w:szCs w:val="24"/>
        </w:rPr>
        <w:t>He mentions no additional contended conditions.</w:t>
      </w:r>
    </w:p>
    <w:p w:rsidR="004174F0" w:rsidRPr="001F29F9" w:rsidRDefault="004174F0" w:rsidP="00BF0E94">
      <w:pPr>
        <w:pBdr>
          <w:bottom w:val="single" w:sz="12" w:space="1" w:color="auto"/>
        </w:pBdr>
        <w:tabs>
          <w:tab w:val="left" w:pos="288"/>
          <w:tab w:val="left" w:pos="4752"/>
        </w:tabs>
        <w:jc w:val="both"/>
        <w:rPr>
          <w:color w:val="000000" w:themeColor="text1"/>
        </w:rPr>
      </w:pPr>
    </w:p>
    <w:p w:rsidR="00B10AF2" w:rsidRDefault="00B10AF2" w:rsidP="001333D6">
      <w:pPr>
        <w:jc w:val="left"/>
        <w:rPr>
          <w:color w:val="000000" w:themeColor="text1"/>
          <w:u w:val="single"/>
        </w:rPr>
      </w:pPr>
    </w:p>
    <w:p w:rsidR="00575CA9" w:rsidRPr="00C566C9" w:rsidRDefault="00575CA9" w:rsidP="00575CA9">
      <w:pPr>
        <w:jc w:val="both"/>
        <w:rPr>
          <w:color w:val="auto"/>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view as defined in DoDI 6040.44, Enclosure 3, paragraph 5.e</w:t>
      </w:r>
      <w:r w:rsidR="00CA6A73">
        <w:rPr>
          <w:color w:val="auto"/>
        </w:rPr>
        <w:t>. (</w:t>
      </w:r>
      <w:r>
        <w:rPr>
          <w:color w:val="auto"/>
        </w:rPr>
        <w:t>2)</w:t>
      </w:r>
      <w:r w:rsidRPr="00C566C9">
        <w:rPr>
          <w:color w:val="auto"/>
        </w:rPr>
        <w:t xml:space="preserve"> is limited to those conditions which were determined by the PEB to be specifically unfitting for continued military service; or, when requested by the CI, those condition</w:t>
      </w:r>
      <w:r>
        <w:rPr>
          <w:color w:val="auto"/>
        </w:rPr>
        <w:t>(</w:t>
      </w:r>
      <w:r w:rsidRPr="00C566C9">
        <w:rPr>
          <w:color w:val="auto"/>
        </w:rPr>
        <w:t>s</w:t>
      </w:r>
      <w:r>
        <w:rPr>
          <w:color w:val="auto"/>
        </w:rPr>
        <w:t>)</w:t>
      </w:r>
      <w:r w:rsidRPr="00C566C9">
        <w:rPr>
          <w:color w:val="auto"/>
        </w:rPr>
        <w:t xml:space="preserve"> “identified but not determined to be unfitting by the PEB</w:t>
      </w:r>
      <w:r w:rsidR="006F414F">
        <w:rPr>
          <w:color w:val="auto"/>
        </w:rPr>
        <w:t>.</w:t>
      </w:r>
      <w:r w:rsidRPr="00C566C9">
        <w:rPr>
          <w:color w:val="auto"/>
        </w:rPr>
        <w:t>”</w:t>
      </w:r>
      <w:r>
        <w:rPr>
          <w:color w:val="auto"/>
        </w:rPr>
        <w:t xml:space="preserve">  </w:t>
      </w:r>
      <w:r w:rsidRPr="009239C0">
        <w:rPr>
          <w:color w:val="auto"/>
        </w:rPr>
        <w:t xml:space="preserve">The </w:t>
      </w:r>
      <w:r w:rsidRPr="00520077">
        <w:rPr>
          <w:color w:val="auto"/>
        </w:rPr>
        <w:t>ratings for unfitting conditions will be reviewed in all cases.  Any conditions or contention not requested in this application, or otherwise outside the Board’s defined scope of review, remain eligible for future consideration by the Army Board for the Correction of Military Records (BCMR).</w:t>
      </w:r>
    </w:p>
    <w:p w:rsidR="00575CA9" w:rsidRPr="001F29F9" w:rsidRDefault="00575CA9" w:rsidP="00575CA9">
      <w:pPr>
        <w:pBdr>
          <w:bottom w:val="single" w:sz="12" w:space="1" w:color="auto"/>
        </w:pBdr>
        <w:tabs>
          <w:tab w:val="left" w:pos="288"/>
          <w:tab w:val="left" w:pos="4752"/>
        </w:tabs>
        <w:jc w:val="both"/>
        <w:rPr>
          <w:color w:val="000000" w:themeColor="text1"/>
        </w:rPr>
      </w:pPr>
    </w:p>
    <w:p w:rsidR="00575CA9" w:rsidRDefault="00575CA9" w:rsidP="001333D6">
      <w:pPr>
        <w:jc w:val="left"/>
        <w:rPr>
          <w:color w:val="000000" w:themeColor="text1"/>
          <w:u w:val="single"/>
        </w:rPr>
      </w:pPr>
    </w:p>
    <w:p w:rsidR="006C3BDF" w:rsidRDefault="006C3BDF" w:rsidP="001333D6">
      <w:pPr>
        <w:jc w:val="left"/>
        <w:rPr>
          <w:color w:val="000000" w:themeColor="text1"/>
          <w:u w:val="single"/>
        </w:rPr>
      </w:pPr>
    </w:p>
    <w:p w:rsidR="004C7EEE" w:rsidRDefault="004C7EEE" w:rsidP="001333D6">
      <w:pPr>
        <w:jc w:val="left"/>
        <w:rPr>
          <w:color w:val="000000" w:themeColor="text1"/>
          <w:u w:val="single"/>
        </w:rPr>
      </w:pPr>
    </w:p>
    <w:p w:rsidR="006C3BDF" w:rsidRDefault="006C3BDF" w:rsidP="001333D6">
      <w:pPr>
        <w:jc w:val="left"/>
        <w:rPr>
          <w:color w:val="000000" w:themeColor="text1"/>
          <w:u w:val="single"/>
        </w:rPr>
      </w:pPr>
    </w:p>
    <w:p w:rsidR="006C3BDF" w:rsidRDefault="006C3BDF" w:rsidP="001333D6">
      <w:pPr>
        <w:jc w:val="left"/>
        <w:rPr>
          <w:color w:val="000000" w:themeColor="text1"/>
          <w:u w:val="single"/>
        </w:rPr>
      </w:pPr>
    </w:p>
    <w:p w:rsidR="006C3BDF" w:rsidRDefault="006C3BDF" w:rsidP="001333D6">
      <w:pPr>
        <w:jc w:val="left"/>
        <w:rPr>
          <w:color w:val="000000" w:themeColor="text1"/>
          <w:u w:val="single"/>
        </w:rPr>
      </w:pPr>
    </w:p>
    <w:p w:rsidR="006C3BDF" w:rsidRDefault="006C3BDF" w:rsidP="001333D6">
      <w:pPr>
        <w:jc w:val="left"/>
        <w:rPr>
          <w:color w:val="000000" w:themeColor="text1"/>
          <w:u w:val="single"/>
        </w:rPr>
      </w:pPr>
    </w:p>
    <w:p w:rsidR="006C3BDF" w:rsidRDefault="006C3BDF" w:rsidP="001333D6">
      <w:pPr>
        <w:jc w:val="left"/>
        <w:rPr>
          <w:color w:val="000000" w:themeColor="text1"/>
          <w:u w:val="single"/>
        </w:rPr>
      </w:pPr>
    </w:p>
    <w:p w:rsidR="006C3BDF" w:rsidRDefault="006C3BDF" w:rsidP="001333D6">
      <w:pPr>
        <w:jc w:val="left"/>
        <w:rPr>
          <w:color w:val="000000" w:themeColor="text1"/>
          <w:u w:val="single"/>
        </w:rPr>
      </w:pPr>
    </w:p>
    <w:p w:rsidR="006C3BDF" w:rsidRDefault="006C3BDF" w:rsidP="001333D6">
      <w:pPr>
        <w:jc w:val="left"/>
        <w:rPr>
          <w:color w:val="000000" w:themeColor="text1"/>
          <w:u w:val="single"/>
        </w:rPr>
      </w:pPr>
    </w:p>
    <w:p w:rsidR="006C3BDF" w:rsidRDefault="006C3BDF" w:rsidP="001333D6">
      <w:pPr>
        <w:jc w:val="left"/>
        <w:rPr>
          <w:color w:val="000000" w:themeColor="text1"/>
          <w:u w:val="single"/>
        </w:rPr>
      </w:pPr>
    </w:p>
    <w:p w:rsidR="006C3BDF" w:rsidRDefault="006C3BDF" w:rsidP="001333D6">
      <w:pPr>
        <w:jc w:val="left"/>
        <w:rPr>
          <w:color w:val="000000" w:themeColor="text1"/>
          <w:u w:val="single"/>
        </w:rPr>
      </w:pPr>
    </w:p>
    <w:p w:rsidR="006C3BDF" w:rsidRDefault="006C3BDF" w:rsidP="001333D6">
      <w:pPr>
        <w:jc w:val="left"/>
        <w:rPr>
          <w:color w:val="000000" w:themeColor="text1"/>
          <w:u w:val="single"/>
        </w:rPr>
      </w:pPr>
    </w:p>
    <w:p w:rsidR="006C3BDF" w:rsidRDefault="006C3BDF" w:rsidP="001333D6">
      <w:pPr>
        <w:jc w:val="left"/>
        <w:rPr>
          <w:color w:val="000000" w:themeColor="text1"/>
          <w:u w:val="single"/>
        </w:rPr>
      </w:pPr>
    </w:p>
    <w:p w:rsidR="001537D8" w:rsidRPr="001F29F9" w:rsidRDefault="007F0AB7" w:rsidP="001333D6">
      <w:pPr>
        <w:jc w:val="left"/>
        <w:rPr>
          <w:i/>
          <w:color w:val="000000" w:themeColor="text1"/>
          <w:sz w:val="20"/>
        </w:rPr>
      </w:pPr>
      <w:r w:rsidRPr="001F29F9">
        <w:rPr>
          <w:color w:val="000000" w:themeColor="text1"/>
          <w:u w:val="single"/>
        </w:rPr>
        <w:lastRenderedPageBreak/>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BF0E94">
      <w:pPr>
        <w:rPr>
          <w:color w:val="000000" w:themeColor="text1"/>
        </w:rPr>
      </w:pPr>
    </w:p>
    <w:tbl>
      <w:tblPr>
        <w:tblStyle w:val="TableGrid"/>
        <w:tblpPr w:leftFromText="187" w:rightFromText="187" w:vertAnchor="text" w:tblpXSpec="center" w:tblpY="1"/>
        <w:tblOverlap w:val="never"/>
        <w:tblW w:w="9378" w:type="dxa"/>
        <w:tblLayout w:type="fixed"/>
        <w:tblLook w:val="04A0" w:firstRow="1" w:lastRow="0" w:firstColumn="1" w:lastColumn="0" w:noHBand="0" w:noVBand="1"/>
      </w:tblPr>
      <w:tblGrid>
        <w:gridCol w:w="2178"/>
        <w:gridCol w:w="1080"/>
        <w:gridCol w:w="900"/>
        <w:gridCol w:w="2322"/>
        <w:gridCol w:w="1080"/>
        <w:gridCol w:w="828"/>
        <w:gridCol w:w="990"/>
      </w:tblGrid>
      <w:tr w:rsidR="002B4E22" w:rsidRPr="001F29F9" w:rsidTr="00C10AF4">
        <w:trPr>
          <w:trHeight w:val="233"/>
        </w:trPr>
        <w:tc>
          <w:tcPr>
            <w:tcW w:w="4158" w:type="dxa"/>
            <w:gridSpan w:val="3"/>
            <w:tcBorders>
              <w:right w:val="thinThickThinSmallGap" w:sz="24" w:space="0" w:color="auto"/>
            </w:tcBorders>
            <w:shd w:val="clear" w:color="auto" w:fill="D9D9D9" w:themeFill="background1" w:themeFillShade="D9"/>
            <w:vAlign w:val="center"/>
          </w:tcPr>
          <w:p w:rsidR="002B4E22" w:rsidRPr="001F29F9" w:rsidRDefault="00B731E4" w:rsidP="00C10A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Service PEB – Dated 200</w:t>
            </w:r>
            <w:r w:rsidR="00AC12A7">
              <w:rPr>
                <w:rFonts w:ascii="Calibri" w:hAnsi="Calibri" w:cs="Calibri"/>
                <w:b/>
                <w:color w:val="000000" w:themeColor="text1"/>
                <w:sz w:val="18"/>
                <w:szCs w:val="18"/>
              </w:rPr>
              <w:t>50211</w:t>
            </w:r>
          </w:p>
        </w:tc>
        <w:tc>
          <w:tcPr>
            <w:tcW w:w="5220" w:type="dxa"/>
            <w:gridSpan w:val="4"/>
            <w:tcBorders>
              <w:left w:val="thinThickThinSmallGap" w:sz="24" w:space="0" w:color="auto"/>
            </w:tcBorders>
            <w:shd w:val="clear" w:color="auto" w:fill="D9D9D9" w:themeFill="background1" w:themeFillShade="D9"/>
            <w:vAlign w:val="center"/>
          </w:tcPr>
          <w:p w:rsidR="002B4E22" w:rsidRPr="001F29F9" w:rsidRDefault="002B4E22" w:rsidP="00C10A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VA </w:t>
            </w:r>
            <w:r w:rsidR="00C10AF4">
              <w:rPr>
                <w:rFonts w:ascii="Calibri" w:hAnsi="Calibri" w:cs="Calibri"/>
                <w:b/>
                <w:color w:val="000000" w:themeColor="text1"/>
                <w:sz w:val="18"/>
                <w:szCs w:val="18"/>
              </w:rPr>
              <w:t>(No Show for Exams</w:t>
            </w:r>
            <w:r w:rsidRPr="001F29F9">
              <w:rPr>
                <w:rFonts w:ascii="Calibri" w:hAnsi="Calibri" w:cs="Calibri"/>
                <w:b/>
                <w:color w:val="000000" w:themeColor="text1"/>
                <w:sz w:val="18"/>
                <w:szCs w:val="18"/>
              </w:rPr>
              <w:t xml:space="preserve">) – All Effective Date </w:t>
            </w:r>
            <w:r w:rsidR="002D08F3" w:rsidRPr="001F29F9">
              <w:rPr>
                <w:rFonts w:ascii="Calibri" w:hAnsi="Calibri" w:cs="Calibri"/>
                <w:b/>
                <w:color w:val="000000" w:themeColor="text1"/>
                <w:sz w:val="18"/>
                <w:szCs w:val="18"/>
              </w:rPr>
              <w:t>200</w:t>
            </w:r>
            <w:r w:rsidR="00C10AF4">
              <w:rPr>
                <w:rFonts w:ascii="Calibri" w:hAnsi="Calibri" w:cs="Calibri"/>
                <w:b/>
                <w:color w:val="000000" w:themeColor="text1"/>
                <w:sz w:val="18"/>
                <w:szCs w:val="18"/>
              </w:rPr>
              <w:t>50312</w:t>
            </w:r>
          </w:p>
        </w:tc>
      </w:tr>
      <w:tr w:rsidR="002B4E22" w:rsidRPr="001F29F9" w:rsidTr="00C10AF4">
        <w:trPr>
          <w:trHeight w:val="278"/>
        </w:trPr>
        <w:tc>
          <w:tcPr>
            <w:tcW w:w="2178"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C10A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1F29F9" w:rsidRDefault="002B4E22" w:rsidP="00C10A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90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F29F9" w:rsidRDefault="002B4E22" w:rsidP="00C10A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322" w:type="dxa"/>
            <w:tcBorders>
              <w:left w:val="thinThickThinSmallGap" w:sz="24" w:space="0" w:color="auto"/>
              <w:bottom w:val="single" w:sz="4" w:space="0" w:color="auto"/>
            </w:tcBorders>
            <w:shd w:val="clear" w:color="auto" w:fill="D9D9D9" w:themeFill="background1" w:themeFillShade="D9"/>
            <w:vAlign w:val="center"/>
          </w:tcPr>
          <w:p w:rsidR="002B4E22" w:rsidRPr="001F29F9" w:rsidRDefault="002B4E22" w:rsidP="00C10A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bottom w:val="single" w:sz="4" w:space="0" w:color="auto"/>
            </w:tcBorders>
            <w:shd w:val="clear" w:color="auto" w:fill="D9D9D9" w:themeFill="background1" w:themeFillShade="D9"/>
            <w:vAlign w:val="center"/>
          </w:tcPr>
          <w:p w:rsidR="002B4E22" w:rsidRPr="001F29F9" w:rsidRDefault="002B4E22" w:rsidP="00C10A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28" w:type="dxa"/>
            <w:tcBorders>
              <w:bottom w:val="single" w:sz="4" w:space="0" w:color="auto"/>
            </w:tcBorders>
            <w:shd w:val="clear" w:color="auto" w:fill="D9D9D9" w:themeFill="background1" w:themeFillShade="D9"/>
            <w:vAlign w:val="center"/>
          </w:tcPr>
          <w:p w:rsidR="002B4E22" w:rsidRPr="001F29F9" w:rsidRDefault="002B4E22" w:rsidP="00C10A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1F29F9" w:rsidRDefault="002B4E22" w:rsidP="00C10A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C10AF4" w:rsidRPr="001F29F9" w:rsidTr="00C10AF4">
        <w:trPr>
          <w:trHeight w:val="419"/>
        </w:trPr>
        <w:tc>
          <w:tcPr>
            <w:tcW w:w="2178" w:type="dxa"/>
            <w:vMerge w:val="restart"/>
            <w:tcBorders>
              <w:right w:val="single" w:sz="4" w:space="0" w:color="auto"/>
            </w:tcBorders>
            <w:shd w:val="clear" w:color="auto" w:fill="FFFFFF" w:themeFill="background1"/>
            <w:vAlign w:val="center"/>
          </w:tcPr>
          <w:p w:rsidR="00C10AF4" w:rsidRDefault="00C10AF4" w:rsidP="00C10AF4">
            <w:pPr>
              <w:spacing w:line="180" w:lineRule="exact"/>
              <w:contextualSpacing/>
              <w:jc w:val="left"/>
              <w:rPr>
                <w:rFonts w:ascii="Calibri" w:eastAsia="Times New Roman" w:hAnsi="Calibri" w:cs="Calibri"/>
                <w:color w:val="000000" w:themeColor="text1"/>
                <w:sz w:val="18"/>
                <w:szCs w:val="18"/>
              </w:rPr>
            </w:pPr>
          </w:p>
          <w:p w:rsidR="00C10AF4" w:rsidRDefault="00C10AF4" w:rsidP="00C10AF4">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Radiating Low Back Pain</w:t>
            </w:r>
          </w:p>
          <w:p w:rsidR="00C10AF4" w:rsidRPr="001F29F9" w:rsidRDefault="00C10AF4" w:rsidP="00C10AF4">
            <w:pPr>
              <w:spacing w:line="180" w:lineRule="exact"/>
              <w:contextualSpacing/>
              <w:jc w:val="left"/>
              <w:rPr>
                <w:rFonts w:ascii="Calibri" w:eastAsia="Times New Roman" w:hAnsi="Calibri" w:cs="Calibri"/>
                <w:color w:val="000000" w:themeColor="text1"/>
                <w:sz w:val="18"/>
                <w:szCs w:val="18"/>
              </w:rPr>
            </w:pPr>
          </w:p>
        </w:tc>
        <w:tc>
          <w:tcPr>
            <w:tcW w:w="1080" w:type="dxa"/>
            <w:vMerge w:val="restart"/>
            <w:tcBorders>
              <w:left w:val="single" w:sz="4" w:space="0" w:color="auto"/>
            </w:tcBorders>
            <w:shd w:val="clear" w:color="auto" w:fill="FFFFFF" w:themeFill="background1"/>
            <w:vAlign w:val="center"/>
          </w:tcPr>
          <w:p w:rsidR="00C10AF4" w:rsidRPr="001F29F9" w:rsidRDefault="00C10AF4" w:rsidP="00C10AF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5243</w:t>
            </w:r>
          </w:p>
        </w:tc>
        <w:tc>
          <w:tcPr>
            <w:tcW w:w="900" w:type="dxa"/>
            <w:vMerge w:val="restart"/>
            <w:tcBorders>
              <w:right w:val="thinThickThinSmallGap" w:sz="24" w:space="0" w:color="auto"/>
            </w:tcBorders>
            <w:shd w:val="clear" w:color="auto" w:fill="FFFFFF" w:themeFill="background1"/>
            <w:vAlign w:val="center"/>
          </w:tcPr>
          <w:p w:rsidR="00C10AF4" w:rsidRPr="001F29F9" w:rsidRDefault="00C10AF4" w:rsidP="00C10AF4">
            <w:pPr>
              <w:spacing w:line="180" w:lineRule="exact"/>
              <w:rPr>
                <w:rFonts w:ascii="Calibri" w:eastAsia="Times New Roman" w:hAnsi="Calibri" w:cs="Calibri"/>
                <w:color w:val="000000" w:themeColor="text1"/>
                <w:sz w:val="18"/>
                <w:szCs w:val="18"/>
              </w:rPr>
            </w:pPr>
            <w:r>
              <w:rPr>
                <w:rFonts w:ascii="Calibri" w:hAnsi="Calibri" w:cs="Calibri"/>
                <w:color w:val="000000" w:themeColor="text1"/>
                <w:sz w:val="18"/>
                <w:szCs w:val="18"/>
              </w:rPr>
              <w:t>20</w:t>
            </w:r>
            <w:r w:rsidRPr="001F29F9">
              <w:rPr>
                <w:rFonts w:ascii="Calibri" w:hAnsi="Calibri" w:cs="Calibri"/>
                <w:color w:val="000000" w:themeColor="text1"/>
                <w:sz w:val="18"/>
                <w:szCs w:val="18"/>
              </w:rPr>
              <w:t>%</w:t>
            </w:r>
          </w:p>
        </w:tc>
        <w:tc>
          <w:tcPr>
            <w:tcW w:w="2322" w:type="dxa"/>
            <w:tcBorders>
              <w:left w:val="thinThickThinSmallGap" w:sz="24" w:space="0" w:color="auto"/>
              <w:bottom w:val="single" w:sz="4" w:space="0" w:color="auto"/>
            </w:tcBorders>
            <w:shd w:val="clear" w:color="auto" w:fill="FFFFFF" w:themeFill="background1"/>
            <w:vAlign w:val="center"/>
          </w:tcPr>
          <w:p w:rsidR="00C10AF4" w:rsidRPr="001F29F9" w:rsidRDefault="00C10AF4" w:rsidP="00C10AF4">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Residuals, S/P Lumbosacral Diskectomy, L5-S1</w:t>
            </w:r>
          </w:p>
        </w:tc>
        <w:tc>
          <w:tcPr>
            <w:tcW w:w="1080" w:type="dxa"/>
            <w:tcBorders>
              <w:bottom w:val="single" w:sz="4" w:space="0" w:color="auto"/>
            </w:tcBorders>
            <w:shd w:val="clear" w:color="auto" w:fill="FFFFFF" w:themeFill="background1"/>
            <w:vAlign w:val="center"/>
          </w:tcPr>
          <w:p w:rsidR="00C10AF4" w:rsidRPr="001F29F9" w:rsidRDefault="00C10AF4" w:rsidP="00C10AF4">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5299-5242</w:t>
            </w:r>
          </w:p>
        </w:tc>
        <w:tc>
          <w:tcPr>
            <w:tcW w:w="828" w:type="dxa"/>
            <w:tcBorders>
              <w:bottom w:val="single" w:sz="4" w:space="0" w:color="auto"/>
            </w:tcBorders>
            <w:shd w:val="clear" w:color="auto" w:fill="FFFFFF" w:themeFill="background1"/>
            <w:vAlign w:val="center"/>
          </w:tcPr>
          <w:p w:rsidR="00C10AF4" w:rsidRPr="001F29F9" w:rsidRDefault="00C10AF4" w:rsidP="00C10AF4">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0</w:t>
            </w:r>
            <w:r w:rsidRPr="001F29F9">
              <w:rPr>
                <w:rFonts w:ascii="Calibri" w:hAnsi="Calibri" w:cs="Calibri"/>
                <w:color w:val="000000" w:themeColor="text1"/>
                <w:sz w:val="18"/>
                <w:szCs w:val="18"/>
              </w:rPr>
              <w:t>%</w:t>
            </w:r>
            <w:r w:rsidR="00186312">
              <w:rPr>
                <w:rFonts w:ascii="Calibri" w:hAnsi="Calibri" w:cs="Calibri"/>
                <w:color w:val="000000" w:themeColor="text1"/>
                <w:sz w:val="18"/>
                <w:szCs w:val="18"/>
              </w:rPr>
              <w:t>**</w:t>
            </w:r>
          </w:p>
        </w:tc>
        <w:tc>
          <w:tcPr>
            <w:tcW w:w="990" w:type="dxa"/>
            <w:tcBorders>
              <w:bottom w:val="single" w:sz="4" w:space="0" w:color="auto"/>
            </w:tcBorders>
            <w:shd w:val="clear" w:color="auto" w:fill="FFFFFF" w:themeFill="background1"/>
            <w:vAlign w:val="center"/>
          </w:tcPr>
          <w:p w:rsidR="00C10AF4" w:rsidRPr="001F29F9" w:rsidRDefault="00C10AF4" w:rsidP="00C10AF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No Show</w:t>
            </w:r>
          </w:p>
        </w:tc>
      </w:tr>
      <w:tr w:rsidR="00C10AF4" w:rsidRPr="001F29F9" w:rsidTr="00C10AF4">
        <w:trPr>
          <w:trHeight w:val="296"/>
        </w:trPr>
        <w:tc>
          <w:tcPr>
            <w:tcW w:w="2178" w:type="dxa"/>
            <w:vMerge/>
            <w:tcBorders>
              <w:right w:val="single" w:sz="4" w:space="0" w:color="auto"/>
            </w:tcBorders>
            <w:shd w:val="clear" w:color="auto" w:fill="FFFFFF" w:themeFill="background1"/>
            <w:vAlign w:val="center"/>
          </w:tcPr>
          <w:p w:rsidR="00C10AF4" w:rsidRDefault="00C10AF4" w:rsidP="00C10AF4">
            <w:pPr>
              <w:spacing w:line="180" w:lineRule="exact"/>
              <w:contextualSpacing/>
              <w:jc w:val="left"/>
              <w:rPr>
                <w:rFonts w:cs="Calibri"/>
                <w:color w:val="000000" w:themeColor="text1"/>
                <w:sz w:val="18"/>
                <w:szCs w:val="18"/>
              </w:rPr>
            </w:pPr>
          </w:p>
        </w:tc>
        <w:tc>
          <w:tcPr>
            <w:tcW w:w="1080" w:type="dxa"/>
            <w:vMerge/>
            <w:tcBorders>
              <w:left w:val="single" w:sz="4" w:space="0" w:color="auto"/>
            </w:tcBorders>
            <w:shd w:val="clear" w:color="auto" w:fill="FFFFFF" w:themeFill="background1"/>
            <w:vAlign w:val="center"/>
          </w:tcPr>
          <w:p w:rsidR="00C10AF4" w:rsidRDefault="00C10AF4" w:rsidP="00C10AF4">
            <w:pPr>
              <w:spacing w:line="180" w:lineRule="exact"/>
              <w:contextualSpacing/>
              <w:rPr>
                <w:rFonts w:cs="Calibri"/>
                <w:color w:val="000000" w:themeColor="text1"/>
                <w:sz w:val="18"/>
                <w:szCs w:val="18"/>
              </w:rPr>
            </w:pPr>
          </w:p>
        </w:tc>
        <w:tc>
          <w:tcPr>
            <w:tcW w:w="900" w:type="dxa"/>
            <w:vMerge/>
            <w:tcBorders>
              <w:right w:val="thinThickThinSmallGap" w:sz="24" w:space="0" w:color="auto"/>
            </w:tcBorders>
            <w:shd w:val="clear" w:color="auto" w:fill="FFFFFF" w:themeFill="background1"/>
            <w:vAlign w:val="center"/>
          </w:tcPr>
          <w:p w:rsidR="00C10AF4" w:rsidRDefault="00C10AF4" w:rsidP="00C10AF4">
            <w:pPr>
              <w:spacing w:line="180" w:lineRule="exact"/>
              <w:rPr>
                <w:rFonts w:cs="Calibri"/>
                <w:color w:val="000000" w:themeColor="text1"/>
                <w:sz w:val="18"/>
                <w:szCs w:val="18"/>
              </w:rPr>
            </w:pPr>
          </w:p>
        </w:tc>
        <w:tc>
          <w:tcPr>
            <w:tcW w:w="2322" w:type="dxa"/>
            <w:tcBorders>
              <w:top w:val="single" w:sz="4" w:space="0" w:color="auto"/>
              <w:left w:val="thinThickThinSmallGap" w:sz="24" w:space="0" w:color="auto"/>
            </w:tcBorders>
            <w:shd w:val="clear" w:color="auto" w:fill="FFFFFF" w:themeFill="background1"/>
            <w:vAlign w:val="center"/>
          </w:tcPr>
          <w:p w:rsidR="00C10AF4" w:rsidRDefault="00C10AF4" w:rsidP="00C10AF4">
            <w:pPr>
              <w:spacing w:line="180" w:lineRule="exact"/>
              <w:contextualSpacing/>
              <w:jc w:val="left"/>
              <w:rPr>
                <w:rFonts w:cs="Calibri"/>
                <w:color w:val="000000" w:themeColor="text1"/>
                <w:sz w:val="18"/>
                <w:szCs w:val="18"/>
              </w:rPr>
            </w:pPr>
            <w:r>
              <w:rPr>
                <w:rFonts w:cs="Calibri"/>
                <w:color w:val="000000" w:themeColor="text1"/>
                <w:sz w:val="18"/>
                <w:szCs w:val="18"/>
              </w:rPr>
              <w:t>Residuals, Scar, S/P Lumbosacral Diskectomy</w:t>
            </w:r>
          </w:p>
        </w:tc>
        <w:tc>
          <w:tcPr>
            <w:tcW w:w="1080" w:type="dxa"/>
            <w:tcBorders>
              <w:top w:val="single" w:sz="4" w:space="0" w:color="auto"/>
            </w:tcBorders>
            <w:shd w:val="clear" w:color="auto" w:fill="FFFFFF" w:themeFill="background1"/>
            <w:vAlign w:val="center"/>
          </w:tcPr>
          <w:p w:rsidR="00C10AF4" w:rsidRDefault="00C10AF4" w:rsidP="00C10AF4">
            <w:pPr>
              <w:spacing w:line="180" w:lineRule="exact"/>
              <w:contextualSpacing/>
              <w:rPr>
                <w:rFonts w:cs="Calibri"/>
                <w:color w:val="000000" w:themeColor="text1"/>
                <w:sz w:val="18"/>
                <w:szCs w:val="18"/>
              </w:rPr>
            </w:pPr>
            <w:r>
              <w:rPr>
                <w:rFonts w:cs="Calibri"/>
                <w:color w:val="000000" w:themeColor="text1"/>
                <w:sz w:val="18"/>
                <w:szCs w:val="18"/>
              </w:rPr>
              <w:t>7805</w:t>
            </w:r>
          </w:p>
        </w:tc>
        <w:tc>
          <w:tcPr>
            <w:tcW w:w="828" w:type="dxa"/>
            <w:tcBorders>
              <w:top w:val="single" w:sz="4" w:space="0" w:color="auto"/>
            </w:tcBorders>
            <w:shd w:val="clear" w:color="auto" w:fill="FFFFFF" w:themeFill="background1"/>
            <w:vAlign w:val="center"/>
          </w:tcPr>
          <w:p w:rsidR="00C10AF4" w:rsidRDefault="00C10AF4" w:rsidP="00C10AF4">
            <w:pPr>
              <w:spacing w:line="180" w:lineRule="exact"/>
              <w:contextualSpacing/>
              <w:rPr>
                <w:rFonts w:cs="Calibri"/>
                <w:color w:val="000000" w:themeColor="text1"/>
                <w:sz w:val="18"/>
                <w:szCs w:val="18"/>
              </w:rPr>
            </w:pPr>
            <w:r>
              <w:rPr>
                <w:rFonts w:cs="Calibri"/>
                <w:color w:val="000000" w:themeColor="text1"/>
                <w:sz w:val="18"/>
                <w:szCs w:val="18"/>
              </w:rPr>
              <w:t>0%</w:t>
            </w:r>
          </w:p>
        </w:tc>
        <w:tc>
          <w:tcPr>
            <w:tcW w:w="990" w:type="dxa"/>
            <w:tcBorders>
              <w:top w:val="single" w:sz="4" w:space="0" w:color="auto"/>
            </w:tcBorders>
            <w:shd w:val="clear" w:color="auto" w:fill="FFFFFF" w:themeFill="background1"/>
            <w:vAlign w:val="center"/>
          </w:tcPr>
          <w:p w:rsidR="00C10AF4" w:rsidRDefault="00C10AF4" w:rsidP="00C10AF4">
            <w:pPr>
              <w:spacing w:line="180" w:lineRule="exact"/>
              <w:contextualSpacing/>
              <w:rPr>
                <w:rFonts w:cs="Calibri"/>
                <w:color w:val="000000" w:themeColor="text1"/>
                <w:sz w:val="18"/>
                <w:szCs w:val="18"/>
              </w:rPr>
            </w:pPr>
            <w:r>
              <w:rPr>
                <w:rFonts w:cs="Calibri"/>
                <w:color w:val="000000" w:themeColor="text1"/>
                <w:sz w:val="18"/>
                <w:szCs w:val="18"/>
              </w:rPr>
              <w:t>No Show</w:t>
            </w:r>
          </w:p>
        </w:tc>
      </w:tr>
      <w:tr w:rsidR="00AC12A7" w:rsidRPr="001F29F9" w:rsidTr="00C10AF4">
        <w:trPr>
          <w:trHeight w:val="287"/>
        </w:trPr>
        <w:tc>
          <w:tcPr>
            <w:tcW w:w="2178" w:type="dxa"/>
            <w:tcBorders>
              <w:right w:val="single" w:sz="4" w:space="0" w:color="auto"/>
            </w:tcBorders>
            <w:shd w:val="clear" w:color="auto" w:fill="FFFFFF" w:themeFill="background1"/>
            <w:vAlign w:val="center"/>
          </w:tcPr>
          <w:p w:rsidR="00AC12A7" w:rsidRPr="001F29F9" w:rsidRDefault="003706D5" w:rsidP="00575CA9">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Migraine Headaches</w:t>
            </w:r>
          </w:p>
        </w:tc>
        <w:tc>
          <w:tcPr>
            <w:tcW w:w="1980" w:type="dxa"/>
            <w:gridSpan w:val="2"/>
            <w:tcBorders>
              <w:left w:val="single" w:sz="4" w:space="0" w:color="auto"/>
              <w:right w:val="thinThickThinSmallGap" w:sz="24" w:space="0" w:color="auto"/>
            </w:tcBorders>
            <w:shd w:val="clear" w:color="auto" w:fill="FFFFFF" w:themeFill="background1"/>
            <w:vAlign w:val="center"/>
          </w:tcPr>
          <w:p w:rsidR="00AC12A7" w:rsidRPr="001F29F9" w:rsidRDefault="00AC12A7" w:rsidP="00C10AF4">
            <w:pPr>
              <w:spacing w:line="180" w:lineRule="exact"/>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Not Unfitting</w:t>
            </w:r>
          </w:p>
        </w:tc>
        <w:tc>
          <w:tcPr>
            <w:tcW w:w="2322" w:type="dxa"/>
            <w:tcBorders>
              <w:left w:val="thinThickThinSmallGap" w:sz="24" w:space="0" w:color="auto"/>
              <w:right w:val="single" w:sz="4" w:space="0" w:color="auto"/>
            </w:tcBorders>
            <w:shd w:val="clear" w:color="auto" w:fill="FFFFFF" w:themeFill="background1"/>
            <w:vAlign w:val="center"/>
          </w:tcPr>
          <w:p w:rsidR="00AC12A7" w:rsidRPr="001F29F9" w:rsidRDefault="00C10AF4" w:rsidP="00C10AF4">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Migraine Headaches</w:t>
            </w:r>
          </w:p>
        </w:tc>
        <w:tc>
          <w:tcPr>
            <w:tcW w:w="1080" w:type="dxa"/>
            <w:tcBorders>
              <w:left w:val="single" w:sz="4" w:space="0" w:color="auto"/>
            </w:tcBorders>
            <w:shd w:val="clear" w:color="auto" w:fill="FFFFFF" w:themeFill="background1"/>
            <w:vAlign w:val="center"/>
          </w:tcPr>
          <w:p w:rsidR="00AC12A7" w:rsidRPr="001F29F9" w:rsidRDefault="00C10AF4" w:rsidP="00C10AF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8199-8100</w:t>
            </w:r>
          </w:p>
        </w:tc>
        <w:tc>
          <w:tcPr>
            <w:tcW w:w="828" w:type="dxa"/>
            <w:shd w:val="clear" w:color="auto" w:fill="FFFFFF" w:themeFill="background1"/>
            <w:vAlign w:val="center"/>
          </w:tcPr>
          <w:p w:rsidR="00AC12A7" w:rsidRPr="001F29F9" w:rsidRDefault="00C10AF4" w:rsidP="00C10AF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NSC</w:t>
            </w:r>
          </w:p>
        </w:tc>
        <w:tc>
          <w:tcPr>
            <w:tcW w:w="990" w:type="dxa"/>
            <w:shd w:val="clear" w:color="auto" w:fill="FFFFFF" w:themeFill="background1"/>
            <w:vAlign w:val="center"/>
          </w:tcPr>
          <w:p w:rsidR="00AC12A7" w:rsidRPr="001F29F9" w:rsidRDefault="00C10AF4" w:rsidP="00C10AF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No Show</w:t>
            </w:r>
          </w:p>
        </w:tc>
      </w:tr>
      <w:tr w:rsidR="001333D6" w:rsidRPr="001F29F9" w:rsidTr="00C10AF4">
        <w:trPr>
          <w:trHeight w:val="260"/>
        </w:trPr>
        <w:tc>
          <w:tcPr>
            <w:tcW w:w="4158" w:type="dxa"/>
            <w:gridSpan w:val="3"/>
            <w:tcBorders>
              <w:right w:val="thinThickThinSmallGap" w:sz="24" w:space="0" w:color="auto"/>
            </w:tcBorders>
            <w:shd w:val="clear" w:color="auto" w:fill="FFFFFF" w:themeFill="background1"/>
          </w:tcPr>
          <w:p w:rsidR="001333D6" w:rsidRDefault="001333D6" w:rsidP="00C10AF4">
            <w:pPr>
              <w:spacing w:line="180" w:lineRule="exact"/>
              <w:contextualSpacing/>
              <w:rPr>
                <w:rFonts w:ascii="Calibri" w:eastAsia="Times New Roman" w:hAnsi="Calibri" w:cs="Calibri"/>
                <w:color w:val="000000" w:themeColor="text1"/>
                <w:sz w:val="18"/>
                <w:szCs w:val="18"/>
              </w:rPr>
            </w:pPr>
          </w:p>
          <w:p w:rsidR="00437665" w:rsidRDefault="00437665" w:rsidP="00C10AF4">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 Additional MEB/PEB Entries↓</w:t>
            </w:r>
          </w:p>
          <w:p w:rsidR="00437665" w:rsidRDefault="00437665" w:rsidP="00C10AF4">
            <w:pPr>
              <w:spacing w:line="180" w:lineRule="exact"/>
              <w:contextualSpacing/>
              <w:rPr>
                <w:rFonts w:ascii="Calibri" w:eastAsia="Times New Roman" w:hAnsi="Calibri" w:cs="Calibri"/>
                <w:color w:val="000000" w:themeColor="text1"/>
                <w:sz w:val="18"/>
                <w:szCs w:val="18"/>
              </w:rPr>
            </w:pPr>
          </w:p>
          <w:p w:rsidR="00437665" w:rsidRPr="001F29F9" w:rsidRDefault="00437665" w:rsidP="00C10AF4">
            <w:pPr>
              <w:spacing w:line="180" w:lineRule="exact"/>
              <w:contextualSpacing/>
              <w:rPr>
                <w:rFonts w:ascii="Calibri" w:eastAsia="Times New Roman" w:hAnsi="Calibri" w:cs="Calibri"/>
                <w:color w:val="000000" w:themeColor="text1"/>
                <w:sz w:val="18"/>
                <w:szCs w:val="18"/>
              </w:rPr>
            </w:pPr>
          </w:p>
        </w:tc>
        <w:tc>
          <w:tcPr>
            <w:tcW w:w="4230" w:type="dxa"/>
            <w:gridSpan w:val="3"/>
            <w:tcBorders>
              <w:left w:val="thinThickThinSmallGap" w:sz="24" w:space="0" w:color="auto"/>
            </w:tcBorders>
            <w:shd w:val="clear" w:color="auto" w:fill="FFFFFF" w:themeFill="background1"/>
            <w:vAlign w:val="center"/>
          </w:tcPr>
          <w:p w:rsidR="001333D6" w:rsidRPr="001F29F9" w:rsidRDefault="001333D6" w:rsidP="00C10AF4">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 xml:space="preserve">0% x </w:t>
            </w:r>
            <w:r w:rsidR="00C10AF4">
              <w:rPr>
                <w:rFonts w:ascii="Calibri" w:hAnsi="Calibri" w:cs="Calibri"/>
                <w:color w:val="000000" w:themeColor="text1"/>
                <w:sz w:val="18"/>
                <w:szCs w:val="18"/>
              </w:rPr>
              <w:t>0</w:t>
            </w:r>
            <w:r w:rsidR="006F414F">
              <w:rPr>
                <w:rFonts w:ascii="Calibri" w:hAnsi="Calibri" w:cs="Calibri"/>
                <w:color w:val="000000" w:themeColor="text1"/>
                <w:sz w:val="18"/>
                <w:szCs w:val="18"/>
              </w:rPr>
              <w:t>/Not Service-</w:t>
            </w:r>
            <w:r w:rsidRPr="001F29F9">
              <w:rPr>
                <w:rFonts w:ascii="Calibri" w:hAnsi="Calibri" w:cs="Calibri"/>
                <w:color w:val="000000" w:themeColor="text1"/>
                <w:sz w:val="18"/>
                <w:szCs w:val="18"/>
              </w:rPr>
              <w:t xml:space="preserve">Connected x </w:t>
            </w:r>
            <w:r w:rsidR="00C10AF4">
              <w:rPr>
                <w:rFonts w:ascii="Calibri" w:hAnsi="Calibri" w:cs="Calibri"/>
                <w:color w:val="000000" w:themeColor="text1"/>
                <w:sz w:val="18"/>
                <w:szCs w:val="18"/>
              </w:rPr>
              <w:t>2</w:t>
            </w:r>
          </w:p>
        </w:tc>
        <w:tc>
          <w:tcPr>
            <w:tcW w:w="990" w:type="dxa"/>
            <w:shd w:val="clear" w:color="auto" w:fill="FFFFFF" w:themeFill="background1"/>
            <w:vAlign w:val="center"/>
          </w:tcPr>
          <w:p w:rsidR="001333D6" w:rsidRDefault="00C10AF4" w:rsidP="00C10AF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No Show</w:t>
            </w:r>
          </w:p>
          <w:p w:rsidR="00C10AF4" w:rsidRPr="001F29F9" w:rsidRDefault="00C10AF4" w:rsidP="00C10AF4">
            <w:pPr>
              <w:spacing w:line="180" w:lineRule="exact"/>
              <w:contextualSpacing/>
              <w:rPr>
                <w:rFonts w:ascii="Calibri" w:eastAsia="Times New Roman" w:hAnsi="Calibri" w:cs="Calibri"/>
                <w:color w:val="000000" w:themeColor="text1"/>
                <w:sz w:val="18"/>
                <w:szCs w:val="18"/>
              </w:rPr>
            </w:pPr>
          </w:p>
        </w:tc>
      </w:tr>
      <w:tr w:rsidR="007A65A9" w:rsidRPr="001F29F9" w:rsidTr="00C10AF4">
        <w:trPr>
          <w:trHeight w:val="242"/>
        </w:trPr>
        <w:tc>
          <w:tcPr>
            <w:tcW w:w="4158" w:type="dxa"/>
            <w:gridSpan w:val="3"/>
            <w:tcBorders>
              <w:right w:val="thinThickThinSmallGap" w:sz="24" w:space="0" w:color="auto"/>
            </w:tcBorders>
            <w:shd w:val="clear" w:color="auto" w:fill="D9D9D9" w:themeFill="background1" w:themeFillShade="D9"/>
            <w:vAlign w:val="center"/>
          </w:tcPr>
          <w:p w:rsidR="007A65A9" w:rsidRPr="001F29F9" w:rsidRDefault="007A65A9" w:rsidP="00C10A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6458FD" w:rsidRPr="001F29F9">
              <w:rPr>
                <w:rFonts w:ascii="Calibri" w:hAnsi="Calibri" w:cs="Calibri"/>
                <w:b/>
                <w:color w:val="000000" w:themeColor="text1"/>
                <w:sz w:val="18"/>
                <w:szCs w:val="18"/>
              </w:rPr>
              <w:t xml:space="preserve"> </w:t>
            </w:r>
            <w:r w:rsidR="00AC12A7">
              <w:rPr>
                <w:rFonts w:ascii="Calibri" w:hAnsi="Calibri" w:cs="Calibri"/>
                <w:b/>
                <w:color w:val="000000" w:themeColor="text1"/>
                <w:sz w:val="18"/>
                <w:szCs w:val="18"/>
              </w:rPr>
              <w:t>20</w:t>
            </w:r>
            <w:r w:rsidRPr="001F29F9">
              <w:rPr>
                <w:rFonts w:ascii="Calibri" w:hAnsi="Calibri" w:cs="Calibri"/>
                <w:b/>
                <w:color w:val="000000" w:themeColor="text1"/>
                <w:sz w:val="18"/>
                <w:szCs w:val="18"/>
              </w:rPr>
              <w:t>%</w:t>
            </w:r>
          </w:p>
        </w:tc>
        <w:tc>
          <w:tcPr>
            <w:tcW w:w="5220" w:type="dxa"/>
            <w:gridSpan w:val="4"/>
            <w:tcBorders>
              <w:left w:val="thinThickThinSmallGap" w:sz="24" w:space="0" w:color="auto"/>
            </w:tcBorders>
            <w:shd w:val="clear" w:color="auto" w:fill="D9D9D9" w:themeFill="background1" w:themeFillShade="D9"/>
            <w:vAlign w:val="center"/>
          </w:tcPr>
          <w:p w:rsidR="007A65A9" w:rsidRPr="001F29F9" w:rsidRDefault="007A65A9" w:rsidP="00575CA9">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E67066">
              <w:rPr>
                <w:rFonts w:ascii="Calibri" w:hAnsi="Calibri" w:cs="Calibri"/>
                <w:b/>
                <w:color w:val="000000" w:themeColor="text1"/>
                <w:sz w:val="18"/>
                <w:szCs w:val="18"/>
              </w:rPr>
              <w:t>10</w:t>
            </w:r>
            <w:r w:rsidRPr="001F29F9">
              <w:rPr>
                <w:rFonts w:ascii="Calibri" w:hAnsi="Calibri" w:cs="Calibri"/>
                <w:b/>
                <w:color w:val="000000" w:themeColor="text1"/>
                <w:sz w:val="18"/>
                <w:szCs w:val="18"/>
              </w:rPr>
              <w:t>%</w:t>
            </w:r>
            <w:r w:rsidR="00E67066">
              <w:rPr>
                <w:rFonts w:ascii="Calibri" w:hAnsi="Calibri" w:cs="Calibri"/>
                <w:b/>
                <w:color w:val="000000" w:themeColor="text1"/>
                <w:sz w:val="18"/>
                <w:szCs w:val="18"/>
              </w:rPr>
              <w:t>*</w:t>
            </w:r>
          </w:p>
        </w:tc>
      </w:tr>
    </w:tbl>
    <w:p w:rsidR="00575CA9" w:rsidRDefault="00E67066" w:rsidP="00BF0E94">
      <w:pPr>
        <w:pBdr>
          <w:bottom w:val="single" w:sz="12" w:space="1" w:color="auto"/>
        </w:pBdr>
        <w:tabs>
          <w:tab w:val="left" w:pos="288"/>
          <w:tab w:val="left" w:pos="4752"/>
        </w:tabs>
        <w:jc w:val="both"/>
        <w:rPr>
          <w:color w:val="000000" w:themeColor="text1"/>
          <w:sz w:val="18"/>
          <w:szCs w:val="18"/>
        </w:rPr>
      </w:pPr>
      <w:r>
        <w:rPr>
          <w:color w:val="000000" w:themeColor="text1"/>
          <w:sz w:val="18"/>
          <w:szCs w:val="18"/>
        </w:rPr>
        <w:t>* Awarded 10% for two or more noncompensable service-connected disabilities.</w:t>
      </w:r>
      <w:r w:rsidR="00186312">
        <w:rPr>
          <w:color w:val="000000" w:themeColor="text1"/>
          <w:sz w:val="18"/>
          <w:szCs w:val="18"/>
        </w:rPr>
        <w:t xml:space="preserve"> </w:t>
      </w:r>
    </w:p>
    <w:p w:rsidR="004174F0" w:rsidRPr="00575CA9" w:rsidRDefault="00575CA9" w:rsidP="00BF0E94">
      <w:pPr>
        <w:pBdr>
          <w:bottom w:val="single" w:sz="12" w:space="1" w:color="auto"/>
        </w:pBdr>
        <w:tabs>
          <w:tab w:val="left" w:pos="288"/>
          <w:tab w:val="left" w:pos="4752"/>
        </w:tabs>
        <w:jc w:val="both"/>
        <w:rPr>
          <w:color w:val="000000" w:themeColor="text1"/>
          <w:sz w:val="18"/>
          <w:szCs w:val="18"/>
        </w:rPr>
      </w:pPr>
      <w:r>
        <w:rPr>
          <w:color w:val="000000" w:themeColor="text1"/>
          <w:sz w:val="18"/>
          <w:szCs w:val="18"/>
        </w:rPr>
        <w:t>**</w:t>
      </w:r>
      <w:r w:rsidR="00F4313A">
        <w:rPr>
          <w:color w:val="000000" w:themeColor="text1"/>
          <w:sz w:val="18"/>
          <w:szCs w:val="18"/>
        </w:rPr>
        <w:t xml:space="preserve">failed to attend scheduled VA exam 20050516 or 20050518 </w:t>
      </w:r>
      <w:r w:rsidR="00186312">
        <w:rPr>
          <w:color w:val="000000" w:themeColor="text1"/>
          <w:sz w:val="18"/>
          <w:szCs w:val="18"/>
        </w:rPr>
        <w:t xml:space="preserve">VARD of </w:t>
      </w:r>
      <w:r>
        <w:rPr>
          <w:color w:val="000000" w:themeColor="text1"/>
          <w:sz w:val="18"/>
          <w:szCs w:val="18"/>
        </w:rPr>
        <w:t xml:space="preserve">20070821 </w:t>
      </w:r>
      <w:r w:rsidR="00186312">
        <w:rPr>
          <w:color w:val="000000" w:themeColor="text1"/>
          <w:sz w:val="18"/>
          <w:szCs w:val="18"/>
        </w:rPr>
        <w:t xml:space="preserve">increased to 40%, effective </w:t>
      </w:r>
      <w:r>
        <w:rPr>
          <w:color w:val="000000" w:themeColor="text1"/>
          <w:sz w:val="18"/>
          <w:szCs w:val="18"/>
        </w:rPr>
        <w:t>20070410</w:t>
      </w:r>
      <w:r w:rsidR="00186312">
        <w:rPr>
          <w:color w:val="000000" w:themeColor="text1"/>
          <w:sz w:val="18"/>
          <w:szCs w:val="18"/>
        </w:rPr>
        <w:t>, increasing combined to 40%.</w:t>
      </w:r>
    </w:p>
    <w:p w:rsidR="009369A6" w:rsidRPr="001F29F9" w:rsidRDefault="009369A6" w:rsidP="009369A6">
      <w:pPr>
        <w:rPr>
          <w:color w:val="000000" w:themeColor="text1"/>
          <w:szCs w:val="24"/>
          <w:u w:val="single"/>
        </w:rPr>
      </w:pPr>
    </w:p>
    <w:p w:rsidR="002C6E5B" w:rsidRPr="001F29F9" w:rsidRDefault="002C6E5B" w:rsidP="00BC5425">
      <w:pPr>
        <w:jc w:val="both"/>
        <w:rPr>
          <w:color w:val="000000" w:themeColor="text1"/>
          <w:szCs w:val="24"/>
          <w:u w:val="single"/>
        </w:rPr>
      </w:pPr>
      <w:r w:rsidRPr="003D6ECD">
        <w:rPr>
          <w:rFonts w:asciiTheme="minorHAnsi" w:hAnsiTheme="minorHAnsi"/>
          <w:color w:val="000000" w:themeColor="text1"/>
          <w:szCs w:val="24"/>
          <w:u w:val="single"/>
        </w:rPr>
        <w:t>ANALYSIS SUMMARY</w:t>
      </w:r>
      <w:r w:rsidRPr="003D6ECD">
        <w:rPr>
          <w:rFonts w:asciiTheme="minorHAnsi" w:hAnsiTheme="minorHAnsi"/>
          <w:color w:val="000000" w:themeColor="text1"/>
          <w:szCs w:val="24"/>
        </w:rPr>
        <w:t>:</w:t>
      </w:r>
      <w:r w:rsidR="00575CA9" w:rsidRPr="003D6ECD">
        <w:rPr>
          <w:rFonts w:asciiTheme="minorHAnsi" w:hAnsiTheme="minorHAnsi"/>
          <w:color w:val="000000" w:themeColor="text1"/>
          <w:szCs w:val="24"/>
        </w:rPr>
        <w:t xml:space="preserve"> </w:t>
      </w:r>
      <w:r w:rsidR="00520077" w:rsidRPr="003D6ECD">
        <w:rPr>
          <w:rFonts w:asciiTheme="minorHAnsi" w:hAnsiTheme="minorHAnsi"/>
          <w:color w:val="000000" w:themeColor="text1"/>
          <w:szCs w:val="24"/>
        </w:rPr>
        <w:t xml:space="preserve"> </w:t>
      </w:r>
      <w:r w:rsidR="00520077" w:rsidRPr="003D6ECD">
        <w:rPr>
          <w:rFonts w:asciiTheme="minorHAnsi" w:hAnsiTheme="minorHAnsi"/>
          <w:szCs w:val="24"/>
        </w:rPr>
        <w:t xml:space="preserve"> </w:t>
      </w:r>
      <w:r w:rsidR="00DC67C1" w:rsidRPr="003D6ECD">
        <w:rPr>
          <w:rFonts w:asciiTheme="minorHAnsi" w:hAnsiTheme="minorHAnsi"/>
          <w:color w:val="auto"/>
          <w:szCs w:val="24"/>
        </w:rPr>
        <w:t xml:space="preserve">The Board acknowledges the CI’s assertions </w:t>
      </w:r>
      <w:r w:rsidR="00520077" w:rsidRPr="003D6ECD">
        <w:rPr>
          <w:rFonts w:asciiTheme="minorHAnsi" w:hAnsiTheme="minorHAnsi"/>
          <w:color w:val="auto"/>
          <w:szCs w:val="24"/>
        </w:rPr>
        <w:t xml:space="preserve">that </w:t>
      </w:r>
      <w:r w:rsidR="003D6ECD" w:rsidRPr="003D6ECD">
        <w:rPr>
          <w:rFonts w:asciiTheme="minorHAnsi" w:hAnsiTheme="minorHAnsi"/>
          <w:color w:val="auto"/>
          <w:szCs w:val="24"/>
        </w:rPr>
        <w:t xml:space="preserve">“VA CODE 5243 was given for </w:t>
      </w:r>
      <w:r w:rsidR="003D6ECD" w:rsidRPr="002A51C2">
        <w:rPr>
          <w:rFonts w:asciiTheme="minorHAnsi" w:hAnsiTheme="minorHAnsi"/>
          <w:color w:val="auto"/>
          <w:szCs w:val="24"/>
        </w:rPr>
        <w:t>my condition when clearly in AR 635-40 the condition should’ve been viewed under VA CODE 5293”</w:t>
      </w:r>
      <w:r w:rsidR="00520077" w:rsidRPr="002A51C2">
        <w:rPr>
          <w:rFonts w:asciiTheme="minorHAnsi" w:hAnsiTheme="minorHAnsi"/>
          <w:szCs w:val="24"/>
        </w:rPr>
        <w:t xml:space="preserve"> </w:t>
      </w:r>
      <w:r w:rsidR="00520077" w:rsidRPr="002A51C2">
        <w:rPr>
          <w:rFonts w:asciiTheme="minorHAnsi" w:hAnsiTheme="minorHAnsi"/>
          <w:color w:val="auto"/>
          <w:szCs w:val="24"/>
        </w:rPr>
        <w:t>which resulted in a lower disability assigned for his back condition</w:t>
      </w:r>
      <w:r w:rsidR="003D6ECD" w:rsidRPr="002A51C2">
        <w:rPr>
          <w:rFonts w:asciiTheme="minorHAnsi" w:hAnsiTheme="minorHAnsi"/>
          <w:color w:val="auto"/>
          <w:szCs w:val="24"/>
        </w:rPr>
        <w:t xml:space="preserve">. </w:t>
      </w:r>
      <w:r w:rsidR="00520077" w:rsidRPr="002A51C2">
        <w:rPr>
          <w:rFonts w:asciiTheme="minorHAnsi" w:hAnsiTheme="minorHAnsi"/>
          <w:color w:val="auto"/>
          <w:szCs w:val="24"/>
        </w:rPr>
        <w:t xml:space="preserve"> It is noted for the record that the</w:t>
      </w:r>
      <w:r w:rsidR="00520077" w:rsidRPr="003D6ECD">
        <w:rPr>
          <w:rFonts w:asciiTheme="minorHAnsi" w:hAnsiTheme="minorHAnsi"/>
          <w:color w:val="auto"/>
          <w:szCs w:val="24"/>
        </w:rPr>
        <w:t xml:space="preserve"> Board has neither the jurisdiction nor authority to scrutinize or render opinions in reference to asserted improprieties in the disposition of a case. </w:t>
      </w:r>
      <w:r w:rsidR="003D6ECD">
        <w:rPr>
          <w:rFonts w:asciiTheme="minorHAnsi" w:hAnsiTheme="minorHAnsi"/>
          <w:color w:val="auto"/>
          <w:szCs w:val="24"/>
        </w:rPr>
        <w:t xml:space="preserve"> </w:t>
      </w:r>
      <w:r w:rsidR="00520077" w:rsidRPr="003D6ECD">
        <w:rPr>
          <w:rFonts w:asciiTheme="minorHAnsi" w:hAnsiTheme="minorHAnsi"/>
          <w:color w:val="auto"/>
          <w:szCs w:val="24"/>
        </w:rPr>
        <w:t xml:space="preserve">The Board’s role is confined to the review of medical records and all evidence at hand to assess the fairness of PEB rating determinations, compared to VASRD standards, based on severity at the time of separation. </w:t>
      </w:r>
      <w:r w:rsidR="003D6ECD">
        <w:rPr>
          <w:rFonts w:asciiTheme="minorHAnsi" w:hAnsiTheme="minorHAnsi"/>
          <w:color w:val="auto"/>
          <w:szCs w:val="24"/>
        </w:rPr>
        <w:t xml:space="preserve"> </w:t>
      </w:r>
      <w:r w:rsidR="00520077" w:rsidRPr="003D6ECD">
        <w:rPr>
          <w:rFonts w:asciiTheme="minorHAnsi" w:hAnsiTheme="minorHAnsi"/>
          <w:color w:val="auto"/>
          <w:szCs w:val="24"/>
        </w:rPr>
        <w:t>It must also judge the fairness of PEB fitness adjudications based on the fitness consequences of conditions as they existed at the time of separation.</w:t>
      </w:r>
      <w:r w:rsidR="00520077" w:rsidRPr="003D6ECD">
        <w:rPr>
          <w:color w:val="auto"/>
          <w:sz w:val="23"/>
          <w:szCs w:val="23"/>
        </w:rPr>
        <w:t xml:space="preserve"> </w:t>
      </w:r>
      <w:r w:rsidR="003D6ECD" w:rsidRPr="003D6ECD">
        <w:rPr>
          <w:color w:val="auto"/>
          <w:sz w:val="23"/>
          <w:szCs w:val="23"/>
        </w:rPr>
        <w:t xml:space="preserve"> </w:t>
      </w:r>
      <w:r w:rsidR="003D6ECD">
        <w:rPr>
          <w:color w:val="auto"/>
          <w:sz w:val="23"/>
          <w:szCs w:val="23"/>
        </w:rPr>
        <w:t xml:space="preserve">The Board would like to clarify </w:t>
      </w:r>
      <w:r w:rsidR="003D6ECD">
        <w:rPr>
          <w:color w:val="auto"/>
          <w:szCs w:val="24"/>
        </w:rPr>
        <w:t>t</w:t>
      </w:r>
      <w:r w:rsidR="00520077" w:rsidRPr="00F00DF6">
        <w:rPr>
          <w:color w:val="auto"/>
          <w:szCs w:val="24"/>
        </w:rPr>
        <w:t xml:space="preserve">he 2002 VASRD coding and rating standards for the spine, which were </w:t>
      </w:r>
      <w:r w:rsidR="003D6ECD">
        <w:rPr>
          <w:color w:val="auto"/>
          <w:szCs w:val="24"/>
        </w:rPr>
        <w:t xml:space="preserve">not </w:t>
      </w:r>
      <w:r w:rsidR="00520077" w:rsidRPr="00F00DF6">
        <w:rPr>
          <w:color w:val="auto"/>
          <w:szCs w:val="24"/>
        </w:rPr>
        <w:t>in effect at the time of separation</w:t>
      </w:r>
      <w:r w:rsidR="003D6ECD">
        <w:rPr>
          <w:color w:val="auto"/>
          <w:szCs w:val="24"/>
        </w:rPr>
        <w:t xml:space="preserve"> in this case</w:t>
      </w:r>
      <w:r w:rsidR="00520077" w:rsidRPr="00F00DF6">
        <w:rPr>
          <w:color w:val="auto"/>
          <w:szCs w:val="24"/>
        </w:rPr>
        <w:t xml:space="preserve">, were modified on 23 September 2002 to add incapacitating episodes (5293, </w:t>
      </w:r>
      <w:r w:rsidR="006F414F">
        <w:rPr>
          <w:color w:val="auto"/>
          <w:szCs w:val="24"/>
        </w:rPr>
        <w:t>i</w:t>
      </w:r>
      <w:r w:rsidR="00520077" w:rsidRPr="00F00DF6">
        <w:rPr>
          <w:color w:val="auto"/>
          <w:szCs w:val="24"/>
        </w:rPr>
        <w:t>ntervertebral disc syndrome), and then changed to the current §4.71a rating standards on September 2003</w:t>
      </w:r>
      <w:r w:rsidR="003D6ECD">
        <w:rPr>
          <w:color w:val="auto"/>
          <w:szCs w:val="24"/>
        </w:rPr>
        <w:t xml:space="preserve"> which </w:t>
      </w:r>
      <w:r w:rsidR="002345DB">
        <w:rPr>
          <w:color w:val="auto"/>
          <w:szCs w:val="24"/>
        </w:rPr>
        <w:t>changed the 5293 code to</w:t>
      </w:r>
      <w:r w:rsidR="003D6ECD">
        <w:rPr>
          <w:color w:val="auto"/>
          <w:szCs w:val="24"/>
        </w:rPr>
        <w:t xml:space="preserve"> the 5243 code</w:t>
      </w:r>
      <w:r w:rsidR="00520077" w:rsidRPr="00F00DF6">
        <w:rPr>
          <w:color w:val="auto"/>
          <w:szCs w:val="24"/>
        </w:rPr>
        <w:t xml:space="preserve">.  </w:t>
      </w:r>
    </w:p>
    <w:p w:rsidR="004C60A3" w:rsidRPr="001F29F9" w:rsidRDefault="004C60A3" w:rsidP="00BF0E94">
      <w:pPr>
        <w:jc w:val="left"/>
        <w:rPr>
          <w:color w:val="000000" w:themeColor="text1"/>
          <w:szCs w:val="24"/>
        </w:rPr>
      </w:pPr>
    </w:p>
    <w:p w:rsidR="004C60A3" w:rsidRPr="00E3436C" w:rsidRDefault="004C60A3" w:rsidP="00E3436C">
      <w:pPr>
        <w:jc w:val="both"/>
        <w:rPr>
          <w:color w:val="000000" w:themeColor="text1"/>
          <w:szCs w:val="24"/>
          <w:highlight w:val="cyan"/>
        </w:rPr>
      </w:pPr>
      <w:r w:rsidRPr="001F29F9">
        <w:rPr>
          <w:color w:val="000000" w:themeColor="text1"/>
          <w:szCs w:val="24"/>
          <w:u w:val="single"/>
        </w:rPr>
        <w:t>Unfitting Conditions.</w:t>
      </w:r>
      <w:r w:rsidR="00575CA9" w:rsidRPr="00575CA9">
        <w:rPr>
          <w:color w:val="000000" w:themeColor="text1"/>
          <w:szCs w:val="24"/>
        </w:rPr>
        <w:t xml:space="preserve"> </w:t>
      </w:r>
      <w:r w:rsidR="003D6ECD">
        <w:rPr>
          <w:color w:val="000000" w:themeColor="text1"/>
          <w:szCs w:val="24"/>
        </w:rPr>
        <w:t xml:space="preserve"> </w:t>
      </w:r>
      <w:r w:rsidR="00575CA9">
        <w:rPr>
          <w:color w:val="000000" w:themeColor="text1"/>
          <w:szCs w:val="24"/>
        </w:rPr>
        <w:t xml:space="preserve">The CI’s back pain began in September 2002 </w:t>
      </w:r>
      <w:r w:rsidR="002345DB">
        <w:rPr>
          <w:color w:val="000000" w:themeColor="text1"/>
          <w:szCs w:val="24"/>
        </w:rPr>
        <w:t>after</w:t>
      </w:r>
      <w:r w:rsidR="00B76336">
        <w:rPr>
          <w:color w:val="000000" w:themeColor="text1"/>
          <w:szCs w:val="24"/>
        </w:rPr>
        <w:t xml:space="preserve"> either</w:t>
      </w:r>
      <w:r w:rsidR="002345DB">
        <w:rPr>
          <w:color w:val="000000" w:themeColor="text1"/>
          <w:szCs w:val="24"/>
        </w:rPr>
        <w:t xml:space="preserve"> </w:t>
      </w:r>
      <w:r w:rsidR="00B76336">
        <w:rPr>
          <w:color w:val="000000" w:themeColor="text1"/>
          <w:szCs w:val="24"/>
        </w:rPr>
        <w:t>“</w:t>
      </w:r>
      <w:r w:rsidR="002345DB">
        <w:rPr>
          <w:color w:val="000000" w:themeColor="text1"/>
          <w:szCs w:val="24"/>
        </w:rPr>
        <w:t xml:space="preserve">lifting a duffle bag </w:t>
      </w:r>
      <w:r w:rsidR="00B76336">
        <w:rPr>
          <w:color w:val="000000" w:themeColor="text1"/>
          <w:szCs w:val="24"/>
        </w:rPr>
        <w:t>or</w:t>
      </w:r>
      <w:r w:rsidR="00B76336" w:rsidRPr="00B76336">
        <w:rPr>
          <w:rFonts w:ascii="Times New Roman" w:hAnsi="Times New Roman" w:cs="Times New Roman"/>
          <w:color w:val="000000" w:themeColor="text1"/>
          <w:sz w:val="22"/>
          <w:szCs w:val="22"/>
        </w:rPr>
        <w:t xml:space="preserve"> </w:t>
      </w:r>
      <w:r w:rsidR="00B76336" w:rsidRPr="00B76336">
        <w:rPr>
          <w:color w:val="000000" w:themeColor="text1"/>
          <w:szCs w:val="24"/>
        </w:rPr>
        <w:t>trying to catch a traine</w:t>
      </w:r>
      <w:r w:rsidR="00B76336">
        <w:rPr>
          <w:color w:val="000000" w:themeColor="text1"/>
          <w:szCs w:val="24"/>
        </w:rPr>
        <w:t>e that was falling from a truck</w:t>
      </w:r>
      <w:r w:rsidR="00B76336" w:rsidRPr="00B76336">
        <w:rPr>
          <w:color w:val="000000" w:themeColor="text1"/>
          <w:szCs w:val="24"/>
        </w:rPr>
        <w:t>"</w:t>
      </w:r>
      <w:r w:rsidR="00B76336">
        <w:rPr>
          <w:color w:val="000000" w:themeColor="text1"/>
          <w:szCs w:val="24"/>
        </w:rPr>
        <w:t xml:space="preserve"> </w:t>
      </w:r>
      <w:r w:rsidR="002345DB">
        <w:rPr>
          <w:color w:val="000000" w:themeColor="text1"/>
          <w:szCs w:val="24"/>
        </w:rPr>
        <w:t>and was</w:t>
      </w:r>
      <w:r w:rsidR="00575CA9">
        <w:rPr>
          <w:color w:val="000000" w:themeColor="text1"/>
          <w:szCs w:val="24"/>
        </w:rPr>
        <w:t xml:space="preserve"> initially treated with nonsteroidal </w:t>
      </w:r>
      <w:r w:rsidR="00CA6A73">
        <w:rPr>
          <w:color w:val="000000" w:themeColor="text1"/>
          <w:szCs w:val="24"/>
        </w:rPr>
        <w:t>inflammatory</w:t>
      </w:r>
      <w:r w:rsidR="002345DB">
        <w:rPr>
          <w:color w:val="000000" w:themeColor="text1"/>
          <w:szCs w:val="24"/>
        </w:rPr>
        <w:t xml:space="preserve"> </w:t>
      </w:r>
      <w:r w:rsidR="002A51C2">
        <w:rPr>
          <w:color w:val="000000" w:themeColor="text1"/>
          <w:szCs w:val="24"/>
        </w:rPr>
        <w:t xml:space="preserve">medications </w:t>
      </w:r>
      <w:r w:rsidR="002345DB">
        <w:rPr>
          <w:color w:val="000000" w:themeColor="text1"/>
          <w:szCs w:val="24"/>
        </w:rPr>
        <w:t xml:space="preserve">and </w:t>
      </w:r>
      <w:r w:rsidR="002345DB" w:rsidRPr="000E0E4A">
        <w:rPr>
          <w:color w:val="000000" w:themeColor="text1"/>
          <w:szCs w:val="24"/>
        </w:rPr>
        <w:t>physical therapy</w:t>
      </w:r>
      <w:r w:rsidR="00575CA9" w:rsidRPr="000E0E4A">
        <w:rPr>
          <w:color w:val="000000" w:themeColor="text1"/>
          <w:szCs w:val="24"/>
        </w:rPr>
        <w:t xml:space="preserve">. </w:t>
      </w:r>
      <w:r w:rsidR="002345DB" w:rsidRPr="000E0E4A">
        <w:rPr>
          <w:color w:val="000000" w:themeColor="text1"/>
          <w:szCs w:val="24"/>
        </w:rPr>
        <w:t xml:space="preserve"> These modalities did not resolve his pain and he </w:t>
      </w:r>
      <w:r w:rsidR="000E0E4A" w:rsidRPr="000E0E4A">
        <w:rPr>
          <w:color w:val="000000" w:themeColor="text1"/>
          <w:szCs w:val="24"/>
        </w:rPr>
        <w:t>began</w:t>
      </w:r>
      <w:r w:rsidR="002345DB" w:rsidRPr="000E0E4A">
        <w:rPr>
          <w:rFonts w:asciiTheme="minorHAnsi" w:hAnsiTheme="minorHAnsi"/>
          <w:color w:val="000000" w:themeColor="text1"/>
          <w:szCs w:val="24"/>
        </w:rPr>
        <w:t xml:space="preserve"> to experience right-sided radicular pain. </w:t>
      </w:r>
      <w:r w:rsidR="003D6ECD" w:rsidRPr="000E0E4A">
        <w:rPr>
          <w:rFonts w:asciiTheme="minorHAnsi" w:hAnsiTheme="minorHAnsi"/>
          <w:color w:val="000000" w:themeColor="text1"/>
          <w:szCs w:val="24"/>
        </w:rPr>
        <w:t xml:space="preserve"> </w:t>
      </w:r>
      <w:r w:rsidR="002345DB" w:rsidRPr="000E0E4A">
        <w:rPr>
          <w:rFonts w:asciiTheme="minorHAnsi" w:hAnsiTheme="minorHAnsi"/>
          <w:color w:val="000000" w:themeColor="text1"/>
          <w:szCs w:val="24"/>
        </w:rPr>
        <w:t xml:space="preserve">Further evaluation with </w:t>
      </w:r>
      <w:r w:rsidR="00CA6A73" w:rsidRPr="000E0E4A">
        <w:rPr>
          <w:rFonts w:asciiTheme="minorHAnsi" w:hAnsiTheme="minorHAnsi"/>
          <w:color w:val="000000" w:themeColor="text1"/>
          <w:szCs w:val="24"/>
        </w:rPr>
        <w:t>a</w:t>
      </w:r>
      <w:r w:rsidR="002345DB" w:rsidRPr="000E0E4A">
        <w:rPr>
          <w:rFonts w:asciiTheme="minorHAnsi" w:hAnsiTheme="minorHAnsi"/>
          <w:color w:val="000000" w:themeColor="text1"/>
          <w:szCs w:val="24"/>
        </w:rPr>
        <w:t xml:space="preserve"> </w:t>
      </w:r>
      <w:r w:rsidR="006F414F">
        <w:rPr>
          <w:color w:val="000000" w:themeColor="text1"/>
        </w:rPr>
        <w:t>m</w:t>
      </w:r>
      <w:r w:rsidR="000E0E4A" w:rsidRPr="000E0E4A">
        <w:rPr>
          <w:color w:val="000000" w:themeColor="text1"/>
        </w:rPr>
        <w:t xml:space="preserve">agnetic </w:t>
      </w:r>
      <w:r w:rsidR="006F414F">
        <w:rPr>
          <w:color w:val="000000" w:themeColor="text1"/>
        </w:rPr>
        <w:t>r</w:t>
      </w:r>
      <w:r w:rsidR="000E0E4A" w:rsidRPr="000E0E4A">
        <w:rPr>
          <w:color w:val="000000" w:themeColor="text1"/>
        </w:rPr>
        <w:t xml:space="preserve">esonance </w:t>
      </w:r>
      <w:r w:rsidR="006F414F">
        <w:rPr>
          <w:color w:val="000000" w:themeColor="text1"/>
        </w:rPr>
        <w:t>i</w:t>
      </w:r>
      <w:r w:rsidR="000E0E4A" w:rsidRPr="000E0E4A">
        <w:rPr>
          <w:color w:val="000000" w:themeColor="text1"/>
        </w:rPr>
        <w:t>maging (MRI)</w:t>
      </w:r>
      <w:r w:rsidR="002345DB" w:rsidRPr="00E3436C">
        <w:rPr>
          <w:rFonts w:asciiTheme="minorHAnsi" w:hAnsiTheme="minorHAnsi"/>
          <w:color w:val="000000" w:themeColor="text1"/>
          <w:szCs w:val="24"/>
        </w:rPr>
        <w:t xml:space="preserve"> showed a mild L4-5 disc bulge with facet </w:t>
      </w:r>
      <w:r w:rsidR="00CA6A73" w:rsidRPr="00E3436C">
        <w:rPr>
          <w:rFonts w:asciiTheme="minorHAnsi" w:hAnsiTheme="minorHAnsi"/>
          <w:color w:val="000000" w:themeColor="text1"/>
          <w:szCs w:val="24"/>
        </w:rPr>
        <w:t>hypertrophy</w:t>
      </w:r>
      <w:r w:rsidR="002345DB" w:rsidRPr="00E3436C">
        <w:rPr>
          <w:rFonts w:asciiTheme="minorHAnsi" w:hAnsiTheme="minorHAnsi"/>
          <w:color w:val="000000" w:themeColor="text1"/>
          <w:szCs w:val="24"/>
        </w:rPr>
        <w:t xml:space="preserve"> and L5-S1 large disc bulge with contact on the right S1 nerve root.  </w:t>
      </w:r>
      <w:r w:rsidR="00575CA9" w:rsidRPr="00E3436C">
        <w:rPr>
          <w:rFonts w:asciiTheme="minorHAnsi" w:hAnsiTheme="minorHAnsi"/>
          <w:color w:val="000000" w:themeColor="text1"/>
          <w:szCs w:val="24"/>
        </w:rPr>
        <w:t>He underwent a</w:t>
      </w:r>
      <w:r w:rsidR="004C7EEE">
        <w:rPr>
          <w:rFonts w:asciiTheme="minorHAnsi" w:hAnsiTheme="minorHAnsi"/>
          <w:color w:val="000000" w:themeColor="text1"/>
          <w:szCs w:val="24"/>
        </w:rPr>
        <w:t>n</w:t>
      </w:r>
      <w:r w:rsidR="00575CA9" w:rsidRPr="00E3436C">
        <w:rPr>
          <w:rFonts w:asciiTheme="minorHAnsi" w:hAnsiTheme="minorHAnsi"/>
          <w:color w:val="000000" w:themeColor="text1"/>
          <w:szCs w:val="24"/>
        </w:rPr>
        <w:t xml:space="preserve"> L5-S1 </w:t>
      </w:r>
      <w:proofErr w:type="spellStart"/>
      <w:r w:rsidR="00575CA9" w:rsidRPr="00E3436C">
        <w:rPr>
          <w:rFonts w:asciiTheme="minorHAnsi" w:hAnsiTheme="minorHAnsi"/>
          <w:color w:val="000000" w:themeColor="text1"/>
          <w:szCs w:val="24"/>
        </w:rPr>
        <w:t>diskectomy</w:t>
      </w:r>
      <w:proofErr w:type="spellEnd"/>
      <w:r w:rsidR="00575CA9" w:rsidRPr="00E3436C">
        <w:rPr>
          <w:rFonts w:asciiTheme="minorHAnsi" w:hAnsiTheme="minorHAnsi"/>
          <w:color w:val="000000" w:themeColor="text1"/>
          <w:szCs w:val="24"/>
        </w:rPr>
        <w:t xml:space="preserve"> </w:t>
      </w:r>
      <w:r w:rsidR="006F414F">
        <w:rPr>
          <w:rFonts w:asciiTheme="minorHAnsi" w:hAnsiTheme="minorHAnsi"/>
          <w:color w:val="000000" w:themeColor="text1"/>
          <w:szCs w:val="24"/>
        </w:rPr>
        <w:t xml:space="preserve">performed </w:t>
      </w:r>
      <w:r w:rsidR="00575CA9" w:rsidRPr="00E3436C">
        <w:rPr>
          <w:rFonts w:asciiTheme="minorHAnsi" w:hAnsiTheme="minorHAnsi"/>
          <w:color w:val="000000" w:themeColor="text1"/>
          <w:szCs w:val="24"/>
        </w:rPr>
        <w:t>in January 2003</w:t>
      </w:r>
      <w:r w:rsidR="004C7EEE">
        <w:rPr>
          <w:rFonts w:asciiTheme="minorHAnsi" w:hAnsiTheme="minorHAnsi"/>
          <w:color w:val="000000" w:themeColor="text1"/>
          <w:szCs w:val="24"/>
        </w:rPr>
        <w:t>.  By</w:t>
      </w:r>
      <w:r w:rsidR="002345DB" w:rsidRPr="00E3436C">
        <w:rPr>
          <w:rFonts w:asciiTheme="minorHAnsi" w:hAnsiTheme="minorHAnsi"/>
          <w:color w:val="000000" w:themeColor="text1"/>
          <w:szCs w:val="24"/>
        </w:rPr>
        <w:t xml:space="preserve"> June 2003</w:t>
      </w:r>
      <w:r w:rsidR="004C7EEE">
        <w:rPr>
          <w:rFonts w:asciiTheme="minorHAnsi" w:hAnsiTheme="minorHAnsi"/>
          <w:color w:val="000000" w:themeColor="text1"/>
          <w:szCs w:val="24"/>
        </w:rPr>
        <w:t>,</w:t>
      </w:r>
      <w:r w:rsidR="002345DB" w:rsidRPr="00E3436C">
        <w:rPr>
          <w:rFonts w:asciiTheme="minorHAnsi" w:hAnsiTheme="minorHAnsi"/>
          <w:color w:val="000000" w:themeColor="text1"/>
          <w:szCs w:val="24"/>
        </w:rPr>
        <w:t xml:space="preserve"> his right radicular symptoms had resolved but he still ha</w:t>
      </w:r>
      <w:r w:rsidR="008329CF" w:rsidRPr="00E3436C">
        <w:rPr>
          <w:rFonts w:asciiTheme="minorHAnsi" w:hAnsiTheme="minorHAnsi"/>
          <w:color w:val="000000" w:themeColor="text1"/>
          <w:szCs w:val="24"/>
        </w:rPr>
        <w:t>d</w:t>
      </w:r>
      <w:r w:rsidR="002345DB" w:rsidRPr="00E3436C">
        <w:rPr>
          <w:rFonts w:asciiTheme="minorHAnsi" w:hAnsiTheme="minorHAnsi"/>
          <w:color w:val="000000" w:themeColor="text1"/>
          <w:szCs w:val="24"/>
        </w:rPr>
        <w:t xml:space="preserve"> 6-8 of 10 </w:t>
      </w:r>
      <w:proofErr w:type="gramStart"/>
      <w:r w:rsidR="002345DB" w:rsidRPr="00E3436C">
        <w:rPr>
          <w:rFonts w:asciiTheme="minorHAnsi" w:hAnsiTheme="minorHAnsi"/>
          <w:color w:val="000000" w:themeColor="text1"/>
          <w:szCs w:val="24"/>
        </w:rPr>
        <w:t>pain</w:t>
      </w:r>
      <w:proofErr w:type="gramEnd"/>
      <w:r w:rsidR="002345DB" w:rsidRPr="00E3436C">
        <w:rPr>
          <w:rFonts w:asciiTheme="minorHAnsi" w:hAnsiTheme="minorHAnsi"/>
          <w:color w:val="000000" w:themeColor="text1"/>
          <w:szCs w:val="24"/>
        </w:rPr>
        <w:t xml:space="preserve"> which severely limited his ability to perform his usual MOS duties</w:t>
      </w:r>
      <w:r w:rsidR="008329CF" w:rsidRPr="00E3436C">
        <w:rPr>
          <w:rFonts w:asciiTheme="minorHAnsi" w:hAnsiTheme="minorHAnsi"/>
          <w:color w:val="000000" w:themeColor="text1"/>
          <w:szCs w:val="24"/>
        </w:rPr>
        <w:t xml:space="preserve"> and was referred to his first MEB</w:t>
      </w:r>
      <w:r w:rsidR="002A51C2">
        <w:rPr>
          <w:rFonts w:asciiTheme="minorHAnsi" w:hAnsiTheme="minorHAnsi"/>
          <w:color w:val="000000" w:themeColor="text1"/>
          <w:szCs w:val="24"/>
        </w:rPr>
        <w:t>.  H</w:t>
      </w:r>
      <w:r w:rsidR="000E0E4A">
        <w:rPr>
          <w:rFonts w:asciiTheme="minorHAnsi" w:hAnsiTheme="minorHAnsi"/>
          <w:color w:val="000000" w:themeColor="text1"/>
          <w:szCs w:val="24"/>
        </w:rPr>
        <w:t xml:space="preserve">e was found </w:t>
      </w:r>
      <w:r w:rsidR="004C7EEE">
        <w:rPr>
          <w:rFonts w:asciiTheme="minorHAnsi" w:hAnsiTheme="minorHAnsi"/>
          <w:color w:val="000000" w:themeColor="text1"/>
          <w:szCs w:val="24"/>
        </w:rPr>
        <w:t>fit for duty</w:t>
      </w:r>
      <w:r w:rsidR="000E0E4A">
        <w:rPr>
          <w:rFonts w:asciiTheme="minorHAnsi" w:hAnsiTheme="minorHAnsi"/>
          <w:color w:val="000000" w:themeColor="text1"/>
          <w:szCs w:val="24"/>
        </w:rPr>
        <w:t xml:space="preserve"> and</w:t>
      </w:r>
      <w:r w:rsidR="00B76336" w:rsidRPr="00E3436C">
        <w:rPr>
          <w:rFonts w:asciiTheme="minorHAnsi" w:hAnsiTheme="minorHAnsi"/>
          <w:color w:val="000000" w:themeColor="text1"/>
          <w:szCs w:val="24"/>
        </w:rPr>
        <w:t xml:space="preserve"> subsequently reclass</w:t>
      </w:r>
      <w:r w:rsidR="004C7EEE">
        <w:rPr>
          <w:rFonts w:asciiTheme="minorHAnsi" w:hAnsiTheme="minorHAnsi"/>
          <w:color w:val="000000" w:themeColor="text1"/>
          <w:szCs w:val="24"/>
        </w:rPr>
        <w:t>ifi</w:t>
      </w:r>
      <w:r w:rsidR="00B76336" w:rsidRPr="00E3436C">
        <w:rPr>
          <w:rFonts w:asciiTheme="minorHAnsi" w:hAnsiTheme="minorHAnsi"/>
          <w:color w:val="000000" w:themeColor="text1"/>
          <w:szCs w:val="24"/>
        </w:rPr>
        <w:t>ed</w:t>
      </w:r>
      <w:r w:rsidR="008329CF" w:rsidRPr="00E3436C">
        <w:rPr>
          <w:rFonts w:asciiTheme="minorHAnsi" w:hAnsiTheme="minorHAnsi"/>
          <w:color w:val="000000" w:themeColor="text1"/>
          <w:szCs w:val="24"/>
        </w:rPr>
        <w:t>.</w:t>
      </w:r>
      <w:r w:rsidR="00B76336" w:rsidRPr="00E3436C">
        <w:rPr>
          <w:rFonts w:asciiTheme="minorHAnsi" w:hAnsiTheme="minorHAnsi"/>
          <w:color w:val="000000" w:themeColor="text1"/>
          <w:szCs w:val="24"/>
        </w:rPr>
        <w:t xml:space="preserve">  He was seen for a second opinion regarding his </w:t>
      </w:r>
      <w:r w:rsidR="000E0E4A">
        <w:rPr>
          <w:rFonts w:asciiTheme="minorHAnsi" w:hAnsiTheme="minorHAnsi"/>
          <w:color w:val="000000" w:themeColor="text1"/>
          <w:szCs w:val="24"/>
        </w:rPr>
        <w:t xml:space="preserve">persistent </w:t>
      </w:r>
      <w:r w:rsidR="00B76336" w:rsidRPr="00E3436C">
        <w:rPr>
          <w:rFonts w:asciiTheme="minorHAnsi" w:hAnsiTheme="minorHAnsi"/>
          <w:color w:val="000000" w:themeColor="text1"/>
          <w:szCs w:val="24"/>
        </w:rPr>
        <w:t>back pain and the spine specialist recommended he exhaust all conservative measures to includ</w:t>
      </w:r>
      <w:r w:rsidR="00BC5425">
        <w:rPr>
          <w:rFonts w:asciiTheme="minorHAnsi" w:hAnsiTheme="minorHAnsi"/>
          <w:color w:val="000000" w:themeColor="text1"/>
          <w:szCs w:val="24"/>
        </w:rPr>
        <w:t>e physical therapy, medications</w:t>
      </w:r>
      <w:r w:rsidR="00B76336" w:rsidRPr="00E3436C">
        <w:rPr>
          <w:rFonts w:asciiTheme="minorHAnsi" w:hAnsiTheme="minorHAnsi"/>
          <w:color w:val="000000" w:themeColor="text1"/>
          <w:szCs w:val="24"/>
        </w:rPr>
        <w:t xml:space="preserve"> and epidural injections.  He received all these modalities and a </w:t>
      </w:r>
      <w:r w:rsidR="00CA6A73" w:rsidRPr="00E3436C">
        <w:rPr>
          <w:rFonts w:asciiTheme="minorHAnsi" w:hAnsiTheme="minorHAnsi"/>
          <w:color w:val="000000" w:themeColor="text1"/>
          <w:szCs w:val="24"/>
        </w:rPr>
        <w:t>selective</w:t>
      </w:r>
      <w:r w:rsidR="00B76336" w:rsidRPr="00E3436C">
        <w:rPr>
          <w:rFonts w:asciiTheme="minorHAnsi" w:hAnsiTheme="minorHAnsi"/>
          <w:color w:val="000000" w:themeColor="text1"/>
          <w:szCs w:val="24"/>
        </w:rPr>
        <w:t xml:space="preserve"> nerve block but still had 8 of 10 </w:t>
      </w:r>
      <w:proofErr w:type="gramStart"/>
      <w:r w:rsidR="00B76336" w:rsidRPr="00E3436C">
        <w:rPr>
          <w:rFonts w:asciiTheme="minorHAnsi" w:hAnsiTheme="minorHAnsi"/>
          <w:color w:val="000000" w:themeColor="text1"/>
          <w:szCs w:val="24"/>
        </w:rPr>
        <w:t>pain</w:t>
      </w:r>
      <w:proofErr w:type="gramEnd"/>
      <w:r w:rsidR="00B76336" w:rsidRPr="00E3436C">
        <w:rPr>
          <w:rFonts w:asciiTheme="minorHAnsi" w:hAnsiTheme="minorHAnsi"/>
          <w:color w:val="000000" w:themeColor="text1"/>
          <w:szCs w:val="24"/>
        </w:rPr>
        <w:t xml:space="preserve"> which would increase to 10 with physical activity to </w:t>
      </w:r>
      <w:r w:rsidR="00B76336" w:rsidRPr="00F4313A">
        <w:rPr>
          <w:rFonts w:asciiTheme="minorHAnsi" w:hAnsiTheme="minorHAnsi"/>
          <w:color w:val="000000" w:themeColor="text1"/>
          <w:szCs w:val="24"/>
        </w:rPr>
        <w:t>include prolong</w:t>
      </w:r>
      <w:r w:rsidR="004C7EEE">
        <w:rPr>
          <w:rFonts w:asciiTheme="minorHAnsi" w:hAnsiTheme="minorHAnsi"/>
          <w:color w:val="000000" w:themeColor="text1"/>
          <w:szCs w:val="24"/>
        </w:rPr>
        <w:t>ed</w:t>
      </w:r>
      <w:r w:rsidR="00B76336" w:rsidRPr="00F4313A">
        <w:rPr>
          <w:rFonts w:asciiTheme="minorHAnsi" w:hAnsiTheme="minorHAnsi"/>
          <w:color w:val="000000" w:themeColor="text1"/>
          <w:szCs w:val="24"/>
        </w:rPr>
        <w:t xml:space="preserve"> walking.  He denied radicular pain</w:t>
      </w:r>
      <w:r w:rsidR="00C90E4E">
        <w:rPr>
          <w:rFonts w:asciiTheme="minorHAnsi" w:hAnsiTheme="minorHAnsi"/>
          <w:color w:val="000000" w:themeColor="text1"/>
          <w:szCs w:val="24"/>
        </w:rPr>
        <w:t>,</w:t>
      </w:r>
      <w:r w:rsidR="00B76336" w:rsidRPr="00F4313A">
        <w:rPr>
          <w:rFonts w:asciiTheme="minorHAnsi" w:hAnsiTheme="minorHAnsi"/>
          <w:color w:val="000000" w:themeColor="text1"/>
          <w:szCs w:val="24"/>
        </w:rPr>
        <w:t xml:space="preserve"> bowel or bladder complaints. </w:t>
      </w:r>
      <w:r w:rsidR="008329CF" w:rsidRPr="00F4313A">
        <w:rPr>
          <w:rFonts w:asciiTheme="minorHAnsi" w:hAnsiTheme="minorHAnsi"/>
          <w:color w:val="000000" w:themeColor="text1"/>
          <w:szCs w:val="24"/>
        </w:rPr>
        <w:t xml:space="preserve"> </w:t>
      </w:r>
      <w:r w:rsidR="00E3436C" w:rsidRPr="00F4313A">
        <w:rPr>
          <w:rFonts w:asciiTheme="minorHAnsi" w:hAnsiTheme="minorHAnsi"/>
          <w:color w:val="000000" w:themeColor="text1"/>
          <w:szCs w:val="24"/>
        </w:rPr>
        <w:t xml:space="preserve">The </w:t>
      </w:r>
      <w:r w:rsidR="006F414F">
        <w:rPr>
          <w:rFonts w:asciiTheme="minorHAnsi" w:hAnsiTheme="minorHAnsi"/>
          <w:color w:val="000000" w:themeColor="text1"/>
          <w:szCs w:val="24"/>
        </w:rPr>
        <w:t>c</w:t>
      </w:r>
      <w:r w:rsidR="00E3436C" w:rsidRPr="00F4313A">
        <w:rPr>
          <w:rFonts w:asciiTheme="minorHAnsi" w:hAnsiTheme="minorHAnsi"/>
          <w:color w:val="000000" w:themeColor="text1"/>
          <w:szCs w:val="24"/>
        </w:rPr>
        <w:t xml:space="preserve">ommander’s statement corroborated his back history and documented the following limitations; no push-ups, </w:t>
      </w:r>
      <w:r w:rsidR="00CA6A73" w:rsidRPr="00F4313A">
        <w:rPr>
          <w:rFonts w:asciiTheme="minorHAnsi" w:hAnsiTheme="minorHAnsi"/>
          <w:color w:val="000000" w:themeColor="text1"/>
          <w:szCs w:val="24"/>
        </w:rPr>
        <w:t>sit-ups</w:t>
      </w:r>
      <w:r w:rsidR="00E3436C" w:rsidRPr="00F4313A">
        <w:rPr>
          <w:rFonts w:asciiTheme="minorHAnsi" w:hAnsiTheme="minorHAnsi"/>
          <w:color w:val="000000" w:themeColor="text1"/>
          <w:szCs w:val="24"/>
        </w:rPr>
        <w:t xml:space="preserve"> running, unlimited </w:t>
      </w:r>
      <w:r w:rsidR="00CA6A73" w:rsidRPr="00F4313A">
        <w:rPr>
          <w:rFonts w:asciiTheme="minorHAnsi" w:hAnsiTheme="minorHAnsi"/>
          <w:color w:val="000000" w:themeColor="text1"/>
          <w:szCs w:val="24"/>
        </w:rPr>
        <w:t>walking</w:t>
      </w:r>
      <w:r w:rsidR="00E3436C" w:rsidRPr="00F4313A">
        <w:rPr>
          <w:rFonts w:asciiTheme="minorHAnsi" w:hAnsiTheme="minorHAnsi"/>
          <w:color w:val="000000" w:themeColor="text1"/>
          <w:szCs w:val="24"/>
        </w:rPr>
        <w:t xml:space="preserve">, biking </w:t>
      </w:r>
      <w:r w:rsidR="004C7EEE">
        <w:rPr>
          <w:rFonts w:asciiTheme="minorHAnsi" w:hAnsiTheme="minorHAnsi"/>
          <w:color w:val="000000" w:themeColor="text1"/>
          <w:szCs w:val="24"/>
        </w:rPr>
        <w:t>or</w:t>
      </w:r>
      <w:r w:rsidR="00E3436C" w:rsidRPr="00F4313A">
        <w:rPr>
          <w:rFonts w:asciiTheme="minorHAnsi" w:hAnsiTheme="minorHAnsi"/>
          <w:color w:val="000000" w:themeColor="text1"/>
          <w:szCs w:val="24"/>
        </w:rPr>
        <w:t xml:space="preserve"> swimming.  However</w:t>
      </w:r>
      <w:r w:rsidR="004C7EEE">
        <w:rPr>
          <w:rFonts w:asciiTheme="minorHAnsi" w:hAnsiTheme="minorHAnsi"/>
          <w:color w:val="000000" w:themeColor="text1"/>
          <w:szCs w:val="24"/>
        </w:rPr>
        <w:t>,</w:t>
      </w:r>
      <w:r w:rsidR="00E3436C" w:rsidRPr="00F4313A">
        <w:rPr>
          <w:rFonts w:asciiTheme="minorHAnsi" w:hAnsiTheme="minorHAnsi"/>
          <w:color w:val="000000" w:themeColor="text1"/>
          <w:szCs w:val="24"/>
        </w:rPr>
        <w:t xml:space="preserve"> the </w:t>
      </w:r>
      <w:r w:rsidR="006F414F">
        <w:rPr>
          <w:rFonts w:asciiTheme="minorHAnsi" w:hAnsiTheme="minorHAnsi"/>
          <w:color w:val="000000" w:themeColor="text1"/>
          <w:szCs w:val="24"/>
        </w:rPr>
        <w:t>c</w:t>
      </w:r>
      <w:r w:rsidR="00E3436C" w:rsidRPr="00F4313A">
        <w:rPr>
          <w:rFonts w:asciiTheme="minorHAnsi" w:hAnsiTheme="minorHAnsi"/>
          <w:color w:val="000000" w:themeColor="text1"/>
          <w:szCs w:val="24"/>
        </w:rPr>
        <w:t xml:space="preserve">ommander documented he was able to perform his duties </w:t>
      </w:r>
      <w:r w:rsidR="000E0E4A">
        <w:rPr>
          <w:rFonts w:asciiTheme="minorHAnsi" w:hAnsiTheme="minorHAnsi"/>
          <w:color w:val="000000" w:themeColor="text1"/>
          <w:szCs w:val="24"/>
        </w:rPr>
        <w:t>in his reclassed MOS</w:t>
      </w:r>
      <w:r w:rsidR="002A51C2">
        <w:rPr>
          <w:rFonts w:asciiTheme="minorHAnsi" w:hAnsiTheme="minorHAnsi"/>
          <w:color w:val="000000" w:themeColor="text1"/>
          <w:szCs w:val="24"/>
        </w:rPr>
        <w:t>,</w:t>
      </w:r>
      <w:r w:rsidR="00E3436C" w:rsidRPr="00F4313A">
        <w:rPr>
          <w:rFonts w:asciiTheme="minorHAnsi" w:hAnsiTheme="minorHAnsi"/>
          <w:color w:val="000000" w:themeColor="text1"/>
          <w:szCs w:val="24"/>
        </w:rPr>
        <w:t xml:space="preserve"> documented </w:t>
      </w:r>
      <w:r w:rsidR="002A51C2">
        <w:rPr>
          <w:rFonts w:asciiTheme="minorHAnsi" w:hAnsiTheme="minorHAnsi"/>
          <w:color w:val="000000" w:themeColor="text1"/>
          <w:szCs w:val="24"/>
        </w:rPr>
        <w:t>a</w:t>
      </w:r>
      <w:r w:rsidR="00E3436C" w:rsidRPr="00F4313A">
        <w:rPr>
          <w:rFonts w:asciiTheme="minorHAnsi" w:hAnsiTheme="minorHAnsi"/>
          <w:color w:val="000000" w:themeColor="text1"/>
          <w:szCs w:val="24"/>
        </w:rPr>
        <w:t xml:space="preserve"> passing AFPT </w:t>
      </w:r>
      <w:r w:rsidR="002A51C2">
        <w:rPr>
          <w:rFonts w:asciiTheme="minorHAnsi" w:hAnsiTheme="minorHAnsi"/>
          <w:color w:val="000000" w:themeColor="text1"/>
          <w:szCs w:val="24"/>
        </w:rPr>
        <w:t>in</w:t>
      </w:r>
      <w:r w:rsidR="00E3436C" w:rsidRPr="00F4313A">
        <w:rPr>
          <w:rFonts w:asciiTheme="minorHAnsi" w:hAnsiTheme="minorHAnsi"/>
          <w:color w:val="000000" w:themeColor="text1"/>
          <w:szCs w:val="24"/>
        </w:rPr>
        <w:t xml:space="preserve"> March 2004 and “while assigned to the unit he had done what is asked of him and beyond</w:t>
      </w:r>
      <w:r w:rsidR="006F414F">
        <w:rPr>
          <w:rFonts w:asciiTheme="minorHAnsi" w:hAnsiTheme="minorHAnsi"/>
          <w:color w:val="000000" w:themeColor="text1"/>
          <w:szCs w:val="24"/>
        </w:rPr>
        <w:t>.”</w:t>
      </w:r>
    </w:p>
    <w:p w:rsidR="00D82C60" w:rsidRPr="00F64312" w:rsidRDefault="00D82C60" w:rsidP="00D82C60">
      <w:pPr>
        <w:jc w:val="both"/>
        <w:rPr>
          <w:color w:val="auto"/>
        </w:rPr>
      </w:pPr>
    </w:p>
    <w:p w:rsidR="00D82C60" w:rsidRPr="00F64312" w:rsidRDefault="00D82C60" w:rsidP="00D82C60">
      <w:pPr>
        <w:jc w:val="both"/>
        <w:rPr>
          <w:color w:val="auto"/>
          <w:szCs w:val="24"/>
        </w:rPr>
      </w:pPr>
      <w:r w:rsidRPr="00F64312">
        <w:rPr>
          <w:color w:val="auto"/>
          <w:szCs w:val="24"/>
        </w:rPr>
        <w:lastRenderedPageBreak/>
        <w:t xml:space="preserve">There were </w:t>
      </w:r>
      <w:r w:rsidR="00B815A4">
        <w:rPr>
          <w:color w:val="auto"/>
          <w:szCs w:val="24"/>
        </w:rPr>
        <w:t>two</w:t>
      </w:r>
      <w:r>
        <w:rPr>
          <w:color w:val="auto"/>
          <w:szCs w:val="24"/>
        </w:rPr>
        <w:t xml:space="preserve"> goniometr</w:t>
      </w:r>
      <w:r w:rsidR="006F414F">
        <w:rPr>
          <w:color w:val="auto"/>
          <w:szCs w:val="24"/>
        </w:rPr>
        <w:t>ic range-of-</w:t>
      </w:r>
      <w:r w:rsidRPr="00F64312">
        <w:rPr>
          <w:color w:val="auto"/>
          <w:szCs w:val="24"/>
        </w:rPr>
        <w:t xml:space="preserve">motion (ROM) evaluations in evidence, with documentation of additional ratable criteria, which the Board weighed in arriving at its rating recommendation; as summarized in the chart below.  </w:t>
      </w:r>
    </w:p>
    <w:p w:rsidR="00D82C60" w:rsidRPr="00F64312" w:rsidRDefault="00D82C60" w:rsidP="00D82C60">
      <w:pPr>
        <w:jc w:val="both"/>
        <w:rPr>
          <w:color w:val="auto"/>
          <w:szCs w:val="24"/>
        </w:rPr>
      </w:pPr>
    </w:p>
    <w:tbl>
      <w:tblPr>
        <w:tblpPr w:leftFromText="180" w:rightFromText="180" w:vertAnchor="text" w:tblpXSpec="center"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2108"/>
        <w:gridCol w:w="2428"/>
      </w:tblGrid>
      <w:tr w:rsidR="00C90E4E" w:rsidRPr="001F29F9" w:rsidTr="00C20630">
        <w:tc>
          <w:tcPr>
            <w:tcW w:w="2007"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C90E4E" w:rsidRPr="001F29F9" w:rsidRDefault="00C90E4E" w:rsidP="00C20630">
            <w:pPr>
              <w:pStyle w:val="ListParagraph"/>
              <w:spacing w:after="0" w:line="240" w:lineRule="exact"/>
              <w:ind w:left="0"/>
              <w:rPr>
                <w:rFonts w:eastAsia="Calibri" w:cstheme="minorHAnsi"/>
                <w:b/>
                <w:color w:val="000000" w:themeColor="text1"/>
                <w:sz w:val="18"/>
                <w:szCs w:val="18"/>
              </w:rPr>
            </w:pPr>
            <w:r w:rsidRPr="001F29F9">
              <w:rPr>
                <w:rFonts w:eastAsia="Calibri" w:cstheme="minorHAnsi"/>
                <w:color w:val="000000" w:themeColor="text1"/>
                <w:sz w:val="18"/>
                <w:szCs w:val="18"/>
              </w:rPr>
              <w:t>Goniometric ROM - Thoracolumbar</w:t>
            </w:r>
          </w:p>
        </w:tc>
        <w:tc>
          <w:tcPr>
            <w:tcW w:w="2108"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C90E4E" w:rsidRPr="001F29F9" w:rsidRDefault="00C90E4E" w:rsidP="00C20630">
            <w:pPr>
              <w:contextualSpacing/>
              <w:rPr>
                <w:rFonts w:asciiTheme="minorHAnsi" w:eastAsia="Calibri" w:hAnsiTheme="minorHAnsi"/>
                <w:color w:val="000000" w:themeColor="text1"/>
                <w:sz w:val="18"/>
                <w:szCs w:val="18"/>
              </w:rPr>
            </w:pPr>
            <w:r w:rsidRPr="001F29F9">
              <w:rPr>
                <w:rFonts w:asciiTheme="minorHAnsi" w:eastAsia="Calibri" w:hAnsiTheme="minorHAnsi"/>
                <w:color w:val="000000" w:themeColor="text1"/>
                <w:sz w:val="18"/>
                <w:szCs w:val="18"/>
              </w:rPr>
              <w:t xml:space="preserve">MEB ~ </w:t>
            </w:r>
            <w:r>
              <w:rPr>
                <w:rFonts w:asciiTheme="minorHAnsi" w:eastAsia="Calibri" w:hAnsiTheme="minorHAnsi"/>
                <w:color w:val="000000" w:themeColor="text1"/>
                <w:sz w:val="18"/>
                <w:szCs w:val="18"/>
              </w:rPr>
              <w:t>6</w:t>
            </w:r>
            <w:r w:rsidRPr="001F29F9">
              <w:rPr>
                <w:rFonts w:asciiTheme="minorHAnsi" w:eastAsia="Calibri" w:hAnsiTheme="minorHAnsi"/>
                <w:color w:val="000000" w:themeColor="text1"/>
                <w:sz w:val="18"/>
                <w:szCs w:val="18"/>
              </w:rPr>
              <w:t xml:space="preserve"> Mo. Pre-Sep</w:t>
            </w:r>
          </w:p>
        </w:tc>
        <w:tc>
          <w:tcPr>
            <w:tcW w:w="2428" w:type="dxa"/>
            <w:tcBorders>
              <w:top w:val="single" w:sz="4" w:space="0" w:color="000000"/>
              <w:left w:val="single" w:sz="4" w:space="0" w:color="000000"/>
              <w:bottom w:val="single" w:sz="4" w:space="0" w:color="000000"/>
              <w:right w:val="single" w:sz="4" w:space="0" w:color="000000"/>
            </w:tcBorders>
            <w:shd w:val="pct15" w:color="auto" w:fill="auto"/>
            <w:vAlign w:val="center"/>
            <w:hideMark/>
          </w:tcPr>
          <w:p w:rsidR="00C90E4E" w:rsidRPr="002A51C2" w:rsidRDefault="00C90E4E" w:rsidP="00C20630">
            <w:pPr>
              <w:contextualSpacing/>
              <w:rPr>
                <w:rFonts w:asciiTheme="minorHAnsi" w:eastAsia="Calibri" w:hAnsiTheme="minorHAnsi"/>
                <w:color w:val="000000" w:themeColor="text1"/>
                <w:sz w:val="18"/>
                <w:szCs w:val="18"/>
              </w:rPr>
            </w:pPr>
            <w:r w:rsidRPr="001F29F9">
              <w:rPr>
                <w:rFonts w:asciiTheme="minorHAnsi" w:eastAsia="Calibri" w:hAnsiTheme="minorHAnsi"/>
                <w:color w:val="000000" w:themeColor="text1"/>
                <w:sz w:val="18"/>
                <w:szCs w:val="18"/>
              </w:rPr>
              <w:t>VA</w:t>
            </w:r>
            <w:r w:rsidRPr="001F29F9">
              <w:rPr>
                <w:rFonts w:asciiTheme="minorHAnsi" w:eastAsiaTheme="minorHAnsi" w:hAnsiTheme="minorHAnsi"/>
                <w:color w:val="000000" w:themeColor="text1"/>
                <w:sz w:val="18"/>
                <w:szCs w:val="18"/>
              </w:rPr>
              <w:t xml:space="preserve"> C&amp;</w:t>
            </w:r>
            <w:r w:rsidRPr="002A51C2">
              <w:rPr>
                <w:rFonts w:asciiTheme="minorHAnsi" w:eastAsiaTheme="minorHAnsi" w:hAnsiTheme="minorHAnsi"/>
                <w:color w:val="000000" w:themeColor="text1"/>
                <w:sz w:val="18"/>
                <w:szCs w:val="18"/>
              </w:rPr>
              <w:t xml:space="preserve">P </w:t>
            </w:r>
            <w:r w:rsidRPr="002A51C2">
              <w:rPr>
                <w:rFonts w:asciiTheme="minorHAnsi" w:eastAsia="Calibri" w:hAnsiTheme="minorHAnsi"/>
                <w:color w:val="000000" w:themeColor="text1"/>
                <w:sz w:val="18"/>
                <w:szCs w:val="18"/>
              </w:rPr>
              <w:t>~ 28 Mo. After-Sep</w:t>
            </w:r>
          </w:p>
        </w:tc>
      </w:tr>
      <w:tr w:rsidR="00C90E4E" w:rsidRPr="001F29F9" w:rsidTr="00C20630">
        <w:tc>
          <w:tcPr>
            <w:tcW w:w="2007" w:type="dxa"/>
            <w:tcBorders>
              <w:top w:val="single" w:sz="4" w:space="0" w:color="000000"/>
              <w:left w:val="single" w:sz="4" w:space="0" w:color="000000"/>
              <w:bottom w:val="single" w:sz="4" w:space="0" w:color="000000"/>
              <w:right w:val="single" w:sz="4" w:space="0" w:color="000000"/>
            </w:tcBorders>
            <w:vAlign w:val="center"/>
            <w:hideMark/>
          </w:tcPr>
          <w:p w:rsidR="00C90E4E" w:rsidRPr="001F29F9" w:rsidRDefault="00C90E4E" w:rsidP="00C20630">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Flex (0-90)</w:t>
            </w:r>
          </w:p>
        </w:tc>
        <w:tc>
          <w:tcPr>
            <w:tcW w:w="210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35</w:t>
            </w:r>
            <w:r w:rsidRPr="001F29F9">
              <w:rPr>
                <w:rFonts w:asciiTheme="minorHAnsi" w:eastAsia="Calibri" w:hAnsiTheme="minorHAnsi"/>
                <w:color w:val="000000" w:themeColor="text1"/>
                <w:sz w:val="18"/>
                <w:szCs w:val="18"/>
              </w:rPr>
              <w:t>⁰</w:t>
            </w:r>
          </w:p>
        </w:tc>
        <w:tc>
          <w:tcPr>
            <w:tcW w:w="242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20</w:t>
            </w:r>
            <w:r w:rsidRPr="001F29F9">
              <w:rPr>
                <w:rFonts w:asciiTheme="minorHAnsi" w:eastAsia="Calibri" w:hAnsiTheme="minorHAnsi"/>
                <w:color w:val="000000" w:themeColor="text1"/>
                <w:sz w:val="18"/>
                <w:szCs w:val="18"/>
              </w:rPr>
              <w:t>⁰</w:t>
            </w:r>
          </w:p>
        </w:tc>
      </w:tr>
      <w:tr w:rsidR="00C90E4E" w:rsidRPr="001F29F9" w:rsidTr="00C20630">
        <w:tc>
          <w:tcPr>
            <w:tcW w:w="2007" w:type="dxa"/>
            <w:tcBorders>
              <w:top w:val="single" w:sz="4" w:space="0" w:color="000000"/>
              <w:left w:val="single" w:sz="4" w:space="0" w:color="000000"/>
              <w:bottom w:val="single" w:sz="4" w:space="0" w:color="000000"/>
              <w:right w:val="single" w:sz="4" w:space="0" w:color="000000"/>
            </w:tcBorders>
            <w:vAlign w:val="center"/>
            <w:hideMark/>
          </w:tcPr>
          <w:p w:rsidR="00C90E4E" w:rsidRPr="001F29F9" w:rsidRDefault="00C90E4E" w:rsidP="00C20630">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Ext (0-30)</w:t>
            </w:r>
          </w:p>
        </w:tc>
        <w:tc>
          <w:tcPr>
            <w:tcW w:w="210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10</w:t>
            </w:r>
            <w:r w:rsidRPr="001F29F9">
              <w:rPr>
                <w:rFonts w:asciiTheme="minorHAnsi" w:eastAsia="Calibri" w:hAnsiTheme="minorHAnsi"/>
                <w:color w:val="000000" w:themeColor="text1"/>
                <w:sz w:val="18"/>
                <w:szCs w:val="18"/>
              </w:rPr>
              <w:t>⁰</w:t>
            </w:r>
          </w:p>
        </w:tc>
        <w:tc>
          <w:tcPr>
            <w:tcW w:w="242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5</w:t>
            </w:r>
            <w:r w:rsidRPr="001F29F9">
              <w:rPr>
                <w:rFonts w:asciiTheme="minorHAnsi" w:eastAsia="Calibri" w:hAnsiTheme="minorHAnsi"/>
                <w:color w:val="000000" w:themeColor="text1"/>
                <w:sz w:val="18"/>
                <w:szCs w:val="18"/>
              </w:rPr>
              <w:t>⁰</w:t>
            </w:r>
            <w:r>
              <w:rPr>
                <w:rFonts w:asciiTheme="minorHAnsi" w:eastAsia="Calibri" w:hAnsiTheme="minorHAnsi"/>
                <w:color w:val="000000" w:themeColor="text1"/>
                <w:sz w:val="18"/>
                <w:szCs w:val="18"/>
              </w:rPr>
              <w:t xml:space="preserve"> </w:t>
            </w:r>
          </w:p>
        </w:tc>
      </w:tr>
      <w:tr w:rsidR="00C90E4E" w:rsidRPr="001F29F9" w:rsidTr="00C20630">
        <w:trPr>
          <w:trHeight w:val="188"/>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C90E4E" w:rsidRPr="001F29F9" w:rsidRDefault="00C90E4E" w:rsidP="00C20630">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R Lat Flex (0-30)</w:t>
            </w:r>
          </w:p>
        </w:tc>
        <w:tc>
          <w:tcPr>
            <w:tcW w:w="210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20</w:t>
            </w:r>
            <w:r w:rsidRPr="001F29F9">
              <w:rPr>
                <w:rFonts w:asciiTheme="minorHAnsi" w:eastAsia="Calibri" w:hAnsiTheme="minorHAnsi"/>
                <w:color w:val="000000" w:themeColor="text1"/>
                <w:sz w:val="18"/>
                <w:szCs w:val="18"/>
              </w:rPr>
              <w:t>⁰</w:t>
            </w:r>
          </w:p>
        </w:tc>
        <w:tc>
          <w:tcPr>
            <w:tcW w:w="242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15</w:t>
            </w:r>
            <w:r w:rsidRPr="001F29F9">
              <w:rPr>
                <w:rFonts w:asciiTheme="minorHAnsi" w:eastAsia="Calibri" w:hAnsiTheme="minorHAnsi"/>
                <w:color w:val="000000" w:themeColor="text1"/>
                <w:sz w:val="18"/>
                <w:szCs w:val="18"/>
              </w:rPr>
              <w:t>⁰</w:t>
            </w:r>
          </w:p>
        </w:tc>
      </w:tr>
      <w:tr w:rsidR="00C90E4E" w:rsidRPr="001F29F9" w:rsidTr="00C20630">
        <w:tc>
          <w:tcPr>
            <w:tcW w:w="2007" w:type="dxa"/>
            <w:tcBorders>
              <w:top w:val="single" w:sz="4" w:space="0" w:color="000000"/>
              <w:left w:val="single" w:sz="4" w:space="0" w:color="000000"/>
              <w:bottom w:val="single" w:sz="4" w:space="0" w:color="000000"/>
              <w:right w:val="single" w:sz="4" w:space="0" w:color="000000"/>
            </w:tcBorders>
            <w:vAlign w:val="center"/>
            <w:hideMark/>
          </w:tcPr>
          <w:p w:rsidR="00C90E4E" w:rsidRPr="001F29F9" w:rsidRDefault="00C90E4E" w:rsidP="00C20630">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L Lat Flex 0-30)</w:t>
            </w:r>
          </w:p>
        </w:tc>
        <w:tc>
          <w:tcPr>
            <w:tcW w:w="210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25</w:t>
            </w:r>
            <w:r w:rsidRPr="001F29F9">
              <w:rPr>
                <w:rFonts w:asciiTheme="minorHAnsi" w:eastAsia="Calibri" w:hAnsiTheme="minorHAnsi"/>
                <w:color w:val="000000" w:themeColor="text1"/>
                <w:sz w:val="18"/>
                <w:szCs w:val="18"/>
              </w:rPr>
              <w:t>⁰</w:t>
            </w:r>
          </w:p>
        </w:tc>
        <w:tc>
          <w:tcPr>
            <w:tcW w:w="242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20</w:t>
            </w:r>
            <w:r w:rsidRPr="001F29F9">
              <w:rPr>
                <w:rFonts w:asciiTheme="minorHAnsi" w:eastAsia="Calibri" w:hAnsiTheme="minorHAnsi"/>
                <w:color w:val="000000" w:themeColor="text1"/>
                <w:sz w:val="18"/>
                <w:szCs w:val="18"/>
              </w:rPr>
              <w:t>⁰</w:t>
            </w:r>
          </w:p>
        </w:tc>
      </w:tr>
      <w:tr w:rsidR="00C90E4E" w:rsidRPr="001F29F9" w:rsidTr="00C20630">
        <w:tc>
          <w:tcPr>
            <w:tcW w:w="2007" w:type="dxa"/>
            <w:tcBorders>
              <w:top w:val="single" w:sz="4" w:space="0" w:color="000000"/>
              <w:left w:val="single" w:sz="4" w:space="0" w:color="000000"/>
              <w:bottom w:val="single" w:sz="4" w:space="0" w:color="000000"/>
              <w:right w:val="single" w:sz="4" w:space="0" w:color="000000"/>
            </w:tcBorders>
            <w:vAlign w:val="center"/>
            <w:hideMark/>
          </w:tcPr>
          <w:p w:rsidR="00C90E4E" w:rsidRPr="001F29F9" w:rsidRDefault="00C90E4E" w:rsidP="00C20630">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R Rotation (0-30)</w:t>
            </w:r>
          </w:p>
        </w:tc>
        <w:tc>
          <w:tcPr>
            <w:tcW w:w="210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25</w:t>
            </w:r>
            <w:r w:rsidRPr="001F29F9">
              <w:rPr>
                <w:rFonts w:asciiTheme="minorHAnsi" w:eastAsia="Calibri" w:hAnsiTheme="minorHAnsi"/>
                <w:color w:val="000000" w:themeColor="text1"/>
                <w:sz w:val="18"/>
                <w:szCs w:val="18"/>
              </w:rPr>
              <w:t>⁰</w:t>
            </w:r>
          </w:p>
        </w:tc>
        <w:tc>
          <w:tcPr>
            <w:tcW w:w="242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30</w:t>
            </w:r>
            <w:r w:rsidRPr="001F29F9">
              <w:rPr>
                <w:rFonts w:asciiTheme="minorHAnsi" w:eastAsia="Calibri" w:hAnsiTheme="minorHAnsi"/>
                <w:color w:val="000000" w:themeColor="text1"/>
                <w:sz w:val="18"/>
                <w:szCs w:val="18"/>
              </w:rPr>
              <w:t>⁰</w:t>
            </w:r>
            <w:r>
              <w:rPr>
                <w:rFonts w:asciiTheme="minorHAnsi" w:eastAsia="Calibri" w:hAnsiTheme="minorHAnsi"/>
                <w:color w:val="000000" w:themeColor="text1"/>
                <w:sz w:val="18"/>
                <w:szCs w:val="18"/>
              </w:rPr>
              <w:t xml:space="preserve"> </w:t>
            </w:r>
          </w:p>
        </w:tc>
      </w:tr>
      <w:tr w:rsidR="00C90E4E" w:rsidRPr="001F29F9" w:rsidTr="00C20630">
        <w:tc>
          <w:tcPr>
            <w:tcW w:w="2007" w:type="dxa"/>
            <w:tcBorders>
              <w:top w:val="single" w:sz="4" w:space="0" w:color="000000"/>
              <w:left w:val="single" w:sz="4" w:space="0" w:color="000000"/>
              <w:bottom w:val="single" w:sz="4" w:space="0" w:color="000000"/>
              <w:right w:val="single" w:sz="4" w:space="0" w:color="000000"/>
            </w:tcBorders>
            <w:vAlign w:val="center"/>
            <w:hideMark/>
          </w:tcPr>
          <w:p w:rsidR="00C90E4E" w:rsidRPr="001F29F9" w:rsidRDefault="00C90E4E" w:rsidP="00C20630">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L Rotation (0-30)</w:t>
            </w:r>
          </w:p>
        </w:tc>
        <w:tc>
          <w:tcPr>
            <w:tcW w:w="210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30</w:t>
            </w:r>
            <w:r w:rsidRPr="001F29F9">
              <w:rPr>
                <w:rFonts w:asciiTheme="minorHAnsi" w:eastAsia="Calibri" w:hAnsiTheme="minorHAnsi"/>
                <w:color w:val="000000" w:themeColor="text1"/>
                <w:sz w:val="18"/>
                <w:szCs w:val="18"/>
              </w:rPr>
              <w:t>⁰</w:t>
            </w:r>
          </w:p>
        </w:tc>
        <w:tc>
          <w:tcPr>
            <w:tcW w:w="242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contextualSpacing/>
              <w:rPr>
                <w:rFonts w:asciiTheme="minorHAnsi" w:eastAsia="Calibri" w:hAnsiTheme="minorHAnsi"/>
                <w:color w:val="000000" w:themeColor="text1"/>
                <w:sz w:val="18"/>
                <w:szCs w:val="18"/>
              </w:rPr>
            </w:pPr>
            <w:r>
              <w:rPr>
                <w:rFonts w:asciiTheme="minorHAnsi" w:eastAsia="Calibri" w:hAnsiTheme="minorHAnsi"/>
                <w:color w:val="000000" w:themeColor="text1"/>
                <w:sz w:val="18"/>
                <w:szCs w:val="18"/>
              </w:rPr>
              <w:t>20</w:t>
            </w:r>
            <w:r w:rsidRPr="001F29F9">
              <w:rPr>
                <w:rFonts w:asciiTheme="minorHAnsi" w:eastAsia="Calibri" w:hAnsiTheme="minorHAnsi"/>
                <w:color w:val="000000" w:themeColor="text1"/>
                <w:sz w:val="18"/>
                <w:szCs w:val="18"/>
              </w:rPr>
              <w:t>⁰</w:t>
            </w:r>
            <w:r>
              <w:rPr>
                <w:rFonts w:asciiTheme="minorHAnsi" w:eastAsia="Calibri" w:hAnsiTheme="minorHAnsi"/>
                <w:color w:val="000000" w:themeColor="text1"/>
                <w:sz w:val="18"/>
                <w:szCs w:val="18"/>
              </w:rPr>
              <w:t xml:space="preserve"> </w:t>
            </w:r>
          </w:p>
        </w:tc>
      </w:tr>
      <w:tr w:rsidR="00C90E4E" w:rsidRPr="001F29F9" w:rsidTr="00C20630">
        <w:tc>
          <w:tcPr>
            <w:tcW w:w="2007" w:type="dxa"/>
            <w:tcBorders>
              <w:top w:val="single" w:sz="4" w:space="0" w:color="000000"/>
              <w:left w:val="single" w:sz="4" w:space="0" w:color="000000"/>
              <w:bottom w:val="single" w:sz="4" w:space="0" w:color="000000"/>
              <w:right w:val="single" w:sz="4" w:space="0" w:color="000000"/>
            </w:tcBorders>
            <w:vAlign w:val="center"/>
            <w:hideMark/>
          </w:tcPr>
          <w:p w:rsidR="00C90E4E" w:rsidRPr="001F29F9" w:rsidRDefault="00C90E4E" w:rsidP="00C20630">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COMBINED (240)</w:t>
            </w:r>
          </w:p>
        </w:tc>
        <w:tc>
          <w:tcPr>
            <w:tcW w:w="210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rPr>
                <w:rFonts w:asciiTheme="minorHAnsi" w:hAnsiTheme="minorHAnsi"/>
                <w:color w:val="000000" w:themeColor="text1"/>
                <w:sz w:val="18"/>
                <w:szCs w:val="18"/>
              </w:rPr>
            </w:pPr>
            <w:r>
              <w:rPr>
                <w:rFonts w:asciiTheme="minorHAnsi" w:eastAsia="Calibri" w:hAnsiTheme="minorHAnsi"/>
                <w:color w:val="000000" w:themeColor="text1"/>
                <w:sz w:val="18"/>
                <w:szCs w:val="18"/>
              </w:rPr>
              <w:t>145</w:t>
            </w:r>
            <w:r w:rsidRPr="001F29F9">
              <w:rPr>
                <w:rFonts w:asciiTheme="minorHAnsi" w:eastAsia="Calibri" w:hAnsiTheme="minorHAnsi"/>
                <w:color w:val="000000" w:themeColor="text1"/>
                <w:sz w:val="18"/>
                <w:szCs w:val="18"/>
              </w:rPr>
              <w:t>⁰</w:t>
            </w:r>
          </w:p>
        </w:tc>
        <w:tc>
          <w:tcPr>
            <w:tcW w:w="242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rPr>
                <w:rFonts w:asciiTheme="minorHAnsi" w:hAnsiTheme="minorHAnsi"/>
                <w:color w:val="000000" w:themeColor="text1"/>
                <w:sz w:val="18"/>
                <w:szCs w:val="18"/>
              </w:rPr>
            </w:pPr>
            <w:r>
              <w:rPr>
                <w:rFonts w:asciiTheme="minorHAnsi" w:eastAsia="Calibri" w:hAnsiTheme="minorHAnsi"/>
                <w:color w:val="000000" w:themeColor="text1"/>
                <w:sz w:val="18"/>
                <w:szCs w:val="18"/>
              </w:rPr>
              <w:t>110</w:t>
            </w:r>
            <w:r w:rsidRPr="001F29F9">
              <w:rPr>
                <w:rFonts w:asciiTheme="minorHAnsi" w:eastAsia="Calibri" w:hAnsiTheme="minorHAnsi"/>
                <w:color w:val="000000" w:themeColor="text1"/>
                <w:sz w:val="18"/>
                <w:szCs w:val="18"/>
              </w:rPr>
              <w:t>⁰</w:t>
            </w:r>
            <w:r>
              <w:rPr>
                <w:rFonts w:asciiTheme="minorHAnsi" w:eastAsia="Calibri" w:hAnsiTheme="minorHAnsi"/>
                <w:color w:val="000000" w:themeColor="text1"/>
                <w:sz w:val="18"/>
                <w:szCs w:val="18"/>
              </w:rPr>
              <w:t xml:space="preserve"> </w:t>
            </w:r>
          </w:p>
        </w:tc>
      </w:tr>
      <w:tr w:rsidR="00C90E4E" w:rsidRPr="001F29F9" w:rsidTr="00C20630">
        <w:tc>
          <w:tcPr>
            <w:tcW w:w="2007" w:type="dxa"/>
            <w:tcBorders>
              <w:top w:val="single" w:sz="4" w:space="0" w:color="000000"/>
              <w:left w:val="single" w:sz="4" w:space="0" w:color="000000"/>
              <w:bottom w:val="single" w:sz="4" w:space="0" w:color="000000"/>
              <w:right w:val="single" w:sz="4" w:space="0" w:color="000000"/>
            </w:tcBorders>
            <w:vAlign w:val="center"/>
            <w:hideMark/>
          </w:tcPr>
          <w:p w:rsidR="00C90E4E" w:rsidRPr="001F29F9" w:rsidRDefault="00C90E4E" w:rsidP="00C20630">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Comment</w:t>
            </w:r>
          </w:p>
        </w:tc>
        <w:tc>
          <w:tcPr>
            <w:tcW w:w="210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tabs>
                <w:tab w:val="left" w:pos="288"/>
                <w:tab w:val="left" w:pos="4752"/>
              </w:tabs>
              <w:rPr>
                <w:rFonts w:asciiTheme="minorHAnsi" w:eastAsiaTheme="minorHAnsi" w:hAnsiTheme="minorHAnsi"/>
                <w:color w:val="000000" w:themeColor="text1"/>
                <w:sz w:val="18"/>
                <w:szCs w:val="18"/>
              </w:rPr>
            </w:pPr>
          </w:p>
        </w:tc>
        <w:tc>
          <w:tcPr>
            <w:tcW w:w="242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tabs>
                <w:tab w:val="left" w:pos="288"/>
                <w:tab w:val="left" w:pos="4752"/>
              </w:tabs>
              <w:rPr>
                <w:rFonts w:asciiTheme="minorHAnsi" w:eastAsiaTheme="minorHAnsi" w:hAnsiTheme="minorHAnsi"/>
                <w:color w:val="000000" w:themeColor="text1"/>
                <w:sz w:val="18"/>
                <w:szCs w:val="18"/>
              </w:rPr>
            </w:pPr>
          </w:p>
        </w:tc>
      </w:tr>
      <w:tr w:rsidR="00C90E4E" w:rsidRPr="001F29F9" w:rsidTr="00C20630">
        <w:tc>
          <w:tcPr>
            <w:tcW w:w="2007" w:type="dxa"/>
            <w:tcBorders>
              <w:top w:val="single" w:sz="4" w:space="0" w:color="000000"/>
              <w:left w:val="single" w:sz="4" w:space="0" w:color="000000"/>
              <w:bottom w:val="single" w:sz="4" w:space="0" w:color="000000"/>
              <w:right w:val="single" w:sz="4" w:space="0" w:color="000000"/>
            </w:tcBorders>
            <w:vAlign w:val="center"/>
            <w:hideMark/>
          </w:tcPr>
          <w:p w:rsidR="00C90E4E" w:rsidRPr="001F29F9" w:rsidRDefault="00C90E4E" w:rsidP="00C20630">
            <w:pPr>
              <w:pStyle w:val="ListParagraph"/>
              <w:spacing w:after="0" w:line="240" w:lineRule="exact"/>
              <w:ind w:left="0"/>
              <w:rPr>
                <w:rFonts w:eastAsia="Calibri" w:cstheme="minorHAnsi"/>
                <w:color w:val="000000" w:themeColor="text1"/>
                <w:sz w:val="18"/>
                <w:szCs w:val="18"/>
              </w:rPr>
            </w:pPr>
            <w:r w:rsidRPr="001F29F9">
              <w:rPr>
                <w:rFonts w:eastAsia="Calibri" w:cstheme="minorHAnsi"/>
                <w:color w:val="000000" w:themeColor="text1"/>
                <w:sz w:val="18"/>
                <w:szCs w:val="18"/>
              </w:rPr>
              <w:t>§4.71a Rating</w:t>
            </w:r>
          </w:p>
        </w:tc>
        <w:tc>
          <w:tcPr>
            <w:tcW w:w="210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tabs>
                <w:tab w:val="left" w:pos="288"/>
                <w:tab w:val="left" w:pos="4752"/>
              </w:tabs>
              <w:rPr>
                <w:rFonts w:asciiTheme="minorHAnsi" w:eastAsiaTheme="minorHAnsi" w:hAnsiTheme="minorHAnsi"/>
                <w:color w:val="000000" w:themeColor="text1"/>
                <w:sz w:val="18"/>
                <w:szCs w:val="18"/>
              </w:rPr>
            </w:pPr>
            <w:r>
              <w:rPr>
                <w:rFonts w:asciiTheme="minorHAnsi" w:eastAsiaTheme="minorHAnsi" w:hAnsiTheme="minorHAnsi"/>
                <w:color w:val="000000" w:themeColor="text1"/>
                <w:sz w:val="18"/>
                <w:szCs w:val="18"/>
              </w:rPr>
              <w:t>20</w:t>
            </w:r>
            <w:r w:rsidRPr="001F29F9">
              <w:rPr>
                <w:rFonts w:asciiTheme="minorHAnsi" w:eastAsiaTheme="minorHAnsi" w:hAnsiTheme="minorHAnsi"/>
                <w:color w:val="000000" w:themeColor="text1"/>
                <w:sz w:val="18"/>
                <w:szCs w:val="18"/>
              </w:rPr>
              <w:t>%</w:t>
            </w:r>
          </w:p>
        </w:tc>
        <w:tc>
          <w:tcPr>
            <w:tcW w:w="2428" w:type="dxa"/>
            <w:tcBorders>
              <w:top w:val="single" w:sz="4" w:space="0" w:color="000000"/>
              <w:left w:val="single" w:sz="4" w:space="0" w:color="000000"/>
              <w:bottom w:val="single" w:sz="4" w:space="0" w:color="000000"/>
              <w:right w:val="single" w:sz="4" w:space="0" w:color="000000"/>
            </w:tcBorders>
            <w:vAlign w:val="center"/>
          </w:tcPr>
          <w:p w:rsidR="00C90E4E" w:rsidRPr="001F29F9" w:rsidRDefault="00C90E4E" w:rsidP="00C20630">
            <w:pPr>
              <w:tabs>
                <w:tab w:val="left" w:pos="288"/>
                <w:tab w:val="left" w:pos="4752"/>
              </w:tabs>
              <w:rPr>
                <w:rFonts w:asciiTheme="minorHAnsi" w:eastAsiaTheme="minorHAnsi" w:hAnsiTheme="minorHAnsi"/>
                <w:color w:val="000000" w:themeColor="text1"/>
                <w:sz w:val="18"/>
                <w:szCs w:val="18"/>
              </w:rPr>
            </w:pPr>
            <w:r>
              <w:rPr>
                <w:rFonts w:asciiTheme="minorHAnsi" w:eastAsiaTheme="minorHAnsi" w:hAnsiTheme="minorHAnsi"/>
                <w:color w:val="000000" w:themeColor="text1"/>
                <w:sz w:val="18"/>
                <w:szCs w:val="18"/>
              </w:rPr>
              <w:t>40%</w:t>
            </w:r>
          </w:p>
        </w:tc>
      </w:tr>
    </w:tbl>
    <w:p w:rsidR="00D82C60" w:rsidRDefault="00D82C60" w:rsidP="00D82C60">
      <w:pPr>
        <w:jc w:val="both"/>
        <w:rPr>
          <w:color w:val="auto"/>
          <w:szCs w:val="24"/>
        </w:rPr>
      </w:pPr>
    </w:p>
    <w:p w:rsidR="00C90E4E" w:rsidRDefault="00C90E4E" w:rsidP="00D82C60">
      <w:pPr>
        <w:jc w:val="both"/>
        <w:rPr>
          <w:color w:val="auto"/>
          <w:szCs w:val="24"/>
        </w:rPr>
      </w:pPr>
    </w:p>
    <w:p w:rsidR="00C90E4E" w:rsidRDefault="00C90E4E" w:rsidP="00D82C60">
      <w:pPr>
        <w:jc w:val="both"/>
        <w:rPr>
          <w:color w:val="auto"/>
          <w:szCs w:val="24"/>
        </w:rPr>
      </w:pPr>
    </w:p>
    <w:p w:rsidR="00C90E4E" w:rsidRDefault="00C90E4E" w:rsidP="00D82C60">
      <w:pPr>
        <w:jc w:val="both"/>
        <w:rPr>
          <w:color w:val="auto"/>
          <w:szCs w:val="24"/>
        </w:rPr>
      </w:pPr>
    </w:p>
    <w:p w:rsidR="00C90E4E" w:rsidRDefault="00C90E4E" w:rsidP="00D82C60">
      <w:pPr>
        <w:jc w:val="both"/>
        <w:rPr>
          <w:color w:val="auto"/>
          <w:szCs w:val="24"/>
        </w:rPr>
      </w:pPr>
    </w:p>
    <w:p w:rsidR="00C90E4E" w:rsidRDefault="00C90E4E" w:rsidP="00D82C60">
      <w:pPr>
        <w:jc w:val="both"/>
        <w:rPr>
          <w:color w:val="auto"/>
          <w:szCs w:val="24"/>
        </w:rPr>
      </w:pPr>
    </w:p>
    <w:p w:rsidR="00C90E4E" w:rsidRDefault="00C90E4E" w:rsidP="00D82C60">
      <w:pPr>
        <w:jc w:val="both"/>
        <w:rPr>
          <w:color w:val="auto"/>
          <w:szCs w:val="24"/>
        </w:rPr>
      </w:pPr>
    </w:p>
    <w:p w:rsidR="00C90E4E" w:rsidRDefault="00C90E4E" w:rsidP="00D82C60">
      <w:pPr>
        <w:jc w:val="both"/>
        <w:rPr>
          <w:color w:val="auto"/>
          <w:szCs w:val="24"/>
        </w:rPr>
      </w:pPr>
    </w:p>
    <w:p w:rsidR="00C90E4E" w:rsidRDefault="00C90E4E" w:rsidP="00D82C60">
      <w:pPr>
        <w:jc w:val="both"/>
        <w:rPr>
          <w:color w:val="auto"/>
          <w:szCs w:val="24"/>
        </w:rPr>
      </w:pPr>
    </w:p>
    <w:p w:rsidR="00C90E4E" w:rsidRDefault="00C90E4E" w:rsidP="00D82C60">
      <w:pPr>
        <w:jc w:val="both"/>
        <w:rPr>
          <w:color w:val="auto"/>
          <w:szCs w:val="24"/>
        </w:rPr>
      </w:pPr>
    </w:p>
    <w:p w:rsidR="00C90E4E" w:rsidRDefault="00C90E4E" w:rsidP="00D82C60">
      <w:pPr>
        <w:jc w:val="both"/>
        <w:rPr>
          <w:color w:val="auto"/>
          <w:szCs w:val="24"/>
        </w:rPr>
      </w:pPr>
    </w:p>
    <w:p w:rsidR="00C90E4E" w:rsidRDefault="00C90E4E" w:rsidP="00D82C60">
      <w:pPr>
        <w:jc w:val="both"/>
        <w:rPr>
          <w:color w:val="auto"/>
          <w:szCs w:val="24"/>
        </w:rPr>
      </w:pPr>
    </w:p>
    <w:p w:rsidR="00B815A4" w:rsidRDefault="00B815A4" w:rsidP="005641B8">
      <w:pPr>
        <w:jc w:val="both"/>
        <w:rPr>
          <w:color w:val="auto"/>
          <w:szCs w:val="24"/>
        </w:rPr>
      </w:pPr>
    </w:p>
    <w:p w:rsidR="00D82C60" w:rsidRPr="00F64312" w:rsidRDefault="00D82C60" w:rsidP="00012321">
      <w:pPr>
        <w:jc w:val="both"/>
        <w:rPr>
          <w:color w:val="auto"/>
          <w:szCs w:val="24"/>
        </w:rPr>
      </w:pPr>
      <w:r w:rsidRPr="00F64312">
        <w:rPr>
          <w:color w:val="auto"/>
          <w:szCs w:val="24"/>
        </w:rPr>
        <w:t xml:space="preserve">At </w:t>
      </w:r>
      <w:r w:rsidR="000E0E4A">
        <w:rPr>
          <w:color w:val="auto"/>
          <w:szCs w:val="24"/>
        </w:rPr>
        <w:t xml:space="preserve">the MEB exam, the CI reported that his back pain had a </w:t>
      </w:r>
      <w:r w:rsidR="005641B8" w:rsidRPr="005641B8">
        <w:rPr>
          <w:color w:val="auto"/>
          <w:szCs w:val="24"/>
        </w:rPr>
        <w:t xml:space="preserve">significant negative impact on </w:t>
      </w:r>
      <w:r w:rsidR="000E0E4A">
        <w:rPr>
          <w:color w:val="auto"/>
          <w:szCs w:val="24"/>
        </w:rPr>
        <w:t xml:space="preserve">his activities of daily living </w:t>
      </w:r>
      <w:r w:rsidR="004C7EEE">
        <w:rPr>
          <w:color w:val="auto"/>
          <w:szCs w:val="24"/>
        </w:rPr>
        <w:t>“</w:t>
      </w:r>
      <w:r w:rsidR="005641B8" w:rsidRPr="005641B8">
        <w:rPr>
          <w:color w:val="auto"/>
          <w:szCs w:val="24"/>
        </w:rPr>
        <w:t>I go to work and then go home to rest to get ready for the next day.</w:t>
      </w:r>
      <w:r w:rsidR="006F414F">
        <w:rPr>
          <w:color w:val="auto"/>
          <w:szCs w:val="24"/>
        </w:rPr>
        <w:t>”</w:t>
      </w:r>
      <w:r w:rsidR="005641B8" w:rsidRPr="005641B8">
        <w:rPr>
          <w:color w:val="auto"/>
          <w:szCs w:val="24"/>
        </w:rPr>
        <w:t xml:space="preserve"> </w:t>
      </w:r>
      <w:r w:rsidR="002A51C2">
        <w:rPr>
          <w:color w:val="auto"/>
          <w:szCs w:val="24"/>
        </w:rPr>
        <w:t xml:space="preserve"> </w:t>
      </w:r>
      <w:r w:rsidR="006F414F">
        <w:rPr>
          <w:color w:val="auto"/>
          <w:szCs w:val="24"/>
        </w:rPr>
        <w:t>“</w:t>
      </w:r>
      <w:r w:rsidR="005641B8" w:rsidRPr="005641B8">
        <w:rPr>
          <w:color w:val="auto"/>
          <w:szCs w:val="24"/>
        </w:rPr>
        <w:t>I basically cannot do</w:t>
      </w:r>
      <w:r w:rsidR="00BC5425">
        <w:rPr>
          <w:color w:val="auto"/>
          <w:szCs w:val="24"/>
        </w:rPr>
        <w:t xml:space="preserve"> </w:t>
      </w:r>
      <w:r w:rsidR="005641B8" w:rsidRPr="005641B8">
        <w:rPr>
          <w:color w:val="auto"/>
          <w:szCs w:val="24"/>
        </w:rPr>
        <w:t xml:space="preserve">anything except for walking and taking care </w:t>
      </w:r>
      <w:r w:rsidR="006F414F">
        <w:rPr>
          <w:color w:val="auto"/>
          <w:szCs w:val="24"/>
        </w:rPr>
        <w:t>of myself.”</w:t>
      </w:r>
      <w:r w:rsidR="000E0E4A">
        <w:rPr>
          <w:color w:val="auto"/>
          <w:szCs w:val="24"/>
        </w:rPr>
        <w:t xml:space="preserve">  </w:t>
      </w:r>
      <w:r w:rsidRPr="00F64312">
        <w:rPr>
          <w:color w:val="auto"/>
          <w:szCs w:val="24"/>
        </w:rPr>
        <w:t xml:space="preserve">The MEB physical exam </w:t>
      </w:r>
      <w:r>
        <w:rPr>
          <w:color w:val="auto"/>
          <w:szCs w:val="24"/>
        </w:rPr>
        <w:t>demonstrated</w:t>
      </w:r>
      <w:r w:rsidR="000E0E4A">
        <w:rPr>
          <w:color w:val="auto"/>
          <w:szCs w:val="24"/>
        </w:rPr>
        <w:t xml:space="preserve"> a n</w:t>
      </w:r>
      <w:r w:rsidR="000E0E4A" w:rsidRPr="00E3436C">
        <w:rPr>
          <w:color w:val="auto"/>
          <w:szCs w:val="24"/>
        </w:rPr>
        <w:t>ormal tandem, nonantalgic</w:t>
      </w:r>
      <w:r w:rsidR="000E0E4A">
        <w:rPr>
          <w:color w:val="auto"/>
          <w:szCs w:val="24"/>
        </w:rPr>
        <w:t xml:space="preserve"> gait, no abnormal contour of the spine, i</w:t>
      </w:r>
      <w:r w:rsidR="000E0E4A" w:rsidRPr="00E3436C">
        <w:rPr>
          <w:color w:val="auto"/>
          <w:szCs w:val="24"/>
        </w:rPr>
        <w:t>ntact heel-toe walk</w:t>
      </w:r>
      <w:r w:rsidR="000E0E4A">
        <w:rPr>
          <w:color w:val="auto"/>
          <w:szCs w:val="24"/>
        </w:rPr>
        <w:t xml:space="preserve">, a </w:t>
      </w:r>
      <w:r w:rsidR="00E3436C" w:rsidRPr="00E3436C">
        <w:rPr>
          <w:color w:val="auto"/>
          <w:szCs w:val="24"/>
        </w:rPr>
        <w:t>5-cm scar in</w:t>
      </w:r>
      <w:r w:rsidR="00B815A4">
        <w:rPr>
          <w:color w:val="auto"/>
          <w:szCs w:val="24"/>
        </w:rPr>
        <w:t xml:space="preserve"> </w:t>
      </w:r>
      <w:r w:rsidR="00E3436C" w:rsidRPr="00E3436C">
        <w:rPr>
          <w:color w:val="auto"/>
          <w:szCs w:val="24"/>
        </w:rPr>
        <w:t>the lumbosacral area with keloid</w:t>
      </w:r>
      <w:r w:rsidR="000E0E4A">
        <w:rPr>
          <w:color w:val="auto"/>
          <w:szCs w:val="24"/>
        </w:rPr>
        <w:t>, a s</w:t>
      </w:r>
      <w:r w:rsidR="00E3436C" w:rsidRPr="00E3436C">
        <w:rPr>
          <w:color w:val="auto"/>
          <w:szCs w:val="24"/>
        </w:rPr>
        <w:t>traight leg rais</w:t>
      </w:r>
      <w:r w:rsidR="000E0E4A">
        <w:rPr>
          <w:color w:val="auto"/>
          <w:szCs w:val="24"/>
        </w:rPr>
        <w:t xml:space="preserve">e </w:t>
      </w:r>
      <w:r w:rsidR="00E3436C" w:rsidRPr="00E3436C">
        <w:rPr>
          <w:color w:val="auto"/>
          <w:szCs w:val="24"/>
        </w:rPr>
        <w:t>positive bilaterally at a 30-degree angle</w:t>
      </w:r>
      <w:r w:rsidR="000E0E4A">
        <w:rPr>
          <w:color w:val="auto"/>
          <w:szCs w:val="24"/>
        </w:rPr>
        <w:t>,</w:t>
      </w:r>
      <w:r w:rsidR="00E3436C" w:rsidRPr="00E3436C">
        <w:rPr>
          <w:color w:val="auto"/>
          <w:szCs w:val="24"/>
        </w:rPr>
        <w:t xml:space="preserve"> tenderness to the </w:t>
      </w:r>
      <w:r w:rsidR="000E0E4A">
        <w:rPr>
          <w:color w:val="auto"/>
          <w:szCs w:val="24"/>
        </w:rPr>
        <w:t>L4</w:t>
      </w:r>
      <w:r w:rsidR="00E3436C" w:rsidRPr="00E3436C">
        <w:rPr>
          <w:color w:val="auto"/>
          <w:szCs w:val="24"/>
        </w:rPr>
        <w:t xml:space="preserve">-5 </w:t>
      </w:r>
      <w:r w:rsidR="00E3436C" w:rsidRPr="002A51C2">
        <w:rPr>
          <w:rFonts w:asciiTheme="minorHAnsi" w:hAnsiTheme="minorHAnsi"/>
          <w:color w:val="auto"/>
          <w:szCs w:val="24"/>
        </w:rPr>
        <w:t>through L</w:t>
      </w:r>
      <w:r w:rsidR="000E0E4A" w:rsidRPr="002A51C2">
        <w:rPr>
          <w:rFonts w:asciiTheme="minorHAnsi" w:hAnsiTheme="minorHAnsi"/>
          <w:color w:val="auto"/>
          <w:szCs w:val="24"/>
        </w:rPr>
        <w:t>5</w:t>
      </w:r>
      <w:r w:rsidR="00E3436C" w:rsidRPr="002A51C2">
        <w:rPr>
          <w:rFonts w:asciiTheme="minorHAnsi" w:hAnsiTheme="minorHAnsi"/>
          <w:color w:val="auto"/>
          <w:szCs w:val="24"/>
        </w:rPr>
        <w:t>-Sl</w:t>
      </w:r>
      <w:r w:rsidR="00B815A4" w:rsidRPr="002A51C2">
        <w:rPr>
          <w:rFonts w:asciiTheme="minorHAnsi" w:hAnsiTheme="minorHAnsi"/>
          <w:color w:val="auto"/>
          <w:szCs w:val="24"/>
        </w:rPr>
        <w:t xml:space="preserve"> </w:t>
      </w:r>
      <w:r w:rsidR="00E3436C" w:rsidRPr="002A51C2">
        <w:rPr>
          <w:rFonts w:asciiTheme="minorHAnsi" w:hAnsiTheme="minorHAnsi"/>
          <w:color w:val="auto"/>
          <w:szCs w:val="24"/>
        </w:rPr>
        <w:t>as well as bilateral sacroiliac joints</w:t>
      </w:r>
      <w:r w:rsidR="000E0E4A" w:rsidRPr="002A51C2">
        <w:rPr>
          <w:rFonts w:asciiTheme="minorHAnsi" w:hAnsiTheme="minorHAnsi"/>
          <w:color w:val="auto"/>
          <w:szCs w:val="24"/>
        </w:rPr>
        <w:t>, n</w:t>
      </w:r>
      <w:r w:rsidR="00E3436C" w:rsidRPr="002A51C2">
        <w:rPr>
          <w:rFonts w:asciiTheme="minorHAnsi" w:hAnsiTheme="minorHAnsi"/>
          <w:color w:val="auto"/>
          <w:szCs w:val="24"/>
        </w:rPr>
        <w:t>ormal neuromuscular findings,</w:t>
      </w:r>
      <w:r w:rsidR="000E0E4A" w:rsidRPr="002A51C2">
        <w:rPr>
          <w:rFonts w:asciiTheme="minorHAnsi" w:hAnsiTheme="minorHAnsi"/>
          <w:color w:val="auto"/>
          <w:szCs w:val="24"/>
        </w:rPr>
        <w:t xml:space="preserve"> and </w:t>
      </w:r>
      <w:r w:rsidR="00E3436C" w:rsidRPr="002A51C2">
        <w:rPr>
          <w:rFonts w:asciiTheme="minorHAnsi" w:hAnsiTheme="minorHAnsi"/>
          <w:color w:val="auto"/>
          <w:szCs w:val="24"/>
        </w:rPr>
        <w:t>1</w:t>
      </w:r>
      <w:r w:rsidR="000E0E4A" w:rsidRPr="002A51C2">
        <w:rPr>
          <w:rFonts w:asciiTheme="minorHAnsi" w:hAnsiTheme="minorHAnsi"/>
          <w:color w:val="auto"/>
          <w:szCs w:val="24"/>
        </w:rPr>
        <w:t xml:space="preserve"> of </w:t>
      </w:r>
      <w:r w:rsidR="00E3436C" w:rsidRPr="002A51C2">
        <w:rPr>
          <w:rFonts w:asciiTheme="minorHAnsi" w:hAnsiTheme="minorHAnsi"/>
          <w:color w:val="auto"/>
          <w:szCs w:val="24"/>
        </w:rPr>
        <w:t xml:space="preserve">5 </w:t>
      </w:r>
      <w:r w:rsidR="000E0E4A" w:rsidRPr="002A51C2">
        <w:rPr>
          <w:rFonts w:asciiTheme="minorHAnsi" w:hAnsiTheme="minorHAnsi"/>
          <w:color w:val="auto"/>
          <w:szCs w:val="24"/>
        </w:rPr>
        <w:t xml:space="preserve">positive </w:t>
      </w:r>
      <w:r w:rsidR="00E3436C" w:rsidRPr="002A51C2">
        <w:rPr>
          <w:rFonts w:asciiTheme="minorHAnsi" w:hAnsiTheme="minorHAnsi"/>
          <w:color w:val="auto"/>
          <w:szCs w:val="24"/>
        </w:rPr>
        <w:t>Waddell’s</w:t>
      </w:r>
      <w:r w:rsidR="000E0E4A" w:rsidRPr="002A51C2">
        <w:rPr>
          <w:rFonts w:asciiTheme="minorHAnsi" w:hAnsiTheme="minorHAnsi"/>
          <w:color w:val="000000" w:themeColor="text1"/>
          <w:szCs w:val="24"/>
        </w:rPr>
        <w:t xml:space="preserve"> signs.  An </w:t>
      </w:r>
      <w:r w:rsidR="000E0E4A" w:rsidRPr="002A51C2">
        <w:rPr>
          <w:rFonts w:asciiTheme="minorHAnsi" w:hAnsiTheme="minorHAnsi"/>
          <w:color w:val="auto"/>
          <w:szCs w:val="24"/>
        </w:rPr>
        <w:t>MRI</w:t>
      </w:r>
      <w:r w:rsidR="000E0E4A">
        <w:rPr>
          <w:color w:val="auto"/>
          <w:szCs w:val="24"/>
        </w:rPr>
        <w:t xml:space="preserve"> </w:t>
      </w:r>
      <w:r w:rsidR="006F414F">
        <w:rPr>
          <w:color w:val="auto"/>
          <w:szCs w:val="24"/>
        </w:rPr>
        <w:t xml:space="preserve">performed </w:t>
      </w:r>
      <w:r w:rsidR="00C90E4E">
        <w:rPr>
          <w:color w:val="auto"/>
          <w:szCs w:val="24"/>
        </w:rPr>
        <w:t xml:space="preserve">in </w:t>
      </w:r>
      <w:r w:rsidR="000E0E4A">
        <w:rPr>
          <w:color w:val="auto"/>
          <w:szCs w:val="24"/>
        </w:rPr>
        <w:t>August 2005</w:t>
      </w:r>
      <w:r w:rsidR="00C90E4E">
        <w:rPr>
          <w:color w:val="auto"/>
          <w:szCs w:val="24"/>
        </w:rPr>
        <w:t xml:space="preserve">, </w:t>
      </w:r>
      <w:r w:rsidR="000E0E4A">
        <w:rPr>
          <w:color w:val="auto"/>
          <w:szCs w:val="24"/>
        </w:rPr>
        <w:t>revealed m</w:t>
      </w:r>
      <w:r w:rsidR="00D63521" w:rsidRPr="00D63521">
        <w:rPr>
          <w:color w:val="auto"/>
          <w:szCs w:val="24"/>
        </w:rPr>
        <w:t>oderately severe right neuroforaminal narrowing</w:t>
      </w:r>
      <w:r w:rsidR="000E0E4A">
        <w:rPr>
          <w:color w:val="auto"/>
          <w:szCs w:val="24"/>
        </w:rPr>
        <w:t>,</w:t>
      </w:r>
      <w:r w:rsidR="002C5972" w:rsidRPr="002C5972">
        <w:rPr>
          <w:color w:val="auto"/>
          <w:szCs w:val="24"/>
        </w:rPr>
        <w:t xml:space="preserve"> </w:t>
      </w:r>
      <w:r w:rsidR="002C5972">
        <w:rPr>
          <w:color w:val="auto"/>
          <w:szCs w:val="24"/>
        </w:rPr>
        <w:t>m</w:t>
      </w:r>
      <w:r w:rsidR="002C5972" w:rsidRPr="00E3436C">
        <w:rPr>
          <w:color w:val="auto"/>
          <w:szCs w:val="24"/>
        </w:rPr>
        <w:t xml:space="preserve">ild left </w:t>
      </w:r>
      <w:proofErr w:type="spellStart"/>
      <w:r w:rsidR="002C5972" w:rsidRPr="00E3436C">
        <w:rPr>
          <w:color w:val="auto"/>
          <w:szCs w:val="24"/>
        </w:rPr>
        <w:t>neuroforaminal</w:t>
      </w:r>
      <w:proofErr w:type="spellEnd"/>
      <w:r w:rsidR="002C5972" w:rsidRPr="00E3436C">
        <w:rPr>
          <w:color w:val="auto"/>
          <w:szCs w:val="24"/>
        </w:rPr>
        <w:t xml:space="preserve"> narrowing</w:t>
      </w:r>
      <w:r w:rsidR="002C5972">
        <w:rPr>
          <w:color w:val="auto"/>
          <w:szCs w:val="24"/>
        </w:rPr>
        <w:t>,</w:t>
      </w:r>
      <w:r w:rsidR="00D63521" w:rsidRPr="00D63521">
        <w:rPr>
          <w:color w:val="auto"/>
          <w:szCs w:val="24"/>
        </w:rPr>
        <w:t xml:space="preserve"> </w:t>
      </w:r>
      <w:r w:rsidR="006F414F">
        <w:rPr>
          <w:color w:val="auto"/>
          <w:szCs w:val="24"/>
        </w:rPr>
        <w:t>DDD</w:t>
      </w:r>
      <w:r w:rsidR="000E0E4A" w:rsidRPr="00D63521">
        <w:rPr>
          <w:color w:val="auto"/>
          <w:szCs w:val="24"/>
        </w:rPr>
        <w:t xml:space="preserve"> </w:t>
      </w:r>
      <w:r w:rsidR="000E0E4A">
        <w:rPr>
          <w:color w:val="auto"/>
          <w:szCs w:val="24"/>
        </w:rPr>
        <w:t>which was</w:t>
      </w:r>
      <w:r w:rsidR="00D63521">
        <w:rPr>
          <w:color w:val="auto"/>
          <w:szCs w:val="24"/>
        </w:rPr>
        <w:t xml:space="preserve"> </w:t>
      </w:r>
      <w:r w:rsidR="000E0E4A">
        <w:rPr>
          <w:color w:val="auto"/>
          <w:szCs w:val="24"/>
        </w:rPr>
        <w:t xml:space="preserve">evident in the </w:t>
      </w:r>
      <w:r w:rsidR="00D63521">
        <w:rPr>
          <w:color w:val="auto"/>
          <w:szCs w:val="24"/>
        </w:rPr>
        <w:t>2004</w:t>
      </w:r>
      <w:r w:rsidR="00E3436C" w:rsidRPr="00E3436C">
        <w:rPr>
          <w:color w:val="auto"/>
          <w:szCs w:val="24"/>
        </w:rPr>
        <w:t xml:space="preserve"> </w:t>
      </w:r>
      <w:r w:rsidR="00D63521" w:rsidRPr="00D63521">
        <w:rPr>
          <w:color w:val="auto"/>
          <w:szCs w:val="24"/>
        </w:rPr>
        <w:t xml:space="preserve">imaging and </w:t>
      </w:r>
      <w:r w:rsidR="00D63521">
        <w:rPr>
          <w:color w:val="auto"/>
          <w:szCs w:val="24"/>
        </w:rPr>
        <w:t>n</w:t>
      </w:r>
      <w:r w:rsidR="00D63521" w:rsidRPr="00D63521">
        <w:rPr>
          <w:color w:val="auto"/>
          <w:szCs w:val="24"/>
        </w:rPr>
        <w:t>o change from prior post</w:t>
      </w:r>
      <w:r w:rsidR="004C7EEE">
        <w:rPr>
          <w:color w:val="auto"/>
          <w:szCs w:val="24"/>
        </w:rPr>
        <w:t>-</w:t>
      </w:r>
      <w:r w:rsidR="00D63521" w:rsidRPr="00D63521">
        <w:rPr>
          <w:color w:val="auto"/>
          <w:szCs w:val="24"/>
        </w:rPr>
        <w:t>operative study</w:t>
      </w:r>
      <w:r w:rsidR="00D63521">
        <w:rPr>
          <w:color w:val="auto"/>
          <w:szCs w:val="24"/>
        </w:rPr>
        <w:t xml:space="preserve"> </w:t>
      </w:r>
      <w:r w:rsidR="002C5972">
        <w:rPr>
          <w:color w:val="auto"/>
          <w:szCs w:val="24"/>
        </w:rPr>
        <w:t>was</w:t>
      </w:r>
      <w:r w:rsidR="00E3436C" w:rsidRPr="00E3436C">
        <w:rPr>
          <w:color w:val="auto"/>
          <w:szCs w:val="24"/>
        </w:rPr>
        <w:t xml:space="preserve"> seen.</w:t>
      </w:r>
      <w:r w:rsidR="005641B8">
        <w:rPr>
          <w:color w:val="auto"/>
          <w:szCs w:val="24"/>
        </w:rPr>
        <w:t xml:space="preserve"> </w:t>
      </w:r>
      <w:r w:rsidR="002C5972">
        <w:rPr>
          <w:color w:val="auto"/>
          <w:szCs w:val="24"/>
        </w:rPr>
        <w:t xml:space="preserve"> </w:t>
      </w:r>
      <w:r w:rsidR="004C7EEE">
        <w:rPr>
          <w:color w:val="auto"/>
          <w:szCs w:val="24"/>
        </w:rPr>
        <w:t>An e</w:t>
      </w:r>
      <w:r w:rsidR="002C5972" w:rsidRPr="002C5972">
        <w:rPr>
          <w:color w:val="000000" w:themeColor="text1"/>
        </w:rPr>
        <w:t>lectromyogram (EMG)</w:t>
      </w:r>
      <w:r w:rsidR="002C5972" w:rsidRPr="002C5972">
        <w:rPr>
          <w:color w:val="auto"/>
          <w:szCs w:val="24"/>
        </w:rPr>
        <w:t xml:space="preserve"> </w:t>
      </w:r>
      <w:r w:rsidR="005641B8" w:rsidRPr="002C5972">
        <w:rPr>
          <w:color w:val="auto"/>
          <w:szCs w:val="24"/>
        </w:rPr>
        <w:t>on</w:t>
      </w:r>
      <w:r w:rsidR="005641B8" w:rsidRPr="005641B8">
        <w:rPr>
          <w:color w:val="auto"/>
          <w:szCs w:val="24"/>
        </w:rPr>
        <w:t xml:space="preserve"> 13</w:t>
      </w:r>
      <w:r w:rsidR="00D63521">
        <w:rPr>
          <w:color w:val="auto"/>
          <w:szCs w:val="24"/>
        </w:rPr>
        <w:t xml:space="preserve"> </w:t>
      </w:r>
      <w:r w:rsidR="005641B8" w:rsidRPr="005641B8">
        <w:rPr>
          <w:color w:val="auto"/>
          <w:szCs w:val="24"/>
        </w:rPr>
        <w:t>Jan</w:t>
      </w:r>
      <w:r w:rsidR="004C7EEE">
        <w:rPr>
          <w:color w:val="auto"/>
          <w:szCs w:val="24"/>
        </w:rPr>
        <w:t>uary</w:t>
      </w:r>
      <w:r w:rsidR="005641B8" w:rsidRPr="005641B8">
        <w:rPr>
          <w:color w:val="auto"/>
          <w:szCs w:val="24"/>
        </w:rPr>
        <w:t xml:space="preserve"> </w:t>
      </w:r>
      <w:r w:rsidR="006F414F">
        <w:rPr>
          <w:color w:val="auto"/>
          <w:szCs w:val="24"/>
        </w:rPr>
        <w:t>200</w:t>
      </w:r>
      <w:r w:rsidR="005641B8">
        <w:rPr>
          <w:color w:val="auto"/>
          <w:szCs w:val="24"/>
        </w:rPr>
        <w:t>5</w:t>
      </w:r>
      <w:r w:rsidR="005641B8" w:rsidRPr="005641B8">
        <w:rPr>
          <w:color w:val="auto"/>
          <w:szCs w:val="24"/>
        </w:rPr>
        <w:t xml:space="preserve"> was normal.</w:t>
      </w:r>
      <w:r w:rsidR="002C5972">
        <w:rPr>
          <w:color w:val="auto"/>
          <w:szCs w:val="24"/>
        </w:rPr>
        <w:t xml:space="preserve">  </w:t>
      </w:r>
      <w:r w:rsidRPr="00F64312">
        <w:rPr>
          <w:color w:val="auto"/>
          <w:szCs w:val="24"/>
        </w:rPr>
        <w:t xml:space="preserve">At the </w:t>
      </w:r>
      <w:r w:rsidR="004C7EEE">
        <w:rPr>
          <w:color w:val="auto"/>
          <w:szCs w:val="24"/>
        </w:rPr>
        <w:t>VA</w:t>
      </w:r>
      <w:r w:rsidRPr="00F64312">
        <w:rPr>
          <w:color w:val="auto"/>
          <w:szCs w:val="24"/>
        </w:rPr>
        <w:t xml:space="preserve"> Compensation and Pension (C&amp;P) exam</w:t>
      </w:r>
      <w:r w:rsidR="004C7EEE">
        <w:rPr>
          <w:color w:val="auto"/>
          <w:szCs w:val="24"/>
        </w:rPr>
        <w:t>,</w:t>
      </w:r>
      <w:r>
        <w:rPr>
          <w:color w:val="auto"/>
          <w:szCs w:val="24"/>
        </w:rPr>
        <w:t xml:space="preserve"> </w:t>
      </w:r>
      <w:r w:rsidR="004C7EEE">
        <w:rPr>
          <w:color w:val="auto"/>
          <w:szCs w:val="24"/>
        </w:rPr>
        <w:t xml:space="preserve">performed </w:t>
      </w:r>
      <w:r w:rsidR="002C5972">
        <w:rPr>
          <w:color w:val="auto"/>
          <w:szCs w:val="24"/>
        </w:rPr>
        <w:t xml:space="preserve">28 </w:t>
      </w:r>
      <w:r w:rsidR="002C5972" w:rsidRPr="002A51C2">
        <w:rPr>
          <w:color w:val="auto"/>
          <w:szCs w:val="24"/>
        </w:rPr>
        <w:t xml:space="preserve">months </w:t>
      </w:r>
      <w:r w:rsidRPr="002A51C2">
        <w:rPr>
          <w:color w:val="auto"/>
          <w:szCs w:val="24"/>
        </w:rPr>
        <w:t>after separation</w:t>
      </w:r>
      <w:r w:rsidRPr="00F64312">
        <w:rPr>
          <w:color w:val="auto"/>
          <w:szCs w:val="24"/>
        </w:rPr>
        <w:t>, the CI reported</w:t>
      </w:r>
      <w:r w:rsidR="002C5972">
        <w:rPr>
          <w:color w:val="auto"/>
          <w:szCs w:val="24"/>
        </w:rPr>
        <w:t xml:space="preserve"> he injured his </w:t>
      </w:r>
      <w:r w:rsidR="00BC5425" w:rsidRPr="00BC5425">
        <w:rPr>
          <w:color w:val="auto"/>
          <w:szCs w:val="24"/>
        </w:rPr>
        <w:t xml:space="preserve">back while </w:t>
      </w:r>
      <w:r w:rsidR="00CA6A73" w:rsidRPr="00BC5425">
        <w:rPr>
          <w:color w:val="auto"/>
          <w:szCs w:val="24"/>
        </w:rPr>
        <w:t>assisting</w:t>
      </w:r>
      <w:r w:rsidR="00BC5425" w:rsidRPr="00BC5425">
        <w:rPr>
          <w:color w:val="auto"/>
          <w:szCs w:val="24"/>
        </w:rPr>
        <w:t xml:space="preserve"> another soldier who was falling out of a truck</w:t>
      </w:r>
      <w:r w:rsidR="002C5972">
        <w:rPr>
          <w:color w:val="auto"/>
          <w:szCs w:val="24"/>
        </w:rPr>
        <w:t>,</w:t>
      </w:r>
      <w:r w:rsidR="00BC5425" w:rsidRPr="00BC5425">
        <w:rPr>
          <w:color w:val="auto"/>
          <w:szCs w:val="24"/>
        </w:rPr>
        <w:t xml:space="preserve"> pain </w:t>
      </w:r>
      <w:r w:rsidR="002C5972">
        <w:rPr>
          <w:color w:val="auto"/>
          <w:szCs w:val="24"/>
        </w:rPr>
        <w:t>was chronic, moderate and unremitting,</w:t>
      </w:r>
      <w:r w:rsidR="00BC5425">
        <w:rPr>
          <w:color w:val="auto"/>
          <w:szCs w:val="24"/>
        </w:rPr>
        <w:t xml:space="preserve"> </w:t>
      </w:r>
      <w:r w:rsidR="00BC5425" w:rsidRPr="00BC5425">
        <w:rPr>
          <w:color w:val="auto"/>
          <w:szCs w:val="24"/>
        </w:rPr>
        <w:t>m</w:t>
      </w:r>
      <w:r w:rsidR="00BC5425">
        <w:rPr>
          <w:color w:val="auto"/>
          <w:szCs w:val="24"/>
        </w:rPr>
        <w:t xml:space="preserve">uch worse </w:t>
      </w:r>
      <w:r w:rsidR="002A51C2">
        <w:rPr>
          <w:color w:val="auto"/>
          <w:szCs w:val="24"/>
        </w:rPr>
        <w:t xml:space="preserve">than </w:t>
      </w:r>
      <w:r w:rsidR="00BC5425">
        <w:rPr>
          <w:color w:val="auto"/>
          <w:szCs w:val="24"/>
        </w:rPr>
        <w:t>that prior to surgery</w:t>
      </w:r>
      <w:r w:rsidR="002C5972">
        <w:rPr>
          <w:color w:val="auto"/>
          <w:szCs w:val="24"/>
        </w:rPr>
        <w:t xml:space="preserve"> and radiated into </w:t>
      </w:r>
      <w:r w:rsidR="004C7EEE">
        <w:rPr>
          <w:color w:val="auto"/>
          <w:szCs w:val="24"/>
        </w:rPr>
        <w:t xml:space="preserve">the </w:t>
      </w:r>
      <w:r w:rsidR="002C5972">
        <w:rPr>
          <w:color w:val="auto"/>
          <w:szCs w:val="24"/>
        </w:rPr>
        <w:t xml:space="preserve">middle of </w:t>
      </w:r>
      <w:r w:rsidR="004C7EEE">
        <w:rPr>
          <w:color w:val="auto"/>
          <w:szCs w:val="24"/>
        </w:rPr>
        <w:t xml:space="preserve">his </w:t>
      </w:r>
      <w:r w:rsidR="002C5972">
        <w:rPr>
          <w:color w:val="auto"/>
          <w:szCs w:val="24"/>
        </w:rPr>
        <w:t>back</w:t>
      </w:r>
      <w:r w:rsidR="002A51C2">
        <w:rPr>
          <w:color w:val="auto"/>
          <w:szCs w:val="24"/>
        </w:rPr>
        <w:t>.  He</w:t>
      </w:r>
      <w:r w:rsidR="00BC5425">
        <w:rPr>
          <w:color w:val="auto"/>
          <w:szCs w:val="24"/>
        </w:rPr>
        <w:t xml:space="preserve"> </w:t>
      </w:r>
      <w:r w:rsidR="002C5972">
        <w:rPr>
          <w:color w:val="auto"/>
          <w:szCs w:val="24"/>
        </w:rPr>
        <w:t xml:space="preserve">was </w:t>
      </w:r>
      <w:r w:rsidR="00BC5425">
        <w:rPr>
          <w:color w:val="auto"/>
          <w:szCs w:val="24"/>
        </w:rPr>
        <w:t xml:space="preserve">taking </w:t>
      </w:r>
      <w:r w:rsidR="002A51C2">
        <w:rPr>
          <w:color w:val="auto"/>
          <w:szCs w:val="24"/>
        </w:rPr>
        <w:t>medications to include L</w:t>
      </w:r>
      <w:r w:rsidR="00BC5425">
        <w:rPr>
          <w:color w:val="auto"/>
          <w:szCs w:val="24"/>
        </w:rPr>
        <w:t>ortab</w:t>
      </w:r>
      <w:r w:rsidR="002C5972">
        <w:rPr>
          <w:color w:val="auto"/>
          <w:szCs w:val="24"/>
        </w:rPr>
        <w:t xml:space="preserve"> (narcotic base</w:t>
      </w:r>
      <w:r w:rsidR="002A51C2">
        <w:rPr>
          <w:color w:val="auto"/>
          <w:szCs w:val="24"/>
        </w:rPr>
        <w:t xml:space="preserve"> </w:t>
      </w:r>
      <w:r w:rsidR="009F35BE">
        <w:rPr>
          <w:color w:val="auto"/>
          <w:szCs w:val="24"/>
        </w:rPr>
        <w:t>Tylenol</w:t>
      </w:r>
      <w:r w:rsidR="002C5972">
        <w:rPr>
          <w:color w:val="auto"/>
          <w:szCs w:val="24"/>
        </w:rPr>
        <w:t>)</w:t>
      </w:r>
      <w:r w:rsidR="00BC5425">
        <w:rPr>
          <w:color w:val="auto"/>
          <w:szCs w:val="24"/>
        </w:rPr>
        <w:t xml:space="preserve">, </w:t>
      </w:r>
      <w:r w:rsidR="009F35BE">
        <w:rPr>
          <w:color w:val="auto"/>
          <w:szCs w:val="24"/>
        </w:rPr>
        <w:t>Baclofen (</w:t>
      </w:r>
      <w:r w:rsidR="002A51C2">
        <w:rPr>
          <w:color w:val="auto"/>
          <w:szCs w:val="24"/>
        </w:rPr>
        <w:t>for spasticity</w:t>
      </w:r>
      <w:r w:rsidR="002C5972">
        <w:rPr>
          <w:color w:val="auto"/>
          <w:szCs w:val="24"/>
        </w:rPr>
        <w:t>)</w:t>
      </w:r>
      <w:r w:rsidR="00BC5425">
        <w:rPr>
          <w:color w:val="auto"/>
          <w:szCs w:val="24"/>
        </w:rPr>
        <w:t xml:space="preserve"> and </w:t>
      </w:r>
      <w:r w:rsidR="002A51C2">
        <w:rPr>
          <w:color w:val="auto"/>
          <w:szCs w:val="24"/>
        </w:rPr>
        <w:t>P</w:t>
      </w:r>
      <w:r w:rsidR="00BC5425">
        <w:rPr>
          <w:color w:val="auto"/>
          <w:szCs w:val="24"/>
        </w:rPr>
        <w:t>iroxicam</w:t>
      </w:r>
      <w:r w:rsidR="002C5972">
        <w:rPr>
          <w:color w:val="auto"/>
          <w:szCs w:val="24"/>
        </w:rPr>
        <w:t xml:space="preserve"> (anti-inflammatory)</w:t>
      </w:r>
      <w:r w:rsidR="002A51C2">
        <w:rPr>
          <w:color w:val="auto"/>
          <w:szCs w:val="24"/>
        </w:rPr>
        <w:t xml:space="preserve">.  He </w:t>
      </w:r>
      <w:r w:rsidR="002C5972">
        <w:rPr>
          <w:color w:val="auto"/>
          <w:szCs w:val="24"/>
        </w:rPr>
        <w:t xml:space="preserve">was </w:t>
      </w:r>
      <w:r w:rsidR="0083358E">
        <w:rPr>
          <w:color w:val="auto"/>
          <w:szCs w:val="24"/>
        </w:rPr>
        <w:t>una</w:t>
      </w:r>
      <w:r w:rsidR="002A51C2">
        <w:rPr>
          <w:color w:val="auto"/>
          <w:szCs w:val="24"/>
        </w:rPr>
        <w:t xml:space="preserve">ble to walk more than </w:t>
      </w:r>
      <w:r w:rsidR="004C7EEE">
        <w:rPr>
          <w:color w:val="auto"/>
          <w:szCs w:val="24"/>
        </w:rPr>
        <w:t xml:space="preserve">a </w:t>
      </w:r>
      <w:r w:rsidR="002A51C2">
        <w:rPr>
          <w:color w:val="auto"/>
          <w:szCs w:val="24"/>
        </w:rPr>
        <w:t>few yards</w:t>
      </w:r>
      <w:r w:rsidR="0083358E">
        <w:rPr>
          <w:color w:val="auto"/>
          <w:szCs w:val="24"/>
        </w:rPr>
        <w:t xml:space="preserve"> </w:t>
      </w:r>
      <w:r w:rsidR="002C5972">
        <w:rPr>
          <w:color w:val="auto"/>
          <w:szCs w:val="24"/>
        </w:rPr>
        <w:t>and left his job</w:t>
      </w:r>
      <w:r w:rsidR="0083358E">
        <w:rPr>
          <w:color w:val="auto"/>
          <w:szCs w:val="24"/>
        </w:rPr>
        <w:t xml:space="preserve"> as a truck driver secondary to pain.</w:t>
      </w:r>
      <w:r w:rsidR="00B815A4">
        <w:rPr>
          <w:color w:val="auto"/>
          <w:szCs w:val="24"/>
        </w:rPr>
        <w:t xml:space="preserve">  </w:t>
      </w:r>
      <w:r w:rsidRPr="00F64312">
        <w:rPr>
          <w:color w:val="auto"/>
          <w:szCs w:val="24"/>
        </w:rPr>
        <w:t xml:space="preserve">The </w:t>
      </w:r>
      <w:r>
        <w:rPr>
          <w:color w:val="auto"/>
          <w:szCs w:val="24"/>
        </w:rPr>
        <w:t>C&amp;P</w:t>
      </w:r>
      <w:r w:rsidRPr="00F64312">
        <w:rPr>
          <w:color w:val="auto"/>
          <w:szCs w:val="24"/>
        </w:rPr>
        <w:t xml:space="preserve"> physical exam </w:t>
      </w:r>
      <w:r>
        <w:rPr>
          <w:color w:val="auto"/>
          <w:szCs w:val="24"/>
        </w:rPr>
        <w:t>demonstrated</w:t>
      </w:r>
      <w:r w:rsidR="002C5972">
        <w:rPr>
          <w:color w:val="auto"/>
          <w:szCs w:val="24"/>
        </w:rPr>
        <w:t xml:space="preserve"> </w:t>
      </w:r>
      <w:r w:rsidR="007516F2">
        <w:rPr>
          <w:color w:val="auto"/>
          <w:szCs w:val="24"/>
        </w:rPr>
        <w:t xml:space="preserve">an </w:t>
      </w:r>
      <w:r w:rsidR="002A51C2">
        <w:rPr>
          <w:color w:val="auto"/>
          <w:szCs w:val="24"/>
        </w:rPr>
        <w:t xml:space="preserve">antalgic gait, pain with motion, </w:t>
      </w:r>
      <w:r w:rsidR="0083358E">
        <w:rPr>
          <w:color w:val="auto"/>
          <w:szCs w:val="24"/>
        </w:rPr>
        <w:t>no spasm, no abnormal spine contour</w:t>
      </w:r>
      <w:r w:rsidR="002A51C2">
        <w:rPr>
          <w:color w:val="auto"/>
          <w:szCs w:val="24"/>
        </w:rPr>
        <w:t xml:space="preserve"> and </w:t>
      </w:r>
      <w:r w:rsidR="002C5972">
        <w:rPr>
          <w:color w:val="auto"/>
          <w:szCs w:val="24"/>
        </w:rPr>
        <w:t>normal</w:t>
      </w:r>
      <w:r w:rsidR="0083358E">
        <w:rPr>
          <w:color w:val="auto"/>
          <w:szCs w:val="24"/>
        </w:rPr>
        <w:t xml:space="preserve"> neuromuscular findings</w:t>
      </w:r>
      <w:r w:rsidR="002A51C2">
        <w:rPr>
          <w:color w:val="auto"/>
          <w:szCs w:val="24"/>
        </w:rPr>
        <w:t>.  G</w:t>
      </w:r>
      <w:r w:rsidR="00012321" w:rsidRPr="00012321">
        <w:rPr>
          <w:color w:val="auto"/>
          <w:szCs w:val="24"/>
        </w:rPr>
        <w:t>uarding</w:t>
      </w:r>
      <w:r w:rsidR="002C5972">
        <w:rPr>
          <w:color w:val="auto"/>
          <w:szCs w:val="24"/>
        </w:rPr>
        <w:t xml:space="preserve"> was</w:t>
      </w:r>
      <w:r w:rsidR="00012321" w:rsidRPr="00012321">
        <w:rPr>
          <w:color w:val="auto"/>
          <w:szCs w:val="24"/>
        </w:rPr>
        <w:t xml:space="preserve"> present in all attempts at ROM, but is marked</w:t>
      </w:r>
      <w:r w:rsidR="00012321">
        <w:rPr>
          <w:color w:val="auto"/>
          <w:szCs w:val="24"/>
        </w:rPr>
        <w:t xml:space="preserve"> </w:t>
      </w:r>
      <w:r w:rsidR="002C5972">
        <w:rPr>
          <w:color w:val="auto"/>
          <w:szCs w:val="24"/>
        </w:rPr>
        <w:t>w</w:t>
      </w:r>
      <w:r w:rsidR="00012321" w:rsidRPr="00012321">
        <w:rPr>
          <w:color w:val="auto"/>
          <w:szCs w:val="24"/>
        </w:rPr>
        <w:t>ith</w:t>
      </w:r>
      <w:r w:rsidR="00012321">
        <w:rPr>
          <w:color w:val="auto"/>
          <w:szCs w:val="24"/>
        </w:rPr>
        <w:t xml:space="preserve"> </w:t>
      </w:r>
      <w:r w:rsidR="002C5972">
        <w:rPr>
          <w:color w:val="auto"/>
          <w:szCs w:val="24"/>
        </w:rPr>
        <w:t xml:space="preserve">attempts at </w:t>
      </w:r>
      <w:r w:rsidR="006F414F">
        <w:rPr>
          <w:color w:val="auto"/>
          <w:szCs w:val="24"/>
        </w:rPr>
        <w:t>f</w:t>
      </w:r>
      <w:r w:rsidR="002C5972">
        <w:rPr>
          <w:color w:val="auto"/>
          <w:szCs w:val="24"/>
        </w:rPr>
        <w:t>lexion/</w:t>
      </w:r>
      <w:r w:rsidR="006F414F">
        <w:rPr>
          <w:color w:val="auto"/>
          <w:szCs w:val="24"/>
        </w:rPr>
        <w:t>e</w:t>
      </w:r>
      <w:r w:rsidR="002C5972">
        <w:rPr>
          <w:color w:val="auto"/>
          <w:szCs w:val="24"/>
        </w:rPr>
        <w:t>xtension and the examiner further remarked t</w:t>
      </w:r>
      <w:r w:rsidR="00012321" w:rsidRPr="00012321">
        <w:rPr>
          <w:color w:val="auto"/>
          <w:szCs w:val="24"/>
        </w:rPr>
        <w:t xml:space="preserve">he </w:t>
      </w:r>
      <w:r w:rsidR="00B246C8">
        <w:rPr>
          <w:color w:val="auto"/>
          <w:szCs w:val="24"/>
        </w:rPr>
        <w:t>m</w:t>
      </w:r>
      <w:r w:rsidR="00012321" w:rsidRPr="00012321">
        <w:rPr>
          <w:color w:val="auto"/>
          <w:szCs w:val="24"/>
        </w:rPr>
        <w:t xml:space="preserve">easurements </w:t>
      </w:r>
      <w:r w:rsidR="00B246C8">
        <w:rPr>
          <w:color w:val="auto"/>
          <w:szCs w:val="24"/>
        </w:rPr>
        <w:t>were</w:t>
      </w:r>
      <w:r w:rsidR="00B815A4">
        <w:rPr>
          <w:color w:val="auto"/>
          <w:szCs w:val="24"/>
        </w:rPr>
        <w:t xml:space="preserve"> </w:t>
      </w:r>
      <w:r w:rsidR="00012321" w:rsidRPr="00012321">
        <w:rPr>
          <w:color w:val="auto"/>
          <w:szCs w:val="24"/>
        </w:rPr>
        <w:t>unreliable due</w:t>
      </w:r>
      <w:r w:rsidR="00012321">
        <w:rPr>
          <w:color w:val="auto"/>
          <w:szCs w:val="24"/>
        </w:rPr>
        <w:t xml:space="preserve"> </w:t>
      </w:r>
      <w:r w:rsidR="00012321" w:rsidRPr="00012321">
        <w:rPr>
          <w:color w:val="auto"/>
          <w:szCs w:val="24"/>
        </w:rPr>
        <w:t>to the severity of guarding.</w:t>
      </w:r>
      <w:r w:rsidR="00B815A4">
        <w:rPr>
          <w:color w:val="auto"/>
          <w:szCs w:val="24"/>
        </w:rPr>
        <w:t xml:space="preserve"> </w:t>
      </w:r>
      <w:r w:rsidR="002C5972">
        <w:rPr>
          <w:color w:val="auto"/>
          <w:szCs w:val="24"/>
        </w:rPr>
        <w:t xml:space="preserve"> </w:t>
      </w:r>
      <w:r w:rsidR="00CA6A73">
        <w:rPr>
          <w:color w:val="auto"/>
          <w:szCs w:val="24"/>
        </w:rPr>
        <w:t>X-rays</w:t>
      </w:r>
      <w:r w:rsidR="0083358E">
        <w:rPr>
          <w:color w:val="auto"/>
          <w:szCs w:val="24"/>
        </w:rPr>
        <w:t xml:space="preserve"> </w:t>
      </w:r>
      <w:r w:rsidR="002C5972">
        <w:rPr>
          <w:color w:val="auto"/>
          <w:szCs w:val="24"/>
        </w:rPr>
        <w:t xml:space="preserve">reported as </w:t>
      </w:r>
      <w:r w:rsidR="0083358E">
        <w:rPr>
          <w:color w:val="auto"/>
          <w:szCs w:val="24"/>
        </w:rPr>
        <w:t>no bony abnormality.</w:t>
      </w:r>
    </w:p>
    <w:p w:rsidR="00D82C60" w:rsidRPr="00F64312" w:rsidRDefault="00D82C60" w:rsidP="00D82C60">
      <w:pPr>
        <w:jc w:val="both"/>
        <w:rPr>
          <w:color w:val="auto"/>
          <w:szCs w:val="24"/>
        </w:rPr>
      </w:pPr>
    </w:p>
    <w:p w:rsidR="00D82C60" w:rsidRPr="009F35BE" w:rsidRDefault="00D82C60" w:rsidP="009F35BE">
      <w:pPr>
        <w:tabs>
          <w:tab w:val="left" w:pos="288"/>
          <w:tab w:val="left" w:pos="4752"/>
        </w:tabs>
        <w:jc w:val="both"/>
        <w:rPr>
          <w:rFonts w:cs="Times New Roman"/>
          <w:color w:val="auto"/>
          <w:szCs w:val="24"/>
        </w:rPr>
      </w:pPr>
      <w:r w:rsidRPr="00666DF4">
        <w:rPr>
          <w:rFonts w:cs="Times New Roman"/>
          <w:color w:val="auto"/>
          <w:szCs w:val="24"/>
        </w:rPr>
        <w:t xml:space="preserve">The Board directs attention to its rating recommendation based on the above evidence.  </w:t>
      </w:r>
      <w:r w:rsidR="002A51C2">
        <w:rPr>
          <w:rFonts w:cs="Times New Roman"/>
          <w:color w:val="auto"/>
          <w:szCs w:val="24"/>
        </w:rPr>
        <w:t>T</w:t>
      </w:r>
      <w:r w:rsidR="002C5972" w:rsidRPr="00666DF4">
        <w:rPr>
          <w:rFonts w:cs="Times New Roman"/>
          <w:color w:val="auto"/>
          <w:szCs w:val="24"/>
        </w:rPr>
        <w:t xml:space="preserve">here is a clear disparity between these examinations, with very significant implications regarding the Board's rating recommendation.  The Board thus carefully deliberated its probative value assignment to these conflicting evaluations, and carefully reviewed the service </w:t>
      </w:r>
      <w:r w:rsidR="00B246C8">
        <w:rPr>
          <w:rFonts w:cs="Times New Roman"/>
          <w:color w:val="auto"/>
          <w:szCs w:val="24"/>
        </w:rPr>
        <w:t>treatment records</w:t>
      </w:r>
      <w:r w:rsidR="002C5972" w:rsidRPr="00666DF4">
        <w:rPr>
          <w:rFonts w:cs="Times New Roman"/>
          <w:color w:val="auto"/>
          <w:szCs w:val="24"/>
        </w:rPr>
        <w:t xml:space="preserve"> for corroborating evidence in the 12-month period prior to separation.</w:t>
      </w:r>
      <w:r w:rsidR="009F35BE">
        <w:rPr>
          <w:rFonts w:cs="Times New Roman"/>
          <w:color w:val="auto"/>
          <w:szCs w:val="24"/>
        </w:rPr>
        <w:t xml:space="preserve">  </w:t>
      </w:r>
      <w:r w:rsidR="002C5972" w:rsidRPr="00666DF4">
        <w:rPr>
          <w:rFonts w:cs="Times New Roman"/>
          <w:color w:val="auto"/>
          <w:szCs w:val="24"/>
        </w:rPr>
        <w:t>In assigning probative value to these somewhat conflicting examinations, the Board notes that: the MEB measurements are consistent with the diagnostic and clinical pathology in evidence; the</w:t>
      </w:r>
      <w:r w:rsidR="00666DF4" w:rsidRPr="00666DF4">
        <w:rPr>
          <w:rFonts w:cs="Times New Roman"/>
          <w:color w:val="auto"/>
          <w:szCs w:val="24"/>
        </w:rPr>
        <w:t xml:space="preserve"> VA exam was performed 28 months later which may account for</w:t>
      </w:r>
      <w:r w:rsidR="00CA6A73">
        <w:rPr>
          <w:rFonts w:cs="Times New Roman"/>
          <w:color w:val="auto"/>
          <w:szCs w:val="24"/>
        </w:rPr>
        <w:t xml:space="preserve"> progression of</w:t>
      </w:r>
      <w:r w:rsidR="00666DF4" w:rsidRPr="00666DF4">
        <w:rPr>
          <w:rFonts w:cs="Times New Roman"/>
          <w:color w:val="auto"/>
          <w:szCs w:val="24"/>
        </w:rPr>
        <w:t xml:space="preserve"> </w:t>
      </w:r>
      <w:r w:rsidR="00B246C8">
        <w:rPr>
          <w:rFonts w:cs="Times New Roman"/>
          <w:color w:val="auto"/>
          <w:szCs w:val="24"/>
        </w:rPr>
        <w:t xml:space="preserve">the </w:t>
      </w:r>
      <w:r w:rsidR="00666DF4" w:rsidRPr="00666DF4">
        <w:rPr>
          <w:rFonts w:cs="Times New Roman"/>
          <w:color w:val="auto"/>
          <w:szCs w:val="24"/>
        </w:rPr>
        <w:t>disease</w:t>
      </w:r>
      <w:r w:rsidR="00CA6A73">
        <w:rPr>
          <w:rFonts w:cs="Times New Roman"/>
          <w:color w:val="auto"/>
          <w:szCs w:val="24"/>
        </w:rPr>
        <w:t xml:space="preserve"> as there was no further injury or surgery in evidence for worsening disease</w:t>
      </w:r>
      <w:r w:rsidR="002C5972" w:rsidRPr="00666DF4">
        <w:rPr>
          <w:rFonts w:cs="Times New Roman"/>
          <w:color w:val="auto"/>
          <w:szCs w:val="24"/>
        </w:rPr>
        <w:t>;</w:t>
      </w:r>
      <w:r w:rsidR="00666DF4">
        <w:rPr>
          <w:rFonts w:cs="Times New Roman"/>
          <w:color w:val="auto"/>
          <w:szCs w:val="24"/>
        </w:rPr>
        <w:t xml:space="preserve"> </w:t>
      </w:r>
      <w:r w:rsidR="002C5972" w:rsidRPr="00666DF4">
        <w:rPr>
          <w:rFonts w:cs="Times New Roman"/>
          <w:color w:val="auto"/>
          <w:szCs w:val="24"/>
        </w:rPr>
        <w:t>and VA rating evaluations based on ROM rely on subjective pain thresholds with motion during an exam performed in the context of expressly providing a basis for disability rating; thus subject to loss of objectivity</w:t>
      </w:r>
      <w:r w:rsidR="00666DF4" w:rsidRPr="00666DF4">
        <w:rPr>
          <w:rFonts w:cs="Times New Roman"/>
          <w:color w:val="auto"/>
          <w:szCs w:val="24"/>
        </w:rPr>
        <w:t xml:space="preserve"> which clearly was annotated by the VA examiner</w:t>
      </w:r>
      <w:r w:rsidR="002C5972" w:rsidRPr="00666DF4">
        <w:rPr>
          <w:rFonts w:cs="Times New Roman"/>
          <w:color w:val="auto"/>
          <w:szCs w:val="24"/>
        </w:rPr>
        <w:t>.  Therefore, based on all evidence and associated conclusions just elaborated, the Board is assigning preponderant probative value to the MEB evaluation.</w:t>
      </w:r>
      <w:r w:rsidR="00666DF4" w:rsidRPr="00666DF4">
        <w:rPr>
          <w:rFonts w:cs="Times New Roman"/>
          <w:color w:val="auto"/>
          <w:szCs w:val="24"/>
        </w:rPr>
        <w:t xml:space="preserve">  </w:t>
      </w:r>
      <w:r w:rsidRPr="00666DF4">
        <w:rPr>
          <w:rFonts w:cs="Times New Roman"/>
          <w:color w:val="auto"/>
          <w:szCs w:val="24"/>
        </w:rPr>
        <w:t>The PEB and VA chose different coding options for the condition, but this did not bear on rating</w:t>
      </w:r>
      <w:r w:rsidR="00666DF4" w:rsidRPr="00666DF4">
        <w:rPr>
          <w:rFonts w:cs="Times New Roman"/>
          <w:color w:val="auto"/>
          <w:szCs w:val="24"/>
        </w:rPr>
        <w:t xml:space="preserve"> and both assigned a rating IAW </w:t>
      </w:r>
      <w:r w:rsidR="00666DF4" w:rsidRPr="00666DF4">
        <w:rPr>
          <w:color w:val="auto"/>
          <w:szCs w:val="24"/>
        </w:rPr>
        <w:t xml:space="preserve">§4.71a general spine </w:t>
      </w:r>
      <w:r w:rsidR="00666DF4" w:rsidRPr="00666DF4">
        <w:rPr>
          <w:color w:val="auto"/>
          <w:szCs w:val="24"/>
        </w:rPr>
        <w:lastRenderedPageBreak/>
        <w:t xml:space="preserve">formula or under </w:t>
      </w:r>
      <w:r w:rsidR="00666DF4" w:rsidRPr="009F35BE">
        <w:rPr>
          <w:rFonts w:asciiTheme="minorHAnsi" w:hAnsiTheme="minorHAnsi"/>
          <w:color w:val="auto"/>
          <w:szCs w:val="24"/>
        </w:rPr>
        <w:t>the formula for rating based on incapacitating episodes.  The PEB chose code 5242 (</w:t>
      </w:r>
      <w:r w:rsidR="006F414F">
        <w:rPr>
          <w:rFonts w:asciiTheme="minorHAnsi" w:hAnsiTheme="minorHAnsi"/>
          <w:color w:val="auto"/>
          <w:szCs w:val="24"/>
        </w:rPr>
        <w:t>d</w:t>
      </w:r>
      <w:r w:rsidR="00666DF4" w:rsidRPr="009F35BE">
        <w:rPr>
          <w:rFonts w:asciiTheme="minorHAnsi" w:hAnsiTheme="minorHAnsi"/>
          <w:color w:val="auto"/>
          <w:szCs w:val="24"/>
        </w:rPr>
        <w:t xml:space="preserve">egenerative arthritis of the spine) </w:t>
      </w:r>
      <w:r w:rsidR="009F35BE" w:rsidRPr="009F35BE">
        <w:rPr>
          <w:rFonts w:asciiTheme="minorHAnsi" w:hAnsiTheme="minorHAnsi"/>
          <w:color w:val="auto"/>
          <w:szCs w:val="24"/>
        </w:rPr>
        <w:t xml:space="preserve">which </w:t>
      </w:r>
      <w:r w:rsidR="00666DF4" w:rsidRPr="009F35BE">
        <w:rPr>
          <w:rFonts w:asciiTheme="minorHAnsi" w:hAnsiTheme="minorHAnsi"/>
          <w:color w:val="auto"/>
          <w:szCs w:val="24"/>
        </w:rPr>
        <w:t>defaults to the 5003 code (arthritis, degenerative) and r</w:t>
      </w:r>
      <w:r w:rsidR="00D63521" w:rsidRPr="009F35BE">
        <w:rPr>
          <w:rFonts w:asciiTheme="minorHAnsi" w:hAnsiTheme="minorHAnsi"/>
          <w:color w:val="auto"/>
          <w:szCs w:val="24"/>
        </w:rPr>
        <w:t xml:space="preserve">ated for forward flexion </w:t>
      </w:r>
      <w:r w:rsidR="00666DF4" w:rsidRPr="009F35BE">
        <w:rPr>
          <w:rFonts w:asciiTheme="minorHAnsi" w:hAnsiTheme="minorHAnsi"/>
          <w:color w:val="auto"/>
          <w:szCs w:val="24"/>
        </w:rPr>
        <w:t xml:space="preserve">of 35 degrees with painful motion.  The Board agreed there was no evidence of incapacitating episodes to support </w:t>
      </w:r>
      <w:r w:rsidR="009F35BE" w:rsidRPr="009F35BE">
        <w:rPr>
          <w:rFonts w:asciiTheme="minorHAnsi" w:hAnsiTheme="minorHAnsi"/>
          <w:color w:val="auto"/>
          <w:szCs w:val="24"/>
        </w:rPr>
        <w:t xml:space="preserve">the </w:t>
      </w:r>
      <w:r w:rsidR="00666DF4" w:rsidRPr="009F35BE">
        <w:rPr>
          <w:rFonts w:asciiTheme="minorHAnsi" w:hAnsiTheme="minorHAnsi"/>
          <w:color w:val="auto"/>
          <w:szCs w:val="24"/>
        </w:rPr>
        <w:t xml:space="preserve">20% rating under the 5003 code.  </w:t>
      </w:r>
      <w:r w:rsidR="0042064B" w:rsidRPr="009F35BE">
        <w:rPr>
          <w:rFonts w:asciiTheme="minorHAnsi" w:hAnsiTheme="minorHAnsi"/>
          <w:color w:val="auto"/>
          <w:szCs w:val="24"/>
        </w:rPr>
        <w:t xml:space="preserve">The VA </w:t>
      </w:r>
      <w:r w:rsidR="00666DF4" w:rsidRPr="009F35BE">
        <w:rPr>
          <w:rFonts w:asciiTheme="minorHAnsi" w:hAnsiTheme="minorHAnsi"/>
          <w:color w:val="auto"/>
          <w:szCs w:val="24"/>
        </w:rPr>
        <w:t>chose code 5243 (</w:t>
      </w:r>
      <w:r w:rsidR="006F414F">
        <w:rPr>
          <w:rFonts w:asciiTheme="minorHAnsi" w:hAnsiTheme="minorHAnsi"/>
          <w:color w:val="auto"/>
          <w:szCs w:val="24"/>
        </w:rPr>
        <w:t>i</w:t>
      </w:r>
      <w:r w:rsidR="00666DF4" w:rsidRPr="009F35BE">
        <w:rPr>
          <w:rFonts w:asciiTheme="minorHAnsi" w:hAnsiTheme="minorHAnsi"/>
          <w:color w:val="auto"/>
          <w:szCs w:val="24"/>
        </w:rPr>
        <w:t xml:space="preserve">ntervertebral disc syndrome) and </w:t>
      </w:r>
      <w:r w:rsidR="0042064B" w:rsidRPr="009F35BE">
        <w:rPr>
          <w:rFonts w:asciiTheme="minorHAnsi" w:hAnsiTheme="minorHAnsi"/>
          <w:color w:val="auto"/>
          <w:szCs w:val="24"/>
        </w:rPr>
        <w:t xml:space="preserve">rated </w:t>
      </w:r>
      <w:r w:rsidR="00F11C32" w:rsidRPr="009F35BE">
        <w:rPr>
          <w:rFonts w:asciiTheme="minorHAnsi" w:hAnsiTheme="minorHAnsi"/>
          <w:color w:val="auto"/>
          <w:szCs w:val="24"/>
        </w:rPr>
        <w:t>40</w:t>
      </w:r>
      <w:r w:rsidR="00666DF4" w:rsidRPr="009F35BE">
        <w:rPr>
          <w:rFonts w:asciiTheme="minorHAnsi" w:hAnsiTheme="minorHAnsi"/>
          <w:color w:val="auto"/>
          <w:szCs w:val="24"/>
        </w:rPr>
        <w:t xml:space="preserve">% despite the speculation raised by the examiner of the probative value of the flexion and extension exam and </w:t>
      </w:r>
      <w:r w:rsidR="0042064B" w:rsidRPr="009F35BE">
        <w:rPr>
          <w:rFonts w:asciiTheme="minorHAnsi" w:hAnsiTheme="minorHAnsi"/>
          <w:color w:val="auto"/>
          <w:szCs w:val="24"/>
        </w:rPr>
        <w:t>assigned based on forward flexion 30 degrees</w:t>
      </w:r>
      <w:r w:rsidR="00666DF4" w:rsidRPr="009F35BE">
        <w:rPr>
          <w:rFonts w:asciiTheme="minorHAnsi" w:hAnsiTheme="minorHAnsi"/>
          <w:color w:val="auto"/>
          <w:szCs w:val="24"/>
        </w:rPr>
        <w:t xml:space="preserve">, </w:t>
      </w:r>
      <w:r w:rsidR="00CA6A73" w:rsidRPr="009F35BE">
        <w:rPr>
          <w:rFonts w:asciiTheme="minorHAnsi" w:hAnsiTheme="minorHAnsi"/>
          <w:color w:val="auto"/>
          <w:szCs w:val="24"/>
        </w:rPr>
        <w:t xml:space="preserve">weighing </w:t>
      </w:r>
      <w:r w:rsidR="00666DF4" w:rsidRPr="009F35BE">
        <w:rPr>
          <w:rFonts w:asciiTheme="minorHAnsi" w:hAnsiTheme="minorHAnsi"/>
          <w:color w:val="auto"/>
          <w:szCs w:val="24"/>
        </w:rPr>
        <w:t>on behalf of the member to account for reasonable doubt.</w:t>
      </w:r>
      <w:r w:rsidR="00CA6A73">
        <w:rPr>
          <w:rFonts w:cs="Times New Roman"/>
          <w:color w:val="auto"/>
        </w:rPr>
        <w:t xml:space="preserve">  The 5243 code may be rated for incapacitating episodes which there was no evidence to support.  </w:t>
      </w:r>
      <w:r w:rsidR="00CA6A73" w:rsidRPr="00CA6A73">
        <w:rPr>
          <w:rFonts w:cs="Times New Roman"/>
          <w:color w:val="auto"/>
        </w:rPr>
        <w:t>There was no evidence of ratable peripheral nerve impairment which would provide for additional or higher rating</w:t>
      </w:r>
      <w:r w:rsidR="00CA6A73">
        <w:rPr>
          <w:rFonts w:cs="Times New Roman"/>
          <w:color w:val="auto"/>
        </w:rPr>
        <w:t xml:space="preserve">.  </w:t>
      </w:r>
      <w:r w:rsidR="00CA6A73" w:rsidRPr="00F64312">
        <w:rPr>
          <w:rFonts w:eastAsia="Calibri" w:cs="Times New Roman"/>
          <w:color w:val="auto"/>
          <w:szCs w:val="24"/>
        </w:rPr>
        <w:t xml:space="preserve">After due deliberation, considering all of the evidence and mindful of VASRD §4.3 (reasonable doubt), the Board concluded that there was insufficient cause to recommend a change in the PEB adjudication for the </w:t>
      </w:r>
      <w:r w:rsidR="00CA6A73">
        <w:rPr>
          <w:rFonts w:eastAsia="Calibri" w:cs="Times New Roman"/>
          <w:color w:val="auto"/>
          <w:szCs w:val="24"/>
        </w:rPr>
        <w:t xml:space="preserve">low back </w:t>
      </w:r>
      <w:r w:rsidR="00CA6A73" w:rsidRPr="00F64312">
        <w:rPr>
          <w:rFonts w:eastAsia="Calibri" w:cs="Times New Roman"/>
          <w:color w:val="auto"/>
          <w:szCs w:val="24"/>
        </w:rPr>
        <w:t xml:space="preserve">condition.  </w:t>
      </w:r>
    </w:p>
    <w:p w:rsidR="001031F4" w:rsidRPr="001F29F9" w:rsidRDefault="001031F4"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BF4F49" w:rsidRPr="00D82C60" w:rsidRDefault="00C56FC8" w:rsidP="00C26B27">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D82C60" w:rsidRPr="00D82C60">
        <w:rPr>
          <w:rFonts w:cs="Times New Roman"/>
          <w:color w:val="auto"/>
        </w:rPr>
        <w:t xml:space="preserve"> </w:t>
      </w:r>
      <w:r w:rsidR="00D82C60">
        <w:rPr>
          <w:rFonts w:cs="Times New Roman"/>
          <w:color w:val="auto"/>
        </w:rPr>
        <w:t xml:space="preserve"> </w:t>
      </w:r>
      <w:r w:rsidR="00D82C60" w:rsidRPr="00F64312">
        <w:rPr>
          <w:rFonts w:cs="Times New Roman"/>
          <w:color w:val="auto"/>
        </w:rPr>
        <w:t xml:space="preserve">The Board did not surmise from the record or PEB ruling </w:t>
      </w:r>
      <w:r w:rsidR="00D82C60" w:rsidRPr="009F35BE">
        <w:rPr>
          <w:rFonts w:cs="Times New Roman"/>
          <w:color w:val="auto"/>
        </w:rPr>
        <w:t xml:space="preserve">in this case that any prerogatives outside the VASRD were exercised.  </w:t>
      </w:r>
      <w:r w:rsidR="00D82C60" w:rsidRPr="009F35BE">
        <w:rPr>
          <w:rFonts w:eastAsia="Calibri" w:cs="Times New Roman"/>
          <w:color w:val="auto"/>
          <w:szCs w:val="24"/>
        </w:rPr>
        <w:t xml:space="preserve">In the matter of the </w:t>
      </w:r>
      <w:r w:rsidR="0042064B" w:rsidRPr="009F35BE">
        <w:rPr>
          <w:rFonts w:eastAsia="Calibri" w:cs="Times New Roman"/>
          <w:color w:val="auto"/>
          <w:szCs w:val="24"/>
        </w:rPr>
        <w:t>low back</w:t>
      </w:r>
      <w:r w:rsidR="00D82C60" w:rsidRPr="009F35BE">
        <w:rPr>
          <w:rFonts w:eastAsia="Calibri" w:cs="Times New Roman"/>
          <w:color w:val="auto"/>
          <w:szCs w:val="24"/>
        </w:rPr>
        <w:t xml:space="preserve"> condition and IAW VASRD §4.71a, the Board unanimously recommends no change in the PEB adjudication.  There were no other conditions within the Board’s scope of review for consideration.</w:t>
      </w:r>
      <w:r w:rsidR="00D82C60" w:rsidRPr="00F64312">
        <w:rPr>
          <w:rFonts w:eastAsia="Calibri" w:cs="Times New Roman"/>
          <w:color w:val="auto"/>
          <w:szCs w:val="24"/>
        </w:rPr>
        <w:t xml:space="preserve">  </w:t>
      </w:r>
    </w:p>
    <w:p w:rsidR="00F1737C" w:rsidRPr="001F29F9" w:rsidRDefault="00F1737C" w:rsidP="00BF0E94">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6B4AA2" w:rsidRPr="00D82C60" w:rsidRDefault="00C56FC8" w:rsidP="00D82C60">
      <w:pPr>
        <w:jc w:val="left"/>
        <w:rPr>
          <w:color w:val="000000" w:themeColor="text1"/>
        </w:rPr>
      </w:pPr>
      <w:r w:rsidRPr="001F29F9">
        <w:rPr>
          <w:color w:val="000000" w:themeColor="text1"/>
          <w:szCs w:val="24"/>
          <w:u w:val="single"/>
        </w:rPr>
        <w:t>RECOMMENDATION</w:t>
      </w:r>
      <w:r w:rsidRPr="001F29F9">
        <w:rPr>
          <w:color w:val="000000" w:themeColor="text1"/>
          <w:szCs w:val="24"/>
        </w:rPr>
        <w:t>:</w:t>
      </w:r>
      <w:r w:rsidR="00D82C60">
        <w:rPr>
          <w:color w:val="000000" w:themeColor="text1"/>
        </w:rPr>
        <w:t xml:space="preserve">  </w:t>
      </w:r>
      <w:r w:rsidRPr="001F29F9">
        <w:rPr>
          <w:color w:val="000000" w:themeColor="text1"/>
          <w:szCs w:val="24"/>
        </w:rPr>
        <w:t>The Board</w:t>
      </w:r>
      <w:r w:rsidR="006A543A" w:rsidRPr="001F29F9">
        <w:rPr>
          <w:color w:val="000000" w:themeColor="text1"/>
          <w:szCs w:val="24"/>
        </w:rPr>
        <w:t>,</w:t>
      </w:r>
      <w:r w:rsidRPr="001F29F9">
        <w:rPr>
          <w:color w:val="000000" w:themeColor="text1"/>
          <w:szCs w:val="24"/>
        </w:rPr>
        <w:t xml:space="preserve"> therefore</w:t>
      </w:r>
      <w:r w:rsidR="006A543A" w:rsidRPr="001F29F9">
        <w:rPr>
          <w:color w:val="000000" w:themeColor="text1"/>
          <w:szCs w:val="24"/>
        </w:rPr>
        <w:t>,</w:t>
      </w:r>
      <w:r w:rsidRPr="001F29F9">
        <w:rPr>
          <w:color w:val="000000" w:themeColor="text1"/>
          <w:szCs w:val="24"/>
        </w:rPr>
        <w:t xml:space="preserve"> recommends that there be no recharacterization of the CI’s disability and separation determination</w:t>
      </w:r>
      <w:r w:rsidR="008C3FD0" w:rsidRPr="001F29F9">
        <w:rPr>
          <w:color w:val="000000" w:themeColor="text1"/>
          <w:szCs w:val="24"/>
        </w:rPr>
        <w:t>,</w:t>
      </w:r>
      <w:r w:rsidR="00BD2A49" w:rsidRPr="001F29F9">
        <w:rPr>
          <w:color w:val="000000" w:themeColor="text1"/>
          <w:szCs w:val="24"/>
        </w:rPr>
        <w:t xml:space="preserve"> as follows:</w:t>
      </w:r>
      <w:r w:rsidR="003604A5" w:rsidRPr="001F29F9">
        <w:rPr>
          <w:color w:val="000000" w:themeColor="text1"/>
          <w:szCs w:val="24"/>
        </w:rPr>
        <w:t xml:space="preserve"> </w:t>
      </w:r>
    </w:p>
    <w:p w:rsidR="00BA6A9C" w:rsidRPr="001F29F9" w:rsidRDefault="00BA6A9C" w:rsidP="00BF0E94">
      <w:pPr>
        <w:tabs>
          <w:tab w:val="left" w:pos="288"/>
          <w:tab w:val="left" w:pos="4752"/>
        </w:tabs>
        <w:jc w:val="both"/>
        <w:rPr>
          <w:color w:val="000000" w:themeColor="text1"/>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1F29F9" w:rsidTr="0080588E">
        <w:trPr>
          <w:trHeight w:val="233"/>
          <w:jc w:val="center"/>
        </w:trPr>
        <w:tc>
          <w:tcPr>
            <w:tcW w:w="6282" w:type="dxa"/>
            <w:shd w:val="clear" w:color="auto" w:fill="D9D9D9"/>
            <w:vAlign w:val="center"/>
          </w:tcPr>
          <w:p w:rsidR="00A95BBA" w:rsidRPr="009F35BE" w:rsidRDefault="00A95BBA" w:rsidP="00BF0E94">
            <w:pPr>
              <w:tabs>
                <w:tab w:val="left" w:pos="288"/>
                <w:tab w:val="left" w:pos="4752"/>
              </w:tabs>
              <w:rPr>
                <w:b/>
                <w:color w:val="000000" w:themeColor="text1"/>
                <w:szCs w:val="24"/>
              </w:rPr>
            </w:pPr>
            <w:r w:rsidRPr="009F35BE">
              <w:rPr>
                <w:b/>
                <w:color w:val="000000" w:themeColor="text1"/>
                <w:szCs w:val="24"/>
              </w:rPr>
              <w:t>UNFITTING CONDITION</w:t>
            </w:r>
          </w:p>
        </w:tc>
        <w:tc>
          <w:tcPr>
            <w:tcW w:w="1710" w:type="dxa"/>
            <w:shd w:val="clear" w:color="auto" w:fill="D9D9D9"/>
            <w:vAlign w:val="center"/>
          </w:tcPr>
          <w:p w:rsidR="00A95BBA" w:rsidRPr="009F35BE" w:rsidRDefault="00A95BBA" w:rsidP="00BF0E94">
            <w:pPr>
              <w:tabs>
                <w:tab w:val="left" w:pos="288"/>
                <w:tab w:val="left" w:pos="4752"/>
              </w:tabs>
              <w:rPr>
                <w:b/>
                <w:color w:val="000000" w:themeColor="text1"/>
                <w:szCs w:val="24"/>
              </w:rPr>
            </w:pPr>
            <w:r w:rsidRPr="009F35BE">
              <w:rPr>
                <w:b/>
                <w:color w:val="000000" w:themeColor="text1"/>
                <w:szCs w:val="24"/>
              </w:rPr>
              <w:t>VASRD CODE</w:t>
            </w:r>
          </w:p>
        </w:tc>
        <w:tc>
          <w:tcPr>
            <w:tcW w:w="1170" w:type="dxa"/>
            <w:shd w:val="clear" w:color="auto" w:fill="D9D9D9"/>
            <w:vAlign w:val="center"/>
          </w:tcPr>
          <w:p w:rsidR="00A95BBA" w:rsidRPr="009F35BE" w:rsidRDefault="00A95BBA" w:rsidP="00BF0E94">
            <w:pPr>
              <w:tabs>
                <w:tab w:val="left" w:pos="288"/>
                <w:tab w:val="left" w:pos="4752"/>
              </w:tabs>
              <w:rPr>
                <w:b/>
                <w:color w:val="000000" w:themeColor="text1"/>
                <w:szCs w:val="24"/>
              </w:rPr>
            </w:pPr>
            <w:r w:rsidRPr="009F35BE">
              <w:rPr>
                <w:b/>
                <w:color w:val="000000" w:themeColor="text1"/>
                <w:szCs w:val="24"/>
              </w:rPr>
              <w:t>RATING</w:t>
            </w:r>
          </w:p>
        </w:tc>
      </w:tr>
      <w:tr w:rsidR="00A95BBA" w:rsidRPr="001F29F9" w:rsidTr="0080588E">
        <w:trPr>
          <w:jc w:val="center"/>
        </w:trPr>
        <w:tc>
          <w:tcPr>
            <w:tcW w:w="6282" w:type="dxa"/>
            <w:vAlign w:val="center"/>
          </w:tcPr>
          <w:p w:rsidR="00A95BBA" w:rsidRPr="009F35BE" w:rsidRDefault="00D82C60" w:rsidP="00BF0E94">
            <w:pPr>
              <w:tabs>
                <w:tab w:val="left" w:pos="288"/>
                <w:tab w:val="left" w:pos="4752"/>
              </w:tabs>
              <w:jc w:val="left"/>
              <w:rPr>
                <w:color w:val="000000" w:themeColor="text1"/>
                <w:szCs w:val="24"/>
              </w:rPr>
            </w:pPr>
            <w:r w:rsidRPr="009F35BE">
              <w:rPr>
                <w:color w:val="000000" w:themeColor="text1"/>
                <w:szCs w:val="24"/>
              </w:rPr>
              <w:t>Radiating Low Back Pain</w:t>
            </w:r>
          </w:p>
        </w:tc>
        <w:tc>
          <w:tcPr>
            <w:tcW w:w="1710" w:type="dxa"/>
            <w:vAlign w:val="center"/>
          </w:tcPr>
          <w:p w:rsidR="00A95BBA" w:rsidRPr="009F35BE" w:rsidRDefault="00D82C60" w:rsidP="00BF0E94">
            <w:pPr>
              <w:tabs>
                <w:tab w:val="left" w:pos="288"/>
                <w:tab w:val="left" w:pos="4752"/>
              </w:tabs>
              <w:rPr>
                <w:color w:val="000000" w:themeColor="text1"/>
                <w:szCs w:val="24"/>
              </w:rPr>
            </w:pPr>
            <w:r w:rsidRPr="009F35BE">
              <w:rPr>
                <w:color w:val="000000" w:themeColor="text1"/>
                <w:szCs w:val="24"/>
              </w:rPr>
              <w:t>5242</w:t>
            </w:r>
          </w:p>
        </w:tc>
        <w:tc>
          <w:tcPr>
            <w:tcW w:w="1170" w:type="dxa"/>
            <w:vAlign w:val="center"/>
          </w:tcPr>
          <w:p w:rsidR="00A95BBA" w:rsidRPr="009F35BE" w:rsidRDefault="00D82C60" w:rsidP="00BF0E94">
            <w:pPr>
              <w:tabs>
                <w:tab w:val="left" w:pos="288"/>
                <w:tab w:val="left" w:pos="4752"/>
              </w:tabs>
              <w:rPr>
                <w:color w:val="000000" w:themeColor="text1"/>
                <w:szCs w:val="24"/>
              </w:rPr>
            </w:pPr>
            <w:r w:rsidRPr="009F35BE">
              <w:rPr>
                <w:color w:val="000000" w:themeColor="text1"/>
                <w:szCs w:val="24"/>
              </w:rPr>
              <w:t>2</w:t>
            </w:r>
            <w:r w:rsidR="00A95BBA" w:rsidRPr="009F35BE">
              <w:rPr>
                <w:color w:val="000000" w:themeColor="text1"/>
                <w:szCs w:val="24"/>
              </w:rPr>
              <w:t>0%</w:t>
            </w:r>
          </w:p>
        </w:tc>
      </w:tr>
      <w:tr w:rsidR="00A95BBA" w:rsidRPr="001F29F9"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themeFill="background1" w:themeFillShade="D9"/>
            <w:vAlign w:val="center"/>
          </w:tcPr>
          <w:p w:rsidR="00A95BBA" w:rsidRPr="009F35BE" w:rsidRDefault="00A95BBA" w:rsidP="00BF0E94">
            <w:pPr>
              <w:tabs>
                <w:tab w:val="left" w:pos="288"/>
                <w:tab w:val="left" w:pos="4752"/>
              </w:tabs>
              <w:rPr>
                <w:b/>
                <w:color w:val="000000" w:themeColor="text1"/>
                <w:szCs w:val="24"/>
              </w:rPr>
            </w:pPr>
            <w:r w:rsidRPr="009F35BE">
              <w:rPr>
                <w:b/>
                <w:color w:val="000000" w:themeColor="text1"/>
                <w:szCs w:val="24"/>
              </w:rPr>
              <w:t>COMBINED</w:t>
            </w:r>
          </w:p>
        </w:tc>
        <w:tc>
          <w:tcPr>
            <w:tcW w:w="1170" w:type="dxa"/>
            <w:tcBorders>
              <w:bottom w:val="single" w:sz="4" w:space="0" w:color="000000"/>
            </w:tcBorders>
            <w:shd w:val="clear" w:color="auto" w:fill="D9D9D9" w:themeFill="background1" w:themeFillShade="D9"/>
            <w:vAlign w:val="center"/>
          </w:tcPr>
          <w:p w:rsidR="00A95BBA" w:rsidRPr="009F35BE" w:rsidRDefault="00D82C60" w:rsidP="00BF0E94">
            <w:pPr>
              <w:tabs>
                <w:tab w:val="left" w:pos="288"/>
                <w:tab w:val="left" w:pos="4752"/>
              </w:tabs>
              <w:rPr>
                <w:b/>
                <w:color w:val="000000" w:themeColor="text1"/>
                <w:szCs w:val="24"/>
              </w:rPr>
            </w:pPr>
            <w:r w:rsidRPr="009F35BE">
              <w:rPr>
                <w:b/>
                <w:color w:val="000000" w:themeColor="text1"/>
                <w:szCs w:val="24"/>
              </w:rPr>
              <w:t>2</w:t>
            </w:r>
            <w:r w:rsidR="00A95BBA" w:rsidRPr="009F35BE">
              <w:rPr>
                <w:b/>
                <w:color w:val="000000" w:themeColor="text1"/>
                <w:szCs w:val="24"/>
              </w:rPr>
              <w:t>0%</w:t>
            </w:r>
          </w:p>
        </w:tc>
      </w:tr>
    </w:tbl>
    <w:p w:rsidR="005B1D09" w:rsidRPr="001F29F9" w:rsidRDefault="005B1D09" w:rsidP="00BF0E94">
      <w:pPr>
        <w:pBdr>
          <w:bottom w:val="single" w:sz="12" w:space="1" w:color="auto"/>
        </w:pBdr>
        <w:tabs>
          <w:tab w:val="left" w:pos="288"/>
          <w:tab w:val="left" w:pos="4752"/>
        </w:tabs>
        <w:jc w:val="both"/>
        <w:rPr>
          <w:color w:val="000000" w:themeColor="text1"/>
        </w:rPr>
      </w:pPr>
    </w:p>
    <w:p w:rsidR="005B1D09" w:rsidRPr="001F29F9" w:rsidRDefault="005B1D09" w:rsidP="00BF0E94">
      <w:pPr>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D82C60">
        <w:rPr>
          <w:color w:val="000000" w:themeColor="text1"/>
          <w:szCs w:val="24"/>
        </w:rPr>
        <w:t>11116</w:t>
      </w:r>
      <w:r w:rsidRPr="001F29F9">
        <w:rPr>
          <w:color w:val="000000" w:themeColor="text1"/>
        </w:rPr>
        <w:t>, w/atchs.</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B.  Service Treatment Record.</w:t>
      </w:r>
    </w:p>
    <w:p w:rsidR="00114F20" w:rsidRPr="001F29F9" w:rsidRDefault="00FB1725" w:rsidP="00BF0E94">
      <w:pPr>
        <w:tabs>
          <w:tab w:val="left" w:pos="288"/>
          <w:tab w:val="left" w:pos="4752"/>
        </w:tabs>
        <w:jc w:val="both"/>
        <w:rPr>
          <w:color w:val="000000" w:themeColor="text1"/>
        </w:rPr>
      </w:pPr>
      <w:r w:rsidRPr="001F29F9">
        <w:rPr>
          <w:color w:val="000000" w:themeColor="text1"/>
        </w:rPr>
        <w:t>Exhibit C.  Department of Veterans Affairs Treatment Record.</w:t>
      </w:r>
    </w:p>
    <w:p w:rsidR="00D91DA6" w:rsidRPr="001F29F9" w:rsidRDefault="00D91DA6"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B81CDD">
        <w:rPr>
          <w:color w:val="000000" w:themeColor="text1"/>
          <w:szCs w:val="24"/>
        </w:rPr>
        <w:t>XXXXXXXXXXXXXXXX</w:t>
      </w:r>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E3077F" w:rsidRPr="001F29F9" w:rsidRDefault="002F195B" w:rsidP="00BF0E94">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DF0E82" w:rsidRDefault="00DF0E82" w:rsidP="00CA6A73">
      <w:pPr>
        <w:jc w:val="both"/>
        <w:rPr>
          <w:color w:val="000000" w:themeColor="text1"/>
          <w:szCs w:val="24"/>
          <w:u w:val="single"/>
        </w:rPr>
      </w:pPr>
    </w:p>
    <w:p w:rsidR="00D80A45" w:rsidRDefault="00D80A45" w:rsidP="00DF0E82">
      <w:pPr>
        <w:pStyle w:val="Header"/>
        <w:tabs>
          <w:tab w:val="left" w:pos="720"/>
        </w:tabs>
        <w:jc w:val="left"/>
      </w:pPr>
    </w:p>
    <w:p w:rsidR="00D80A45" w:rsidRDefault="00D80A45" w:rsidP="00DF0E82">
      <w:pPr>
        <w:pStyle w:val="Header"/>
        <w:tabs>
          <w:tab w:val="left" w:pos="720"/>
        </w:tabs>
        <w:jc w:val="left"/>
      </w:pPr>
    </w:p>
    <w:p w:rsidR="00D80A45" w:rsidRDefault="00D80A45" w:rsidP="00DF0E82">
      <w:pPr>
        <w:pStyle w:val="Header"/>
        <w:tabs>
          <w:tab w:val="left" w:pos="720"/>
        </w:tabs>
        <w:jc w:val="left"/>
      </w:pPr>
    </w:p>
    <w:p w:rsidR="00D80A45" w:rsidRDefault="00D80A45" w:rsidP="00DF0E82">
      <w:pPr>
        <w:pStyle w:val="Header"/>
        <w:tabs>
          <w:tab w:val="left" w:pos="720"/>
        </w:tabs>
        <w:jc w:val="left"/>
      </w:pPr>
    </w:p>
    <w:p w:rsidR="00D80A45" w:rsidRDefault="00D80A45" w:rsidP="00DF0E82">
      <w:pPr>
        <w:pStyle w:val="Header"/>
        <w:tabs>
          <w:tab w:val="left" w:pos="720"/>
        </w:tabs>
        <w:jc w:val="left"/>
      </w:pPr>
    </w:p>
    <w:p w:rsidR="00D80A45" w:rsidRDefault="00D80A45" w:rsidP="00DF0E82">
      <w:pPr>
        <w:pStyle w:val="Header"/>
        <w:tabs>
          <w:tab w:val="left" w:pos="720"/>
        </w:tabs>
        <w:jc w:val="left"/>
      </w:pPr>
    </w:p>
    <w:p w:rsidR="00D80A45" w:rsidRDefault="00D80A45" w:rsidP="00DF0E82">
      <w:pPr>
        <w:pStyle w:val="Header"/>
        <w:tabs>
          <w:tab w:val="left" w:pos="720"/>
        </w:tabs>
        <w:jc w:val="left"/>
      </w:pPr>
    </w:p>
    <w:p w:rsidR="00D80A45" w:rsidRDefault="00D80A45" w:rsidP="00DF0E82">
      <w:pPr>
        <w:pStyle w:val="Header"/>
        <w:tabs>
          <w:tab w:val="left" w:pos="720"/>
        </w:tabs>
        <w:jc w:val="left"/>
      </w:pPr>
    </w:p>
    <w:p w:rsidR="00DF0E82" w:rsidRDefault="00DF0E82" w:rsidP="00DF0E82">
      <w:pPr>
        <w:pStyle w:val="Header"/>
        <w:tabs>
          <w:tab w:val="left" w:pos="720"/>
        </w:tabs>
        <w:jc w:val="left"/>
      </w:pPr>
      <w:bookmarkStart w:id="0" w:name="_GoBack"/>
      <w:bookmarkEnd w:id="0"/>
      <w:r>
        <w:lastRenderedPageBreak/>
        <w:t>SFMR-RB</w:t>
      </w:r>
      <w:r>
        <w:tab/>
      </w:r>
      <w:r>
        <w:tab/>
      </w:r>
      <w:r>
        <w:tab/>
      </w:r>
      <w:r>
        <w:tab/>
      </w:r>
      <w:r>
        <w:tab/>
      </w:r>
      <w:r>
        <w:tab/>
      </w:r>
      <w:r>
        <w:tab/>
      </w:r>
      <w:r>
        <w:tab/>
      </w:r>
      <w:r>
        <w:tab/>
      </w:r>
    </w:p>
    <w:p w:rsidR="00DF0E82" w:rsidRDefault="00DF0E82" w:rsidP="00DF0E82">
      <w:pPr>
        <w:pStyle w:val="Header"/>
        <w:tabs>
          <w:tab w:val="left" w:pos="720"/>
        </w:tabs>
        <w:jc w:val="left"/>
      </w:pPr>
    </w:p>
    <w:p w:rsidR="00DF0E82" w:rsidRDefault="00DF0E82" w:rsidP="00DF0E82">
      <w:pPr>
        <w:jc w:val="left"/>
      </w:pPr>
    </w:p>
    <w:p w:rsidR="00DF0E82" w:rsidRDefault="00DF0E82" w:rsidP="00DF0E82">
      <w:pPr>
        <w:jc w:val="left"/>
      </w:pPr>
      <w:r>
        <w:t xml:space="preserve">MEMORANDUM FOR Commander, US Army Physical Disability Agency </w:t>
      </w:r>
    </w:p>
    <w:p w:rsidR="00DF0E82" w:rsidRDefault="00DF0E82" w:rsidP="00DF0E82">
      <w:pPr>
        <w:jc w:val="left"/>
      </w:pPr>
      <w:r>
        <w:t xml:space="preserve">(TAPD-ZB </w:t>
      </w:r>
      <w:proofErr w:type="gramStart"/>
      <w:r>
        <w:t xml:space="preserve">/ </w:t>
      </w:r>
      <w:r w:rsidR="00B81CDD">
        <w:t xml:space="preserve"> </w:t>
      </w:r>
      <w:r>
        <w:t>)</w:t>
      </w:r>
      <w:proofErr w:type="gramEnd"/>
      <w:r>
        <w:t>, 2900 Crystal Drive, Suite 300, Arlington, VA  22202</w:t>
      </w:r>
    </w:p>
    <w:p w:rsidR="00DF0E82" w:rsidRDefault="00DF0E82" w:rsidP="00DF0E82">
      <w:pPr>
        <w:jc w:val="left"/>
      </w:pPr>
    </w:p>
    <w:p w:rsidR="00DF0E82" w:rsidRDefault="00DF0E82" w:rsidP="00DF0E82">
      <w:pPr>
        <w:ind w:right="-180"/>
        <w:jc w:val="left"/>
      </w:pPr>
      <w:r>
        <w:t xml:space="preserve">SUBJECT:  Department of Defense Physical Disability Board of Review Recommendation for </w:t>
      </w:r>
      <w:r w:rsidR="00B81CDD">
        <w:t>XXXXXXXXXXXXXXXXXXXXXX</w:t>
      </w:r>
      <w:r>
        <w:t>, AR20120013388 (PD201101078)</w:t>
      </w:r>
    </w:p>
    <w:p w:rsidR="00DF0E82" w:rsidRDefault="00DF0E82" w:rsidP="00DF0E82">
      <w:pPr>
        <w:pStyle w:val="Header"/>
        <w:tabs>
          <w:tab w:val="left" w:pos="720"/>
        </w:tabs>
        <w:jc w:val="left"/>
      </w:pPr>
    </w:p>
    <w:p w:rsidR="00DF0E82" w:rsidRDefault="00DF0E82" w:rsidP="00DF0E82">
      <w:pPr>
        <w:jc w:val="left"/>
      </w:pPr>
    </w:p>
    <w:p w:rsidR="00DF0E82" w:rsidRDefault="00DF0E82" w:rsidP="00DF0E82">
      <w:pPr>
        <w:jc w:val="left"/>
      </w:pPr>
      <w:r>
        <w:t xml:space="preserve">I have reviewed the enclosed Department of Defense Physical Disability Board of Review (DoD PDBR) recommendation and record of proceedings pertaining to the subject individual.  Under the authority of Title 10, United States Code, section 1554a,   I accept the Board’s recommendation and hereby deny the individual’s application.  </w:t>
      </w:r>
    </w:p>
    <w:p w:rsidR="00DF0E82" w:rsidRDefault="00DF0E82" w:rsidP="00DF0E82">
      <w:pPr>
        <w:jc w:val="left"/>
      </w:pPr>
      <w:r>
        <w:t>This decision is final.  The individual concerned, counsel (if any), and any Members of Congress who have shown interest in this application have been notified of this decision by mail.</w:t>
      </w:r>
    </w:p>
    <w:p w:rsidR="00DF0E82" w:rsidRDefault="00DF0E82" w:rsidP="00DF0E82">
      <w:pPr>
        <w:jc w:val="left"/>
      </w:pPr>
    </w:p>
    <w:p w:rsidR="00DF0E82" w:rsidRDefault="00DF0E82" w:rsidP="00DF0E82">
      <w:pPr>
        <w:jc w:val="left"/>
      </w:pPr>
      <w:r>
        <w:t xml:space="preserve"> BY ORDER OF THE SECRETARY OF THE ARMY:</w:t>
      </w:r>
    </w:p>
    <w:p w:rsidR="00DF0E82" w:rsidRDefault="00DF0E82" w:rsidP="00DF0E82">
      <w:pPr>
        <w:jc w:val="left"/>
      </w:pPr>
    </w:p>
    <w:p w:rsidR="00DF0E82" w:rsidRDefault="00DF0E82" w:rsidP="00DF0E82">
      <w:pPr>
        <w:jc w:val="left"/>
      </w:pPr>
    </w:p>
    <w:p w:rsidR="00DF0E82" w:rsidRDefault="00DF0E82" w:rsidP="00DF0E82">
      <w:pPr>
        <w:pStyle w:val="Header"/>
        <w:tabs>
          <w:tab w:val="left" w:pos="720"/>
        </w:tabs>
        <w:jc w:val="left"/>
      </w:pPr>
    </w:p>
    <w:p w:rsidR="00DF0E82" w:rsidRDefault="00DF0E82" w:rsidP="00DF0E82">
      <w:pPr>
        <w:jc w:val="left"/>
      </w:pPr>
    </w:p>
    <w:p w:rsidR="00DF0E82" w:rsidRDefault="00DF0E82" w:rsidP="00DF0E82">
      <w:pPr>
        <w:jc w:val="left"/>
      </w:pPr>
      <w:bookmarkStart w:id="1" w:name="OLE_LINK4"/>
      <w:bookmarkStart w:id="2" w:name="OLE_LINK3"/>
      <w:r>
        <w:t>Encl</w:t>
      </w:r>
      <w:r>
        <w:tab/>
      </w:r>
      <w:r>
        <w:tab/>
      </w:r>
      <w:r>
        <w:tab/>
      </w:r>
      <w:r>
        <w:tab/>
      </w:r>
      <w:r>
        <w:tab/>
      </w:r>
      <w:r>
        <w:tab/>
        <w:t xml:space="preserve">     </w:t>
      </w:r>
      <w:r w:rsidR="00B81CDD">
        <w:t>XXXXXXXXXXXXXXXXXXXX</w:t>
      </w:r>
    </w:p>
    <w:p w:rsidR="00DF0E82" w:rsidRDefault="00DF0E82" w:rsidP="00DF0E82">
      <w:pPr>
        <w:jc w:val="left"/>
      </w:pPr>
      <w:r>
        <w:tab/>
      </w:r>
      <w:r>
        <w:tab/>
      </w:r>
      <w:r>
        <w:tab/>
      </w:r>
      <w:r>
        <w:tab/>
      </w:r>
      <w:r>
        <w:tab/>
      </w:r>
      <w:r>
        <w:tab/>
        <w:t xml:space="preserve">     Deputy Assistant Secretary</w:t>
      </w:r>
    </w:p>
    <w:p w:rsidR="00DF0E82" w:rsidRDefault="00DF0E82" w:rsidP="00DF0E82">
      <w:pPr>
        <w:jc w:val="left"/>
      </w:pPr>
      <w:r>
        <w:tab/>
      </w:r>
      <w:r>
        <w:tab/>
      </w:r>
      <w:r>
        <w:tab/>
      </w:r>
      <w:r>
        <w:tab/>
      </w:r>
      <w:r>
        <w:tab/>
      </w:r>
      <w:r>
        <w:tab/>
        <w:t xml:space="preserve">         (Army Review Boards)</w:t>
      </w:r>
      <w:bookmarkEnd w:id="1"/>
      <w:bookmarkEnd w:id="2"/>
    </w:p>
    <w:p w:rsidR="00DF0E82" w:rsidRDefault="00DF0E82" w:rsidP="00DF0E82">
      <w:pPr>
        <w:jc w:val="left"/>
      </w:pPr>
    </w:p>
    <w:p w:rsidR="00DF0E82" w:rsidRDefault="00DF0E82" w:rsidP="00DF0E82">
      <w:pPr>
        <w:jc w:val="left"/>
      </w:pPr>
      <w:r>
        <w:t xml:space="preserve">CF: </w:t>
      </w:r>
    </w:p>
    <w:p w:rsidR="00DF0E82" w:rsidRDefault="00DF0E82" w:rsidP="00DF0E82">
      <w:pPr>
        <w:jc w:val="left"/>
      </w:pPr>
      <w:r>
        <w:t xml:space="preserve">(  ) </w:t>
      </w:r>
      <w:proofErr w:type="gramStart"/>
      <w:r>
        <w:t>DoD</w:t>
      </w:r>
      <w:proofErr w:type="gramEnd"/>
      <w:r>
        <w:t xml:space="preserve"> PDBR</w:t>
      </w:r>
    </w:p>
    <w:p w:rsidR="00DF0E82" w:rsidRDefault="00DF0E82" w:rsidP="00DF0E82">
      <w:pPr>
        <w:jc w:val="left"/>
      </w:pPr>
      <w:r>
        <w:t>(  ) DVA</w:t>
      </w:r>
    </w:p>
    <w:p w:rsidR="00DF0E82" w:rsidRDefault="00DF0E82" w:rsidP="00DF0E82">
      <w:pPr>
        <w:jc w:val="left"/>
      </w:pPr>
    </w:p>
    <w:p w:rsidR="00327616" w:rsidRPr="00CA6A73" w:rsidRDefault="00327616" w:rsidP="00DF0E82">
      <w:pPr>
        <w:jc w:val="left"/>
        <w:rPr>
          <w:color w:val="000000" w:themeColor="text1"/>
          <w:szCs w:val="24"/>
          <w:u w:val="single"/>
        </w:rPr>
      </w:pPr>
    </w:p>
    <w:sectPr w:rsidR="00327616" w:rsidRPr="00CA6A73"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3C44" w:rsidRDefault="00203C44">
      <w:r>
        <w:separator/>
      </w:r>
    </w:p>
  </w:endnote>
  <w:endnote w:type="continuationSeparator" w:id="0">
    <w:p w:rsidR="00203C44" w:rsidRDefault="00203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B059C01D-1C41-4CAA-B9C6-331EFE3C7219}"/>
    <w:embedBold r:id="rId2" w:fontKey="{02C1FBCB-3E9C-4251-8274-C835E1EC973F}"/>
    <w:embedItalic r:id="rId3" w:fontKey="{F01F4A12-D8B1-4EB9-ACA1-8EFB2D51EB44}"/>
  </w:font>
  <w:font w:name="Times New Roman">
    <w:panose1 w:val="02020603050405020304"/>
    <w:charset w:val="00"/>
    <w:family w:val="roman"/>
    <w:pitch w:val="variable"/>
    <w:sig w:usb0="E0002AFF" w:usb1="C0007841" w:usb2="00000009" w:usb3="00000000" w:csb0="000001FF" w:csb1="00000000"/>
    <w:embedRegular r:id="rId4" w:subsetted="1" w:fontKey="{331E04A9-8C2F-46BB-BB17-9B36B7B55EB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2C5972" w:rsidRPr="00374247" w:rsidRDefault="002C5972" w:rsidP="00374247">
        <w:pPr>
          <w:pStyle w:val="Footer"/>
          <w:ind w:firstLine="4320"/>
          <w:rPr>
            <w:color w:val="auto"/>
            <w:szCs w:val="24"/>
          </w:rPr>
        </w:pPr>
        <w:r w:rsidRPr="00374247">
          <w:rPr>
            <w:color w:val="auto"/>
            <w:szCs w:val="24"/>
          </w:rPr>
          <w:t xml:space="preserve">   </w:t>
        </w:r>
        <w:r w:rsidR="00CE54A3" w:rsidRPr="00374247">
          <w:rPr>
            <w:color w:val="auto"/>
            <w:szCs w:val="24"/>
          </w:rPr>
          <w:fldChar w:fldCharType="begin"/>
        </w:r>
        <w:r w:rsidRPr="00374247">
          <w:rPr>
            <w:color w:val="auto"/>
            <w:szCs w:val="24"/>
          </w:rPr>
          <w:instrText xml:space="preserve"> PAGE   \* MERGEFORMAT </w:instrText>
        </w:r>
        <w:r w:rsidR="00CE54A3" w:rsidRPr="00374247">
          <w:rPr>
            <w:color w:val="auto"/>
            <w:szCs w:val="24"/>
          </w:rPr>
          <w:fldChar w:fldCharType="separate"/>
        </w:r>
        <w:r w:rsidR="00D80A45" w:rsidRPr="00D80A45">
          <w:rPr>
            <w:noProof/>
            <w:color w:val="auto"/>
          </w:rPr>
          <w:t>5</w:t>
        </w:r>
        <w:r w:rsidR="00CE54A3" w:rsidRPr="00374247">
          <w:rPr>
            <w:color w:val="auto"/>
            <w:szCs w:val="24"/>
          </w:rPr>
          <w:fldChar w:fldCharType="end"/>
        </w:r>
        <w:r w:rsidRPr="00374247">
          <w:rPr>
            <w:color w:val="auto"/>
            <w:szCs w:val="24"/>
          </w:rPr>
          <w:t xml:space="preserve">                                                           </w:t>
        </w:r>
        <w:r w:rsidRPr="001D64F3">
          <w:rPr>
            <w:color w:val="auto"/>
            <w:szCs w:val="24"/>
          </w:rPr>
          <w:t>PD1</w:t>
        </w:r>
        <w:r>
          <w:rPr>
            <w:color w:val="auto"/>
            <w:szCs w:val="24"/>
          </w:rPr>
          <w:t>1</w:t>
        </w:r>
        <w:r w:rsidRPr="001D64F3">
          <w:rPr>
            <w:color w:val="auto"/>
            <w:szCs w:val="24"/>
          </w:rPr>
          <w:t>0</w:t>
        </w:r>
        <w:r>
          <w:rPr>
            <w:color w:val="auto"/>
            <w:szCs w:val="24"/>
          </w:rPr>
          <w:t>1078</w:t>
        </w:r>
      </w:p>
    </w:sdtContent>
  </w:sdt>
  <w:p w:rsidR="002C5972" w:rsidRPr="00684CE6" w:rsidRDefault="002C5972">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3C44" w:rsidRDefault="00203C44">
      <w:r>
        <w:separator/>
      </w:r>
    </w:p>
  </w:footnote>
  <w:footnote w:type="continuationSeparator" w:id="0">
    <w:p w:rsidR="00203C44" w:rsidRDefault="00203C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intFractionalCharacterWidth/>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321"/>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75C5"/>
    <w:rsid w:val="000577C9"/>
    <w:rsid w:val="00060FFD"/>
    <w:rsid w:val="00061D69"/>
    <w:rsid w:val="0006431E"/>
    <w:rsid w:val="000652EA"/>
    <w:rsid w:val="00065E21"/>
    <w:rsid w:val="000673ED"/>
    <w:rsid w:val="00067854"/>
    <w:rsid w:val="00070DED"/>
    <w:rsid w:val="00072433"/>
    <w:rsid w:val="00072B3E"/>
    <w:rsid w:val="0007388C"/>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DD"/>
    <w:rsid w:val="00094E4F"/>
    <w:rsid w:val="000A2BCE"/>
    <w:rsid w:val="000A31E2"/>
    <w:rsid w:val="000A33C8"/>
    <w:rsid w:val="000A41E3"/>
    <w:rsid w:val="000A4BBA"/>
    <w:rsid w:val="000A5071"/>
    <w:rsid w:val="000B0AD2"/>
    <w:rsid w:val="000B1022"/>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0CAD"/>
    <w:rsid w:val="000E0E4A"/>
    <w:rsid w:val="000E2E50"/>
    <w:rsid w:val="000E37E0"/>
    <w:rsid w:val="000E3F20"/>
    <w:rsid w:val="000E4C25"/>
    <w:rsid w:val="000E4CBF"/>
    <w:rsid w:val="000E5577"/>
    <w:rsid w:val="000E7034"/>
    <w:rsid w:val="000F02BE"/>
    <w:rsid w:val="000F049A"/>
    <w:rsid w:val="000F0928"/>
    <w:rsid w:val="000F0B3D"/>
    <w:rsid w:val="000F1E65"/>
    <w:rsid w:val="000F427B"/>
    <w:rsid w:val="000F43D0"/>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15DD"/>
    <w:rsid w:val="001333D6"/>
    <w:rsid w:val="0013525F"/>
    <w:rsid w:val="00135385"/>
    <w:rsid w:val="00136204"/>
    <w:rsid w:val="001364D1"/>
    <w:rsid w:val="001374C7"/>
    <w:rsid w:val="00140FA4"/>
    <w:rsid w:val="00141BC9"/>
    <w:rsid w:val="001421FD"/>
    <w:rsid w:val="001425C8"/>
    <w:rsid w:val="00142A2A"/>
    <w:rsid w:val="00142EBA"/>
    <w:rsid w:val="00143B79"/>
    <w:rsid w:val="00145965"/>
    <w:rsid w:val="00150B8A"/>
    <w:rsid w:val="00150DCB"/>
    <w:rsid w:val="00151912"/>
    <w:rsid w:val="00153740"/>
    <w:rsid w:val="001537D8"/>
    <w:rsid w:val="00153D88"/>
    <w:rsid w:val="001541C5"/>
    <w:rsid w:val="0015623F"/>
    <w:rsid w:val="00156585"/>
    <w:rsid w:val="00156BA9"/>
    <w:rsid w:val="00161642"/>
    <w:rsid w:val="00161761"/>
    <w:rsid w:val="001650D4"/>
    <w:rsid w:val="00166182"/>
    <w:rsid w:val="001665A7"/>
    <w:rsid w:val="0017038B"/>
    <w:rsid w:val="00170C94"/>
    <w:rsid w:val="0017139A"/>
    <w:rsid w:val="001724C8"/>
    <w:rsid w:val="001732C4"/>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312"/>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323E"/>
    <w:rsid w:val="001A5320"/>
    <w:rsid w:val="001A5E62"/>
    <w:rsid w:val="001A6848"/>
    <w:rsid w:val="001A7538"/>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6E0B"/>
    <w:rsid w:val="00200AA0"/>
    <w:rsid w:val="00202325"/>
    <w:rsid w:val="00202736"/>
    <w:rsid w:val="00203652"/>
    <w:rsid w:val="00203C44"/>
    <w:rsid w:val="00204562"/>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5DB"/>
    <w:rsid w:val="00234B3B"/>
    <w:rsid w:val="00234D98"/>
    <w:rsid w:val="00235AD0"/>
    <w:rsid w:val="00236018"/>
    <w:rsid w:val="002374C9"/>
    <w:rsid w:val="0024162D"/>
    <w:rsid w:val="0024174E"/>
    <w:rsid w:val="0024202D"/>
    <w:rsid w:val="00242238"/>
    <w:rsid w:val="0024227D"/>
    <w:rsid w:val="0024230A"/>
    <w:rsid w:val="00242D14"/>
    <w:rsid w:val="002432F4"/>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810A4"/>
    <w:rsid w:val="0028261C"/>
    <w:rsid w:val="00282DB6"/>
    <w:rsid w:val="00284A26"/>
    <w:rsid w:val="00285095"/>
    <w:rsid w:val="00287006"/>
    <w:rsid w:val="0029030A"/>
    <w:rsid w:val="0029221E"/>
    <w:rsid w:val="00292397"/>
    <w:rsid w:val="00292AB2"/>
    <w:rsid w:val="00292B82"/>
    <w:rsid w:val="00293DB6"/>
    <w:rsid w:val="00293FE8"/>
    <w:rsid w:val="00294437"/>
    <w:rsid w:val="00296686"/>
    <w:rsid w:val="00297A00"/>
    <w:rsid w:val="00297A45"/>
    <w:rsid w:val="00297E20"/>
    <w:rsid w:val="002A233F"/>
    <w:rsid w:val="002A3237"/>
    <w:rsid w:val="002A4119"/>
    <w:rsid w:val="002A51C2"/>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34F6"/>
    <w:rsid w:val="002C3B6D"/>
    <w:rsid w:val="002C3F59"/>
    <w:rsid w:val="002C5972"/>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AD8"/>
    <w:rsid w:val="002F7F81"/>
    <w:rsid w:val="00300A36"/>
    <w:rsid w:val="00301B45"/>
    <w:rsid w:val="00305856"/>
    <w:rsid w:val="00305867"/>
    <w:rsid w:val="0030678B"/>
    <w:rsid w:val="00306D16"/>
    <w:rsid w:val="00307595"/>
    <w:rsid w:val="00307DA6"/>
    <w:rsid w:val="00310CD7"/>
    <w:rsid w:val="00313C3A"/>
    <w:rsid w:val="00313D7A"/>
    <w:rsid w:val="00314017"/>
    <w:rsid w:val="003155FB"/>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6D5"/>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1D9B"/>
    <w:rsid w:val="003B2143"/>
    <w:rsid w:val="003B227A"/>
    <w:rsid w:val="003B3A77"/>
    <w:rsid w:val="003B4319"/>
    <w:rsid w:val="003B5854"/>
    <w:rsid w:val="003B6764"/>
    <w:rsid w:val="003B7A8B"/>
    <w:rsid w:val="003C247E"/>
    <w:rsid w:val="003C294B"/>
    <w:rsid w:val="003C5046"/>
    <w:rsid w:val="003C5B54"/>
    <w:rsid w:val="003C6068"/>
    <w:rsid w:val="003C7AEC"/>
    <w:rsid w:val="003D2BA3"/>
    <w:rsid w:val="003D316B"/>
    <w:rsid w:val="003D3999"/>
    <w:rsid w:val="003D3C22"/>
    <w:rsid w:val="003D56A0"/>
    <w:rsid w:val="003D609F"/>
    <w:rsid w:val="003D69F5"/>
    <w:rsid w:val="003D6ECD"/>
    <w:rsid w:val="003D7089"/>
    <w:rsid w:val="003D7DDB"/>
    <w:rsid w:val="003E024F"/>
    <w:rsid w:val="003E02C7"/>
    <w:rsid w:val="003E0543"/>
    <w:rsid w:val="003E061D"/>
    <w:rsid w:val="003E0B5A"/>
    <w:rsid w:val="003E1682"/>
    <w:rsid w:val="003E31E3"/>
    <w:rsid w:val="003E3E93"/>
    <w:rsid w:val="003E46D1"/>
    <w:rsid w:val="003E5B34"/>
    <w:rsid w:val="003E6214"/>
    <w:rsid w:val="003F070E"/>
    <w:rsid w:val="003F1206"/>
    <w:rsid w:val="003F2418"/>
    <w:rsid w:val="003F28DB"/>
    <w:rsid w:val="003F2EEE"/>
    <w:rsid w:val="003F58B0"/>
    <w:rsid w:val="003F776F"/>
    <w:rsid w:val="004007E9"/>
    <w:rsid w:val="00400810"/>
    <w:rsid w:val="00401825"/>
    <w:rsid w:val="00401BBC"/>
    <w:rsid w:val="004026FC"/>
    <w:rsid w:val="00403BFB"/>
    <w:rsid w:val="00404B45"/>
    <w:rsid w:val="00405BCF"/>
    <w:rsid w:val="004068E0"/>
    <w:rsid w:val="00406CC5"/>
    <w:rsid w:val="00406FCA"/>
    <w:rsid w:val="004074A4"/>
    <w:rsid w:val="004101B2"/>
    <w:rsid w:val="004123D7"/>
    <w:rsid w:val="00412658"/>
    <w:rsid w:val="004129DA"/>
    <w:rsid w:val="00415EA4"/>
    <w:rsid w:val="0041604B"/>
    <w:rsid w:val="004172DB"/>
    <w:rsid w:val="004174F0"/>
    <w:rsid w:val="0042064B"/>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6FD"/>
    <w:rsid w:val="00433F36"/>
    <w:rsid w:val="00434860"/>
    <w:rsid w:val="00434BBD"/>
    <w:rsid w:val="0043503A"/>
    <w:rsid w:val="00437665"/>
    <w:rsid w:val="00437B8A"/>
    <w:rsid w:val="00437D18"/>
    <w:rsid w:val="00437D77"/>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3C75"/>
    <w:rsid w:val="004A4136"/>
    <w:rsid w:val="004A417B"/>
    <w:rsid w:val="004A4378"/>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C7EEE"/>
    <w:rsid w:val="004D10D4"/>
    <w:rsid w:val="004D16BD"/>
    <w:rsid w:val="004D2AAB"/>
    <w:rsid w:val="004D3C7F"/>
    <w:rsid w:val="004D42CB"/>
    <w:rsid w:val="004D6E90"/>
    <w:rsid w:val="004D6F2B"/>
    <w:rsid w:val="004E0248"/>
    <w:rsid w:val="004E21A3"/>
    <w:rsid w:val="004E32EA"/>
    <w:rsid w:val="004E3517"/>
    <w:rsid w:val="004E4838"/>
    <w:rsid w:val="004E5313"/>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0077"/>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FAD"/>
    <w:rsid w:val="005641B8"/>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CA9"/>
    <w:rsid w:val="00575EBE"/>
    <w:rsid w:val="0058039C"/>
    <w:rsid w:val="00580A63"/>
    <w:rsid w:val="00583379"/>
    <w:rsid w:val="0058417C"/>
    <w:rsid w:val="005854F9"/>
    <w:rsid w:val="00586EC6"/>
    <w:rsid w:val="00587DDE"/>
    <w:rsid w:val="00593043"/>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6D5E"/>
    <w:rsid w:val="00637063"/>
    <w:rsid w:val="0063737C"/>
    <w:rsid w:val="00637BDC"/>
    <w:rsid w:val="00640363"/>
    <w:rsid w:val="00640622"/>
    <w:rsid w:val="006418C9"/>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57652"/>
    <w:rsid w:val="00661BA2"/>
    <w:rsid w:val="00662AD0"/>
    <w:rsid w:val="00662F08"/>
    <w:rsid w:val="00663589"/>
    <w:rsid w:val="00664427"/>
    <w:rsid w:val="00664840"/>
    <w:rsid w:val="006649CD"/>
    <w:rsid w:val="00665D75"/>
    <w:rsid w:val="00666DF4"/>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C1D6E"/>
    <w:rsid w:val="006C2EF6"/>
    <w:rsid w:val="006C3A68"/>
    <w:rsid w:val="006C3B08"/>
    <w:rsid w:val="006C3BDF"/>
    <w:rsid w:val="006C5859"/>
    <w:rsid w:val="006C6AB1"/>
    <w:rsid w:val="006C6E6B"/>
    <w:rsid w:val="006C73D4"/>
    <w:rsid w:val="006D145F"/>
    <w:rsid w:val="006D2000"/>
    <w:rsid w:val="006D2D39"/>
    <w:rsid w:val="006D2F31"/>
    <w:rsid w:val="006D4250"/>
    <w:rsid w:val="006D4E0E"/>
    <w:rsid w:val="006D5861"/>
    <w:rsid w:val="006D5CE2"/>
    <w:rsid w:val="006D7854"/>
    <w:rsid w:val="006E06D1"/>
    <w:rsid w:val="006E122E"/>
    <w:rsid w:val="006E1313"/>
    <w:rsid w:val="006E2DC8"/>
    <w:rsid w:val="006E58CB"/>
    <w:rsid w:val="006E6B68"/>
    <w:rsid w:val="006E7356"/>
    <w:rsid w:val="006E77C8"/>
    <w:rsid w:val="006F0F9C"/>
    <w:rsid w:val="006F149D"/>
    <w:rsid w:val="006F1A46"/>
    <w:rsid w:val="006F414F"/>
    <w:rsid w:val="006F45A0"/>
    <w:rsid w:val="006F4F06"/>
    <w:rsid w:val="006F5A4E"/>
    <w:rsid w:val="006F5D37"/>
    <w:rsid w:val="006F6005"/>
    <w:rsid w:val="007005EA"/>
    <w:rsid w:val="0070220D"/>
    <w:rsid w:val="00702567"/>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16F2"/>
    <w:rsid w:val="00752035"/>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4F0A"/>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7F4499"/>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CCB"/>
    <w:rsid w:val="00817572"/>
    <w:rsid w:val="00817713"/>
    <w:rsid w:val="008208C3"/>
    <w:rsid w:val="008220F1"/>
    <w:rsid w:val="0082340B"/>
    <w:rsid w:val="00823D6A"/>
    <w:rsid w:val="00827B29"/>
    <w:rsid w:val="00827DB6"/>
    <w:rsid w:val="008304B2"/>
    <w:rsid w:val="00830999"/>
    <w:rsid w:val="00830D5E"/>
    <w:rsid w:val="00830F69"/>
    <w:rsid w:val="00831940"/>
    <w:rsid w:val="008324D9"/>
    <w:rsid w:val="008329CF"/>
    <w:rsid w:val="00833418"/>
    <w:rsid w:val="0083358E"/>
    <w:rsid w:val="0083387F"/>
    <w:rsid w:val="00834458"/>
    <w:rsid w:val="00834663"/>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710E"/>
    <w:rsid w:val="008D1484"/>
    <w:rsid w:val="008D29E7"/>
    <w:rsid w:val="008D5104"/>
    <w:rsid w:val="008D75F4"/>
    <w:rsid w:val="008D795D"/>
    <w:rsid w:val="008D7B07"/>
    <w:rsid w:val="008E0D8F"/>
    <w:rsid w:val="008E0F4E"/>
    <w:rsid w:val="008E1E94"/>
    <w:rsid w:val="008E2150"/>
    <w:rsid w:val="008E2D99"/>
    <w:rsid w:val="008E30D4"/>
    <w:rsid w:val="008E38B0"/>
    <w:rsid w:val="008E3C90"/>
    <w:rsid w:val="008E4A60"/>
    <w:rsid w:val="008E744D"/>
    <w:rsid w:val="008F1E08"/>
    <w:rsid w:val="008F30F4"/>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CFD"/>
    <w:rsid w:val="00923B25"/>
    <w:rsid w:val="0092402E"/>
    <w:rsid w:val="009259BA"/>
    <w:rsid w:val="00926FCB"/>
    <w:rsid w:val="009303BB"/>
    <w:rsid w:val="0093108A"/>
    <w:rsid w:val="00931B6D"/>
    <w:rsid w:val="0093311A"/>
    <w:rsid w:val="009346D0"/>
    <w:rsid w:val="009369A6"/>
    <w:rsid w:val="00937F57"/>
    <w:rsid w:val="0094031E"/>
    <w:rsid w:val="009419B4"/>
    <w:rsid w:val="00941A4C"/>
    <w:rsid w:val="00942645"/>
    <w:rsid w:val="00945141"/>
    <w:rsid w:val="00946164"/>
    <w:rsid w:val="009461E6"/>
    <w:rsid w:val="00950A3A"/>
    <w:rsid w:val="00950D0D"/>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1746"/>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5BE"/>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40356"/>
    <w:rsid w:val="00A40FFB"/>
    <w:rsid w:val="00A41468"/>
    <w:rsid w:val="00A414A9"/>
    <w:rsid w:val="00A4329C"/>
    <w:rsid w:val="00A44141"/>
    <w:rsid w:val="00A44CCA"/>
    <w:rsid w:val="00A44D75"/>
    <w:rsid w:val="00A47CF1"/>
    <w:rsid w:val="00A50418"/>
    <w:rsid w:val="00A50B17"/>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67D78"/>
    <w:rsid w:val="00A70E7B"/>
    <w:rsid w:val="00A717EA"/>
    <w:rsid w:val="00A730B0"/>
    <w:rsid w:val="00A73B84"/>
    <w:rsid w:val="00A7411D"/>
    <w:rsid w:val="00A756C4"/>
    <w:rsid w:val="00A7592B"/>
    <w:rsid w:val="00A75ED7"/>
    <w:rsid w:val="00A76094"/>
    <w:rsid w:val="00A768E2"/>
    <w:rsid w:val="00A82C52"/>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C0C1C"/>
    <w:rsid w:val="00AC12A7"/>
    <w:rsid w:val="00AC1305"/>
    <w:rsid w:val="00AC37BE"/>
    <w:rsid w:val="00AC3E34"/>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0AF2"/>
    <w:rsid w:val="00B1176B"/>
    <w:rsid w:val="00B140B8"/>
    <w:rsid w:val="00B14FAA"/>
    <w:rsid w:val="00B15BED"/>
    <w:rsid w:val="00B15D30"/>
    <w:rsid w:val="00B15F09"/>
    <w:rsid w:val="00B16D18"/>
    <w:rsid w:val="00B177DE"/>
    <w:rsid w:val="00B20624"/>
    <w:rsid w:val="00B21F2F"/>
    <w:rsid w:val="00B23436"/>
    <w:rsid w:val="00B237F1"/>
    <w:rsid w:val="00B23F10"/>
    <w:rsid w:val="00B24328"/>
    <w:rsid w:val="00B246C8"/>
    <w:rsid w:val="00B24ED4"/>
    <w:rsid w:val="00B24F33"/>
    <w:rsid w:val="00B26354"/>
    <w:rsid w:val="00B26CA0"/>
    <w:rsid w:val="00B300BD"/>
    <w:rsid w:val="00B31965"/>
    <w:rsid w:val="00B32179"/>
    <w:rsid w:val="00B32341"/>
    <w:rsid w:val="00B32685"/>
    <w:rsid w:val="00B32C2B"/>
    <w:rsid w:val="00B33007"/>
    <w:rsid w:val="00B331A9"/>
    <w:rsid w:val="00B33498"/>
    <w:rsid w:val="00B33598"/>
    <w:rsid w:val="00B3575C"/>
    <w:rsid w:val="00B36569"/>
    <w:rsid w:val="00B37345"/>
    <w:rsid w:val="00B37F53"/>
    <w:rsid w:val="00B40A05"/>
    <w:rsid w:val="00B40A3E"/>
    <w:rsid w:val="00B427BB"/>
    <w:rsid w:val="00B43BA2"/>
    <w:rsid w:val="00B449EE"/>
    <w:rsid w:val="00B454AE"/>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336"/>
    <w:rsid w:val="00B76796"/>
    <w:rsid w:val="00B771E0"/>
    <w:rsid w:val="00B7793B"/>
    <w:rsid w:val="00B77EE7"/>
    <w:rsid w:val="00B80EDD"/>
    <w:rsid w:val="00B812BD"/>
    <w:rsid w:val="00B815A4"/>
    <w:rsid w:val="00B81964"/>
    <w:rsid w:val="00B81CDD"/>
    <w:rsid w:val="00B82277"/>
    <w:rsid w:val="00B83F87"/>
    <w:rsid w:val="00B8478F"/>
    <w:rsid w:val="00B84F93"/>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3830"/>
    <w:rsid w:val="00BB45B5"/>
    <w:rsid w:val="00BB4DDE"/>
    <w:rsid w:val="00BB6064"/>
    <w:rsid w:val="00BB65CE"/>
    <w:rsid w:val="00BB7012"/>
    <w:rsid w:val="00BC09D1"/>
    <w:rsid w:val="00BC1CF3"/>
    <w:rsid w:val="00BC2BE0"/>
    <w:rsid w:val="00BC3573"/>
    <w:rsid w:val="00BC5425"/>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095"/>
    <w:rsid w:val="00BF6759"/>
    <w:rsid w:val="00BF70A6"/>
    <w:rsid w:val="00BF7B4F"/>
    <w:rsid w:val="00BF7B63"/>
    <w:rsid w:val="00BF7F3C"/>
    <w:rsid w:val="00C005D4"/>
    <w:rsid w:val="00C02AB8"/>
    <w:rsid w:val="00C0359D"/>
    <w:rsid w:val="00C038EC"/>
    <w:rsid w:val="00C03C21"/>
    <w:rsid w:val="00C05C6D"/>
    <w:rsid w:val="00C072D7"/>
    <w:rsid w:val="00C10302"/>
    <w:rsid w:val="00C104DB"/>
    <w:rsid w:val="00C10A22"/>
    <w:rsid w:val="00C10AF4"/>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1BEC"/>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7BE6"/>
    <w:rsid w:val="00C87F76"/>
    <w:rsid w:val="00C90E4E"/>
    <w:rsid w:val="00C90FF0"/>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A73"/>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E54A3"/>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21"/>
    <w:rsid w:val="00D63577"/>
    <w:rsid w:val="00D67FD7"/>
    <w:rsid w:val="00D704E4"/>
    <w:rsid w:val="00D72410"/>
    <w:rsid w:val="00D73D53"/>
    <w:rsid w:val="00D7402C"/>
    <w:rsid w:val="00D7408A"/>
    <w:rsid w:val="00D74261"/>
    <w:rsid w:val="00D7441B"/>
    <w:rsid w:val="00D75589"/>
    <w:rsid w:val="00D76AB2"/>
    <w:rsid w:val="00D80490"/>
    <w:rsid w:val="00D80A45"/>
    <w:rsid w:val="00D828F9"/>
    <w:rsid w:val="00D829AD"/>
    <w:rsid w:val="00D82C60"/>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2E9B"/>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596D"/>
    <w:rsid w:val="00DB626D"/>
    <w:rsid w:val="00DB6365"/>
    <w:rsid w:val="00DB756C"/>
    <w:rsid w:val="00DC07B7"/>
    <w:rsid w:val="00DC0BF1"/>
    <w:rsid w:val="00DC17F2"/>
    <w:rsid w:val="00DC4001"/>
    <w:rsid w:val="00DC41C3"/>
    <w:rsid w:val="00DC4A3C"/>
    <w:rsid w:val="00DC4EC6"/>
    <w:rsid w:val="00DC4FA4"/>
    <w:rsid w:val="00DC5B37"/>
    <w:rsid w:val="00DC67C1"/>
    <w:rsid w:val="00DD286D"/>
    <w:rsid w:val="00DD2CAF"/>
    <w:rsid w:val="00DD3593"/>
    <w:rsid w:val="00DD64E0"/>
    <w:rsid w:val="00DD775C"/>
    <w:rsid w:val="00DD7BE0"/>
    <w:rsid w:val="00DE0C67"/>
    <w:rsid w:val="00DE3AAD"/>
    <w:rsid w:val="00DE598A"/>
    <w:rsid w:val="00DE6952"/>
    <w:rsid w:val="00DE6FBE"/>
    <w:rsid w:val="00DE7A7D"/>
    <w:rsid w:val="00DE7E74"/>
    <w:rsid w:val="00DF071B"/>
    <w:rsid w:val="00DF0E82"/>
    <w:rsid w:val="00DF5C84"/>
    <w:rsid w:val="00DF5EC0"/>
    <w:rsid w:val="00DF6EF8"/>
    <w:rsid w:val="00DF6EFE"/>
    <w:rsid w:val="00E007BB"/>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3077F"/>
    <w:rsid w:val="00E322F7"/>
    <w:rsid w:val="00E3369B"/>
    <w:rsid w:val="00E3436C"/>
    <w:rsid w:val="00E35962"/>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604"/>
    <w:rsid w:val="00E629DA"/>
    <w:rsid w:val="00E64374"/>
    <w:rsid w:val="00E6451F"/>
    <w:rsid w:val="00E6469F"/>
    <w:rsid w:val="00E64F68"/>
    <w:rsid w:val="00E6546A"/>
    <w:rsid w:val="00E65C05"/>
    <w:rsid w:val="00E65D39"/>
    <w:rsid w:val="00E67066"/>
    <w:rsid w:val="00E670F8"/>
    <w:rsid w:val="00E6741B"/>
    <w:rsid w:val="00E67FAC"/>
    <w:rsid w:val="00E70164"/>
    <w:rsid w:val="00E70336"/>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A1177"/>
    <w:rsid w:val="00EA118B"/>
    <w:rsid w:val="00EA11B6"/>
    <w:rsid w:val="00EA2181"/>
    <w:rsid w:val="00EA2DD8"/>
    <w:rsid w:val="00EA30FC"/>
    <w:rsid w:val="00EA31FC"/>
    <w:rsid w:val="00EA4475"/>
    <w:rsid w:val="00EA52FE"/>
    <w:rsid w:val="00EA681F"/>
    <w:rsid w:val="00EB04C6"/>
    <w:rsid w:val="00EB06A6"/>
    <w:rsid w:val="00EB29EA"/>
    <w:rsid w:val="00EB3307"/>
    <w:rsid w:val="00EB3823"/>
    <w:rsid w:val="00EB3CBB"/>
    <w:rsid w:val="00EB47D8"/>
    <w:rsid w:val="00EB57D3"/>
    <w:rsid w:val="00EB5EFD"/>
    <w:rsid w:val="00EB679F"/>
    <w:rsid w:val="00EB76E4"/>
    <w:rsid w:val="00EC02BB"/>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1BF1"/>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C32"/>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3197A"/>
    <w:rsid w:val="00F32139"/>
    <w:rsid w:val="00F33CF0"/>
    <w:rsid w:val="00F33D56"/>
    <w:rsid w:val="00F34E08"/>
    <w:rsid w:val="00F41D91"/>
    <w:rsid w:val="00F41F52"/>
    <w:rsid w:val="00F41FA1"/>
    <w:rsid w:val="00F42363"/>
    <w:rsid w:val="00F427C4"/>
    <w:rsid w:val="00F4313A"/>
    <w:rsid w:val="00F43D6C"/>
    <w:rsid w:val="00F46964"/>
    <w:rsid w:val="00F46F9A"/>
    <w:rsid w:val="00F470FD"/>
    <w:rsid w:val="00F50F30"/>
    <w:rsid w:val="00F5126A"/>
    <w:rsid w:val="00F5126E"/>
    <w:rsid w:val="00F516EF"/>
    <w:rsid w:val="00F51755"/>
    <w:rsid w:val="00F5294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2C8"/>
    <w:rsid w:val="00FA78C8"/>
    <w:rsid w:val="00FA7A2F"/>
    <w:rsid w:val="00FB09FE"/>
    <w:rsid w:val="00FB0E80"/>
    <w:rsid w:val="00FB101D"/>
    <w:rsid w:val="00FB1725"/>
    <w:rsid w:val="00FB2493"/>
    <w:rsid w:val="00FB42B7"/>
    <w:rsid w:val="00FB438C"/>
    <w:rsid w:val="00FB4484"/>
    <w:rsid w:val="00FB593A"/>
    <w:rsid w:val="00FB6410"/>
    <w:rsid w:val="00FB6E82"/>
    <w:rsid w:val="00FB792E"/>
    <w:rsid w:val="00FB7CF0"/>
    <w:rsid w:val="00FC0042"/>
    <w:rsid w:val="00FC1E67"/>
    <w:rsid w:val="00FC2A13"/>
    <w:rsid w:val="00FC4284"/>
    <w:rsid w:val="00FC4576"/>
    <w:rsid w:val="00FC5FF5"/>
    <w:rsid w:val="00FC6285"/>
    <w:rsid w:val="00FC78FB"/>
    <w:rsid w:val="00FC7DBC"/>
    <w:rsid w:val="00FD076A"/>
    <w:rsid w:val="00FD0AA0"/>
    <w:rsid w:val="00FD1D5A"/>
    <w:rsid w:val="00FD5059"/>
    <w:rsid w:val="00FD554D"/>
    <w:rsid w:val="00FD5BCC"/>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link w:val="HeaderChar"/>
    <w:uiPriority w:val="99"/>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 w:type="character" w:customStyle="1" w:styleId="HeaderChar">
    <w:name w:val="Header Char"/>
    <w:basedOn w:val="DefaultParagraphFont"/>
    <w:link w:val="Header"/>
    <w:uiPriority w:val="99"/>
    <w:rsid w:val="00DF0E82"/>
    <w:rPr>
      <w:color w:val="0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857889169">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F3987-DB0A-4596-B730-21E8DF39F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1947</Words>
  <Characters>11101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13022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GREGORY.JOHNSON1</cp:lastModifiedBy>
  <cp:revision>4</cp:revision>
  <cp:lastPrinted>2012-07-24T15:37:00Z</cp:lastPrinted>
  <dcterms:created xsi:type="dcterms:W3CDTF">2012-08-07T16:26:00Z</dcterms:created>
  <dcterms:modified xsi:type="dcterms:W3CDTF">2012-08-09T14:19:00Z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