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70" w:rsidRPr="00A76DDA" w:rsidRDefault="00F525DD" w:rsidP="00BF0E94">
      <w:pPr>
        <w:tabs>
          <w:tab w:val="left" w:pos="288"/>
          <w:tab w:val="left" w:pos="4752"/>
        </w:tabs>
        <w:rPr>
          <w:color w:val="000000"/>
        </w:rPr>
      </w:pPr>
      <w:r>
        <w:rPr>
          <w:color w:val="000000"/>
        </w:rPr>
        <w:t xml:space="preserve">  </w:t>
      </w:r>
      <w:r w:rsidR="00540BEF" w:rsidRPr="00A76DDA">
        <w:rPr>
          <w:color w:val="000000"/>
        </w:rPr>
        <w:t>RECORD OF PROCEEDINGS</w:t>
      </w:r>
    </w:p>
    <w:p w:rsidR="00540BEF" w:rsidRPr="00A76DDA" w:rsidRDefault="00540BEF" w:rsidP="00BF0E94">
      <w:pPr>
        <w:tabs>
          <w:tab w:val="left" w:pos="288"/>
          <w:tab w:val="left" w:pos="4752"/>
        </w:tabs>
        <w:rPr>
          <w:color w:val="000000"/>
        </w:rPr>
      </w:pPr>
      <w:r w:rsidRPr="00A76DDA">
        <w:rPr>
          <w:color w:val="000000"/>
        </w:rPr>
        <w:t>PHYSICAL DISABILITY BOARD OF REVIEW</w:t>
      </w:r>
    </w:p>
    <w:p w:rsidR="00540BEF" w:rsidRPr="00A76DDA" w:rsidRDefault="00540BEF" w:rsidP="00BF0E94">
      <w:pPr>
        <w:tabs>
          <w:tab w:val="left" w:pos="288"/>
          <w:tab w:val="left" w:pos="4752"/>
        </w:tabs>
        <w:jc w:val="both"/>
        <w:rPr>
          <w:caps/>
          <w:color w:val="000000"/>
        </w:rPr>
      </w:pPr>
    </w:p>
    <w:p w:rsidR="00E0346A" w:rsidRPr="00A76DDA" w:rsidRDefault="00F629C0" w:rsidP="00BF0E94">
      <w:pPr>
        <w:tabs>
          <w:tab w:val="left" w:pos="288"/>
          <w:tab w:val="left" w:pos="4752"/>
          <w:tab w:val="left" w:pos="5130"/>
          <w:tab w:val="left" w:pos="9270"/>
        </w:tabs>
        <w:jc w:val="both"/>
        <w:rPr>
          <w:caps/>
          <w:color w:val="000000"/>
        </w:rPr>
      </w:pPr>
      <w:r w:rsidRPr="00A76DDA">
        <w:rPr>
          <w:caps/>
          <w:color w:val="000000"/>
        </w:rPr>
        <w:t xml:space="preserve">NAME:  </w:t>
      </w:r>
      <w:r w:rsidR="00FD1161">
        <w:rPr>
          <w:caps/>
          <w:color w:val="000000"/>
        </w:rPr>
        <w:t>XXXXXXXXXXXX</w:t>
      </w:r>
      <w:r w:rsidR="004216DA" w:rsidRPr="00A76DDA">
        <w:rPr>
          <w:caps/>
          <w:color w:val="000000"/>
        </w:rPr>
        <w:t xml:space="preserve">            </w:t>
      </w:r>
      <w:r w:rsidR="00332DE3" w:rsidRPr="00A76DDA">
        <w:rPr>
          <w:caps/>
          <w:color w:val="000000"/>
        </w:rPr>
        <w:t xml:space="preserve"> </w:t>
      </w:r>
      <w:r w:rsidR="004216DA" w:rsidRPr="00A76DDA">
        <w:rPr>
          <w:caps/>
          <w:color w:val="000000"/>
        </w:rPr>
        <w:t xml:space="preserve">  </w:t>
      </w:r>
      <w:r w:rsidR="00AD550B" w:rsidRPr="00A76DDA">
        <w:rPr>
          <w:caps/>
          <w:color w:val="000000"/>
        </w:rPr>
        <w:t xml:space="preserve">                                                          </w:t>
      </w:r>
      <w:r w:rsidR="00A42253">
        <w:rPr>
          <w:caps/>
          <w:color w:val="000000"/>
        </w:rPr>
        <w:t xml:space="preserve">  </w:t>
      </w:r>
      <w:r w:rsidRPr="00A76DDA">
        <w:rPr>
          <w:caps/>
          <w:color w:val="000000"/>
        </w:rPr>
        <w:t>BRANCH OF SERVICE:</w:t>
      </w:r>
      <w:r w:rsidR="00AD550B" w:rsidRPr="00A76DDA">
        <w:rPr>
          <w:caps/>
          <w:color w:val="000000"/>
        </w:rPr>
        <w:t xml:space="preserve"> army</w:t>
      </w:r>
      <w:r w:rsidRPr="00A76DDA">
        <w:rPr>
          <w:caps/>
          <w:color w:val="000000"/>
        </w:rPr>
        <w:t xml:space="preserve"> </w:t>
      </w:r>
      <w:r w:rsidR="004C24C5" w:rsidRPr="00A76DDA">
        <w:rPr>
          <w:caps/>
          <w:color w:val="000000"/>
        </w:rPr>
        <w:t xml:space="preserve"> </w:t>
      </w:r>
    </w:p>
    <w:p w:rsidR="00DE3AAD" w:rsidRPr="00A76DDA" w:rsidRDefault="00012733" w:rsidP="0068098E">
      <w:pPr>
        <w:tabs>
          <w:tab w:val="left" w:pos="288"/>
          <w:tab w:val="left" w:pos="4166"/>
          <w:tab w:val="left" w:pos="4752"/>
          <w:tab w:val="left" w:pos="5130"/>
          <w:tab w:val="left" w:pos="9270"/>
        </w:tabs>
        <w:jc w:val="both"/>
        <w:rPr>
          <w:caps/>
          <w:color w:val="000000"/>
        </w:rPr>
      </w:pPr>
      <w:r w:rsidRPr="00A76DDA">
        <w:rPr>
          <w:caps/>
          <w:color w:val="000000"/>
        </w:rPr>
        <w:t>C</w:t>
      </w:r>
      <w:r w:rsidR="00DE3AAD" w:rsidRPr="00A76DDA">
        <w:rPr>
          <w:caps/>
          <w:color w:val="000000"/>
        </w:rPr>
        <w:t>ASE NUMBER:  PD</w:t>
      </w:r>
      <w:r w:rsidR="008F58E1" w:rsidRPr="00A76DDA">
        <w:rPr>
          <w:caps/>
          <w:color w:val="000000"/>
        </w:rPr>
        <w:t>11</w:t>
      </w:r>
      <w:r w:rsidR="00DE3AAD" w:rsidRPr="00A76DDA">
        <w:rPr>
          <w:caps/>
          <w:color w:val="000000"/>
        </w:rPr>
        <w:t>0</w:t>
      </w:r>
      <w:r w:rsidR="00AD550B" w:rsidRPr="00A76DDA">
        <w:rPr>
          <w:caps/>
          <w:color w:val="000000"/>
        </w:rPr>
        <w:t>1053</w:t>
      </w:r>
      <w:r w:rsidR="00DE3AAD" w:rsidRPr="00A76DDA">
        <w:rPr>
          <w:color w:val="000000"/>
        </w:rPr>
        <w:t xml:space="preserve"> </w:t>
      </w:r>
      <w:r w:rsidR="00DE3AAD" w:rsidRPr="00A76DDA">
        <w:rPr>
          <w:color w:val="000000"/>
        </w:rPr>
        <w:tab/>
      </w:r>
      <w:r w:rsidR="0068098E" w:rsidRPr="00A76DDA">
        <w:rPr>
          <w:color w:val="000000"/>
        </w:rPr>
        <w:tab/>
      </w:r>
      <w:r w:rsidR="00DE3AAD" w:rsidRPr="00A76DDA">
        <w:rPr>
          <w:color w:val="000000"/>
        </w:rPr>
        <w:t xml:space="preserve">         </w:t>
      </w:r>
      <w:r w:rsidR="00E0346A" w:rsidRPr="00A76DDA">
        <w:rPr>
          <w:color w:val="000000"/>
        </w:rPr>
        <w:t xml:space="preserve">                    </w:t>
      </w:r>
      <w:r w:rsidR="00DE3AAD" w:rsidRPr="00A76DDA">
        <w:rPr>
          <w:color w:val="000000"/>
        </w:rPr>
        <w:t>SEPARATION DATE:  200</w:t>
      </w:r>
      <w:r w:rsidR="00AD550B" w:rsidRPr="00A76DDA">
        <w:rPr>
          <w:color w:val="000000"/>
        </w:rPr>
        <w:t>90917</w:t>
      </w:r>
    </w:p>
    <w:p w:rsidR="00827B29" w:rsidRPr="000F1187" w:rsidRDefault="004F3639" w:rsidP="00BF0E94">
      <w:pPr>
        <w:tabs>
          <w:tab w:val="left" w:pos="288"/>
          <w:tab w:val="left" w:pos="5130"/>
        </w:tabs>
        <w:jc w:val="both"/>
        <w:rPr>
          <w:color w:val="000000"/>
        </w:rPr>
      </w:pPr>
      <w:r w:rsidRPr="00A76DDA">
        <w:rPr>
          <w:caps/>
          <w:color w:val="000000"/>
        </w:rPr>
        <w:t xml:space="preserve">BOARD </w:t>
      </w:r>
      <w:r w:rsidRPr="00930C1A">
        <w:rPr>
          <w:caps/>
          <w:color w:val="000000"/>
        </w:rPr>
        <w:t>DATE:  201</w:t>
      </w:r>
      <w:r w:rsidR="00BA5912" w:rsidRPr="00930C1A">
        <w:rPr>
          <w:caps/>
          <w:color w:val="000000"/>
        </w:rPr>
        <w:t>2</w:t>
      </w:r>
      <w:r w:rsidR="00930C1A" w:rsidRPr="00930C1A">
        <w:rPr>
          <w:caps/>
          <w:color w:val="000000"/>
        </w:rPr>
        <w:t>0724</w:t>
      </w:r>
      <w:r w:rsidR="000F1187" w:rsidRPr="00930C1A">
        <w:rPr>
          <w:caps/>
          <w:color w:val="000000"/>
        </w:rPr>
        <w:t xml:space="preserve"> </w:t>
      </w:r>
    </w:p>
    <w:p w:rsidR="000F1187" w:rsidRPr="00A76DDA" w:rsidRDefault="000F1187" w:rsidP="000F1187">
      <w:pPr>
        <w:pBdr>
          <w:bottom w:val="single" w:sz="12" w:space="1" w:color="auto"/>
        </w:pBdr>
        <w:tabs>
          <w:tab w:val="left" w:pos="288"/>
          <w:tab w:val="left" w:pos="4752"/>
        </w:tabs>
        <w:jc w:val="both"/>
        <w:rPr>
          <w:color w:val="000000"/>
        </w:rPr>
      </w:pPr>
    </w:p>
    <w:p w:rsidR="000F1187" w:rsidRPr="00A76DDA" w:rsidRDefault="000F1187" w:rsidP="000F1187">
      <w:pPr>
        <w:tabs>
          <w:tab w:val="left" w:pos="288"/>
          <w:tab w:val="left" w:pos="4752"/>
        </w:tabs>
        <w:jc w:val="both"/>
        <w:rPr>
          <w:color w:val="000000"/>
        </w:rPr>
      </w:pPr>
    </w:p>
    <w:p w:rsidR="00F63FC7" w:rsidRPr="00930C1A" w:rsidRDefault="00FB0E80" w:rsidP="00BF0E94">
      <w:pPr>
        <w:tabs>
          <w:tab w:val="left" w:pos="288"/>
          <w:tab w:val="left" w:pos="4752"/>
        </w:tabs>
        <w:jc w:val="both"/>
        <w:rPr>
          <w:color w:val="000000"/>
        </w:rPr>
      </w:pPr>
      <w:r w:rsidRPr="00A76DDA">
        <w:rPr>
          <w:color w:val="000000"/>
          <w:u w:val="single"/>
        </w:rPr>
        <w:t>SUMMARY OF CAS</w:t>
      </w:r>
      <w:r w:rsidRPr="00930C1A">
        <w:rPr>
          <w:color w:val="000000"/>
          <w:u w:val="single"/>
        </w:rPr>
        <w:t>E</w:t>
      </w:r>
      <w:r w:rsidRPr="00930C1A">
        <w:rPr>
          <w:color w:val="000000"/>
        </w:rPr>
        <w:t xml:space="preserve">:  </w:t>
      </w:r>
      <w:r w:rsidR="009759C2" w:rsidRPr="00930C1A">
        <w:rPr>
          <w:color w:val="000000"/>
        </w:rPr>
        <w:t>Data extracted from the available evidence of record reflects that this covered individual (CI)</w:t>
      </w:r>
      <w:r w:rsidR="00570754" w:rsidRPr="00930C1A">
        <w:rPr>
          <w:color w:val="000000"/>
        </w:rPr>
        <w:t xml:space="preserve"> </w:t>
      </w:r>
      <w:r w:rsidR="002C6E5B" w:rsidRPr="00930C1A">
        <w:rPr>
          <w:color w:val="000000"/>
          <w:szCs w:val="24"/>
        </w:rPr>
        <w:t xml:space="preserve">was </w:t>
      </w:r>
      <w:r w:rsidR="00E322F7" w:rsidRPr="00930C1A">
        <w:rPr>
          <w:color w:val="000000"/>
          <w:szCs w:val="24"/>
        </w:rPr>
        <w:t>an active duty</w:t>
      </w:r>
      <w:r w:rsidR="00AD550B" w:rsidRPr="00930C1A">
        <w:rPr>
          <w:color w:val="000000"/>
          <w:szCs w:val="24"/>
        </w:rPr>
        <w:t xml:space="preserve"> SPC</w:t>
      </w:r>
      <w:r w:rsidR="00661BA2" w:rsidRPr="00930C1A">
        <w:rPr>
          <w:color w:val="000000"/>
          <w:szCs w:val="24"/>
        </w:rPr>
        <w:t>/E-</w:t>
      </w:r>
      <w:r w:rsidR="00AD550B" w:rsidRPr="00930C1A">
        <w:rPr>
          <w:color w:val="000000"/>
          <w:szCs w:val="24"/>
        </w:rPr>
        <w:t>4</w:t>
      </w:r>
      <w:r w:rsidR="00705C40" w:rsidRPr="00930C1A">
        <w:rPr>
          <w:color w:val="000000"/>
          <w:szCs w:val="24"/>
        </w:rPr>
        <w:t xml:space="preserve"> (</w:t>
      </w:r>
      <w:r w:rsidR="00AD550B" w:rsidRPr="00930C1A">
        <w:rPr>
          <w:color w:val="000000"/>
          <w:szCs w:val="24"/>
        </w:rPr>
        <w:t>13B</w:t>
      </w:r>
      <w:r w:rsidR="00C75F3D" w:rsidRPr="00930C1A">
        <w:rPr>
          <w:color w:val="000000"/>
          <w:szCs w:val="24"/>
        </w:rPr>
        <w:t>/</w:t>
      </w:r>
      <w:r w:rsidR="00C84202" w:rsidRPr="00930C1A">
        <w:rPr>
          <w:color w:val="000000"/>
          <w:szCs w:val="24"/>
        </w:rPr>
        <w:t>Cannon Crewmember</w:t>
      </w:r>
      <w:r w:rsidR="00E322F7" w:rsidRPr="00930C1A">
        <w:rPr>
          <w:color w:val="000000"/>
          <w:szCs w:val="24"/>
        </w:rPr>
        <w:t>)</w:t>
      </w:r>
      <w:proofErr w:type="gramStart"/>
      <w:r w:rsidR="00C75F3D" w:rsidRPr="00930C1A">
        <w:rPr>
          <w:color w:val="000000"/>
          <w:szCs w:val="24"/>
        </w:rPr>
        <w:t>,</w:t>
      </w:r>
      <w:proofErr w:type="gramEnd"/>
      <w:r w:rsidR="007377EE" w:rsidRPr="00930C1A">
        <w:rPr>
          <w:color w:val="000000"/>
          <w:szCs w:val="24"/>
        </w:rPr>
        <w:t xml:space="preserve"> he was</w:t>
      </w:r>
      <w:r w:rsidR="00C75F3D" w:rsidRPr="00930C1A">
        <w:rPr>
          <w:color w:val="000000"/>
          <w:szCs w:val="24"/>
        </w:rPr>
        <w:t xml:space="preserve"> </w:t>
      </w:r>
      <w:r w:rsidR="002C6E5B" w:rsidRPr="00930C1A">
        <w:rPr>
          <w:color w:val="000000"/>
          <w:szCs w:val="24"/>
        </w:rPr>
        <w:t xml:space="preserve">medically separated for </w:t>
      </w:r>
      <w:proofErr w:type="spellStart"/>
      <w:r w:rsidR="00A42253">
        <w:rPr>
          <w:color w:val="000000"/>
          <w:szCs w:val="24"/>
        </w:rPr>
        <w:t>p</w:t>
      </w:r>
      <w:r w:rsidR="00AD550B" w:rsidRPr="00930C1A">
        <w:rPr>
          <w:color w:val="000000"/>
          <w:szCs w:val="24"/>
        </w:rPr>
        <w:t>atellofemoral</w:t>
      </w:r>
      <w:proofErr w:type="spellEnd"/>
      <w:r w:rsidR="00AD550B" w:rsidRPr="00930C1A">
        <w:rPr>
          <w:color w:val="000000"/>
          <w:szCs w:val="24"/>
        </w:rPr>
        <w:t xml:space="preserve"> syndrome with chronic </w:t>
      </w:r>
      <w:r w:rsidR="00285C0F" w:rsidRPr="00930C1A">
        <w:rPr>
          <w:color w:val="000000"/>
          <w:szCs w:val="24"/>
        </w:rPr>
        <w:t xml:space="preserve">bilateral </w:t>
      </w:r>
      <w:r w:rsidR="00AD550B" w:rsidRPr="00930C1A">
        <w:rPr>
          <w:color w:val="000000"/>
          <w:szCs w:val="24"/>
        </w:rPr>
        <w:t xml:space="preserve">knee pain.  </w:t>
      </w:r>
      <w:r w:rsidR="00A05744" w:rsidRPr="00930C1A">
        <w:rPr>
          <w:color w:val="000000"/>
          <w:szCs w:val="24"/>
        </w:rPr>
        <w:t xml:space="preserve">The CI developed bilateral knee pain in basic training in 2007, with diagnosis of patellar tendonitis in advanced individual training.  </w:t>
      </w:r>
      <w:r w:rsidR="00643C8F" w:rsidRPr="00930C1A">
        <w:rPr>
          <w:color w:val="000000"/>
          <w:szCs w:val="24"/>
        </w:rPr>
        <w:t xml:space="preserve">He did not respond adequately to </w:t>
      </w:r>
      <w:r w:rsidR="00A05744" w:rsidRPr="00930C1A">
        <w:rPr>
          <w:color w:val="000000"/>
          <w:szCs w:val="24"/>
        </w:rPr>
        <w:t xml:space="preserve">rest, oral medication or physical therapy </w:t>
      </w:r>
      <w:r w:rsidR="00643C8F" w:rsidRPr="00930C1A">
        <w:rPr>
          <w:color w:val="000000"/>
          <w:szCs w:val="24"/>
        </w:rPr>
        <w:t>treatment</w:t>
      </w:r>
      <w:r w:rsidR="00A05744" w:rsidRPr="00930C1A">
        <w:rPr>
          <w:color w:val="000000"/>
          <w:szCs w:val="24"/>
        </w:rPr>
        <w:t>s</w:t>
      </w:r>
      <w:r w:rsidR="00643C8F" w:rsidRPr="00930C1A">
        <w:rPr>
          <w:color w:val="000000"/>
          <w:szCs w:val="24"/>
        </w:rPr>
        <w:t xml:space="preserve"> and was unable to perform within his Military Occupational Specialty (MOS) or meet physical fitness standards.  He was issued a permanent </w:t>
      </w:r>
      <w:r w:rsidR="00A05744" w:rsidRPr="00930C1A">
        <w:rPr>
          <w:color w:val="000000"/>
          <w:szCs w:val="24"/>
        </w:rPr>
        <w:t>L3</w:t>
      </w:r>
      <w:r w:rsidR="00643C8F" w:rsidRPr="00930C1A">
        <w:rPr>
          <w:color w:val="000000"/>
          <w:szCs w:val="24"/>
        </w:rPr>
        <w:t xml:space="preserve"> profile and underwent a Medical Evaluation Board (MEB).</w:t>
      </w:r>
      <w:r w:rsidR="00731662" w:rsidRPr="00930C1A">
        <w:rPr>
          <w:color w:val="000000"/>
          <w:szCs w:val="24"/>
        </w:rPr>
        <w:t xml:space="preserve"> </w:t>
      </w:r>
      <w:r w:rsidR="00A05744" w:rsidRPr="00930C1A">
        <w:rPr>
          <w:color w:val="000000"/>
          <w:szCs w:val="24"/>
        </w:rPr>
        <w:t xml:space="preserve"> </w:t>
      </w:r>
      <w:r w:rsidR="00AD550B" w:rsidRPr="00930C1A">
        <w:rPr>
          <w:color w:val="000000"/>
          <w:szCs w:val="24"/>
        </w:rPr>
        <w:t>Patellofemoral syndrome with chronic knee pain</w:t>
      </w:r>
      <w:r w:rsidR="000A33C8" w:rsidRPr="00930C1A">
        <w:rPr>
          <w:color w:val="000000"/>
          <w:szCs w:val="24"/>
        </w:rPr>
        <w:t xml:space="preserve"> w</w:t>
      </w:r>
      <w:r w:rsidR="00AD550B" w:rsidRPr="00930C1A">
        <w:rPr>
          <w:color w:val="000000"/>
          <w:szCs w:val="24"/>
        </w:rPr>
        <w:t>as</w:t>
      </w:r>
      <w:r w:rsidR="000A33C8" w:rsidRPr="00930C1A">
        <w:rPr>
          <w:color w:val="000000"/>
          <w:szCs w:val="24"/>
        </w:rPr>
        <w:t xml:space="preserve"> forwarded to the</w:t>
      </w:r>
      <w:r w:rsidR="000A33C8" w:rsidRPr="00A76DDA">
        <w:rPr>
          <w:color w:val="000000"/>
          <w:szCs w:val="24"/>
        </w:rPr>
        <w:t xml:space="preserve"> Physical Evaluation Board (PEB) as medically unacceptable IAW AR 40-501</w:t>
      </w:r>
      <w:r w:rsidR="00376E08" w:rsidRPr="00A76DDA">
        <w:rPr>
          <w:color w:val="000000"/>
          <w:szCs w:val="24"/>
        </w:rPr>
        <w:t>.</w:t>
      </w:r>
      <w:r w:rsidR="00731662">
        <w:rPr>
          <w:color w:val="000000"/>
          <w:szCs w:val="24"/>
        </w:rPr>
        <w:t xml:space="preserve"> </w:t>
      </w:r>
      <w:r w:rsidR="00A05744">
        <w:rPr>
          <w:color w:val="000000"/>
          <w:szCs w:val="24"/>
        </w:rPr>
        <w:t xml:space="preserve"> </w:t>
      </w:r>
      <w:r w:rsidR="00AD550B" w:rsidRPr="00A76DDA">
        <w:rPr>
          <w:color w:val="000000"/>
          <w:szCs w:val="24"/>
        </w:rPr>
        <w:t>Five</w:t>
      </w:r>
      <w:r w:rsidR="009C5C56" w:rsidRPr="00A76DDA">
        <w:rPr>
          <w:color w:val="000000"/>
          <w:szCs w:val="24"/>
        </w:rPr>
        <w:t xml:space="preserve"> </w:t>
      </w:r>
      <w:r w:rsidR="00954E5B" w:rsidRPr="00A76DDA">
        <w:rPr>
          <w:color w:val="000000"/>
          <w:szCs w:val="24"/>
        </w:rPr>
        <w:t xml:space="preserve">other conditions, as identified in the rating chart below, were forwarded on the </w:t>
      </w:r>
      <w:r w:rsidR="00B04562" w:rsidRPr="00A76DDA">
        <w:rPr>
          <w:color w:val="000000"/>
          <w:szCs w:val="24"/>
        </w:rPr>
        <w:t xml:space="preserve">MEB submission </w:t>
      </w:r>
      <w:r w:rsidR="00954E5B" w:rsidRPr="00A76DDA">
        <w:rPr>
          <w:color w:val="000000"/>
          <w:szCs w:val="24"/>
        </w:rPr>
        <w:t>as medically acceptable conditions</w:t>
      </w:r>
      <w:r w:rsidR="00B04562" w:rsidRPr="00A76DDA">
        <w:rPr>
          <w:color w:val="000000"/>
          <w:szCs w:val="24"/>
        </w:rPr>
        <w:t>.</w:t>
      </w:r>
      <w:r w:rsidR="00731662">
        <w:rPr>
          <w:color w:val="000000"/>
          <w:szCs w:val="24"/>
        </w:rPr>
        <w:t xml:space="preserve"> </w:t>
      </w:r>
      <w:r w:rsidR="00A05744">
        <w:rPr>
          <w:color w:val="000000"/>
          <w:szCs w:val="24"/>
        </w:rPr>
        <w:t xml:space="preserve"> </w:t>
      </w:r>
      <w:r w:rsidR="00842BAA" w:rsidRPr="00A76DDA">
        <w:rPr>
          <w:color w:val="000000"/>
          <w:szCs w:val="24"/>
        </w:rPr>
        <w:t xml:space="preserve">The PEB adjudicated the </w:t>
      </w:r>
      <w:proofErr w:type="spellStart"/>
      <w:r w:rsidR="00AD550B" w:rsidRPr="00A76DDA">
        <w:rPr>
          <w:color w:val="000000"/>
          <w:szCs w:val="24"/>
        </w:rPr>
        <w:t>patellofemoral</w:t>
      </w:r>
      <w:proofErr w:type="spellEnd"/>
      <w:r w:rsidR="00AD550B" w:rsidRPr="00A76DDA">
        <w:rPr>
          <w:color w:val="000000"/>
          <w:szCs w:val="24"/>
        </w:rPr>
        <w:t xml:space="preserve"> syndrome with c</w:t>
      </w:r>
      <w:r w:rsidR="00AD550B" w:rsidRPr="00930C1A">
        <w:rPr>
          <w:color w:val="000000"/>
          <w:szCs w:val="24"/>
        </w:rPr>
        <w:t xml:space="preserve">hronic knee pain </w:t>
      </w:r>
      <w:r w:rsidR="00842BAA" w:rsidRPr="00930C1A">
        <w:rPr>
          <w:color w:val="000000"/>
          <w:szCs w:val="24"/>
        </w:rPr>
        <w:t xml:space="preserve">condition as unfitting, rated </w:t>
      </w:r>
      <w:r w:rsidR="00AD550B" w:rsidRPr="00930C1A">
        <w:rPr>
          <w:color w:val="000000"/>
          <w:szCs w:val="24"/>
        </w:rPr>
        <w:t>20</w:t>
      </w:r>
      <w:r w:rsidR="00A05744" w:rsidRPr="00930C1A">
        <w:rPr>
          <w:color w:val="000000"/>
          <w:szCs w:val="24"/>
        </w:rPr>
        <w:t xml:space="preserve">% (10% each knee with </w:t>
      </w:r>
      <w:proofErr w:type="gramStart"/>
      <w:r w:rsidR="00A05744" w:rsidRPr="00930C1A">
        <w:rPr>
          <w:color w:val="000000"/>
          <w:szCs w:val="24"/>
        </w:rPr>
        <w:t>bilateral</w:t>
      </w:r>
      <w:proofErr w:type="gramEnd"/>
      <w:r w:rsidR="00A05744" w:rsidRPr="00930C1A">
        <w:rPr>
          <w:color w:val="000000"/>
          <w:szCs w:val="24"/>
        </w:rPr>
        <w:t xml:space="preserve"> factor applied)</w:t>
      </w:r>
      <w:r w:rsidR="00D0752B" w:rsidRPr="00930C1A">
        <w:rPr>
          <w:color w:val="000000"/>
          <w:szCs w:val="24"/>
        </w:rPr>
        <w:t xml:space="preserve">, </w:t>
      </w:r>
      <w:r w:rsidR="00D0752B" w:rsidRPr="00930C1A">
        <w:rPr>
          <w:color w:val="auto"/>
        </w:rPr>
        <w:t>with application of the Veteran’s Affairs Schedule for Rating Disabilities (VASRD)</w:t>
      </w:r>
      <w:r w:rsidR="00842BAA" w:rsidRPr="00930C1A">
        <w:rPr>
          <w:color w:val="000000"/>
          <w:szCs w:val="24"/>
        </w:rPr>
        <w:t>.</w:t>
      </w:r>
      <w:r w:rsidR="00A05744" w:rsidRPr="00930C1A">
        <w:rPr>
          <w:color w:val="000000"/>
          <w:szCs w:val="24"/>
        </w:rPr>
        <w:t xml:space="preserve"> </w:t>
      </w:r>
      <w:r w:rsidR="00731662" w:rsidRPr="00930C1A">
        <w:rPr>
          <w:color w:val="000000"/>
          <w:szCs w:val="24"/>
        </w:rPr>
        <w:t xml:space="preserve"> </w:t>
      </w:r>
      <w:r w:rsidR="00B20624" w:rsidRPr="00930C1A">
        <w:rPr>
          <w:color w:val="000000"/>
        </w:rPr>
        <w:t xml:space="preserve">The CI </w:t>
      </w:r>
      <w:r w:rsidR="00190E48" w:rsidRPr="00930C1A">
        <w:rPr>
          <w:color w:val="000000"/>
        </w:rPr>
        <w:t xml:space="preserve">made no appeals, </w:t>
      </w:r>
      <w:r w:rsidR="00B20624" w:rsidRPr="00930C1A">
        <w:rPr>
          <w:color w:val="000000"/>
        </w:rPr>
        <w:t xml:space="preserve">and was medically separated with a </w:t>
      </w:r>
      <w:r w:rsidR="00AD550B" w:rsidRPr="00930C1A">
        <w:rPr>
          <w:color w:val="000000"/>
        </w:rPr>
        <w:t>20</w:t>
      </w:r>
      <w:r w:rsidR="00B20624" w:rsidRPr="00930C1A">
        <w:rPr>
          <w:color w:val="000000"/>
        </w:rPr>
        <w:t>% combined disability rating.</w:t>
      </w:r>
      <w:r w:rsidR="00D0752B" w:rsidRPr="00930C1A">
        <w:rPr>
          <w:color w:val="000000"/>
        </w:rPr>
        <w:t xml:space="preserve">  </w:t>
      </w:r>
    </w:p>
    <w:p w:rsidR="000F1187" w:rsidRPr="00930C1A" w:rsidRDefault="000F1187" w:rsidP="000F1187">
      <w:pPr>
        <w:pBdr>
          <w:bottom w:val="single" w:sz="12" w:space="1" w:color="auto"/>
        </w:pBdr>
        <w:tabs>
          <w:tab w:val="left" w:pos="288"/>
          <w:tab w:val="left" w:pos="4752"/>
        </w:tabs>
        <w:jc w:val="both"/>
        <w:rPr>
          <w:color w:val="000000"/>
        </w:rPr>
      </w:pPr>
    </w:p>
    <w:p w:rsidR="000F1187" w:rsidRPr="00930C1A" w:rsidRDefault="000F1187" w:rsidP="000F1187">
      <w:pPr>
        <w:tabs>
          <w:tab w:val="left" w:pos="288"/>
          <w:tab w:val="left" w:pos="4752"/>
        </w:tabs>
        <w:jc w:val="both"/>
        <w:rPr>
          <w:color w:val="000000"/>
        </w:rPr>
      </w:pPr>
    </w:p>
    <w:p w:rsidR="00085D7B" w:rsidRPr="00930C1A" w:rsidRDefault="002C6E5B" w:rsidP="00BF0E94">
      <w:pPr>
        <w:tabs>
          <w:tab w:val="left" w:pos="288"/>
          <w:tab w:val="left" w:pos="4752"/>
        </w:tabs>
        <w:jc w:val="both"/>
        <w:rPr>
          <w:color w:val="000000"/>
        </w:rPr>
      </w:pPr>
      <w:r w:rsidRPr="00930C1A">
        <w:rPr>
          <w:color w:val="000000"/>
          <w:u w:val="single"/>
        </w:rPr>
        <w:t>CI CONTENTION</w:t>
      </w:r>
      <w:r w:rsidRPr="00930C1A">
        <w:rPr>
          <w:color w:val="000000"/>
        </w:rPr>
        <w:t>:</w:t>
      </w:r>
      <w:r w:rsidR="00AD550B" w:rsidRPr="00930C1A">
        <w:rPr>
          <w:color w:val="000000"/>
        </w:rPr>
        <w:t xml:space="preserve"> </w:t>
      </w:r>
      <w:r w:rsidR="000F1187" w:rsidRPr="00930C1A">
        <w:rPr>
          <w:color w:val="000000"/>
        </w:rPr>
        <w:t xml:space="preserve"> </w:t>
      </w:r>
      <w:r w:rsidR="00AD550B" w:rsidRPr="00930C1A">
        <w:rPr>
          <w:color w:val="000000"/>
        </w:rPr>
        <w:t xml:space="preserve">“I have been rated at 50% disability by the VA.  I was given a 30% rating for asthma (and COPD), which was diagnosed when I was going through my separation exam from the Army.  Mild asthma meets service </w:t>
      </w:r>
      <w:proofErr w:type="gramStart"/>
      <w:r w:rsidR="00AD550B" w:rsidRPr="00930C1A">
        <w:rPr>
          <w:color w:val="000000"/>
        </w:rPr>
        <w:t>retention,</w:t>
      </w:r>
      <w:proofErr w:type="gramEnd"/>
      <w:r w:rsidR="00AD550B" w:rsidRPr="00930C1A">
        <w:rPr>
          <w:color w:val="000000"/>
        </w:rPr>
        <w:t xml:space="preserve"> bur further testing showed I also had COPD as well as asthma, which the VA rated at 30%, still compensating me 10% for each knee.”</w:t>
      </w:r>
      <w:r w:rsidR="000F1187" w:rsidRPr="00930C1A">
        <w:rPr>
          <w:color w:val="000000"/>
        </w:rPr>
        <w:t xml:space="preserve">  </w:t>
      </w:r>
    </w:p>
    <w:p w:rsidR="000F1187" w:rsidRPr="00930C1A" w:rsidRDefault="000F1187" w:rsidP="000F1187">
      <w:pPr>
        <w:pBdr>
          <w:bottom w:val="single" w:sz="12" w:space="1" w:color="auto"/>
        </w:pBdr>
        <w:tabs>
          <w:tab w:val="left" w:pos="288"/>
          <w:tab w:val="left" w:pos="4752"/>
        </w:tabs>
        <w:jc w:val="both"/>
        <w:rPr>
          <w:color w:val="auto"/>
        </w:rPr>
      </w:pPr>
    </w:p>
    <w:p w:rsidR="000F1187" w:rsidRPr="00930C1A" w:rsidRDefault="000F1187" w:rsidP="000F1187">
      <w:pPr>
        <w:jc w:val="both"/>
        <w:rPr>
          <w:color w:val="auto"/>
          <w:u w:val="single"/>
        </w:rPr>
      </w:pPr>
    </w:p>
    <w:p w:rsidR="000F1187" w:rsidRPr="00C566C9" w:rsidRDefault="000F1187" w:rsidP="000F1187">
      <w:pPr>
        <w:jc w:val="both"/>
        <w:rPr>
          <w:color w:val="auto"/>
        </w:rPr>
      </w:pPr>
      <w:r w:rsidRPr="00930C1A">
        <w:rPr>
          <w:color w:val="auto"/>
          <w:u w:val="single"/>
        </w:rPr>
        <w:t>SCOPE OF REVIEW</w:t>
      </w:r>
      <w:r w:rsidRPr="00930C1A">
        <w:rPr>
          <w:color w:val="auto"/>
        </w:rPr>
        <w:t>:  The Board wishes to clarify that the scope of its review as defined in DoDI 6040.44, Enclosure 3, paragraph 5.e</w:t>
      </w:r>
      <w:proofErr w:type="gramStart"/>
      <w:r w:rsidRPr="00930C1A">
        <w:rPr>
          <w:color w:val="auto"/>
        </w:rPr>
        <w:t>.(</w:t>
      </w:r>
      <w:proofErr w:type="gramEnd"/>
      <w:r w:rsidRPr="00930C1A">
        <w:rPr>
          <w:color w:val="auto"/>
        </w:rPr>
        <w:t>2) is limited to those conditions which were determined by the PEB to be specifically unfitting for continued military service; or, when requested by the CI, those condition(s) “identified but not determined to be unfitting by the PEB</w:t>
      </w:r>
      <w:r w:rsidR="00A42253">
        <w:rPr>
          <w:color w:val="auto"/>
        </w:rPr>
        <w:t>.</w:t>
      </w:r>
      <w:r w:rsidRPr="00930C1A">
        <w:rPr>
          <w:color w:val="auto"/>
        </w:rPr>
        <w:t>”  The ratings for unfitting conditions will be reviewed in all cases.  The condition of asthma, as requested for consideration meets the criteria prescribed in DoDI 6040.44 for Board purview; and, is addressed below, in addition to a review of the ratings for the unfitting bilateral knee conditions.  Any conditions or contention not requested in this application, or otherwise outside the Board’s defined scope of review, remain eligible for future consideration by the Army Board for the Correction</w:t>
      </w:r>
      <w:r w:rsidRPr="000F1187">
        <w:rPr>
          <w:color w:val="auto"/>
        </w:rPr>
        <w:t xml:space="preserve"> of Military Records (BCMR).</w:t>
      </w:r>
      <w:r>
        <w:rPr>
          <w:color w:val="auto"/>
        </w:rPr>
        <w:t xml:space="preserve">  </w:t>
      </w:r>
    </w:p>
    <w:p w:rsidR="004174F0" w:rsidRPr="00A76DDA" w:rsidRDefault="004174F0" w:rsidP="00BF0E94">
      <w:pPr>
        <w:pBdr>
          <w:bottom w:val="single" w:sz="12" w:space="1" w:color="auto"/>
        </w:pBdr>
        <w:tabs>
          <w:tab w:val="left" w:pos="288"/>
          <w:tab w:val="left" w:pos="4752"/>
        </w:tabs>
        <w:jc w:val="both"/>
        <w:rPr>
          <w:color w:val="000000"/>
        </w:rPr>
      </w:pPr>
    </w:p>
    <w:p w:rsidR="004174F0" w:rsidRPr="00A76DDA" w:rsidRDefault="004174F0" w:rsidP="00BF0E94">
      <w:pPr>
        <w:tabs>
          <w:tab w:val="left" w:pos="288"/>
          <w:tab w:val="left" w:pos="4752"/>
        </w:tabs>
        <w:jc w:val="both"/>
        <w:rPr>
          <w:color w:val="000000"/>
        </w:rPr>
      </w:pPr>
    </w:p>
    <w:p w:rsidR="001537D8" w:rsidRPr="000F1187" w:rsidRDefault="000F1187" w:rsidP="00BF0E94">
      <w:pPr>
        <w:jc w:val="left"/>
        <w:rPr>
          <w:color w:val="auto"/>
        </w:rPr>
      </w:pPr>
      <w:r>
        <w:rPr>
          <w:color w:val="000000"/>
          <w:u w:val="single"/>
        </w:rPr>
        <w:br w:type="page"/>
      </w:r>
      <w:r w:rsidR="007F0AB7" w:rsidRPr="00A76DDA">
        <w:rPr>
          <w:color w:val="000000"/>
          <w:u w:val="single"/>
        </w:rPr>
        <w:lastRenderedPageBreak/>
        <w:t>R</w:t>
      </w:r>
      <w:r w:rsidR="002C6E5B" w:rsidRPr="00A76DDA">
        <w:rPr>
          <w:color w:val="000000"/>
          <w:u w:val="single"/>
        </w:rPr>
        <w:t>ATING COMPARISON</w:t>
      </w:r>
      <w:r w:rsidR="002C6E5B" w:rsidRPr="00A76DDA">
        <w:rPr>
          <w:color w:val="000000"/>
        </w:rPr>
        <w:t>:</w:t>
      </w:r>
      <w:r>
        <w:rPr>
          <w:color w:val="000000"/>
        </w:rPr>
        <w:t xml:space="preserve">  </w:t>
      </w:r>
    </w:p>
    <w:p w:rsidR="00A76DDA" w:rsidRPr="000F1187" w:rsidRDefault="00A76DDA" w:rsidP="000F1187">
      <w:pPr>
        <w:jc w:val="both"/>
        <w:rPr>
          <w:color w:val="auto"/>
        </w:rPr>
      </w:pPr>
    </w:p>
    <w:tbl>
      <w:tblPr>
        <w:tblW w:w="937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169"/>
        <w:gridCol w:w="1080"/>
        <w:gridCol w:w="360"/>
        <w:gridCol w:w="547"/>
        <w:gridCol w:w="2323"/>
        <w:gridCol w:w="1080"/>
        <w:gridCol w:w="829"/>
        <w:gridCol w:w="990"/>
      </w:tblGrid>
      <w:tr w:rsidR="002B4E22" w:rsidRPr="000F1187" w:rsidTr="000F1187">
        <w:trPr>
          <w:trHeight w:val="233"/>
          <w:jc w:val="center"/>
        </w:trPr>
        <w:tc>
          <w:tcPr>
            <w:tcW w:w="4156" w:type="dxa"/>
            <w:gridSpan w:val="4"/>
            <w:tcBorders>
              <w:right w:val="thinThickThinSmallGap" w:sz="24" w:space="0" w:color="auto"/>
            </w:tcBorders>
            <w:shd w:val="clear" w:color="auto" w:fill="D9D9D9"/>
            <w:vAlign w:val="center"/>
          </w:tcPr>
          <w:p w:rsidR="002B4E22" w:rsidRPr="00930C1A" w:rsidRDefault="00B731E4" w:rsidP="002D7680">
            <w:pPr>
              <w:spacing w:line="180" w:lineRule="exact"/>
              <w:contextualSpacing/>
              <w:rPr>
                <w:rFonts w:eastAsia="Calibri"/>
                <w:b/>
                <w:color w:val="auto"/>
                <w:sz w:val="18"/>
                <w:szCs w:val="18"/>
              </w:rPr>
            </w:pPr>
            <w:r w:rsidRPr="00930C1A">
              <w:rPr>
                <w:rFonts w:eastAsia="Calibri"/>
                <w:b/>
                <w:color w:val="auto"/>
                <w:sz w:val="18"/>
                <w:szCs w:val="18"/>
              </w:rPr>
              <w:t>Service PEB – Dated 200</w:t>
            </w:r>
            <w:r w:rsidR="00AD550B" w:rsidRPr="00930C1A">
              <w:rPr>
                <w:rFonts w:eastAsia="Calibri"/>
                <w:b/>
                <w:color w:val="auto"/>
                <w:sz w:val="18"/>
                <w:szCs w:val="18"/>
              </w:rPr>
              <w:t>90616</w:t>
            </w:r>
          </w:p>
        </w:tc>
        <w:tc>
          <w:tcPr>
            <w:tcW w:w="5222" w:type="dxa"/>
            <w:gridSpan w:val="4"/>
            <w:tcBorders>
              <w:left w:val="thinThickThinSmallGap" w:sz="24" w:space="0" w:color="auto"/>
            </w:tcBorders>
            <w:shd w:val="clear" w:color="auto" w:fill="D9D9D9"/>
            <w:vAlign w:val="center"/>
          </w:tcPr>
          <w:p w:rsidR="002B4E22" w:rsidRPr="00930C1A" w:rsidRDefault="002B4E22" w:rsidP="00AF0048">
            <w:pPr>
              <w:spacing w:line="180" w:lineRule="exact"/>
              <w:contextualSpacing/>
              <w:rPr>
                <w:rFonts w:eastAsia="Calibri"/>
                <w:b/>
                <w:color w:val="auto"/>
                <w:sz w:val="18"/>
                <w:szCs w:val="18"/>
              </w:rPr>
            </w:pPr>
            <w:r w:rsidRPr="00930C1A">
              <w:rPr>
                <w:rFonts w:eastAsia="Calibri"/>
                <w:b/>
                <w:color w:val="auto"/>
                <w:sz w:val="18"/>
                <w:szCs w:val="18"/>
              </w:rPr>
              <w:t>VA (</w:t>
            </w:r>
            <w:r w:rsidR="00AF0048" w:rsidRPr="00930C1A">
              <w:rPr>
                <w:rFonts w:eastAsia="Calibri"/>
                <w:b/>
                <w:color w:val="auto"/>
                <w:sz w:val="18"/>
                <w:szCs w:val="18"/>
              </w:rPr>
              <w:t>1 Wk.</w:t>
            </w:r>
            <w:r w:rsidRPr="00930C1A">
              <w:rPr>
                <w:rFonts w:eastAsia="Calibri"/>
                <w:b/>
                <w:color w:val="auto"/>
                <w:sz w:val="18"/>
                <w:szCs w:val="18"/>
              </w:rPr>
              <w:t xml:space="preserve"> </w:t>
            </w:r>
            <w:r w:rsidR="00AF0048" w:rsidRPr="00930C1A">
              <w:rPr>
                <w:rFonts w:eastAsia="Calibri"/>
                <w:b/>
                <w:color w:val="auto"/>
                <w:sz w:val="18"/>
                <w:szCs w:val="18"/>
              </w:rPr>
              <w:t xml:space="preserve">&amp; 9 Mo. Post </w:t>
            </w:r>
            <w:r w:rsidRPr="00930C1A">
              <w:rPr>
                <w:rFonts w:eastAsia="Calibri"/>
                <w:b/>
                <w:color w:val="auto"/>
                <w:sz w:val="18"/>
                <w:szCs w:val="18"/>
              </w:rPr>
              <w:t xml:space="preserve">Separation) – All Effective Date </w:t>
            </w:r>
            <w:r w:rsidR="002D08F3" w:rsidRPr="00930C1A">
              <w:rPr>
                <w:rFonts w:eastAsia="Calibri"/>
                <w:b/>
                <w:color w:val="auto"/>
                <w:sz w:val="18"/>
                <w:szCs w:val="18"/>
              </w:rPr>
              <w:t>200</w:t>
            </w:r>
            <w:r w:rsidR="00BE1775" w:rsidRPr="00930C1A">
              <w:rPr>
                <w:rFonts w:eastAsia="Calibri"/>
                <w:b/>
                <w:color w:val="auto"/>
                <w:sz w:val="18"/>
                <w:szCs w:val="18"/>
              </w:rPr>
              <w:t>90918</w:t>
            </w:r>
          </w:p>
        </w:tc>
      </w:tr>
      <w:tr w:rsidR="002B4E22" w:rsidRPr="000F1187" w:rsidTr="00285C0F">
        <w:trPr>
          <w:trHeight w:val="278"/>
          <w:jc w:val="center"/>
        </w:trPr>
        <w:tc>
          <w:tcPr>
            <w:tcW w:w="2169" w:type="dxa"/>
            <w:tcBorders>
              <w:bottom w:val="single" w:sz="4" w:space="0" w:color="000000"/>
              <w:right w:val="single" w:sz="4" w:space="0" w:color="auto"/>
            </w:tcBorders>
            <w:shd w:val="clear" w:color="auto" w:fill="D9D9D9"/>
            <w:vAlign w:val="center"/>
          </w:tcPr>
          <w:p w:rsidR="002B4E22" w:rsidRPr="00930C1A" w:rsidRDefault="002B4E22" w:rsidP="002D7680">
            <w:pPr>
              <w:spacing w:line="180" w:lineRule="exact"/>
              <w:contextualSpacing/>
              <w:rPr>
                <w:rFonts w:eastAsia="Calibri"/>
                <w:b/>
                <w:color w:val="auto"/>
                <w:sz w:val="18"/>
                <w:szCs w:val="18"/>
              </w:rPr>
            </w:pPr>
            <w:r w:rsidRPr="00930C1A">
              <w:rPr>
                <w:rFonts w:eastAsia="Calibri"/>
                <w:b/>
                <w:color w:val="auto"/>
                <w:sz w:val="18"/>
                <w:szCs w:val="18"/>
              </w:rPr>
              <w:t>Condition</w:t>
            </w:r>
          </w:p>
        </w:tc>
        <w:tc>
          <w:tcPr>
            <w:tcW w:w="1080" w:type="dxa"/>
            <w:tcBorders>
              <w:left w:val="single" w:sz="4" w:space="0" w:color="auto"/>
              <w:bottom w:val="single" w:sz="4" w:space="0" w:color="000000"/>
            </w:tcBorders>
            <w:shd w:val="clear" w:color="auto" w:fill="D9D9D9"/>
            <w:vAlign w:val="center"/>
          </w:tcPr>
          <w:p w:rsidR="002B4E22" w:rsidRPr="00930C1A" w:rsidRDefault="002B4E22" w:rsidP="002D7680">
            <w:pPr>
              <w:spacing w:line="180" w:lineRule="exact"/>
              <w:contextualSpacing/>
              <w:rPr>
                <w:rFonts w:eastAsia="Calibri"/>
                <w:b/>
                <w:color w:val="auto"/>
                <w:sz w:val="18"/>
                <w:szCs w:val="18"/>
              </w:rPr>
            </w:pPr>
            <w:r w:rsidRPr="00930C1A">
              <w:rPr>
                <w:rFonts w:eastAsia="Calibri"/>
                <w:b/>
                <w:color w:val="auto"/>
                <w:sz w:val="18"/>
                <w:szCs w:val="18"/>
              </w:rPr>
              <w:t>Code</w:t>
            </w:r>
          </w:p>
        </w:tc>
        <w:tc>
          <w:tcPr>
            <w:tcW w:w="907" w:type="dxa"/>
            <w:gridSpan w:val="2"/>
            <w:tcBorders>
              <w:bottom w:val="single" w:sz="4" w:space="0" w:color="000000"/>
              <w:right w:val="thinThickThinSmallGap" w:sz="24" w:space="0" w:color="auto"/>
            </w:tcBorders>
            <w:shd w:val="clear" w:color="auto" w:fill="D9D9D9"/>
            <w:vAlign w:val="center"/>
          </w:tcPr>
          <w:p w:rsidR="002B4E22" w:rsidRPr="00930C1A" w:rsidRDefault="002B4E22" w:rsidP="002D7680">
            <w:pPr>
              <w:spacing w:line="180" w:lineRule="exact"/>
              <w:contextualSpacing/>
              <w:rPr>
                <w:rFonts w:eastAsia="Calibri"/>
                <w:b/>
                <w:color w:val="auto"/>
                <w:sz w:val="18"/>
                <w:szCs w:val="18"/>
              </w:rPr>
            </w:pPr>
            <w:r w:rsidRPr="00930C1A">
              <w:rPr>
                <w:rFonts w:eastAsia="Calibri"/>
                <w:b/>
                <w:color w:val="auto"/>
                <w:sz w:val="18"/>
                <w:szCs w:val="18"/>
              </w:rPr>
              <w:t>Rating</w:t>
            </w:r>
          </w:p>
        </w:tc>
        <w:tc>
          <w:tcPr>
            <w:tcW w:w="2323" w:type="dxa"/>
            <w:tcBorders>
              <w:left w:val="thinThickThinSmallGap" w:sz="24" w:space="0" w:color="auto"/>
              <w:bottom w:val="single" w:sz="4" w:space="0" w:color="000000"/>
            </w:tcBorders>
            <w:shd w:val="clear" w:color="auto" w:fill="D9D9D9"/>
            <w:vAlign w:val="center"/>
          </w:tcPr>
          <w:p w:rsidR="002B4E22" w:rsidRPr="00930C1A" w:rsidRDefault="002B4E22" w:rsidP="002D7680">
            <w:pPr>
              <w:spacing w:line="180" w:lineRule="exact"/>
              <w:contextualSpacing/>
              <w:rPr>
                <w:rFonts w:eastAsia="Calibri"/>
                <w:b/>
                <w:color w:val="auto"/>
                <w:sz w:val="18"/>
                <w:szCs w:val="18"/>
              </w:rPr>
            </w:pPr>
            <w:r w:rsidRPr="00930C1A">
              <w:rPr>
                <w:rFonts w:eastAsia="Calibri"/>
                <w:b/>
                <w:color w:val="auto"/>
                <w:sz w:val="18"/>
                <w:szCs w:val="18"/>
              </w:rPr>
              <w:t>Condition</w:t>
            </w:r>
          </w:p>
        </w:tc>
        <w:tc>
          <w:tcPr>
            <w:tcW w:w="1080" w:type="dxa"/>
            <w:tcBorders>
              <w:bottom w:val="single" w:sz="4" w:space="0" w:color="000000"/>
            </w:tcBorders>
            <w:shd w:val="clear" w:color="auto" w:fill="D9D9D9"/>
            <w:vAlign w:val="center"/>
          </w:tcPr>
          <w:p w:rsidR="002B4E22" w:rsidRPr="00930C1A" w:rsidRDefault="002B4E22" w:rsidP="002D7680">
            <w:pPr>
              <w:spacing w:line="180" w:lineRule="exact"/>
              <w:contextualSpacing/>
              <w:rPr>
                <w:rFonts w:eastAsia="Calibri"/>
                <w:b/>
                <w:color w:val="auto"/>
                <w:sz w:val="18"/>
                <w:szCs w:val="18"/>
              </w:rPr>
            </w:pPr>
            <w:r w:rsidRPr="00930C1A">
              <w:rPr>
                <w:rFonts w:eastAsia="Calibri"/>
                <w:b/>
                <w:color w:val="auto"/>
                <w:sz w:val="18"/>
                <w:szCs w:val="18"/>
              </w:rPr>
              <w:t>Code</w:t>
            </w:r>
          </w:p>
        </w:tc>
        <w:tc>
          <w:tcPr>
            <w:tcW w:w="829" w:type="dxa"/>
            <w:tcBorders>
              <w:bottom w:val="single" w:sz="4" w:space="0" w:color="000000"/>
            </w:tcBorders>
            <w:shd w:val="clear" w:color="auto" w:fill="D9D9D9"/>
            <w:vAlign w:val="center"/>
          </w:tcPr>
          <w:p w:rsidR="002B4E22" w:rsidRPr="00930C1A" w:rsidRDefault="002B4E22" w:rsidP="002D7680">
            <w:pPr>
              <w:spacing w:line="180" w:lineRule="exact"/>
              <w:contextualSpacing/>
              <w:rPr>
                <w:rFonts w:eastAsia="Calibri"/>
                <w:b/>
                <w:color w:val="auto"/>
                <w:sz w:val="18"/>
                <w:szCs w:val="18"/>
              </w:rPr>
            </w:pPr>
            <w:r w:rsidRPr="00930C1A">
              <w:rPr>
                <w:rFonts w:eastAsia="Calibri"/>
                <w:b/>
                <w:color w:val="auto"/>
                <w:sz w:val="18"/>
                <w:szCs w:val="18"/>
              </w:rPr>
              <w:t>Rating</w:t>
            </w:r>
          </w:p>
        </w:tc>
        <w:tc>
          <w:tcPr>
            <w:tcW w:w="990" w:type="dxa"/>
            <w:tcBorders>
              <w:bottom w:val="single" w:sz="4" w:space="0" w:color="000000"/>
            </w:tcBorders>
            <w:shd w:val="clear" w:color="auto" w:fill="D9D9D9"/>
            <w:vAlign w:val="center"/>
          </w:tcPr>
          <w:p w:rsidR="002B4E22" w:rsidRPr="00930C1A" w:rsidRDefault="002B4E22" w:rsidP="002D7680">
            <w:pPr>
              <w:spacing w:line="180" w:lineRule="exact"/>
              <w:contextualSpacing/>
              <w:rPr>
                <w:rFonts w:eastAsia="Calibri"/>
                <w:b/>
                <w:color w:val="auto"/>
                <w:sz w:val="18"/>
                <w:szCs w:val="18"/>
              </w:rPr>
            </w:pPr>
            <w:r w:rsidRPr="00930C1A">
              <w:rPr>
                <w:rFonts w:eastAsia="Calibri"/>
                <w:b/>
                <w:color w:val="auto"/>
                <w:sz w:val="18"/>
                <w:szCs w:val="18"/>
              </w:rPr>
              <w:t>Exam</w:t>
            </w:r>
          </w:p>
        </w:tc>
      </w:tr>
      <w:tr w:rsidR="00285C0F" w:rsidRPr="000F1187" w:rsidTr="00285C0F">
        <w:trPr>
          <w:trHeight w:val="287"/>
          <w:jc w:val="center"/>
        </w:trPr>
        <w:tc>
          <w:tcPr>
            <w:tcW w:w="2169" w:type="dxa"/>
            <w:vMerge w:val="restart"/>
            <w:tcBorders>
              <w:right w:val="single" w:sz="4" w:space="0" w:color="auto"/>
            </w:tcBorders>
            <w:shd w:val="clear" w:color="auto" w:fill="FFFFFF"/>
            <w:vAlign w:val="center"/>
          </w:tcPr>
          <w:p w:rsidR="00285C0F" w:rsidRPr="00930C1A" w:rsidRDefault="00285C0F" w:rsidP="002D7680">
            <w:pPr>
              <w:spacing w:line="180" w:lineRule="exact"/>
              <w:contextualSpacing/>
              <w:jc w:val="left"/>
              <w:rPr>
                <w:color w:val="auto"/>
                <w:sz w:val="18"/>
                <w:szCs w:val="18"/>
              </w:rPr>
            </w:pPr>
            <w:r w:rsidRPr="00930C1A">
              <w:rPr>
                <w:rFonts w:eastAsia="Calibri"/>
                <w:color w:val="auto"/>
                <w:sz w:val="18"/>
                <w:szCs w:val="18"/>
              </w:rPr>
              <w:t>Patellofemoral Syndrome with Chronic Bilateral Knee Pain</w:t>
            </w:r>
          </w:p>
        </w:tc>
        <w:tc>
          <w:tcPr>
            <w:tcW w:w="1080" w:type="dxa"/>
            <w:vMerge w:val="restart"/>
            <w:tcBorders>
              <w:left w:val="single" w:sz="4" w:space="0" w:color="auto"/>
              <w:right w:val="single" w:sz="4" w:space="0" w:color="auto"/>
            </w:tcBorders>
            <w:shd w:val="clear" w:color="auto" w:fill="FFFFFF"/>
            <w:vAlign w:val="center"/>
          </w:tcPr>
          <w:p w:rsidR="00285C0F" w:rsidRPr="00930C1A" w:rsidRDefault="00285C0F" w:rsidP="002D7680">
            <w:pPr>
              <w:spacing w:line="180" w:lineRule="exact"/>
              <w:contextualSpacing/>
              <w:rPr>
                <w:color w:val="auto"/>
                <w:sz w:val="18"/>
                <w:szCs w:val="18"/>
              </w:rPr>
            </w:pPr>
            <w:r w:rsidRPr="00930C1A">
              <w:rPr>
                <w:rFonts w:eastAsia="Calibri"/>
                <w:color w:val="auto"/>
                <w:sz w:val="18"/>
                <w:szCs w:val="18"/>
              </w:rPr>
              <w:t>5099-5003</w:t>
            </w:r>
          </w:p>
        </w:tc>
        <w:tc>
          <w:tcPr>
            <w:tcW w:w="360" w:type="dxa"/>
            <w:tcBorders>
              <w:top w:val="single" w:sz="4" w:space="0" w:color="auto"/>
              <w:left w:val="single" w:sz="4" w:space="0" w:color="auto"/>
              <w:bottom w:val="single" w:sz="4" w:space="0" w:color="auto"/>
              <w:right w:val="single" w:sz="4" w:space="0" w:color="auto"/>
            </w:tcBorders>
            <w:shd w:val="clear" w:color="auto" w:fill="FFFFFF"/>
            <w:vAlign w:val="center"/>
          </w:tcPr>
          <w:p w:rsidR="00285C0F" w:rsidRPr="00930C1A" w:rsidRDefault="00285C0F" w:rsidP="002D7680">
            <w:pPr>
              <w:spacing w:line="180" w:lineRule="exact"/>
              <w:rPr>
                <w:color w:val="auto"/>
                <w:sz w:val="18"/>
                <w:szCs w:val="18"/>
              </w:rPr>
            </w:pPr>
            <w:r w:rsidRPr="00930C1A">
              <w:rPr>
                <w:rFonts w:eastAsia="Calibri"/>
                <w:color w:val="auto"/>
                <w:sz w:val="18"/>
                <w:szCs w:val="18"/>
              </w:rPr>
              <w:t>L.</w:t>
            </w:r>
          </w:p>
        </w:tc>
        <w:tc>
          <w:tcPr>
            <w:tcW w:w="547" w:type="dxa"/>
            <w:tcBorders>
              <w:left w:val="single" w:sz="4" w:space="0" w:color="auto"/>
              <w:right w:val="thinThickThinSmallGap" w:sz="24" w:space="0" w:color="auto"/>
            </w:tcBorders>
            <w:shd w:val="clear" w:color="auto" w:fill="FFFFFF"/>
            <w:vAlign w:val="center"/>
          </w:tcPr>
          <w:p w:rsidR="00285C0F" w:rsidRPr="00930C1A" w:rsidRDefault="00285C0F" w:rsidP="002D7680">
            <w:pPr>
              <w:spacing w:line="180" w:lineRule="exact"/>
              <w:rPr>
                <w:color w:val="auto"/>
                <w:sz w:val="18"/>
                <w:szCs w:val="18"/>
              </w:rPr>
            </w:pPr>
            <w:r w:rsidRPr="00930C1A">
              <w:rPr>
                <w:color w:val="auto"/>
                <w:sz w:val="18"/>
                <w:szCs w:val="18"/>
              </w:rPr>
              <w:t>10%</w:t>
            </w:r>
          </w:p>
        </w:tc>
        <w:tc>
          <w:tcPr>
            <w:tcW w:w="2323" w:type="dxa"/>
            <w:tcBorders>
              <w:left w:val="thinThickThinSmallGap" w:sz="24" w:space="0" w:color="auto"/>
            </w:tcBorders>
            <w:shd w:val="clear" w:color="auto" w:fill="FFFFFF"/>
            <w:vAlign w:val="center"/>
          </w:tcPr>
          <w:p w:rsidR="00285C0F" w:rsidRPr="00930C1A" w:rsidRDefault="00285C0F" w:rsidP="002D7680">
            <w:pPr>
              <w:spacing w:line="180" w:lineRule="exact"/>
              <w:contextualSpacing/>
              <w:jc w:val="left"/>
              <w:rPr>
                <w:color w:val="auto"/>
                <w:sz w:val="18"/>
                <w:szCs w:val="18"/>
              </w:rPr>
            </w:pPr>
            <w:r w:rsidRPr="00930C1A">
              <w:rPr>
                <w:color w:val="auto"/>
                <w:sz w:val="18"/>
                <w:szCs w:val="18"/>
              </w:rPr>
              <w:t xml:space="preserve">Left Knee, </w:t>
            </w:r>
            <w:proofErr w:type="spellStart"/>
            <w:r w:rsidRPr="00930C1A">
              <w:rPr>
                <w:color w:val="auto"/>
                <w:sz w:val="18"/>
                <w:szCs w:val="18"/>
              </w:rPr>
              <w:t>Retropatellar</w:t>
            </w:r>
            <w:proofErr w:type="spellEnd"/>
            <w:r w:rsidRPr="00930C1A">
              <w:rPr>
                <w:color w:val="auto"/>
                <w:sz w:val="18"/>
                <w:szCs w:val="18"/>
              </w:rPr>
              <w:t xml:space="preserve"> Pain Syndrome with Patellar Tendonitis</w:t>
            </w:r>
          </w:p>
        </w:tc>
        <w:tc>
          <w:tcPr>
            <w:tcW w:w="1080" w:type="dxa"/>
            <w:shd w:val="clear" w:color="auto" w:fill="FFFFFF"/>
            <w:vAlign w:val="center"/>
          </w:tcPr>
          <w:p w:rsidR="00285C0F" w:rsidRPr="00930C1A" w:rsidRDefault="00285C0F" w:rsidP="002D7680">
            <w:pPr>
              <w:spacing w:line="180" w:lineRule="exact"/>
              <w:contextualSpacing/>
              <w:rPr>
                <w:color w:val="auto"/>
                <w:sz w:val="18"/>
                <w:szCs w:val="18"/>
              </w:rPr>
            </w:pPr>
            <w:r w:rsidRPr="00930C1A">
              <w:rPr>
                <w:color w:val="auto"/>
                <w:sz w:val="18"/>
                <w:szCs w:val="18"/>
              </w:rPr>
              <w:t>5261-5003</w:t>
            </w:r>
          </w:p>
        </w:tc>
        <w:tc>
          <w:tcPr>
            <w:tcW w:w="829" w:type="dxa"/>
            <w:shd w:val="clear" w:color="auto" w:fill="FFFFFF"/>
            <w:vAlign w:val="center"/>
          </w:tcPr>
          <w:p w:rsidR="00285C0F" w:rsidRPr="00930C1A" w:rsidRDefault="00285C0F" w:rsidP="002D7680">
            <w:pPr>
              <w:spacing w:line="180" w:lineRule="exact"/>
              <w:contextualSpacing/>
              <w:rPr>
                <w:color w:val="auto"/>
                <w:sz w:val="18"/>
                <w:szCs w:val="18"/>
              </w:rPr>
            </w:pPr>
            <w:r w:rsidRPr="00930C1A">
              <w:rPr>
                <w:color w:val="auto"/>
                <w:sz w:val="18"/>
                <w:szCs w:val="18"/>
              </w:rPr>
              <w:t>10%</w:t>
            </w:r>
          </w:p>
        </w:tc>
        <w:tc>
          <w:tcPr>
            <w:tcW w:w="990" w:type="dxa"/>
            <w:shd w:val="clear" w:color="auto" w:fill="FFFFFF"/>
            <w:vAlign w:val="center"/>
          </w:tcPr>
          <w:p w:rsidR="00285C0F" w:rsidRPr="00930C1A" w:rsidRDefault="00285C0F" w:rsidP="002D7680">
            <w:pPr>
              <w:spacing w:line="180" w:lineRule="exact"/>
              <w:contextualSpacing/>
              <w:rPr>
                <w:color w:val="auto"/>
                <w:sz w:val="18"/>
                <w:szCs w:val="18"/>
              </w:rPr>
            </w:pPr>
            <w:r w:rsidRPr="00930C1A">
              <w:rPr>
                <w:color w:val="auto"/>
                <w:sz w:val="18"/>
                <w:szCs w:val="18"/>
              </w:rPr>
              <w:t>20090924</w:t>
            </w:r>
          </w:p>
        </w:tc>
      </w:tr>
      <w:tr w:rsidR="00285C0F" w:rsidRPr="000F1187" w:rsidTr="00285C0F">
        <w:trPr>
          <w:trHeight w:val="287"/>
          <w:jc w:val="center"/>
        </w:trPr>
        <w:tc>
          <w:tcPr>
            <w:tcW w:w="2169" w:type="dxa"/>
            <w:vMerge/>
            <w:tcBorders>
              <w:right w:val="single" w:sz="4" w:space="0" w:color="auto"/>
            </w:tcBorders>
            <w:shd w:val="clear" w:color="auto" w:fill="FFFFFF"/>
            <w:vAlign w:val="center"/>
          </w:tcPr>
          <w:p w:rsidR="00285C0F" w:rsidRPr="00930C1A" w:rsidRDefault="00285C0F" w:rsidP="002D7680">
            <w:pPr>
              <w:spacing w:line="180" w:lineRule="exact"/>
              <w:contextualSpacing/>
              <w:jc w:val="left"/>
              <w:rPr>
                <w:rFonts w:eastAsia="Calibri"/>
                <w:color w:val="auto"/>
                <w:sz w:val="18"/>
                <w:szCs w:val="18"/>
              </w:rPr>
            </w:pPr>
          </w:p>
        </w:tc>
        <w:tc>
          <w:tcPr>
            <w:tcW w:w="1080" w:type="dxa"/>
            <w:vMerge/>
            <w:tcBorders>
              <w:left w:val="single" w:sz="4" w:space="0" w:color="auto"/>
              <w:right w:val="single" w:sz="4" w:space="0" w:color="auto"/>
            </w:tcBorders>
            <w:shd w:val="clear" w:color="auto" w:fill="FFFFFF"/>
            <w:vAlign w:val="center"/>
          </w:tcPr>
          <w:p w:rsidR="00285C0F" w:rsidRPr="00930C1A" w:rsidRDefault="00285C0F" w:rsidP="002D7680">
            <w:pPr>
              <w:spacing w:line="180" w:lineRule="exact"/>
              <w:contextualSpacing/>
              <w:rPr>
                <w:rFonts w:eastAsia="Calibri"/>
                <w:color w:val="auto"/>
                <w:sz w:val="18"/>
                <w:szCs w:val="18"/>
              </w:rPr>
            </w:pPr>
          </w:p>
        </w:tc>
        <w:tc>
          <w:tcPr>
            <w:tcW w:w="360" w:type="dxa"/>
            <w:tcBorders>
              <w:top w:val="single" w:sz="4" w:space="0" w:color="auto"/>
              <w:left w:val="single" w:sz="4" w:space="0" w:color="auto"/>
              <w:bottom w:val="single" w:sz="4" w:space="0" w:color="auto"/>
              <w:right w:val="single" w:sz="4" w:space="0" w:color="auto"/>
            </w:tcBorders>
            <w:shd w:val="clear" w:color="auto" w:fill="FFFFFF"/>
            <w:vAlign w:val="center"/>
          </w:tcPr>
          <w:p w:rsidR="00285C0F" w:rsidRPr="00930C1A" w:rsidRDefault="00285C0F" w:rsidP="002D7680">
            <w:pPr>
              <w:spacing w:line="180" w:lineRule="exact"/>
              <w:rPr>
                <w:rFonts w:eastAsia="Calibri"/>
                <w:color w:val="auto"/>
                <w:sz w:val="18"/>
                <w:szCs w:val="18"/>
              </w:rPr>
            </w:pPr>
            <w:r w:rsidRPr="00930C1A">
              <w:rPr>
                <w:rFonts w:eastAsia="Calibri"/>
                <w:color w:val="auto"/>
                <w:sz w:val="18"/>
                <w:szCs w:val="18"/>
              </w:rPr>
              <w:t>R.</w:t>
            </w:r>
          </w:p>
        </w:tc>
        <w:tc>
          <w:tcPr>
            <w:tcW w:w="547" w:type="dxa"/>
            <w:tcBorders>
              <w:left w:val="single" w:sz="4" w:space="0" w:color="auto"/>
              <w:right w:val="thinThickThinSmallGap" w:sz="24" w:space="0" w:color="auto"/>
            </w:tcBorders>
            <w:shd w:val="clear" w:color="auto" w:fill="FFFFFF"/>
            <w:vAlign w:val="center"/>
          </w:tcPr>
          <w:p w:rsidR="00285C0F" w:rsidRPr="00930C1A" w:rsidRDefault="00285C0F" w:rsidP="002D7680">
            <w:pPr>
              <w:spacing w:line="180" w:lineRule="exact"/>
              <w:rPr>
                <w:rFonts w:eastAsia="Calibri"/>
                <w:color w:val="auto"/>
                <w:sz w:val="18"/>
                <w:szCs w:val="18"/>
              </w:rPr>
            </w:pPr>
            <w:r w:rsidRPr="00930C1A">
              <w:rPr>
                <w:rFonts w:eastAsia="Calibri"/>
                <w:color w:val="auto"/>
                <w:sz w:val="18"/>
                <w:szCs w:val="18"/>
              </w:rPr>
              <w:t>10%</w:t>
            </w:r>
          </w:p>
        </w:tc>
        <w:tc>
          <w:tcPr>
            <w:tcW w:w="2323" w:type="dxa"/>
            <w:tcBorders>
              <w:left w:val="thinThickThinSmallGap" w:sz="24" w:space="0" w:color="auto"/>
            </w:tcBorders>
            <w:shd w:val="clear" w:color="auto" w:fill="FFFFFF"/>
            <w:vAlign w:val="center"/>
          </w:tcPr>
          <w:p w:rsidR="00285C0F" w:rsidRPr="00930C1A" w:rsidRDefault="00285C0F" w:rsidP="002D7680">
            <w:pPr>
              <w:spacing w:line="180" w:lineRule="exact"/>
              <w:contextualSpacing/>
              <w:jc w:val="left"/>
              <w:rPr>
                <w:rFonts w:eastAsia="Calibri"/>
                <w:color w:val="auto"/>
                <w:sz w:val="18"/>
                <w:szCs w:val="18"/>
              </w:rPr>
            </w:pPr>
            <w:r w:rsidRPr="00930C1A">
              <w:rPr>
                <w:rFonts w:eastAsia="Calibri"/>
                <w:color w:val="auto"/>
                <w:sz w:val="18"/>
                <w:szCs w:val="18"/>
              </w:rPr>
              <w:t xml:space="preserve">Right Knee, </w:t>
            </w:r>
            <w:proofErr w:type="spellStart"/>
            <w:r w:rsidRPr="00930C1A">
              <w:rPr>
                <w:rFonts w:eastAsia="Calibri"/>
                <w:color w:val="auto"/>
                <w:sz w:val="18"/>
                <w:szCs w:val="18"/>
              </w:rPr>
              <w:t>Retropatellar</w:t>
            </w:r>
            <w:proofErr w:type="spellEnd"/>
            <w:r w:rsidRPr="00930C1A">
              <w:rPr>
                <w:rFonts w:eastAsia="Calibri"/>
                <w:color w:val="auto"/>
                <w:sz w:val="18"/>
                <w:szCs w:val="18"/>
              </w:rPr>
              <w:t xml:space="preserve"> Pain Syndrome with Patellar Tendonitis</w:t>
            </w:r>
          </w:p>
        </w:tc>
        <w:tc>
          <w:tcPr>
            <w:tcW w:w="1080" w:type="dxa"/>
            <w:shd w:val="clear" w:color="auto" w:fill="FFFFFF"/>
            <w:vAlign w:val="center"/>
          </w:tcPr>
          <w:p w:rsidR="00285C0F" w:rsidRPr="00930C1A" w:rsidRDefault="00285C0F" w:rsidP="002D7680">
            <w:pPr>
              <w:spacing w:line="180" w:lineRule="exact"/>
              <w:contextualSpacing/>
              <w:rPr>
                <w:rFonts w:eastAsia="Calibri"/>
                <w:color w:val="auto"/>
                <w:sz w:val="18"/>
                <w:szCs w:val="18"/>
              </w:rPr>
            </w:pPr>
            <w:r w:rsidRPr="00930C1A">
              <w:rPr>
                <w:rFonts w:eastAsia="Calibri"/>
                <w:color w:val="auto"/>
                <w:sz w:val="18"/>
                <w:szCs w:val="18"/>
              </w:rPr>
              <w:t>5261-5003</w:t>
            </w:r>
          </w:p>
        </w:tc>
        <w:tc>
          <w:tcPr>
            <w:tcW w:w="829" w:type="dxa"/>
            <w:shd w:val="clear" w:color="auto" w:fill="FFFFFF"/>
            <w:vAlign w:val="center"/>
          </w:tcPr>
          <w:p w:rsidR="00285C0F" w:rsidRPr="00930C1A" w:rsidRDefault="00285C0F" w:rsidP="002D7680">
            <w:pPr>
              <w:spacing w:line="180" w:lineRule="exact"/>
              <w:contextualSpacing/>
              <w:rPr>
                <w:rFonts w:eastAsia="Calibri"/>
                <w:color w:val="auto"/>
                <w:sz w:val="18"/>
                <w:szCs w:val="18"/>
              </w:rPr>
            </w:pPr>
            <w:r w:rsidRPr="00930C1A">
              <w:rPr>
                <w:rFonts w:eastAsia="Calibri"/>
                <w:color w:val="auto"/>
                <w:sz w:val="18"/>
                <w:szCs w:val="18"/>
              </w:rPr>
              <w:t>10%</w:t>
            </w:r>
          </w:p>
        </w:tc>
        <w:tc>
          <w:tcPr>
            <w:tcW w:w="990" w:type="dxa"/>
            <w:shd w:val="clear" w:color="auto" w:fill="FFFFFF"/>
            <w:vAlign w:val="center"/>
          </w:tcPr>
          <w:p w:rsidR="00285C0F" w:rsidRPr="00930C1A" w:rsidRDefault="00285C0F" w:rsidP="002D7680">
            <w:pPr>
              <w:spacing w:line="180" w:lineRule="exact"/>
              <w:contextualSpacing/>
              <w:rPr>
                <w:rFonts w:eastAsia="Calibri"/>
                <w:color w:val="auto"/>
                <w:sz w:val="18"/>
                <w:szCs w:val="18"/>
              </w:rPr>
            </w:pPr>
            <w:r w:rsidRPr="00930C1A">
              <w:rPr>
                <w:rFonts w:eastAsia="Calibri"/>
                <w:color w:val="auto"/>
                <w:sz w:val="18"/>
                <w:szCs w:val="18"/>
              </w:rPr>
              <w:t>20090924</w:t>
            </w:r>
          </w:p>
        </w:tc>
      </w:tr>
      <w:tr w:rsidR="00A76DDA" w:rsidRPr="000F1187" w:rsidTr="00285C0F">
        <w:trPr>
          <w:trHeight w:val="287"/>
          <w:jc w:val="center"/>
        </w:trPr>
        <w:tc>
          <w:tcPr>
            <w:tcW w:w="2169" w:type="dxa"/>
            <w:tcBorders>
              <w:right w:val="single" w:sz="4" w:space="0" w:color="auto"/>
            </w:tcBorders>
            <w:shd w:val="clear" w:color="auto" w:fill="FFFFFF"/>
            <w:vAlign w:val="center"/>
          </w:tcPr>
          <w:p w:rsidR="00A76DDA" w:rsidRPr="00930C1A" w:rsidRDefault="00A76DDA" w:rsidP="002D7680">
            <w:pPr>
              <w:spacing w:line="180" w:lineRule="exact"/>
              <w:contextualSpacing/>
              <w:jc w:val="left"/>
              <w:rPr>
                <w:color w:val="auto"/>
                <w:sz w:val="18"/>
                <w:szCs w:val="18"/>
              </w:rPr>
            </w:pPr>
            <w:proofErr w:type="spellStart"/>
            <w:r w:rsidRPr="00930C1A">
              <w:rPr>
                <w:color w:val="auto"/>
                <w:sz w:val="18"/>
                <w:szCs w:val="18"/>
              </w:rPr>
              <w:t>Raynaud’s</w:t>
            </w:r>
            <w:proofErr w:type="spellEnd"/>
            <w:r w:rsidRPr="00930C1A">
              <w:rPr>
                <w:color w:val="auto"/>
                <w:sz w:val="18"/>
                <w:szCs w:val="18"/>
              </w:rPr>
              <w:t xml:space="preserve"> Phenomenon</w:t>
            </w:r>
          </w:p>
        </w:tc>
        <w:tc>
          <w:tcPr>
            <w:tcW w:w="1987" w:type="dxa"/>
            <w:gridSpan w:val="3"/>
            <w:tcBorders>
              <w:left w:val="single" w:sz="4" w:space="0" w:color="auto"/>
              <w:right w:val="thinThickThinSmallGap" w:sz="24" w:space="0" w:color="auto"/>
            </w:tcBorders>
            <w:shd w:val="clear" w:color="auto" w:fill="FFFFFF"/>
            <w:vAlign w:val="center"/>
          </w:tcPr>
          <w:p w:rsidR="00A76DDA" w:rsidRPr="00930C1A" w:rsidRDefault="00A76DDA" w:rsidP="002D7680">
            <w:pPr>
              <w:spacing w:line="180" w:lineRule="exact"/>
              <w:rPr>
                <w:color w:val="auto"/>
                <w:sz w:val="18"/>
                <w:szCs w:val="18"/>
              </w:rPr>
            </w:pPr>
            <w:r w:rsidRPr="00930C1A">
              <w:rPr>
                <w:color w:val="auto"/>
                <w:sz w:val="18"/>
                <w:szCs w:val="18"/>
              </w:rPr>
              <w:t>Not Unfitting</w:t>
            </w:r>
          </w:p>
        </w:tc>
        <w:tc>
          <w:tcPr>
            <w:tcW w:w="2323" w:type="dxa"/>
            <w:tcBorders>
              <w:left w:val="thinThickThinSmallGap" w:sz="24" w:space="0" w:color="auto"/>
              <w:right w:val="single" w:sz="4" w:space="0" w:color="auto"/>
            </w:tcBorders>
            <w:shd w:val="clear" w:color="auto" w:fill="FFFFFF"/>
            <w:vAlign w:val="center"/>
          </w:tcPr>
          <w:p w:rsidR="00A76DDA" w:rsidRPr="00930C1A" w:rsidRDefault="006B65E6" w:rsidP="002D7680">
            <w:pPr>
              <w:spacing w:line="180" w:lineRule="exact"/>
              <w:contextualSpacing/>
              <w:jc w:val="left"/>
              <w:rPr>
                <w:color w:val="auto"/>
                <w:sz w:val="18"/>
                <w:szCs w:val="18"/>
              </w:rPr>
            </w:pPr>
            <w:proofErr w:type="spellStart"/>
            <w:r w:rsidRPr="00930C1A">
              <w:rPr>
                <w:color w:val="auto"/>
                <w:sz w:val="18"/>
                <w:szCs w:val="18"/>
              </w:rPr>
              <w:t>Raynaud’s</w:t>
            </w:r>
            <w:proofErr w:type="spellEnd"/>
            <w:r w:rsidRPr="00930C1A">
              <w:rPr>
                <w:color w:val="auto"/>
                <w:sz w:val="18"/>
                <w:szCs w:val="18"/>
              </w:rPr>
              <w:t xml:space="preserve"> Phenomenon</w:t>
            </w:r>
          </w:p>
        </w:tc>
        <w:tc>
          <w:tcPr>
            <w:tcW w:w="1080" w:type="dxa"/>
            <w:tcBorders>
              <w:left w:val="single" w:sz="4" w:space="0" w:color="auto"/>
            </w:tcBorders>
            <w:shd w:val="clear" w:color="auto" w:fill="FFFFFF"/>
            <w:vAlign w:val="center"/>
          </w:tcPr>
          <w:p w:rsidR="00A76DDA" w:rsidRPr="00930C1A" w:rsidRDefault="006B65E6" w:rsidP="002D7680">
            <w:pPr>
              <w:spacing w:line="180" w:lineRule="exact"/>
              <w:contextualSpacing/>
              <w:rPr>
                <w:color w:val="auto"/>
                <w:sz w:val="18"/>
                <w:szCs w:val="18"/>
              </w:rPr>
            </w:pPr>
            <w:r w:rsidRPr="00930C1A">
              <w:rPr>
                <w:color w:val="auto"/>
                <w:sz w:val="18"/>
                <w:szCs w:val="18"/>
              </w:rPr>
              <w:t>7199-7122</w:t>
            </w:r>
          </w:p>
        </w:tc>
        <w:tc>
          <w:tcPr>
            <w:tcW w:w="829" w:type="dxa"/>
            <w:shd w:val="clear" w:color="auto" w:fill="FFFFFF"/>
            <w:vAlign w:val="center"/>
          </w:tcPr>
          <w:p w:rsidR="00A76DDA" w:rsidRPr="00930C1A" w:rsidRDefault="006B65E6" w:rsidP="002D7680">
            <w:pPr>
              <w:spacing w:line="180" w:lineRule="exact"/>
              <w:contextualSpacing/>
              <w:rPr>
                <w:color w:val="auto"/>
                <w:sz w:val="18"/>
                <w:szCs w:val="18"/>
              </w:rPr>
            </w:pPr>
            <w:r w:rsidRPr="00930C1A">
              <w:rPr>
                <w:color w:val="auto"/>
                <w:sz w:val="18"/>
                <w:szCs w:val="18"/>
              </w:rPr>
              <w:t>0%</w:t>
            </w:r>
          </w:p>
        </w:tc>
        <w:tc>
          <w:tcPr>
            <w:tcW w:w="990" w:type="dxa"/>
            <w:shd w:val="clear" w:color="auto" w:fill="FFFFFF"/>
            <w:vAlign w:val="center"/>
          </w:tcPr>
          <w:p w:rsidR="00A76DDA" w:rsidRPr="00930C1A" w:rsidRDefault="00BE1775" w:rsidP="002D7680">
            <w:pPr>
              <w:spacing w:line="180" w:lineRule="exact"/>
              <w:contextualSpacing/>
              <w:rPr>
                <w:color w:val="auto"/>
                <w:sz w:val="18"/>
                <w:szCs w:val="18"/>
              </w:rPr>
            </w:pPr>
            <w:r w:rsidRPr="00930C1A">
              <w:rPr>
                <w:color w:val="auto"/>
                <w:sz w:val="18"/>
                <w:szCs w:val="18"/>
              </w:rPr>
              <w:t>20090924</w:t>
            </w:r>
          </w:p>
        </w:tc>
      </w:tr>
      <w:tr w:rsidR="00A76DDA" w:rsidRPr="000F1187" w:rsidTr="00285C0F">
        <w:trPr>
          <w:trHeight w:val="287"/>
          <w:jc w:val="center"/>
        </w:trPr>
        <w:tc>
          <w:tcPr>
            <w:tcW w:w="2169" w:type="dxa"/>
            <w:tcBorders>
              <w:right w:val="single" w:sz="4" w:space="0" w:color="auto"/>
            </w:tcBorders>
            <w:shd w:val="clear" w:color="auto" w:fill="FFFFFF"/>
            <w:vAlign w:val="center"/>
          </w:tcPr>
          <w:p w:rsidR="00A76DDA" w:rsidRPr="00930C1A" w:rsidRDefault="00A76DDA" w:rsidP="002D7680">
            <w:pPr>
              <w:spacing w:line="180" w:lineRule="exact"/>
              <w:contextualSpacing/>
              <w:jc w:val="left"/>
              <w:rPr>
                <w:color w:val="auto"/>
                <w:sz w:val="18"/>
                <w:szCs w:val="18"/>
              </w:rPr>
            </w:pPr>
            <w:r w:rsidRPr="00930C1A">
              <w:rPr>
                <w:color w:val="auto"/>
                <w:sz w:val="18"/>
                <w:szCs w:val="18"/>
              </w:rPr>
              <w:t>Intermittent Cervical Pain</w:t>
            </w:r>
          </w:p>
        </w:tc>
        <w:tc>
          <w:tcPr>
            <w:tcW w:w="1987" w:type="dxa"/>
            <w:gridSpan w:val="3"/>
            <w:tcBorders>
              <w:left w:val="single" w:sz="4" w:space="0" w:color="auto"/>
              <w:right w:val="thinThickThinSmallGap" w:sz="24" w:space="0" w:color="auto"/>
            </w:tcBorders>
            <w:shd w:val="clear" w:color="auto" w:fill="FFFFFF"/>
            <w:vAlign w:val="center"/>
          </w:tcPr>
          <w:p w:rsidR="00A76DDA" w:rsidRPr="00930C1A" w:rsidRDefault="00A76DDA" w:rsidP="002D7680">
            <w:pPr>
              <w:spacing w:line="180" w:lineRule="exact"/>
              <w:contextualSpacing/>
              <w:rPr>
                <w:color w:val="auto"/>
                <w:sz w:val="18"/>
                <w:szCs w:val="18"/>
              </w:rPr>
            </w:pPr>
            <w:r w:rsidRPr="00930C1A">
              <w:rPr>
                <w:color w:val="auto"/>
                <w:sz w:val="18"/>
                <w:szCs w:val="18"/>
              </w:rPr>
              <w:t>Not Unfitting</w:t>
            </w:r>
          </w:p>
        </w:tc>
        <w:tc>
          <w:tcPr>
            <w:tcW w:w="2323" w:type="dxa"/>
            <w:tcBorders>
              <w:left w:val="thinThickThinSmallGap" w:sz="24" w:space="0" w:color="auto"/>
              <w:right w:val="single" w:sz="4" w:space="0" w:color="auto"/>
            </w:tcBorders>
            <w:shd w:val="clear" w:color="auto" w:fill="FFFFFF"/>
            <w:vAlign w:val="center"/>
          </w:tcPr>
          <w:p w:rsidR="00A76DDA" w:rsidRPr="00930C1A" w:rsidRDefault="006B65E6" w:rsidP="002D7680">
            <w:pPr>
              <w:spacing w:line="180" w:lineRule="exact"/>
              <w:contextualSpacing/>
              <w:jc w:val="left"/>
              <w:rPr>
                <w:color w:val="auto"/>
                <w:sz w:val="18"/>
                <w:szCs w:val="18"/>
              </w:rPr>
            </w:pPr>
            <w:r w:rsidRPr="00930C1A">
              <w:rPr>
                <w:color w:val="auto"/>
                <w:sz w:val="18"/>
                <w:szCs w:val="18"/>
              </w:rPr>
              <w:t>NSC</w:t>
            </w:r>
          </w:p>
        </w:tc>
        <w:tc>
          <w:tcPr>
            <w:tcW w:w="1080" w:type="dxa"/>
            <w:tcBorders>
              <w:left w:val="single" w:sz="4" w:space="0" w:color="auto"/>
            </w:tcBorders>
            <w:shd w:val="clear" w:color="auto" w:fill="FFFFFF"/>
            <w:vAlign w:val="center"/>
          </w:tcPr>
          <w:p w:rsidR="00A76DDA" w:rsidRPr="00930C1A" w:rsidRDefault="00A76DDA" w:rsidP="002D7680">
            <w:pPr>
              <w:spacing w:line="180" w:lineRule="exact"/>
              <w:contextualSpacing/>
              <w:rPr>
                <w:color w:val="auto"/>
                <w:sz w:val="18"/>
                <w:szCs w:val="18"/>
              </w:rPr>
            </w:pPr>
          </w:p>
        </w:tc>
        <w:tc>
          <w:tcPr>
            <w:tcW w:w="829" w:type="dxa"/>
            <w:shd w:val="clear" w:color="auto" w:fill="FFFFFF"/>
            <w:vAlign w:val="center"/>
          </w:tcPr>
          <w:p w:rsidR="00A76DDA" w:rsidRPr="00930C1A" w:rsidRDefault="00A76DDA" w:rsidP="002D7680">
            <w:pPr>
              <w:spacing w:line="180" w:lineRule="exact"/>
              <w:contextualSpacing/>
              <w:rPr>
                <w:color w:val="auto"/>
                <w:sz w:val="18"/>
                <w:szCs w:val="18"/>
              </w:rPr>
            </w:pPr>
          </w:p>
        </w:tc>
        <w:tc>
          <w:tcPr>
            <w:tcW w:w="990" w:type="dxa"/>
            <w:shd w:val="clear" w:color="auto" w:fill="FFFFFF"/>
            <w:vAlign w:val="center"/>
          </w:tcPr>
          <w:p w:rsidR="00A76DDA" w:rsidRPr="00930C1A" w:rsidRDefault="00BE1775" w:rsidP="002D7680">
            <w:pPr>
              <w:spacing w:line="180" w:lineRule="exact"/>
              <w:contextualSpacing/>
              <w:rPr>
                <w:color w:val="auto"/>
                <w:sz w:val="18"/>
                <w:szCs w:val="18"/>
              </w:rPr>
            </w:pPr>
            <w:r w:rsidRPr="00930C1A">
              <w:rPr>
                <w:color w:val="auto"/>
                <w:sz w:val="18"/>
                <w:szCs w:val="18"/>
              </w:rPr>
              <w:t>20090924</w:t>
            </w:r>
          </w:p>
        </w:tc>
      </w:tr>
      <w:tr w:rsidR="00A76DDA" w:rsidRPr="000F1187" w:rsidTr="00285C0F">
        <w:trPr>
          <w:trHeight w:val="287"/>
          <w:jc w:val="center"/>
        </w:trPr>
        <w:tc>
          <w:tcPr>
            <w:tcW w:w="2169" w:type="dxa"/>
            <w:tcBorders>
              <w:right w:val="single" w:sz="4" w:space="0" w:color="auto"/>
            </w:tcBorders>
            <w:shd w:val="clear" w:color="auto" w:fill="FFFFFF"/>
            <w:vAlign w:val="center"/>
          </w:tcPr>
          <w:p w:rsidR="00A76DDA" w:rsidRPr="00930C1A" w:rsidRDefault="00A76DDA" w:rsidP="002D7680">
            <w:pPr>
              <w:spacing w:line="180" w:lineRule="exact"/>
              <w:contextualSpacing/>
              <w:jc w:val="left"/>
              <w:rPr>
                <w:color w:val="auto"/>
                <w:sz w:val="18"/>
                <w:szCs w:val="18"/>
              </w:rPr>
            </w:pPr>
            <w:r w:rsidRPr="00930C1A">
              <w:rPr>
                <w:color w:val="auto"/>
                <w:sz w:val="18"/>
                <w:szCs w:val="18"/>
              </w:rPr>
              <w:t>Intermittent Low Back Pain</w:t>
            </w:r>
          </w:p>
        </w:tc>
        <w:tc>
          <w:tcPr>
            <w:tcW w:w="1987" w:type="dxa"/>
            <w:gridSpan w:val="3"/>
            <w:tcBorders>
              <w:left w:val="single" w:sz="4" w:space="0" w:color="auto"/>
              <w:right w:val="thinThickThinSmallGap" w:sz="24" w:space="0" w:color="auto"/>
            </w:tcBorders>
            <w:shd w:val="clear" w:color="auto" w:fill="FFFFFF"/>
            <w:vAlign w:val="center"/>
          </w:tcPr>
          <w:p w:rsidR="00A76DDA" w:rsidRPr="00930C1A" w:rsidRDefault="00A76DDA" w:rsidP="002D7680">
            <w:pPr>
              <w:spacing w:line="180" w:lineRule="exact"/>
              <w:contextualSpacing/>
              <w:rPr>
                <w:color w:val="auto"/>
                <w:sz w:val="18"/>
                <w:szCs w:val="18"/>
              </w:rPr>
            </w:pPr>
            <w:r w:rsidRPr="00930C1A">
              <w:rPr>
                <w:color w:val="auto"/>
                <w:sz w:val="18"/>
                <w:szCs w:val="18"/>
              </w:rPr>
              <w:t>Not Unfitting</w:t>
            </w:r>
          </w:p>
        </w:tc>
        <w:tc>
          <w:tcPr>
            <w:tcW w:w="2323" w:type="dxa"/>
            <w:tcBorders>
              <w:left w:val="thinThickThinSmallGap" w:sz="24" w:space="0" w:color="auto"/>
              <w:right w:val="single" w:sz="4" w:space="0" w:color="auto"/>
            </w:tcBorders>
            <w:shd w:val="clear" w:color="auto" w:fill="FFFFFF"/>
            <w:vAlign w:val="center"/>
          </w:tcPr>
          <w:p w:rsidR="00A76DDA" w:rsidRPr="00930C1A" w:rsidRDefault="006B65E6" w:rsidP="002D7680">
            <w:pPr>
              <w:spacing w:line="180" w:lineRule="exact"/>
              <w:contextualSpacing/>
              <w:jc w:val="left"/>
              <w:rPr>
                <w:color w:val="auto"/>
                <w:sz w:val="18"/>
                <w:szCs w:val="18"/>
              </w:rPr>
            </w:pPr>
            <w:r w:rsidRPr="00930C1A">
              <w:rPr>
                <w:color w:val="auto"/>
                <w:sz w:val="18"/>
                <w:szCs w:val="18"/>
              </w:rPr>
              <w:t>NSC</w:t>
            </w:r>
          </w:p>
        </w:tc>
        <w:tc>
          <w:tcPr>
            <w:tcW w:w="1080" w:type="dxa"/>
            <w:tcBorders>
              <w:left w:val="single" w:sz="4" w:space="0" w:color="auto"/>
            </w:tcBorders>
            <w:shd w:val="clear" w:color="auto" w:fill="FFFFFF"/>
            <w:vAlign w:val="center"/>
          </w:tcPr>
          <w:p w:rsidR="00A76DDA" w:rsidRPr="00930C1A" w:rsidRDefault="00A76DDA" w:rsidP="002D7680">
            <w:pPr>
              <w:spacing w:line="180" w:lineRule="exact"/>
              <w:contextualSpacing/>
              <w:rPr>
                <w:color w:val="auto"/>
                <w:sz w:val="18"/>
                <w:szCs w:val="18"/>
              </w:rPr>
            </w:pPr>
          </w:p>
        </w:tc>
        <w:tc>
          <w:tcPr>
            <w:tcW w:w="829" w:type="dxa"/>
            <w:shd w:val="clear" w:color="auto" w:fill="FFFFFF"/>
            <w:vAlign w:val="center"/>
          </w:tcPr>
          <w:p w:rsidR="00A76DDA" w:rsidRPr="00930C1A" w:rsidRDefault="00A76DDA" w:rsidP="002D7680">
            <w:pPr>
              <w:spacing w:line="180" w:lineRule="exact"/>
              <w:contextualSpacing/>
              <w:rPr>
                <w:color w:val="auto"/>
                <w:sz w:val="18"/>
                <w:szCs w:val="18"/>
              </w:rPr>
            </w:pPr>
          </w:p>
        </w:tc>
        <w:tc>
          <w:tcPr>
            <w:tcW w:w="990" w:type="dxa"/>
            <w:shd w:val="clear" w:color="auto" w:fill="FFFFFF"/>
            <w:vAlign w:val="center"/>
          </w:tcPr>
          <w:p w:rsidR="00A76DDA" w:rsidRPr="00930C1A" w:rsidRDefault="00BE1775" w:rsidP="002D7680">
            <w:pPr>
              <w:spacing w:line="180" w:lineRule="exact"/>
              <w:contextualSpacing/>
              <w:rPr>
                <w:color w:val="auto"/>
                <w:sz w:val="18"/>
                <w:szCs w:val="18"/>
              </w:rPr>
            </w:pPr>
            <w:r w:rsidRPr="00930C1A">
              <w:rPr>
                <w:color w:val="auto"/>
                <w:sz w:val="18"/>
                <w:szCs w:val="18"/>
              </w:rPr>
              <w:t>20090924</w:t>
            </w:r>
          </w:p>
        </w:tc>
      </w:tr>
      <w:tr w:rsidR="006B65E6" w:rsidRPr="000F1187" w:rsidTr="00285C0F">
        <w:trPr>
          <w:trHeight w:val="287"/>
          <w:jc w:val="center"/>
        </w:trPr>
        <w:tc>
          <w:tcPr>
            <w:tcW w:w="2169" w:type="dxa"/>
            <w:tcBorders>
              <w:right w:val="single" w:sz="4" w:space="0" w:color="auto"/>
            </w:tcBorders>
            <w:shd w:val="clear" w:color="auto" w:fill="FFFFFF"/>
            <w:vAlign w:val="center"/>
          </w:tcPr>
          <w:p w:rsidR="006B65E6" w:rsidRPr="00930C1A" w:rsidRDefault="006B65E6" w:rsidP="002D7680">
            <w:pPr>
              <w:spacing w:line="180" w:lineRule="exact"/>
              <w:contextualSpacing/>
              <w:jc w:val="left"/>
              <w:rPr>
                <w:color w:val="auto"/>
                <w:sz w:val="18"/>
                <w:szCs w:val="18"/>
              </w:rPr>
            </w:pPr>
            <w:proofErr w:type="spellStart"/>
            <w:r w:rsidRPr="00930C1A">
              <w:rPr>
                <w:color w:val="auto"/>
                <w:sz w:val="18"/>
                <w:szCs w:val="18"/>
              </w:rPr>
              <w:t>Gastroesophagel</w:t>
            </w:r>
            <w:proofErr w:type="spellEnd"/>
            <w:r w:rsidRPr="00930C1A">
              <w:rPr>
                <w:color w:val="auto"/>
                <w:sz w:val="18"/>
                <w:szCs w:val="18"/>
              </w:rPr>
              <w:t xml:space="preserve"> Reflux Disease</w:t>
            </w:r>
          </w:p>
        </w:tc>
        <w:tc>
          <w:tcPr>
            <w:tcW w:w="1987" w:type="dxa"/>
            <w:gridSpan w:val="3"/>
            <w:tcBorders>
              <w:left w:val="single" w:sz="4" w:space="0" w:color="auto"/>
              <w:right w:val="thinThickThinSmallGap" w:sz="24" w:space="0" w:color="auto"/>
            </w:tcBorders>
            <w:shd w:val="clear" w:color="auto" w:fill="FFFFFF"/>
            <w:vAlign w:val="center"/>
          </w:tcPr>
          <w:p w:rsidR="006B65E6" w:rsidRPr="00930C1A" w:rsidRDefault="006B65E6" w:rsidP="002D7680">
            <w:pPr>
              <w:spacing w:line="180" w:lineRule="exact"/>
              <w:contextualSpacing/>
              <w:rPr>
                <w:color w:val="auto"/>
                <w:sz w:val="18"/>
                <w:szCs w:val="18"/>
              </w:rPr>
            </w:pPr>
            <w:r w:rsidRPr="00930C1A">
              <w:rPr>
                <w:color w:val="auto"/>
                <w:sz w:val="18"/>
                <w:szCs w:val="18"/>
              </w:rPr>
              <w:t>Not Unfitting</w:t>
            </w:r>
          </w:p>
        </w:tc>
        <w:tc>
          <w:tcPr>
            <w:tcW w:w="2323" w:type="dxa"/>
            <w:tcBorders>
              <w:left w:val="thinThickThinSmallGap" w:sz="24" w:space="0" w:color="auto"/>
              <w:right w:val="single" w:sz="4" w:space="0" w:color="auto"/>
            </w:tcBorders>
            <w:shd w:val="clear" w:color="auto" w:fill="FFFFFF"/>
            <w:vAlign w:val="center"/>
          </w:tcPr>
          <w:p w:rsidR="006B65E6" w:rsidRPr="00930C1A" w:rsidRDefault="006B65E6" w:rsidP="002D7680">
            <w:pPr>
              <w:spacing w:line="180" w:lineRule="exact"/>
              <w:contextualSpacing/>
              <w:jc w:val="left"/>
              <w:rPr>
                <w:rFonts w:eastAsia="Calibri"/>
                <w:color w:val="auto"/>
                <w:sz w:val="18"/>
                <w:szCs w:val="18"/>
              </w:rPr>
            </w:pPr>
            <w:r w:rsidRPr="00930C1A">
              <w:rPr>
                <w:rFonts w:eastAsia="Calibri"/>
                <w:color w:val="auto"/>
                <w:sz w:val="18"/>
                <w:szCs w:val="18"/>
              </w:rPr>
              <w:t>Gastroesophageal Reflux Disease (GERD)</w:t>
            </w:r>
          </w:p>
        </w:tc>
        <w:tc>
          <w:tcPr>
            <w:tcW w:w="1080" w:type="dxa"/>
            <w:tcBorders>
              <w:left w:val="single" w:sz="4" w:space="0" w:color="auto"/>
              <w:right w:val="single" w:sz="4" w:space="0" w:color="auto"/>
            </w:tcBorders>
            <w:shd w:val="clear" w:color="auto" w:fill="FFFFFF"/>
            <w:vAlign w:val="center"/>
          </w:tcPr>
          <w:p w:rsidR="006B65E6" w:rsidRPr="00930C1A" w:rsidRDefault="006B65E6" w:rsidP="002D7680">
            <w:pPr>
              <w:spacing w:line="180" w:lineRule="exact"/>
              <w:contextualSpacing/>
              <w:rPr>
                <w:rFonts w:eastAsia="Calibri"/>
                <w:color w:val="auto"/>
                <w:sz w:val="18"/>
                <w:szCs w:val="18"/>
              </w:rPr>
            </w:pPr>
            <w:r w:rsidRPr="00930C1A">
              <w:rPr>
                <w:rFonts w:eastAsia="Calibri"/>
                <w:color w:val="auto"/>
                <w:sz w:val="18"/>
                <w:szCs w:val="18"/>
              </w:rPr>
              <w:t>7346</w:t>
            </w:r>
          </w:p>
        </w:tc>
        <w:tc>
          <w:tcPr>
            <w:tcW w:w="829" w:type="dxa"/>
            <w:tcBorders>
              <w:left w:val="single" w:sz="4" w:space="0" w:color="auto"/>
            </w:tcBorders>
            <w:shd w:val="clear" w:color="auto" w:fill="FFFFFF"/>
            <w:vAlign w:val="center"/>
          </w:tcPr>
          <w:p w:rsidR="006B65E6" w:rsidRPr="00930C1A" w:rsidRDefault="006B65E6" w:rsidP="002D7680">
            <w:pPr>
              <w:spacing w:line="180" w:lineRule="exact"/>
              <w:contextualSpacing/>
              <w:rPr>
                <w:rFonts w:eastAsia="Calibri"/>
                <w:color w:val="auto"/>
                <w:sz w:val="18"/>
                <w:szCs w:val="18"/>
              </w:rPr>
            </w:pPr>
            <w:r w:rsidRPr="00930C1A">
              <w:rPr>
                <w:rFonts w:eastAsia="Calibri"/>
                <w:color w:val="auto"/>
                <w:sz w:val="18"/>
                <w:szCs w:val="18"/>
              </w:rPr>
              <w:t>0%</w:t>
            </w:r>
          </w:p>
        </w:tc>
        <w:tc>
          <w:tcPr>
            <w:tcW w:w="990" w:type="dxa"/>
            <w:shd w:val="clear" w:color="auto" w:fill="FFFFFF"/>
            <w:vAlign w:val="center"/>
          </w:tcPr>
          <w:p w:rsidR="006B65E6" w:rsidRPr="00930C1A" w:rsidRDefault="00BE1775" w:rsidP="002D7680">
            <w:pPr>
              <w:spacing w:line="180" w:lineRule="exact"/>
              <w:contextualSpacing/>
              <w:rPr>
                <w:color w:val="auto"/>
                <w:sz w:val="18"/>
                <w:szCs w:val="18"/>
              </w:rPr>
            </w:pPr>
            <w:r w:rsidRPr="00930C1A">
              <w:rPr>
                <w:color w:val="auto"/>
                <w:sz w:val="18"/>
                <w:szCs w:val="18"/>
              </w:rPr>
              <w:t>20090924</w:t>
            </w:r>
          </w:p>
        </w:tc>
      </w:tr>
      <w:tr w:rsidR="00766C2A" w:rsidRPr="000F1187" w:rsidTr="00285C0F">
        <w:trPr>
          <w:trHeight w:val="193"/>
          <w:jc w:val="center"/>
        </w:trPr>
        <w:tc>
          <w:tcPr>
            <w:tcW w:w="2169" w:type="dxa"/>
            <w:vMerge w:val="restart"/>
            <w:tcBorders>
              <w:right w:val="single" w:sz="4" w:space="0" w:color="auto"/>
            </w:tcBorders>
            <w:shd w:val="clear" w:color="auto" w:fill="FFFFFF"/>
            <w:vAlign w:val="center"/>
          </w:tcPr>
          <w:p w:rsidR="00766C2A" w:rsidRPr="00930C1A" w:rsidRDefault="00766C2A" w:rsidP="002D7680">
            <w:pPr>
              <w:spacing w:line="180" w:lineRule="exact"/>
              <w:contextualSpacing/>
              <w:jc w:val="left"/>
              <w:rPr>
                <w:color w:val="auto"/>
                <w:sz w:val="18"/>
                <w:szCs w:val="18"/>
              </w:rPr>
            </w:pPr>
            <w:r w:rsidRPr="00930C1A">
              <w:rPr>
                <w:color w:val="auto"/>
                <w:sz w:val="18"/>
                <w:szCs w:val="18"/>
              </w:rPr>
              <w:t>Mild Intermittent Asthma</w:t>
            </w:r>
          </w:p>
        </w:tc>
        <w:tc>
          <w:tcPr>
            <w:tcW w:w="1987" w:type="dxa"/>
            <w:gridSpan w:val="3"/>
            <w:vMerge w:val="restart"/>
            <w:tcBorders>
              <w:left w:val="single" w:sz="4" w:space="0" w:color="auto"/>
              <w:right w:val="thinThickThinSmallGap" w:sz="24" w:space="0" w:color="auto"/>
            </w:tcBorders>
            <w:shd w:val="clear" w:color="auto" w:fill="FFFFFF"/>
            <w:vAlign w:val="center"/>
          </w:tcPr>
          <w:p w:rsidR="00766C2A" w:rsidRPr="00930C1A" w:rsidRDefault="00766C2A" w:rsidP="002D7680">
            <w:pPr>
              <w:spacing w:line="180" w:lineRule="exact"/>
              <w:contextualSpacing/>
              <w:rPr>
                <w:color w:val="auto"/>
                <w:sz w:val="18"/>
                <w:szCs w:val="18"/>
              </w:rPr>
            </w:pPr>
            <w:r w:rsidRPr="00930C1A">
              <w:rPr>
                <w:color w:val="auto"/>
                <w:sz w:val="18"/>
                <w:szCs w:val="18"/>
              </w:rPr>
              <w:t>Not Unfitting</w:t>
            </w:r>
          </w:p>
        </w:tc>
        <w:tc>
          <w:tcPr>
            <w:tcW w:w="2323" w:type="dxa"/>
            <w:vMerge w:val="restart"/>
            <w:tcBorders>
              <w:left w:val="thinThickThinSmallGap" w:sz="24" w:space="0" w:color="auto"/>
              <w:right w:val="single" w:sz="4" w:space="0" w:color="auto"/>
            </w:tcBorders>
            <w:shd w:val="clear" w:color="auto" w:fill="FFFFFF"/>
            <w:vAlign w:val="center"/>
          </w:tcPr>
          <w:p w:rsidR="00766C2A" w:rsidRPr="00930C1A" w:rsidRDefault="00766C2A" w:rsidP="002D7680">
            <w:pPr>
              <w:spacing w:line="180" w:lineRule="exact"/>
              <w:contextualSpacing/>
              <w:jc w:val="left"/>
              <w:rPr>
                <w:color w:val="auto"/>
                <w:sz w:val="18"/>
                <w:szCs w:val="18"/>
              </w:rPr>
            </w:pPr>
            <w:r w:rsidRPr="00930C1A">
              <w:rPr>
                <w:color w:val="auto"/>
                <w:sz w:val="18"/>
                <w:szCs w:val="18"/>
              </w:rPr>
              <w:t>Asthma (claimed as COPD)</w:t>
            </w:r>
          </w:p>
        </w:tc>
        <w:tc>
          <w:tcPr>
            <w:tcW w:w="1080" w:type="dxa"/>
            <w:vMerge w:val="restart"/>
            <w:tcBorders>
              <w:left w:val="single" w:sz="4" w:space="0" w:color="auto"/>
              <w:right w:val="single" w:sz="4" w:space="0" w:color="auto"/>
            </w:tcBorders>
            <w:shd w:val="clear" w:color="auto" w:fill="FFFFFF"/>
            <w:vAlign w:val="center"/>
          </w:tcPr>
          <w:p w:rsidR="00766C2A" w:rsidRPr="00930C1A" w:rsidRDefault="00766C2A" w:rsidP="002D7680">
            <w:pPr>
              <w:spacing w:line="180" w:lineRule="exact"/>
              <w:contextualSpacing/>
              <w:rPr>
                <w:rFonts w:eastAsia="Calibri"/>
                <w:color w:val="auto"/>
                <w:sz w:val="18"/>
                <w:szCs w:val="18"/>
              </w:rPr>
            </w:pPr>
            <w:r w:rsidRPr="00930C1A">
              <w:rPr>
                <w:rFonts w:eastAsia="Calibri"/>
                <w:color w:val="auto"/>
                <w:sz w:val="18"/>
                <w:szCs w:val="18"/>
              </w:rPr>
              <w:t>6602</w:t>
            </w:r>
          </w:p>
        </w:tc>
        <w:tc>
          <w:tcPr>
            <w:tcW w:w="829" w:type="dxa"/>
            <w:tcBorders>
              <w:left w:val="single" w:sz="4" w:space="0" w:color="auto"/>
              <w:right w:val="single" w:sz="4" w:space="0" w:color="auto"/>
            </w:tcBorders>
            <w:shd w:val="clear" w:color="auto" w:fill="FFFFFF"/>
            <w:vAlign w:val="center"/>
          </w:tcPr>
          <w:p w:rsidR="00766C2A" w:rsidRPr="00930C1A" w:rsidRDefault="00766C2A" w:rsidP="002D7680">
            <w:pPr>
              <w:spacing w:line="180" w:lineRule="exact"/>
              <w:contextualSpacing/>
              <w:rPr>
                <w:rFonts w:eastAsia="Calibri"/>
                <w:color w:val="auto"/>
                <w:sz w:val="18"/>
                <w:szCs w:val="18"/>
              </w:rPr>
            </w:pPr>
            <w:r w:rsidRPr="00930C1A">
              <w:rPr>
                <w:rFonts w:eastAsia="Calibri"/>
                <w:color w:val="auto"/>
                <w:sz w:val="18"/>
                <w:szCs w:val="18"/>
              </w:rPr>
              <w:t>NSC</w:t>
            </w:r>
          </w:p>
        </w:tc>
        <w:tc>
          <w:tcPr>
            <w:tcW w:w="990" w:type="dxa"/>
            <w:tcBorders>
              <w:left w:val="single" w:sz="4" w:space="0" w:color="auto"/>
            </w:tcBorders>
            <w:shd w:val="clear" w:color="auto" w:fill="FFFFFF"/>
            <w:vAlign w:val="center"/>
          </w:tcPr>
          <w:p w:rsidR="00766C2A" w:rsidRPr="00930C1A" w:rsidRDefault="00AF0048" w:rsidP="00AF0048">
            <w:pPr>
              <w:spacing w:line="180" w:lineRule="exact"/>
              <w:contextualSpacing/>
              <w:rPr>
                <w:color w:val="auto"/>
                <w:sz w:val="18"/>
                <w:szCs w:val="18"/>
              </w:rPr>
            </w:pPr>
            <w:r w:rsidRPr="00930C1A">
              <w:rPr>
                <w:color w:val="auto"/>
                <w:sz w:val="18"/>
                <w:szCs w:val="18"/>
              </w:rPr>
              <w:t>20090924</w:t>
            </w:r>
          </w:p>
        </w:tc>
      </w:tr>
      <w:tr w:rsidR="00766C2A" w:rsidRPr="000F1187" w:rsidTr="00285C0F">
        <w:trPr>
          <w:trHeight w:val="193"/>
          <w:jc w:val="center"/>
        </w:trPr>
        <w:tc>
          <w:tcPr>
            <w:tcW w:w="2169" w:type="dxa"/>
            <w:vMerge/>
            <w:tcBorders>
              <w:right w:val="single" w:sz="4" w:space="0" w:color="auto"/>
            </w:tcBorders>
            <w:shd w:val="clear" w:color="auto" w:fill="FFFFFF"/>
            <w:vAlign w:val="center"/>
          </w:tcPr>
          <w:p w:rsidR="00766C2A" w:rsidRPr="00930C1A" w:rsidRDefault="00766C2A" w:rsidP="002D7680">
            <w:pPr>
              <w:spacing w:line="180" w:lineRule="exact"/>
              <w:contextualSpacing/>
              <w:jc w:val="left"/>
              <w:rPr>
                <w:color w:val="auto"/>
                <w:sz w:val="18"/>
                <w:szCs w:val="18"/>
              </w:rPr>
            </w:pPr>
          </w:p>
        </w:tc>
        <w:tc>
          <w:tcPr>
            <w:tcW w:w="1987" w:type="dxa"/>
            <w:gridSpan w:val="3"/>
            <w:vMerge/>
            <w:tcBorders>
              <w:left w:val="single" w:sz="4" w:space="0" w:color="auto"/>
              <w:right w:val="thinThickThinSmallGap" w:sz="24" w:space="0" w:color="auto"/>
            </w:tcBorders>
            <w:shd w:val="clear" w:color="auto" w:fill="FFFFFF"/>
            <w:vAlign w:val="center"/>
          </w:tcPr>
          <w:p w:rsidR="00766C2A" w:rsidRPr="00930C1A" w:rsidRDefault="00766C2A" w:rsidP="002D7680">
            <w:pPr>
              <w:spacing w:line="180" w:lineRule="exact"/>
              <w:contextualSpacing/>
              <w:rPr>
                <w:color w:val="auto"/>
                <w:sz w:val="18"/>
                <w:szCs w:val="18"/>
              </w:rPr>
            </w:pPr>
          </w:p>
        </w:tc>
        <w:tc>
          <w:tcPr>
            <w:tcW w:w="2323" w:type="dxa"/>
            <w:vMerge/>
            <w:tcBorders>
              <w:left w:val="thinThickThinSmallGap" w:sz="24" w:space="0" w:color="auto"/>
              <w:right w:val="single" w:sz="4" w:space="0" w:color="auto"/>
            </w:tcBorders>
            <w:shd w:val="clear" w:color="auto" w:fill="FFFFFF"/>
            <w:vAlign w:val="center"/>
          </w:tcPr>
          <w:p w:rsidR="00766C2A" w:rsidRPr="00930C1A" w:rsidRDefault="00766C2A" w:rsidP="002D7680">
            <w:pPr>
              <w:spacing w:line="180" w:lineRule="exact"/>
              <w:contextualSpacing/>
              <w:jc w:val="left"/>
              <w:rPr>
                <w:color w:val="auto"/>
                <w:sz w:val="18"/>
                <w:szCs w:val="18"/>
              </w:rPr>
            </w:pPr>
          </w:p>
        </w:tc>
        <w:tc>
          <w:tcPr>
            <w:tcW w:w="1080" w:type="dxa"/>
            <w:vMerge/>
            <w:tcBorders>
              <w:left w:val="single" w:sz="4" w:space="0" w:color="auto"/>
              <w:right w:val="single" w:sz="4" w:space="0" w:color="auto"/>
            </w:tcBorders>
            <w:shd w:val="clear" w:color="auto" w:fill="FFFFFF"/>
            <w:vAlign w:val="center"/>
          </w:tcPr>
          <w:p w:rsidR="00766C2A" w:rsidRPr="00930C1A" w:rsidRDefault="00766C2A" w:rsidP="002D7680">
            <w:pPr>
              <w:spacing w:line="180" w:lineRule="exact"/>
              <w:contextualSpacing/>
              <w:rPr>
                <w:rFonts w:eastAsia="Calibri"/>
                <w:color w:val="auto"/>
                <w:sz w:val="18"/>
                <w:szCs w:val="18"/>
              </w:rPr>
            </w:pPr>
          </w:p>
        </w:tc>
        <w:tc>
          <w:tcPr>
            <w:tcW w:w="829" w:type="dxa"/>
            <w:tcBorders>
              <w:left w:val="single" w:sz="4" w:space="0" w:color="auto"/>
              <w:right w:val="single" w:sz="4" w:space="0" w:color="auto"/>
            </w:tcBorders>
            <w:shd w:val="clear" w:color="auto" w:fill="FFFFFF"/>
            <w:vAlign w:val="center"/>
          </w:tcPr>
          <w:p w:rsidR="00766C2A" w:rsidRPr="00930C1A" w:rsidRDefault="00766C2A" w:rsidP="002D7680">
            <w:pPr>
              <w:spacing w:line="180" w:lineRule="exact"/>
              <w:contextualSpacing/>
              <w:rPr>
                <w:rFonts w:eastAsia="Calibri"/>
                <w:color w:val="auto"/>
                <w:sz w:val="18"/>
                <w:szCs w:val="18"/>
              </w:rPr>
            </w:pPr>
            <w:r w:rsidRPr="00930C1A">
              <w:rPr>
                <w:rFonts w:eastAsia="Calibri"/>
                <w:color w:val="auto"/>
                <w:sz w:val="18"/>
                <w:szCs w:val="18"/>
              </w:rPr>
              <w:t>30%</w:t>
            </w:r>
            <w:r w:rsidR="00AF0048" w:rsidRPr="00930C1A">
              <w:rPr>
                <w:rFonts w:eastAsia="Calibri"/>
                <w:color w:val="auto"/>
                <w:sz w:val="18"/>
                <w:szCs w:val="18"/>
              </w:rPr>
              <w:t>*</w:t>
            </w:r>
          </w:p>
        </w:tc>
        <w:tc>
          <w:tcPr>
            <w:tcW w:w="990" w:type="dxa"/>
            <w:tcBorders>
              <w:left w:val="single" w:sz="4" w:space="0" w:color="auto"/>
            </w:tcBorders>
            <w:shd w:val="clear" w:color="auto" w:fill="FFFFFF"/>
            <w:vAlign w:val="center"/>
          </w:tcPr>
          <w:p w:rsidR="00766C2A" w:rsidRPr="00930C1A" w:rsidRDefault="00AF0048" w:rsidP="002D7680">
            <w:pPr>
              <w:spacing w:line="180" w:lineRule="exact"/>
              <w:contextualSpacing/>
              <w:rPr>
                <w:color w:val="auto"/>
                <w:sz w:val="18"/>
                <w:szCs w:val="18"/>
              </w:rPr>
            </w:pPr>
            <w:r w:rsidRPr="00930C1A">
              <w:rPr>
                <w:color w:val="auto"/>
                <w:sz w:val="18"/>
                <w:szCs w:val="18"/>
              </w:rPr>
              <w:t>20100603</w:t>
            </w:r>
          </w:p>
        </w:tc>
      </w:tr>
      <w:tr w:rsidR="006B65E6" w:rsidRPr="000F1187" w:rsidTr="005311C3">
        <w:trPr>
          <w:trHeight w:val="287"/>
          <w:jc w:val="center"/>
        </w:trPr>
        <w:tc>
          <w:tcPr>
            <w:tcW w:w="4156" w:type="dxa"/>
            <w:gridSpan w:val="4"/>
            <w:tcBorders>
              <w:right w:val="thinThickThinSmallGap" w:sz="24" w:space="0" w:color="auto"/>
            </w:tcBorders>
            <w:shd w:val="clear" w:color="auto" w:fill="FFFFFF"/>
            <w:vAlign w:val="center"/>
          </w:tcPr>
          <w:p w:rsidR="006B65E6" w:rsidRPr="00930C1A" w:rsidRDefault="006B65E6" w:rsidP="002D7680">
            <w:pPr>
              <w:spacing w:line="180" w:lineRule="exact"/>
              <w:contextualSpacing/>
              <w:rPr>
                <w:color w:val="auto"/>
                <w:sz w:val="18"/>
                <w:szCs w:val="18"/>
              </w:rPr>
            </w:pPr>
            <w:r w:rsidRPr="00930C1A">
              <w:rPr>
                <w:rFonts w:eastAsia="Calibri"/>
                <w:color w:val="auto"/>
                <w:sz w:val="18"/>
                <w:szCs w:val="18"/>
              </w:rPr>
              <w:t>↓No Additional MEB/PEB Entries↓</w:t>
            </w:r>
          </w:p>
        </w:tc>
        <w:tc>
          <w:tcPr>
            <w:tcW w:w="4232" w:type="dxa"/>
            <w:gridSpan w:val="3"/>
            <w:tcBorders>
              <w:left w:val="thinThickThinSmallGap" w:sz="24" w:space="0" w:color="auto"/>
              <w:right w:val="single" w:sz="4" w:space="0" w:color="auto"/>
            </w:tcBorders>
            <w:shd w:val="clear" w:color="auto" w:fill="FFFFFF"/>
            <w:vAlign w:val="center"/>
          </w:tcPr>
          <w:p w:rsidR="006B65E6" w:rsidRPr="00930C1A" w:rsidRDefault="00A42253" w:rsidP="002D7680">
            <w:pPr>
              <w:spacing w:line="180" w:lineRule="exact"/>
              <w:contextualSpacing/>
              <w:rPr>
                <w:color w:val="auto"/>
                <w:sz w:val="18"/>
                <w:szCs w:val="18"/>
              </w:rPr>
            </w:pPr>
            <w:r>
              <w:rPr>
                <w:rFonts w:eastAsia="Calibri"/>
                <w:color w:val="auto"/>
                <w:sz w:val="18"/>
                <w:szCs w:val="18"/>
              </w:rPr>
              <w:t>0% x 5/Not Service-</w:t>
            </w:r>
            <w:r w:rsidR="006B65E6" w:rsidRPr="00930C1A">
              <w:rPr>
                <w:rFonts w:eastAsia="Calibri"/>
                <w:color w:val="auto"/>
                <w:sz w:val="18"/>
                <w:szCs w:val="18"/>
              </w:rPr>
              <w:t xml:space="preserve">Connected x </w:t>
            </w:r>
            <w:r w:rsidR="00470AEF" w:rsidRPr="00930C1A">
              <w:rPr>
                <w:rFonts w:eastAsia="Calibri"/>
                <w:color w:val="auto"/>
                <w:sz w:val="18"/>
                <w:szCs w:val="18"/>
              </w:rPr>
              <w:t>8</w:t>
            </w:r>
          </w:p>
        </w:tc>
        <w:tc>
          <w:tcPr>
            <w:tcW w:w="990" w:type="dxa"/>
            <w:tcBorders>
              <w:left w:val="single" w:sz="4" w:space="0" w:color="auto"/>
            </w:tcBorders>
            <w:shd w:val="clear" w:color="auto" w:fill="FFFFFF"/>
            <w:vAlign w:val="center"/>
          </w:tcPr>
          <w:p w:rsidR="006B65E6" w:rsidRPr="00930C1A" w:rsidRDefault="006B65E6" w:rsidP="002D7680">
            <w:pPr>
              <w:spacing w:line="180" w:lineRule="exact"/>
              <w:contextualSpacing/>
              <w:rPr>
                <w:rFonts w:eastAsia="Calibri"/>
                <w:color w:val="auto"/>
                <w:sz w:val="18"/>
                <w:szCs w:val="18"/>
              </w:rPr>
            </w:pPr>
            <w:r w:rsidRPr="00930C1A">
              <w:rPr>
                <w:rFonts w:eastAsia="Calibri"/>
                <w:color w:val="auto"/>
                <w:sz w:val="18"/>
                <w:szCs w:val="18"/>
              </w:rPr>
              <w:t>200</w:t>
            </w:r>
            <w:r w:rsidR="00BE1775" w:rsidRPr="00930C1A">
              <w:rPr>
                <w:rFonts w:eastAsia="Calibri"/>
                <w:color w:val="auto"/>
                <w:sz w:val="18"/>
                <w:szCs w:val="18"/>
              </w:rPr>
              <w:t>90924</w:t>
            </w:r>
          </w:p>
        </w:tc>
      </w:tr>
      <w:tr w:rsidR="006B65E6" w:rsidRPr="000F1187" w:rsidTr="000F1187">
        <w:trPr>
          <w:trHeight w:val="242"/>
          <w:jc w:val="center"/>
        </w:trPr>
        <w:tc>
          <w:tcPr>
            <w:tcW w:w="4156" w:type="dxa"/>
            <w:gridSpan w:val="4"/>
            <w:tcBorders>
              <w:right w:val="thinThickThinSmallGap" w:sz="24" w:space="0" w:color="auto"/>
            </w:tcBorders>
            <w:shd w:val="clear" w:color="auto" w:fill="D9D9D9"/>
            <w:vAlign w:val="center"/>
          </w:tcPr>
          <w:p w:rsidR="006B65E6" w:rsidRPr="00930C1A" w:rsidRDefault="006B65E6" w:rsidP="002D7680">
            <w:pPr>
              <w:spacing w:line="180" w:lineRule="exact"/>
              <w:contextualSpacing/>
              <w:rPr>
                <w:rFonts w:eastAsia="Calibri"/>
                <w:b/>
                <w:color w:val="auto"/>
                <w:sz w:val="18"/>
                <w:szCs w:val="18"/>
              </w:rPr>
            </w:pPr>
            <w:r w:rsidRPr="00930C1A">
              <w:rPr>
                <w:rFonts w:eastAsia="Calibri"/>
                <w:b/>
                <w:color w:val="auto"/>
                <w:sz w:val="18"/>
                <w:szCs w:val="18"/>
              </w:rPr>
              <w:t>Combined:  20%</w:t>
            </w:r>
          </w:p>
        </w:tc>
        <w:tc>
          <w:tcPr>
            <w:tcW w:w="5222" w:type="dxa"/>
            <w:gridSpan w:val="4"/>
            <w:tcBorders>
              <w:left w:val="thinThickThinSmallGap" w:sz="24" w:space="0" w:color="auto"/>
            </w:tcBorders>
            <w:shd w:val="clear" w:color="auto" w:fill="D9D9D9"/>
            <w:vAlign w:val="center"/>
          </w:tcPr>
          <w:p w:rsidR="006B65E6" w:rsidRPr="00930C1A" w:rsidRDefault="006B65E6" w:rsidP="002D7680">
            <w:pPr>
              <w:spacing w:line="180" w:lineRule="exact"/>
              <w:contextualSpacing/>
              <w:rPr>
                <w:rFonts w:eastAsia="Calibri"/>
                <w:b/>
                <w:color w:val="auto"/>
                <w:sz w:val="18"/>
                <w:szCs w:val="18"/>
              </w:rPr>
            </w:pPr>
            <w:r w:rsidRPr="00930C1A">
              <w:rPr>
                <w:rFonts w:eastAsia="Calibri"/>
                <w:b/>
                <w:color w:val="auto"/>
                <w:sz w:val="18"/>
                <w:szCs w:val="18"/>
              </w:rPr>
              <w:t xml:space="preserve">Combined:  </w:t>
            </w:r>
            <w:r w:rsidR="00470AEF" w:rsidRPr="00930C1A">
              <w:rPr>
                <w:rFonts w:eastAsia="Calibri"/>
                <w:b/>
                <w:color w:val="auto"/>
                <w:sz w:val="18"/>
                <w:szCs w:val="18"/>
              </w:rPr>
              <w:t>50</w:t>
            </w:r>
            <w:r w:rsidRPr="00930C1A">
              <w:rPr>
                <w:rFonts w:eastAsia="Calibri"/>
                <w:b/>
                <w:color w:val="auto"/>
                <w:sz w:val="18"/>
                <w:szCs w:val="18"/>
              </w:rPr>
              <w:t>%</w:t>
            </w:r>
            <w:r w:rsidR="00AF0048" w:rsidRPr="00930C1A">
              <w:rPr>
                <w:rFonts w:eastAsia="Calibri"/>
                <w:b/>
                <w:color w:val="auto"/>
                <w:sz w:val="18"/>
                <w:szCs w:val="18"/>
              </w:rPr>
              <w:t>*</w:t>
            </w:r>
          </w:p>
        </w:tc>
      </w:tr>
    </w:tbl>
    <w:p w:rsidR="00A97CD9" w:rsidRPr="000F1187" w:rsidRDefault="00A57C35" w:rsidP="00A97CD9">
      <w:pPr>
        <w:pBdr>
          <w:bottom w:val="single" w:sz="12" w:space="1" w:color="auto"/>
        </w:pBdr>
        <w:tabs>
          <w:tab w:val="left" w:pos="288"/>
          <w:tab w:val="left" w:pos="4752"/>
        </w:tabs>
        <w:jc w:val="both"/>
        <w:rPr>
          <w:color w:val="auto"/>
          <w:sz w:val="18"/>
          <w:szCs w:val="18"/>
        </w:rPr>
      </w:pPr>
      <w:r w:rsidRPr="000F1187">
        <w:rPr>
          <w:color w:val="auto"/>
          <w:sz w:val="18"/>
          <w:szCs w:val="18"/>
        </w:rPr>
        <w:t xml:space="preserve">* </w:t>
      </w:r>
      <w:r w:rsidR="00AF0048">
        <w:rPr>
          <w:color w:val="auto"/>
          <w:sz w:val="18"/>
          <w:szCs w:val="18"/>
        </w:rPr>
        <w:t>Asthma, 6602 initial NSC determination c</w:t>
      </w:r>
      <w:r w:rsidR="00470AEF" w:rsidRPr="000F1187">
        <w:rPr>
          <w:color w:val="auto"/>
          <w:sz w:val="18"/>
          <w:szCs w:val="18"/>
        </w:rPr>
        <w:t>hange</w:t>
      </w:r>
      <w:r w:rsidR="00AF0048">
        <w:rPr>
          <w:color w:val="auto"/>
          <w:sz w:val="18"/>
          <w:szCs w:val="18"/>
        </w:rPr>
        <w:t>d to 30%</w:t>
      </w:r>
      <w:r w:rsidR="00470AEF" w:rsidRPr="000F1187">
        <w:rPr>
          <w:color w:val="auto"/>
          <w:sz w:val="18"/>
          <w:szCs w:val="18"/>
        </w:rPr>
        <w:t xml:space="preserve"> per VARD dated 20100914</w:t>
      </w:r>
      <w:r w:rsidR="00AF0048">
        <w:rPr>
          <w:color w:val="auto"/>
          <w:sz w:val="18"/>
          <w:szCs w:val="18"/>
        </w:rPr>
        <w:t xml:space="preserve">, based on exam of 20100603.  </w:t>
      </w:r>
    </w:p>
    <w:p w:rsidR="000F1187" w:rsidRPr="000F1187" w:rsidRDefault="000F1187" w:rsidP="00A97CD9">
      <w:pPr>
        <w:pBdr>
          <w:bottom w:val="single" w:sz="12" w:space="1" w:color="auto"/>
        </w:pBdr>
        <w:tabs>
          <w:tab w:val="left" w:pos="288"/>
          <w:tab w:val="left" w:pos="4752"/>
        </w:tabs>
        <w:jc w:val="both"/>
        <w:rPr>
          <w:color w:val="auto"/>
          <w:szCs w:val="24"/>
        </w:rPr>
      </w:pPr>
    </w:p>
    <w:p w:rsidR="009369A6" w:rsidRPr="00A22808" w:rsidRDefault="009369A6" w:rsidP="000F1187">
      <w:pPr>
        <w:jc w:val="left"/>
        <w:rPr>
          <w:color w:val="000000"/>
          <w:szCs w:val="24"/>
          <w:u w:val="single"/>
        </w:rPr>
      </w:pPr>
    </w:p>
    <w:p w:rsidR="002212CF" w:rsidRPr="004A5DF8" w:rsidRDefault="002C6E5B" w:rsidP="002212CF">
      <w:pPr>
        <w:jc w:val="both"/>
        <w:rPr>
          <w:color w:val="auto"/>
          <w:szCs w:val="24"/>
        </w:rPr>
      </w:pPr>
      <w:r w:rsidRPr="00A22808">
        <w:rPr>
          <w:color w:val="000000"/>
          <w:szCs w:val="24"/>
          <w:u w:val="single"/>
        </w:rPr>
        <w:t>ANALYSIS SUMMARY</w:t>
      </w:r>
      <w:r w:rsidRPr="002D7680">
        <w:rPr>
          <w:color w:val="auto"/>
          <w:szCs w:val="24"/>
        </w:rPr>
        <w:t>:</w:t>
      </w:r>
      <w:r w:rsidR="002212CF" w:rsidRPr="002D7680">
        <w:rPr>
          <w:color w:val="auto"/>
          <w:szCs w:val="24"/>
        </w:rPr>
        <w:t xml:space="preserve"> </w:t>
      </w:r>
      <w:r w:rsidR="000F1187" w:rsidRPr="002D7680">
        <w:rPr>
          <w:color w:val="auto"/>
          <w:szCs w:val="24"/>
        </w:rPr>
        <w:t xml:space="preserve"> </w:t>
      </w:r>
      <w:r w:rsidR="000F1187" w:rsidRPr="002D7680">
        <w:rPr>
          <w:rFonts w:cs="Times New Roman"/>
          <w:color w:val="auto"/>
          <w:szCs w:val="24"/>
        </w:rPr>
        <w:t xml:space="preserve">The Board </w:t>
      </w:r>
      <w:r w:rsidR="000F1187" w:rsidRPr="00930C1A">
        <w:rPr>
          <w:rFonts w:cs="Times New Roman"/>
          <w:color w:val="auto"/>
          <w:szCs w:val="24"/>
        </w:rPr>
        <w:t>acknowledges the CI’s contention that suggests ratings should have been conferred for other conditions documented at the time of separation.  The Board wishes to clarify that it is subject to the same laws for disability entitlements as those under which the Disability</w:t>
      </w:r>
      <w:r w:rsidR="00A42253">
        <w:rPr>
          <w:rFonts w:cs="Times New Roman"/>
          <w:color w:val="auto"/>
          <w:szCs w:val="24"/>
        </w:rPr>
        <w:t xml:space="preserve"> Evaluation System (</w:t>
      </w:r>
      <w:r w:rsidR="000F1187" w:rsidRPr="002D7680">
        <w:rPr>
          <w:rFonts w:cs="Times New Roman"/>
          <w:color w:val="auto"/>
          <w:szCs w:val="24"/>
        </w:rPr>
        <w:t xml:space="preserve">DES) operates.  </w:t>
      </w:r>
      <w:r w:rsidR="00A42253">
        <w:rPr>
          <w:rFonts w:cs="Times New Roman"/>
          <w:iCs/>
          <w:color w:val="auto"/>
          <w:szCs w:val="24"/>
        </w:rPr>
        <w:t xml:space="preserve">While the </w:t>
      </w:r>
      <w:r w:rsidR="000F1187" w:rsidRPr="002D7680">
        <w:rPr>
          <w:rFonts w:cs="Times New Roman"/>
          <w:iCs/>
          <w:color w:val="auto"/>
          <w:szCs w:val="24"/>
        </w:rPr>
        <w:t xml:space="preserve">DES considers all of the service member's medical conditions, compensation can only be offered for those medical conditions that cut short a service member’s career, and then only to the degree of severity present at the time of final disposition.  </w:t>
      </w:r>
      <w:r w:rsidR="002212CF" w:rsidRPr="002D7680">
        <w:rPr>
          <w:color w:val="auto"/>
          <w:szCs w:val="24"/>
        </w:rPr>
        <w:t xml:space="preserve">However, the </w:t>
      </w:r>
      <w:r w:rsidR="00A42253">
        <w:rPr>
          <w:color w:val="auto"/>
          <w:szCs w:val="24"/>
        </w:rPr>
        <w:t>Department of Veterans’ Affairs (D</w:t>
      </w:r>
      <w:r w:rsidR="002212CF" w:rsidRPr="002D7680">
        <w:rPr>
          <w:color w:val="auto"/>
          <w:szCs w:val="24"/>
        </w:rPr>
        <w:t>VA</w:t>
      </w:r>
      <w:r w:rsidR="00A42253">
        <w:rPr>
          <w:color w:val="auto"/>
          <w:szCs w:val="24"/>
        </w:rPr>
        <w:t>)</w:t>
      </w:r>
      <w:r w:rsidR="002212CF" w:rsidRPr="002D7680">
        <w:rPr>
          <w:color w:val="auto"/>
          <w:szCs w:val="24"/>
        </w:rPr>
        <w:t xml:space="preserve">, operating under a different set of laws, can </w:t>
      </w:r>
      <w:r w:rsidR="00A42253">
        <w:rPr>
          <w:color w:val="auto"/>
          <w:szCs w:val="24"/>
        </w:rPr>
        <w:t>rate and compensate all service-</w:t>
      </w:r>
      <w:r w:rsidR="002212CF" w:rsidRPr="002D7680">
        <w:rPr>
          <w:color w:val="auto"/>
          <w:szCs w:val="24"/>
        </w:rPr>
        <w:t>connected conditions without regard to their impact on performance of military duties, including conditions developing</w:t>
      </w:r>
      <w:r w:rsidR="002212CF" w:rsidRPr="00636A4F">
        <w:rPr>
          <w:color w:val="auto"/>
          <w:szCs w:val="24"/>
        </w:rPr>
        <w:t xml:space="preserve"> after separation that are di</w:t>
      </w:r>
      <w:r w:rsidR="00C64FEA">
        <w:rPr>
          <w:color w:val="auto"/>
          <w:szCs w:val="24"/>
        </w:rPr>
        <w:t>rect complications of a service-</w:t>
      </w:r>
      <w:r w:rsidR="002212CF" w:rsidRPr="00636A4F">
        <w:rPr>
          <w:color w:val="auto"/>
          <w:szCs w:val="24"/>
        </w:rPr>
        <w:t xml:space="preserve">connected condition.  The </w:t>
      </w:r>
      <w:r w:rsidR="00A42253">
        <w:rPr>
          <w:color w:val="auto"/>
          <w:szCs w:val="24"/>
        </w:rPr>
        <w:t>D</w:t>
      </w:r>
      <w:r w:rsidR="002212CF" w:rsidRPr="00636A4F">
        <w:rPr>
          <w:color w:val="auto"/>
          <w:szCs w:val="24"/>
        </w:rPr>
        <w:t xml:space="preserve">VA can also increase or decrease ratings based on the changing severity of each condition over time.  The Board’s role is confined to the review of medical records and all evidence at hand to assess the fairness of PEB rating determinations compared to VASRD standards, as well as the fairness of PEB fitness adjudications at the time of separation.  </w:t>
      </w:r>
      <w:r w:rsidR="002212CF" w:rsidRPr="001F5378">
        <w:rPr>
          <w:color w:val="auto"/>
          <w:szCs w:val="24"/>
        </w:rPr>
        <w:t>The Board’s threshold for countering DES fitness determinations is higher than the VASRD §4.3 reasonable doubt standard used for its rating recommendations; but, remains adherent to the DoDI 6040.44 “fair and equitable” standard.</w:t>
      </w:r>
      <w:r w:rsidR="000F1187">
        <w:rPr>
          <w:color w:val="auto"/>
          <w:szCs w:val="24"/>
        </w:rPr>
        <w:t xml:space="preserve">  </w:t>
      </w:r>
    </w:p>
    <w:p w:rsidR="004C60A3" w:rsidRPr="001F29F9" w:rsidRDefault="004C60A3" w:rsidP="00BF0E94">
      <w:pPr>
        <w:jc w:val="left"/>
        <w:rPr>
          <w:color w:val="000000"/>
          <w:szCs w:val="24"/>
        </w:rPr>
      </w:pPr>
    </w:p>
    <w:p w:rsidR="002212CF" w:rsidRPr="00174994" w:rsidRDefault="00731662" w:rsidP="000F1187">
      <w:pPr>
        <w:autoSpaceDE w:val="0"/>
        <w:autoSpaceDN w:val="0"/>
        <w:adjustRightInd w:val="0"/>
        <w:jc w:val="both"/>
        <w:rPr>
          <w:color w:val="auto"/>
          <w:szCs w:val="24"/>
        </w:rPr>
      </w:pPr>
      <w:proofErr w:type="gramStart"/>
      <w:r w:rsidRPr="00E95B5E">
        <w:rPr>
          <w:color w:val="000000"/>
          <w:szCs w:val="24"/>
          <w:u w:val="single"/>
        </w:rPr>
        <w:t>Patellofemoral Syndrome with Chronic Bilateral Knee Pain</w:t>
      </w:r>
      <w:r w:rsidRPr="000F1187">
        <w:rPr>
          <w:color w:val="000000"/>
          <w:szCs w:val="24"/>
        </w:rPr>
        <w:t>.</w:t>
      </w:r>
      <w:proofErr w:type="gramEnd"/>
      <w:r w:rsidRPr="000F1187">
        <w:rPr>
          <w:color w:val="000000"/>
          <w:szCs w:val="24"/>
        </w:rPr>
        <w:t xml:space="preserve"> </w:t>
      </w:r>
      <w:r w:rsidR="000F1187" w:rsidRPr="000F1187">
        <w:rPr>
          <w:color w:val="000000"/>
          <w:szCs w:val="24"/>
        </w:rPr>
        <w:t xml:space="preserve"> </w:t>
      </w:r>
      <w:r w:rsidR="002212CF" w:rsidRPr="008E1246">
        <w:rPr>
          <w:color w:val="000000"/>
          <w:szCs w:val="24"/>
        </w:rPr>
        <w:t xml:space="preserve">There were </w:t>
      </w:r>
      <w:r w:rsidR="002212CF">
        <w:rPr>
          <w:color w:val="000000"/>
          <w:szCs w:val="24"/>
        </w:rPr>
        <w:t>two</w:t>
      </w:r>
      <w:r w:rsidR="00A42253">
        <w:rPr>
          <w:color w:val="000000"/>
          <w:szCs w:val="24"/>
        </w:rPr>
        <w:t xml:space="preserve"> goniometric range-of-</w:t>
      </w:r>
      <w:r w:rsidR="002212CF" w:rsidRPr="008E1246">
        <w:rPr>
          <w:color w:val="000000"/>
          <w:szCs w:val="24"/>
        </w:rPr>
        <w:t>motion (ROM) evaluations in evidence</w:t>
      </w:r>
      <w:r w:rsidR="00AE2EF0">
        <w:rPr>
          <w:color w:val="000000"/>
          <w:szCs w:val="24"/>
        </w:rPr>
        <w:t xml:space="preserve"> for each knee</w:t>
      </w:r>
      <w:r w:rsidR="002212CF" w:rsidRPr="008E1246">
        <w:rPr>
          <w:color w:val="000000"/>
          <w:szCs w:val="24"/>
        </w:rPr>
        <w:t>, with documentation of additional ratable criteria, which the Board weighed in arriving at its rating recommendation</w:t>
      </w:r>
      <w:r w:rsidR="003B6523">
        <w:rPr>
          <w:color w:val="000000"/>
          <w:szCs w:val="24"/>
        </w:rPr>
        <w:t xml:space="preserve">. </w:t>
      </w:r>
      <w:r w:rsidR="002212CF">
        <w:rPr>
          <w:color w:val="auto"/>
          <w:szCs w:val="24"/>
        </w:rPr>
        <w:t xml:space="preserve"> </w:t>
      </w:r>
    </w:p>
    <w:p w:rsidR="00615A66" w:rsidRPr="00174994" w:rsidRDefault="00615A66" w:rsidP="000F1187">
      <w:pPr>
        <w:jc w:val="both"/>
        <w:rPr>
          <w:color w:val="auto"/>
          <w:szCs w:val="24"/>
          <w:u w:val="single"/>
        </w:rPr>
      </w:pPr>
    </w:p>
    <w:tbl>
      <w:tblPr>
        <w:tblW w:w="8954" w:type="dxa"/>
        <w:jc w:val="center"/>
        <w:tblInd w:w="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32"/>
        <w:gridCol w:w="1806"/>
        <w:gridCol w:w="1986"/>
        <w:gridCol w:w="1440"/>
        <w:gridCol w:w="1890"/>
      </w:tblGrid>
      <w:tr w:rsidR="00A05744" w:rsidRPr="00174994" w:rsidTr="00174994">
        <w:trPr>
          <w:jc w:val="center"/>
        </w:trPr>
        <w:tc>
          <w:tcPr>
            <w:tcW w:w="1832" w:type="dxa"/>
            <w:vMerge w:val="restart"/>
            <w:shd w:val="clear" w:color="auto" w:fill="D9D9D9"/>
            <w:vAlign w:val="center"/>
          </w:tcPr>
          <w:p w:rsidR="00A05744" w:rsidRPr="00174994" w:rsidRDefault="00A05744" w:rsidP="002D7680">
            <w:pPr>
              <w:spacing w:line="180" w:lineRule="exact"/>
              <w:contextualSpacing/>
              <w:rPr>
                <w:rFonts w:eastAsia="Calibri"/>
                <w:color w:val="auto"/>
                <w:sz w:val="18"/>
                <w:szCs w:val="18"/>
              </w:rPr>
            </w:pPr>
            <w:r w:rsidRPr="00174994">
              <w:rPr>
                <w:rFonts w:eastAsia="Calibri"/>
                <w:color w:val="auto"/>
                <w:sz w:val="18"/>
                <w:szCs w:val="18"/>
              </w:rPr>
              <w:t>Knee ROM</w:t>
            </w:r>
            <w:r w:rsidR="000B6889">
              <w:rPr>
                <w:rFonts w:eastAsia="Calibri"/>
                <w:color w:val="auto"/>
                <w:sz w:val="18"/>
                <w:szCs w:val="18"/>
              </w:rPr>
              <w:t>s</w:t>
            </w:r>
          </w:p>
        </w:tc>
        <w:tc>
          <w:tcPr>
            <w:tcW w:w="3792" w:type="dxa"/>
            <w:gridSpan w:val="2"/>
            <w:shd w:val="clear" w:color="auto" w:fill="D9D9D9"/>
            <w:vAlign w:val="center"/>
          </w:tcPr>
          <w:p w:rsidR="00A05744" w:rsidRPr="00174994" w:rsidRDefault="00A05744" w:rsidP="00930C1A">
            <w:pPr>
              <w:spacing w:line="180" w:lineRule="exact"/>
              <w:contextualSpacing/>
              <w:rPr>
                <w:rFonts w:eastAsia="Calibri"/>
                <w:color w:val="auto"/>
                <w:sz w:val="18"/>
                <w:szCs w:val="18"/>
              </w:rPr>
            </w:pPr>
            <w:r w:rsidRPr="00174994">
              <w:rPr>
                <w:rFonts w:eastAsia="Calibri"/>
                <w:color w:val="auto"/>
                <w:sz w:val="18"/>
                <w:szCs w:val="18"/>
              </w:rPr>
              <w:t>MEB ~4 Mo. Pre-Sep</w:t>
            </w:r>
          </w:p>
        </w:tc>
        <w:tc>
          <w:tcPr>
            <w:tcW w:w="3330" w:type="dxa"/>
            <w:gridSpan w:val="2"/>
            <w:shd w:val="clear" w:color="auto" w:fill="D9D9D9"/>
            <w:vAlign w:val="center"/>
          </w:tcPr>
          <w:p w:rsidR="00A05744" w:rsidRPr="00174994" w:rsidRDefault="005311C3" w:rsidP="00930C1A">
            <w:pPr>
              <w:spacing w:line="180" w:lineRule="exact"/>
              <w:contextualSpacing/>
              <w:rPr>
                <w:rFonts w:eastAsia="Calibri"/>
                <w:color w:val="auto"/>
                <w:sz w:val="18"/>
                <w:szCs w:val="18"/>
              </w:rPr>
            </w:pPr>
            <w:r>
              <w:rPr>
                <w:rFonts w:eastAsia="Calibri"/>
                <w:color w:val="auto"/>
                <w:sz w:val="18"/>
                <w:szCs w:val="18"/>
              </w:rPr>
              <w:t>VA C&amp;P ~</w:t>
            </w:r>
            <w:r w:rsidR="00A05744" w:rsidRPr="00174994">
              <w:rPr>
                <w:rFonts w:eastAsia="Calibri"/>
                <w:color w:val="auto"/>
                <w:sz w:val="18"/>
                <w:szCs w:val="18"/>
              </w:rPr>
              <w:t>1 Wk. Post-Sep</w:t>
            </w:r>
          </w:p>
        </w:tc>
      </w:tr>
      <w:tr w:rsidR="00A05744" w:rsidRPr="00174994" w:rsidTr="00174994">
        <w:trPr>
          <w:jc w:val="center"/>
        </w:trPr>
        <w:tc>
          <w:tcPr>
            <w:tcW w:w="1832" w:type="dxa"/>
            <w:vMerge/>
            <w:shd w:val="clear" w:color="auto" w:fill="D9D9D9"/>
            <w:vAlign w:val="center"/>
          </w:tcPr>
          <w:p w:rsidR="00A05744" w:rsidRPr="00174994" w:rsidRDefault="00A05744" w:rsidP="002D7680">
            <w:pPr>
              <w:spacing w:line="180" w:lineRule="exact"/>
              <w:contextualSpacing/>
              <w:rPr>
                <w:rFonts w:eastAsia="Calibri"/>
                <w:color w:val="auto"/>
                <w:sz w:val="18"/>
                <w:szCs w:val="18"/>
              </w:rPr>
            </w:pPr>
          </w:p>
        </w:tc>
        <w:tc>
          <w:tcPr>
            <w:tcW w:w="1806" w:type="dxa"/>
            <w:shd w:val="clear" w:color="auto" w:fill="D9D9D9"/>
            <w:vAlign w:val="center"/>
          </w:tcPr>
          <w:p w:rsidR="00A05744" w:rsidRPr="00174994" w:rsidRDefault="00A05744" w:rsidP="002D7680">
            <w:pPr>
              <w:spacing w:line="180" w:lineRule="exact"/>
              <w:contextualSpacing/>
              <w:rPr>
                <w:rFonts w:eastAsia="Calibri"/>
                <w:color w:val="auto"/>
                <w:sz w:val="18"/>
                <w:szCs w:val="18"/>
              </w:rPr>
            </w:pPr>
            <w:r w:rsidRPr="00174994">
              <w:rPr>
                <w:rFonts w:eastAsia="Calibri"/>
                <w:color w:val="auto"/>
                <w:sz w:val="18"/>
                <w:szCs w:val="18"/>
              </w:rPr>
              <w:t>Left</w:t>
            </w:r>
          </w:p>
        </w:tc>
        <w:tc>
          <w:tcPr>
            <w:tcW w:w="1986" w:type="dxa"/>
            <w:shd w:val="clear" w:color="auto" w:fill="D9D9D9"/>
          </w:tcPr>
          <w:p w:rsidR="00A05744" w:rsidRPr="00174994" w:rsidRDefault="00A05744" w:rsidP="002D7680">
            <w:pPr>
              <w:spacing w:line="180" w:lineRule="exact"/>
              <w:contextualSpacing/>
              <w:rPr>
                <w:rFonts w:eastAsia="Calibri"/>
                <w:color w:val="auto"/>
                <w:sz w:val="18"/>
                <w:szCs w:val="18"/>
              </w:rPr>
            </w:pPr>
            <w:r w:rsidRPr="00174994">
              <w:rPr>
                <w:rFonts w:eastAsia="Calibri"/>
                <w:color w:val="auto"/>
                <w:sz w:val="18"/>
                <w:szCs w:val="18"/>
              </w:rPr>
              <w:t>Right</w:t>
            </w:r>
          </w:p>
        </w:tc>
        <w:tc>
          <w:tcPr>
            <w:tcW w:w="1440" w:type="dxa"/>
            <w:shd w:val="clear" w:color="auto" w:fill="D9D9D9"/>
            <w:vAlign w:val="center"/>
          </w:tcPr>
          <w:p w:rsidR="00A05744" w:rsidRPr="00174994" w:rsidRDefault="00A05744" w:rsidP="002D7680">
            <w:pPr>
              <w:spacing w:line="180" w:lineRule="exact"/>
              <w:contextualSpacing/>
              <w:rPr>
                <w:rFonts w:eastAsia="Calibri"/>
                <w:color w:val="auto"/>
                <w:sz w:val="18"/>
                <w:szCs w:val="18"/>
              </w:rPr>
            </w:pPr>
            <w:r w:rsidRPr="00174994">
              <w:rPr>
                <w:rFonts w:eastAsia="Calibri"/>
                <w:color w:val="auto"/>
                <w:sz w:val="18"/>
                <w:szCs w:val="18"/>
              </w:rPr>
              <w:t>Left</w:t>
            </w:r>
          </w:p>
        </w:tc>
        <w:tc>
          <w:tcPr>
            <w:tcW w:w="1890" w:type="dxa"/>
            <w:shd w:val="clear" w:color="auto" w:fill="D9D9D9"/>
            <w:vAlign w:val="center"/>
          </w:tcPr>
          <w:p w:rsidR="00A05744" w:rsidRPr="00174994" w:rsidRDefault="00A05744" w:rsidP="002D7680">
            <w:pPr>
              <w:spacing w:line="180" w:lineRule="exact"/>
              <w:contextualSpacing/>
              <w:rPr>
                <w:rFonts w:eastAsia="Calibri"/>
                <w:color w:val="auto"/>
                <w:sz w:val="18"/>
                <w:szCs w:val="18"/>
              </w:rPr>
            </w:pPr>
            <w:r w:rsidRPr="00174994">
              <w:rPr>
                <w:rFonts w:eastAsia="Calibri"/>
                <w:color w:val="auto"/>
                <w:sz w:val="18"/>
                <w:szCs w:val="18"/>
              </w:rPr>
              <w:t>Right</w:t>
            </w:r>
          </w:p>
        </w:tc>
      </w:tr>
      <w:tr w:rsidR="002D7680" w:rsidRPr="00174994" w:rsidTr="00174994">
        <w:trPr>
          <w:jc w:val="center"/>
        </w:trPr>
        <w:tc>
          <w:tcPr>
            <w:tcW w:w="1832" w:type="dxa"/>
            <w:vAlign w:val="center"/>
          </w:tcPr>
          <w:p w:rsidR="002D7680" w:rsidRPr="00174994" w:rsidRDefault="002D7680" w:rsidP="002D7680">
            <w:pPr>
              <w:spacing w:line="180" w:lineRule="exact"/>
              <w:contextualSpacing/>
              <w:rPr>
                <w:rFonts w:eastAsia="Calibri"/>
                <w:color w:val="auto"/>
                <w:sz w:val="18"/>
                <w:szCs w:val="18"/>
              </w:rPr>
            </w:pPr>
            <w:r w:rsidRPr="00174994">
              <w:rPr>
                <w:rFonts w:eastAsia="Calibri"/>
                <w:color w:val="auto"/>
                <w:sz w:val="18"/>
                <w:szCs w:val="18"/>
              </w:rPr>
              <w:t>Flexion (140⁰ normal)</w:t>
            </w:r>
          </w:p>
        </w:tc>
        <w:tc>
          <w:tcPr>
            <w:tcW w:w="1806" w:type="dxa"/>
            <w:vAlign w:val="center"/>
          </w:tcPr>
          <w:p w:rsidR="002D7680" w:rsidRPr="00174994" w:rsidRDefault="002D7680" w:rsidP="002D7680">
            <w:pPr>
              <w:spacing w:line="180" w:lineRule="exact"/>
              <w:contextualSpacing/>
              <w:rPr>
                <w:rFonts w:eastAsia="Calibri"/>
                <w:color w:val="auto"/>
                <w:sz w:val="18"/>
                <w:szCs w:val="18"/>
              </w:rPr>
            </w:pPr>
            <w:r w:rsidRPr="00174994">
              <w:rPr>
                <w:rFonts w:eastAsia="Calibri"/>
                <w:color w:val="auto"/>
                <w:sz w:val="18"/>
                <w:szCs w:val="18"/>
              </w:rPr>
              <w:t>145⁰</w:t>
            </w:r>
          </w:p>
        </w:tc>
        <w:tc>
          <w:tcPr>
            <w:tcW w:w="1986" w:type="dxa"/>
            <w:vAlign w:val="center"/>
          </w:tcPr>
          <w:p w:rsidR="002D7680" w:rsidRPr="00174994" w:rsidRDefault="002D7680" w:rsidP="002D7680">
            <w:pPr>
              <w:spacing w:line="180" w:lineRule="exact"/>
              <w:contextualSpacing/>
              <w:rPr>
                <w:rFonts w:eastAsia="Calibri"/>
                <w:color w:val="auto"/>
                <w:sz w:val="18"/>
                <w:szCs w:val="18"/>
              </w:rPr>
            </w:pPr>
            <w:r w:rsidRPr="00174994">
              <w:rPr>
                <w:rFonts w:eastAsia="Calibri"/>
                <w:color w:val="auto"/>
                <w:sz w:val="18"/>
                <w:szCs w:val="18"/>
              </w:rPr>
              <w:t>145⁰</w:t>
            </w:r>
          </w:p>
        </w:tc>
        <w:tc>
          <w:tcPr>
            <w:tcW w:w="1440" w:type="dxa"/>
            <w:vAlign w:val="center"/>
          </w:tcPr>
          <w:p w:rsidR="002D7680" w:rsidRPr="00174994" w:rsidRDefault="002D7680" w:rsidP="002D7680">
            <w:pPr>
              <w:spacing w:line="180" w:lineRule="exact"/>
              <w:contextualSpacing/>
              <w:rPr>
                <w:rFonts w:eastAsia="Calibri"/>
                <w:color w:val="auto"/>
                <w:sz w:val="18"/>
                <w:szCs w:val="18"/>
              </w:rPr>
            </w:pPr>
            <w:r w:rsidRPr="00174994">
              <w:rPr>
                <w:rFonts w:eastAsia="Calibri"/>
                <w:color w:val="auto"/>
                <w:sz w:val="18"/>
                <w:szCs w:val="18"/>
              </w:rPr>
              <w:t>145⁰</w:t>
            </w:r>
          </w:p>
        </w:tc>
        <w:tc>
          <w:tcPr>
            <w:tcW w:w="1890" w:type="dxa"/>
            <w:vAlign w:val="center"/>
          </w:tcPr>
          <w:p w:rsidR="002D7680" w:rsidRPr="00174994" w:rsidRDefault="002D7680" w:rsidP="002D7680">
            <w:pPr>
              <w:spacing w:line="180" w:lineRule="exact"/>
              <w:contextualSpacing/>
              <w:rPr>
                <w:rFonts w:eastAsia="Calibri"/>
                <w:color w:val="auto"/>
                <w:sz w:val="18"/>
                <w:szCs w:val="18"/>
              </w:rPr>
            </w:pPr>
            <w:r w:rsidRPr="00174994">
              <w:rPr>
                <w:rFonts w:eastAsia="Calibri"/>
                <w:color w:val="auto"/>
                <w:sz w:val="18"/>
                <w:szCs w:val="18"/>
              </w:rPr>
              <w:t>145⁰</w:t>
            </w:r>
          </w:p>
        </w:tc>
      </w:tr>
      <w:tr w:rsidR="002D7680" w:rsidRPr="00174994" w:rsidTr="00174994">
        <w:trPr>
          <w:jc w:val="center"/>
        </w:trPr>
        <w:tc>
          <w:tcPr>
            <w:tcW w:w="1832" w:type="dxa"/>
            <w:tcBorders>
              <w:bottom w:val="single" w:sz="4" w:space="0" w:color="auto"/>
            </w:tcBorders>
            <w:vAlign w:val="center"/>
          </w:tcPr>
          <w:p w:rsidR="002D7680" w:rsidRPr="00174994" w:rsidRDefault="002D7680" w:rsidP="002D7680">
            <w:pPr>
              <w:spacing w:line="180" w:lineRule="exact"/>
              <w:contextualSpacing/>
              <w:rPr>
                <w:rFonts w:eastAsia="Calibri"/>
                <w:color w:val="auto"/>
                <w:sz w:val="18"/>
                <w:szCs w:val="18"/>
              </w:rPr>
            </w:pPr>
            <w:r w:rsidRPr="00174994">
              <w:rPr>
                <w:rFonts w:eastAsia="Calibri"/>
                <w:color w:val="auto"/>
                <w:sz w:val="18"/>
                <w:szCs w:val="18"/>
              </w:rPr>
              <w:t>Extension (0⁰ normal)</w:t>
            </w:r>
          </w:p>
        </w:tc>
        <w:tc>
          <w:tcPr>
            <w:tcW w:w="1806" w:type="dxa"/>
            <w:tcBorders>
              <w:bottom w:val="single" w:sz="4" w:space="0" w:color="auto"/>
            </w:tcBorders>
            <w:vAlign w:val="center"/>
          </w:tcPr>
          <w:p w:rsidR="002D7680" w:rsidRPr="00174994" w:rsidRDefault="002D7680" w:rsidP="002D7680">
            <w:pPr>
              <w:spacing w:line="180" w:lineRule="exact"/>
              <w:contextualSpacing/>
              <w:rPr>
                <w:rFonts w:eastAsia="Calibri"/>
                <w:color w:val="auto"/>
                <w:sz w:val="18"/>
                <w:szCs w:val="18"/>
              </w:rPr>
            </w:pPr>
            <w:r w:rsidRPr="00174994">
              <w:rPr>
                <w:rFonts w:eastAsia="Calibri"/>
                <w:color w:val="auto"/>
                <w:sz w:val="18"/>
                <w:szCs w:val="18"/>
              </w:rPr>
              <w:t>0⁰</w:t>
            </w:r>
          </w:p>
        </w:tc>
        <w:tc>
          <w:tcPr>
            <w:tcW w:w="1986" w:type="dxa"/>
            <w:tcBorders>
              <w:bottom w:val="single" w:sz="4" w:space="0" w:color="auto"/>
            </w:tcBorders>
            <w:vAlign w:val="center"/>
          </w:tcPr>
          <w:p w:rsidR="002D7680" w:rsidRPr="00174994" w:rsidRDefault="002D7680" w:rsidP="002D7680">
            <w:pPr>
              <w:spacing w:line="180" w:lineRule="exact"/>
              <w:contextualSpacing/>
              <w:rPr>
                <w:rFonts w:eastAsia="Calibri"/>
                <w:color w:val="auto"/>
                <w:sz w:val="18"/>
                <w:szCs w:val="18"/>
              </w:rPr>
            </w:pPr>
            <w:r w:rsidRPr="00174994">
              <w:rPr>
                <w:rFonts w:eastAsia="Calibri"/>
                <w:color w:val="auto"/>
                <w:sz w:val="18"/>
                <w:szCs w:val="18"/>
              </w:rPr>
              <w:t>0⁰</w:t>
            </w:r>
          </w:p>
        </w:tc>
        <w:tc>
          <w:tcPr>
            <w:tcW w:w="1440" w:type="dxa"/>
            <w:tcBorders>
              <w:bottom w:val="single" w:sz="4" w:space="0" w:color="auto"/>
            </w:tcBorders>
            <w:vAlign w:val="center"/>
          </w:tcPr>
          <w:p w:rsidR="002D7680" w:rsidRPr="00174994" w:rsidRDefault="002D7680" w:rsidP="002D7680">
            <w:pPr>
              <w:spacing w:line="180" w:lineRule="exact"/>
              <w:contextualSpacing/>
              <w:rPr>
                <w:rFonts w:eastAsia="Calibri"/>
                <w:color w:val="auto"/>
                <w:sz w:val="18"/>
                <w:szCs w:val="18"/>
              </w:rPr>
            </w:pPr>
            <w:r w:rsidRPr="00174994">
              <w:rPr>
                <w:rFonts w:eastAsia="Calibri"/>
                <w:color w:val="auto"/>
                <w:sz w:val="18"/>
                <w:szCs w:val="18"/>
              </w:rPr>
              <w:t>0⁰</w:t>
            </w:r>
          </w:p>
        </w:tc>
        <w:tc>
          <w:tcPr>
            <w:tcW w:w="1890" w:type="dxa"/>
            <w:tcBorders>
              <w:bottom w:val="single" w:sz="4" w:space="0" w:color="auto"/>
            </w:tcBorders>
            <w:vAlign w:val="center"/>
          </w:tcPr>
          <w:p w:rsidR="002D7680" w:rsidRPr="00174994" w:rsidRDefault="002D7680" w:rsidP="002D7680">
            <w:pPr>
              <w:spacing w:line="180" w:lineRule="exact"/>
              <w:contextualSpacing/>
              <w:rPr>
                <w:rFonts w:eastAsia="Calibri"/>
                <w:color w:val="auto"/>
                <w:sz w:val="18"/>
                <w:szCs w:val="18"/>
              </w:rPr>
            </w:pPr>
            <w:r w:rsidRPr="00174994">
              <w:rPr>
                <w:rFonts w:eastAsia="Calibri"/>
                <w:color w:val="auto"/>
                <w:sz w:val="18"/>
                <w:szCs w:val="18"/>
              </w:rPr>
              <w:t>0⁰</w:t>
            </w:r>
          </w:p>
        </w:tc>
      </w:tr>
      <w:tr w:rsidR="00A05744" w:rsidRPr="00174994" w:rsidTr="00174994">
        <w:trPr>
          <w:jc w:val="center"/>
        </w:trPr>
        <w:tc>
          <w:tcPr>
            <w:tcW w:w="1832" w:type="dxa"/>
            <w:tcBorders>
              <w:top w:val="single" w:sz="4" w:space="0" w:color="auto"/>
              <w:left w:val="single" w:sz="4" w:space="0" w:color="auto"/>
              <w:bottom w:val="single" w:sz="4" w:space="0" w:color="auto"/>
              <w:right w:val="single" w:sz="4" w:space="0" w:color="auto"/>
            </w:tcBorders>
            <w:vAlign w:val="center"/>
          </w:tcPr>
          <w:p w:rsidR="00A05744" w:rsidRPr="00174994" w:rsidRDefault="00A05744" w:rsidP="002D7680">
            <w:pPr>
              <w:tabs>
                <w:tab w:val="left" w:pos="288"/>
                <w:tab w:val="left" w:pos="4752"/>
              </w:tabs>
              <w:spacing w:line="180" w:lineRule="exact"/>
              <w:rPr>
                <w:rFonts w:eastAsia="Calibri"/>
                <w:color w:val="auto"/>
                <w:sz w:val="18"/>
                <w:szCs w:val="18"/>
              </w:rPr>
            </w:pPr>
            <w:r w:rsidRPr="00174994">
              <w:rPr>
                <w:rFonts w:eastAsia="Calibri"/>
                <w:color w:val="auto"/>
                <w:sz w:val="18"/>
                <w:szCs w:val="18"/>
              </w:rPr>
              <w:t>Comment</w:t>
            </w:r>
          </w:p>
        </w:tc>
        <w:tc>
          <w:tcPr>
            <w:tcW w:w="3792" w:type="dxa"/>
            <w:gridSpan w:val="2"/>
            <w:tcBorders>
              <w:top w:val="single" w:sz="4" w:space="0" w:color="auto"/>
              <w:left w:val="single" w:sz="4" w:space="0" w:color="auto"/>
              <w:bottom w:val="single" w:sz="4" w:space="0" w:color="auto"/>
              <w:right w:val="single" w:sz="4" w:space="0" w:color="auto"/>
            </w:tcBorders>
            <w:vAlign w:val="center"/>
          </w:tcPr>
          <w:p w:rsidR="00A05744" w:rsidRPr="00174994" w:rsidRDefault="00A05744" w:rsidP="000B6889">
            <w:pPr>
              <w:tabs>
                <w:tab w:val="left" w:pos="288"/>
                <w:tab w:val="left" w:pos="4752"/>
              </w:tabs>
              <w:spacing w:line="180" w:lineRule="exact"/>
              <w:jc w:val="left"/>
              <w:rPr>
                <w:rFonts w:eastAsia="Calibri"/>
                <w:color w:val="auto"/>
                <w:sz w:val="18"/>
                <w:szCs w:val="18"/>
              </w:rPr>
            </w:pPr>
            <w:r w:rsidRPr="00174994">
              <w:rPr>
                <w:rFonts w:eastAsia="Calibri"/>
                <w:color w:val="auto"/>
                <w:sz w:val="18"/>
                <w:szCs w:val="18"/>
              </w:rPr>
              <w:t xml:space="preserve">Drawer, </w:t>
            </w:r>
            <w:proofErr w:type="spellStart"/>
            <w:r w:rsidRPr="00174994">
              <w:rPr>
                <w:rFonts w:eastAsia="Calibri"/>
                <w:color w:val="auto"/>
                <w:sz w:val="18"/>
                <w:szCs w:val="18"/>
              </w:rPr>
              <w:t>Lachman</w:t>
            </w:r>
            <w:proofErr w:type="spellEnd"/>
            <w:r w:rsidRPr="00174994">
              <w:rPr>
                <w:rFonts w:eastAsia="Calibri"/>
                <w:color w:val="auto"/>
                <w:sz w:val="18"/>
                <w:szCs w:val="18"/>
              </w:rPr>
              <w:t xml:space="preserve"> &amp; McMurray testing all negative; no effusion or laxity. </w:t>
            </w:r>
            <w:r w:rsidR="00285C0F">
              <w:rPr>
                <w:rFonts w:eastAsia="Calibri"/>
                <w:color w:val="auto"/>
                <w:sz w:val="18"/>
                <w:szCs w:val="18"/>
              </w:rPr>
              <w:t xml:space="preserve"> </w:t>
            </w:r>
            <w:proofErr w:type="spellStart"/>
            <w:r w:rsidRPr="00174994">
              <w:rPr>
                <w:rFonts w:eastAsia="Calibri"/>
                <w:color w:val="auto"/>
                <w:sz w:val="18"/>
                <w:szCs w:val="18"/>
              </w:rPr>
              <w:t>Varus</w:t>
            </w:r>
            <w:proofErr w:type="spellEnd"/>
            <w:r w:rsidRPr="00174994">
              <w:rPr>
                <w:rFonts w:eastAsia="Calibri"/>
                <w:color w:val="auto"/>
                <w:sz w:val="18"/>
                <w:szCs w:val="18"/>
              </w:rPr>
              <w:t xml:space="preserve"> &amp; valgus stress testing was neg</w:t>
            </w:r>
            <w:r w:rsidR="000B6889">
              <w:rPr>
                <w:rFonts w:eastAsia="Calibri"/>
                <w:color w:val="auto"/>
                <w:sz w:val="18"/>
                <w:szCs w:val="18"/>
              </w:rPr>
              <w:t>ative</w:t>
            </w:r>
          </w:p>
        </w:tc>
        <w:tc>
          <w:tcPr>
            <w:tcW w:w="3330" w:type="dxa"/>
            <w:gridSpan w:val="2"/>
            <w:tcBorders>
              <w:top w:val="single" w:sz="4" w:space="0" w:color="auto"/>
              <w:left w:val="single" w:sz="4" w:space="0" w:color="auto"/>
              <w:bottom w:val="single" w:sz="4" w:space="0" w:color="auto"/>
              <w:right w:val="single" w:sz="4" w:space="0" w:color="auto"/>
            </w:tcBorders>
            <w:vAlign w:val="center"/>
          </w:tcPr>
          <w:p w:rsidR="00A05744" w:rsidRPr="00174994" w:rsidRDefault="00A05744" w:rsidP="00285C0F">
            <w:pPr>
              <w:tabs>
                <w:tab w:val="left" w:pos="288"/>
                <w:tab w:val="left" w:pos="4752"/>
              </w:tabs>
              <w:spacing w:line="180" w:lineRule="exact"/>
              <w:jc w:val="left"/>
              <w:rPr>
                <w:rFonts w:eastAsia="Calibri"/>
                <w:color w:val="auto"/>
                <w:sz w:val="18"/>
                <w:szCs w:val="18"/>
              </w:rPr>
            </w:pPr>
            <w:r w:rsidRPr="00174994">
              <w:rPr>
                <w:rFonts w:eastAsia="Calibri"/>
                <w:color w:val="auto"/>
                <w:sz w:val="18"/>
                <w:szCs w:val="18"/>
              </w:rPr>
              <w:t xml:space="preserve">No instability; McMurray &amp; </w:t>
            </w:r>
            <w:proofErr w:type="spellStart"/>
            <w:r w:rsidRPr="00174994">
              <w:rPr>
                <w:rFonts w:eastAsia="Calibri"/>
                <w:color w:val="auto"/>
                <w:sz w:val="18"/>
                <w:szCs w:val="18"/>
              </w:rPr>
              <w:t>Lachman</w:t>
            </w:r>
            <w:proofErr w:type="spellEnd"/>
            <w:r w:rsidRPr="00174994">
              <w:rPr>
                <w:rFonts w:eastAsia="Calibri"/>
                <w:color w:val="auto"/>
                <w:sz w:val="18"/>
                <w:szCs w:val="18"/>
              </w:rPr>
              <w:t xml:space="preserve"> </w:t>
            </w:r>
            <w:proofErr w:type="spellStart"/>
            <w:r w:rsidRPr="00174994">
              <w:rPr>
                <w:rFonts w:eastAsia="Calibri"/>
                <w:color w:val="auto"/>
                <w:sz w:val="18"/>
                <w:szCs w:val="18"/>
              </w:rPr>
              <w:t>neg</w:t>
            </w:r>
            <w:proofErr w:type="spellEnd"/>
            <w:r w:rsidRPr="00174994">
              <w:rPr>
                <w:rFonts w:eastAsia="Calibri"/>
                <w:color w:val="auto"/>
                <w:sz w:val="18"/>
                <w:szCs w:val="18"/>
              </w:rPr>
              <w:t xml:space="preserve">; </w:t>
            </w:r>
            <w:proofErr w:type="spellStart"/>
            <w:r w:rsidRPr="00174994">
              <w:rPr>
                <w:rFonts w:eastAsia="Calibri"/>
                <w:color w:val="auto"/>
                <w:sz w:val="18"/>
                <w:szCs w:val="18"/>
              </w:rPr>
              <w:t>crepitant</w:t>
            </w:r>
            <w:proofErr w:type="spellEnd"/>
            <w:r w:rsidRPr="00174994">
              <w:rPr>
                <w:rFonts w:eastAsia="Calibri"/>
                <w:color w:val="auto"/>
                <w:sz w:val="18"/>
                <w:szCs w:val="18"/>
              </w:rPr>
              <w:t xml:space="preserve"> </w:t>
            </w:r>
            <w:r w:rsidR="00285C0F">
              <w:rPr>
                <w:rFonts w:eastAsia="Calibri"/>
                <w:color w:val="auto"/>
                <w:sz w:val="18"/>
                <w:szCs w:val="18"/>
              </w:rPr>
              <w:t>p</w:t>
            </w:r>
            <w:r w:rsidRPr="00174994">
              <w:rPr>
                <w:rFonts w:eastAsia="Calibri"/>
                <w:color w:val="auto"/>
                <w:sz w:val="18"/>
                <w:szCs w:val="18"/>
              </w:rPr>
              <w:t>atellar motion; painful motion … worse in right</w:t>
            </w:r>
            <w:r w:rsidR="00174994" w:rsidRPr="00174994">
              <w:rPr>
                <w:rFonts w:eastAsia="Calibri"/>
                <w:color w:val="auto"/>
                <w:sz w:val="18"/>
                <w:szCs w:val="18"/>
              </w:rPr>
              <w:t>; normal gait</w:t>
            </w:r>
          </w:p>
        </w:tc>
      </w:tr>
      <w:tr w:rsidR="002D7680" w:rsidRPr="00174994" w:rsidTr="00174994">
        <w:trPr>
          <w:jc w:val="center"/>
        </w:trPr>
        <w:tc>
          <w:tcPr>
            <w:tcW w:w="1832" w:type="dxa"/>
            <w:tcBorders>
              <w:top w:val="single" w:sz="4" w:space="0" w:color="auto"/>
              <w:left w:val="single" w:sz="4" w:space="0" w:color="auto"/>
              <w:bottom w:val="single" w:sz="4" w:space="0" w:color="auto"/>
              <w:right w:val="single" w:sz="4" w:space="0" w:color="auto"/>
            </w:tcBorders>
            <w:vAlign w:val="center"/>
          </w:tcPr>
          <w:p w:rsidR="002D7680" w:rsidRPr="00174994" w:rsidRDefault="002D7680" w:rsidP="002D7680">
            <w:pPr>
              <w:tabs>
                <w:tab w:val="left" w:pos="288"/>
                <w:tab w:val="left" w:pos="4752"/>
              </w:tabs>
              <w:spacing w:line="180" w:lineRule="exact"/>
              <w:rPr>
                <w:rFonts w:eastAsia="Calibri"/>
                <w:color w:val="auto"/>
                <w:sz w:val="18"/>
                <w:szCs w:val="18"/>
              </w:rPr>
            </w:pPr>
            <w:r w:rsidRPr="00174994">
              <w:rPr>
                <w:rFonts w:eastAsia="Calibri"/>
                <w:color w:val="auto"/>
                <w:sz w:val="18"/>
                <w:szCs w:val="18"/>
              </w:rPr>
              <w:t>§4.71a Rating*</w:t>
            </w:r>
          </w:p>
        </w:tc>
        <w:tc>
          <w:tcPr>
            <w:tcW w:w="1806" w:type="dxa"/>
            <w:tcBorders>
              <w:top w:val="single" w:sz="4" w:space="0" w:color="auto"/>
              <w:left w:val="single" w:sz="4" w:space="0" w:color="auto"/>
              <w:bottom w:val="single" w:sz="4" w:space="0" w:color="auto"/>
              <w:right w:val="single" w:sz="4" w:space="0" w:color="auto"/>
            </w:tcBorders>
            <w:vAlign w:val="center"/>
          </w:tcPr>
          <w:p w:rsidR="002D7680" w:rsidRPr="00174994" w:rsidRDefault="002D7680" w:rsidP="002D7680">
            <w:pPr>
              <w:tabs>
                <w:tab w:val="left" w:pos="288"/>
                <w:tab w:val="left" w:pos="4752"/>
              </w:tabs>
              <w:spacing w:line="180" w:lineRule="exact"/>
              <w:rPr>
                <w:rFonts w:eastAsia="Calibri"/>
                <w:color w:val="auto"/>
                <w:sz w:val="18"/>
                <w:szCs w:val="18"/>
              </w:rPr>
            </w:pPr>
            <w:r w:rsidRPr="00174994">
              <w:rPr>
                <w:rFonts w:eastAsia="Calibri"/>
                <w:color w:val="auto"/>
                <w:sz w:val="18"/>
                <w:szCs w:val="18"/>
              </w:rPr>
              <w:t>10%</w:t>
            </w:r>
          </w:p>
        </w:tc>
        <w:tc>
          <w:tcPr>
            <w:tcW w:w="1986" w:type="dxa"/>
            <w:tcBorders>
              <w:top w:val="single" w:sz="4" w:space="0" w:color="auto"/>
              <w:left w:val="single" w:sz="4" w:space="0" w:color="auto"/>
              <w:bottom w:val="single" w:sz="4" w:space="0" w:color="auto"/>
              <w:right w:val="single" w:sz="4" w:space="0" w:color="auto"/>
            </w:tcBorders>
            <w:vAlign w:val="center"/>
          </w:tcPr>
          <w:p w:rsidR="002D7680" w:rsidRPr="00174994" w:rsidRDefault="002D7680" w:rsidP="002D7680">
            <w:pPr>
              <w:tabs>
                <w:tab w:val="left" w:pos="288"/>
                <w:tab w:val="left" w:pos="4752"/>
              </w:tabs>
              <w:spacing w:line="180" w:lineRule="exact"/>
              <w:rPr>
                <w:rFonts w:eastAsia="Calibri"/>
                <w:color w:val="auto"/>
                <w:sz w:val="18"/>
                <w:szCs w:val="18"/>
              </w:rPr>
            </w:pPr>
            <w:r w:rsidRPr="00174994">
              <w:rPr>
                <w:rFonts w:eastAsia="Calibri"/>
                <w:color w:val="auto"/>
                <w:sz w:val="18"/>
                <w:szCs w:val="18"/>
              </w:rPr>
              <w:t>10%</w:t>
            </w:r>
          </w:p>
        </w:tc>
        <w:tc>
          <w:tcPr>
            <w:tcW w:w="1440" w:type="dxa"/>
            <w:tcBorders>
              <w:top w:val="single" w:sz="4" w:space="0" w:color="auto"/>
              <w:left w:val="single" w:sz="4" w:space="0" w:color="auto"/>
              <w:bottom w:val="single" w:sz="4" w:space="0" w:color="auto"/>
              <w:right w:val="single" w:sz="4" w:space="0" w:color="auto"/>
            </w:tcBorders>
            <w:vAlign w:val="center"/>
          </w:tcPr>
          <w:p w:rsidR="002D7680" w:rsidRPr="00174994" w:rsidRDefault="002D7680" w:rsidP="002D7680">
            <w:pPr>
              <w:tabs>
                <w:tab w:val="left" w:pos="288"/>
                <w:tab w:val="left" w:pos="4752"/>
              </w:tabs>
              <w:spacing w:line="180" w:lineRule="exact"/>
              <w:rPr>
                <w:rFonts w:eastAsia="Calibri"/>
                <w:color w:val="auto"/>
                <w:sz w:val="18"/>
                <w:szCs w:val="18"/>
              </w:rPr>
            </w:pPr>
            <w:r w:rsidRPr="00174994">
              <w:rPr>
                <w:rFonts w:eastAsia="Calibri"/>
                <w:color w:val="auto"/>
                <w:sz w:val="18"/>
                <w:szCs w:val="18"/>
              </w:rPr>
              <w:t>10%</w:t>
            </w:r>
          </w:p>
        </w:tc>
        <w:tc>
          <w:tcPr>
            <w:tcW w:w="1890" w:type="dxa"/>
            <w:tcBorders>
              <w:top w:val="single" w:sz="4" w:space="0" w:color="auto"/>
              <w:left w:val="single" w:sz="4" w:space="0" w:color="auto"/>
              <w:bottom w:val="single" w:sz="4" w:space="0" w:color="auto"/>
              <w:right w:val="single" w:sz="4" w:space="0" w:color="auto"/>
            </w:tcBorders>
            <w:vAlign w:val="center"/>
          </w:tcPr>
          <w:p w:rsidR="002D7680" w:rsidRPr="00174994" w:rsidRDefault="002D7680" w:rsidP="002D7680">
            <w:pPr>
              <w:tabs>
                <w:tab w:val="left" w:pos="288"/>
                <w:tab w:val="left" w:pos="4752"/>
              </w:tabs>
              <w:spacing w:line="180" w:lineRule="exact"/>
              <w:rPr>
                <w:rFonts w:eastAsia="Calibri"/>
                <w:color w:val="auto"/>
                <w:sz w:val="18"/>
                <w:szCs w:val="18"/>
              </w:rPr>
            </w:pPr>
            <w:r w:rsidRPr="00174994">
              <w:rPr>
                <w:rFonts w:eastAsia="Calibri"/>
                <w:color w:val="auto"/>
                <w:sz w:val="18"/>
                <w:szCs w:val="18"/>
              </w:rPr>
              <w:t>10%</w:t>
            </w:r>
          </w:p>
        </w:tc>
      </w:tr>
    </w:tbl>
    <w:p w:rsidR="00D0752B" w:rsidRPr="00174994" w:rsidRDefault="00D0752B" w:rsidP="000F1187">
      <w:pPr>
        <w:jc w:val="both"/>
        <w:rPr>
          <w:rFonts w:eastAsia="HiddenHorzOCR"/>
          <w:color w:val="auto"/>
          <w:sz w:val="22"/>
          <w:szCs w:val="24"/>
          <w:highlight w:val="yellow"/>
        </w:rPr>
      </w:pPr>
    </w:p>
    <w:p w:rsidR="00174994" w:rsidRPr="00F64312" w:rsidRDefault="003B6523" w:rsidP="00174994">
      <w:pPr>
        <w:jc w:val="both"/>
        <w:rPr>
          <w:color w:val="auto"/>
          <w:szCs w:val="24"/>
        </w:rPr>
      </w:pPr>
      <w:r w:rsidRPr="00F64312">
        <w:rPr>
          <w:color w:val="auto"/>
          <w:szCs w:val="24"/>
        </w:rPr>
        <w:t>At the MEB exam, the CI reported</w:t>
      </w:r>
      <w:r>
        <w:rPr>
          <w:color w:val="auto"/>
          <w:szCs w:val="24"/>
        </w:rPr>
        <w:t xml:space="preserve"> the bilateral knee pain unresponsive to treatments.  </w:t>
      </w:r>
      <w:r w:rsidRPr="00F64312">
        <w:rPr>
          <w:color w:val="auto"/>
          <w:szCs w:val="24"/>
        </w:rPr>
        <w:t>The MEB physical exam noted</w:t>
      </w:r>
      <w:r>
        <w:rPr>
          <w:color w:val="auto"/>
          <w:szCs w:val="24"/>
        </w:rPr>
        <w:t xml:space="preserve"> bilateral patellar tenderness with full painless ROMs and no laxity or instability.  Radiographs had indicated right patellar tendon thickening and historical </w:t>
      </w:r>
      <w:r w:rsidR="00A42253">
        <w:rPr>
          <w:color w:val="auto"/>
          <w:szCs w:val="24"/>
        </w:rPr>
        <w:t xml:space="preserve">magnetic </w:t>
      </w:r>
      <w:r w:rsidR="00A42253">
        <w:rPr>
          <w:color w:val="auto"/>
          <w:szCs w:val="24"/>
        </w:rPr>
        <w:lastRenderedPageBreak/>
        <w:t>resonance imaging (</w:t>
      </w:r>
      <w:r>
        <w:rPr>
          <w:color w:val="auto"/>
          <w:szCs w:val="24"/>
        </w:rPr>
        <w:t>MRI</w:t>
      </w:r>
      <w:r w:rsidR="00A42253">
        <w:rPr>
          <w:color w:val="auto"/>
          <w:szCs w:val="24"/>
        </w:rPr>
        <w:t>)</w:t>
      </w:r>
      <w:r>
        <w:rPr>
          <w:color w:val="auto"/>
          <w:szCs w:val="24"/>
        </w:rPr>
        <w:t xml:space="preserve"> evidence of left knee effusion.  </w:t>
      </w:r>
      <w:r w:rsidRPr="00F64312">
        <w:rPr>
          <w:color w:val="auto"/>
          <w:szCs w:val="24"/>
        </w:rPr>
        <w:t xml:space="preserve">At the VA </w:t>
      </w:r>
      <w:r w:rsidRPr="00930C1A">
        <w:rPr>
          <w:color w:val="auto"/>
          <w:szCs w:val="24"/>
        </w:rPr>
        <w:t xml:space="preserve">Compensation and Pension (C&amp;P) exam within </w:t>
      </w:r>
      <w:r w:rsidR="00A42253">
        <w:rPr>
          <w:color w:val="auto"/>
          <w:szCs w:val="24"/>
        </w:rPr>
        <w:t>a</w:t>
      </w:r>
      <w:r w:rsidR="00C64FEA">
        <w:rPr>
          <w:color w:val="auto"/>
          <w:szCs w:val="24"/>
        </w:rPr>
        <w:t xml:space="preserve"> </w:t>
      </w:r>
      <w:r w:rsidRPr="00930C1A">
        <w:rPr>
          <w:color w:val="auto"/>
          <w:szCs w:val="24"/>
        </w:rPr>
        <w:t>week of separation, the CI reported</w:t>
      </w:r>
      <w:r w:rsidR="00174994" w:rsidRPr="00930C1A">
        <w:rPr>
          <w:color w:val="auto"/>
          <w:szCs w:val="24"/>
        </w:rPr>
        <w:t xml:space="preserve"> bilaterally painful knees with no history of swelling, locking or give way.  He could walk one mile, but was unable to run or bike.  He had pain with prolonged standing or walking more than a mile.  On exam he had painful ROM to the VA normal ROMs, with bilateral tenderness and </w:t>
      </w:r>
      <w:proofErr w:type="spellStart"/>
      <w:r w:rsidR="00174994" w:rsidRPr="00930C1A">
        <w:rPr>
          <w:color w:val="auto"/>
          <w:szCs w:val="24"/>
        </w:rPr>
        <w:t>crepitance</w:t>
      </w:r>
      <w:proofErr w:type="spellEnd"/>
      <w:r w:rsidR="00174994" w:rsidRPr="00930C1A">
        <w:rPr>
          <w:color w:val="auto"/>
          <w:szCs w:val="24"/>
        </w:rPr>
        <w:t>.  There was “fluid worse in</w:t>
      </w:r>
      <w:r w:rsidR="00174994">
        <w:rPr>
          <w:color w:val="auto"/>
          <w:szCs w:val="24"/>
        </w:rPr>
        <w:t xml:space="preserve"> the left knee than the right knee.”  There was no addition loss on repetitive motion.  </w:t>
      </w:r>
    </w:p>
    <w:p w:rsidR="003B6523" w:rsidRPr="00F64312" w:rsidRDefault="003B6523" w:rsidP="003B6523">
      <w:pPr>
        <w:jc w:val="both"/>
        <w:rPr>
          <w:color w:val="auto"/>
          <w:szCs w:val="24"/>
        </w:rPr>
      </w:pPr>
    </w:p>
    <w:p w:rsidR="003B6523" w:rsidRPr="00F64312" w:rsidRDefault="003B6523" w:rsidP="003B6523">
      <w:pPr>
        <w:tabs>
          <w:tab w:val="left" w:pos="288"/>
          <w:tab w:val="left" w:pos="4752"/>
        </w:tabs>
        <w:jc w:val="both"/>
        <w:rPr>
          <w:rFonts w:cs="Times New Roman"/>
          <w:color w:val="auto"/>
        </w:rPr>
      </w:pPr>
      <w:r w:rsidRPr="00F64312">
        <w:rPr>
          <w:rFonts w:cs="Times New Roman"/>
          <w:color w:val="auto"/>
        </w:rPr>
        <w:t xml:space="preserve">The Board directs attention to its rating recommendation based on the above evidence.  </w:t>
      </w:r>
      <w:r w:rsidR="00174994">
        <w:rPr>
          <w:rFonts w:cs="Times New Roman"/>
          <w:color w:val="auto"/>
        </w:rPr>
        <w:t>The PEB and VA each rated the left and right knees at 10% each using the criteria of disability code 5003.  There was no evidence of instability</w:t>
      </w:r>
      <w:r w:rsidR="00766C2A">
        <w:rPr>
          <w:color w:val="auto"/>
          <w:szCs w:val="24"/>
        </w:rPr>
        <w:t>, locking or frequent effusions</w:t>
      </w:r>
      <w:r w:rsidR="00174994">
        <w:rPr>
          <w:rFonts w:cs="Times New Roman"/>
          <w:color w:val="auto"/>
        </w:rPr>
        <w:t xml:space="preserve"> </w:t>
      </w:r>
      <w:r w:rsidR="00766C2A">
        <w:rPr>
          <w:rFonts w:cs="Times New Roman"/>
          <w:color w:val="auto"/>
        </w:rPr>
        <w:t xml:space="preserve">or any other pathology or functional loss for higher coding using any alternative code or dual coding of either knee.  </w:t>
      </w:r>
    </w:p>
    <w:p w:rsidR="003B6523" w:rsidRDefault="003B6523" w:rsidP="003B6523">
      <w:pPr>
        <w:tabs>
          <w:tab w:val="left" w:pos="288"/>
          <w:tab w:val="left" w:pos="4752"/>
        </w:tabs>
        <w:jc w:val="left"/>
        <w:rPr>
          <w:rFonts w:cs="Times New Roman"/>
          <w:color w:val="auto"/>
        </w:rPr>
      </w:pPr>
    </w:p>
    <w:p w:rsidR="003B6523" w:rsidRPr="00F64312" w:rsidRDefault="003B6523" w:rsidP="003B6523">
      <w:pPr>
        <w:jc w:val="both"/>
        <w:rPr>
          <w:rFonts w:eastAsia="Calibri" w:cs="Times New Roman"/>
          <w:color w:val="auto"/>
          <w:szCs w:val="24"/>
        </w:rPr>
      </w:pPr>
      <w:r w:rsidRPr="00F64312">
        <w:rPr>
          <w:rFonts w:eastAsia="Calibri" w:cs="Times New Roman"/>
          <w:color w:val="auto"/>
          <w:szCs w:val="24"/>
        </w:rPr>
        <w:t xml:space="preserve">After due deliberation, considering all of the evidence and mindful of VASRD §4.3 (reasonable doubt), the Board concluded that there was insufficient cause to recommend a change in the PEB adjudication for the </w:t>
      </w:r>
      <w:proofErr w:type="spellStart"/>
      <w:r w:rsidR="00C64FEA">
        <w:rPr>
          <w:rFonts w:eastAsia="Calibri"/>
          <w:color w:val="auto"/>
          <w:szCs w:val="18"/>
        </w:rPr>
        <w:t>p</w:t>
      </w:r>
      <w:r w:rsidR="00766C2A" w:rsidRPr="00D0752B">
        <w:rPr>
          <w:rFonts w:eastAsia="Calibri"/>
          <w:color w:val="auto"/>
          <w:szCs w:val="18"/>
        </w:rPr>
        <w:t>atellofemoral</w:t>
      </w:r>
      <w:proofErr w:type="spellEnd"/>
      <w:r w:rsidR="00766C2A" w:rsidRPr="00D0752B">
        <w:rPr>
          <w:rFonts w:eastAsia="Calibri"/>
          <w:color w:val="auto"/>
          <w:szCs w:val="18"/>
        </w:rPr>
        <w:t xml:space="preserve"> </w:t>
      </w:r>
      <w:r w:rsidR="00C64FEA">
        <w:rPr>
          <w:rFonts w:eastAsia="Calibri"/>
          <w:color w:val="auto"/>
          <w:szCs w:val="18"/>
        </w:rPr>
        <w:t>s</w:t>
      </w:r>
      <w:r w:rsidR="00766C2A" w:rsidRPr="00D0752B">
        <w:rPr>
          <w:rFonts w:eastAsia="Calibri"/>
          <w:color w:val="auto"/>
          <w:szCs w:val="18"/>
        </w:rPr>
        <w:t xml:space="preserve">yndrome with </w:t>
      </w:r>
      <w:r w:rsidR="00C64FEA">
        <w:rPr>
          <w:rFonts w:eastAsia="Calibri"/>
          <w:color w:val="auto"/>
          <w:szCs w:val="18"/>
        </w:rPr>
        <w:t>c</w:t>
      </w:r>
      <w:r w:rsidR="00766C2A" w:rsidRPr="00D0752B">
        <w:rPr>
          <w:rFonts w:eastAsia="Calibri"/>
          <w:color w:val="auto"/>
          <w:szCs w:val="18"/>
        </w:rPr>
        <w:t xml:space="preserve">hronic </w:t>
      </w:r>
      <w:r w:rsidR="00C64FEA">
        <w:rPr>
          <w:rFonts w:eastAsia="Calibri"/>
          <w:color w:val="auto"/>
          <w:szCs w:val="18"/>
        </w:rPr>
        <w:t>b</w:t>
      </w:r>
      <w:r w:rsidR="00766C2A" w:rsidRPr="00D0752B">
        <w:rPr>
          <w:rFonts w:eastAsia="Calibri"/>
          <w:color w:val="auto"/>
          <w:szCs w:val="18"/>
        </w:rPr>
        <w:t xml:space="preserve">ilateral </w:t>
      </w:r>
      <w:r w:rsidR="00C64FEA">
        <w:rPr>
          <w:rFonts w:eastAsia="Calibri"/>
          <w:color w:val="auto"/>
          <w:szCs w:val="18"/>
        </w:rPr>
        <w:t>k</w:t>
      </w:r>
      <w:r w:rsidR="00766C2A" w:rsidRPr="00D0752B">
        <w:rPr>
          <w:rFonts w:eastAsia="Calibri"/>
          <w:color w:val="auto"/>
          <w:szCs w:val="18"/>
        </w:rPr>
        <w:t xml:space="preserve">nee </w:t>
      </w:r>
      <w:r w:rsidR="00C64FEA">
        <w:rPr>
          <w:rFonts w:eastAsia="Calibri"/>
          <w:color w:val="auto"/>
          <w:szCs w:val="18"/>
        </w:rPr>
        <w:t>p</w:t>
      </w:r>
      <w:r w:rsidR="00766C2A" w:rsidRPr="00D0752B">
        <w:rPr>
          <w:rFonts w:eastAsia="Calibri"/>
          <w:color w:val="auto"/>
          <w:szCs w:val="18"/>
        </w:rPr>
        <w:t>ain</w:t>
      </w:r>
      <w:r w:rsidRPr="00F64312">
        <w:rPr>
          <w:rFonts w:eastAsia="Calibri" w:cs="Times New Roman"/>
          <w:color w:val="auto"/>
          <w:szCs w:val="24"/>
        </w:rPr>
        <w:t xml:space="preserve"> condition.  </w:t>
      </w:r>
    </w:p>
    <w:p w:rsidR="00833CD2" w:rsidRDefault="00833CD2" w:rsidP="00D0752B">
      <w:pPr>
        <w:jc w:val="both"/>
        <w:rPr>
          <w:rFonts w:eastAsia="HiddenHorzOCR"/>
          <w:color w:val="000000"/>
          <w:szCs w:val="24"/>
          <w:u w:val="single"/>
        </w:rPr>
      </w:pPr>
    </w:p>
    <w:p w:rsidR="00D0752B" w:rsidRDefault="00D0752B" w:rsidP="00D0752B">
      <w:pPr>
        <w:jc w:val="both"/>
        <w:rPr>
          <w:rFonts w:eastAsia="Calibri" w:cs="Times New Roman"/>
          <w:color w:val="auto"/>
          <w:szCs w:val="24"/>
        </w:rPr>
      </w:pPr>
      <w:proofErr w:type="gramStart"/>
      <w:r w:rsidRPr="00F64312">
        <w:rPr>
          <w:rFonts w:eastAsia="HiddenHorzOCR"/>
          <w:color w:val="auto"/>
          <w:u w:val="single"/>
        </w:rPr>
        <w:t>Contended PEB Conditions</w:t>
      </w:r>
      <w:r w:rsidRPr="00F64312">
        <w:rPr>
          <w:rFonts w:eastAsia="HiddenHorzOCR"/>
          <w:color w:val="auto"/>
        </w:rPr>
        <w:t>.</w:t>
      </w:r>
      <w:proofErr w:type="gramEnd"/>
      <w:r w:rsidRPr="00F64312">
        <w:rPr>
          <w:rFonts w:eastAsia="HiddenHorzOCR"/>
          <w:color w:val="auto"/>
        </w:rPr>
        <w:t xml:space="preserve">  </w:t>
      </w:r>
      <w:r w:rsidRPr="00792790">
        <w:rPr>
          <w:rFonts w:eastAsia="Calibri" w:cs="Times New Roman"/>
          <w:color w:val="auto"/>
          <w:szCs w:val="24"/>
        </w:rPr>
        <w:t xml:space="preserve">The contended condition adjudicated as </w:t>
      </w:r>
      <w:r>
        <w:rPr>
          <w:rFonts w:eastAsia="Calibri" w:cs="Times New Roman"/>
          <w:color w:val="auto"/>
          <w:szCs w:val="24"/>
        </w:rPr>
        <w:t xml:space="preserve">not </w:t>
      </w:r>
      <w:r w:rsidRPr="00792790">
        <w:rPr>
          <w:rFonts w:eastAsia="Calibri" w:cs="Times New Roman"/>
          <w:color w:val="auto"/>
          <w:szCs w:val="24"/>
        </w:rPr>
        <w:t xml:space="preserve">unfitting by the PEB </w:t>
      </w:r>
      <w:r>
        <w:rPr>
          <w:rFonts w:eastAsia="Calibri" w:cs="Times New Roman"/>
          <w:color w:val="auto"/>
          <w:szCs w:val="24"/>
        </w:rPr>
        <w:t xml:space="preserve">was </w:t>
      </w:r>
      <w:r>
        <w:rPr>
          <w:rFonts w:eastAsia="HiddenHorzOCR"/>
          <w:color w:val="000000"/>
          <w:szCs w:val="24"/>
        </w:rPr>
        <w:t>asthma (</w:t>
      </w:r>
      <w:r w:rsidR="003F1DD6">
        <w:rPr>
          <w:rFonts w:eastAsia="HiddenHorzOCR"/>
          <w:color w:val="000000"/>
          <w:szCs w:val="24"/>
        </w:rPr>
        <w:t xml:space="preserve">includes </w:t>
      </w:r>
      <w:r w:rsidR="003F1DD6" w:rsidRPr="00930C1A">
        <w:rPr>
          <w:rFonts w:eastAsia="HiddenHorzOCR"/>
          <w:color w:val="000000"/>
          <w:szCs w:val="24"/>
        </w:rPr>
        <w:t>contended</w:t>
      </w:r>
      <w:r w:rsidRPr="00930C1A">
        <w:rPr>
          <w:rFonts w:eastAsia="HiddenHorzOCR"/>
          <w:color w:val="000000"/>
          <w:szCs w:val="24"/>
        </w:rPr>
        <w:t xml:space="preserve"> chronic obstructive pulmonary disease [COPD])</w:t>
      </w:r>
      <w:r w:rsidRPr="00930C1A">
        <w:rPr>
          <w:rFonts w:eastAsia="Calibri" w:cs="Times New Roman"/>
          <w:color w:val="auto"/>
          <w:szCs w:val="24"/>
        </w:rPr>
        <w:t>.  The Board’s first charge with respect to th</w:t>
      </w:r>
      <w:r w:rsidR="00285C0F" w:rsidRPr="00930C1A">
        <w:rPr>
          <w:rFonts w:eastAsia="Calibri" w:cs="Times New Roman"/>
          <w:color w:val="auto"/>
          <w:szCs w:val="24"/>
        </w:rPr>
        <w:t>is</w:t>
      </w:r>
      <w:r w:rsidRPr="00930C1A">
        <w:rPr>
          <w:rFonts w:eastAsia="Calibri" w:cs="Times New Roman"/>
          <w:color w:val="auto"/>
          <w:szCs w:val="24"/>
        </w:rPr>
        <w:t xml:space="preserve"> condition is an assessment of the appropriateness of the PEB’s fitness adjudication.  The Board’s threshold for countering fitness determinations is higher than the VASRD §4.3 (reasonable doubt) standard used for its rating recommendations, but remains adherent to the DoDI 6040.44 “fair and equitable” standard.  </w:t>
      </w:r>
      <w:r w:rsidRPr="00930C1A">
        <w:rPr>
          <w:color w:val="000000"/>
        </w:rPr>
        <w:t xml:space="preserve">No respiratory condition was profiled or implicated in the commander’s statement.  No respiratory condition was judged to fail retention standards.  </w:t>
      </w:r>
      <w:r w:rsidR="00285C0F" w:rsidRPr="00930C1A">
        <w:rPr>
          <w:color w:val="000000"/>
        </w:rPr>
        <w:t>Asthma/COPD was</w:t>
      </w:r>
      <w:r w:rsidRPr="00930C1A">
        <w:rPr>
          <w:color w:val="000000"/>
        </w:rPr>
        <w:t xml:space="preserve"> reviewed by the action officer and considered by the Board.  </w:t>
      </w:r>
      <w:r w:rsidR="003F1DD6" w:rsidRPr="00930C1A">
        <w:rPr>
          <w:color w:val="000000"/>
        </w:rPr>
        <w:t xml:space="preserve">The CI indicated a history of intermittent shortness of breath during MEB processing and </w:t>
      </w:r>
      <w:proofErr w:type="spellStart"/>
      <w:r w:rsidR="003F1DD6" w:rsidRPr="00930C1A">
        <w:rPr>
          <w:color w:val="000000"/>
        </w:rPr>
        <w:t>plmonary</w:t>
      </w:r>
      <w:proofErr w:type="spellEnd"/>
      <w:r w:rsidR="003F1DD6" w:rsidRPr="00930C1A">
        <w:rPr>
          <w:color w:val="000000"/>
        </w:rPr>
        <w:t xml:space="preserve"> function tests showed normal baseline </w:t>
      </w:r>
      <w:proofErr w:type="spellStart"/>
      <w:r w:rsidR="003F1DD6" w:rsidRPr="00930C1A">
        <w:rPr>
          <w:color w:val="000000"/>
        </w:rPr>
        <w:t>spirometry</w:t>
      </w:r>
      <w:proofErr w:type="spellEnd"/>
      <w:r w:rsidR="003F1DD6" w:rsidRPr="00930C1A">
        <w:rPr>
          <w:color w:val="000000"/>
        </w:rPr>
        <w:t xml:space="preserve">, with a positive methacholine challenge test that was consistent with a diagnosis of asthma.  </w:t>
      </w:r>
      <w:r w:rsidR="003B6523" w:rsidRPr="00930C1A">
        <w:rPr>
          <w:color w:val="000000"/>
        </w:rPr>
        <w:t>There was no indication of frequent treatment or medical visits for an</w:t>
      </w:r>
      <w:r w:rsidR="00285C0F" w:rsidRPr="00930C1A">
        <w:rPr>
          <w:color w:val="000000"/>
        </w:rPr>
        <w:t>y</w:t>
      </w:r>
      <w:r w:rsidR="003B6523" w:rsidRPr="00930C1A">
        <w:rPr>
          <w:color w:val="000000"/>
        </w:rPr>
        <w:t xml:space="preserve"> respiratory condition.  </w:t>
      </w:r>
      <w:r w:rsidRPr="00930C1A">
        <w:rPr>
          <w:color w:val="000000"/>
        </w:rPr>
        <w:t xml:space="preserve">There was no indication from the record that any </w:t>
      </w:r>
      <w:r w:rsidR="00285C0F" w:rsidRPr="00930C1A">
        <w:rPr>
          <w:color w:val="000000"/>
        </w:rPr>
        <w:t>respiratory</w:t>
      </w:r>
      <w:r w:rsidRPr="00930C1A">
        <w:rPr>
          <w:color w:val="000000"/>
        </w:rPr>
        <w:t xml:space="preserve"> condition significantly interfered with satisfactory duty performance.  </w:t>
      </w:r>
      <w:r w:rsidRPr="00930C1A">
        <w:rPr>
          <w:rFonts w:eastAsia="Calibri" w:cs="Times New Roman"/>
          <w:color w:val="auto"/>
          <w:szCs w:val="24"/>
        </w:rPr>
        <w:t>After due deliberation in consideration of the preponderance of the evidence, the Board concluded that there was insufficient</w:t>
      </w:r>
      <w:r w:rsidRPr="00792790">
        <w:rPr>
          <w:rFonts w:eastAsia="Calibri" w:cs="Times New Roman"/>
          <w:color w:val="auto"/>
          <w:szCs w:val="24"/>
        </w:rPr>
        <w:t xml:space="preserve"> cause to recommend a change in the PEB fitness determination for the </w:t>
      </w:r>
      <w:r w:rsidR="003B6523">
        <w:rPr>
          <w:rFonts w:eastAsia="Calibri" w:cs="Times New Roman"/>
          <w:color w:val="auto"/>
          <w:szCs w:val="24"/>
        </w:rPr>
        <w:t>asthma</w:t>
      </w:r>
      <w:r w:rsidR="00285C0F">
        <w:rPr>
          <w:rFonts w:eastAsia="Calibri" w:cs="Times New Roman"/>
          <w:color w:val="auto"/>
          <w:szCs w:val="24"/>
        </w:rPr>
        <w:t xml:space="preserve">, </w:t>
      </w:r>
      <w:r w:rsidR="003B6523">
        <w:rPr>
          <w:rFonts w:eastAsia="Calibri" w:cs="Times New Roman"/>
          <w:color w:val="auto"/>
          <w:szCs w:val="24"/>
        </w:rPr>
        <w:t>or any respiratory condition</w:t>
      </w:r>
      <w:r w:rsidRPr="00792790">
        <w:rPr>
          <w:rFonts w:eastAsia="Calibri" w:cs="Times New Roman"/>
          <w:color w:val="auto"/>
          <w:szCs w:val="24"/>
        </w:rPr>
        <w:t>; and, therefore, no additional disability ratings can be recommended.</w:t>
      </w:r>
      <w:r w:rsidR="003B6523">
        <w:rPr>
          <w:rFonts w:eastAsia="Calibri" w:cs="Times New Roman"/>
          <w:color w:val="auto"/>
          <w:szCs w:val="24"/>
        </w:rPr>
        <w:t xml:space="preserve">  </w:t>
      </w:r>
    </w:p>
    <w:p w:rsidR="001031F4" w:rsidRPr="001F29F9" w:rsidRDefault="001031F4" w:rsidP="00BF0E94">
      <w:pPr>
        <w:pBdr>
          <w:bottom w:val="single" w:sz="12" w:space="1" w:color="auto"/>
        </w:pBdr>
        <w:tabs>
          <w:tab w:val="left" w:pos="288"/>
          <w:tab w:val="left" w:pos="4752"/>
        </w:tabs>
        <w:jc w:val="both"/>
        <w:rPr>
          <w:color w:val="000000"/>
        </w:rPr>
      </w:pPr>
    </w:p>
    <w:p w:rsidR="00F1737C" w:rsidRPr="001F29F9" w:rsidRDefault="00F1737C" w:rsidP="006364ED">
      <w:pPr>
        <w:jc w:val="left"/>
        <w:rPr>
          <w:color w:val="000000"/>
          <w:szCs w:val="24"/>
        </w:rPr>
      </w:pPr>
    </w:p>
    <w:p w:rsidR="00D0752B" w:rsidRPr="00F64312" w:rsidRDefault="00D0752B" w:rsidP="00D0752B">
      <w:pPr>
        <w:jc w:val="both"/>
        <w:rPr>
          <w:rFonts w:eastAsia="Calibri" w:cs="Times New Roman"/>
          <w:color w:val="auto"/>
          <w:szCs w:val="24"/>
        </w:rPr>
      </w:pPr>
      <w:r w:rsidRPr="00F64312">
        <w:rPr>
          <w:color w:val="auto"/>
          <w:u w:val="single"/>
        </w:rPr>
        <w:t>BOARD FINDINGS</w:t>
      </w:r>
      <w:r w:rsidRPr="00F64312">
        <w:rPr>
          <w:color w:val="auto"/>
        </w:rPr>
        <w:t>:  IAW DoDI 6040.44, provisions of DoD or Military Department regulations or guidelines relied upon by the PEB will not be considered by the Board to the extent they were inconsistent with the VASRD in effect at the time of the adjudication</w:t>
      </w:r>
      <w:r w:rsidRPr="00F64312">
        <w:rPr>
          <w:rFonts w:cs="Times New Roman"/>
          <w:color w:val="auto"/>
        </w:rPr>
        <w:t xml:space="preserve">.  The Board did not surmise from the </w:t>
      </w:r>
      <w:r w:rsidRPr="00930C1A">
        <w:rPr>
          <w:rFonts w:cs="Times New Roman"/>
          <w:color w:val="auto"/>
        </w:rPr>
        <w:t xml:space="preserve">record or PEB ruling in this case that any prerogatives outside the VASRD were exercised.  </w:t>
      </w:r>
      <w:r w:rsidRPr="00930C1A">
        <w:rPr>
          <w:rFonts w:eastAsia="Calibri" w:cs="Times New Roman"/>
          <w:color w:val="auto"/>
          <w:szCs w:val="24"/>
        </w:rPr>
        <w:t xml:space="preserve">In the matter of the </w:t>
      </w:r>
      <w:proofErr w:type="spellStart"/>
      <w:r w:rsidR="00C64FEA">
        <w:rPr>
          <w:rFonts w:eastAsia="Calibri"/>
          <w:color w:val="auto"/>
          <w:szCs w:val="18"/>
        </w:rPr>
        <w:t>p</w:t>
      </w:r>
      <w:r w:rsidR="003F1DD6" w:rsidRPr="00930C1A">
        <w:rPr>
          <w:rFonts w:eastAsia="Calibri"/>
          <w:color w:val="auto"/>
          <w:szCs w:val="18"/>
        </w:rPr>
        <w:t>atellofemoral</w:t>
      </w:r>
      <w:proofErr w:type="spellEnd"/>
      <w:r w:rsidR="003F1DD6" w:rsidRPr="00930C1A">
        <w:rPr>
          <w:rFonts w:eastAsia="Calibri"/>
          <w:color w:val="auto"/>
          <w:szCs w:val="18"/>
        </w:rPr>
        <w:t xml:space="preserve"> </w:t>
      </w:r>
      <w:r w:rsidR="00C64FEA">
        <w:rPr>
          <w:rFonts w:eastAsia="Calibri"/>
          <w:color w:val="auto"/>
          <w:szCs w:val="18"/>
        </w:rPr>
        <w:t>s</w:t>
      </w:r>
      <w:r w:rsidR="003F1DD6" w:rsidRPr="00930C1A">
        <w:rPr>
          <w:rFonts w:eastAsia="Calibri"/>
          <w:color w:val="auto"/>
          <w:szCs w:val="18"/>
        </w:rPr>
        <w:t xml:space="preserve">yndrome with </w:t>
      </w:r>
      <w:r w:rsidR="00C64FEA">
        <w:rPr>
          <w:rFonts w:eastAsia="Calibri"/>
          <w:color w:val="auto"/>
          <w:szCs w:val="18"/>
        </w:rPr>
        <w:t>c</w:t>
      </w:r>
      <w:r w:rsidR="003F1DD6" w:rsidRPr="00930C1A">
        <w:rPr>
          <w:rFonts w:eastAsia="Calibri"/>
          <w:color w:val="auto"/>
          <w:szCs w:val="18"/>
        </w:rPr>
        <w:t xml:space="preserve">hronic </w:t>
      </w:r>
      <w:r w:rsidR="00C64FEA">
        <w:rPr>
          <w:rFonts w:eastAsia="Calibri"/>
          <w:color w:val="auto"/>
          <w:szCs w:val="18"/>
        </w:rPr>
        <w:t>b</w:t>
      </w:r>
      <w:r w:rsidR="003F1DD6" w:rsidRPr="00930C1A">
        <w:rPr>
          <w:rFonts w:eastAsia="Calibri"/>
          <w:color w:val="auto"/>
          <w:szCs w:val="18"/>
        </w:rPr>
        <w:t xml:space="preserve">ilateral </w:t>
      </w:r>
      <w:r w:rsidR="00C64FEA">
        <w:rPr>
          <w:rFonts w:eastAsia="Calibri"/>
          <w:color w:val="auto"/>
          <w:szCs w:val="18"/>
        </w:rPr>
        <w:t>k</w:t>
      </w:r>
      <w:r w:rsidR="003F1DD6" w:rsidRPr="00930C1A">
        <w:rPr>
          <w:rFonts w:eastAsia="Calibri"/>
          <w:color w:val="auto"/>
          <w:szCs w:val="18"/>
        </w:rPr>
        <w:t xml:space="preserve">nee </w:t>
      </w:r>
      <w:r w:rsidR="00C64FEA">
        <w:rPr>
          <w:rFonts w:eastAsia="Calibri"/>
          <w:color w:val="auto"/>
          <w:szCs w:val="18"/>
        </w:rPr>
        <w:t>p</w:t>
      </w:r>
      <w:r w:rsidR="003F1DD6" w:rsidRPr="00930C1A">
        <w:rPr>
          <w:rFonts w:eastAsia="Calibri"/>
          <w:color w:val="auto"/>
          <w:szCs w:val="18"/>
        </w:rPr>
        <w:t>ain</w:t>
      </w:r>
      <w:r w:rsidRPr="00930C1A">
        <w:rPr>
          <w:rFonts w:eastAsia="Calibri" w:cs="Times New Roman"/>
          <w:color w:val="auto"/>
          <w:szCs w:val="24"/>
        </w:rPr>
        <w:t xml:space="preserve"> condition and IAW VASRD §4.71a, the Board unanimously recommends no change in the PEB adjudication.  In the matter of the contended </w:t>
      </w:r>
      <w:r w:rsidR="003F1DD6" w:rsidRPr="00930C1A">
        <w:rPr>
          <w:rFonts w:eastAsia="Calibri" w:cs="Times New Roman"/>
          <w:color w:val="auto"/>
          <w:szCs w:val="24"/>
        </w:rPr>
        <w:t>asthma (and/or COPD) condition</w:t>
      </w:r>
      <w:r w:rsidRPr="00930C1A">
        <w:rPr>
          <w:rFonts w:eastAsia="Calibri" w:cs="Times New Roman"/>
          <w:color w:val="auto"/>
          <w:szCs w:val="24"/>
        </w:rPr>
        <w:t>, the Board unanimously recommends no change from the PEB determination as not unfitting.  There were no other conditions within</w:t>
      </w:r>
      <w:r w:rsidRPr="00F64312">
        <w:rPr>
          <w:rFonts w:eastAsia="Calibri" w:cs="Times New Roman"/>
          <w:color w:val="auto"/>
          <w:szCs w:val="24"/>
        </w:rPr>
        <w:t xml:space="preserve"> the Board’s scope of review for consideration.  </w:t>
      </w:r>
    </w:p>
    <w:p w:rsidR="00F1737C" w:rsidRPr="001F29F9" w:rsidRDefault="00F1737C" w:rsidP="00BF0E94">
      <w:pPr>
        <w:pBdr>
          <w:bottom w:val="single" w:sz="12" w:space="1" w:color="auto"/>
        </w:pBdr>
        <w:tabs>
          <w:tab w:val="left" w:pos="288"/>
          <w:tab w:val="left" w:pos="4752"/>
        </w:tabs>
        <w:jc w:val="both"/>
        <w:rPr>
          <w:color w:val="000000"/>
        </w:rPr>
      </w:pPr>
    </w:p>
    <w:p w:rsidR="00F1737C" w:rsidRPr="001F29F9" w:rsidRDefault="00F1737C" w:rsidP="006364ED">
      <w:pPr>
        <w:jc w:val="left"/>
        <w:rPr>
          <w:color w:val="000000"/>
          <w:szCs w:val="24"/>
        </w:rPr>
      </w:pPr>
    </w:p>
    <w:p w:rsidR="006B4AA2" w:rsidRPr="00D0752B" w:rsidRDefault="00930C1A" w:rsidP="000F1187">
      <w:pPr>
        <w:jc w:val="left"/>
        <w:rPr>
          <w:color w:val="auto"/>
          <w:szCs w:val="24"/>
        </w:rPr>
      </w:pPr>
      <w:r>
        <w:rPr>
          <w:color w:val="000000"/>
          <w:szCs w:val="24"/>
          <w:u w:val="single"/>
        </w:rPr>
        <w:br w:type="page"/>
      </w:r>
      <w:r w:rsidR="00C56FC8" w:rsidRPr="001F29F9">
        <w:rPr>
          <w:color w:val="000000"/>
          <w:szCs w:val="24"/>
          <w:u w:val="single"/>
        </w:rPr>
        <w:lastRenderedPageBreak/>
        <w:t>RECOMMENDATION</w:t>
      </w:r>
      <w:r w:rsidR="00C56FC8" w:rsidRPr="001F29F9">
        <w:rPr>
          <w:color w:val="000000"/>
          <w:szCs w:val="24"/>
        </w:rPr>
        <w:t>:</w:t>
      </w:r>
      <w:r w:rsidR="000F1187">
        <w:rPr>
          <w:color w:val="000000"/>
          <w:szCs w:val="24"/>
        </w:rPr>
        <w:t xml:space="preserve">  </w:t>
      </w:r>
      <w:r w:rsidR="00C56FC8" w:rsidRPr="001F29F9">
        <w:rPr>
          <w:color w:val="000000"/>
          <w:szCs w:val="24"/>
        </w:rPr>
        <w:t>The Board</w:t>
      </w:r>
      <w:r w:rsidR="006A543A" w:rsidRPr="001F29F9">
        <w:rPr>
          <w:color w:val="000000"/>
          <w:szCs w:val="24"/>
        </w:rPr>
        <w:t>,</w:t>
      </w:r>
      <w:r w:rsidR="00C56FC8" w:rsidRPr="001F29F9">
        <w:rPr>
          <w:color w:val="000000"/>
          <w:szCs w:val="24"/>
        </w:rPr>
        <w:t xml:space="preserve"> therefore</w:t>
      </w:r>
      <w:r w:rsidR="006A543A" w:rsidRPr="001F29F9">
        <w:rPr>
          <w:color w:val="000000"/>
          <w:szCs w:val="24"/>
        </w:rPr>
        <w:t>,</w:t>
      </w:r>
      <w:r w:rsidR="00C56FC8" w:rsidRPr="001F29F9">
        <w:rPr>
          <w:color w:val="000000"/>
          <w:szCs w:val="24"/>
        </w:rPr>
        <w:t xml:space="preserve"> recommends that there be no recharacterization of the CI’s disability and separation determination</w:t>
      </w:r>
      <w:r w:rsidR="008C3FD0" w:rsidRPr="001F29F9">
        <w:rPr>
          <w:color w:val="000000"/>
          <w:szCs w:val="24"/>
        </w:rPr>
        <w:t>,</w:t>
      </w:r>
      <w:r w:rsidR="00BD2A49" w:rsidRPr="001F29F9">
        <w:rPr>
          <w:color w:val="000000"/>
          <w:szCs w:val="24"/>
        </w:rPr>
        <w:t xml:space="preserve"> as follows:</w:t>
      </w:r>
      <w:r w:rsidR="003604A5" w:rsidRPr="001F29F9">
        <w:rPr>
          <w:color w:val="000000"/>
          <w:szCs w:val="24"/>
        </w:rPr>
        <w:t xml:space="preserve"> </w:t>
      </w:r>
      <w:r w:rsidR="000F1187">
        <w:rPr>
          <w:color w:val="000000"/>
          <w:szCs w:val="24"/>
        </w:rPr>
        <w:t xml:space="preserve"> </w:t>
      </w:r>
    </w:p>
    <w:p w:rsidR="00BA6A9C" w:rsidRPr="00D0752B" w:rsidRDefault="00BA6A9C" w:rsidP="00BF0E94">
      <w:pPr>
        <w:tabs>
          <w:tab w:val="left" w:pos="288"/>
          <w:tab w:val="left" w:pos="4752"/>
        </w:tabs>
        <w:jc w:val="both"/>
        <w:rPr>
          <w:color w:val="auto"/>
        </w:rPr>
      </w:pPr>
    </w:p>
    <w:tbl>
      <w:tblPr>
        <w:tblW w:w="9270" w:type="dxa"/>
        <w:jc w:val="center"/>
        <w:tblInd w:w="-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895"/>
        <w:gridCol w:w="765"/>
        <w:gridCol w:w="1530"/>
        <w:gridCol w:w="1080"/>
      </w:tblGrid>
      <w:tr w:rsidR="00D0752B" w:rsidRPr="00D0752B" w:rsidTr="00904B85">
        <w:trPr>
          <w:trHeight w:val="233"/>
          <w:jc w:val="center"/>
        </w:trPr>
        <w:tc>
          <w:tcPr>
            <w:tcW w:w="6660" w:type="dxa"/>
            <w:gridSpan w:val="2"/>
            <w:shd w:val="clear" w:color="auto" w:fill="D9D9D9"/>
            <w:vAlign w:val="center"/>
          </w:tcPr>
          <w:p w:rsidR="00D0752B" w:rsidRPr="00D0752B" w:rsidRDefault="00D0752B" w:rsidP="003F1DD6">
            <w:pPr>
              <w:tabs>
                <w:tab w:val="left" w:pos="288"/>
                <w:tab w:val="left" w:pos="4752"/>
              </w:tabs>
              <w:rPr>
                <w:b/>
                <w:color w:val="auto"/>
                <w:szCs w:val="24"/>
              </w:rPr>
            </w:pPr>
            <w:r w:rsidRPr="00D0752B">
              <w:rPr>
                <w:b/>
                <w:color w:val="auto"/>
                <w:szCs w:val="24"/>
              </w:rPr>
              <w:t>UNFITTING CONDITION</w:t>
            </w:r>
          </w:p>
        </w:tc>
        <w:tc>
          <w:tcPr>
            <w:tcW w:w="1530" w:type="dxa"/>
            <w:shd w:val="clear" w:color="auto" w:fill="D9D9D9"/>
            <w:vAlign w:val="center"/>
          </w:tcPr>
          <w:p w:rsidR="00D0752B" w:rsidRPr="00D0752B" w:rsidRDefault="00D0752B" w:rsidP="003F1DD6">
            <w:pPr>
              <w:tabs>
                <w:tab w:val="left" w:pos="288"/>
                <w:tab w:val="left" w:pos="4752"/>
              </w:tabs>
              <w:rPr>
                <w:b/>
                <w:color w:val="auto"/>
                <w:szCs w:val="24"/>
              </w:rPr>
            </w:pPr>
            <w:r w:rsidRPr="00D0752B">
              <w:rPr>
                <w:b/>
                <w:color w:val="auto"/>
                <w:szCs w:val="24"/>
              </w:rPr>
              <w:t>VASRD CODE</w:t>
            </w:r>
          </w:p>
        </w:tc>
        <w:tc>
          <w:tcPr>
            <w:tcW w:w="1080" w:type="dxa"/>
            <w:shd w:val="clear" w:color="auto" w:fill="D9D9D9"/>
            <w:vAlign w:val="center"/>
          </w:tcPr>
          <w:p w:rsidR="00D0752B" w:rsidRPr="00D0752B" w:rsidRDefault="00D0752B" w:rsidP="003F1DD6">
            <w:pPr>
              <w:tabs>
                <w:tab w:val="left" w:pos="288"/>
                <w:tab w:val="left" w:pos="4752"/>
              </w:tabs>
              <w:rPr>
                <w:b/>
                <w:color w:val="auto"/>
                <w:szCs w:val="24"/>
              </w:rPr>
            </w:pPr>
            <w:r w:rsidRPr="00D0752B">
              <w:rPr>
                <w:b/>
                <w:color w:val="auto"/>
                <w:szCs w:val="24"/>
              </w:rPr>
              <w:t>RATING</w:t>
            </w:r>
          </w:p>
        </w:tc>
      </w:tr>
      <w:tr w:rsidR="00D0752B" w:rsidRPr="00D0752B" w:rsidTr="00904B85">
        <w:trPr>
          <w:jc w:val="center"/>
        </w:trPr>
        <w:tc>
          <w:tcPr>
            <w:tcW w:w="5895" w:type="dxa"/>
            <w:vMerge w:val="restart"/>
            <w:vAlign w:val="center"/>
          </w:tcPr>
          <w:p w:rsidR="00D0752B" w:rsidRPr="00D0752B" w:rsidRDefault="00D0752B" w:rsidP="003F1DD6">
            <w:pPr>
              <w:tabs>
                <w:tab w:val="left" w:pos="288"/>
                <w:tab w:val="left" w:pos="4752"/>
              </w:tabs>
              <w:jc w:val="left"/>
              <w:rPr>
                <w:color w:val="auto"/>
                <w:szCs w:val="24"/>
              </w:rPr>
            </w:pPr>
            <w:r w:rsidRPr="00D0752B">
              <w:rPr>
                <w:rFonts w:eastAsia="Calibri"/>
                <w:color w:val="auto"/>
                <w:szCs w:val="18"/>
              </w:rPr>
              <w:t>Patellofemoral Syndrome with Chronic Bilateral Knee Pain</w:t>
            </w:r>
          </w:p>
        </w:tc>
        <w:tc>
          <w:tcPr>
            <w:tcW w:w="765" w:type="dxa"/>
          </w:tcPr>
          <w:p w:rsidR="00D0752B" w:rsidRPr="00D0752B" w:rsidRDefault="00D0752B" w:rsidP="003F1DD6">
            <w:pPr>
              <w:tabs>
                <w:tab w:val="left" w:pos="288"/>
                <w:tab w:val="left" w:pos="4752"/>
              </w:tabs>
              <w:jc w:val="left"/>
              <w:rPr>
                <w:color w:val="auto"/>
                <w:szCs w:val="24"/>
              </w:rPr>
            </w:pPr>
            <w:r w:rsidRPr="00D0752B">
              <w:rPr>
                <w:color w:val="auto"/>
                <w:szCs w:val="24"/>
              </w:rPr>
              <w:t>Left</w:t>
            </w:r>
          </w:p>
        </w:tc>
        <w:tc>
          <w:tcPr>
            <w:tcW w:w="1530" w:type="dxa"/>
            <w:vAlign w:val="center"/>
          </w:tcPr>
          <w:p w:rsidR="00D0752B" w:rsidRPr="00D0752B" w:rsidRDefault="00D0752B" w:rsidP="003F1DD6">
            <w:pPr>
              <w:tabs>
                <w:tab w:val="left" w:pos="288"/>
                <w:tab w:val="left" w:pos="4752"/>
              </w:tabs>
              <w:rPr>
                <w:color w:val="auto"/>
                <w:szCs w:val="24"/>
              </w:rPr>
            </w:pPr>
            <w:r w:rsidRPr="00D0752B">
              <w:rPr>
                <w:color w:val="auto"/>
                <w:szCs w:val="24"/>
              </w:rPr>
              <w:t>5099-5003</w:t>
            </w:r>
          </w:p>
        </w:tc>
        <w:tc>
          <w:tcPr>
            <w:tcW w:w="1080" w:type="dxa"/>
            <w:vAlign w:val="center"/>
          </w:tcPr>
          <w:p w:rsidR="00D0752B" w:rsidRPr="00D0752B" w:rsidRDefault="00D0752B" w:rsidP="003F1DD6">
            <w:pPr>
              <w:tabs>
                <w:tab w:val="left" w:pos="288"/>
                <w:tab w:val="left" w:pos="4752"/>
              </w:tabs>
              <w:rPr>
                <w:color w:val="auto"/>
                <w:szCs w:val="24"/>
              </w:rPr>
            </w:pPr>
            <w:r w:rsidRPr="00D0752B">
              <w:rPr>
                <w:color w:val="auto"/>
                <w:szCs w:val="24"/>
              </w:rPr>
              <w:t>10%</w:t>
            </w:r>
          </w:p>
        </w:tc>
      </w:tr>
      <w:tr w:rsidR="00D0752B" w:rsidRPr="00D0752B" w:rsidTr="00904B85">
        <w:trPr>
          <w:jc w:val="center"/>
        </w:trPr>
        <w:tc>
          <w:tcPr>
            <w:tcW w:w="5895" w:type="dxa"/>
            <w:vMerge/>
            <w:vAlign w:val="center"/>
          </w:tcPr>
          <w:p w:rsidR="00D0752B" w:rsidRPr="00D0752B" w:rsidRDefault="00D0752B" w:rsidP="003F1DD6">
            <w:pPr>
              <w:tabs>
                <w:tab w:val="left" w:pos="288"/>
                <w:tab w:val="left" w:pos="4752"/>
              </w:tabs>
              <w:jc w:val="left"/>
              <w:rPr>
                <w:rFonts w:eastAsia="Calibri"/>
                <w:color w:val="auto"/>
                <w:szCs w:val="24"/>
              </w:rPr>
            </w:pPr>
          </w:p>
        </w:tc>
        <w:tc>
          <w:tcPr>
            <w:tcW w:w="765" w:type="dxa"/>
          </w:tcPr>
          <w:p w:rsidR="00D0752B" w:rsidRPr="00D0752B" w:rsidRDefault="00D0752B" w:rsidP="003F1DD6">
            <w:pPr>
              <w:tabs>
                <w:tab w:val="left" w:pos="288"/>
                <w:tab w:val="left" w:pos="4752"/>
              </w:tabs>
              <w:jc w:val="left"/>
              <w:rPr>
                <w:color w:val="auto"/>
                <w:szCs w:val="24"/>
              </w:rPr>
            </w:pPr>
            <w:r w:rsidRPr="00D0752B">
              <w:rPr>
                <w:color w:val="auto"/>
                <w:szCs w:val="24"/>
              </w:rPr>
              <w:t>Right</w:t>
            </w:r>
          </w:p>
        </w:tc>
        <w:tc>
          <w:tcPr>
            <w:tcW w:w="1530" w:type="dxa"/>
            <w:vAlign w:val="center"/>
          </w:tcPr>
          <w:p w:rsidR="00D0752B" w:rsidRPr="00D0752B" w:rsidRDefault="00D0752B" w:rsidP="003F1DD6">
            <w:pPr>
              <w:tabs>
                <w:tab w:val="left" w:pos="288"/>
                <w:tab w:val="left" w:pos="4752"/>
              </w:tabs>
              <w:rPr>
                <w:color w:val="auto"/>
                <w:szCs w:val="24"/>
              </w:rPr>
            </w:pPr>
            <w:r w:rsidRPr="00D0752B">
              <w:rPr>
                <w:color w:val="auto"/>
                <w:szCs w:val="24"/>
              </w:rPr>
              <w:t>5099-5003</w:t>
            </w:r>
          </w:p>
        </w:tc>
        <w:tc>
          <w:tcPr>
            <w:tcW w:w="1080" w:type="dxa"/>
            <w:vAlign w:val="center"/>
          </w:tcPr>
          <w:p w:rsidR="00D0752B" w:rsidRPr="00D0752B" w:rsidRDefault="00D0752B" w:rsidP="003F1DD6">
            <w:pPr>
              <w:tabs>
                <w:tab w:val="left" w:pos="288"/>
                <w:tab w:val="left" w:pos="4752"/>
              </w:tabs>
              <w:rPr>
                <w:color w:val="auto"/>
                <w:szCs w:val="24"/>
              </w:rPr>
            </w:pPr>
            <w:r w:rsidRPr="00D0752B">
              <w:rPr>
                <w:color w:val="auto"/>
                <w:szCs w:val="24"/>
              </w:rPr>
              <w:t>10%</w:t>
            </w:r>
          </w:p>
        </w:tc>
      </w:tr>
      <w:tr w:rsidR="003F1DD6" w:rsidRPr="00D0752B" w:rsidTr="00904B85">
        <w:tblPrEx>
          <w:tblLook w:val="0000"/>
        </w:tblPrEx>
        <w:trPr>
          <w:gridBefore w:val="1"/>
          <w:wBefore w:w="5895" w:type="dxa"/>
          <w:trHeight w:val="152"/>
          <w:jc w:val="center"/>
        </w:trPr>
        <w:tc>
          <w:tcPr>
            <w:tcW w:w="2295" w:type="dxa"/>
            <w:gridSpan w:val="2"/>
            <w:tcBorders>
              <w:left w:val="single" w:sz="4" w:space="0" w:color="auto"/>
              <w:bottom w:val="single" w:sz="4" w:space="0" w:color="000000"/>
            </w:tcBorders>
            <w:shd w:val="clear" w:color="auto" w:fill="D9D9D9"/>
          </w:tcPr>
          <w:p w:rsidR="003F1DD6" w:rsidRPr="00D0752B" w:rsidRDefault="003F1DD6" w:rsidP="003F1DD6">
            <w:pPr>
              <w:tabs>
                <w:tab w:val="left" w:pos="288"/>
                <w:tab w:val="left" w:pos="4752"/>
              </w:tabs>
              <w:rPr>
                <w:b/>
                <w:color w:val="auto"/>
                <w:szCs w:val="24"/>
              </w:rPr>
            </w:pPr>
            <w:r w:rsidRPr="00F64312">
              <w:rPr>
                <w:b/>
                <w:color w:val="auto"/>
              </w:rPr>
              <w:t>COMBINED (w/ BLF)</w:t>
            </w:r>
          </w:p>
        </w:tc>
        <w:tc>
          <w:tcPr>
            <w:tcW w:w="1080" w:type="dxa"/>
            <w:tcBorders>
              <w:bottom w:val="single" w:sz="4" w:space="0" w:color="000000"/>
            </w:tcBorders>
            <w:shd w:val="clear" w:color="auto" w:fill="D9D9D9"/>
            <w:vAlign w:val="center"/>
          </w:tcPr>
          <w:p w:rsidR="003F1DD6" w:rsidRPr="00D0752B" w:rsidRDefault="003F1DD6" w:rsidP="003F1DD6">
            <w:pPr>
              <w:tabs>
                <w:tab w:val="left" w:pos="288"/>
                <w:tab w:val="left" w:pos="4752"/>
              </w:tabs>
              <w:rPr>
                <w:b/>
                <w:color w:val="auto"/>
                <w:szCs w:val="24"/>
              </w:rPr>
            </w:pPr>
            <w:r w:rsidRPr="00D0752B">
              <w:rPr>
                <w:b/>
                <w:color w:val="auto"/>
                <w:szCs w:val="24"/>
              </w:rPr>
              <w:t>20%</w:t>
            </w:r>
          </w:p>
        </w:tc>
      </w:tr>
    </w:tbl>
    <w:p w:rsidR="005B1D09" w:rsidRPr="00D0752B" w:rsidRDefault="005B1D09" w:rsidP="000F1187">
      <w:pPr>
        <w:pBdr>
          <w:bottom w:val="single" w:sz="12" w:space="1" w:color="auto"/>
        </w:pBdr>
        <w:tabs>
          <w:tab w:val="left" w:pos="288"/>
          <w:tab w:val="left" w:pos="4752"/>
        </w:tabs>
        <w:jc w:val="both"/>
        <w:rPr>
          <w:color w:val="auto"/>
        </w:rPr>
      </w:pPr>
    </w:p>
    <w:p w:rsidR="005B1D09" w:rsidRPr="00D0752B" w:rsidRDefault="005B1D09" w:rsidP="000F1187">
      <w:pPr>
        <w:jc w:val="both"/>
        <w:rPr>
          <w:color w:val="auto"/>
          <w:szCs w:val="24"/>
        </w:rPr>
      </w:pPr>
    </w:p>
    <w:p w:rsidR="00D91DA6" w:rsidRPr="001F29F9" w:rsidRDefault="00FB1725" w:rsidP="000F1187">
      <w:pPr>
        <w:tabs>
          <w:tab w:val="left" w:pos="288"/>
          <w:tab w:val="left" w:pos="4752"/>
        </w:tabs>
        <w:jc w:val="both"/>
        <w:rPr>
          <w:color w:val="000000"/>
        </w:rPr>
      </w:pPr>
      <w:r w:rsidRPr="001F29F9">
        <w:rPr>
          <w:color w:val="000000"/>
        </w:rPr>
        <w:t>The following documentary evidence was considered:</w:t>
      </w:r>
    </w:p>
    <w:p w:rsidR="00EB5EFD" w:rsidRPr="001F29F9" w:rsidRDefault="00EB5EFD" w:rsidP="000F1187">
      <w:pPr>
        <w:tabs>
          <w:tab w:val="left" w:pos="288"/>
          <w:tab w:val="left" w:pos="4752"/>
        </w:tabs>
        <w:jc w:val="both"/>
        <w:rPr>
          <w:color w:val="000000"/>
        </w:rPr>
      </w:pPr>
    </w:p>
    <w:p w:rsidR="00114F20" w:rsidRPr="001F29F9" w:rsidRDefault="00FB1725" w:rsidP="000F1187">
      <w:pPr>
        <w:tabs>
          <w:tab w:val="left" w:pos="288"/>
          <w:tab w:val="left" w:pos="4752"/>
        </w:tabs>
        <w:jc w:val="both"/>
        <w:rPr>
          <w:color w:val="000000"/>
        </w:rPr>
      </w:pPr>
      <w:r w:rsidRPr="001F29F9">
        <w:rPr>
          <w:color w:val="000000"/>
        </w:rPr>
        <w:t xml:space="preserve">Exhibit A.  DD Form </w:t>
      </w:r>
      <w:proofErr w:type="gramStart"/>
      <w:r w:rsidRPr="001F29F9">
        <w:rPr>
          <w:color w:val="000000"/>
        </w:rPr>
        <w:t>294,</w:t>
      </w:r>
      <w:proofErr w:type="gramEnd"/>
      <w:r w:rsidRPr="001F29F9">
        <w:rPr>
          <w:color w:val="000000"/>
        </w:rPr>
        <w:t xml:space="preserve"> </w:t>
      </w:r>
      <w:r w:rsidRPr="001F29F9">
        <w:rPr>
          <w:color w:val="000000"/>
          <w:szCs w:val="24"/>
        </w:rPr>
        <w:t>dated 20</w:t>
      </w:r>
      <w:r w:rsidR="001215DF" w:rsidRPr="001F29F9">
        <w:rPr>
          <w:color w:val="000000"/>
          <w:szCs w:val="24"/>
        </w:rPr>
        <w:t>1</w:t>
      </w:r>
      <w:r w:rsidR="00AD550B">
        <w:rPr>
          <w:color w:val="000000"/>
          <w:szCs w:val="24"/>
        </w:rPr>
        <w:t>11109</w:t>
      </w:r>
      <w:r w:rsidRPr="001F29F9">
        <w:rPr>
          <w:color w:val="000000"/>
        </w:rPr>
        <w:t>, w/atchs.</w:t>
      </w:r>
    </w:p>
    <w:p w:rsidR="00114F20" w:rsidRPr="001F29F9" w:rsidRDefault="00FB1725" w:rsidP="000F1187">
      <w:pPr>
        <w:tabs>
          <w:tab w:val="left" w:pos="288"/>
          <w:tab w:val="left" w:pos="4752"/>
        </w:tabs>
        <w:jc w:val="both"/>
        <w:rPr>
          <w:color w:val="000000"/>
        </w:rPr>
      </w:pPr>
      <w:r w:rsidRPr="001F29F9">
        <w:rPr>
          <w:color w:val="000000"/>
        </w:rPr>
        <w:t xml:space="preserve">Exhibit B.  </w:t>
      </w:r>
      <w:proofErr w:type="gramStart"/>
      <w:r w:rsidRPr="001F29F9">
        <w:rPr>
          <w:color w:val="000000"/>
        </w:rPr>
        <w:t>Service Treatment Record.</w:t>
      </w:r>
      <w:proofErr w:type="gramEnd"/>
    </w:p>
    <w:p w:rsidR="00114F20" w:rsidRPr="001F29F9" w:rsidRDefault="00FB1725" w:rsidP="000F1187">
      <w:pPr>
        <w:tabs>
          <w:tab w:val="left" w:pos="288"/>
          <w:tab w:val="left" w:pos="4752"/>
        </w:tabs>
        <w:jc w:val="both"/>
        <w:rPr>
          <w:color w:val="000000"/>
        </w:rPr>
      </w:pPr>
      <w:r w:rsidRPr="001F29F9">
        <w:rPr>
          <w:color w:val="000000"/>
        </w:rPr>
        <w:t xml:space="preserve">Exhibit C.  </w:t>
      </w:r>
      <w:proofErr w:type="gramStart"/>
      <w:r w:rsidRPr="001F29F9">
        <w:rPr>
          <w:color w:val="000000"/>
        </w:rPr>
        <w:t>Department of Veterans</w:t>
      </w:r>
      <w:r w:rsidR="00C64FEA">
        <w:rPr>
          <w:color w:val="000000"/>
        </w:rPr>
        <w:t>’</w:t>
      </w:r>
      <w:r w:rsidRPr="001F29F9">
        <w:rPr>
          <w:color w:val="000000"/>
        </w:rPr>
        <w:t xml:space="preserve"> Affairs Treatment Record.</w:t>
      </w:r>
      <w:proofErr w:type="gramEnd"/>
    </w:p>
    <w:p w:rsidR="00D91DA6" w:rsidRPr="001F29F9" w:rsidRDefault="00D91DA6" w:rsidP="000F1187">
      <w:pPr>
        <w:tabs>
          <w:tab w:val="left" w:pos="288"/>
          <w:tab w:val="left" w:pos="4752"/>
        </w:tabs>
        <w:jc w:val="both"/>
        <w:rPr>
          <w:color w:val="000000"/>
        </w:rPr>
      </w:pPr>
    </w:p>
    <w:p w:rsidR="00114F20" w:rsidRPr="001F29F9" w:rsidRDefault="00114F20" w:rsidP="000F1187">
      <w:pPr>
        <w:tabs>
          <w:tab w:val="left" w:pos="288"/>
          <w:tab w:val="left" w:pos="4752"/>
        </w:tabs>
        <w:jc w:val="both"/>
        <w:rPr>
          <w:color w:val="000000"/>
        </w:rPr>
      </w:pPr>
    </w:p>
    <w:p w:rsidR="00114F20" w:rsidRPr="001F29F9" w:rsidRDefault="00114F20" w:rsidP="000F1187">
      <w:pPr>
        <w:tabs>
          <w:tab w:val="left" w:pos="288"/>
          <w:tab w:val="left" w:pos="4752"/>
        </w:tabs>
        <w:jc w:val="both"/>
        <w:rPr>
          <w:color w:val="000000"/>
        </w:rPr>
      </w:pPr>
    </w:p>
    <w:p w:rsidR="00114F20" w:rsidRPr="001F29F9" w:rsidRDefault="00114F20" w:rsidP="000F1187">
      <w:pPr>
        <w:tabs>
          <w:tab w:val="left" w:pos="288"/>
          <w:tab w:val="left" w:pos="4752"/>
        </w:tabs>
        <w:jc w:val="both"/>
        <w:rPr>
          <w:color w:val="000000"/>
        </w:rPr>
      </w:pPr>
    </w:p>
    <w:p w:rsidR="00E3077F" w:rsidRPr="001F29F9" w:rsidRDefault="00220FA9" w:rsidP="000F1187">
      <w:pPr>
        <w:tabs>
          <w:tab w:val="left" w:pos="0"/>
          <w:tab w:val="left" w:pos="4320"/>
        </w:tabs>
        <w:jc w:val="both"/>
        <w:rPr>
          <w:color w:val="000000"/>
          <w:szCs w:val="24"/>
        </w:rPr>
      </w:pPr>
      <w:r w:rsidRPr="001F29F9">
        <w:rPr>
          <w:color w:val="000000"/>
          <w:szCs w:val="24"/>
        </w:rPr>
        <w:tab/>
      </w:r>
      <w:r w:rsidR="008E3C90" w:rsidRPr="001F29F9">
        <w:rPr>
          <w:color w:val="000000"/>
          <w:szCs w:val="24"/>
        </w:rPr>
        <w:t xml:space="preserve">           </w:t>
      </w:r>
      <w:r w:rsidR="00FD1161">
        <w:rPr>
          <w:color w:val="000000"/>
          <w:szCs w:val="24"/>
        </w:rPr>
        <w:t>XXXXXXXXXXXXXXXXX</w:t>
      </w:r>
    </w:p>
    <w:p w:rsidR="002F195B" w:rsidRPr="001F29F9" w:rsidRDefault="00220FA9" w:rsidP="00BF0E94">
      <w:pPr>
        <w:tabs>
          <w:tab w:val="left" w:pos="0"/>
          <w:tab w:val="left" w:pos="4320"/>
        </w:tabs>
        <w:jc w:val="both"/>
        <w:rPr>
          <w:color w:val="000000"/>
          <w:szCs w:val="24"/>
        </w:rPr>
      </w:pPr>
      <w:r w:rsidRPr="001F29F9">
        <w:rPr>
          <w:color w:val="000000"/>
          <w:szCs w:val="24"/>
        </w:rPr>
        <w:tab/>
      </w:r>
      <w:r w:rsidR="008E3C90" w:rsidRPr="001F29F9">
        <w:rPr>
          <w:color w:val="000000"/>
          <w:szCs w:val="24"/>
        </w:rPr>
        <w:t xml:space="preserve">           </w:t>
      </w:r>
      <w:r w:rsidR="005F73CA" w:rsidRPr="001F29F9">
        <w:rPr>
          <w:color w:val="000000"/>
          <w:szCs w:val="24"/>
        </w:rPr>
        <w:t>President</w:t>
      </w:r>
    </w:p>
    <w:p w:rsidR="00FD1161" w:rsidRDefault="002F195B" w:rsidP="00930C1A">
      <w:pPr>
        <w:tabs>
          <w:tab w:val="left" w:pos="0"/>
          <w:tab w:val="left" w:pos="4320"/>
        </w:tabs>
        <w:jc w:val="both"/>
        <w:rPr>
          <w:color w:val="000000"/>
          <w:szCs w:val="24"/>
        </w:rPr>
      </w:pPr>
      <w:r w:rsidRPr="001F29F9">
        <w:rPr>
          <w:color w:val="000000"/>
          <w:szCs w:val="24"/>
        </w:rPr>
        <w:tab/>
        <w:t xml:space="preserve">           </w:t>
      </w:r>
      <w:r w:rsidR="00220FA9" w:rsidRPr="001F29F9">
        <w:rPr>
          <w:color w:val="000000"/>
          <w:szCs w:val="24"/>
        </w:rPr>
        <w:t>P</w:t>
      </w:r>
      <w:r w:rsidR="00E3077F" w:rsidRPr="001F29F9">
        <w:rPr>
          <w:color w:val="000000"/>
          <w:szCs w:val="24"/>
        </w:rPr>
        <w:t>hysical Disability Board of Review</w:t>
      </w:r>
    </w:p>
    <w:p w:rsidR="00FD1161" w:rsidRDefault="00FD1161" w:rsidP="00FD1161">
      <w:pPr>
        <w:jc w:val="left"/>
      </w:pPr>
      <w:r>
        <w:rPr>
          <w:color w:val="000000"/>
          <w:szCs w:val="24"/>
        </w:rPr>
        <w:br w:type="page"/>
      </w:r>
      <w:r>
        <w:lastRenderedPageBreak/>
        <w:t>SFMR-RB</w:t>
      </w:r>
      <w:r>
        <w:tab/>
      </w:r>
      <w:r>
        <w:tab/>
      </w:r>
      <w:r>
        <w:tab/>
      </w:r>
      <w:r>
        <w:tab/>
      </w:r>
      <w:r>
        <w:tab/>
      </w:r>
      <w:r>
        <w:tab/>
      </w:r>
      <w:r>
        <w:tab/>
      </w:r>
      <w:r>
        <w:tab/>
      </w:r>
      <w:r>
        <w:tab/>
      </w:r>
    </w:p>
    <w:p w:rsidR="00FD1161" w:rsidRDefault="00FD1161" w:rsidP="00FD1161">
      <w:pPr>
        <w:pStyle w:val="Header"/>
        <w:tabs>
          <w:tab w:val="left" w:pos="720"/>
        </w:tabs>
        <w:jc w:val="left"/>
      </w:pPr>
    </w:p>
    <w:p w:rsidR="00FD1161" w:rsidRDefault="00FD1161" w:rsidP="00FD1161">
      <w:pPr>
        <w:jc w:val="left"/>
      </w:pPr>
    </w:p>
    <w:p w:rsidR="00FD1161" w:rsidRDefault="00FD1161" w:rsidP="00FD1161">
      <w:pPr>
        <w:jc w:val="left"/>
      </w:pPr>
      <w:r>
        <w:t xml:space="preserve">MEMORANDUM FOR Commander, US Army Physical Disability Agency </w:t>
      </w:r>
    </w:p>
    <w:p w:rsidR="00FD1161" w:rsidRDefault="00FD1161" w:rsidP="00FD1161">
      <w:pPr>
        <w:jc w:val="left"/>
      </w:pPr>
      <w:r>
        <w:t xml:space="preserve">(TAPD-ZB </w:t>
      </w:r>
      <w:proofErr w:type="gramStart"/>
      <w:r>
        <w:t>/  )</w:t>
      </w:r>
      <w:proofErr w:type="gramEnd"/>
      <w:r>
        <w:t>, 2900 Crystal Drive, Suite 300, Arlington, VA  22202</w:t>
      </w:r>
    </w:p>
    <w:p w:rsidR="00FD1161" w:rsidRDefault="00FD1161" w:rsidP="00FD1161">
      <w:pPr>
        <w:jc w:val="left"/>
      </w:pPr>
    </w:p>
    <w:p w:rsidR="00FD1161" w:rsidRDefault="00FD1161" w:rsidP="00FD1161">
      <w:pPr>
        <w:ind w:right="-180"/>
        <w:jc w:val="left"/>
      </w:pPr>
      <w:r>
        <w:t>SUBJECT:  Department of Defense Physical Disability Board of Review Recommendation for XXXXXXXXXXXXXXXXXXXX, AR20120014305 (PD201101053)</w:t>
      </w:r>
    </w:p>
    <w:p w:rsidR="00FD1161" w:rsidRDefault="00FD1161" w:rsidP="00FD1161">
      <w:pPr>
        <w:pStyle w:val="Header"/>
        <w:tabs>
          <w:tab w:val="left" w:pos="720"/>
        </w:tabs>
        <w:jc w:val="left"/>
      </w:pPr>
    </w:p>
    <w:p w:rsidR="00FD1161" w:rsidRDefault="00FD1161" w:rsidP="00FD1161">
      <w:pPr>
        <w:jc w:val="left"/>
      </w:pPr>
    </w:p>
    <w:p w:rsidR="00FD1161" w:rsidRDefault="00FD1161" w:rsidP="00FD1161">
      <w:pPr>
        <w:jc w:val="left"/>
      </w:pPr>
      <w:r>
        <w:t>I have reviewed the enclosed Department of Defense Physical Disability Board of Review (</w:t>
      </w:r>
      <w:proofErr w:type="spellStart"/>
      <w:r>
        <w:t>DoD</w:t>
      </w:r>
      <w:proofErr w:type="spellEnd"/>
      <w:r>
        <w:t xml:space="preserve"> PDBR) recommendation and record of proceedings pertaining to the subject individual.  Under the authority of Title 10, United States Code, section 1554a,   I accept the Board’s recommendation and hereby deny the individual’s application.  </w:t>
      </w:r>
    </w:p>
    <w:p w:rsidR="00FD1161" w:rsidRDefault="00FD1161" w:rsidP="00FD1161">
      <w:pPr>
        <w:jc w:val="left"/>
      </w:pPr>
      <w:r>
        <w:t>This decision is final.  The individual concerned, counsel (if any), and any Members of Congress who have shown interest in this application have been notified of this decision by mail.</w:t>
      </w:r>
    </w:p>
    <w:p w:rsidR="00FD1161" w:rsidRDefault="00FD1161" w:rsidP="00FD1161">
      <w:pPr>
        <w:jc w:val="left"/>
      </w:pPr>
    </w:p>
    <w:p w:rsidR="00FD1161" w:rsidRDefault="00FD1161" w:rsidP="00FD1161">
      <w:pPr>
        <w:jc w:val="left"/>
      </w:pPr>
      <w:r>
        <w:t>BY ORDER OF THE SECRETARY OF THE ARMY:</w:t>
      </w:r>
    </w:p>
    <w:p w:rsidR="00FD1161" w:rsidRDefault="00FD1161" w:rsidP="00FD1161">
      <w:pPr>
        <w:jc w:val="left"/>
      </w:pPr>
    </w:p>
    <w:p w:rsidR="00FD1161" w:rsidRDefault="00FD1161" w:rsidP="00FD1161">
      <w:pPr>
        <w:jc w:val="left"/>
      </w:pPr>
    </w:p>
    <w:p w:rsidR="00FD1161" w:rsidRDefault="00FD1161" w:rsidP="00FD1161">
      <w:pPr>
        <w:pStyle w:val="Header"/>
        <w:tabs>
          <w:tab w:val="left" w:pos="720"/>
        </w:tabs>
        <w:jc w:val="left"/>
      </w:pPr>
    </w:p>
    <w:p w:rsidR="00FD1161" w:rsidRDefault="00FD1161" w:rsidP="00FD1161">
      <w:pPr>
        <w:jc w:val="left"/>
      </w:pPr>
    </w:p>
    <w:p w:rsidR="00FD1161" w:rsidRDefault="00FD1161" w:rsidP="00FD1161">
      <w:pPr>
        <w:jc w:val="left"/>
      </w:pPr>
      <w:bookmarkStart w:id="0" w:name="OLE_LINK4"/>
      <w:bookmarkStart w:id="1" w:name="OLE_LINK3"/>
      <w:r>
        <w:t>Encl</w:t>
      </w:r>
      <w:r>
        <w:tab/>
      </w:r>
      <w:r>
        <w:tab/>
      </w:r>
      <w:r>
        <w:tab/>
      </w:r>
      <w:r>
        <w:tab/>
      </w:r>
      <w:r>
        <w:tab/>
      </w:r>
      <w:r>
        <w:tab/>
        <w:t xml:space="preserve">     XXXXXXXXXXXXXXX</w:t>
      </w:r>
    </w:p>
    <w:p w:rsidR="00FD1161" w:rsidRDefault="00FD1161" w:rsidP="00FD1161">
      <w:pPr>
        <w:jc w:val="left"/>
      </w:pPr>
      <w:r>
        <w:tab/>
      </w:r>
      <w:r>
        <w:tab/>
      </w:r>
      <w:r>
        <w:tab/>
      </w:r>
      <w:r>
        <w:tab/>
      </w:r>
      <w:r>
        <w:tab/>
      </w:r>
      <w:r>
        <w:tab/>
        <w:t xml:space="preserve">     Deputy Assistant Secretary</w:t>
      </w:r>
    </w:p>
    <w:p w:rsidR="00FD1161" w:rsidRDefault="00FD1161" w:rsidP="00FD1161">
      <w:pPr>
        <w:jc w:val="left"/>
      </w:pPr>
      <w:r>
        <w:tab/>
      </w:r>
      <w:r>
        <w:tab/>
      </w:r>
      <w:r>
        <w:tab/>
      </w:r>
      <w:r>
        <w:tab/>
      </w:r>
      <w:r>
        <w:tab/>
      </w:r>
      <w:r>
        <w:tab/>
        <w:t xml:space="preserve">         (Army Review Boards)</w:t>
      </w:r>
      <w:bookmarkEnd w:id="0"/>
      <w:bookmarkEnd w:id="1"/>
    </w:p>
    <w:p w:rsidR="00FD1161" w:rsidRDefault="00FD1161" w:rsidP="00FD1161">
      <w:pPr>
        <w:jc w:val="left"/>
      </w:pPr>
    </w:p>
    <w:p w:rsidR="00FD1161" w:rsidRDefault="00FD1161" w:rsidP="00FD1161">
      <w:pPr>
        <w:jc w:val="left"/>
      </w:pPr>
      <w:r>
        <w:t xml:space="preserve">CF: </w:t>
      </w:r>
    </w:p>
    <w:p w:rsidR="00FD1161" w:rsidRDefault="00FD1161" w:rsidP="00FD1161">
      <w:pPr>
        <w:jc w:val="left"/>
      </w:pPr>
      <w:r>
        <w:t xml:space="preserve">(  ) </w:t>
      </w:r>
      <w:proofErr w:type="spellStart"/>
      <w:proofErr w:type="gramStart"/>
      <w:r>
        <w:t>DoD</w:t>
      </w:r>
      <w:proofErr w:type="spellEnd"/>
      <w:proofErr w:type="gramEnd"/>
      <w:r>
        <w:t xml:space="preserve"> PDBR</w:t>
      </w:r>
    </w:p>
    <w:p w:rsidR="00FD1161" w:rsidRDefault="00FD1161" w:rsidP="00FD1161">
      <w:pPr>
        <w:jc w:val="left"/>
      </w:pPr>
      <w:r>
        <w:t>(  ) DVA</w:t>
      </w:r>
    </w:p>
    <w:p w:rsidR="00FD1161" w:rsidRDefault="00FD1161" w:rsidP="00FD1161">
      <w:pPr>
        <w:jc w:val="left"/>
      </w:pPr>
    </w:p>
    <w:p w:rsidR="003F1DD6" w:rsidRPr="003F1DD6" w:rsidRDefault="003F1DD6" w:rsidP="00FD1161">
      <w:pPr>
        <w:tabs>
          <w:tab w:val="left" w:pos="0"/>
          <w:tab w:val="left" w:pos="4320"/>
        </w:tabs>
        <w:jc w:val="left"/>
        <w:rPr>
          <w:rFonts w:ascii="Janson Text" w:hAnsi="Janson Text" w:cs="Times New Roman"/>
          <w:color w:val="auto"/>
          <w:sz w:val="20"/>
          <w:szCs w:val="24"/>
        </w:rPr>
      </w:pPr>
    </w:p>
    <w:sectPr w:rsidR="003F1DD6" w:rsidRPr="003F1DD6" w:rsidSect="00E70164">
      <w:footerReference w:type="default" r:id="rId8"/>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7AAB" w:rsidRDefault="00107AAB">
      <w:r>
        <w:separator/>
      </w:r>
    </w:p>
  </w:endnote>
  <w:endnote w:type="continuationSeparator" w:id="0">
    <w:p w:rsidR="00107AAB" w:rsidRDefault="00107AA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HiddenHorzOCR">
    <w:altName w:val="MS Mincho"/>
    <w:panose1 w:val="00000000000000000000"/>
    <w:charset w:val="80"/>
    <w:family w:val="auto"/>
    <w:notTrueType/>
    <w:pitch w:val="default"/>
    <w:sig w:usb0="00000001" w:usb1="08070000" w:usb2="00000010" w:usb3="00000000" w:csb0="00020000" w:csb1="00000000"/>
  </w:font>
  <w:font w:name="Janson Text">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5B5E" w:rsidRPr="00374247" w:rsidRDefault="00E95B5E" w:rsidP="00374247">
    <w:pPr>
      <w:pStyle w:val="Footer"/>
      <w:ind w:firstLine="4320"/>
      <w:rPr>
        <w:color w:val="auto"/>
        <w:szCs w:val="24"/>
      </w:rPr>
    </w:pPr>
    <w:r w:rsidRPr="00833CD2">
      <w:rPr>
        <w:color w:val="auto"/>
        <w:szCs w:val="24"/>
      </w:rPr>
      <w:t xml:space="preserve">   </w:t>
    </w:r>
    <w:r w:rsidRPr="00833CD2">
      <w:rPr>
        <w:color w:val="auto"/>
        <w:szCs w:val="24"/>
      </w:rPr>
      <w:fldChar w:fldCharType="begin"/>
    </w:r>
    <w:r w:rsidRPr="00833CD2">
      <w:rPr>
        <w:color w:val="auto"/>
        <w:szCs w:val="24"/>
      </w:rPr>
      <w:instrText xml:space="preserve"> PAGE   \* MERGEFORMAT </w:instrText>
    </w:r>
    <w:r w:rsidRPr="00833CD2">
      <w:rPr>
        <w:color w:val="auto"/>
        <w:szCs w:val="24"/>
      </w:rPr>
      <w:fldChar w:fldCharType="separate"/>
    </w:r>
    <w:r w:rsidR="00FD1161" w:rsidRPr="00FD1161">
      <w:rPr>
        <w:noProof/>
        <w:color w:val="auto"/>
      </w:rPr>
      <w:t>2</w:t>
    </w:r>
    <w:r w:rsidRPr="00833CD2">
      <w:rPr>
        <w:color w:val="auto"/>
        <w:szCs w:val="24"/>
      </w:rPr>
      <w:fldChar w:fldCharType="end"/>
    </w:r>
    <w:r w:rsidRPr="00833CD2">
      <w:rPr>
        <w:color w:val="auto"/>
        <w:szCs w:val="24"/>
      </w:rPr>
      <w:t xml:space="preserve">                                                           PD1101053</w:t>
    </w:r>
  </w:p>
  <w:p w:rsidR="00E95B5E" w:rsidRPr="00684CE6" w:rsidRDefault="00E95B5E">
    <w:pPr>
      <w:pStyle w:val="Footer"/>
      <w:rPr>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7AAB" w:rsidRDefault="00107AAB">
      <w:r>
        <w:separator/>
      </w:r>
    </w:p>
  </w:footnote>
  <w:footnote w:type="continuationSeparator" w:id="0">
    <w:p w:rsidR="00107AAB" w:rsidRDefault="00107AA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7CCC"/>
    <w:multiLevelType w:val="hybridMultilevel"/>
    <w:tmpl w:val="F26CA91A"/>
    <w:lvl w:ilvl="0" w:tplc="8F7AB93E">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4D1F9B"/>
    <w:multiLevelType w:val="hybridMultilevel"/>
    <w:tmpl w:val="D61A4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2F14EEB"/>
    <w:multiLevelType w:val="hybridMultilevel"/>
    <w:tmpl w:val="A5C2833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171C56"/>
    <w:multiLevelType w:val="hybridMultilevel"/>
    <w:tmpl w:val="E8F47BEC"/>
    <w:lvl w:ilvl="0" w:tplc="8426079A">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6">
    <w:nsid w:val="17BA7C44"/>
    <w:multiLevelType w:val="hybridMultilevel"/>
    <w:tmpl w:val="7C12628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5422F0"/>
    <w:multiLevelType w:val="hybridMultilevel"/>
    <w:tmpl w:val="DF66D326"/>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F538FD"/>
    <w:multiLevelType w:val="hybridMultilevel"/>
    <w:tmpl w:val="6AA8201E"/>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6A3FF5"/>
    <w:multiLevelType w:val="hybridMultilevel"/>
    <w:tmpl w:val="CDACECDE"/>
    <w:lvl w:ilvl="0" w:tplc="DF86C54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4F193D"/>
    <w:multiLevelType w:val="hybridMultilevel"/>
    <w:tmpl w:val="9C4EF4C6"/>
    <w:lvl w:ilvl="0" w:tplc="3B98A07E">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2">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F06437"/>
    <w:multiLevelType w:val="hybridMultilevel"/>
    <w:tmpl w:val="F88001A6"/>
    <w:lvl w:ilvl="0" w:tplc="5E7A036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8C4253"/>
    <w:multiLevelType w:val="hybridMultilevel"/>
    <w:tmpl w:val="5E96218A"/>
    <w:lvl w:ilvl="0" w:tplc="4F8E831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5E172F4"/>
    <w:multiLevelType w:val="hybridMultilevel"/>
    <w:tmpl w:val="3B98A040"/>
    <w:lvl w:ilvl="0" w:tplc="C5A2619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D637FB"/>
    <w:multiLevelType w:val="hybridMultilevel"/>
    <w:tmpl w:val="E81C20AE"/>
    <w:lvl w:ilvl="0" w:tplc="41C2107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7C58B7"/>
    <w:multiLevelType w:val="hybridMultilevel"/>
    <w:tmpl w:val="87149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8920263"/>
    <w:multiLevelType w:val="hybridMultilevel"/>
    <w:tmpl w:val="5ABA2AD0"/>
    <w:lvl w:ilvl="0" w:tplc="C3D8CF1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694670E"/>
    <w:multiLevelType w:val="hybridMultilevel"/>
    <w:tmpl w:val="7C92692E"/>
    <w:lvl w:ilvl="0" w:tplc="20A6E15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FDA16B7"/>
    <w:multiLevelType w:val="hybridMultilevel"/>
    <w:tmpl w:val="3BD2466C"/>
    <w:lvl w:ilvl="0" w:tplc="AABA22AA">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20"/>
  </w:num>
  <w:num w:numId="4">
    <w:abstractNumId w:val="7"/>
  </w:num>
  <w:num w:numId="5">
    <w:abstractNumId w:val="4"/>
  </w:num>
  <w:num w:numId="6">
    <w:abstractNumId w:val="9"/>
  </w:num>
  <w:num w:numId="7">
    <w:abstractNumId w:val="0"/>
  </w:num>
  <w:num w:numId="8">
    <w:abstractNumId w:val="6"/>
  </w:num>
  <w:num w:numId="9">
    <w:abstractNumId w:val="17"/>
  </w:num>
  <w:num w:numId="10">
    <w:abstractNumId w:val="11"/>
  </w:num>
  <w:num w:numId="11">
    <w:abstractNumId w:val="5"/>
  </w:num>
  <w:num w:numId="12">
    <w:abstractNumId w:val="14"/>
  </w:num>
  <w:num w:numId="13">
    <w:abstractNumId w:val="8"/>
  </w:num>
  <w:num w:numId="14">
    <w:abstractNumId w:val="16"/>
  </w:num>
  <w:num w:numId="15">
    <w:abstractNumId w:val="21"/>
  </w:num>
  <w:num w:numId="16">
    <w:abstractNumId w:val="1"/>
  </w:num>
  <w:num w:numId="17">
    <w:abstractNumId w:val="19"/>
  </w:num>
  <w:num w:numId="18">
    <w:abstractNumId w:val="10"/>
  </w:num>
  <w:num w:numId="19">
    <w:abstractNumId w:val="13"/>
  </w:num>
  <w:num w:numId="20">
    <w:abstractNumId w:val="18"/>
  </w:num>
  <w:num w:numId="21">
    <w:abstractNumId w:val="15"/>
  </w:num>
  <w:num w:numId="2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intFractionalCharacterWidth/>
  <w:embedTrueTypeFonts/>
  <w:embedSystemFonts/>
  <w:saveSubsetFonts/>
  <w:hideSpellingErrors/>
  <w:hideGrammaticalErrors/>
  <w:activeWritingStyle w:appName="MSWord" w:lang="en-US" w:vendorID="8" w:dllVersion="513" w:checkStyle="1"/>
  <w:proofState w:spelling="clean" w:grammar="clean"/>
  <w:stylePaneFormatFilter w:val="3F01"/>
  <w:doNotTrackMoves/>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37890"/>
  </w:hdrShapeDefaults>
  <w:footnotePr>
    <w:numRestart w:val="eachSect"/>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C28D1"/>
    <w:rsid w:val="000024F5"/>
    <w:rsid w:val="000059FA"/>
    <w:rsid w:val="00006186"/>
    <w:rsid w:val="00006F87"/>
    <w:rsid w:val="00007107"/>
    <w:rsid w:val="00010ABA"/>
    <w:rsid w:val="00010B0F"/>
    <w:rsid w:val="00012428"/>
    <w:rsid w:val="00012733"/>
    <w:rsid w:val="00013417"/>
    <w:rsid w:val="000145C2"/>
    <w:rsid w:val="0001473F"/>
    <w:rsid w:val="00014A47"/>
    <w:rsid w:val="00014A9E"/>
    <w:rsid w:val="00017778"/>
    <w:rsid w:val="00021361"/>
    <w:rsid w:val="00022CF3"/>
    <w:rsid w:val="00023913"/>
    <w:rsid w:val="00023D43"/>
    <w:rsid w:val="00024002"/>
    <w:rsid w:val="00024DE7"/>
    <w:rsid w:val="00026092"/>
    <w:rsid w:val="00030776"/>
    <w:rsid w:val="00031E8C"/>
    <w:rsid w:val="00032E07"/>
    <w:rsid w:val="000332CA"/>
    <w:rsid w:val="0003374E"/>
    <w:rsid w:val="000344D8"/>
    <w:rsid w:val="000344E6"/>
    <w:rsid w:val="00035C3A"/>
    <w:rsid w:val="00036E4B"/>
    <w:rsid w:val="00037929"/>
    <w:rsid w:val="000379D0"/>
    <w:rsid w:val="00040FC4"/>
    <w:rsid w:val="000416F8"/>
    <w:rsid w:val="00042C26"/>
    <w:rsid w:val="00043382"/>
    <w:rsid w:val="00044623"/>
    <w:rsid w:val="000452D7"/>
    <w:rsid w:val="00046827"/>
    <w:rsid w:val="00051622"/>
    <w:rsid w:val="00051A11"/>
    <w:rsid w:val="00052234"/>
    <w:rsid w:val="00053D7C"/>
    <w:rsid w:val="000575C5"/>
    <w:rsid w:val="000577C9"/>
    <w:rsid w:val="00060FFD"/>
    <w:rsid w:val="00061D69"/>
    <w:rsid w:val="0006431E"/>
    <w:rsid w:val="000652EA"/>
    <w:rsid w:val="00065E21"/>
    <w:rsid w:val="000673ED"/>
    <w:rsid w:val="00067854"/>
    <w:rsid w:val="00070DED"/>
    <w:rsid w:val="00072433"/>
    <w:rsid w:val="00072B3E"/>
    <w:rsid w:val="0007388C"/>
    <w:rsid w:val="0007488B"/>
    <w:rsid w:val="00075702"/>
    <w:rsid w:val="00075A0C"/>
    <w:rsid w:val="000775C2"/>
    <w:rsid w:val="00077835"/>
    <w:rsid w:val="000806AD"/>
    <w:rsid w:val="00080BDF"/>
    <w:rsid w:val="00080C57"/>
    <w:rsid w:val="00082482"/>
    <w:rsid w:val="000824B0"/>
    <w:rsid w:val="00082CA0"/>
    <w:rsid w:val="00084CF2"/>
    <w:rsid w:val="000854AB"/>
    <w:rsid w:val="00085D7B"/>
    <w:rsid w:val="0008708B"/>
    <w:rsid w:val="00092619"/>
    <w:rsid w:val="00092C66"/>
    <w:rsid w:val="000949DD"/>
    <w:rsid w:val="00094E4F"/>
    <w:rsid w:val="000A2BCE"/>
    <w:rsid w:val="000A31E2"/>
    <w:rsid w:val="000A33C8"/>
    <w:rsid w:val="000A41E3"/>
    <w:rsid w:val="000A4BBA"/>
    <w:rsid w:val="000A5071"/>
    <w:rsid w:val="000B0AD2"/>
    <w:rsid w:val="000B1022"/>
    <w:rsid w:val="000B2FB8"/>
    <w:rsid w:val="000B471C"/>
    <w:rsid w:val="000B4C99"/>
    <w:rsid w:val="000B6889"/>
    <w:rsid w:val="000C06F6"/>
    <w:rsid w:val="000C15F8"/>
    <w:rsid w:val="000C1D34"/>
    <w:rsid w:val="000C2362"/>
    <w:rsid w:val="000C2FA8"/>
    <w:rsid w:val="000C3C13"/>
    <w:rsid w:val="000C4D5F"/>
    <w:rsid w:val="000C53F9"/>
    <w:rsid w:val="000C5813"/>
    <w:rsid w:val="000C714C"/>
    <w:rsid w:val="000C7161"/>
    <w:rsid w:val="000C75CF"/>
    <w:rsid w:val="000C7B83"/>
    <w:rsid w:val="000C7DE4"/>
    <w:rsid w:val="000D0AE6"/>
    <w:rsid w:val="000D15E7"/>
    <w:rsid w:val="000D1A24"/>
    <w:rsid w:val="000D1CF4"/>
    <w:rsid w:val="000D1DBC"/>
    <w:rsid w:val="000D21C7"/>
    <w:rsid w:val="000D248A"/>
    <w:rsid w:val="000D2CFD"/>
    <w:rsid w:val="000D35D8"/>
    <w:rsid w:val="000D43F9"/>
    <w:rsid w:val="000D4717"/>
    <w:rsid w:val="000D6457"/>
    <w:rsid w:val="000D7D55"/>
    <w:rsid w:val="000E0993"/>
    <w:rsid w:val="000E2E50"/>
    <w:rsid w:val="000E37E0"/>
    <w:rsid w:val="000E3F20"/>
    <w:rsid w:val="000E4C25"/>
    <w:rsid w:val="000E4CBF"/>
    <w:rsid w:val="000E5577"/>
    <w:rsid w:val="000E7034"/>
    <w:rsid w:val="000F02BE"/>
    <w:rsid w:val="000F0928"/>
    <w:rsid w:val="000F0B3D"/>
    <w:rsid w:val="000F1187"/>
    <w:rsid w:val="000F1E65"/>
    <w:rsid w:val="000F427B"/>
    <w:rsid w:val="000F43D0"/>
    <w:rsid w:val="000F4F18"/>
    <w:rsid w:val="000F688E"/>
    <w:rsid w:val="000F7181"/>
    <w:rsid w:val="000F7581"/>
    <w:rsid w:val="001007CE"/>
    <w:rsid w:val="001008C1"/>
    <w:rsid w:val="001023DB"/>
    <w:rsid w:val="00102B8D"/>
    <w:rsid w:val="001031F4"/>
    <w:rsid w:val="0010339D"/>
    <w:rsid w:val="00103948"/>
    <w:rsid w:val="00103CCF"/>
    <w:rsid w:val="0010417F"/>
    <w:rsid w:val="001042D2"/>
    <w:rsid w:val="0010530E"/>
    <w:rsid w:val="00105C07"/>
    <w:rsid w:val="00106920"/>
    <w:rsid w:val="00106AD8"/>
    <w:rsid w:val="001078DB"/>
    <w:rsid w:val="001079FA"/>
    <w:rsid w:val="00107AAB"/>
    <w:rsid w:val="00107EC5"/>
    <w:rsid w:val="001103CD"/>
    <w:rsid w:val="00113D2A"/>
    <w:rsid w:val="00114F20"/>
    <w:rsid w:val="0011590B"/>
    <w:rsid w:val="001211AF"/>
    <w:rsid w:val="001215DF"/>
    <w:rsid w:val="001219DF"/>
    <w:rsid w:val="0012220B"/>
    <w:rsid w:val="00122ABE"/>
    <w:rsid w:val="001231DC"/>
    <w:rsid w:val="0012453A"/>
    <w:rsid w:val="0012489B"/>
    <w:rsid w:val="001272AE"/>
    <w:rsid w:val="00130756"/>
    <w:rsid w:val="001315DD"/>
    <w:rsid w:val="0013525F"/>
    <w:rsid w:val="00135385"/>
    <w:rsid w:val="00136204"/>
    <w:rsid w:val="001364D1"/>
    <w:rsid w:val="00136938"/>
    <w:rsid w:val="001374C7"/>
    <w:rsid w:val="00140FA4"/>
    <w:rsid w:val="00141BC9"/>
    <w:rsid w:val="001421FD"/>
    <w:rsid w:val="001425C8"/>
    <w:rsid w:val="00142EBA"/>
    <w:rsid w:val="00143B79"/>
    <w:rsid w:val="00145965"/>
    <w:rsid w:val="00150B8A"/>
    <w:rsid w:val="00150DCB"/>
    <w:rsid w:val="00151912"/>
    <w:rsid w:val="00153740"/>
    <w:rsid w:val="001537D8"/>
    <w:rsid w:val="00153D88"/>
    <w:rsid w:val="001541C5"/>
    <w:rsid w:val="0015623F"/>
    <w:rsid w:val="00156585"/>
    <w:rsid w:val="00156BA9"/>
    <w:rsid w:val="00161642"/>
    <w:rsid w:val="00161761"/>
    <w:rsid w:val="00166182"/>
    <w:rsid w:val="001665A7"/>
    <w:rsid w:val="0017038B"/>
    <w:rsid w:val="00170C94"/>
    <w:rsid w:val="0017139A"/>
    <w:rsid w:val="001724C8"/>
    <w:rsid w:val="001732C4"/>
    <w:rsid w:val="001745DD"/>
    <w:rsid w:val="00174994"/>
    <w:rsid w:val="00174FDE"/>
    <w:rsid w:val="00174FE3"/>
    <w:rsid w:val="00176D63"/>
    <w:rsid w:val="00177659"/>
    <w:rsid w:val="001779E5"/>
    <w:rsid w:val="00180826"/>
    <w:rsid w:val="00181240"/>
    <w:rsid w:val="00182A4C"/>
    <w:rsid w:val="00183F77"/>
    <w:rsid w:val="00183FB3"/>
    <w:rsid w:val="001844D8"/>
    <w:rsid w:val="00185DA8"/>
    <w:rsid w:val="00185ECB"/>
    <w:rsid w:val="001865E0"/>
    <w:rsid w:val="001870F0"/>
    <w:rsid w:val="00190E48"/>
    <w:rsid w:val="0019114B"/>
    <w:rsid w:val="0019273F"/>
    <w:rsid w:val="00193814"/>
    <w:rsid w:val="00193AAB"/>
    <w:rsid w:val="00193AD5"/>
    <w:rsid w:val="00194879"/>
    <w:rsid w:val="00194930"/>
    <w:rsid w:val="00195AAC"/>
    <w:rsid w:val="001A025E"/>
    <w:rsid w:val="001A08CD"/>
    <w:rsid w:val="001A0A1E"/>
    <w:rsid w:val="001A2182"/>
    <w:rsid w:val="001A323E"/>
    <w:rsid w:val="001A5320"/>
    <w:rsid w:val="001A5E62"/>
    <w:rsid w:val="001A6848"/>
    <w:rsid w:val="001A7538"/>
    <w:rsid w:val="001A7BAF"/>
    <w:rsid w:val="001B06FB"/>
    <w:rsid w:val="001B0B1A"/>
    <w:rsid w:val="001B20E6"/>
    <w:rsid w:val="001B4C0B"/>
    <w:rsid w:val="001B4D12"/>
    <w:rsid w:val="001B4EC2"/>
    <w:rsid w:val="001B5B59"/>
    <w:rsid w:val="001B60E0"/>
    <w:rsid w:val="001B755A"/>
    <w:rsid w:val="001B7C8C"/>
    <w:rsid w:val="001C051D"/>
    <w:rsid w:val="001C0688"/>
    <w:rsid w:val="001C181A"/>
    <w:rsid w:val="001C1877"/>
    <w:rsid w:val="001C2053"/>
    <w:rsid w:val="001C252F"/>
    <w:rsid w:val="001C28D1"/>
    <w:rsid w:val="001C3473"/>
    <w:rsid w:val="001C5BDA"/>
    <w:rsid w:val="001C5CFC"/>
    <w:rsid w:val="001C7231"/>
    <w:rsid w:val="001C7418"/>
    <w:rsid w:val="001C7EBE"/>
    <w:rsid w:val="001D0051"/>
    <w:rsid w:val="001D150B"/>
    <w:rsid w:val="001D169A"/>
    <w:rsid w:val="001D2224"/>
    <w:rsid w:val="001D31AA"/>
    <w:rsid w:val="001D37B9"/>
    <w:rsid w:val="001D3908"/>
    <w:rsid w:val="001D3DC0"/>
    <w:rsid w:val="001D4F88"/>
    <w:rsid w:val="001D64F3"/>
    <w:rsid w:val="001D68CF"/>
    <w:rsid w:val="001D6A8C"/>
    <w:rsid w:val="001D7A56"/>
    <w:rsid w:val="001E15C0"/>
    <w:rsid w:val="001E18E0"/>
    <w:rsid w:val="001E18E2"/>
    <w:rsid w:val="001E19D0"/>
    <w:rsid w:val="001E2A30"/>
    <w:rsid w:val="001E2FF1"/>
    <w:rsid w:val="001E3FE1"/>
    <w:rsid w:val="001E41FE"/>
    <w:rsid w:val="001E635C"/>
    <w:rsid w:val="001F0297"/>
    <w:rsid w:val="001F29F9"/>
    <w:rsid w:val="001F6E0B"/>
    <w:rsid w:val="00200AA0"/>
    <w:rsid w:val="00202325"/>
    <w:rsid w:val="00202736"/>
    <w:rsid w:val="00203652"/>
    <w:rsid w:val="00204562"/>
    <w:rsid w:val="00205B4F"/>
    <w:rsid w:val="002060B6"/>
    <w:rsid w:val="002066B5"/>
    <w:rsid w:val="00210EAC"/>
    <w:rsid w:val="00211612"/>
    <w:rsid w:val="002119B6"/>
    <w:rsid w:val="00212389"/>
    <w:rsid w:val="00212B40"/>
    <w:rsid w:val="00213BD0"/>
    <w:rsid w:val="00214DBA"/>
    <w:rsid w:val="002151AB"/>
    <w:rsid w:val="0021548C"/>
    <w:rsid w:val="00215C4C"/>
    <w:rsid w:val="00215ED6"/>
    <w:rsid w:val="00216049"/>
    <w:rsid w:val="002163FA"/>
    <w:rsid w:val="00217606"/>
    <w:rsid w:val="00217C09"/>
    <w:rsid w:val="00220F5C"/>
    <w:rsid w:val="00220FA9"/>
    <w:rsid w:val="002212CF"/>
    <w:rsid w:val="002216BF"/>
    <w:rsid w:val="00221B9B"/>
    <w:rsid w:val="00222268"/>
    <w:rsid w:val="00225080"/>
    <w:rsid w:val="00225196"/>
    <w:rsid w:val="00225CB4"/>
    <w:rsid w:val="00226B1A"/>
    <w:rsid w:val="00227F0B"/>
    <w:rsid w:val="0023049F"/>
    <w:rsid w:val="002310C3"/>
    <w:rsid w:val="002316F6"/>
    <w:rsid w:val="00232C9B"/>
    <w:rsid w:val="00232E73"/>
    <w:rsid w:val="00232F09"/>
    <w:rsid w:val="002335D5"/>
    <w:rsid w:val="002338CA"/>
    <w:rsid w:val="00233FE5"/>
    <w:rsid w:val="00234B3B"/>
    <w:rsid w:val="00234D98"/>
    <w:rsid w:val="00235AD0"/>
    <w:rsid w:val="00236018"/>
    <w:rsid w:val="002374C9"/>
    <w:rsid w:val="0024162D"/>
    <w:rsid w:val="0024174E"/>
    <w:rsid w:val="00242238"/>
    <w:rsid w:val="0024227D"/>
    <w:rsid w:val="00242D14"/>
    <w:rsid w:val="002432F4"/>
    <w:rsid w:val="00246860"/>
    <w:rsid w:val="002468D9"/>
    <w:rsid w:val="00246995"/>
    <w:rsid w:val="00246DFF"/>
    <w:rsid w:val="00246E89"/>
    <w:rsid w:val="0025183C"/>
    <w:rsid w:val="00252351"/>
    <w:rsid w:val="002528EC"/>
    <w:rsid w:val="00253EAA"/>
    <w:rsid w:val="00255049"/>
    <w:rsid w:val="00257538"/>
    <w:rsid w:val="00257AFF"/>
    <w:rsid w:val="00257DE5"/>
    <w:rsid w:val="00260531"/>
    <w:rsid w:val="00260B9A"/>
    <w:rsid w:val="00262EA5"/>
    <w:rsid w:val="0026318D"/>
    <w:rsid w:val="00264148"/>
    <w:rsid w:val="002660AF"/>
    <w:rsid w:val="00270864"/>
    <w:rsid w:val="002712F7"/>
    <w:rsid w:val="0027159C"/>
    <w:rsid w:val="002722F2"/>
    <w:rsid w:val="00274549"/>
    <w:rsid w:val="00274E46"/>
    <w:rsid w:val="002752AE"/>
    <w:rsid w:val="00275AFD"/>
    <w:rsid w:val="002769AF"/>
    <w:rsid w:val="00276C86"/>
    <w:rsid w:val="00276FD0"/>
    <w:rsid w:val="00277217"/>
    <w:rsid w:val="002810A4"/>
    <w:rsid w:val="0028261C"/>
    <w:rsid w:val="00282DB6"/>
    <w:rsid w:val="00284A26"/>
    <w:rsid w:val="00285095"/>
    <w:rsid w:val="00285C0F"/>
    <w:rsid w:val="00287006"/>
    <w:rsid w:val="0029030A"/>
    <w:rsid w:val="00290DC8"/>
    <w:rsid w:val="00292397"/>
    <w:rsid w:val="00292AB2"/>
    <w:rsid w:val="00292B82"/>
    <w:rsid w:val="00293DB6"/>
    <w:rsid w:val="00293FE8"/>
    <w:rsid w:val="00294437"/>
    <w:rsid w:val="00296686"/>
    <w:rsid w:val="00297A00"/>
    <w:rsid w:val="00297A45"/>
    <w:rsid w:val="00297E20"/>
    <w:rsid w:val="002A233F"/>
    <w:rsid w:val="002A3237"/>
    <w:rsid w:val="002A4119"/>
    <w:rsid w:val="002A58B7"/>
    <w:rsid w:val="002A5943"/>
    <w:rsid w:val="002A5C3C"/>
    <w:rsid w:val="002A685E"/>
    <w:rsid w:val="002A72C7"/>
    <w:rsid w:val="002B0204"/>
    <w:rsid w:val="002B03B2"/>
    <w:rsid w:val="002B0749"/>
    <w:rsid w:val="002B2645"/>
    <w:rsid w:val="002B303A"/>
    <w:rsid w:val="002B32E9"/>
    <w:rsid w:val="002B4E22"/>
    <w:rsid w:val="002B6FA0"/>
    <w:rsid w:val="002B7710"/>
    <w:rsid w:val="002C0DEA"/>
    <w:rsid w:val="002C34F6"/>
    <w:rsid w:val="002C3B6D"/>
    <w:rsid w:val="002C3F59"/>
    <w:rsid w:val="002C5D9D"/>
    <w:rsid w:val="002C5F10"/>
    <w:rsid w:val="002C6E5B"/>
    <w:rsid w:val="002C7A52"/>
    <w:rsid w:val="002D08F3"/>
    <w:rsid w:val="002D18B4"/>
    <w:rsid w:val="002D2058"/>
    <w:rsid w:val="002D231A"/>
    <w:rsid w:val="002D5330"/>
    <w:rsid w:val="002D5F57"/>
    <w:rsid w:val="002D73D4"/>
    <w:rsid w:val="002D7680"/>
    <w:rsid w:val="002D7787"/>
    <w:rsid w:val="002E1877"/>
    <w:rsid w:val="002E1C31"/>
    <w:rsid w:val="002E2E0F"/>
    <w:rsid w:val="002E333A"/>
    <w:rsid w:val="002E3474"/>
    <w:rsid w:val="002E400C"/>
    <w:rsid w:val="002E49C3"/>
    <w:rsid w:val="002E5114"/>
    <w:rsid w:val="002E5988"/>
    <w:rsid w:val="002E65E6"/>
    <w:rsid w:val="002E7072"/>
    <w:rsid w:val="002E7570"/>
    <w:rsid w:val="002E764B"/>
    <w:rsid w:val="002E7C25"/>
    <w:rsid w:val="002F0D6A"/>
    <w:rsid w:val="002F0E28"/>
    <w:rsid w:val="002F195B"/>
    <w:rsid w:val="002F287E"/>
    <w:rsid w:val="002F2981"/>
    <w:rsid w:val="002F2D63"/>
    <w:rsid w:val="002F6AD8"/>
    <w:rsid w:val="002F7F81"/>
    <w:rsid w:val="00300A36"/>
    <w:rsid w:val="00301B45"/>
    <w:rsid w:val="00305856"/>
    <w:rsid w:val="00305867"/>
    <w:rsid w:val="0030678B"/>
    <w:rsid w:val="00306D16"/>
    <w:rsid w:val="00307595"/>
    <w:rsid w:val="00307DA6"/>
    <w:rsid w:val="00310CD7"/>
    <w:rsid w:val="00313C3A"/>
    <w:rsid w:val="00313D7A"/>
    <w:rsid w:val="003155FB"/>
    <w:rsid w:val="0032136A"/>
    <w:rsid w:val="003224D8"/>
    <w:rsid w:val="00323A90"/>
    <w:rsid w:val="00323E70"/>
    <w:rsid w:val="003258A7"/>
    <w:rsid w:val="00325BA2"/>
    <w:rsid w:val="003262BD"/>
    <w:rsid w:val="00326798"/>
    <w:rsid w:val="00326B1C"/>
    <w:rsid w:val="00326C08"/>
    <w:rsid w:val="00326F7F"/>
    <w:rsid w:val="00327616"/>
    <w:rsid w:val="00330311"/>
    <w:rsid w:val="00330D55"/>
    <w:rsid w:val="003320E8"/>
    <w:rsid w:val="0033238E"/>
    <w:rsid w:val="003328FD"/>
    <w:rsid w:val="00332DE3"/>
    <w:rsid w:val="0033334F"/>
    <w:rsid w:val="0033414F"/>
    <w:rsid w:val="00334514"/>
    <w:rsid w:val="0033555E"/>
    <w:rsid w:val="0033601F"/>
    <w:rsid w:val="00336805"/>
    <w:rsid w:val="00337351"/>
    <w:rsid w:val="00341A54"/>
    <w:rsid w:val="00344A4F"/>
    <w:rsid w:val="00344D17"/>
    <w:rsid w:val="0034669F"/>
    <w:rsid w:val="003470C4"/>
    <w:rsid w:val="00351498"/>
    <w:rsid w:val="00352B22"/>
    <w:rsid w:val="00352CBF"/>
    <w:rsid w:val="00354547"/>
    <w:rsid w:val="0035469B"/>
    <w:rsid w:val="003549F5"/>
    <w:rsid w:val="00355ACB"/>
    <w:rsid w:val="003567DE"/>
    <w:rsid w:val="003574F3"/>
    <w:rsid w:val="00357831"/>
    <w:rsid w:val="003604A5"/>
    <w:rsid w:val="0036114B"/>
    <w:rsid w:val="003618B6"/>
    <w:rsid w:val="0036199A"/>
    <w:rsid w:val="003620C8"/>
    <w:rsid w:val="0036319E"/>
    <w:rsid w:val="003632A4"/>
    <w:rsid w:val="00363362"/>
    <w:rsid w:val="0036392A"/>
    <w:rsid w:val="00364CAB"/>
    <w:rsid w:val="00365767"/>
    <w:rsid w:val="003659C0"/>
    <w:rsid w:val="003660DF"/>
    <w:rsid w:val="00367D4F"/>
    <w:rsid w:val="00370743"/>
    <w:rsid w:val="00370EF5"/>
    <w:rsid w:val="0037135B"/>
    <w:rsid w:val="003718CD"/>
    <w:rsid w:val="00372251"/>
    <w:rsid w:val="00373F64"/>
    <w:rsid w:val="00374247"/>
    <w:rsid w:val="00374EA1"/>
    <w:rsid w:val="0037520D"/>
    <w:rsid w:val="00375724"/>
    <w:rsid w:val="00375809"/>
    <w:rsid w:val="00375CF1"/>
    <w:rsid w:val="0037628C"/>
    <w:rsid w:val="00376A07"/>
    <w:rsid w:val="00376B81"/>
    <w:rsid w:val="00376E08"/>
    <w:rsid w:val="00377BD2"/>
    <w:rsid w:val="00380FD4"/>
    <w:rsid w:val="00381E16"/>
    <w:rsid w:val="003821E1"/>
    <w:rsid w:val="003840F6"/>
    <w:rsid w:val="00384866"/>
    <w:rsid w:val="003851BA"/>
    <w:rsid w:val="003857D4"/>
    <w:rsid w:val="00385D6F"/>
    <w:rsid w:val="00386D43"/>
    <w:rsid w:val="00387095"/>
    <w:rsid w:val="00387E95"/>
    <w:rsid w:val="00390092"/>
    <w:rsid w:val="00390CFA"/>
    <w:rsid w:val="00391858"/>
    <w:rsid w:val="00393651"/>
    <w:rsid w:val="00394926"/>
    <w:rsid w:val="00394FF9"/>
    <w:rsid w:val="00395651"/>
    <w:rsid w:val="00395E12"/>
    <w:rsid w:val="003962A8"/>
    <w:rsid w:val="00396779"/>
    <w:rsid w:val="00397DB7"/>
    <w:rsid w:val="003A27B2"/>
    <w:rsid w:val="003A40B4"/>
    <w:rsid w:val="003A41BA"/>
    <w:rsid w:val="003A5491"/>
    <w:rsid w:val="003A5958"/>
    <w:rsid w:val="003A6A99"/>
    <w:rsid w:val="003A6E60"/>
    <w:rsid w:val="003A76AB"/>
    <w:rsid w:val="003A7FF8"/>
    <w:rsid w:val="003B17AC"/>
    <w:rsid w:val="003B2143"/>
    <w:rsid w:val="003B227A"/>
    <w:rsid w:val="003B3A77"/>
    <w:rsid w:val="003B4319"/>
    <w:rsid w:val="003B5854"/>
    <w:rsid w:val="003B6523"/>
    <w:rsid w:val="003B6764"/>
    <w:rsid w:val="003B7A8B"/>
    <w:rsid w:val="003C1F17"/>
    <w:rsid w:val="003C247E"/>
    <w:rsid w:val="003C294B"/>
    <w:rsid w:val="003C5046"/>
    <w:rsid w:val="003C5B54"/>
    <w:rsid w:val="003C6068"/>
    <w:rsid w:val="003C7AEC"/>
    <w:rsid w:val="003C7F86"/>
    <w:rsid w:val="003D2BA3"/>
    <w:rsid w:val="003D316B"/>
    <w:rsid w:val="003D3C22"/>
    <w:rsid w:val="003D56A0"/>
    <w:rsid w:val="003D609F"/>
    <w:rsid w:val="003D69F5"/>
    <w:rsid w:val="003D7089"/>
    <w:rsid w:val="003D7DDB"/>
    <w:rsid w:val="003E024F"/>
    <w:rsid w:val="003E02C7"/>
    <w:rsid w:val="003E0543"/>
    <w:rsid w:val="003E061D"/>
    <w:rsid w:val="003E0B5A"/>
    <w:rsid w:val="003E1682"/>
    <w:rsid w:val="003E31E3"/>
    <w:rsid w:val="003E3E93"/>
    <w:rsid w:val="003E46D1"/>
    <w:rsid w:val="003E6214"/>
    <w:rsid w:val="003F070E"/>
    <w:rsid w:val="003F1206"/>
    <w:rsid w:val="003F1DD6"/>
    <w:rsid w:val="003F2418"/>
    <w:rsid w:val="003F28DB"/>
    <w:rsid w:val="003F2EEE"/>
    <w:rsid w:val="003F58B0"/>
    <w:rsid w:val="003F776F"/>
    <w:rsid w:val="004007E9"/>
    <w:rsid w:val="00400810"/>
    <w:rsid w:val="00401825"/>
    <w:rsid w:val="00401BBC"/>
    <w:rsid w:val="004026FC"/>
    <w:rsid w:val="00403BFB"/>
    <w:rsid w:val="00404B45"/>
    <w:rsid w:val="00405BCF"/>
    <w:rsid w:val="004068E0"/>
    <w:rsid w:val="00406CC5"/>
    <w:rsid w:val="00406FCA"/>
    <w:rsid w:val="004074A4"/>
    <w:rsid w:val="004101B2"/>
    <w:rsid w:val="004123D7"/>
    <w:rsid w:val="00412658"/>
    <w:rsid w:val="004129DA"/>
    <w:rsid w:val="00415EA4"/>
    <w:rsid w:val="0041604B"/>
    <w:rsid w:val="004172DB"/>
    <w:rsid w:val="004174F0"/>
    <w:rsid w:val="00420A1D"/>
    <w:rsid w:val="00420B1E"/>
    <w:rsid w:val="004211FD"/>
    <w:rsid w:val="00421485"/>
    <w:rsid w:val="004216DA"/>
    <w:rsid w:val="00421DEA"/>
    <w:rsid w:val="00422B75"/>
    <w:rsid w:val="00424612"/>
    <w:rsid w:val="0042528C"/>
    <w:rsid w:val="00425672"/>
    <w:rsid w:val="00425A6A"/>
    <w:rsid w:val="00426A23"/>
    <w:rsid w:val="00427C7F"/>
    <w:rsid w:val="00427F54"/>
    <w:rsid w:val="004316FD"/>
    <w:rsid w:val="00433F36"/>
    <w:rsid w:val="00434860"/>
    <w:rsid w:val="00434BBD"/>
    <w:rsid w:val="0043503A"/>
    <w:rsid w:val="00437B8A"/>
    <w:rsid w:val="00437D18"/>
    <w:rsid w:val="00437D77"/>
    <w:rsid w:val="00441D99"/>
    <w:rsid w:val="004435BE"/>
    <w:rsid w:val="0044384F"/>
    <w:rsid w:val="0044411E"/>
    <w:rsid w:val="00444472"/>
    <w:rsid w:val="00444B93"/>
    <w:rsid w:val="00444F80"/>
    <w:rsid w:val="00445599"/>
    <w:rsid w:val="00446018"/>
    <w:rsid w:val="0044769D"/>
    <w:rsid w:val="0045027B"/>
    <w:rsid w:val="004504E7"/>
    <w:rsid w:val="00451F9D"/>
    <w:rsid w:val="00453167"/>
    <w:rsid w:val="0045361D"/>
    <w:rsid w:val="004543BC"/>
    <w:rsid w:val="00454F28"/>
    <w:rsid w:val="00455D6B"/>
    <w:rsid w:val="0045645D"/>
    <w:rsid w:val="0045707D"/>
    <w:rsid w:val="004574C6"/>
    <w:rsid w:val="00457743"/>
    <w:rsid w:val="00457BCF"/>
    <w:rsid w:val="00457DCE"/>
    <w:rsid w:val="00460E3F"/>
    <w:rsid w:val="0046111A"/>
    <w:rsid w:val="00462F68"/>
    <w:rsid w:val="0046369B"/>
    <w:rsid w:val="004640E9"/>
    <w:rsid w:val="004647EB"/>
    <w:rsid w:val="00466CED"/>
    <w:rsid w:val="00466EB5"/>
    <w:rsid w:val="00467592"/>
    <w:rsid w:val="00467690"/>
    <w:rsid w:val="00467A14"/>
    <w:rsid w:val="00470AEF"/>
    <w:rsid w:val="004718E7"/>
    <w:rsid w:val="00472289"/>
    <w:rsid w:val="00472535"/>
    <w:rsid w:val="004761CC"/>
    <w:rsid w:val="004766C9"/>
    <w:rsid w:val="00480D4A"/>
    <w:rsid w:val="00481DA1"/>
    <w:rsid w:val="00483A2B"/>
    <w:rsid w:val="00484212"/>
    <w:rsid w:val="004848C3"/>
    <w:rsid w:val="00484BA9"/>
    <w:rsid w:val="0048599A"/>
    <w:rsid w:val="00486818"/>
    <w:rsid w:val="0049255F"/>
    <w:rsid w:val="0049445D"/>
    <w:rsid w:val="00494D39"/>
    <w:rsid w:val="00495350"/>
    <w:rsid w:val="00495E3C"/>
    <w:rsid w:val="00496041"/>
    <w:rsid w:val="00497156"/>
    <w:rsid w:val="004A0C79"/>
    <w:rsid w:val="004A24D2"/>
    <w:rsid w:val="004A3214"/>
    <w:rsid w:val="004A4136"/>
    <w:rsid w:val="004A417B"/>
    <w:rsid w:val="004A4378"/>
    <w:rsid w:val="004A712D"/>
    <w:rsid w:val="004A7C03"/>
    <w:rsid w:val="004B03F3"/>
    <w:rsid w:val="004B0CC9"/>
    <w:rsid w:val="004B2536"/>
    <w:rsid w:val="004B46D7"/>
    <w:rsid w:val="004B6AF3"/>
    <w:rsid w:val="004B6F1F"/>
    <w:rsid w:val="004B715E"/>
    <w:rsid w:val="004B7169"/>
    <w:rsid w:val="004B79C9"/>
    <w:rsid w:val="004C00DD"/>
    <w:rsid w:val="004C05CF"/>
    <w:rsid w:val="004C0776"/>
    <w:rsid w:val="004C1EF8"/>
    <w:rsid w:val="004C2063"/>
    <w:rsid w:val="004C24C5"/>
    <w:rsid w:val="004C2645"/>
    <w:rsid w:val="004C47D5"/>
    <w:rsid w:val="004C4CAF"/>
    <w:rsid w:val="004C5E33"/>
    <w:rsid w:val="004C60A3"/>
    <w:rsid w:val="004C6CDA"/>
    <w:rsid w:val="004D10D4"/>
    <w:rsid w:val="004D16BD"/>
    <w:rsid w:val="004D2AAB"/>
    <w:rsid w:val="004D3C7F"/>
    <w:rsid w:val="004D42CB"/>
    <w:rsid w:val="004D6E90"/>
    <w:rsid w:val="004D6F2B"/>
    <w:rsid w:val="004E0248"/>
    <w:rsid w:val="004E21A3"/>
    <w:rsid w:val="004E32EA"/>
    <w:rsid w:val="004E3517"/>
    <w:rsid w:val="004E6866"/>
    <w:rsid w:val="004F0C58"/>
    <w:rsid w:val="004F3222"/>
    <w:rsid w:val="004F3639"/>
    <w:rsid w:val="004F3BFA"/>
    <w:rsid w:val="004F4E3C"/>
    <w:rsid w:val="004F5A1A"/>
    <w:rsid w:val="004F77A3"/>
    <w:rsid w:val="005000AB"/>
    <w:rsid w:val="00500EAF"/>
    <w:rsid w:val="00500F3C"/>
    <w:rsid w:val="005025EE"/>
    <w:rsid w:val="00503401"/>
    <w:rsid w:val="00503DDF"/>
    <w:rsid w:val="00505524"/>
    <w:rsid w:val="005058D5"/>
    <w:rsid w:val="00506688"/>
    <w:rsid w:val="00510588"/>
    <w:rsid w:val="00510F9C"/>
    <w:rsid w:val="0051146C"/>
    <w:rsid w:val="0051220B"/>
    <w:rsid w:val="00512253"/>
    <w:rsid w:val="00512484"/>
    <w:rsid w:val="00514449"/>
    <w:rsid w:val="00515419"/>
    <w:rsid w:val="005157BD"/>
    <w:rsid w:val="005214A3"/>
    <w:rsid w:val="005222E7"/>
    <w:rsid w:val="00523488"/>
    <w:rsid w:val="00523A8B"/>
    <w:rsid w:val="00523E04"/>
    <w:rsid w:val="00525003"/>
    <w:rsid w:val="0052590B"/>
    <w:rsid w:val="0052592B"/>
    <w:rsid w:val="00526591"/>
    <w:rsid w:val="00527178"/>
    <w:rsid w:val="00527618"/>
    <w:rsid w:val="005278CB"/>
    <w:rsid w:val="00530388"/>
    <w:rsid w:val="005311C3"/>
    <w:rsid w:val="00531DA0"/>
    <w:rsid w:val="00532E9D"/>
    <w:rsid w:val="00533075"/>
    <w:rsid w:val="00534D42"/>
    <w:rsid w:val="005350A5"/>
    <w:rsid w:val="00536379"/>
    <w:rsid w:val="00537238"/>
    <w:rsid w:val="005400C5"/>
    <w:rsid w:val="005404CD"/>
    <w:rsid w:val="00540BE0"/>
    <w:rsid w:val="00540BEF"/>
    <w:rsid w:val="00542B34"/>
    <w:rsid w:val="00542C9A"/>
    <w:rsid w:val="005436C2"/>
    <w:rsid w:val="005442D4"/>
    <w:rsid w:val="0054586A"/>
    <w:rsid w:val="0054631F"/>
    <w:rsid w:val="00546C24"/>
    <w:rsid w:val="005471BA"/>
    <w:rsid w:val="00547BDA"/>
    <w:rsid w:val="00547BE6"/>
    <w:rsid w:val="0055034F"/>
    <w:rsid w:val="00550476"/>
    <w:rsid w:val="0055288D"/>
    <w:rsid w:val="00555259"/>
    <w:rsid w:val="00555C66"/>
    <w:rsid w:val="005569EF"/>
    <w:rsid w:val="00556BDE"/>
    <w:rsid w:val="005609CF"/>
    <w:rsid w:val="00560D57"/>
    <w:rsid w:val="00562A94"/>
    <w:rsid w:val="00563FAD"/>
    <w:rsid w:val="005701C1"/>
    <w:rsid w:val="005703BF"/>
    <w:rsid w:val="00570754"/>
    <w:rsid w:val="005709F7"/>
    <w:rsid w:val="00570EAA"/>
    <w:rsid w:val="005710A9"/>
    <w:rsid w:val="005716B0"/>
    <w:rsid w:val="00571B11"/>
    <w:rsid w:val="00571D1B"/>
    <w:rsid w:val="00571DA3"/>
    <w:rsid w:val="005738F5"/>
    <w:rsid w:val="00573D34"/>
    <w:rsid w:val="00574A1B"/>
    <w:rsid w:val="00575963"/>
    <w:rsid w:val="00575EBE"/>
    <w:rsid w:val="0058039C"/>
    <w:rsid w:val="00580A63"/>
    <w:rsid w:val="00583379"/>
    <w:rsid w:val="0058417C"/>
    <w:rsid w:val="005854F9"/>
    <w:rsid w:val="005860D3"/>
    <w:rsid w:val="00586EC6"/>
    <w:rsid w:val="00587DDE"/>
    <w:rsid w:val="00593043"/>
    <w:rsid w:val="00595B60"/>
    <w:rsid w:val="00595B63"/>
    <w:rsid w:val="00595BF0"/>
    <w:rsid w:val="00597E16"/>
    <w:rsid w:val="005A0B1D"/>
    <w:rsid w:val="005A1846"/>
    <w:rsid w:val="005A258C"/>
    <w:rsid w:val="005A3560"/>
    <w:rsid w:val="005A464E"/>
    <w:rsid w:val="005A62FC"/>
    <w:rsid w:val="005A6C99"/>
    <w:rsid w:val="005A7D5D"/>
    <w:rsid w:val="005A7FF8"/>
    <w:rsid w:val="005B0040"/>
    <w:rsid w:val="005B011A"/>
    <w:rsid w:val="005B0283"/>
    <w:rsid w:val="005B1ADA"/>
    <w:rsid w:val="005B1D09"/>
    <w:rsid w:val="005B1D8F"/>
    <w:rsid w:val="005B1E94"/>
    <w:rsid w:val="005B5B3D"/>
    <w:rsid w:val="005B5E8F"/>
    <w:rsid w:val="005B64CF"/>
    <w:rsid w:val="005B72DA"/>
    <w:rsid w:val="005C0E87"/>
    <w:rsid w:val="005C1398"/>
    <w:rsid w:val="005C16F3"/>
    <w:rsid w:val="005C3758"/>
    <w:rsid w:val="005C3CEF"/>
    <w:rsid w:val="005C4D72"/>
    <w:rsid w:val="005C50C1"/>
    <w:rsid w:val="005C62C2"/>
    <w:rsid w:val="005D2306"/>
    <w:rsid w:val="005D2562"/>
    <w:rsid w:val="005D2666"/>
    <w:rsid w:val="005D4548"/>
    <w:rsid w:val="005D4A74"/>
    <w:rsid w:val="005D5E91"/>
    <w:rsid w:val="005D67EF"/>
    <w:rsid w:val="005E3064"/>
    <w:rsid w:val="005E54DC"/>
    <w:rsid w:val="005E65DC"/>
    <w:rsid w:val="005E6AEE"/>
    <w:rsid w:val="005E72B2"/>
    <w:rsid w:val="005E79A0"/>
    <w:rsid w:val="005F097E"/>
    <w:rsid w:val="005F1115"/>
    <w:rsid w:val="005F1AB6"/>
    <w:rsid w:val="005F27F2"/>
    <w:rsid w:val="005F2B27"/>
    <w:rsid w:val="005F3567"/>
    <w:rsid w:val="005F3AFE"/>
    <w:rsid w:val="005F424D"/>
    <w:rsid w:val="005F55F5"/>
    <w:rsid w:val="005F5EC1"/>
    <w:rsid w:val="005F67A9"/>
    <w:rsid w:val="005F6B6D"/>
    <w:rsid w:val="005F6BC4"/>
    <w:rsid w:val="005F73CA"/>
    <w:rsid w:val="006008F8"/>
    <w:rsid w:val="006036C2"/>
    <w:rsid w:val="00605AAB"/>
    <w:rsid w:val="00606BEB"/>
    <w:rsid w:val="0061014A"/>
    <w:rsid w:val="0061054B"/>
    <w:rsid w:val="006110FB"/>
    <w:rsid w:val="00612FB0"/>
    <w:rsid w:val="0061356D"/>
    <w:rsid w:val="00613E26"/>
    <w:rsid w:val="00615641"/>
    <w:rsid w:val="00615A66"/>
    <w:rsid w:val="00616959"/>
    <w:rsid w:val="0062036E"/>
    <w:rsid w:val="006211D0"/>
    <w:rsid w:val="00621595"/>
    <w:rsid w:val="0062359D"/>
    <w:rsid w:val="00623634"/>
    <w:rsid w:val="00624D0C"/>
    <w:rsid w:val="00626A0F"/>
    <w:rsid w:val="006274B4"/>
    <w:rsid w:val="006307BA"/>
    <w:rsid w:val="006315BA"/>
    <w:rsid w:val="00634C4A"/>
    <w:rsid w:val="0063532E"/>
    <w:rsid w:val="0063579F"/>
    <w:rsid w:val="006364ED"/>
    <w:rsid w:val="00637063"/>
    <w:rsid w:val="0063737C"/>
    <w:rsid w:val="00637BDC"/>
    <w:rsid w:val="00640363"/>
    <w:rsid w:val="00640622"/>
    <w:rsid w:val="006418C9"/>
    <w:rsid w:val="00642BD6"/>
    <w:rsid w:val="00643C8F"/>
    <w:rsid w:val="00645046"/>
    <w:rsid w:val="0064527A"/>
    <w:rsid w:val="006458FD"/>
    <w:rsid w:val="00645DE8"/>
    <w:rsid w:val="00645EA2"/>
    <w:rsid w:val="00651E6D"/>
    <w:rsid w:val="0065237D"/>
    <w:rsid w:val="00652943"/>
    <w:rsid w:val="00653AB2"/>
    <w:rsid w:val="00653D2D"/>
    <w:rsid w:val="0065435E"/>
    <w:rsid w:val="00654551"/>
    <w:rsid w:val="00654F91"/>
    <w:rsid w:val="006555E7"/>
    <w:rsid w:val="00655CCC"/>
    <w:rsid w:val="006560B6"/>
    <w:rsid w:val="0065726D"/>
    <w:rsid w:val="006573F2"/>
    <w:rsid w:val="00661BA2"/>
    <w:rsid w:val="00662AD0"/>
    <w:rsid w:val="00662F08"/>
    <w:rsid w:val="00663589"/>
    <w:rsid w:val="00664427"/>
    <w:rsid w:val="00664840"/>
    <w:rsid w:val="006649CD"/>
    <w:rsid w:val="00665D75"/>
    <w:rsid w:val="006708E3"/>
    <w:rsid w:val="00670DDC"/>
    <w:rsid w:val="00671389"/>
    <w:rsid w:val="00671EB4"/>
    <w:rsid w:val="00673CDC"/>
    <w:rsid w:val="0067443B"/>
    <w:rsid w:val="006770AA"/>
    <w:rsid w:val="0068098E"/>
    <w:rsid w:val="006810BD"/>
    <w:rsid w:val="00682486"/>
    <w:rsid w:val="006833A7"/>
    <w:rsid w:val="00684CE6"/>
    <w:rsid w:val="00684E2B"/>
    <w:rsid w:val="006857A0"/>
    <w:rsid w:val="00687C7E"/>
    <w:rsid w:val="00687D3D"/>
    <w:rsid w:val="00690569"/>
    <w:rsid w:val="00690FDA"/>
    <w:rsid w:val="00691E61"/>
    <w:rsid w:val="006937C6"/>
    <w:rsid w:val="00693C5E"/>
    <w:rsid w:val="00693CEE"/>
    <w:rsid w:val="00694EEA"/>
    <w:rsid w:val="006955B4"/>
    <w:rsid w:val="00695DEF"/>
    <w:rsid w:val="00696476"/>
    <w:rsid w:val="00696C74"/>
    <w:rsid w:val="00697C9B"/>
    <w:rsid w:val="006A1078"/>
    <w:rsid w:val="006A10FA"/>
    <w:rsid w:val="006A12E0"/>
    <w:rsid w:val="006A40E6"/>
    <w:rsid w:val="006A516B"/>
    <w:rsid w:val="006A5362"/>
    <w:rsid w:val="006A543A"/>
    <w:rsid w:val="006A5C07"/>
    <w:rsid w:val="006A75FA"/>
    <w:rsid w:val="006B07D5"/>
    <w:rsid w:val="006B1309"/>
    <w:rsid w:val="006B31E6"/>
    <w:rsid w:val="006B3923"/>
    <w:rsid w:val="006B3F3E"/>
    <w:rsid w:val="006B4AA2"/>
    <w:rsid w:val="006B4C4D"/>
    <w:rsid w:val="006B53C4"/>
    <w:rsid w:val="006B586B"/>
    <w:rsid w:val="006B5923"/>
    <w:rsid w:val="006B65E6"/>
    <w:rsid w:val="006B67D9"/>
    <w:rsid w:val="006B6C14"/>
    <w:rsid w:val="006B7159"/>
    <w:rsid w:val="006B715E"/>
    <w:rsid w:val="006C1D6E"/>
    <w:rsid w:val="006C2EF6"/>
    <w:rsid w:val="006C3A68"/>
    <w:rsid w:val="006C3B08"/>
    <w:rsid w:val="006C6AB1"/>
    <w:rsid w:val="006C6E6B"/>
    <w:rsid w:val="006C73D4"/>
    <w:rsid w:val="006D145F"/>
    <w:rsid w:val="006D2000"/>
    <w:rsid w:val="006D2D39"/>
    <w:rsid w:val="006D2F31"/>
    <w:rsid w:val="006D365C"/>
    <w:rsid w:val="006D4250"/>
    <w:rsid w:val="006D4E0E"/>
    <w:rsid w:val="006D5861"/>
    <w:rsid w:val="006D5CE2"/>
    <w:rsid w:val="006D7854"/>
    <w:rsid w:val="006E06D1"/>
    <w:rsid w:val="006E122E"/>
    <w:rsid w:val="006E1313"/>
    <w:rsid w:val="006E159F"/>
    <w:rsid w:val="006E2DC8"/>
    <w:rsid w:val="006E58CB"/>
    <w:rsid w:val="006E5E41"/>
    <w:rsid w:val="006E6B68"/>
    <w:rsid w:val="006E7356"/>
    <w:rsid w:val="006E77C8"/>
    <w:rsid w:val="006F0F9C"/>
    <w:rsid w:val="006F149D"/>
    <w:rsid w:val="006F1A46"/>
    <w:rsid w:val="006F45A0"/>
    <w:rsid w:val="006F4F06"/>
    <w:rsid w:val="006F5A4E"/>
    <w:rsid w:val="006F5D37"/>
    <w:rsid w:val="006F6005"/>
    <w:rsid w:val="007005EA"/>
    <w:rsid w:val="0070220D"/>
    <w:rsid w:val="00703B6C"/>
    <w:rsid w:val="00703BB0"/>
    <w:rsid w:val="00704519"/>
    <w:rsid w:val="00704C40"/>
    <w:rsid w:val="00704C88"/>
    <w:rsid w:val="00704EA1"/>
    <w:rsid w:val="00705BE5"/>
    <w:rsid w:val="00705C40"/>
    <w:rsid w:val="00706482"/>
    <w:rsid w:val="00706754"/>
    <w:rsid w:val="00706BEF"/>
    <w:rsid w:val="00707028"/>
    <w:rsid w:val="00707ECE"/>
    <w:rsid w:val="00710CE8"/>
    <w:rsid w:val="00711350"/>
    <w:rsid w:val="00711538"/>
    <w:rsid w:val="007116BC"/>
    <w:rsid w:val="00711961"/>
    <w:rsid w:val="00711CA6"/>
    <w:rsid w:val="007165CE"/>
    <w:rsid w:val="00717CEB"/>
    <w:rsid w:val="0072035D"/>
    <w:rsid w:val="00720968"/>
    <w:rsid w:val="00721705"/>
    <w:rsid w:val="00721B7A"/>
    <w:rsid w:val="00721D12"/>
    <w:rsid w:val="00721F8B"/>
    <w:rsid w:val="007236E0"/>
    <w:rsid w:val="007237CE"/>
    <w:rsid w:val="00724619"/>
    <w:rsid w:val="00724688"/>
    <w:rsid w:val="00725BC5"/>
    <w:rsid w:val="007260A9"/>
    <w:rsid w:val="00726C1D"/>
    <w:rsid w:val="007272F1"/>
    <w:rsid w:val="00727565"/>
    <w:rsid w:val="0073062D"/>
    <w:rsid w:val="0073093B"/>
    <w:rsid w:val="00731662"/>
    <w:rsid w:val="0073254D"/>
    <w:rsid w:val="007340F3"/>
    <w:rsid w:val="007347BB"/>
    <w:rsid w:val="00735704"/>
    <w:rsid w:val="00736A49"/>
    <w:rsid w:val="007377EE"/>
    <w:rsid w:val="007419A1"/>
    <w:rsid w:val="00743B71"/>
    <w:rsid w:val="00743C2D"/>
    <w:rsid w:val="00743C3A"/>
    <w:rsid w:val="00743E36"/>
    <w:rsid w:val="00743F05"/>
    <w:rsid w:val="007441C1"/>
    <w:rsid w:val="007446F7"/>
    <w:rsid w:val="00744EBB"/>
    <w:rsid w:val="00745B0A"/>
    <w:rsid w:val="00745DBE"/>
    <w:rsid w:val="007468AC"/>
    <w:rsid w:val="00746AE2"/>
    <w:rsid w:val="00750C82"/>
    <w:rsid w:val="00750E3A"/>
    <w:rsid w:val="00752035"/>
    <w:rsid w:val="0076100C"/>
    <w:rsid w:val="007612A5"/>
    <w:rsid w:val="00763CAE"/>
    <w:rsid w:val="00763F95"/>
    <w:rsid w:val="007651ED"/>
    <w:rsid w:val="00766C2A"/>
    <w:rsid w:val="00766C87"/>
    <w:rsid w:val="00771043"/>
    <w:rsid w:val="0077272B"/>
    <w:rsid w:val="00773AF7"/>
    <w:rsid w:val="00774FFD"/>
    <w:rsid w:val="00780378"/>
    <w:rsid w:val="0078085E"/>
    <w:rsid w:val="00781BD4"/>
    <w:rsid w:val="00782562"/>
    <w:rsid w:val="007828B4"/>
    <w:rsid w:val="00784832"/>
    <w:rsid w:val="00784EA0"/>
    <w:rsid w:val="00785D77"/>
    <w:rsid w:val="00786111"/>
    <w:rsid w:val="00790963"/>
    <w:rsid w:val="0079150B"/>
    <w:rsid w:val="0079154B"/>
    <w:rsid w:val="00791EED"/>
    <w:rsid w:val="00791F1E"/>
    <w:rsid w:val="007927BE"/>
    <w:rsid w:val="007935B8"/>
    <w:rsid w:val="00794ADE"/>
    <w:rsid w:val="00794F3D"/>
    <w:rsid w:val="00795CE9"/>
    <w:rsid w:val="00796045"/>
    <w:rsid w:val="007968AC"/>
    <w:rsid w:val="007969AB"/>
    <w:rsid w:val="007973D8"/>
    <w:rsid w:val="00797801"/>
    <w:rsid w:val="007A0861"/>
    <w:rsid w:val="007A0B39"/>
    <w:rsid w:val="007A14A4"/>
    <w:rsid w:val="007A168F"/>
    <w:rsid w:val="007A2346"/>
    <w:rsid w:val="007A28E4"/>
    <w:rsid w:val="007A3BB3"/>
    <w:rsid w:val="007A3F91"/>
    <w:rsid w:val="007A3F9C"/>
    <w:rsid w:val="007A5AD1"/>
    <w:rsid w:val="007A5B7B"/>
    <w:rsid w:val="007A65A9"/>
    <w:rsid w:val="007A7FD8"/>
    <w:rsid w:val="007B0128"/>
    <w:rsid w:val="007B0635"/>
    <w:rsid w:val="007B0A06"/>
    <w:rsid w:val="007B0B24"/>
    <w:rsid w:val="007B0F8B"/>
    <w:rsid w:val="007B1C83"/>
    <w:rsid w:val="007B4181"/>
    <w:rsid w:val="007B5746"/>
    <w:rsid w:val="007B5C5C"/>
    <w:rsid w:val="007B6CE0"/>
    <w:rsid w:val="007B7B37"/>
    <w:rsid w:val="007B7C41"/>
    <w:rsid w:val="007C05C5"/>
    <w:rsid w:val="007C0715"/>
    <w:rsid w:val="007C0B04"/>
    <w:rsid w:val="007C11E9"/>
    <w:rsid w:val="007C238B"/>
    <w:rsid w:val="007C2802"/>
    <w:rsid w:val="007C3E5A"/>
    <w:rsid w:val="007C433E"/>
    <w:rsid w:val="007C4452"/>
    <w:rsid w:val="007C4B3C"/>
    <w:rsid w:val="007C4DB1"/>
    <w:rsid w:val="007C6046"/>
    <w:rsid w:val="007C605A"/>
    <w:rsid w:val="007C6F0C"/>
    <w:rsid w:val="007D0292"/>
    <w:rsid w:val="007D136C"/>
    <w:rsid w:val="007D1FCE"/>
    <w:rsid w:val="007D21AC"/>
    <w:rsid w:val="007D24B0"/>
    <w:rsid w:val="007D3882"/>
    <w:rsid w:val="007D39E4"/>
    <w:rsid w:val="007D3FE7"/>
    <w:rsid w:val="007D4CFC"/>
    <w:rsid w:val="007D568A"/>
    <w:rsid w:val="007D574E"/>
    <w:rsid w:val="007D57C0"/>
    <w:rsid w:val="007D67CB"/>
    <w:rsid w:val="007D6BFE"/>
    <w:rsid w:val="007E176C"/>
    <w:rsid w:val="007E2046"/>
    <w:rsid w:val="007E3883"/>
    <w:rsid w:val="007E4876"/>
    <w:rsid w:val="007E48CD"/>
    <w:rsid w:val="007E4ACB"/>
    <w:rsid w:val="007E4FBB"/>
    <w:rsid w:val="007E55BF"/>
    <w:rsid w:val="007E59E3"/>
    <w:rsid w:val="007E5E39"/>
    <w:rsid w:val="007E71B1"/>
    <w:rsid w:val="007E7B4E"/>
    <w:rsid w:val="007E7F02"/>
    <w:rsid w:val="007F0292"/>
    <w:rsid w:val="007F0722"/>
    <w:rsid w:val="007F0AB7"/>
    <w:rsid w:val="007F0CE2"/>
    <w:rsid w:val="007F0EFF"/>
    <w:rsid w:val="007F1375"/>
    <w:rsid w:val="007F1AFD"/>
    <w:rsid w:val="007F30E4"/>
    <w:rsid w:val="0080064F"/>
    <w:rsid w:val="00801B85"/>
    <w:rsid w:val="00803850"/>
    <w:rsid w:val="008039E8"/>
    <w:rsid w:val="00804385"/>
    <w:rsid w:val="00804E0E"/>
    <w:rsid w:val="008051EB"/>
    <w:rsid w:val="0080588E"/>
    <w:rsid w:val="00805AFD"/>
    <w:rsid w:val="00806397"/>
    <w:rsid w:val="008078D8"/>
    <w:rsid w:val="0080798E"/>
    <w:rsid w:val="00811BD9"/>
    <w:rsid w:val="00811D5B"/>
    <w:rsid w:val="00813C51"/>
    <w:rsid w:val="00816CCB"/>
    <w:rsid w:val="00817572"/>
    <w:rsid w:val="00817713"/>
    <w:rsid w:val="008208C3"/>
    <w:rsid w:val="008220F1"/>
    <w:rsid w:val="0082340B"/>
    <w:rsid w:val="00823D6A"/>
    <w:rsid w:val="00827B29"/>
    <w:rsid w:val="00827DB6"/>
    <w:rsid w:val="008304B2"/>
    <w:rsid w:val="00830999"/>
    <w:rsid w:val="00830D5E"/>
    <w:rsid w:val="00830F69"/>
    <w:rsid w:val="00831940"/>
    <w:rsid w:val="008324D9"/>
    <w:rsid w:val="00833418"/>
    <w:rsid w:val="0083387F"/>
    <w:rsid w:val="00833CD2"/>
    <w:rsid w:val="00834458"/>
    <w:rsid w:val="00834AEA"/>
    <w:rsid w:val="00835841"/>
    <w:rsid w:val="00835BF8"/>
    <w:rsid w:val="00835FB7"/>
    <w:rsid w:val="00836418"/>
    <w:rsid w:val="00837465"/>
    <w:rsid w:val="0084002E"/>
    <w:rsid w:val="00840159"/>
    <w:rsid w:val="00840621"/>
    <w:rsid w:val="00841243"/>
    <w:rsid w:val="00841457"/>
    <w:rsid w:val="00842BAA"/>
    <w:rsid w:val="00842D8F"/>
    <w:rsid w:val="0084374E"/>
    <w:rsid w:val="00844842"/>
    <w:rsid w:val="0084493E"/>
    <w:rsid w:val="00844A53"/>
    <w:rsid w:val="00844B99"/>
    <w:rsid w:val="00844DD0"/>
    <w:rsid w:val="008455C8"/>
    <w:rsid w:val="00846407"/>
    <w:rsid w:val="0085006A"/>
    <w:rsid w:val="00850127"/>
    <w:rsid w:val="0085089F"/>
    <w:rsid w:val="0085206E"/>
    <w:rsid w:val="00852273"/>
    <w:rsid w:val="0085293D"/>
    <w:rsid w:val="00852AD4"/>
    <w:rsid w:val="00852BA8"/>
    <w:rsid w:val="00852BF0"/>
    <w:rsid w:val="00853718"/>
    <w:rsid w:val="008541EF"/>
    <w:rsid w:val="00856428"/>
    <w:rsid w:val="00856AC7"/>
    <w:rsid w:val="00856FA4"/>
    <w:rsid w:val="00857208"/>
    <w:rsid w:val="00860869"/>
    <w:rsid w:val="00860E60"/>
    <w:rsid w:val="0086102A"/>
    <w:rsid w:val="0086162B"/>
    <w:rsid w:val="00861710"/>
    <w:rsid w:val="00861D5C"/>
    <w:rsid w:val="00861E7C"/>
    <w:rsid w:val="0086429C"/>
    <w:rsid w:val="00865207"/>
    <w:rsid w:val="008656A7"/>
    <w:rsid w:val="00865FA3"/>
    <w:rsid w:val="00866231"/>
    <w:rsid w:val="00871262"/>
    <w:rsid w:val="0087170E"/>
    <w:rsid w:val="00871D4E"/>
    <w:rsid w:val="00871E7B"/>
    <w:rsid w:val="008721BB"/>
    <w:rsid w:val="0087566D"/>
    <w:rsid w:val="00875B50"/>
    <w:rsid w:val="00875B51"/>
    <w:rsid w:val="00875F2D"/>
    <w:rsid w:val="008762E7"/>
    <w:rsid w:val="008764DC"/>
    <w:rsid w:val="00882CC2"/>
    <w:rsid w:val="00883103"/>
    <w:rsid w:val="0088325A"/>
    <w:rsid w:val="00883930"/>
    <w:rsid w:val="00884535"/>
    <w:rsid w:val="008902BE"/>
    <w:rsid w:val="0089038F"/>
    <w:rsid w:val="00890CDA"/>
    <w:rsid w:val="00891BBA"/>
    <w:rsid w:val="00892079"/>
    <w:rsid w:val="00892B90"/>
    <w:rsid w:val="00896535"/>
    <w:rsid w:val="00896683"/>
    <w:rsid w:val="00896E71"/>
    <w:rsid w:val="0089750B"/>
    <w:rsid w:val="00897589"/>
    <w:rsid w:val="008A0C99"/>
    <w:rsid w:val="008A0D4F"/>
    <w:rsid w:val="008A1CC3"/>
    <w:rsid w:val="008A39D7"/>
    <w:rsid w:val="008A55DE"/>
    <w:rsid w:val="008A5705"/>
    <w:rsid w:val="008A5C34"/>
    <w:rsid w:val="008A63A9"/>
    <w:rsid w:val="008A7073"/>
    <w:rsid w:val="008A79F0"/>
    <w:rsid w:val="008A7F7E"/>
    <w:rsid w:val="008B04DB"/>
    <w:rsid w:val="008B09B4"/>
    <w:rsid w:val="008B1B11"/>
    <w:rsid w:val="008B1DF4"/>
    <w:rsid w:val="008B27FD"/>
    <w:rsid w:val="008B2FDB"/>
    <w:rsid w:val="008B3AF2"/>
    <w:rsid w:val="008B446D"/>
    <w:rsid w:val="008B515D"/>
    <w:rsid w:val="008B5D31"/>
    <w:rsid w:val="008B6705"/>
    <w:rsid w:val="008C22F3"/>
    <w:rsid w:val="008C3223"/>
    <w:rsid w:val="008C3FD0"/>
    <w:rsid w:val="008C4F01"/>
    <w:rsid w:val="008C5152"/>
    <w:rsid w:val="008C710E"/>
    <w:rsid w:val="008D1484"/>
    <w:rsid w:val="008D29E7"/>
    <w:rsid w:val="008D5104"/>
    <w:rsid w:val="008D6F6E"/>
    <w:rsid w:val="008D75F4"/>
    <w:rsid w:val="008D795D"/>
    <w:rsid w:val="008D7B07"/>
    <w:rsid w:val="008E0D8F"/>
    <w:rsid w:val="008E0F4E"/>
    <w:rsid w:val="008E1E94"/>
    <w:rsid w:val="008E2D99"/>
    <w:rsid w:val="008E30D4"/>
    <w:rsid w:val="008E38B0"/>
    <w:rsid w:val="008E3C90"/>
    <w:rsid w:val="008E4A60"/>
    <w:rsid w:val="008E744D"/>
    <w:rsid w:val="008F1E08"/>
    <w:rsid w:val="008F30F4"/>
    <w:rsid w:val="008F58E1"/>
    <w:rsid w:val="008F6E05"/>
    <w:rsid w:val="008F6FC8"/>
    <w:rsid w:val="0090045D"/>
    <w:rsid w:val="00900906"/>
    <w:rsid w:val="00900D8F"/>
    <w:rsid w:val="00901229"/>
    <w:rsid w:val="009014E3"/>
    <w:rsid w:val="009020ED"/>
    <w:rsid w:val="009026E8"/>
    <w:rsid w:val="00902FDD"/>
    <w:rsid w:val="00904B85"/>
    <w:rsid w:val="00905EEF"/>
    <w:rsid w:val="00906EB7"/>
    <w:rsid w:val="00907FE6"/>
    <w:rsid w:val="009102BF"/>
    <w:rsid w:val="00911490"/>
    <w:rsid w:val="009115F2"/>
    <w:rsid w:val="00911B11"/>
    <w:rsid w:val="00914ADB"/>
    <w:rsid w:val="00917182"/>
    <w:rsid w:val="00920251"/>
    <w:rsid w:val="00921CFD"/>
    <w:rsid w:val="00923B25"/>
    <w:rsid w:val="0092402E"/>
    <w:rsid w:val="009259BA"/>
    <w:rsid w:val="00926FCB"/>
    <w:rsid w:val="009303BB"/>
    <w:rsid w:val="00930C1A"/>
    <w:rsid w:val="0093108A"/>
    <w:rsid w:val="00931B6D"/>
    <w:rsid w:val="0093311A"/>
    <w:rsid w:val="009346D0"/>
    <w:rsid w:val="009369A6"/>
    <w:rsid w:val="00937F57"/>
    <w:rsid w:val="0094031E"/>
    <w:rsid w:val="009419B4"/>
    <w:rsid w:val="00941A4C"/>
    <w:rsid w:val="00942645"/>
    <w:rsid w:val="009461E6"/>
    <w:rsid w:val="00950A3A"/>
    <w:rsid w:val="00952CC5"/>
    <w:rsid w:val="0095340A"/>
    <w:rsid w:val="00953AF6"/>
    <w:rsid w:val="0095423E"/>
    <w:rsid w:val="00954581"/>
    <w:rsid w:val="0095466C"/>
    <w:rsid w:val="00954E5B"/>
    <w:rsid w:val="00955100"/>
    <w:rsid w:val="00955316"/>
    <w:rsid w:val="00955E45"/>
    <w:rsid w:val="009576BC"/>
    <w:rsid w:val="00957899"/>
    <w:rsid w:val="00957927"/>
    <w:rsid w:val="00960357"/>
    <w:rsid w:val="0096168C"/>
    <w:rsid w:val="00961840"/>
    <w:rsid w:val="009625E3"/>
    <w:rsid w:val="00962F2D"/>
    <w:rsid w:val="00963A7A"/>
    <w:rsid w:val="009672CD"/>
    <w:rsid w:val="00971810"/>
    <w:rsid w:val="00972996"/>
    <w:rsid w:val="009730B4"/>
    <w:rsid w:val="0097320E"/>
    <w:rsid w:val="009732B8"/>
    <w:rsid w:val="00974647"/>
    <w:rsid w:val="0097514A"/>
    <w:rsid w:val="009759C2"/>
    <w:rsid w:val="00975C72"/>
    <w:rsid w:val="00976869"/>
    <w:rsid w:val="00977740"/>
    <w:rsid w:val="00977CB4"/>
    <w:rsid w:val="009809B8"/>
    <w:rsid w:val="00981086"/>
    <w:rsid w:val="009818AF"/>
    <w:rsid w:val="00981B1C"/>
    <w:rsid w:val="0098222D"/>
    <w:rsid w:val="009842F3"/>
    <w:rsid w:val="00984EBF"/>
    <w:rsid w:val="00985099"/>
    <w:rsid w:val="00985D32"/>
    <w:rsid w:val="00986514"/>
    <w:rsid w:val="00986FCC"/>
    <w:rsid w:val="00990FD6"/>
    <w:rsid w:val="009935C3"/>
    <w:rsid w:val="0099421F"/>
    <w:rsid w:val="00994FC8"/>
    <w:rsid w:val="009A0DE3"/>
    <w:rsid w:val="009A1643"/>
    <w:rsid w:val="009A215A"/>
    <w:rsid w:val="009A26B9"/>
    <w:rsid w:val="009A49D3"/>
    <w:rsid w:val="009A4F1B"/>
    <w:rsid w:val="009A66C5"/>
    <w:rsid w:val="009A66E7"/>
    <w:rsid w:val="009A79BA"/>
    <w:rsid w:val="009B10F9"/>
    <w:rsid w:val="009B14D1"/>
    <w:rsid w:val="009B1534"/>
    <w:rsid w:val="009B4963"/>
    <w:rsid w:val="009B4A3B"/>
    <w:rsid w:val="009B6023"/>
    <w:rsid w:val="009B69D3"/>
    <w:rsid w:val="009B721E"/>
    <w:rsid w:val="009B7BA7"/>
    <w:rsid w:val="009B7C01"/>
    <w:rsid w:val="009C0938"/>
    <w:rsid w:val="009C0C22"/>
    <w:rsid w:val="009C15D9"/>
    <w:rsid w:val="009C1A1D"/>
    <w:rsid w:val="009C22C8"/>
    <w:rsid w:val="009C3F82"/>
    <w:rsid w:val="009C582A"/>
    <w:rsid w:val="009C5C56"/>
    <w:rsid w:val="009C72DD"/>
    <w:rsid w:val="009C78FD"/>
    <w:rsid w:val="009C7DF5"/>
    <w:rsid w:val="009D056C"/>
    <w:rsid w:val="009D060F"/>
    <w:rsid w:val="009D1ADE"/>
    <w:rsid w:val="009D297C"/>
    <w:rsid w:val="009D3652"/>
    <w:rsid w:val="009D37CA"/>
    <w:rsid w:val="009D4229"/>
    <w:rsid w:val="009D4268"/>
    <w:rsid w:val="009D5DE9"/>
    <w:rsid w:val="009E09D0"/>
    <w:rsid w:val="009E1181"/>
    <w:rsid w:val="009E1283"/>
    <w:rsid w:val="009E3A7F"/>
    <w:rsid w:val="009E4C9B"/>
    <w:rsid w:val="009E4DFC"/>
    <w:rsid w:val="009E5789"/>
    <w:rsid w:val="009E57B1"/>
    <w:rsid w:val="009E6379"/>
    <w:rsid w:val="009F020F"/>
    <w:rsid w:val="009F3B63"/>
    <w:rsid w:val="009F43E2"/>
    <w:rsid w:val="009F6292"/>
    <w:rsid w:val="009F7809"/>
    <w:rsid w:val="009F7822"/>
    <w:rsid w:val="009F7AF5"/>
    <w:rsid w:val="00A00613"/>
    <w:rsid w:val="00A006F1"/>
    <w:rsid w:val="00A007A7"/>
    <w:rsid w:val="00A00D14"/>
    <w:rsid w:val="00A01408"/>
    <w:rsid w:val="00A02457"/>
    <w:rsid w:val="00A02AA8"/>
    <w:rsid w:val="00A03190"/>
    <w:rsid w:val="00A03A9E"/>
    <w:rsid w:val="00A0404B"/>
    <w:rsid w:val="00A05744"/>
    <w:rsid w:val="00A06F66"/>
    <w:rsid w:val="00A0798C"/>
    <w:rsid w:val="00A07BDD"/>
    <w:rsid w:val="00A07F12"/>
    <w:rsid w:val="00A1105B"/>
    <w:rsid w:val="00A1213C"/>
    <w:rsid w:val="00A130E8"/>
    <w:rsid w:val="00A15B6B"/>
    <w:rsid w:val="00A15EB4"/>
    <w:rsid w:val="00A16172"/>
    <w:rsid w:val="00A16876"/>
    <w:rsid w:val="00A200AA"/>
    <w:rsid w:val="00A20558"/>
    <w:rsid w:val="00A211DD"/>
    <w:rsid w:val="00A2186F"/>
    <w:rsid w:val="00A2270B"/>
    <w:rsid w:val="00A22808"/>
    <w:rsid w:val="00A23B89"/>
    <w:rsid w:val="00A23C4F"/>
    <w:rsid w:val="00A23FE3"/>
    <w:rsid w:val="00A248C3"/>
    <w:rsid w:val="00A2496E"/>
    <w:rsid w:val="00A2515A"/>
    <w:rsid w:val="00A253E8"/>
    <w:rsid w:val="00A258B7"/>
    <w:rsid w:val="00A25A0C"/>
    <w:rsid w:val="00A25A83"/>
    <w:rsid w:val="00A262B6"/>
    <w:rsid w:val="00A305AD"/>
    <w:rsid w:val="00A31FE2"/>
    <w:rsid w:val="00A32743"/>
    <w:rsid w:val="00A40356"/>
    <w:rsid w:val="00A40FFB"/>
    <w:rsid w:val="00A41468"/>
    <w:rsid w:val="00A414A9"/>
    <w:rsid w:val="00A42253"/>
    <w:rsid w:val="00A42460"/>
    <w:rsid w:val="00A44141"/>
    <w:rsid w:val="00A44CCA"/>
    <w:rsid w:val="00A44D75"/>
    <w:rsid w:val="00A47CF1"/>
    <w:rsid w:val="00A50418"/>
    <w:rsid w:val="00A50B17"/>
    <w:rsid w:val="00A53A9B"/>
    <w:rsid w:val="00A54A47"/>
    <w:rsid w:val="00A56D26"/>
    <w:rsid w:val="00A56FD2"/>
    <w:rsid w:val="00A571A7"/>
    <w:rsid w:val="00A5749A"/>
    <w:rsid w:val="00A575E1"/>
    <w:rsid w:val="00A57BA8"/>
    <w:rsid w:val="00A57C35"/>
    <w:rsid w:val="00A608FB"/>
    <w:rsid w:val="00A60D83"/>
    <w:rsid w:val="00A60F68"/>
    <w:rsid w:val="00A63DF3"/>
    <w:rsid w:val="00A65C78"/>
    <w:rsid w:val="00A65F67"/>
    <w:rsid w:val="00A660A8"/>
    <w:rsid w:val="00A66A45"/>
    <w:rsid w:val="00A67591"/>
    <w:rsid w:val="00A67911"/>
    <w:rsid w:val="00A67CA6"/>
    <w:rsid w:val="00A70E7B"/>
    <w:rsid w:val="00A717EA"/>
    <w:rsid w:val="00A730B0"/>
    <w:rsid w:val="00A73B84"/>
    <w:rsid w:val="00A7411D"/>
    <w:rsid w:val="00A756C4"/>
    <w:rsid w:val="00A7592B"/>
    <w:rsid w:val="00A75ED7"/>
    <w:rsid w:val="00A76094"/>
    <w:rsid w:val="00A768E2"/>
    <w:rsid w:val="00A76DDA"/>
    <w:rsid w:val="00A82C52"/>
    <w:rsid w:val="00A838E8"/>
    <w:rsid w:val="00A83C15"/>
    <w:rsid w:val="00A84EC4"/>
    <w:rsid w:val="00A86CB6"/>
    <w:rsid w:val="00A90D55"/>
    <w:rsid w:val="00A9225E"/>
    <w:rsid w:val="00A944D8"/>
    <w:rsid w:val="00A959E7"/>
    <w:rsid w:val="00A95BBA"/>
    <w:rsid w:val="00A961EE"/>
    <w:rsid w:val="00A96559"/>
    <w:rsid w:val="00A97B11"/>
    <w:rsid w:val="00A97CD9"/>
    <w:rsid w:val="00AA020A"/>
    <w:rsid w:val="00AA04B3"/>
    <w:rsid w:val="00AA1253"/>
    <w:rsid w:val="00AA1ED0"/>
    <w:rsid w:val="00AA1F5B"/>
    <w:rsid w:val="00AA28EF"/>
    <w:rsid w:val="00AA3593"/>
    <w:rsid w:val="00AA38CA"/>
    <w:rsid w:val="00AA493E"/>
    <w:rsid w:val="00AA73AF"/>
    <w:rsid w:val="00AB062D"/>
    <w:rsid w:val="00AB0A8A"/>
    <w:rsid w:val="00AB1754"/>
    <w:rsid w:val="00AB1F8D"/>
    <w:rsid w:val="00AB27DD"/>
    <w:rsid w:val="00AB4BA4"/>
    <w:rsid w:val="00AB592E"/>
    <w:rsid w:val="00AC0C1C"/>
    <w:rsid w:val="00AC1305"/>
    <w:rsid w:val="00AC37BE"/>
    <w:rsid w:val="00AC439D"/>
    <w:rsid w:val="00AC62CC"/>
    <w:rsid w:val="00AC713F"/>
    <w:rsid w:val="00AC7329"/>
    <w:rsid w:val="00AC7D96"/>
    <w:rsid w:val="00AD00E4"/>
    <w:rsid w:val="00AD067E"/>
    <w:rsid w:val="00AD168B"/>
    <w:rsid w:val="00AD1B4E"/>
    <w:rsid w:val="00AD2801"/>
    <w:rsid w:val="00AD3496"/>
    <w:rsid w:val="00AD426A"/>
    <w:rsid w:val="00AD49A1"/>
    <w:rsid w:val="00AD550B"/>
    <w:rsid w:val="00AD5771"/>
    <w:rsid w:val="00AD6870"/>
    <w:rsid w:val="00AD68C5"/>
    <w:rsid w:val="00AD7F8F"/>
    <w:rsid w:val="00AE0BF9"/>
    <w:rsid w:val="00AE1273"/>
    <w:rsid w:val="00AE18C5"/>
    <w:rsid w:val="00AE2540"/>
    <w:rsid w:val="00AE2CF4"/>
    <w:rsid w:val="00AE2D29"/>
    <w:rsid w:val="00AE2EF0"/>
    <w:rsid w:val="00AE2F15"/>
    <w:rsid w:val="00AE4624"/>
    <w:rsid w:val="00AE4B3E"/>
    <w:rsid w:val="00AE4B90"/>
    <w:rsid w:val="00AE5E14"/>
    <w:rsid w:val="00AE6115"/>
    <w:rsid w:val="00AE625B"/>
    <w:rsid w:val="00AF0048"/>
    <w:rsid w:val="00AF01B2"/>
    <w:rsid w:val="00AF1103"/>
    <w:rsid w:val="00AF1668"/>
    <w:rsid w:val="00AF25B2"/>
    <w:rsid w:val="00AF28DE"/>
    <w:rsid w:val="00AF41EE"/>
    <w:rsid w:val="00AF4FA5"/>
    <w:rsid w:val="00AF5BB4"/>
    <w:rsid w:val="00AF6ECC"/>
    <w:rsid w:val="00B02145"/>
    <w:rsid w:val="00B022DC"/>
    <w:rsid w:val="00B04562"/>
    <w:rsid w:val="00B0472F"/>
    <w:rsid w:val="00B06930"/>
    <w:rsid w:val="00B0773A"/>
    <w:rsid w:val="00B07955"/>
    <w:rsid w:val="00B1176B"/>
    <w:rsid w:val="00B140B8"/>
    <w:rsid w:val="00B14FAA"/>
    <w:rsid w:val="00B15BED"/>
    <w:rsid w:val="00B15D30"/>
    <w:rsid w:val="00B15F09"/>
    <w:rsid w:val="00B163A9"/>
    <w:rsid w:val="00B16D18"/>
    <w:rsid w:val="00B177DE"/>
    <w:rsid w:val="00B20624"/>
    <w:rsid w:val="00B21F2F"/>
    <w:rsid w:val="00B23436"/>
    <w:rsid w:val="00B237F1"/>
    <w:rsid w:val="00B23F10"/>
    <w:rsid w:val="00B24328"/>
    <w:rsid w:val="00B24ED4"/>
    <w:rsid w:val="00B24F33"/>
    <w:rsid w:val="00B26354"/>
    <w:rsid w:val="00B26CA0"/>
    <w:rsid w:val="00B300BD"/>
    <w:rsid w:val="00B31965"/>
    <w:rsid w:val="00B32179"/>
    <w:rsid w:val="00B32341"/>
    <w:rsid w:val="00B32685"/>
    <w:rsid w:val="00B32C2B"/>
    <w:rsid w:val="00B33007"/>
    <w:rsid w:val="00B331A9"/>
    <w:rsid w:val="00B33498"/>
    <w:rsid w:val="00B33598"/>
    <w:rsid w:val="00B3575C"/>
    <w:rsid w:val="00B36569"/>
    <w:rsid w:val="00B37345"/>
    <w:rsid w:val="00B37F53"/>
    <w:rsid w:val="00B40A05"/>
    <w:rsid w:val="00B40A3E"/>
    <w:rsid w:val="00B427BB"/>
    <w:rsid w:val="00B43BA2"/>
    <w:rsid w:val="00B449EE"/>
    <w:rsid w:val="00B454AE"/>
    <w:rsid w:val="00B50227"/>
    <w:rsid w:val="00B50510"/>
    <w:rsid w:val="00B522CD"/>
    <w:rsid w:val="00B55143"/>
    <w:rsid w:val="00B553B2"/>
    <w:rsid w:val="00B555C8"/>
    <w:rsid w:val="00B55917"/>
    <w:rsid w:val="00B55D87"/>
    <w:rsid w:val="00B5646A"/>
    <w:rsid w:val="00B56F3D"/>
    <w:rsid w:val="00B57921"/>
    <w:rsid w:val="00B57E78"/>
    <w:rsid w:val="00B57EB8"/>
    <w:rsid w:val="00B609F6"/>
    <w:rsid w:val="00B60E75"/>
    <w:rsid w:val="00B643A6"/>
    <w:rsid w:val="00B64DD6"/>
    <w:rsid w:val="00B66505"/>
    <w:rsid w:val="00B6710C"/>
    <w:rsid w:val="00B67E84"/>
    <w:rsid w:val="00B72076"/>
    <w:rsid w:val="00B72303"/>
    <w:rsid w:val="00B727A9"/>
    <w:rsid w:val="00B72C72"/>
    <w:rsid w:val="00B72ED9"/>
    <w:rsid w:val="00B731E4"/>
    <w:rsid w:val="00B751CE"/>
    <w:rsid w:val="00B75A8B"/>
    <w:rsid w:val="00B75B61"/>
    <w:rsid w:val="00B76796"/>
    <w:rsid w:val="00B771E0"/>
    <w:rsid w:val="00B7793B"/>
    <w:rsid w:val="00B77EE7"/>
    <w:rsid w:val="00B80EDD"/>
    <w:rsid w:val="00B812BD"/>
    <w:rsid w:val="00B81964"/>
    <w:rsid w:val="00B82277"/>
    <w:rsid w:val="00B83F87"/>
    <w:rsid w:val="00B8478F"/>
    <w:rsid w:val="00B84F93"/>
    <w:rsid w:val="00B91676"/>
    <w:rsid w:val="00B9322B"/>
    <w:rsid w:val="00B93640"/>
    <w:rsid w:val="00B955D5"/>
    <w:rsid w:val="00B95833"/>
    <w:rsid w:val="00BA1824"/>
    <w:rsid w:val="00BA2D98"/>
    <w:rsid w:val="00BA2F0C"/>
    <w:rsid w:val="00BA30D1"/>
    <w:rsid w:val="00BA30E1"/>
    <w:rsid w:val="00BA4609"/>
    <w:rsid w:val="00BA5912"/>
    <w:rsid w:val="00BA5BE2"/>
    <w:rsid w:val="00BA6A9C"/>
    <w:rsid w:val="00BA7F46"/>
    <w:rsid w:val="00BB0388"/>
    <w:rsid w:val="00BB0A0A"/>
    <w:rsid w:val="00BB133C"/>
    <w:rsid w:val="00BB1F04"/>
    <w:rsid w:val="00BB45B5"/>
    <w:rsid w:val="00BB4DDE"/>
    <w:rsid w:val="00BB6064"/>
    <w:rsid w:val="00BB65CE"/>
    <w:rsid w:val="00BB7012"/>
    <w:rsid w:val="00BC09D1"/>
    <w:rsid w:val="00BC1703"/>
    <w:rsid w:val="00BC1CF3"/>
    <w:rsid w:val="00BC2BE0"/>
    <w:rsid w:val="00BC3573"/>
    <w:rsid w:val="00BC5860"/>
    <w:rsid w:val="00BC7F82"/>
    <w:rsid w:val="00BD1844"/>
    <w:rsid w:val="00BD23BE"/>
    <w:rsid w:val="00BD2A49"/>
    <w:rsid w:val="00BD3683"/>
    <w:rsid w:val="00BD3A1D"/>
    <w:rsid w:val="00BD40AB"/>
    <w:rsid w:val="00BD40DE"/>
    <w:rsid w:val="00BD6297"/>
    <w:rsid w:val="00BD6806"/>
    <w:rsid w:val="00BD6939"/>
    <w:rsid w:val="00BD7433"/>
    <w:rsid w:val="00BD7831"/>
    <w:rsid w:val="00BD7C10"/>
    <w:rsid w:val="00BE046F"/>
    <w:rsid w:val="00BE0DEB"/>
    <w:rsid w:val="00BE1775"/>
    <w:rsid w:val="00BE229C"/>
    <w:rsid w:val="00BE2AB8"/>
    <w:rsid w:val="00BE2FC1"/>
    <w:rsid w:val="00BE3142"/>
    <w:rsid w:val="00BE4039"/>
    <w:rsid w:val="00BE6365"/>
    <w:rsid w:val="00BF01B7"/>
    <w:rsid w:val="00BF0B7F"/>
    <w:rsid w:val="00BF0E94"/>
    <w:rsid w:val="00BF2988"/>
    <w:rsid w:val="00BF3FB9"/>
    <w:rsid w:val="00BF4012"/>
    <w:rsid w:val="00BF4720"/>
    <w:rsid w:val="00BF4F49"/>
    <w:rsid w:val="00BF6759"/>
    <w:rsid w:val="00BF70A6"/>
    <w:rsid w:val="00BF7B4F"/>
    <w:rsid w:val="00BF7B63"/>
    <w:rsid w:val="00BF7F3C"/>
    <w:rsid w:val="00C005D4"/>
    <w:rsid w:val="00C0359D"/>
    <w:rsid w:val="00C038EC"/>
    <w:rsid w:val="00C03C21"/>
    <w:rsid w:val="00C05C6D"/>
    <w:rsid w:val="00C072D7"/>
    <w:rsid w:val="00C078A0"/>
    <w:rsid w:val="00C10302"/>
    <w:rsid w:val="00C104DB"/>
    <w:rsid w:val="00C10A22"/>
    <w:rsid w:val="00C10F5B"/>
    <w:rsid w:val="00C1122B"/>
    <w:rsid w:val="00C127F2"/>
    <w:rsid w:val="00C13B34"/>
    <w:rsid w:val="00C13F26"/>
    <w:rsid w:val="00C1474E"/>
    <w:rsid w:val="00C14C37"/>
    <w:rsid w:val="00C157AA"/>
    <w:rsid w:val="00C162E1"/>
    <w:rsid w:val="00C16BE4"/>
    <w:rsid w:val="00C16E9F"/>
    <w:rsid w:val="00C1713D"/>
    <w:rsid w:val="00C17523"/>
    <w:rsid w:val="00C177F1"/>
    <w:rsid w:val="00C17EE6"/>
    <w:rsid w:val="00C217F7"/>
    <w:rsid w:val="00C2272E"/>
    <w:rsid w:val="00C22F3A"/>
    <w:rsid w:val="00C23311"/>
    <w:rsid w:val="00C24AD9"/>
    <w:rsid w:val="00C25978"/>
    <w:rsid w:val="00C261C6"/>
    <w:rsid w:val="00C26621"/>
    <w:rsid w:val="00C26B27"/>
    <w:rsid w:val="00C26E7C"/>
    <w:rsid w:val="00C276CD"/>
    <w:rsid w:val="00C27827"/>
    <w:rsid w:val="00C30A97"/>
    <w:rsid w:val="00C31DDC"/>
    <w:rsid w:val="00C3223A"/>
    <w:rsid w:val="00C34168"/>
    <w:rsid w:val="00C34247"/>
    <w:rsid w:val="00C34326"/>
    <w:rsid w:val="00C34CEB"/>
    <w:rsid w:val="00C36201"/>
    <w:rsid w:val="00C368E8"/>
    <w:rsid w:val="00C36C3D"/>
    <w:rsid w:val="00C372C7"/>
    <w:rsid w:val="00C376A7"/>
    <w:rsid w:val="00C42443"/>
    <w:rsid w:val="00C42CBA"/>
    <w:rsid w:val="00C4338C"/>
    <w:rsid w:val="00C43C2B"/>
    <w:rsid w:val="00C45B27"/>
    <w:rsid w:val="00C4652E"/>
    <w:rsid w:val="00C472C7"/>
    <w:rsid w:val="00C5019E"/>
    <w:rsid w:val="00C50C8C"/>
    <w:rsid w:val="00C51962"/>
    <w:rsid w:val="00C5377C"/>
    <w:rsid w:val="00C53E8A"/>
    <w:rsid w:val="00C54DF3"/>
    <w:rsid w:val="00C55F65"/>
    <w:rsid w:val="00C560A7"/>
    <w:rsid w:val="00C56FC8"/>
    <w:rsid w:val="00C60F23"/>
    <w:rsid w:val="00C6170B"/>
    <w:rsid w:val="00C62EB2"/>
    <w:rsid w:val="00C63431"/>
    <w:rsid w:val="00C64C87"/>
    <w:rsid w:val="00C64FEA"/>
    <w:rsid w:val="00C65414"/>
    <w:rsid w:val="00C665FE"/>
    <w:rsid w:val="00C71BEC"/>
    <w:rsid w:val="00C73942"/>
    <w:rsid w:val="00C73A83"/>
    <w:rsid w:val="00C74D3A"/>
    <w:rsid w:val="00C75F3D"/>
    <w:rsid w:val="00C80511"/>
    <w:rsid w:val="00C80655"/>
    <w:rsid w:val="00C81937"/>
    <w:rsid w:val="00C826F5"/>
    <w:rsid w:val="00C83740"/>
    <w:rsid w:val="00C84202"/>
    <w:rsid w:val="00C84527"/>
    <w:rsid w:val="00C84AD1"/>
    <w:rsid w:val="00C85579"/>
    <w:rsid w:val="00C8590C"/>
    <w:rsid w:val="00C862F1"/>
    <w:rsid w:val="00C863E5"/>
    <w:rsid w:val="00C87BE6"/>
    <w:rsid w:val="00C87F76"/>
    <w:rsid w:val="00C931FC"/>
    <w:rsid w:val="00C932C5"/>
    <w:rsid w:val="00C94CB6"/>
    <w:rsid w:val="00C95299"/>
    <w:rsid w:val="00C95A72"/>
    <w:rsid w:val="00C9650E"/>
    <w:rsid w:val="00C97000"/>
    <w:rsid w:val="00C975BD"/>
    <w:rsid w:val="00CA068D"/>
    <w:rsid w:val="00CA08DF"/>
    <w:rsid w:val="00CA1228"/>
    <w:rsid w:val="00CA1C73"/>
    <w:rsid w:val="00CA282D"/>
    <w:rsid w:val="00CA3F73"/>
    <w:rsid w:val="00CA4670"/>
    <w:rsid w:val="00CA5F89"/>
    <w:rsid w:val="00CA6B1A"/>
    <w:rsid w:val="00CB1B18"/>
    <w:rsid w:val="00CB20DC"/>
    <w:rsid w:val="00CB23DC"/>
    <w:rsid w:val="00CB2487"/>
    <w:rsid w:val="00CB28E2"/>
    <w:rsid w:val="00CB2F20"/>
    <w:rsid w:val="00CB3395"/>
    <w:rsid w:val="00CB5801"/>
    <w:rsid w:val="00CB758D"/>
    <w:rsid w:val="00CB7A3E"/>
    <w:rsid w:val="00CB7FF7"/>
    <w:rsid w:val="00CC0D0E"/>
    <w:rsid w:val="00CC1253"/>
    <w:rsid w:val="00CC19B3"/>
    <w:rsid w:val="00CC2044"/>
    <w:rsid w:val="00CC39D2"/>
    <w:rsid w:val="00CC69EC"/>
    <w:rsid w:val="00CC78A2"/>
    <w:rsid w:val="00CC7DF8"/>
    <w:rsid w:val="00CD15BE"/>
    <w:rsid w:val="00CD1EF2"/>
    <w:rsid w:val="00CD32BD"/>
    <w:rsid w:val="00CD34C7"/>
    <w:rsid w:val="00CD5653"/>
    <w:rsid w:val="00CD5E6D"/>
    <w:rsid w:val="00CD63C8"/>
    <w:rsid w:val="00CD76F8"/>
    <w:rsid w:val="00CD78A5"/>
    <w:rsid w:val="00CE02E8"/>
    <w:rsid w:val="00CE069E"/>
    <w:rsid w:val="00CE0DE0"/>
    <w:rsid w:val="00CE2CC2"/>
    <w:rsid w:val="00CE3722"/>
    <w:rsid w:val="00CF158D"/>
    <w:rsid w:val="00CF2166"/>
    <w:rsid w:val="00CF4340"/>
    <w:rsid w:val="00CF4394"/>
    <w:rsid w:val="00CF48B4"/>
    <w:rsid w:val="00CF5C12"/>
    <w:rsid w:val="00CF7B72"/>
    <w:rsid w:val="00D000A9"/>
    <w:rsid w:val="00D00384"/>
    <w:rsid w:val="00D005DB"/>
    <w:rsid w:val="00D0064E"/>
    <w:rsid w:val="00D00981"/>
    <w:rsid w:val="00D02596"/>
    <w:rsid w:val="00D0280D"/>
    <w:rsid w:val="00D02AEF"/>
    <w:rsid w:val="00D03EC9"/>
    <w:rsid w:val="00D05669"/>
    <w:rsid w:val="00D061EB"/>
    <w:rsid w:val="00D06952"/>
    <w:rsid w:val="00D0752B"/>
    <w:rsid w:val="00D07A72"/>
    <w:rsid w:val="00D10577"/>
    <w:rsid w:val="00D12405"/>
    <w:rsid w:val="00D12A4E"/>
    <w:rsid w:val="00D1323B"/>
    <w:rsid w:val="00D14BAE"/>
    <w:rsid w:val="00D15107"/>
    <w:rsid w:val="00D1648B"/>
    <w:rsid w:val="00D16819"/>
    <w:rsid w:val="00D17DD9"/>
    <w:rsid w:val="00D20AC0"/>
    <w:rsid w:val="00D229E7"/>
    <w:rsid w:val="00D2321B"/>
    <w:rsid w:val="00D23350"/>
    <w:rsid w:val="00D237E7"/>
    <w:rsid w:val="00D23DE4"/>
    <w:rsid w:val="00D25A5C"/>
    <w:rsid w:val="00D26873"/>
    <w:rsid w:val="00D27C99"/>
    <w:rsid w:val="00D31683"/>
    <w:rsid w:val="00D33452"/>
    <w:rsid w:val="00D336C8"/>
    <w:rsid w:val="00D339E8"/>
    <w:rsid w:val="00D33FDD"/>
    <w:rsid w:val="00D3654A"/>
    <w:rsid w:val="00D3662E"/>
    <w:rsid w:val="00D373F1"/>
    <w:rsid w:val="00D37567"/>
    <w:rsid w:val="00D40B1F"/>
    <w:rsid w:val="00D40D75"/>
    <w:rsid w:val="00D43978"/>
    <w:rsid w:val="00D43CBD"/>
    <w:rsid w:val="00D449F0"/>
    <w:rsid w:val="00D462D7"/>
    <w:rsid w:val="00D46A33"/>
    <w:rsid w:val="00D47A57"/>
    <w:rsid w:val="00D5062C"/>
    <w:rsid w:val="00D50C8C"/>
    <w:rsid w:val="00D52393"/>
    <w:rsid w:val="00D523E4"/>
    <w:rsid w:val="00D5279D"/>
    <w:rsid w:val="00D52A1B"/>
    <w:rsid w:val="00D52AA7"/>
    <w:rsid w:val="00D52FCC"/>
    <w:rsid w:val="00D53F14"/>
    <w:rsid w:val="00D54BE4"/>
    <w:rsid w:val="00D54DDB"/>
    <w:rsid w:val="00D554BC"/>
    <w:rsid w:val="00D560DC"/>
    <w:rsid w:val="00D56602"/>
    <w:rsid w:val="00D60483"/>
    <w:rsid w:val="00D61ABB"/>
    <w:rsid w:val="00D62D5C"/>
    <w:rsid w:val="00D63577"/>
    <w:rsid w:val="00D67FD7"/>
    <w:rsid w:val="00D704E4"/>
    <w:rsid w:val="00D72410"/>
    <w:rsid w:val="00D73D53"/>
    <w:rsid w:val="00D7402C"/>
    <w:rsid w:val="00D7408A"/>
    <w:rsid w:val="00D74261"/>
    <w:rsid w:val="00D7441B"/>
    <w:rsid w:val="00D75589"/>
    <w:rsid w:val="00D76AB2"/>
    <w:rsid w:val="00D80490"/>
    <w:rsid w:val="00D828F9"/>
    <w:rsid w:val="00D829AD"/>
    <w:rsid w:val="00D82EE2"/>
    <w:rsid w:val="00D83D1B"/>
    <w:rsid w:val="00D84133"/>
    <w:rsid w:val="00D84B8D"/>
    <w:rsid w:val="00D8545C"/>
    <w:rsid w:val="00D86AB5"/>
    <w:rsid w:val="00D86E57"/>
    <w:rsid w:val="00D876AD"/>
    <w:rsid w:val="00D87788"/>
    <w:rsid w:val="00D877C8"/>
    <w:rsid w:val="00D91040"/>
    <w:rsid w:val="00D910C2"/>
    <w:rsid w:val="00D9168C"/>
    <w:rsid w:val="00D9189B"/>
    <w:rsid w:val="00D91DA6"/>
    <w:rsid w:val="00D921A0"/>
    <w:rsid w:val="00D93A41"/>
    <w:rsid w:val="00D93B9A"/>
    <w:rsid w:val="00D95984"/>
    <w:rsid w:val="00D95C64"/>
    <w:rsid w:val="00D9706F"/>
    <w:rsid w:val="00D972D4"/>
    <w:rsid w:val="00DA0FE3"/>
    <w:rsid w:val="00DA195B"/>
    <w:rsid w:val="00DA27F3"/>
    <w:rsid w:val="00DA2D1E"/>
    <w:rsid w:val="00DA3EC8"/>
    <w:rsid w:val="00DA40C1"/>
    <w:rsid w:val="00DA5564"/>
    <w:rsid w:val="00DA6B55"/>
    <w:rsid w:val="00DA6B97"/>
    <w:rsid w:val="00DA6CEE"/>
    <w:rsid w:val="00DB0015"/>
    <w:rsid w:val="00DB0359"/>
    <w:rsid w:val="00DB0ABB"/>
    <w:rsid w:val="00DB2AAD"/>
    <w:rsid w:val="00DB44E2"/>
    <w:rsid w:val="00DB4A6D"/>
    <w:rsid w:val="00DB5941"/>
    <w:rsid w:val="00DB626D"/>
    <w:rsid w:val="00DB6365"/>
    <w:rsid w:val="00DB756C"/>
    <w:rsid w:val="00DC07B7"/>
    <w:rsid w:val="00DC0BF1"/>
    <w:rsid w:val="00DC17F2"/>
    <w:rsid w:val="00DC4001"/>
    <w:rsid w:val="00DC41C3"/>
    <w:rsid w:val="00DC4A3C"/>
    <w:rsid w:val="00DC4FA4"/>
    <w:rsid w:val="00DC5B37"/>
    <w:rsid w:val="00DD286D"/>
    <w:rsid w:val="00DD2CAF"/>
    <w:rsid w:val="00DD3593"/>
    <w:rsid w:val="00DD64E0"/>
    <w:rsid w:val="00DD775C"/>
    <w:rsid w:val="00DD7BE0"/>
    <w:rsid w:val="00DE0C67"/>
    <w:rsid w:val="00DE3AAD"/>
    <w:rsid w:val="00DE4DD8"/>
    <w:rsid w:val="00DE598A"/>
    <w:rsid w:val="00DE6952"/>
    <w:rsid w:val="00DE6FBE"/>
    <w:rsid w:val="00DE7A7D"/>
    <w:rsid w:val="00DE7E74"/>
    <w:rsid w:val="00DF071B"/>
    <w:rsid w:val="00DF27A9"/>
    <w:rsid w:val="00DF5C84"/>
    <w:rsid w:val="00DF5EC0"/>
    <w:rsid w:val="00DF6EF8"/>
    <w:rsid w:val="00DF6EFE"/>
    <w:rsid w:val="00E00A69"/>
    <w:rsid w:val="00E017BC"/>
    <w:rsid w:val="00E017F0"/>
    <w:rsid w:val="00E01A0E"/>
    <w:rsid w:val="00E025FE"/>
    <w:rsid w:val="00E0346A"/>
    <w:rsid w:val="00E041E4"/>
    <w:rsid w:val="00E04AEE"/>
    <w:rsid w:val="00E04FF2"/>
    <w:rsid w:val="00E062B4"/>
    <w:rsid w:val="00E06BBD"/>
    <w:rsid w:val="00E100E3"/>
    <w:rsid w:val="00E1012B"/>
    <w:rsid w:val="00E103C8"/>
    <w:rsid w:val="00E1085B"/>
    <w:rsid w:val="00E1308B"/>
    <w:rsid w:val="00E14581"/>
    <w:rsid w:val="00E14623"/>
    <w:rsid w:val="00E15539"/>
    <w:rsid w:val="00E16541"/>
    <w:rsid w:val="00E17EC9"/>
    <w:rsid w:val="00E202F4"/>
    <w:rsid w:val="00E207C3"/>
    <w:rsid w:val="00E21386"/>
    <w:rsid w:val="00E2421B"/>
    <w:rsid w:val="00E242AF"/>
    <w:rsid w:val="00E24849"/>
    <w:rsid w:val="00E2536E"/>
    <w:rsid w:val="00E25A99"/>
    <w:rsid w:val="00E25B8A"/>
    <w:rsid w:val="00E25EF8"/>
    <w:rsid w:val="00E2632B"/>
    <w:rsid w:val="00E26F75"/>
    <w:rsid w:val="00E27423"/>
    <w:rsid w:val="00E3077F"/>
    <w:rsid w:val="00E322F7"/>
    <w:rsid w:val="00E3369B"/>
    <w:rsid w:val="00E3453F"/>
    <w:rsid w:val="00E362D2"/>
    <w:rsid w:val="00E36D76"/>
    <w:rsid w:val="00E40478"/>
    <w:rsid w:val="00E405EA"/>
    <w:rsid w:val="00E408B7"/>
    <w:rsid w:val="00E412EB"/>
    <w:rsid w:val="00E41637"/>
    <w:rsid w:val="00E42789"/>
    <w:rsid w:val="00E43F59"/>
    <w:rsid w:val="00E464F0"/>
    <w:rsid w:val="00E46EF3"/>
    <w:rsid w:val="00E47370"/>
    <w:rsid w:val="00E473E9"/>
    <w:rsid w:val="00E47B47"/>
    <w:rsid w:val="00E50BEB"/>
    <w:rsid w:val="00E53460"/>
    <w:rsid w:val="00E548FA"/>
    <w:rsid w:val="00E55CD9"/>
    <w:rsid w:val="00E57703"/>
    <w:rsid w:val="00E57ED4"/>
    <w:rsid w:val="00E57FED"/>
    <w:rsid w:val="00E6092F"/>
    <w:rsid w:val="00E61EE9"/>
    <w:rsid w:val="00E62049"/>
    <w:rsid w:val="00E629DA"/>
    <w:rsid w:val="00E64374"/>
    <w:rsid w:val="00E6451F"/>
    <w:rsid w:val="00E6469F"/>
    <w:rsid w:val="00E6546A"/>
    <w:rsid w:val="00E65C05"/>
    <w:rsid w:val="00E65D39"/>
    <w:rsid w:val="00E670F8"/>
    <w:rsid w:val="00E6741B"/>
    <w:rsid w:val="00E67FAC"/>
    <w:rsid w:val="00E70164"/>
    <w:rsid w:val="00E71485"/>
    <w:rsid w:val="00E7200B"/>
    <w:rsid w:val="00E738CB"/>
    <w:rsid w:val="00E73C88"/>
    <w:rsid w:val="00E74437"/>
    <w:rsid w:val="00E7443D"/>
    <w:rsid w:val="00E75ACE"/>
    <w:rsid w:val="00E771AF"/>
    <w:rsid w:val="00E80386"/>
    <w:rsid w:val="00E809C3"/>
    <w:rsid w:val="00E814D4"/>
    <w:rsid w:val="00E81A1A"/>
    <w:rsid w:val="00E81C3E"/>
    <w:rsid w:val="00E82359"/>
    <w:rsid w:val="00E82B6D"/>
    <w:rsid w:val="00E83187"/>
    <w:rsid w:val="00E831E9"/>
    <w:rsid w:val="00E84DDA"/>
    <w:rsid w:val="00E8608F"/>
    <w:rsid w:val="00E86C1D"/>
    <w:rsid w:val="00E90703"/>
    <w:rsid w:val="00E90A62"/>
    <w:rsid w:val="00E9265E"/>
    <w:rsid w:val="00E956DB"/>
    <w:rsid w:val="00E95B5E"/>
    <w:rsid w:val="00E9763D"/>
    <w:rsid w:val="00EA1177"/>
    <w:rsid w:val="00EA118B"/>
    <w:rsid w:val="00EA11B6"/>
    <w:rsid w:val="00EA2181"/>
    <w:rsid w:val="00EA2DD8"/>
    <w:rsid w:val="00EA30FC"/>
    <w:rsid w:val="00EA4475"/>
    <w:rsid w:val="00EA52FE"/>
    <w:rsid w:val="00EA681F"/>
    <w:rsid w:val="00EB04C6"/>
    <w:rsid w:val="00EB06A6"/>
    <w:rsid w:val="00EB29EA"/>
    <w:rsid w:val="00EB3307"/>
    <w:rsid w:val="00EB3823"/>
    <w:rsid w:val="00EB3CBB"/>
    <w:rsid w:val="00EB47D8"/>
    <w:rsid w:val="00EB57D3"/>
    <w:rsid w:val="00EB5EFD"/>
    <w:rsid w:val="00EB679F"/>
    <w:rsid w:val="00EB76E4"/>
    <w:rsid w:val="00EC0E65"/>
    <w:rsid w:val="00EC1251"/>
    <w:rsid w:val="00EC2938"/>
    <w:rsid w:val="00EC337D"/>
    <w:rsid w:val="00EC38EF"/>
    <w:rsid w:val="00EC50C9"/>
    <w:rsid w:val="00EC58B4"/>
    <w:rsid w:val="00EC5BB2"/>
    <w:rsid w:val="00EC75AF"/>
    <w:rsid w:val="00ED12F0"/>
    <w:rsid w:val="00ED2874"/>
    <w:rsid w:val="00ED290C"/>
    <w:rsid w:val="00ED2A6C"/>
    <w:rsid w:val="00ED4773"/>
    <w:rsid w:val="00ED5284"/>
    <w:rsid w:val="00ED664B"/>
    <w:rsid w:val="00ED6A61"/>
    <w:rsid w:val="00ED768E"/>
    <w:rsid w:val="00ED7DA4"/>
    <w:rsid w:val="00EE03BB"/>
    <w:rsid w:val="00EE0552"/>
    <w:rsid w:val="00EE0B44"/>
    <w:rsid w:val="00EE125D"/>
    <w:rsid w:val="00EE23DE"/>
    <w:rsid w:val="00EE48BB"/>
    <w:rsid w:val="00EE6FE0"/>
    <w:rsid w:val="00EE704A"/>
    <w:rsid w:val="00EE7840"/>
    <w:rsid w:val="00EF2E75"/>
    <w:rsid w:val="00EF4C74"/>
    <w:rsid w:val="00EF5268"/>
    <w:rsid w:val="00EF608E"/>
    <w:rsid w:val="00EF6C4A"/>
    <w:rsid w:val="00F0044B"/>
    <w:rsid w:val="00F00E60"/>
    <w:rsid w:val="00F02F9F"/>
    <w:rsid w:val="00F03525"/>
    <w:rsid w:val="00F039A8"/>
    <w:rsid w:val="00F0424D"/>
    <w:rsid w:val="00F04957"/>
    <w:rsid w:val="00F053F0"/>
    <w:rsid w:val="00F05807"/>
    <w:rsid w:val="00F06451"/>
    <w:rsid w:val="00F07052"/>
    <w:rsid w:val="00F0706C"/>
    <w:rsid w:val="00F11EBE"/>
    <w:rsid w:val="00F12293"/>
    <w:rsid w:val="00F12BA8"/>
    <w:rsid w:val="00F12D7A"/>
    <w:rsid w:val="00F130D0"/>
    <w:rsid w:val="00F13AC6"/>
    <w:rsid w:val="00F14933"/>
    <w:rsid w:val="00F14C5A"/>
    <w:rsid w:val="00F1516A"/>
    <w:rsid w:val="00F15EE5"/>
    <w:rsid w:val="00F171F9"/>
    <w:rsid w:val="00F1737C"/>
    <w:rsid w:val="00F173AA"/>
    <w:rsid w:val="00F22A26"/>
    <w:rsid w:val="00F24072"/>
    <w:rsid w:val="00F26432"/>
    <w:rsid w:val="00F3197A"/>
    <w:rsid w:val="00F32139"/>
    <w:rsid w:val="00F33CF0"/>
    <w:rsid w:val="00F33D56"/>
    <w:rsid w:val="00F34E08"/>
    <w:rsid w:val="00F41D91"/>
    <w:rsid w:val="00F41F52"/>
    <w:rsid w:val="00F41FA1"/>
    <w:rsid w:val="00F42363"/>
    <w:rsid w:val="00F427C4"/>
    <w:rsid w:val="00F43D6C"/>
    <w:rsid w:val="00F46964"/>
    <w:rsid w:val="00F46F9A"/>
    <w:rsid w:val="00F470FD"/>
    <w:rsid w:val="00F50F30"/>
    <w:rsid w:val="00F5126A"/>
    <w:rsid w:val="00F5126E"/>
    <w:rsid w:val="00F516EF"/>
    <w:rsid w:val="00F51755"/>
    <w:rsid w:val="00F525DD"/>
    <w:rsid w:val="00F531D9"/>
    <w:rsid w:val="00F54D8E"/>
    <w:rsid w:val="00F5580D"/>
    <w:rsid w:val="00F56EA1"/>
    <w:rsid w:val="00F606D5"/>
    <w:rsid w:val="00F611B3"/>
    <w:rsid w:val="00F6196E"/>
    <w:rsid w:val="00F61CCC"/>
    <w:rsid w:val="00F624DD"/>
    <w:rsid w:val="00F629C0"/>
    <w:rsid w:val="00F63FC7"/>
    <w:rsid w:val="00F65E1F"/>
    <w:rsid w:val="00F65ED5"/>
    <w:rsid w:val="00F6608B"/>
    <w:rsid w:val="00F6636A"/>
    <w:rsid w:val="00F667C5"/>
    <w:rsid w:val="00F67E31"/>
    <w:rsid w:val="00F70B44"/>
    <w:rsid w:val="00F71436"/>
    <w:rsid w:val="00F718A8"/>
    <w:rsid w:val="00F7207E"/>
    <w:rsid w:val="00F72183"/>
    <w:rsid w:val="00F75C12"/>
    <w:rsid w:val="00F76D01"/>
    <w:rsid w:val="00F7789A"/>
    <w:rsid w:val="00F80B43"/>
    <w:rsid w:val="00F80C97"/>
    <w:rsid w:val="00F81C35"/>
    <w:rsid w:val="00F82981"/>
    <w:rsid w:val="00F8311F"/>
    <w:rsid w:val="00F83248"/>
    <w:rsid w:val="00F83376"/>
    <w:rsid w:val="00F853AE"/>
    <w:rsid w:val="00F908D5"/>
    <w:rsid w:val="00F913B9"/>
    <w:rsid w:val="00F93C74"/>
    <w:rsid w:val="00F93DCC"/>
    <w:rsid w:val="00F9435D"/>
    <w:rsid w:val="00F966F9"/>
    <w:rsid w:val="00F96F61"/>
    <w:rsid w:val="00F97740"/>
    <w:rsid w:val="00FA0C8F"/>
    <w:rsid w:val="00FA2DEF"/>
    <w:rsid w:val="00FA2F7B"/>
    <w:rsid w:val="00FA3C90"/>
    <w:rsid w:val="00FA3C97"/>
    <w:rsid w:val="00FA3D30"/>
    <w:rsid w:val="00FA4B49"/>
    <w:rsid w:val="00FA54F8"/>
    <w:rsid w:val="00FA78C8"/>
    <w:rsid w:val="00FA7A2F"/>
    <w:rsid w:val="00FB09FE"/>
    <w:rsid w:val="00FB0E80"/>
    <w:rsid w:val="00FB101D"/>
    <w:rsid w:val="00FB1725"/>
    <w:rsid w:val="00FB2493"/>
    <w:rsid w:val="00FB42B7"/>
    <w:rsid w:val="00FB4484"/>
    <w:rsid w:val="00FB49CB"/>
    <w:rsid w:val="00FB593A"/>
    <w:rsid w:val="00FB63DB"/>
    <w:rsid w:val="00FB6410"/>
    <w:rsid w:val="00FB6E82"/>
    <w:rsid w:val="00FB792E"/>
    <w:rsid w:val="00FB7CF0"/>
    <w:rsid w:val="00FC0042"/>
    <w:rsid w:val="00FC1E67"/>
    <w:rsid w:val="00FC2A13"/>
    <w:rsid w:val="00FC4284"/>
    <w:rsid w:val="00FC4576"/>
    <w:rsid w:val="00FC5FF5"/>
    <w:rsid w:val="00FC6285"/>
    <w:rsid w:val="00FC78FB"/>
    <w:rsid w:val="00FC7DBC"/>
    <w:rsid w:val="00FD076A"/>
    <w:rsid w:val="00FD0AA0"/>
    <w:rsid w:val="00FD1161"/>
    <w:rsid w:val="00FD1D5A"/>
    <w:rsid w:val="00FD5059"/>
    <w:rsid w:val="00FD554D"/>
    <w:rsid w:val="00FD5BCC"/>
    <w:rsid w:val="00FD7B23"/>
    <w:rsid w:val="00FE2A48"/>
    <w:rsid w:val="00FE2DEF"/>
    <w:rsid w:val="00FE323C"/>
    <w:rsid w:val="00FE3A27"/>
    <w:rsid w:val="00FE5D0A"/>
    <w:rsid w:val="00FE6469"/>
    <w:rsid w:val="00FE7C6D"/>
    <w:rsid w:val="00FF05D0"/>
    <w:rsid w:val="00FF06CE"/>
    <w:rsid w:val="00FF0DC2"/>
    <w:rsid w:val="00FF0FF7"/>
    <w:rsid w:val="00FF1022"/>
    <w:rsid w:val="00FF10A2"/>
    <w:rsid w:val="00FF1438"/>
    <w:rsid w:val="00FF3A38"/>
    <w:rsid w:val="00FF3C25"/>
    <w:rsid w:val="00FF4129"/>
    <w:rsid w:val="00FF44F7"/>
    <w:rsid w:val="00FF4C90"/>
    <w:rsid w:val="00FF5806"/>
    <w:rsid w:val="00FF61B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4C90"/>
    <w:pPr>
      <w:spacing w:line="240" w:lineRule="exact"/>
      <w:jc w:val="center"/>
    </w:pPr>
    <w:rPr>
      <w:color w:val="008080"/>
      <w:sz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link w:val="HeaderChar"/>
    <w:uiPriority w:val="99"/>
    <w:rsid w:val="005436C2"/>
    <w:pPr>
      <w:tabs>
        <w:tab w:val="center" w:pos="4320"/>
        <w:tab w:val="right" w:pos="8640"/>
      </w:tabs>
    </w:pPr>
  </w:style>
  <w:style w:type="paragraph" w:styleId="BodyText">
    <w:name w:val="Body Text"/>
    <w:basedOn w:val="Normal"/>
    <w:rsid w:val="005436C2"/>
    <w:pPr>
      <w:tabs>
        <w:tab w:val="left" w:pos="720"/>
      </w:tabs>
      <w:ind w:right="-360"/>
    </w:pPr>
    <w:rPr>
      <w:rFonts w:ascii="Times New Roman" w:hAnsi="Times New Roman"/>
      <w:color w:val="000080"/>
    </w:rPr>
  </w:style>
  <w:style w:type="paragraph" w:styleId="BodyText3">
    <w:name w:val="Body Text 3"/>
    <w:basedOn w:val="Normal"/>
    <w:rsid w:val="005436C2"/>
    <w:pPr>
      <w:tabs>
        <w:tab w:val="left" w:pos="288"/>
        <w:tab w:val="left" w:pos="4752"/>
      </w:tabs>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eastAsia="Calibri" w:cs="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eastAsia="Calibri" w:cs="Times New Roman"/>
      <w:color w:val="auto"/>
      <w:sz w:val="22"/>
      <w:szCs w:val="22"/>
    </w:rPr>
  </w:style>
  <w:style w:type="character" w:styleId="LineNumber">
    <w:name w:val="line number"/>
    <w:basedOn w:val="DefaultParagraphFont"/>
    <w:rsid w:val="004766C9"/>
  </w:style>
  <w:style w:type="character" w:styleId="CommentReference">
    <w:name w:val="annotation reference"/>
    <w:basedOn w:val="DefaultParagraphFont"/>
    <w:rsid w:val="0046111A"/>
    <w:rPr>
      <w:sz w:val="16"/>
      <w:szCs w:val="16"/>
    </w:rPr>
  </w:style>
  <w:style w:type="paragraph" w:styleId="CommentText">
    <w:name w:val="annotation text"/>
    <w:basedOn w:val="Normal"/>
    <w:link w:val="CommentTextChar"/>
    <w:rsid w:val="0046111A"/>
    <w:rPr>
      <w:sz w:val="20"/>
    </w:rPr>
  </w:style>
  <w:style w:type="character" w:customStyle="1" w:styleId="CommentTextChar">
    <w:name w:val="Comment Text Char"/>
    <w:basedOn w:val="DefaultParagraphFont"/>
    <w:link w:val="CommentText"/>
    <w:rsid w:val="0046111A"/>
    <w:rPr>
      <w:color w:val="008080"/>
      <w:sz w:val="20"/>
    </w:rPr>
  </w:style>
  <w:style w:type="paragraph" w:styleId="CommentSubject">
    <w:name w:val="annotation subject"/>
    <w:basedOn w:val="CommentText"/>
    <w:next w:val="CommentText"/>
    <w:link w:val="CommentSubjectChar"/>
    <w:rsid w:val="0046111A"/>
    <w:rPr>
      <w:b/>
      <w:bCs/>
    </w:rPr>
  </w:style>
  <w:style w:type="character" w:customStyle="1" w:styleId="CommentSubjectChar">
    <w:name w:val="Comment Subject Char"/>
    <w:basedOn w:val="CommentTextChar"/>
    <w:link w:val="CommentSubject"/>
    <w:rsid w:val="0046111A"/>
    <w:rPr>
      <w:b/>
      <w:bCs/>
    </w:rPr>
  </w:style>
  <w:style w:type="character" w:styleId="Hyperlink">
    <w:name w:val="Hyperlink"/>
    <w:basedOn w:val="DefaultParagraphFont"/>
    <w:rsid w:val="00750E3A"/>
    <w:rPr>
      <w:color w:val="0000FF"/>
      <w:u w:val="single"/>
    </w:rPr>
  </w:style>
  <w:style w:type="character" w:styleId="FollowedHyperlink">
    <w:name w:val="FollowedHyperlink"/>
    <w:basedOn w:val="DefaultParagraphFont"/>
    <w:rsid w:val="00750E3A"/>
    <w:rPr>
      <w:color w:val="800080"/>
      <w:u w:val="single"/>
    </w:rPr>
  </w:style>
  <w:style w:type="paragraph" w:customStyle="1" w:styleId="Default">
    <w:name w:val="Default"/>
    <w:rsid w:val="009F7822"/>
    <w:pPr>
      <w:autoSpaceDE w:val="0"/>
      <w:autoSpaceDN w:val="0"/>
      <w:adjustRightInd w:val="0"/>
    </w:pPr>
    <w:rPr>
      <w:color w:val="000000"/>
      <w:sz w:val="24"/>
      <w:szCs w:val="24"/>
    </w:rPr>
  </w:style>
  <w:style w:type="character" w:customStyle="1" w:styleId="HeaderChar">
    <w:name w:val="Header Char"/>
    <w:basedOn w:val="DefaultParagraphFont"/>
    <w:link w:val="Header"/>
    <w:uiPriority w:val="99"/>
    <w:rsid w:val="00FD1161"/>
    <w:rPr>
      <w:color w:val="008080"/>
      <w:sz w:val="24"/>
    </w:rPr>
  </w:style>
</w:styles>
</file>

<file path=word/webSettings.xml><?xml version="1.0" encoding="utf-8"?>
<w:webSettings xmlns:r="http://schemas.openxmlformats.org/officeDocument/2006/relationships" xmlns:w="http://schemas.openxmlformats.org/wordprocessingml/2006/main">
  <w:divs>
    <w:div w:id="1590779">
      <w:bodyDiv w:val="1"/>
      <w:marLeft w:val="0"/>
      <w:marRight w:val="0"/>
      <w:marTop w:val="0"/>
      <w:marBottom w:val="0"/>
      <w:divBdr>
        <w:top w:val="none" w:sz="0" w:space="0" w:color="auto"/>
        <w:left w:val="none" w:sz="0" w:space="0" w:color="auto"/>
        <w:bottom w:val="none" w:sz="0" w:space="0" w:color="auto"/>
        <w:right w:val="none" w:sz="0" w:space="0" w:color="auto"/>
      </w:divBdr>
    </w:div>
    <w:div w:id="144515318">
      <w:bodyDiv w:val="1"/>
      <w:marLeft w:val="0"/>
      <w:marRight w:val="0"/>
      <w:marTop w:val="0"/>
      <w:marBottom w:val="0"/>
      <w:divBdr>
        <w:top w:val="none" w:sz="0" w:space="0" w:color="auto"/>
        <w:left w:val="none" w:sz="0" w:space="0" w:color="auto"/>
        <w:bottom w:val="none" w:sz="0" w:space="0" w:color="auto"/>
        <w:right w:val="none" w:sz="0" w:space="0" w:color="auto"/>
      </w:divBdr>
    </w:div>
    <w:div w:id="163715999">
      <w:bodyDiv w:val="1"/>
      <w:marLeft w:val="0"/>
      <w:marRight w:val="0"/>
      <w:marTop w:val="0"/>
      <w:marBottom w:val="0"/>
      <w:divBdr>
        <w:top w:val="none" w:sz="0" w:space="0" w:color="auto"/>
        <w:left w:val="none" w:sz="0" w:space="0" w:color="auto"/>
        <w:bottom w:val="none" w:sz="0" w:space="0" w:color="auto"/>
        <w:right w:val="none" w:sz="0" w:space="0" w:color="auto"/>
      </w:divBdr>
    </w:div>
    <w:div w:id="185489995">
      <w:bodyDiv w:val="1"/>
      <w:marLeft w:val="0"/>
      <w:marRight w:val="0"/>
      <w:marTop w:val="0"/>
      <w:marBottom w:val="0"/>
      <w:divBdr>
        <w:top w:val="none" w:sz="0" w:space="0" w:color="auto"/>
        <w:left w:val="none" w:sz="0" w:space="0" w:color="auto"/>
        <w:bottom w:val="none" w:sz="0" w:space="0" w:color="auto"/>
        <w:right w:val="none" w:sz="0" w:space="0" w:color="auto"/>
      </w:divBdr>
    </w:div>
    <w:div w:id="257175439">
      <w:bodyDiv w:val="1"/>
      <w:marLeft w:val="0"/>
      <w:marRight w:val="0"/>
      <w:marTop w:val="0"/>
      <w:marBottom w:val="0"/>
      <w:divBdr>
        <w:top w:val="none" w:sz="0" w:space="0" w:color="auto"/>
        <w:left w:val="none" w:sz="0" w:space="0" w:color="auto"/>
        <w:bottom w:val="none" w:sz="0" w:space="0" w:color="auto"/>
        <w:right w:val="none" w:sz="0" w:space="0" w:color="auto"/>
      </w:divBdr>
    </w:div>
    <w:div w:id="278297590">
      <w:bodyDiv w:val="1"/>
      <w:marLeft w:val="0"/>
      <w:marRight w:val="0"/>
      <w:marTop w:val="0"/>
      <w:marBottom w:val="0"/>
      <w:divBdr>
        <w:top w:val="none" w:sz="0" w:space="0" w:color="auto"/>
        <w:left w:val="none" w:sz="0" w:space="0" w:color="auto"/>
        <w:bottom w:val="none" w:sz="0" w:space="0" w:color="auto"/>
        <w:right w:val="none" w:sz="0" w:space="0" w:color="auto"/>
      </w:divBdr>
    </w:div>
    <w:div w:id="539513790">
      <w:bodyDiv w:val="1"/>
      <w:marLeft w:val="0"/>
      <w:marRight w:val="0"/>
      <w:marTop w:val="0"/>
      <w:marBottom w:val="0"/>
      <w:divBdr>
        <w:top w:val="none" w:sz="0" w:space="0" w:color="auto"/>
        <w:left w:val="none" w:sz="0" w:space="0" w:color="auto"/>
        <w:bottom w:val="none" w:sz="0" w:space="0" w:color="auto"/>
        <w:right w:val="none" w:sz="0" w:space="0" w:color="auto"/>
      </w:divBdr>
    </w:div>
    <w:div w:id="543686778">
      <w:bodyDiv w:val="1"/>
      <w:marLeft w:val="0"/>
      <w:marRight w:val="0"/>
      <w:marTop w:val="0"/>
      <w:marBottom w:val="0"/>
      <w:divBdr>
        <w:top w:val="none" w:sz="0" w:space="0" w:color="auto"/>
        <w:left w:val="none" w:sz="0" w:space="0" w:color="auto"/>
        <w:bottom w:val="none" w:sz="0" w:space="0" w:color="auto"/>
        <w:right w:val="none" w:sz="0" w:space="0" w:color="auto"/>
      </w:divBdr>
    </w:div>
    <w:div w:id="905802082">
      <w:bodyDiv w:val="1"/>
      <w:marLeft w:val="0"/>
      <w:marRight w:val="0"/>
      <w:marTop w:val="0"/>
      <w:marBottom w:val="0"/>
      <w:divBdr>
        <w:top w:val="none" w:sz="0" w:space="0" w:color="auto"/>
        <w:left w:val="none" w:sz="0" w:space="0" w:color="auto"/>
        <w:bottom w:val="none" w:sz="0" w:space="0" w:color="auto"/>
        <w:right w:val="none" w:sz="0" w:space="0" w:color="auto"/>
      </w:divBdr>
    </w:div>
    <w:div w:id="910502918">
      <w:bodyDiv w:val="1"/>
      <w:marLeft w:val="0"/>
      <w:marRight w:val="0"/>
      <w:marTop w:val="0"/>
      <w:marBottom w:val="0"/>
      <w:divBdr>
        <w:top w:val="none" w:sz="0" w:space="0" w:color="auto"/>
        <w:left w:val="none" w:sz="0" w:space="0" w:color="auto"/>
        <w:bottom w:val="none" w:sz="0" w:space="0" w:color="auto"/>
        <w:right w:val="none" w:sz="0" w:space="0" w:color="auto"/>
      </w:divBdr>
    </w:div>
    <w:div w:id="1016004975">
      <w:bodyDiv w:val="1"/>
      <w:marLeft w:val="0"/>
      <w:marRight w:val="0"/>
      <w:marTop w:val="0"/>
      <w:marBottom w:val="0"/>
      <w:divBdr>
        <w:top w:val="none" w:sz="0" w:space="0" w:color="auto"/>
        <w:left w:val="none" w:sz="0" w:space="0" w:color="auto"/>
        <w:bottom w:val="none" w:sz="0" w:space="0" w:color="auto"/>
        <w:right w:val="none" w:sz="0" w:space="0" w:color="auto"/>
      </w:divBdr>
    </w:div>
    <w:div w:id="1157644594">
      <w:bodyDiv w:val="1"/>
      <w:marLeft w:val="0"/>
      <w:marRight w:val="0"/>
      <w:marTop w:val="0"/>
      <w:marBottom w:val="0"/>
      <w:divBdr>
        <w:top w:val="none" w:sz="0" w:space="0" w:color="auto"/>
        <w:left w:val="none" w:sz="0" w:space="0" w:color="auto"/>
        <w:bottom w:val="none" w:sz="0" w:space="0" w:color="auto"/>
        <w:right w:val="none" w:sz="0" w:space="0" w:color="auto"/>
      </w:divBdr>
    </w:div>
    <w:div w:id="1175340299">
      <w:bodyDiv w:val="1"/>
      <w:marLeft w:val="0"/>
      <w:marRight w:val="0"/>
      <w:marTop w:val="0"/>
      <w:marBottom w:val="0"/>
      <w:divBdr>
        <w:top w:val="none" w:sz="0" w:space="0" w:color="auto"/>
        <w:left w:val="none" w:sz="0" w:space="0" w:color="auto"/>
        <w:bottom w:val="none" w:sz="0" w:space="0" w:color="auto"/>
        <w:right w:val="none" w:sz="0" w:space="0" w:color="auto"/>
      </w:divBdr>
    </w:div>
    <w:div w:id="1198202320">
      <w:bodyDiv w:val="1"/>
      <w:marLeft w:val="0"/>
      <w:marRight w:val="0"/>
      <w:marTop w:val="0"/>
      <w:marBottom w:val="0"/>
      <w:divBdr>
        <w:top w:val="none" w:sz="0" w:space="0" w:color="auto"/>
        <w:left w:val="none" w:sz="0" w:space="0" w:color="auto"/>
        <w:bottom w:val="none" w:sz="0" w:space="0" w:color="auto"/>
        <w:right w:val="none" w:sz="0" w:space="0" w:color="auto"/>
      </w:divBdr>
    </w:div>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343750320">
      <w:bodyDiv w:val="1"/>
      <w:marLeft w:val="0"/>
      <w:marRight w:val="0"/>
      <w:marTop w:val="0"/>
      <w:marBottom w:val="0"/>
      <w:divBdr>
        <w:top w:val="none" w:sz="0" w:space="0" w:color="auto"/>
        <w:left w:val="none" w:sz="0" w:space="0" w:color="auto"/>
        <w:bottom w:val="none" w:sz="0" w:space="0" w:color="auto"/>
        <w:right w:val="none" w:sz="0" w:space="0" w:color="auto"/>
      </w:divBdr>
    </w:div>
    <w:div w:id="1451363989">
      <w:bodyDiv w:val="1"/>
      <w:marLeft w:val="0"/>
      <w:marRight w:val="0"/>
      <w:marTop w:val="0"/>
      <w:marBottom w:val="0"/>
      <w:divBdr>
        <w:top w:val="none" w:sz="0" w:space="0" w:color="auto"/>
        <w:left w:val="none" w:sz="0" w:space="0" w:color="auto"/>
        <w:bottom w:val="none" w:sz="0" w:space="0" w:color="auto"/>
        <w:right w:val="none" w:sz="0" w:space="0" w:color="auto"/>
      </w:divBdr>
    </w:div>
    <w:div w:id="1462067866">
      <w:bodyDiv w:val="1"/>
      <w:marLeft w:val="0"/>
      <w:marRight w:val="0"/>
      <w:marTop w:val="0"/>
      <w:marBottom w:val="0"/>
      <w:divBdr>
        <w:top w:val="none" w:sz="0" w:space="0" w:color="auto"/>
        <w:left w:val="none" w:sz="0" w:space="0" w:color="auto"/>
        <w:bottom w:val="none" w:sz="0" w:space="0" w:color="auto"/>
        <w:right w:val="none" w:sz="0" w:space="0" w:color="auto"/>
      </w:divBdr>
    </w:div>
    <w:div w:id="1468742721">
      <w:bodyDiv w:val="1"/>
      <w:marLeft w:val="0"/>
      <w:marRight w:val="0"/>
      <w:marTop w:val="0"/>
      <w:marBottom w:val="0"/>
      <w:divBdr>
        <w:top w:val="none" w:sz="0" w:space="0" w:color="auto"/>
        <w:left w:val="none" w:sz="0" w:space="0" w:color="auto"/>
        <w:bottom w:val="none" w:sz="0" w:space="0" w:color="auto"/>
        <w:right w:val="none" w:sz="0" w:space="0" w:color="auto"/>
      </w:divBdr>
    </w:div>
    <w:div w:id="1542017003">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568031727">
      <w:bodyDiv w:val="1"/>
      <w:marLeft w:val="0"/>
      <w:marRight w:val="0"/>
      <w:marTop w:val="0"/>
      <w:marBottom w:val="0"/>
      <w:divBdr>
        <w:top w:val="none" w:sz="0" w:space="0" w:color="auto"/>
        <w:left w:val="none" w:sz="0" w:space="0" w:color="auto"/>
        <w:bottom w:val="none" w:sz="0" w:space="0" w:color="auto"/>
        <w:right w:val="none" w:sz="0" w:space="0" w:color="auto"/>
      </w:divBdr>
    </w:div>
    <w:div w:id="1575894432">
      <w:bodyDiv w:val="1"/>
      <w:marLeft w:val="0"/>
      <w:marRight w:val="0"/>
      <w:marTop w:val="0"/>
      <w:marBottom w:val="0"/>
      <w:divBdr>
        <w:top w:val="none" w:sz="0" w:space="0" w:color="auto"/>
        <w:left w:val="none" w:sz="0" w:space="0" w:color="auto"/>
        <w:bottom w:val="none" w:sz="0" w:space="0" w:color="auto"/>
        <w:right w:val="none" w:sz="0" w:space="0" w:color="auto"/>
      </w:divBdr>
    </w:div>
    <w:div w:id="1657488341">
      <w:bodyDiv w:val="1"/>
      <w:marLeft w:val="0"/>
      <w:marRight w:val="0"/>
      <w:marTop w:val="0"/>
      <w:marBottom w:val="0"/>
      <w:divBdr>
        <w:top w:val="none" w:sz="0" w:space="0" w:color="auto"/>
        <w:left w:val="none" w:sz="0" w:space="0" w:color="auto"/>
        <w:bottom w:val="none" w:sz="0" w:space="0" w:color="auto"/>
        <w:right w:val="none" w:sz="0" w:space="0" w:color="auto"/>
      </w:divBdr>
    </w:div>
    <w:div w:id="1756508288">
      <w:bodyDiv w:val="1"/>
      <w:marLeft w:val="0"/>
      <w:marRight w:val="0"/>
      <w:marTop w:val="0"/>
      <w:marBottom w:val="0"/>
      <w:divBdr>
        <w:top w:val="none" w:sz="0" w:space="0" w:color="auto"/>
        <w:left w:val="none" w:sz="0" w:space="0" w:color="auto"/>
        <w:bottom w:val="none" w:sz="0" w:space="0" w:color="auto"/>
        <w:right w:val="none" w:sz="0" w:space="0" w:color="auto"/>
      </w:divBdr>
    </w:div>
    <w:div w:id="1779445607">
      <w:bodyDiv w:val="1"/>
      <w:marLeft w:val="0"/>
      <w:marRight w:val="0"/>
      <w:marTop w:val="0"/>
      <w:marBottom w:val="0"/>
      <w:divBdr>
        <w:top w:val="none" w:sz="0" w:space="0" w:color="auto"/>
        <w:left w:val="none" w:sz="0" w:space="0" w:color="auto"/>
        <w:bottom w:val="none" w:sz="0" w:space="0" w:color="auto"/>
        <w:right w:val="none" w:sz="0" w:space="0" w:color="auto"/>
      </w:divBdr>
    </w:div>
    <w:div w:id="1865513787">
      <w:bodyDiv w:val="1"/>
      <w:marLeft w:val="0"/>
      <w:marRight w:val="0"/>
      <w:marTop w:val="0"/>
      <w:marBottom w:val="0"/>
      <w:divBdr>
        <w:top w:val="none" w:sz="0" w:space="0" w:color="auto"/>
        <w:left w:val="none" w:sz="0" w:space="0" w:color="auto"/>
        <w:bottom w:val="none" w:sz="0" w:space="0" w:color="auto"/>
        <w:right w:val="none" w:sz="0" w:space="0" w:color="auto"/>
      </w:divBdr>
    </w:div>
    <w:div w:id="1881044624">
      <w:bodyDiv w:val="1"/>
      <w:marLeft w:val="0"/>
      <w:marRight w:val="0"/>
      <w:marTop w:val="0"/>
      <w:marBottom w:val="0"/>
      <w:divBdr>
        <w:top w:val="none" w:sz="0" w:space="0" w:color="auto"/>
        <w:left w:val="none" w:sz="0" w:space="0" w:color="auto"/>
        <w:bottom w:val="none" w:sz="0" w:space="0" w:color="auto"/>
        <w:right w:val="none" w:sz="0" w:space="0" w:color="auto"/>
      </w:divBdr>
    </w:div>
    <w:div w:id="189045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4879F8-1F1D-40AC-B3E6-80A53962E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1690</Words>
  <Characters>9848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11515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alicia.dupree</cp:lastModifiedBy>
  <cp:revision>2</cp:revision>
  <cp:lastPrinted>2011-04-08T11:41:00Z</cp:lastPrinted>
  <dcterms:created xsi:type="dcterms:W3CDTF">2012-09-06T16:55:00Z</dcterms:created>
  <dcterms:modified xsi:type="dcterms:W3CDTF">2012-09-06T16:55:00Z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