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86347" w:rsidRDefault="00F629C0" w:rsidP="00F1766A">
      <w:pPr>
        <w:tabs>
          <w:tab w:val="left" w:pos="288"/>
          <w:tab w:val="left" w:pos="6300"/>
          <w:tab w:val="left" w:pos="9270"/>
        </w:tabs>
        <w:jc w:val="both"/>
        <w:rPr>
          <w:caps/>
          <w:color w:val="000000" w:themeColor="text1"/>
        </w:rPr>
      </w:pPr>
      <w:r w:rsidRPr="00A86347">
        <w:rPr>
          <w:caps/>
          <w:color w:val="000000" w:themeColor="text1"/>
        </w:rPr>
        <w:t xml:space="preserve">NAME:  </w:t>
      </w:r>
      <w:r w:rsidR="00DE2C5D">
        <w:rPr>
          <w:caps/>
          <w:color w:val="000000" w:themeColor="text1"/>
        </w:rPr>
        <w:t>XXXXXXXXXXXXXX</w:t>
      </w:r>
      <w:r w:rsidR="00F1766A" w:rsidRPr="00A86347">
        <w:rPr>
          <w:caps/>
          <w:color w:val="000000" w:themeColor="text1"/>
        </w:rPr>
        <w:tab/>
      </w:r>
      <w:r w:rsidRPr="00A86347">
        <w:rPr>
          <w:caps/>
          <w:color w:val="000000" w:themeColor="text1"/>
        </w:rPr>
        <w:t xml:space="preserve">BRANCH OF SERVICE: </w:t>
      </w:r>
      <w:r w:rsidR="004C24C5" w:rsidRPr="00A86347">
        <w:rPr>
          <w:caps/>
          <w:color w:val="000000" w:themeColor="text1"/>
        </w:rPr>
        <w:t xml:space="preserve"> </w:t>
      </w:r>
      <w:r w:rsidR="00081394" w:rsidRPr="00A86347">
        <w:rPr>
          <w:caps/>
          <w:color w:val="000000" w:themeColor="text1"/>
        </w:rPr>
        <w:t>navy</w:t>
      </w:r>
    </w:p>
    <w:p w:rsidR="00DE3AAD" w:rsidRPr="001F29F9" w:rsidRDefault="00012733" w:rsidP="00F1766A">
      <w:pPr>
        <w:tabs>
          <w:tab w:val="left" w:pos="288"/>
          <w:tab w:val="left" w:pos="6300"/>
          <w:tab w:val="left" w:pos="9270"/>
        </w:tabs>
        <w:jc w:val="both"/>
        <w:rPr>
          <w:caps/>
          <w:color w:val="000000" w:themeColor="text1"/>
        </w:rPr>
      </w:pPr>
      <w:r w:rsidRPr="00A86347">
        <w:rPr>
          <w:caps/>
          <w:color w:val="000000" w:themeColor="text1"/>
        </w:rPr>
        <w:t>C</w:t>
      </w:r>
      <w:r w:rsidR="00DE3AAD" w:rsidRPr="00A86347">
        <w:rPr>
          <w:caps/>
          <w:color w:val="000000" w:themeColor="text1"/>
        </w:rPr>
        <w:t>ASE NUMBER:  PD</w:t>
      </w:r>
      <w:r w:rsidR="008F58E1" w:rsidRPr="00A86347">
        <w:rPr>
          <w:caps/>
          <w:color w:val="000000" w:themeColor="text1"/>
        </w:rPr>
        <w:t>11</w:t>
      </w:r>
      <w:r w:rsidR="00DE3AAD" w:rsidRPr="00A86347">
        <w:rPr>
          <w:caps/>
          <w:color w:val="000000" w:themeColor="text1"/>
        </w:rPr>
        <w:t>0</w:t>
      </w:r>
      <w:r w:rsidR="00081394" w:rsidRPr="00A86347">
        <w:rPr>
          <w:caps/>
          <w:color w:val="000000" w:themeColor="text1"/>
        </w:rPr>
        <w:t>1029</w:t>
      </w:r>
      <w:r w:rsidR="00DE3AAD" w:rsidRPr="00A86347">
        <w:rPr>
          <w:color w:val="000000" w:themeColor="text1"/>
        </w:rPr>
        <w:t xml:space="preserve"> </w:t>
      </w:r>
      <w:r w:rsidR="00F1766A" w:rsidRPr="00A86347">
        <w:rPr>
          <w:color w:val="000000" w:themeColor="text1"/>
        </w:rPr>
        <w:tab/>
      </w:r>
      <w:r w:rsidR="00DE3AAD" w:rsidRPr="00A86347">
        <w:rPr>
          <w:color w:val="000000" w:themeColor="text1"/>
        </w:rPr>
        <w:t xml:space="preserve">SEPARATION DATE:  </w:t>
      </w:r>
      <w:r w:rsidR="00081394" w:rsidRPr="00A86347">
        <w:rPr>
          <w:color w:val="000000" w:themeColor="text1"/>
        </w:rPr>
        <w:t>20040806</w:t>
      </w:r>
    </w:p>
    <w:p w:rsidR="003B2143" w:rsidRPr="001F29F9" w:rsidRDefault="004F3639" w:rsidP="00081394">
      <w:pPr>
        <w:tabs>
          <w:tab w:val="left" w:pos="288"/>
          <w:tab w:val="left" w:pos="5130"/>
        </w:tabs>
        <w:jc w:val="both"/>
        <w:rPr>
          <w:color w:val="000000" w:themeColor="text1"/>
        </w:rPr>
      </w:pPr>
      <w:r w:rsidRPr="001F29F9">
        <w:rPr>
          <w:caps/>
          <w:color w:val="000000" w:themeColor="text1"/>
        </w:rPr>
        <w:t>BOARD DATE:  201</w:t>
      </w:r>
      <w:r w:rsidR="006344DE">
        <w:rPr>
          <w:caps/>
          <w:color w:val="000000" w:themeColor="text1"/>
        </w:rPr>
        <w:t>2</w:t>
      </w:r>
      <w:r w:rsidR="006F287C">
        <w:rPr>
          <w:caps/>
          <w:color w:val="000000" w:themeColor="text1"/>
        </w:rPr>
        <w:t>0424</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C6E5B" w:rsidRPr="001F29F9"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081394" w:rsidRPr="00081394">
        <w:rPr>
          <w:color w:val="000000" w:themeColor="text1"/>
        </w:rPr>
        <w:t>Data extracted from the available evidence of record reflects that this covered individual (CI) was an active duty PO3/E</w:t>
      </w:r>
      <w:r w:rsidR="004D6405">
        <w:rPr>
          <w:color w:val="000000" w:themeColor="text1"/>
        </w:rPr>
        <w:t>-4 (1580, Electronic Technician - Radar</w:t>
      </w:r>
      <w:r w:rsidR="00081394" w:rsidRPr="00081394">
        <w:rPr>
          <w:color w:val="000000" w:themeColor="text1"/>
        </w:rPr>
        <w:t xml:space="preserve">), medically separated for bilateral knee degenerative joint disease. </w:t>
      </w:r>
      <w:r w:rsidR="00930FAD">
        <w:rPr>
          <w:color w:val="000000" w:themeColor="text1"/>
        </w:rPr>
        <w:t xml:space="preserve"> He injured both knees in separate sporting events and underwent surgery for reconstruction of</w:t>
      </w:r>
      <w:r w:rsidR="00520843">
        <w:rPr>
          <w:color w:val="000000" w:themeColor="text1"/>
        </w:rPr>
        <w:t xml:space="preserve"> the anterior </w:t>
      </w:r>
      <w:proofErr w:type="spellStart"/>
      <w:r w:rsidR="00520843">
        <w:rPr>
          <w:color w:val="000000" w:themeColor="text1"/>
        </w:rPr>
        <w:t>cruciate</w:t>
      </w:r>
      <w:proofErr w:type="spellEnd"/>
      <w:r w:rsidR="00520843">
        <w:rPr>
          <w:color w:val="000000" w:themeColor="text1"/>
        </w:rPr>
        <w:t xml:space="preserve"> ligament (ACL)</w:t>
      </w:r>
      <w:r w:rsidR="00930FAD">
        <w:rPr>
          <w:color w:val="000000" w:themeColor="text1"/>
        </w:rPr>
        <w:t xml:space="preserve"> of each knee, and additional surgery for debridement of torn menisci in each knee.  </w:t>
      </w:r>
      <w:r w:rsidR="00081394" w:rsidRPr="00081394">
        <w:rPr>
          <w:color w:val="000000" w:themeColor="text1"/>
        </w:rPr>
        <w:t xml:space="preserve">He did not respond adequately to </w:t>
      </w:r>
      <w:r w:rsidR="00930FAD">
        <w:rPr>
          <w:color w:val="000000" w:themeColor="text1"/>
        </w:rPr>
        <w:t>rehabilitation</w:t>
      </w:r>
      <w:r w:rsidR="00081394" w:rsidRPr="00081394">
        <w:rPr>
          <w:color w:val="000000" w:themeColor="text1"/>
        </w:rPr>
        <w:t xml:space="preserve"> to </w:t>
      </w:r>
      <w:r w:rsidR="00930FAD">
        <w:rPr>
          <w:color w:val="000000" w:themeColor="text1"/>
        </w:rPr>
        <w:t xml:space="preserve">fully </w:t>
      </w:r>
      <w:r w:rsidR="00081394" w:rsidRPr="00081394">
        <w:rPr>
          <w:color w:val="000000" w:themeColor="text1"/>
        </w:rPr>
        <w:t xml:space="preserve">perform within his </w:t>
      </w:r>
      <w:r w:rsidR="005A5D2B">
        <w:rPr>
          <w:color w:val="000000" w:themeColor="text1"/>
          <w:szCs w:val="24"/>
        </w:rPr>
        <w:t>r</w:t>
      </w:r>
      <w:r w:rsidR="004D6405" w:rsidRPr="004D6405">
        <w:rPr>
          <w:color w:val="000000" w:themeColor="text1"/>
          <w:szCs w:val="24"/>
        </w:rPr>
        <w:t xml:space="preserve">ating </w:t>
      </w:r>
      <w:r w:rsidR="00081394" w:rsidRPr="00081394">
        <w:rPr>
          <w:color w:val="000000" w:themeColor="text1"/>
        </w:rPr>
        <w:t xml:space="preserve">or meet physical fitness standards.  He was placed on limited duty </w:t>
      </w:r>
      <w:r w:rsidR="005A5D2B">
        <w:rPr>
          <w:color w:val="000000" w:themeColor="text1"/>
        </w:rPr>
        <w:t xml:space="preserve">(LIMDU) </w:t>
      </w:r>
      <w:r w:rsidR="00081394" w:rsidRPr="00081394">
        <w:rPr>
          <w:color w:val="000000" w:themeColor="text1"/>
        </w:rPr>
        <w:t xml:space="preserve">and underwent a Medical Evaluation Board (MEB). </w:t>
      </w:r>
      <w:r w:rsidR="005A5D2B">
        <w:rPr>
          <w:color w:val="000000" w:themeColor="text1"/>
        </w:rPr>
        <w:t xml:space="preserve"> </w:t>
      </w:r>
      <w:r w:rsidR="00081394" w:rsidRPr="00081394">
        <w:rPr>
          <w:color w:val="000000" w:themeColor="text1"/>
        </w:rPr>
        <w:t xml:space="preserve">Bilateral knee degenerative joint disease was forwarded to the Physical Evaluation Board (PEB) as medically unacceptable IAW SECNAVINST 1850.4E.  No other conditions appeared on the MEB’s submission.  Other conditions included in the Disability Evaluation System (DES) </w:t>
      </w:r>
      <w:r w:rsidR="004D6405">
        <w:rPr>
          <w:color w:val="000000" w:themeColor="text1"/>
        </w:rPr>
        <w:t>file</w:t>
      </w:r>
      <w:r w:rsidR="00081394" w:rsidRPr="00081394">
        <w:rPr>
          <w:color w:val="000000" w:themeColor="text1"/>
        </w:rPr>
        <w:t xml:space="preserve"> will be discussed below.  The PEB adjudicated the </w:t>
      </w:r>
      <w:r w:rsidR="00081394" w:rsidRPr="004D6405">
        <w:rPr>
          <w:color w:val="000000" w:themeColor="text1"/>
        </w:rPr>
        <w:t xml:space="preserve">bilateral knee degenerative joint disease as unfitting, rated </w:t>
      </w:r>
      <w:r w:rsidR="00930FAD">
        <w:rPr>
          <w:color w:val="000000" w:themeColor="text1"/>
        </w:rPr>
        <w:t>1</w:t>
      </w:r>
      <w:r w:rsidR="00081394" w:rsidRPr="004D6405">
        <w:rPr>
          <w:color w:val="000000" w:themeColor="text1"/>
        </w:rPr>
        <w:t>0%</w:t>
      </w:r>
      <w:r w:rsidR="00930FAD">
        <w:rPr>
          <w:color w:val="000000" w:themeColor="text1"/>
        </w:rPr>
        <w:t xml:space="preserve"> for each knee</w:t>
      </w:r>
      <w:r w:rsidR="00DE340D" w:rsidRPr="004D6405">
        <w:rPr>
          <w:color w:val="000000" w:themeColor="text1"/>
        </w:rPr>
        <w:t xml:space="preserve">, with bilateral factor applied, IAW </w:t>
      </w:r>
      <w:r w:rsidR="00DE340D" w:rsidRPr="004D6405">
        <w:rPr>
          <w:color w:val="000000" w:themeColor="text1"/>
          <w:szCs w:val="24"/>
        </w:rPr>
        <w:t xml:space="preserve">Veterans Administration Schedule for Rating Disabilities (VASRD).  </w:t>
      </w:r>
      <w:r w:rsidR="004D6405" w:rsidRPr="004D6405">
        <w:rPr>
          <w:color w:val="000000" w:themeColor="text1"/>
        </w:rPr>
        <w:t xml:space="preserve">The CI appealed to Formal PEB (FPEB) which confirmed the bilateral knee adjudication. </w:t>
      </w:r>
      <w:r w:rsidR="004D6405" w:rsidRPr="004D6405">
        <w:rPr>
          <w:color w:val="000000" w:themeColor="text1"/>
          <w:szCs w:val="24"/>
        </w:rPr>
        <w:t xml:space="preserve"> One </w:t>
      </w:r>
      <w:r w:rsidR="004D6405" w:rsidRPr="004D6405">
        <w:rPr>
          <w:rFonts w:asciiTheme="minorHAnsi" w:hAnsiTheme="minorHAnsi"/>
          <w:color w:val="auto"/>
          <w:szCs w:val="24"/>
        </w:rPr>
        <w:t xml:space="preserve">additional condition, exogenous obesity, was listed in the FPEB findings as a </w:t>
      </w:r>
      <w:r w:rsidR="005A5D2B">
        <w:rPr>
          <w:rFonts w:asciiTheme="minorHAnsi" w:hAnsiTheme="minorHAnsi"/>
          <w:color w:val="auto"/>
          <w:szCs w:val="24"/>
        </w:rPr>
        <w:t>c</w:t>
      </w:r>
      <w:r w:rsidR="004D6405" w:rsidRPr="004D6405">
        <w:rPr>
          <w:rFonts w:asciiTheme="minorHAnsi" w:hAnsiTheme="minorHAnsi"/>
          <w:color w:val="auto"/>
          <w:szCs w:val="24"/>
        </w:rPr>
        <w:t>ategory IV condition.  This condition is not ratable IAW DoD and VA regulations and will not be discussed further.</w:t>
      </w:r>
      <w:r w:rsidR="004D6405" w:rsidRPr="004D6405">
        <w:rPr>
          <w:color w:val="000000" w:themeColor="text1"/>
        </w:rPr>
        <w:t xml:space="preserve">  The CI</w:t>
      </w:r>
      <w:r w:rsidR="00081394" w:rsidRPr="004D6405">
        <w:rPr>
          <w:color w:val="000000" w:themeColor="text1"/>
        </w:rPr>
        <w:t xml:space="preserve"> was then medically separated with a 20%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081394">
        <w:rPr>
          <w:color w:val="000000" w:themeColor="text1"/>
        </w:rPr>
        <w:t xml:space="preserve">  </w:t>
      </w:r>
      <w:r w:rsidR="00081394" w:rsidRPr="00081394">
        <w:rPr>
          <w:color w:val="000000" w:themeColor="text1"/>
        </w:rPr>
        <w:t>The CI states:  “I got rated for both knees and nerve damage on one shoulder which was denied by Med Board in the Navy.”  He elaborates no specific contentions regarding rating or coding.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1998"/>
        <w:gridCol w:w="1260"/>
        <w:gridCol w:w="720"/>
        <w:gridCol w:w="2520"/>
        <w:gridCol w:w="90"/>
        <w:gridCol w:w="1080"/>
        <w:gridCol w:w="720"/>
        <w:gridCol w:w="990"/>
      </w:tblGrid>
      <w:tr w:rsidR="00081394" w:rsidRPr="001F29F9" w:rsidTr="0026228F">
        <w:trPr>
          <w:trHeight w:val="170"/>
          <w:jc w:val="center"/>
        </w:trPr>
        <w:tc>
          <w:tcPr>
            <w:tcW w:w="3978" w:type="dxa"/>
            <w:gridSpan w:val="3"/>
            <w:tcBorders>
              <w:right w:val="thinThickThinSmallGap" w:sz="24" w:space="0" w:color="auto"/>
            </w:tcBorders>
            <w:shd w:val="clear" w:color="auto" w:fill="D9D9D9" w:themeFill="background1" w:themeFillShade="D9"/>
            <w:vAlign w:val="center"/>
          </w:tcPr>
          <w:p w:rsidR="00081394" w:rsidRPr="001F29F9" w:rsidRDefault="00081394" w:rsidP="000813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Pr>
                <w:rFonts w:ascii="Calibri" w:hAnsi="Calibri" w:cs="Calibri"/>
                <w:b/>
                <w:color w:val="000000" w:themeColor="text1"/>
                <w:sz w:val="18"/>
                <w:szCs w:val="18"/>
              </w:rPr>
              <w:t>F</w:t>
            </w:r>
            <w:r w:rsidRPr="001F29F9">
              <w:rPr>
                <w:rFonts w:ascii="Calibri" w:hAnsi="Calibri" w:cs="Calibri"/>
                <w:b/>
                <w:color w:val="000000" w:themeColor="text1"/>
                <w:sz w:val="18"/>
                <w:szCs w:val="18"/>
              </w:rPr>
              <w:t>PEB – Dated 200</w:t>
            </w:r>
            <w:r>
              <w:rPr>
                <w:rFonts w:ascii="Calibri" w:hAnsi="Calibri" w:cs="Calibri"/>
                <w:b/>
                <w:color w:val="000000" w:themeColor="text1"/>
                <w:sz w:val="18"/>
                <w:szCs w:val="18"/>
              </w:rPr>
              <w:t>40303</w:t>
            </w:r>
          </w:p>
        </w:tc>
        <w:tc>
          <w:tcPr>
            <w:tcW w:w="5400" w:type="dxa"/>
            <w:gridSpan w:val="5"/>
            <w:tcBorders>
              <w:left w:val="thinThickThinSmallGap" w:sz="24" w:space="0" w:color="auto"/>
            </w:tcBorders>
            <w:shd w:val="clear" w:color="auto" w:fill="D9D9D9" w:themeFill="background1" w:themeFillShade="D9"/>
            <w:vAlign w:val="center"/>
          </w:tcPr>
          <w:p w:rsidR="00081394" w:rsidRPr="001F29F9" w:rsidRDefault="00081394" w:rsidP="000813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Pr>
                <w:rFonts w:ascii="Calibri" w:hAnsi="Calibri" w:cs="Calibri"/>
                <w:b/>
                <w:color w:val="000000" w:themeColor="text1"/>
                <w:sz w:val="18"/>
                <w:szCs w:val="18"/>
              </w:rPr>
              <w:t>7</w:t>
            </w:r>
            <w:r w:rsidRPr="001F29F9">
              <w:rPr>
                <w:rFonts w:ascii="Calibri" w:hAnsi="Calibri" w:cs="Calibri"/>
                <w:b/>
                <w:color w:val="000000" w:themeColor="text1"/>
                <w:sz w:val="18"/>
                <w:szCs w:val="18"/>
              </w:rPr>
              <w:t xml:space="preserve"> Mo. </w:t>
            </w:r>
            <w:r w:rsidRPr="007B26B0">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200</w:t>
            </w:r>
            <w:r>
              <w:rPr>
                <w:rFonts w:ascii="Calibri" w:hAnsi="Calibri" w:cs="Calibri"/>
                <w:b/>
                <w:color w:val="000000" w:themeColor="text1"/>
                <w:sz w:val="18"/>
                <w:szCs w:val="18"/>
              </w:rPr>
              <w:t>40807</w:t>
            </w:r>
          </w:p>
        </w:tc>
      </w:tr>
      <w:tr w:rsidR="002B4E22" w:rsidRPr="001F29F9" w:rsidTr="0026228F">
        <w:trPr>
          <w:trHeight w:val="97"/>
          <w:jc w:val="center"/>
        </w:trPr>
        <w:tc>
          <w:tcPr>
            <w:tcW w:w="199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26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170" w:type="dxa"/>
            <w:gridSpan w:val="2"/>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081394" w:rsidRPr="001F29F9" w:rsidTr="0026228F">
        <w:trPr>
          <w:trHeight w:val="115"/>
          <w:jc w:val="center"/>
        </w:trPr>
        <w:tc>
          <w:tcPr>
            <w:tcW w:w="1998" w:type="dxa"/>
            <w:vMerge w:val="restart"/>
            <w:tcBorders>
              <w:right w:val="single" w:sz="4" w:space="0" w:color="auto"/>
            </w:tcBorders>
            <w:shd w:val="clear" w:color="auto" w:fill="FFFFFF" w:themeFill="background1"/>
            <w:vAlign w:val="center"/>
          </w:tcPr>
          <w:p w:rsidR="00081394" w:rsidRPr="001F29F9" w:rsidRDefault="00081394" w:rsidP="00081394">
            <w:pPr>
              <w:spacing w:line="180" w:lineRule="exact"/>
              <w:contextualSpacing/>
              <w:jc w:val="left"/>
              <w:rPr>
                <w:rFonts w:ascii="Calibri" w:eastAsia="Times New Roman" w:hAnsi="Calibri" w:cs="Calibri"/>
                <w:color w:val="000000" w:themeColor="text1"/>
                <w:sz w:val="18"/>
                <w:szCs w:val="18"/>
              </w:rPr>
            </w:pPr>
            <w:r w:rsidRPr="00081394">
              <w:rPr>
                <w:rFonts w:ascii="Calibri" w:eastAsia="Times New Roman" w:hAnsi="Calibri" w:cs="Calibri"/>
                <w:color w:val="000000" w:themeColor="text1"/>
                <w:sz w:val="18"/>
                <w:szCs w:val="18"/>
              </w:rPr>
              <w:t>Bilateral Knee</w:t>
            </w:r>
            <w:r>
              <w:rPr>
                <w:rFonts w:ascii="Calibri" w:eastAsia="Times New Roman" w:hAnsi="Calibri" w:cs="Calibri"/>
                <w:color w:val="000000" w:themeColor="text1"/>
                <w:sz w:val="18"/>
                <w:szCs w:val="18"/>
              </w:rPr>
              <w:t xml:space="preserve"> … </w:t>
            </w:r>
            <w:r w:rsidRPr="00081394">
              <w:rPr>
                <w:rFonts w:ascii="Calibri" w:eastAsia="Times New Roman" w:hAnsi="Calibri" w:cs="Calibri"/>
                <w:color w:val="000000" w:themeColor="text1"/>
                <w:sz w:val="18"/>
                <w:szCs w:val="18"/>
              </w:rPr>
              <w:t xml:space="preserve"> </w:t>
            </w:r>
            <w:r>
              <w:rPr>
                <w:rFonts w:ascii="Calibri" w:eastAsia="Times New Roman" w:hAnsi="Calibri" w:cs="Calibri"/>
                <w:color w:val="000000" w:themeColor="text1"/>
                <w:sz w:val="18"/>
                <w:szCs w:val="18"/>
              </w:rPr>
              <w:t>ACL</w:t>
            </w:r>
            <w:r w:rsidRPr="00081394">
              <w:rPr>
                <w:rFonts w:ascii="Calibri" w:eastAsia="Times New Roman" w:hAnsi="Calibri" w:cs="Calibri"/>
                <w:color w:val="000000" w:themeColor="text1"/>
                <w:sz w:val="18"/>
                <w:szCs w:val="18"/>
              </w:rPr>
              <w:t xml:space="preserve"> Reconstruction</w:t>
            </w:r>
          </w:p>
        </w:tc>
        <w:tc>
          <w:tcPr>
            <w:tcW w:w="1260" w:type="dxa"/>
            <w:tcBorders>
              <w:left w:val="single" w:sz="4" w:space="0" w:color="auto"/>
            </w:tcBorders>
            <w:shd w:val="clear" w:color="auto" w:fill="FFFFFF" w:themeFill="background1"/>
            <w:vAlign w:val="center"/>
          </w:tcPr>
          <w:p w:rsidR="00081394" w:rsidRPr="001F29F9" w:rsidRDefault="00081394">
            <w:pPr>
              <w:spacing w:line="180" w:lineRule="exact"/>
              <w:contextualSpacing/>
              <w:rPr>
                <w:rFonts w:ascii="Calibri" w:eastAsia="Times New Roman" w:hAnsi="Calibri" w:cs="Calibri"/>
                <w:color w:val="000000" w:themeColor="text1"/>
                <w:sz w:val="18"/>
                <w:szCs w:val="18"/>
              </w:rPr>
            </w:pPr>
            <w:r w:rsidRPr="00081394">
              <w:rPr>
                <w:rFonts w:ascii="Calibri" w:hAnsi="Calibri" w:cs="Calibri"/>
                <w:color w:val="000000" w:themeColor="text1"/>
                <w:sz w:val="18"/>
                <w:szCs w:val="18"/>
              </w:rPr>
              <w:t>5299-5003</w:t>
            </w:r>
            <w:r w:rsidR="00DE340D">
              <w:rPr>
                <w:rFonts w:ascii="Calibri" w:hAnsi="Calibri" w:cs="Calibri"/>
                <w:color w:val="000000" w:themeColor="text1"/>
                <w:sz w:val="18"/>
                <w:szCs w:val="18"/>
              </w:rPr>
              <w:t>(R)</w:t>
            </w:r>
          </w:p>
        </w:tc>
        <w:tc>
          <w:tcPr>
            <w:tcW w:w="720" w:type="dxa"/>
            <w:vMerge w:val="restart"/>
            <w:tcBorders>
              <w:right w:val="thinThickThinSmallGap" w:sz="24" w:space="0" w:color="auto"/>
            </w:tcBorders>
            <w:shd w:val="clear" w:color="auto" w:fill="FFFFFF" w:themeFill="background1"/>
            <w:vAlign w:val="center"/>
          </w:tcPr>
          <w:p w:rsidR="00081394" w:rsidRPr="001F29F9" w:rsidRDefault="00081394" w:rsidP="00081394">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Pr="001F29F9">
              <w:rPr>
                <w:rFonts w:ascii="Calibri" w:hAnsi="Calibri" w:cs="Calibri"/>
                <w:color w:val="000000" w:themeColor="text1"/>
                <w:sz w:val="18"/>
                <w:szCs w:val="18"/>
              </w:rPr>
              <w:t>%</w:t>
            </w:r>
          </w:p>
        </w:tc>
        <w:tc>
          <w:tcPr>
            <w:tcW w:w="2520" w:type="dxa"/>
            <w:tcBorders>
              <w:left w:val="thinThickThinSmallGap" w:sz="24" w:space="0" w:color="auto"/>
            </w:tcBorders>
            <w:shd w:val="clear" w:color="auto" w:fill="FFFFFF" w:themeFill="background1"/>
            <w:vAlign w:val="center"/>
          </w:tcPr>
          <w:p w:rsidR="00081394" w:rsidRPr="001F29F9" w:rsidRDefault="00DE340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Right </w:t>
            </w:r>
            <w:r w:rsidR="00081394">
              <w:rPr>
                <w:rFonts w:ascii="Calibri" w:hAnsi="Calibri" w:cs="Calibri"/>
                <w:color w:val="000000" w:themeColor="text1"/>
                <w:sz w:val="18"/>
                <w:szCs w:val="18"/>
              </w:rPr>
              <w:t>Knee ACL/</w:t>
            </w:r>
            <w:proofErr w:type="spellStart"/>
            <w:r w:rsidR="00081394">
              <w:rPr>
                <w:rFonts w:ascii="Calibri" w:hAnsi="Calibri" w:cs="Calibri"/>
                <w:color w:val="000000" w:themeColor="text1"/>
                <w:sz w:val="18"/>
                <w:szCs w:val="18"/>
              </w:rPr>
              <w:t>Meniscectomy</w:t>
            </w:r>
            <w:proofErr w:type="spellEnd"/>
          </w:p>
        </w:tc>
        <w:tc>
          <w:tcPr>
            <w:tcW w:w="1170" w:type="dxa"/>
            <w:gridSpan w:val="2"/>
            <w:shd w:val="clear" w:color="auto" w:fill="FFFFFF" w:themeFill="background1"/>
            <w:vAlign w:val="center"/>
          </w:tcPr>
          <w:p w:rsidR="00081394" w:rsidRPr="001F29F9" w:rsidRDefault="00081394">
            <w:pPr>
              <w:spacing w:line="180" w:lineRule="exact"/>
              <w:contextualSpacing/>
              <w:rPr>
                <w:rFonts w:ascii="Calibri" w:eastAsia="Times New Roman" w:hAnsi="Calibri" w:cs="Calibri"/>
                <w:color w:val="000000" w:themeColor="text1"/>
                <w:sz w:val="18"/>
                <w:szCs w:val="18"/>
              </w:rPr>
            </w:pPr>
            <w:r w:rsidRPr="00081394">
              <w:rPr>
                <w:rFonts w:ascii="Calibri" w:hAnsi="Calibri" w:cs="Calibri"/>
                <w:color w:val="000000" w:themeColor="text1"/>
                <w:sz w:val="18"/>
                <w:szCs w:val="18"/>
              </w:rPr>
              <w:t>5299-5262</w:t>
            </w:r>
            <w:r w:rsidR="0026228F">
              <w:rPr>
                <w:rFonts w:ascii="Calibri" w:hAnsi="Calibri" w:cs="Calibri"/>
                <w:color w:val="000000" w:themeColor="text1"/>
                <w:sz w:val="18"/>
                <w:szCs w:val="18"/>
              </w:rPr>
              <w:t>*</w:t>
            </w:r>
          </w:p>
        </w:tc>
        <w:tc>
          <w:tcPr>
            <w:tcW w:w="720" w:type="dxa"/>
            <w:shd w:val="clear" w:color="auto" w:fill="FFFFFF" w:themeFill="background1"/>
            <w:vAlign w:val="center"/>
          </w:tcPr>
          <w:p w:rsidR="00081394" w:rsidRPr="001F29F9" w:rsidRDefault="0008139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081394" w:rsidRPr="001F29F9" w:rsidRDefault="00081394">
            <w:pPr>
              <w:spacing w:line="180" w:lineRule="exact"/>
              <w:contextualSpacing/>
              <w:rPr>
                <w:rFonts w:ascii="Calibri" w:eastAsia="Times New Roman" w:hAnsi="Calibri" w:cs="Calibri"/>
                <w:color w:val="000000" w:themeColor="text1"/>
                <w:sz w:val="18"/>
                <w:szCs w:val="18"/>
              </w:rPr>
            </w:pPr>
            <w:r w:rsidRPr="00081394">
              <w:rPr>
                <w:rFonts w:ascii="Calibri" w:hAnsi="Calibri" w:cs="Calibri"/>
                <w:color w:val="000000" w:themeColor="text1"/>
                <w:sz w:val="18"/>
                <w:szCs w:val="18"/>
              </w:rPr>
              <w:t>20050302</w:t>
            </w:r>
          </w:p>
        </w:tc>
      </w:tr>
      <w:tr w:rsidR="00081394" w:rsidRPr="001F29F9" w:rsidTr="0026228F">
        <w:trPr>
          <w:trHeight w:val="106"/>
          <w:jc w:val="center"/>
        </w:trPr>
        <w:tc>
          <w:tcPr>
            <w:tcW w:w="1998" w:type="dxa"/>
            <w:vMerge/>
            <w:tcBorders>
              <w:right w:val="single" w:sz="4" w:space="0" w:color="auto"/>
            </w:tcBorders>
            <w:shd w:val="clear" w:color="auto" w:fill="FFFFFF" w:themeFill="background1"/>
            <w:vAlign w:val="center"/>
          </w:tcPr>
          <w:p w:rsidR="00081394" w:rsidRPr="001F29F9" w:rsidRDefault="00081394">
            <w:pPr>
              <w:spacing w:line="180" w:lineRule="exact"/>
              <w:contextualSpacing/>
              <w:jc w:val="left"/>
              <w:rPr>
                <w:rFonts w:ascii="Calibri" w:eastAsia="Times New Roman" w:hAnsi="Calibri" w:cs="Calibri"/>
                <w:color w:val="000000" w:themeColor="text1"/>
                <w:sz w:val="18"/>
                <w:szCs w:val="18"/>
              </w:rPr>
            </w:pPr>
          </w:p>
        </w:tc>
        <w:tc>
          <w:tcPr>
            <w:tcW w:w="1260" w:type="dxa"/>
            <w:tcBorders>
              <w:left w:val="single" w:sz="4" w:space="0" w:color="auto"/>
            </w:tcBorders>
            <w:shd w:val="clear" w:color="auto" w:fill="FFFFFF" w:themeFill="background1"/>
            <w:vAlign w:val="center"/>
          </w:tcPr>
          <w:p w:rsidR="00081394" w:rsidRPr="001F29F9" w:rsidRDefault="00081394">
            <w:pPr>
              <w:spacing w:line="180" w:lineRule="exact"/>
              <w:contextualSpacing/>
              <w:rPr>
                <w:rFonts w:ascii="Calibri" w:eastAsia="Times New Roman" w:hAnsi="Calibri" w:cs="Calibri"/>
                <w:color w:val="000000" w:themeColor="text1"/>
                <w:sz w:val="18"/>
                <w:szCs w:val="18"/>
              </w:rPr>
            </w:pPr>
            <w:r w:rsidRPr="00081394">
              <w:rPr>
                <w:rFonts w:ascii="Calibri" w:hAnsi="Calibri" w:cs="Calibri"/>
                <w:color w:val="000000" w:themeColor="text1"/>
                <w:sz w:val="18"/>
                <w:szCs w:val="18"/>
              </w:rPr>
              <w:t>5299-5003</w:t>
            </w:r>
            <w:r w:rsidR="00DE340D">
              <w:rPr>
                <w:rFonts w:ascii="Calibri" w:hAnsi="Calibri" w:cs="Calibri"/>
                <w:color w:val="000000" w:themeColor="text1"/>
                <w:sz w:val="18"/>
                <w:szCs w:val="18"/>
              </w:rPr>
              <w:t>(L)</w:t>
            </w:r>
          </w:p>
        </w:tc>
        <w:tc>
          <w:tcPr>
            <w:tcW w:w="720" w:type="dxa"/>
            <w:vMerge/>
            <w:tcBorders>
              <w:right w:val="thinThickThinSmallGap" w:sz="24" w:space="0" w:color="auto"/>
            </w:tcBorders>
            <w:shd w:val="clear" w:color="auto" w:fill="FFFFFF" w:themeFill="background1"/>
            <w:vAlign w:val="center"/>
          </w:tcPr>
          <w:p w:rsidR="00081394" w:rsidRPr="001F29F9" w:rsidRDefault="00081394">
            <w:pPr>
              <w:spacing w:line="180" w:lineRule="exact"/>
              <w:rPr>
                <w:rFonts w:ascii="Calibri" w:eastAsia="Times New Roman" w:hAnsi="Calibri" w:cs="Calibri"/>
                <w:color w:val="000000" w:themeColor="text1"/>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081394" w:rsidRPr="001F29F9" w:rsidRDefault="00DE340D" w:rsidP="00DE340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Left </w:t>
            </w:r>
            <w:r w:rsidR="00081394">
              <w:rPr>
                <w:rFonts w:ascii="Calibri" w:hAnsi="Calibri" w:cs="Calibri"/>
                <w:color w:val="000000" w:themeColor="text1"/>
                <w:sz w:val="18"/>
                <w:szCs w:val="18"/>
              </w:rPr>
              <w:t>Knee ACL/</w:t>
            </w:r>
            <w:proofErr w:type="spellStart"/>
            <w:r w:rsidR="00081394">
              <w:rPr>
                <w:rFonts w:ascii="Calibri" w:hAnsi="Calibri" w:cs="Calibri"/>
                <w:color w:val="000000" w:themeColor="text1"/>
                <w:sz w:val="18"/>
                <w:szCs w:val="18"/>
              </w:rPr>
              <w:t>Meniscectomy</w:t>
            </w:r>
            <w:proofErr w:type="spellEnd"/>
          </w:p>
        </w:tc>
        <w:tc>
          <w:tcPr>
            <w:tcW w:w="1170" w:type="dxa"/>
            <w:gridSpan w:val="2"/>
            <w:tcBorders>
              <w:left w:val="single" w:sz="4" w:space="0" w:color="auto"/>
            </w:tcBorders>
            <w:shd w:val="clear" w:color="auto" w:fill="FFFFFF" w:themeFill="background1"/>
            <w:vAlign w:val="center"/>
          </w:tcPr>
          <w:p w:rsidR="00081394" w:rsidRPr="001F29F9" w:rsidRDefault="00081394">
            <w:pPr>
              <w:spacing w:line="180" w:lineRule="exact"/>
              <w:contextualSpacing/>
              <w:rPr>
                <w:rFonts w:ascii="Calibri" w:eastAsia="Times New Roman" w:hAnsi="Calibri" w:cs="Calibri"/>
                <w:color w:val="000000" w:themeColor="text1"/>
                <w:sz w:val="18"/>
                <w:szCs w:val="18"/>
              </w:rPr>
            </w:pPr>
            <w:r w:rsidRPr="00081394">
              <w:rPr>
                <w:rFonts w:ascii="Calibri" w:hAnsi="Calibri" w:cs="Calibri"/>
                <w:color w:val="000000" w:themeColor="text1"/>
                <w:sz w:val="18"/>
                <w:szCs w:val="18"/>
              </w:rPr>
              <w:t>5299-5262</w:t>
            </w:r>
            <w:r w:rsidR="0026228F">
              <w:rPr>
                <w:rFonts w:ascii="Calibri" w:hAnsi="Calibri" w:cs="Calibri"/>
                <w:color w:val="000000" w:themeColor="text1"/>
                <w:sz w:val="18"/>
                <w:szCs w:val="18"/>
              </w:rPr>
              <w:t>*</w:t>
            </w:r>
          </w:p>
        </w:tc>
        <w:tc>
          <w:tcPr>
            <w:tcW w:w="720" w:type="dxa"/>
            <w:shd w:val="clear" w:color="auto" w:fill="FFFFFF" w:themeFill="background1"/>
            <w:vAlign w:val="center"/>
          </w:tcPr>
          <w:p w:rsidR="00081394" w:rsidRPr="001F29F9" w:rsidRDefault="0008139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081394" w:rsidRPr="001F29F9" w:rsidRDefault="00081394">
            <w:pPr>
              <w:spacing w:line="180" w:lineRule="exact"/>
              <w:contextualSpacing/>
              <w:rPr>
                <w:rFonts w:ascii="Calibri" w:eastAsia="Times New Roman" w:hAnsi="Calibri" w:cs="Calibri"/>
                <w:color w:val="000000" w:themeColor="text1"/>
                <w:sz w:val="18"/>
                <w:szCs w:val="18"/>
              </w:rPr>
            </w:pPr>
            <w:r w:rsidRPr="00081394">
              <w:rPr>
                <w:rFonts w:ascii="Calibri" w:hAnsi="Calibri" w:cs="Calibri"/>
                <w:color w:val="000000" w:themeColor="text1"/>
                <w:sz w:val="18"/>
                <w:szCs w:val="18"/>
              </w:rPr>
              <w:t>20050302</w:t>
            </w:r>
          </w:p>
        </w:tc>
      </w:tr>
      <w:tr w:rsidR="00A86347" w:rsidRPr="001F29F9" w:rsidTr="0026228F">
        <w:trPr>
          <w:trHeight w:val="97"/>
          <w:jc w:val="center"/>
        </w:trPr>
        <w:tc>
          <w:tcPr>
            <w:tcW w:w="1998" w:type="dxa"/>
            <w:tcBorders>
              <w:right w:val="single" w:sz="4" w:space="0" w:color="auto"/>
            </w:tcBorders>
            <w:shd w:val="clear" w:color="auto" w:fill="FFFFFF" w:themeFill="background1"/>
            <w:vAlign w:val="center"/>
          </w:tcPr>
          <w:p w:rsidR="00A86347" w:rsidRPr="001F29F9" w:rsidRDefault="00A86347">
            <w:pPr>
              <w:spacing w:line="180" w:lineRule="exact"/>
              <w:contextualSpacing/>
              <w:jc w:val="left"/>
              <w:rPr>
                <w:rFonts w:ascii="Calibri" w:eastAsia="Times New Roman" w:hAnsi="Calibri" w:cs="Calibri"/>
                <w:color w:val="000000" w:themeColor="text1"/>
                <w:sz w:val="18"/>
                <w:szCs w:val="18"/>
              </w:rPr>
            </w:pPr>
            <w:r w:rsidRPr="00081394">
              <w:rPr>
                <w:rFonts w:ascii="Calibri" w:eastAsia="Times New Roman" w:hAnsi="Calibri" w:cs="Calibri"/>
                <w:color w:val="000000" w:themeColor="text1"/>
                <w:sz w:val="18"/>
                <w:szCs w:val="18"/>
              </w:rPr>
              <w:t>Exogenous Obesity</w:t>
            </w:r>
          </w:p>
        </w:tc>
        <w:tc>
          <w:tcPr>
            <w:tcW w:w="1980" w:type="dxa"/>
            <w:gridSpan w:val="2"/>
            <w:tcBorders>
              <w:left w:val="single" w:sz="4" w:space="0" w:color="auto"/>
              <w:right w:val="thinThickThinSmallGap" w:sz="24" w:space="0" w:color="auto"/>
            </w:tcBorders>
            <w:shd w:val="clear" w:color="auto" w:fill="FFFFFF" w:themeFill="background1"/>
            <w:vAlign w:val="center"/>
          </w:tcPr>
          <w:p w:rsidR="00A86347" w:rsidRPr="001F29F9" w:rsidRDefault="00A86347">
            <w:pPr>
              <w:spacing w:line="180" w:lineRule="exact"/>
              <w:contextualSpacing/>
              <w:rPr>
                <w:rFonts w:ascii="Calibri" w:eastAsia="Times New Roman" w:hAnsi="Calibri" w:cs="Calibri"/>
                <w:color w:val="000000" w:themeColor="text1"/>
                <w:sz w:val="18"/>
                <w:szCs w:val="18"/>
                <w:highlight w:val="yellow"/>
              </w:rPr>
            </w:pPr>
            <w:r w:rsidRPr="00081394">
              <w:rPr>
                <w:rFonts w:ascii="Calibri" w:eastAsia="Times New Roman" w:hAnsi="Calibri" w:cs="Calibri"/>
                <w:color w:val="000000" w:themeColor="text1"/>
                <w:sz w:val="18"/>
                <w:szCs w:val="18"/>
              </w:rPr>
              <w:t>Category IV</w:t>
            </w:r>
          </w:p>
        </w:tc>
        <w:tc>
          <w:tcPr>
            <w:tcW w:w="5400" w:type="dxa"/>
            <w:gridSpan w:val="5"/>
            <w:tcBorders>
              <w:left w:val="thinThickThinSmallGap" w:sz="24" w:space="0" w:color="auto"/>
            </w:tcBorders>
            <w:shd w:val="clear" w:color="auto" w:fill="FFFFFF" w:themeFill="background1"/>
            <w:vAlign w:val="center"/>
          </w:tcPr>
          <w:p w:rsidR="00A86347" w:rsidRPr="001F29F9" w:rsidRDefault="00A86347">
            <w:pPr>
              <w:spacing w:line="180" w:lineRule="exact"/>
              <w:contextualSpacing/>
              <w:rPr>
                <w:rFonts w:ascii="Calibri" w:eastAsia="Times New Roman" w:hAnsi="Calibri" w:cs="Calibri"/>
                <w:color w:val="000000" w:themeColor="text1"/>
                <w:sz w:val="18"/>
                <w:szCs w:val="18"/>
                <w:highlight w:val="yellow"/>
              </w:rPr>
            </w:pPr>
            <w:r>
              <w:rPr>
                <w:rFonts w:ascii="Calibri" w:hAnsi="Calibri" w:cs="Calibri"/>
                <w:color w:val="000000" w:themeColor="text1"/>
                <w:sz w:val="18"/>
                <w:szCs w:val="18"/>
              </w:rPr>
              <w:t xml:space="preserve">No </w:t>
            </w:r>
            <w:r w:rsidRPr="001F29F9">
              <w:rPr>
                <w:rFonts w:ascii="Calibri" w:hAnsi="Calibri" w:cs="Calibri"/>
                <w:color w:val="000000" w:themeColor="text1"/>
                <w:sz w:val="18"/>
                <w:szCs w:val="18"/>
              </w:rPr>
              <w:t>VA Entry</w:t>
            </w:r>
          </w:p>
        </w:tc>
      </w:tr>
      <w:tr w:rsidR="00081394" w:rsidRPr="001F29F9" w:rsidTr="0026228F">
        <w:trPr>
          <w:trHeight w:val="142"/>
          <w:jc w:val="center"/>
        </w:trPr>
        <w:tc>
          <w:tcPr>
            <w:tcW w:w="3978" w:type="dxa"/>
            <w:gridSpan w:val="3"/>
            <w:vMerge w:val="restart"/>
            <w:tcBorders>
              <w:right w:val="thinThickThinSmallGap" w:sz="24" w:space="0" w:color="auto"/>
            </w:tcBorders>
            <w:shd w:val="clear" w:color="auto" w:fill="FFFFFF" w:themeFill="background1"/>
            <w:vAlign w:val="center"/>
          </w:tcPr>
          <w:p w:rsidR="00081394" w:rsidRPr="001F29F9" w:rsidRDefault="00081394" w:rsidP="0008139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610" w:type="dxa"/>
            <w:gridSpan w:val="2"/>
            <w:tcBorders>
              <w:left w:val="thinThickThinSmallGap" w:sz="24" w:space="0" w:color="auto"/>
              <w:right w:val="single" w:sz="4" w:space="0" w:color="auto"/>
            </w:tcBorders>
            <w:shd w:val="clear" w:color="auto" w:fill="FFFFFF" w:themeFill="background1"/>
            <w:vAlign w:val="center"/>
          </w:tcPr>
          <w:p w:rsidR="00081394" w:rsidRPr="001F29F9" w:rsidRDefault="00865980" w:rsidP="00081394">
            <w:pPr>
              <w:spacing w:line="180" w:lineRule="exact"/>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Left Brachial </w:t>
            </w:r>
            <w:proofErr w:type="spellStart"/>
            <w:r>
              <w:rPr>
                <w:rFonts w:ascii="Calibri" w:eastAsia="Times New Roman" w:hAnsi="Calibri" w:cs="Calibri"/>
                <w:color w:val="000000" w:themeColor="text1"/>
                <w:sz w:val="18"/>
                <w:szCs w:val="18"/>
              </w:rPr>
              <w:t>Plexo</w:t>
            </w:r>
            <w:r w:rsidR="00081394" w:rsidRPr="00081394">
              <w:rPr>
                <w:rFonts w:ascii="Calibri" w:eastAsia="Times New Roman" w:hAnsi="Calibri" w:cs="Calibri"/>
                <w:color w:val="000000" w:themeColor="text1"/>
                <w:sz w:val="18"/>
                <w:szCs w:val="18"/>
              </w:rPr>
              <w:t>pathy</w:t>
            </w:r>
            <w:proofErr w:type="spellEnd"/>
          </w:p>
        </w:tc>
        <w:tc>
          <w:tcPr>
            <w:tcW w:w="1080" w:type="dxa"/>
            <w:tcBorders>
              <w:left w:val="single" w:sz="4" w:space="0" w:color="auto"/>
            </w:tcBorders>
            <w:shd w:val="clear" w:color="auto" w:fill="FFFFFF" w:themeFill="background1"/>
            <w:vAlign w:val="center"/>
          </w:tcPr>
          <w:p w:rsidR="00081394" w:rsidRPr="001F29F9" w:rsidRDefault="00081394" w:rsidP="0008139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8515</w:t>
            </w:r>
          </w:p>
        </w:tc>
        <w:tc>
          <w:tcPr>
            <w:tcW w:w="720" w:type="dxa"/>
            <w:shd w:val="clear" w:color="auto" w:fill="FFFFFF" w:themeFill="background1"/>
            <w:vAlign w:val="center"/>
          </w:tcPr>
          <w:p w:rsidR="00081394" w:rsidRPr="001F29F9" w:rsidRDefault="00081394" w:rsidP="0008139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081394" w:rsidRPr="001F29F9" w:rsidRDefault="00081394" w:rsidP="00081394">
            <w:pPr>
              <w:spacing w:line="180" w:lineRule="exact"/>
              <w:contextualSpacing/>
              <w:rPr>
                <w:rFonts w:ascii="Calibri" w:eastAsia="Times New Roman" w:hAnsi="Calibri" w:cs="Calibri"/>
                <w:color w:val="000000" w:themeColor="text1"/>
                <w:sz w:val="18"/>
                <w:szCs w:val="18"/>
              </w:rPr>
            </w:pPr>
            <w:r w:rsidRPr="00081394">
              <w:rPr>
                <w:rFonts w:ascii="Calibri" w:hAnsi="Calibri" w:cs="Calibri"/>
                <w:color w:val="000000" w:themeColor="text1"/>
                <w:sz w:val="18"/>
                <w:szCs w:val="18"/>
              </w:rPr>
              <w:t>20050302</w:t>
            </w:r>
          </w:p>
        </w:tc>
      </w:tr>
      <w:tr w:rsidR="007A65A9" w:rsidRPr="001F29F9" w:rsidTr="0026228F">
        <w:trPr>
          <w:trHeight w:val="133"/>
          <w:jc w:val="center"/>
        </w:trPr>
        <w:tc>
          <w:tcPr>
            <w:tcW w:w="3978" w:type="dxa"/>
            <w:gridSpan w:val="3"/>
            <w:vMerge/>
            <w:tcBorders>
              <w:right w:val="thinThickThinSmallGap" w:sz="24" w:space="0" w:color="auto"/>
            </w:tcBorders>
            <w:shd w:val="clear" w:color="auto" w:fill="FFFFFF" w:themeFill="background1"/>
          </w:tcPr>
          <w:p w:rsidR="00BC5860" w:rsidRPr="001F29F9" w:rsidRDefault="00BC5860">
            <w:pPr>
              <w:spacing w:line="180" w:lineRule="exact"/>
              <w:contextualSpacing/>
              <w:rPr>
                <w:rFonts w:ascii="Calibri" w:eastAsia="Times New Roman" w:hAnsi="Calibri" w:cs="Calibri"/>
                <w:color w:val="000000" w:themeColor="text1"/>
                <w:sz w:val="18"/>
                <w:szCs w:val="18"/>
              </w:rPr>
            </w:pPr>
          </w:p>
        </w:tc>
        <w:tc>
          <w:tcPr>
            <w:tcW w:w="4410" w:type="dxa"/>
            <w:gridSpan w:val="4"/>
            <w:tcBorders>
              <w:left w:val="thinThickThinSmallGap" w:sz="24" w:space="0" w:color="auto"/>
            </w:tcBorders>
            <w:shd w:val="clear" w:color="auto" w:fill="FFFFFF" w:themeFill="background1"/>
            <w:vAlign w:val="center"/>
          </w:tcPr>
          <w:p w:rsidR="00BC5860" w:rsidRPr="001F29F9" w:rsidRDefault="00930FAD" w:rsidP="00930FAD">
            <w:pPr>
              <w:spacing w:line="180" w:lineRule="exact"/>
              <w:contextualSpacing/>
              <w:rPr>
                <w:rFonts w:ascii="Calibri" w:eastAsia="Times New Roman" w:hAnsi="Calibri" w:cs="Calibri"/>
                <w:color w:val="000000" w:themeColor="text1"/>
                <w:sz w:val="18"/>
                <w:szCs w:val="18"/>
              </w:rPr>
            </w:pPr>
            <w:r w:rsidRPr="00930FAD">
              <w:rPr>
                <w:rFonts w:ascii="Calibri" w:hAnsi="Calibri" w:cs="Calibri"/>
                <w:color w:val="000000" w:themeColor="text1"/>
                <w:sz w:val="18"/>
                <w:szCs w:val="18"/>
              </w:rPr>
              <w:t xml:space="preserve">0% x </w:t>
            </w:r>
            <w:r>
              <w:rPr>
                <w:rFonts w:ascii="Calibri" w:hAnsi="Calibri" w:cs="Calibri"/>
                <w:color w:val="000000" w:themeColor="text1"/>
                <w:sz w:val="18"/>
                <w:szCs w:val="18"/>
              </w:rPr>
              <w:t>1</w:t>
            </w:r>
            <w:r w:rsidR="005A5D2B">
              <w:rPr>
                <w:rFonts w:ascii="Calibri" w:hAnsi="Calibri" w:cs="Calibri"/>
                <w:color w:val="000000" w:themeColor="text1"/>
                <w:sz w:val="18"/>
                <w:szCs w:val="18"/>
              </w:rPr>
              <w:t>/Not Service-</w:t>
            </w:r>
            <w:r w:rsidRPr="00930FAD">
              <w:rPr>
                <w:rFonts w:ascii="Calibri" w:hAnsi="Calibri" w:cs="Calibri"/>
                <w:color w:val="000000" w:themeColor="text1"/>
                <w:sz w:val="18"/>
                <w:szCs w:val="18"/>
              </w:rPr>
              <w:t xml:space="preserve">Connected x </w:t>
            </w:r>
            <w:r>
              <w:rPr>
                <w:rFonts w:ascii="Calibri" w:hAnsi="Calibri" w:cs="Calibri"/>
                <w:color w:val="000000" w:themeColor="text1"/>
                <w:sz w:val="18"/>
                <w:szCs w:val="18"/>
              </w:rPr>
              <w:t>7</w:t>
            </w:r>
          </w:p>
        </w:tc>
        <w:tc>
          <w:tcPr>
            <w:tcW w:w="990" w:type="dxa"/>
            <w:shd w:val="clear" w:color="auto" w:fill="FFFFFF" w:themeFill="background1"/>
            <w:vAlign w:val="center"/>
          </w:tcPr>
          <w:p w:rsidR="00BC5860" w:rsidRPr="001F29F9" w:rsidRDefault="00081394" w:rsidP="003C53E8">
            <w:pPr>
              <w:spacing w:line="180" w:lineRule="exact"/>
              <w:contextualSpacing/>
              <w:rPr>
                <w:rFonts w:ascii="Calibri" w:eastAsia="Times New Roman" w:hAnsi="Calibri" w:cs="Calibri"/>
                <w:color w:val="000000" w:themeColor="text1"/>
                <w:sz w:val="18"/>
                <w:szCs w:val="18"/>
              </w:rPr>
            </w:pPr>
            <w:r w:rsidRPr="00081394">
              <w:rPr>
                <w:rFonts w:ascii="Calibri" w:hAnsi="Calibri" w:cs="Calibri"/>
                <w:color w:val="000000" w:themeColor="text1"/>
                <w:sz w:val="18"/>
                <w:szCs w:val="18"/>
              </w:rPr>
              <w:t>20050302</w:t>
            </w:r>
          </w:p>
        </w:tc>
      </w:tr>
      <w:tr w:rsidR="007A65A9" w:rsidRPr="001F29F9" w:rsidTr="0026228F">
        <w:trPr>
          <w:trHeight w:val="124"/>
          <w:jc w:val="center"/>
        </w:trPr>
        <w:tc>
          <w:tcPr>
            <w:tcW w:w="3978" w:type="dxa"/>
            <w:gridSpan w:val="3"/>
            <w:tcBorders>
              <w:righ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A86347">
              <w:rPr>
                <w:rFonts w:ascii="Calibri" w:hAnsi="Calibri" w:cs="Calibri"/>
                <w:b/>
                <w:color w:val="000000" w:themeColor="text1"/>
                <w:sz w:val="18"/>
                <w:szCs w:val="18"/>
              </w:rPr>
              <w:t>2</w:t>
            </w:r>
            <w:r w:rsidR="00F328BE">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400" w:type="dxa"/>
            <w:gridSpan w:val="5"/>
            <w:tcBorders>
              <w:lef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A86347">
              <w:rPr>
                <w:rFonts w:ascii="Calibri" w:hAnsi="Calibri" w:cs="Calibri"/>
                <w:b/>
                <w:color w:val="000000" w:themeColor="text1"/>
                <w:sz w:val="18"/>
                <w:szCs w:val="18"/>
              </w:rPr>
              <w:t>3</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26228F" w:rsidRDefault="0026228F" w:rsidP="0026228F">
      <w:pPr>
        <w:pBdr>
          <w:bottom w:val="single" w:sz="12" w:space="1" w:color="auto"/>
        </w:pBdr>
        <w:tabs>
          <w:tab w:val="left" w:pos="288"/>
          <w:tab w:val="left" w:pos="4752"/>
        </w:tabs>
        <w:jc w:val="right"/>
        <w:rPr>
          <w:color w:val="000000" w:themeColor="text1"/>
          <w:sz w:val="18"/>
          <w:szCs w:val="24"/>
        </w:rPr>
      </w:pPr>
      <w:r>
        <w:rPr>
          <w:color w:val="000000" w:themeColor="text1"/>
          <w:sz w:val="18"/>
          <w:szCs w:val="24"/>
        </w:rPr>
        <w:t>* Code later amended to 5010 with 10% rating continued.</w:t>
      </w:r>
    </w:p>
    <w:p w:rsidR="0026228F" w:rsidRPr="001F29F9" w:rsidRDefault="0026228F" w:rsidP="00A97CD9">
      <w:pPr>
        <w:pBdr>
          <w:bottom w:val="single" w:sz="12" w:space="1" w:color="auto"/>
        </w:pBdr>
        <w:tabs>
          <w:tab w:val="left" w:pos="288"/>
          <w:tab w:val="left" w:pos="4752"/>
        </w:tabs>
        <w:jc w:val="both"/>
        <w:rPr>
          <w:color w:val="000000" w:themeColor="text1"/>
          <w:szCs w:val="24"/>
        </w:rPr>
      </w:pPr>
    </w:p>
    <w:p w:rsidR="009369A6" w:rsidRPr="001F29F9" w:rsidRDefault="009369A6" w:rsidP="00A86347">
      <w:pPr>
        <w:jc w:val="both"/>
        <w:rPr>
          <w:color w:val="000000" w:themeColor="text1"/>
          <w:szCs w:val="24"/>
          <w:u w:val="single"/>
        </w:rPr>
      </w:pPr>
    </w:p>
    <w:p w:rsidR="00F328BE" w:rsidRDefault="002C6E5B" w:rsidP="00834E5A">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865980" w:rsidRPr="00865980">
        <w:rPr>
          <w:color w:val="000000" w:themeColor="text1"/>
          <w:szCs w:val="24"/>
        </w:rPr>
        <w:t xml:space="preserve">The Board acknowledges the CI’s contention that suggests service ratings should have been conferred for other conditions documented at the time of separation. </w:t>
      </w:r>
      <w:r w:rsidR="005A5D2B">
        <w:rPr>
          <w:color w:val="000000" w:themeColor="text1"/>
          <w:szCs w:val="24"/>
        </w:rPr>
        <w:t xml:space="preserve"> </w:t>
      </w:r>
      <w:r w:rsidR="00865980" w:rsidRPr="00865980">
        <w:rPr>
          <w:color w:val="000000" w:themeColor="text1"/>
          <w:szCs w:val="24"/>
        </w:rPr>
        <w:t xml:space="preserve">The Board wishes to clarify that it is subject to the same laws for service disability entitlements as those under which the </w:t>
      </w:r>
      <w:r w:rsidR="005A5D2B">
        <w:rPr>
          <w:color w:val="000000" w:themeColor="text1"/>
          <w:szCs w:val="24"/>
        </w:rPr>
        <w:t>DES</w:t>
      </w:r>
      <w:r w:rsidR="00865980" w:rsidRPr="00865980">
        <w:rPr>
          <w:color w:val="000000" w:themeColor="text1"/>
          <w:szCs w:val="24"/>
        </w:rPr>
        <w:t xml:space="preserve"> operates. </w:t>
      </w:r>
      <w:r w:rsidR="005A5D2B">
        <w:rPr>
          <w:color w:val="000000" w:themeColor="text1"/>
          <w:szCs w:val="24"/>
        </w:rPr>
        <w:t xml:space="preserve"> </w:t>
      </w:r>
      <w:r w:rsidR="00865980" w:rsidRPr="00865980">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5A5D2B">
        <w:rPr>
          <w:color w:val="000000" w:themeColor="text1"/>
          <w:szCs w:val="24"/>
        </w:rPr>
        <w:t xml:space="preserve"> </w:t>
      </w:r>
      <w:r w:rsidR="00865980" w:rsidRPr="00865980">
        <w:rPr>
          <w:color w:val="000000" w:themeColor="text1"/>
          <w:szCs w:val="24"/>
        </w:rPr>
        <w:t>However the Department of Veteran</w:t>
      </w:r>
      <w:r w:rsidR="005A5D2B">
        <w:rPr>
          <w:color w:val="000000" w:themeColor="text1"/>
          <w:szCs w:val="24"/>
        </w:rPr>
        <w:t xml:space="preserve">s’ Affairs, </w:t>
      </w:r>
      <w:r w:rsidR="00865980" w:rsidRPr="00865980">
        <w:rPr>
          <w:color w:val="000000" w:themeColor="text1"/>
          <w:szCs w:val="24"/>
        </w:rPr>
        <w:t>operating under a different set of laws (Title 38, United States Code), is empo</w:t>
      </w:r>
      <w:r w:rsidR="005A5D2B">
        <w:rPr>
          <w:color w:val="000000" w:themeColor="text1"/>
          <w:szCs w:val="24"/>
        </w:rPr>
        <w:t>wered to compensate all service-</w:t>
      </w:r>
      <w:r w:rsidR="00865980" w:rsidRPr="00865980">
        <w:rPr>
          <w:color w:val="000000" w:themeColor="text1"/>
          <w:szCs w:val="24"/>
        </w:rPr>
        <w:t xml:space="preserve">connected </w:t>
      </w:r>
      <w:r w:rsidR="00865980" w:rsidRPr="00865980">
        <w:rPr>
          <w:color w:val="000000" w:themeColor="text1"/>
          <w:szCs w:val="24"/>
        </w:rPr>
        <w:lastRenderedPageBreak/>
        <w:t>conditions and to periodically reevaluate said conditions fo</w:t>
      </w:r>
      <w:r w:rsidR="005A5D2B">
        <w:rPr>
          <w:color w:val="000000" w:themeColor="text1"/>
          <w:szCs w:val="24"/>
        </w:rPr>
        <w:t>r the purpose of adjusting the V</w:t>
      </w:r>
      <w:r w:rsidR="00865980" w:rsidRPr="00865980">
        <w:rPr>
          <w:color w:val="000000" w:themeColor="text1"/>
          <w:szCs w:val="24"/>
        </w:rPr>
        <w:t xml:space="preserve">eteran’s disability rating should </w:t>
      </w:r>
      <w:r w:rsidR="005A5D2B">
        <w:rPr>
          <w:color w:val="000000" w:themeColor="text1"/>
          <w:szCs w:val="24"/>
        </w:rPr>
        <w:t>the</w:t>
      </w:r>
      <w:r w:rsidR="00865980" w:rsidRPr="00865980">
        <w:rPr>
          <w:color w:val="000000" w:themeColor="text1"/>
          <w:szCs w:val="24"/>
        </w:rPr>
        <w:t xml:space="preserve"> degree of impairment vary over time.</w:t>
      </w:r>
    </w:p>
    <w:p w:rsidR="00E41A45" w:rsidRPr="00016659" w:rsidRDefault="00E41A45" w:rsidP="00F328BE">
      <w:pPr>
        <w:jc w:val="left"/>
        <w:rPr>
          <w:rFonts w:asciiTheme="minorHAnsi" w:hAnsiTheme="minorHAnsi"/>
          <w:color w:val="auto"/>
          <w:szCs w:val="24"/>
        </w:rPr>
      </w:pPr>
    </w:p>
    <w:p w:rsidR="003C53E8" w:rsidRDefault="001F0AE3" w:rsidP="001F0AE3">
      <w:pPr>
        <w:jc w:val="both"/>
        <w:rPr>
          <w:rFonts w:asciiTheme="minorHAnsi" w:hAnsiTheme="minorHAnsi" w:cs="Times New Roman"/>
          <w:color w:val="auto"/>
          <w:szCs w:val="24"/>
        </w:rPr>
      </w:pPr>
      <w:proofErr w:type="gramStart"/>
      <w:r w:rsidRPr="001F0AE3">
        <w:rPr>
          <w:color w:val="000000" w:themeColor="text1"/>
          <w:szCs w:val="24"/>
          <w:u w:val="single"/>
        </w:rPr>
        <w:t>Bilateral</w:t>
      </w:r>
      <w:r w:rsidR="003F2EEE" w:rsidRPr="001F0AE3">
        <w:rPr>
          <w:color w:val="000000" w:themeColor="text1"/>
          <w:szCs w:val="24"/>
          <w:u w:val="single"/>
        </w:rPr>
        <w:t xml:space="preserve"> </w:t>
      </w:r>
      <w:r w:rsidR="0080588E" w:rsidRPr="001F0AE3">
        <w:rPr>
          <w:color w:val="000000" w:themeColor="text1"/>
          <w:szCs w:val="24"/>
          <w:u w:val="single"/>
        </w:rPr>
        <w:t xml:space="preserve">Knee </w:t>
      </w:r>
      <w:r w:rsidR="003F2EEE" w:rsidRPr="001F0AE3">
        <w:rPr>
          <w:color w:val="000000" w:themeColor="text1"/>
          <w:szCs w:val="24"/>
          <w:u w:val="single"/>
        </w:rPr>
        <w:t>Condition</w:t>
      </w:r>
      <w:r w:rsidR="003F2EEE" w:rsidRPr="001F0AE3">
        <w:rPr>
          <w:color w:val="000000" w:themeColor="text1"/>
          <w:szCs w:val="24"/>
        </w:rPr>
        <w:t>.</w:t>
      </w:r>
      <w:proofErr w:type="gramEnd"/>
      <w:r w:rsidR="003F2EEE" w:rsidRPr="001F0AE3">
        <w:rPr>
          <w:color w:val="000000" w:themeColor="text1"/>
          <w:szCs w:val="24"/>
        </w:rPr>
        <w:t xml:space="preserve">  </w:t>
      </w:r>
      <w:r w:rsidR="00DA5F9B" w:rsidRPr="001F0AE3">
        <w:rPr>
          <w:color w:val="000000" w:themeColor="text1"/>
          <w:szCs w:val="24"/>
        </w:rPr>
        <w:t>The CI underwent ACL reconstruction of his right and left knees in 2001 and 2002, respectively, after sports injuries.  He then underwent arthroscopic debridement of meniscus tears in the right and left knees in January and April of 2003.</w:t>
      </w:r>
      <w:r w:rsidR="00FF42F7" w:rsidRPr="001F0AE3">
        <w:rPr>
          <w:color w:val="000000" w:themeColor="text1"/>
          <w:szCs w:val="24"/>
        </w:rPr>
        <w:t xml:space="preserve">  Knee pain with walking and running persisted despite rehabilitation and over-the-counter supplements.</w:t>
      </w:r>
      <w:r w:rsidRPr="001F0AE3">
        <w:rPr>
          <w:color w:val="000000" w:themeColor="text1"/>
          <w:szCs w:val="24"/>
        </w:rPr>
        <w:t xml:space="preserve">  </w:t>
      </w:r>
      <w:r w:rsidR="00520843">
        <w:rPr>
          <w:color w:val="000000" w:themeColor="text1"/>
          <w:szCs w:val="24"/>
        </w:rPr>
        <w:t>T</w:t>
      </w:r>
      <w:r w:rsidRPr="001F0AE3">
        <w:rPr>
          <w:color w:val="000000" w:themeColor="text1"/>
          <w:szCs w:val="24"/>
        </w:rPr>
        <w:t xml:space="preserve">he CI also noted a </w:t>
      </w:r>
      <w:r w:rsidRPr="004C2E2E">
        <w:rPr>
          <w:color w:val="000000" w:themeColor="text1"/>
          <w:szCs w:val="24"/>
        </w:rPr>
        <w:t>subjective sense of instability when descending stairs</w:t>
      </w:r>
      <w:r w:rsidRPr="001F0AE3">
        <w:rPr>
          <w:color w:val="000000" w:themeColor="text1"/>
          <w:szCs w:val="24"/>
        </w:rPr>
        <w:t xml:space="preserve">, but no episodes of recurrent dislocation or </w:t>
      </w:r>
      <w:proofErr w:type="spellStart"/>
      <w:r w:rsidRPr="001F0AE3">
        <w:rPr>
          <w:color w:val="000000" w:themeColor="text1"/>
          <w:szCs w:val="24"/>
        </w:rPr>
        <w:t>subluxation</w:t>
      </w:r>
      <w:proofErr w:type="spellEnd"/>
      <w:r w:rsidRPr="001F0AE3">
        <w:rPr>
          <w:color w:val="000000" w:themeColor="text1"/>
          <w:szCs w:val="24"/>
        </w:rPr>
        <w:t xml:space="preserve"> regarding either knee.  He denied using crutches, canes or braces.  </w:t>
      </w:r>
      <w:r w:rsidR="00A57C35" w:rsidRPr="001F0AE3">
        <w:rPr>
          <w:color w:val="000000" w:themeColor="text1"/>
          <w:szCs w:val="24"/>
        </w:rPr>
        <w:t xml:space="preserve">There were </w:t>
      </w:r>
      <w:r w:rsidR="00A317AC">
        <w:rPr>
          <w:color w:val="000000" w:themeColor="text1"/>
          <w:szCs w:val="24"/>
        </w:rPr>
        <w:t xml:space="preserve">three </w:t>
      </w:r>
      <w:r w:rsidR="00A57C35" w:rsidRPr="001F0AE3">
        <w:rPr>
          <w:color w:val="000000" w:themeColor="text1"/>
          <w:szCs w:val="24"/>
        </w:rPr>
        <w:t>goniometric range</w:t>
      </w:r>
      <w:r w:rsidR="005A5D2B">
        <w:rPr>
          <w:color w:val="000000" w:themeColor="text1"/>
          <w:szCs w:val="24"/>
        </w:rPr>
        <w:t>-</w:t>
      </w:r>
      <w:r w:rsidR="00A57C35" w:rsidRPr="001F0AE3">
        <w:rPr>
          <w:color w:val="000000" w:themeColor="text1"/>
          <w:szCs w:val="24"/>
        </w:rPr>
        <w:t>of</w:t>
      </w:r>
      <w:r w:rsidR="005A5D2B">
        <w:rPr>
          <w:color w:val="000000" w:themeColor="text1"/>
          <w:szCs w:val="24"/>
        </w:rPr>
        <w:t>-</w:t>
      </w:r>
      <w:r w:rsidR="00A57C35" w:rsidRPr="001F0AE3">
        <w:rPr>
          <w:color w:val="000000" w:themeColor="text1"/>
          <w:szCs w:val="24"/>
        </w:rPr>
        <w:t>motion (ROM) evaluations in evidence, with documentation of additional ratable criteria, which the Board weighed in arriving at its rating recommendation</w:t>
      </w:r>
      <w:r w:rsidR="003C53E8" w:rsidRPr="001F0AE3">
        <w:rPr>
          <w:rFonts w:asciiTheme="minorHAnsi" w:hAnsiTheme="minorHAnsi" w:cs="Times New Roman"/>
          <w:color w:val="auto"/>
          <w:szCs w:val="24"/>
        </w:rPr>
        <w:t>.</w:t>
      </w:r>
    </w:p>
    <w:p w:rsidR="00865980" w:rsidRDefault="00865980" w:rsidP="003C53E8">
      <w:pPr>
        <w:tabs>
          <w:tab w:val="left" w:pos="288"/>
          <w:tab w:val="left" w:pos="4752"/>
        </w:tabs>
        <w:rPr>
          <w:rFonts w:asciiTheme="minorHAnsi" w:hAnsiTheme="minorHAnsi" w:cs="Times New Roman"/>
          <w:color w:val="auto"/>
          <w:szCs w:val="24"/>
        </w:rPr>
      </w:pPr>
    </w:p>
    <w:tbl>
      <w:tblPr>
        <w:tblpPr w:leftFromText="180" w:rightFromText="180" w:vertAnchor="text" w:tblpXSpec="center" w:tblpY="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350"/>
        <w:gridCol w:w="1085"/>
        <w:gridCol w:w="1345"/>
        <w:gridCol w:w="990"/>
        <w:gridCol w:w="1350"/>
        <w:gridCol w:w="1170"/>
      </w:tblGrid>
      <w:tr w:rsidR="00865980" w:rsidRPr="001F29F9" w:rsidTr="00DA5F9B">
        <w:tc>
          <w:tcPr>
            <w:tcW w:w="1818" w:type="dxa"/>
            <w:vMerge w:val="restart"/>
            <w:shd w:val="clear" w:color="auto" w:fill="D9D9D9" w:themeFill="background1" w:themeFillShade="D9"/>
            <w:vAlign w:val="center"/>
          </w:tcPr>
          <w:p w:rsidR="00865980" w:rsidRPr="001F29F9" w:rsidRDefault="00865980" w:rsidP="00DA5F9B">
            <w:pPr>
              <w:contextualSpacing/>
              <w:rPr>
                <w:rFonts w:eastAsia="Calibri"/>
                <w:color w:val="000000" w:themeColor="text1"/>
                <w:sz w:val="18"/>
                <w:szCs w:val="18"/>
              </w:rPr>
            </w:pPr>
            <w:r w:rsidRPr="001F29F9">
              <w:rPr>
                <w:rFonts w:eastAsia="Calibri"/>
                <w:color w:val="000000" w:themeColor="text1"/>
                <w:sz w:val="18"/>
                <w:szCs w:val="18"/>
              </w:rPr>
              <w:t>Knee ROM</w:t>
            </w:r>
          </w:p>
        </w:tc>
        <w:tc>
          <w:tcPr>
            <w:tcW w:w="2435" w:type="dxa"/>
            <w:gridSpan w:val="2"/>
            <w:shd w:val="clear" w:color="auto" w:fill="D9D9D9" w:themeFill="background1" w:themeFillShade="D9"/>
            <w:vAlign w:val="center"/>
          </w:tcPr>
          <w:p w:rsidR="00865980" w:rsidRPr="0030700A" w:rsidRDefault="00DA5F9B" w:rsidP="00DA5F9B">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MEB ~ </w:t>
            </w:r>
            <w:r>
              <w:rPr>
                <w:rFonts w:eastAsia="Calibri"/>
                <w:color w:val="000000" w:themeColor="text1"/>
                <w:sz w:val="18"/>
                <w:szCs w:val="18"/>
              </w:rPr>
              <w:t>10</w:t>
            </w:r>
            <w:r w:rsidRPr="001F29F9">
              <w:rPr>
                <w:rFonts w:eastAsia="Calibri"/>
                <w:color w:val="000000" w:themeColor="text1"/>
                <w:sz w:val="18"/>
                <w:szCs w:val="18"/>
              </w:rPr>
              <w:t xml:space="preserve"> </w:t>
            </w:r>
            <w:r w:rsidR="00865980" w:rsidRPr="001F29F9">
              <w:rPr>
                <w:rFonts w:eastAsia="Calibri"/>
                <w:color w:val="000000" w:themeColor="text1"/>
                <w:sz w:val="18"/>
                <w:szCs w:val="18"/>
              </w:rPr>
              <w:t>Mo. Pre-Sep</w:t>
            </w:r>
          </w:p>
        </w:tc>
        <w:tc>
          <w:tcPr>
            <w:tcW w:w="2335" w:type="dxa"/>
            <w:gridSpan w:val="2"/>
            <w:shd w:val="clear" w:color="auto" w:fill="D9D9D9" w:themeFill="background1" w:themeFillShade="D9"/>
            <w:vAlign w:val="center"/>
          </w:tcPr>
          <w:p w:rsidR="00865980" w:rsidRPr="0030700A" w:rsidRDefault="00DA5F9B" w:rsidP="00DA5F9B">
            <w:pPr>
              <w:contextualSpacing/>
              <w:rPr>
                <w:rFonts w:asciiTheme="minorHAnsi" w:eastAsia="Calibri" w:hAnsiTheme="minorHAnsi"/>
                <w:color w:val="000000" w:themeColor="text1"/>
                <w:sz w:val="18"/>
                <w:szCs w:val="18"/>
              </w:rPr>
            </w:pPr>
            <w:r>
              <w:rPr>
                <w:rFonts w:eastAsia="Calibri"/>
                <w:color w:val="000000" w:themeColor="text1"/>
                <w:sz w:val="18"/>
                <w:szCs w:val="18"/>
              </w:rPr>
              <w:t>Ortho</w:t>
            </w:r>
            <w:r w:rsidRPr="001F29F9">
              <w:rPr>
                <w:rFonts w:eastAsia="Calibri"/>
                <w:color w:val="000000" w:themeColor="text1"/>
                <w:sz w:val="18"/>
                <w:szCs w:val="18"/>
              </w:rPr>
              <w:t xml:space="preserve"> ~ </w:t>
            </w:r>
            <w:r>
              <w:rPr>
                <w:rFonts w:eastAsia="Calibri"/>
                <w:color w:val="000000" w:themeColor="text1"/>
                <w:sz w:val="18"/>
                <w:szCs w:val="18"/>
              </w:rPr>
              <w:t>5</w:t>
            </w:r>
            <w:r w:rsidRPr="001F29F9">
              <w:rPr>
                <w:rFonts w:eastAsia="Calibri"/>
                <w:color w:val="000000" w:themeColor="text1"/>
                <w:sz w:val="18"/>
                <w:szCs w:val="18"/>
              </w:rPr>
              <w:t xml:space="preserve"> </w:t>
            </w:r>
            <w:r w:rsidR="00865980" w:rsidRPr="001F29F9">
              <w:rPr>
                <w:rFonts w:eastAsia="Calibri"/>
                <w:color w:val="000000" w:themeColor="text1"/>
                <w:sz w:val="18"/>
                <w:szCs w:val="18"/>
              </w:rPr>
              <w:t>Mo. Pre-Sep</w:t>
            </w:r>
          </w:p>
        </w:tc>
        <w:tc>
          <w:tcPr>
            <w:tcW w:w="2520" w:type="dxa"/>
            <w:gridSpan w:val="2"/>
            <w:shd w:val="clear" w:color="auto" w:fill="D9D9D9" w:themeFill="background1" w:themeFillShade="D9"/>
            <w:vAlign w:val="center"/>
          </w:tcPr>
          <w:p w:rsidR="00865980" w:rsidRPr="0030700A" w:rsidRDefault="00865980" w:rsidP="00DA5F9B">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sidR="00DA5F9B">
              <w:rPr>
                <w:rFonts w:eastAsia="Calibri"/>
                <w:color w:val="000000" w:themeColor="text1"/>
                <w:sz w:val="18"/>
                <w:szCs w:val="18"/>
              </w:rPr>
              <w:t>7</w:t>
            </w:r>
            <w:r w:rsidRPr="001F29F9">
              <w:rPr>
                <w:rFonts w:eastAsia="Calibri"/>
                <w:color w:val="000000" w:themeColor="text1"/>
                <w:sz w:val="18"/>
                <w:szCs w:val="18"/>
              </w:rPr>
              <w:t xml:space="preserve"> Mo. After-Sep</w:t>
            </w:r>
          </w:p>
        </w:tc>
      </w:tr>
      <w:tr w:rsidR="00865980" w:rsidRPr="001F29F9" w:rsidTr="00DA5F9B">
        <w:tc>
          <w:tcPr>
            <w:tcW w:w="1818" w:type="dxa"/>
            <w:vMerge/>
            <w:shd w:val="clear" w:color="auto" w:fill="D9D9D9" w:themeFill="background1" w:themeFillShade="D9"/>
            <w:vAlign w:val="center"/>
          </w:tcPr>
          <w:p w:rsidR="00865980" w:rsidRPr="001F29F9" w:rsidRDefault="00865980" w:rsidP="00DA5F9B">
            <w:pPr>
              <w:contextualSpacing/>
              <w:rPr>
                <w:rFonts w:eastAsia="Calibri"/>
                <w:color w:val="000000" w:themeColor="text1"/>
                <w:sz w:val="18"/>
                <w:szCs w:val="18"/>
              </w:rPr>
            </w:pPr>
          </w:p>
        </w:tc>
        <w:tc>
          <w:tcPr>
            <w:tcW w:w="1350" w:type="dxa"/>
            <w:tcBorders>
              <w:right w:val="single" w:sz="4" w:space="0" w:color="auto"/>
            </w:tcBorders>
            <w:shd w:val="clear" w:color="auto" w:fill="D9D9D9" w:themeFill="background1" w:themeFillShade="D9"/>
            <w:vAlign w:val="center"/>
          </w:tcPr>
          <w:p w:rsidR="00865980" w:rsidRPr="001F29F9" w:rsidRDefault="00865980" w:rsidP="00DA5F9B">
            <w:pPr>
              <w:contextualSpacing/>
              <w:rPr>
                <w:rFonts w:eastAsia="Calibri"/>
                <w:color w:val="000000" w:themeColor="text1"/>
                <w:sz w:val="18"/>
                <w:szCs w:val="18"/>
              </w:rPr>
            </w:pPr>
            <w:r>
              <w:rPr>
                <w:rFonts w:eastAsia="Calibri"/>
                <w:color w:val="000000" w:themeColor="text1"/>
                <w:sz w:val="18"/>
                <w:szCs w:val="18"/>
              </w:rPr>
              <w:t>Left</w:t>
            </w:r>
          </w:p>
        </w:tc>
        <w:tc>
          <w:tcPr>
            <w:tcW w:w="1085" w:type="dxa"/>
            <w:tcBorders>
              <w:left w:val="single" w:sz="4" w:space="0" w:color="auto"/>
            </w:tcBorders>
            <w:shd w:val="clear" w:color="auto" w:fill="D9D9D9" w:themeFill="background1" w:themeFillShade="D9"/>
            <w:vAlign w:val="center"/>
          </w:tcPr>
          <w:p w:rsidR="00865980" w:rsidRPr="001F29F9" w:rsidRDefault="00865980" w:rsidP="00DA5F9B">
            <w:pPr>
              <w:contextualSpacing/>
              <w:rPr>
                <w:rFonts w:eastAsia="Calibri"/>
                <w:color w:val="000000" w:themeColor="text1"/>
                <w:sz w:val="18"/>
                <w:szCs w:val="18"/>
              </w:rPr>
            </w:pPr>
            <w:r>
              <w:rPr>
                <w:rFonts w:eastAsia="Calibri"/>
                <w:color w:val="000000" w:themeColor="text1"/>
                <w:sz w:val="18"/>
                <w:szCs w:val="18"/>
              </w:rPr>
              <w:t>Right</w:t>
            </w:r>
          </w:p>
        </w:tc>
        <w:tc>
          <w:tcPr>
            <w:tcW w:w="1345" w:type="dxa"/>
            <w:tcBorders>
              <w:right w:val="single" w:sz="4" w:space="0" w:color="auto"/>
            </w:tcBorders>
            <w:shd w:val="clear" w:color="auto" w:fill="D9D9D9" w:themeFill="background1" w:themeFillShade="D9"/>
            <w:vAlign w:val="center"/>
          </w:tcPr>
          <w:p w:rsidR="00865980" w:rsidRPr="001F29F9" w:rsidRDefault="00865980" w:rsidP="00DA5F9B">
            <w:pPr>
              <w:contextualSpacing/>
              <w:rPr>
                <w:rFonts w:eastAsia="Calibri"/>
                <w:color w:val="000000" w:themeColor="text1"/>
                <w:sz w:val="18"/>
                <w:szCs w:val="18"/>
              </w:rPr>
            </w:pPr>
            <w:r>
              <w:rPr>
                <w:rFonts w:eastAsia="Calibri"/>
                <w:color w:val="000000" w:themeColor="text1"/>
                <w:sz w:val="18"/>
                <w:szCs w:val="18"/>
              </w:rPr>
              <w:t>Left</w:t>
            </w:r>
          </w:p>
        </w:tc>
        <w:tc>
          <w:tcPr>
            <w:tcW w:w="990" w:type="dxa"/>
            <w:tcBorders>
              <w:left w:val="single" w:sz="4" w:space="0" w:color="auto"/>
            </w:tcBorders>
            <w:shd w:val="clear" w:color="auto" w:fill="D9D9D9" w:themeFill="background1" w:themeFillShade="D9"/>
            <w:vAlign w:val="center"/>
          </w:tcPr>
          <w:p w:rsidR="00865980" w:rsidRPr="001F29F9" w:rsidRDefault="00865980" w:rsidP="00DA5F9B">
            <w:pPr>
              <w:contextualSpacing/>
              <w:rPr>
                <w:rFonts w:eastAsia="Calibri"/>
                <w:color w:val="000000" w:themeColor="text1"/>
                <w:sz w:val="18"/>
                <w:szCs w:val="18"/>
              </w:rPr>
            </w:pPr>
            <w:r>
              <w:rPr>
                <w:rFonts w:eastAsia="Calibri"/>
                <w:color w:val="000000" w:themeColor="text1"/>
                <w:sz w:val="18"/>
                <w:szCs w:val="18"/>
              </w:rPr>
              <w:t>Right</w:t>
            </w:r>
          </w:p>
        </w:tc>
        <w:tc>
          <w:tcPr>
            <w:tcW w:w="1350" w:type="dxa"/>
            <w:tcBorders>
              <w:right w:val="single" w:sz="4" w:space="0" w:color="auto"/>
            </w:tcBorders>
            <w:shd w:val="clear" w:color="auto" w:fill="D9D9D9" w:themeFill="background1" w:themeFillShade="D9"/>
            <w:vAlign w:val="center"/>
          </w:tcPr>
          <w:p w:rsidR="00865980" w:rsidRPr="001F29F9" w:rsidRDefault="00865980" w:rsidP="00DA5F9B">
            <w:pPr>
              <w:contextualSpacing/>
              <w:rPr>
                <w:rFonts w:eastAsia="Calibri"/>
                <w:color w:val="000000" w:themeColor="text1"/>
                <w:sz w:val="18"/>
                <w:szCs w:val="18"/>
              </w:rPr>
            </w:pPr>
            <w:r>
              <w:rPr>
                <w:rFonts w:eastAsia="Calibri"/>
                <w:color w:val="000000" w:themeColor="text1"/>
                <w:sz w:val="18"/>
                <w:szCs w:val="18"/>
              </w:rPr>
              <w:t>Left</w:t>
            </w:r>
          </w:p>
        </w:tc>
        <w:tc>
          <w:tcPr>
            <w:tcW w:w="1170" w:type="dxa"/>
            <w:tcBorders>
              <w:left w:val="single" w:sz="4" w:space="0" w:color="auto"/>
            </w:tcBorders>
            <w:shd w:val="clear" w:color="auto" w:fill="D9D9D9" w:themeFill="background1" w:themeFillShade="D9"/>
            <w:vAlign w:val="center"/>
          </w:tcPr>
          <w:p w:rsidR="00865980" w:rsidRPr="001F29F9" w:rsidRDefault="00865980" w:rsidP="00DA5F9B">
            <w:pPr>
              <w:contextualSpacing/>
              <w:rPr>
                <w:rFonts w:eastAsia="Calibri"/>
                <w:color w:val="000000" w:themeColor="text1"/>
                <w:sz w:val="18"/>
                <w:szCs w:val="18"/>
              </w:rPr>
            </w:pPr>
            <w:r>
              <w:rPr>
                <w:rFonts w:eastAsia="Calibri"/>
                <w:color w:val="000000" w:themeColor="text1"/>
                <w:sz w:val="18"/>
                <w:szCs w:val="18"/>
              </w:rPr>
              <w:t>Right</w:t>
            </w:r>
          </w:p>
        </w:tc>
      </w:tr>
      <w:tr w:rsidR="00FF42F7" w:rsidRPr="001F29F9" w:rsidTr="00DA5F9B">
        <w:tc>
          <w:tcPr>
            <w:tcW w:w="1818" w:type="dxa"/>
            <w:vAlign w:val="center"/>
          </w:tcPr>
          <w:p w:rsidR="00FF42F7" w:rsidRPr="001F29F9" w:rsidRDefault="00FF42F7" w:rsidP="00FF42F7">
            <w:pPr>
              <w:contextualSpacing/>
              <w:rPr>
                <w:rFonts w:eastAsia="Calibri"/>
                <w:color w:val="000000" w:themeColor="text1"/>
                <w:sz w:val="18"/>
                <w:szCs w:val="18"/>
              </w:rPr>
            </w:pPr>
            <w:r w:rsidRPr="001F29F9">
              <w:rPr>
                <w:rFonts w:eastAsia="Calibri"/>
                <w:color w:val="000000" w:themeColor="text1"/>
                <w:sz w:val="18"/>
                <w:szCs w:val="18"/>
              </w:rPr>
              <w:t>Flexion (140⁰ normal)</w:t>
            </w:r>
          </w:p>
        </w:tc>
        <w:tc>
          <w:tcPr>
            <w:tcW w:w="1350" w:type="dxa"/>
            <w:tcBorders>
              <w:right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115</w:t>
            </w:r>
            <w:r w:rsidRPr="001F29F9">
              <w:rPr>
                <w:rFonts w:eastAsia="Calibri"/>
                <w:color w:val="000000" w:themeColor="text1"/>
                <w:sz w:val="18"/>
                <w:szCs w:val="18"/>
              </w:rPr>
              <w:t>⁰</w:t>
            </w:r>
          </w:p>
        </w:tc>
        <w:tc>
          <w:tcPr>
            <w:tcW w:w="1085" w:type="dxa"/>
            <w:tcBorders>
              <w:left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115</w:t>
            </w:r>
            <w:r w:rsidRPr="001F29F9">
              <w:rPr>
                <w:rFonts w:eastAsia="Calibri"/>
                <w:color w:val="000000" w:themeColor="text1"/>
                <w:sz w:val="18"/>
                <w:szCs w:val="18"/>
              </w:rPr>
              <w:t>⁰</w:t>
            </w:r>
          </w:p>
        </w:tc>
        <w:tc>
          <w:tcPr>
            <w:tcW w:w="1345" w:type="dxa"/>
            <w:tcBorders>
              <w:right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120</w:t>
            </w:r>
            <w:r w:rsidRPr="001F29F9">
              <w:rPr>
                <w:rFonts w:eastAsia="Calibri"/>
                <w:color w:val="000000" w:themeColor="text1"/>
                <w:sz w:val="18"/>
                <w:szCs w:val="18"/>
              </w:rPr>
              <w:t>⁰</w:t>
            </w:r>
          </w:p>
        </w:tc>
        <w:tc>
          <w:tcPr>
            <w:tcW w:w="990" w:type="dxa"/>
            <w:tcBorders>
              <w:left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120</w:t>
            </w:r>
            <w:r w:rsidRPr="001F29F9">
              <w:rPr>
                <w:rFonts w:eastAsia="Calibri"/>
                <w:color w:val="000000" w:themeColor="text1"/>
                <w:sz w:val="18"/>
                <w:szCs w:val="18"/>
              </w:rPr>
              <w:t>⁰</w:t>
            </w:r>
          </w:p>
        </w:tc>
        <w:tc>
          <w:tcPr>
            <w:tcW w:w="1350" w:type="dxa"/>
            <w:tcBorders>
              <w:right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120</w:t>
            </w:r>
            <w:r w:rsidRPr="001F29F9">
              <w:rPr>
                <w:rFonts w:eastAsia="Calibri"/>
                <w:color w:val="000000" w:themeColor="text1"/>
                <w:sz w:val="18"/>
                <w:szCs w:val="18"/>
              </w:rPr>
              <w:t>⁰</w:t>
            </w:r>
          </w:p>
        </w:tc>
        <w:tc>
          <w:tcPr>
            <w:tcW w:w="1170" w:type="dxa"/>
            <w:tcBorders>
              <w:left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120</w:t>
            </w:r>
            <w:r w:rsidRPr="001F29F9">
              <w:rPr>
                <w:rFonts w:eastAsia="Calibri"/>
                <w:color w:val="000000" w:themeColor="text1"/>
                <w:sz w:val="18"/>
                <w:szCs w:val="18"/>
              </w:rPr>
              <w:t>⁰</w:t>
            </w:r>
          </w:p>
        </w:tc>
      </w:tr>
      <w:tr w:rsidR="00FF42F7" w:rsidRPr="001F29F9" w:rsidTr="00DA5F9B">
        <w:tc>
          <w:tcPr>
            <w:tcW w:w="1818" w:type="dxa"/>
            <w:tcBorders>
              <w:bottom w:val="single" w:sz="4" w:space="0" w:color="auto"/>
            </w:tcBorders>
            <w:vAlign w:val="center"/>
          </w:tcPr>
          <w:p w:rsidR="00FF42F7" w:rsidRPr="001F29F9" w:rsidRDefault="00FF42F7" w:rsidP="00FF42F7">
            <w:pPr>
              <w:contextualSpacing/>
              <w:rPr>
                <w:rFonts w:eastAsia="Calibri"/>
                <w:color w:val="000000" w:themeColor="text1"/>
                <w:sz w:val="18"/>
                <w:szCs w:val="18"/>
              </w:rPr>
            </w:pPr>
            <w:r w:rsidRPr="001F29F9">
              <w:rPr>
                <w:rFonts w:eastAsia="Calibri"/>
                <w:color w:val="000000" w:themeColor="text1"/>
                <w:sz w:val="18"/>
                <w:szCs w:val="18"/>
              </w:rPr>
              <w:t>Extension (0⁰ normal)</w:t>
            </w:r>
          </w:p>
        </w:tc>
        <w:tc>
          <w:tcPr>
            <w:tcW w:w="1350" w:type="dxa"/>
            <w:tcBorders>
              <w:bottom w:val="single" w:sz="4" w:space="0" w:color="auto"/>
              <w:right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1085" w:type="dxa"/>
            <w:tcBorders>
              <w:left w:val="single" w:sz="4" w:space="0" w:color="auto"/>
              <w:bottom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1345" w:type="dxa"/>
            <w:tcBorders>
              <w:bottom w:val="single" w:sz="4" w:space="0" w:color="auto"/>
              <w:right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990" w:type="dxa"/>
            <w:tcBorders>
              <w:left w:val="single" w:sz="4" w:space="0" w:color="auto"/>
              <w:bottom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1350" w:type="dxa"/>
            <w:tcBorders>
              <w:bottom w:val="single" w:sz="4" w:space="0" w:color="auto"/>
              <w:right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1170" w:type="dxa"/>
            <w:tcBorders>
              <w:left w:val="single" w:sz="4" w:space="0" w:color="auto"/>
              <w:bottom w:val="single" w:sz="4" w:space="0" w:color="auto"/>
            </w:tcBorders>
            <w:vAlign w:val="center"/>
          </w:tcPr>
          <w:p w:rsidR="00FF42F7" w:rsidRPr="001F29F9" w:rsidRDefault="00FF42F7" w:rsidP="00FF42F7">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r>
      <w:tr w:rsidR="00865980" w:rsidRPr="001F29F9" w:rsidTr="00DA5F9B">
        <w:tc>
          <w:tcPr>
            <w:tcW w:w="1818" w:type="dxa"/>
            <w:tcBorders>
              <w:top w:val="single" w:sz="4" w:space="0" w:color="auto"/>
              <w:left w:val="single" w:sz="4" w:space="0" w:color="auto"/>
              <w:bottom w:val="single" w:sz="4" w:space="0" w:color="auto"/>
              <w:right w:val="single" w:sz="4" w:space="0" w:color="auto"/>
            </w:tcBorders>
            <w:vAlign w:val="center"/>
          </w:tcPr>
          <w:p w:rsidR="00865980" w:rsidRPr="001F29F9" w:rsidRDefault="00865980" w:rsidP="00DA5F9B">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1350"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 xml:space="preserve">8mm </w:t>
            </w:r>
            <w:proofErr w:type="spellStart"/>
            <w:r>
              <w:rPr>
                <w:rFonts w:eastAsiaTheme="minorHAnsi"/>
                <w:color w:val="000000" w:themeColor="text1"/>
                <w:sz w:val="18"/>
                <w:szCs w:val="18"/>
              </w:rPr>
              <w:t>Lachman</w:t>
            </w:r>
            <w:proofErr w:type="spellEnd"/>
          </w:p>
        </w:tc>
        <w:tc>
          <w:tcPr>
            <w:tcW w:w="1085"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Stable</w:t>
            </w:r>
          </w:p>
        </w:tc>
        <w:tc>
          <w:tcPr>
            <w:tcW w:w="1345"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 xml:space="preserve">8mm </w:t>
            </w:r>
            <w:proofErr w:type="spellStart"/>
            <w:r>
              <w:rPr>
                <w:rFonts w:eastAsiaTheme="minorHAnsi"/>
                <w:color w:val="000000" w:themeColor="text1"/>
                <w:sz w:val="18"/>
                <w:szCs w:val="18"/>
              </w:rPr>
              <w:t>Lachman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Stable</w:t>
            </w:r>
          </w:p>
        </w:tc>
        <w:tc>
          <w:tcPr>
            <w:tcW w:w="1350"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Mildly unstable</w:t>
            </w:r>
          </w:p>
        </w:tc>
        <w:tc>
          <w:tcPr>
            <w:tcW w:w="1170"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Stable</w:t>
            </w:r>
          </w:p>
        </w:tc>
      </w:tr>
      <w:tr w:rsidR="00865980" w:rsidRPr="001F29F9" w:rsidTr="00DA5F9B">
        <w:tc>
          <w:tcPr>
            <w:tcW w:w="1818" w:type="dxa"/>
            <w:tcBorders>
              <w:top w:val="single" w:sz="4" w:space="0" w:color="auto"/>
              <w:left w:val="single" w:sz="4" w:space="0" w:color="auto"/>
              <w:bottom w:val="single" w:sz="4" w:space="0" w:color="auto"/>
              <w:right w:val="single" w:sz="4" w:space="0" w:color="auto"/>
            </w:tcBorders>
            <w:vAlign w:val="center"/>
          </w:tcPr>
          <w:p w:rsidR="00865980" w:rsidRPr="001F29F9" w:rsidRDefault="00865980" w:rsidP="00DA5F9B">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1350"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865980" w:rsidRPr="001F29F9">
              <w:rPr>
                <w:rFonts w:eastAsiaTheme="minorHAnsi"/>
                <w:color w:val="000000" w:themeColor="text1"/>
                <w:sz w:val="18"/>
                <w:szCs w:val="18"/>
              </w:rPr>
              <w:t>%</w:t>
            </w:r>
          </w:p>
        </w:tc>
        <w:tc>
          <w:tcPr>
            <w:tcW w:w="1085"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865980" w:rsidRPr="001F29F9">
              <w:rPr>
                <w:rFonts w:eastAsiaTheme="minorHAnsi"/>
                <w:color w:val="000000" w:themeColor="text1"/>
                <w:sz w:val="18"/>
                <w:szCs w:val="18"/>
              </w:rPr>
              <w:t>%</w:t>
            </w:r>
          </w:p>
        </w:tc>
        <w:tc>
          <w:tcPr>
            <w:tcW w:w="1345"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865980" w:rsidRPr="001F29F9">
              <w:rPr>
                <w:rFonts w:eastAsiaTheme="minorHAnsi"/>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865980" w:rsidRPr="001F29F9">
              <w:rPr>
                <w:rFonts w:eastAsiaTheme="minorHAnsi"/>
                <w:color w:val="000000" w:themeColor="text1"/>
                <w:sz w:val="18"/>
                <w:szCs w:val="18"/>
              </w:rPr>
              <w:t>%</w:t>
            </w:r>
          </w:p>
        </w:tc>
        <w:tc>
          <w:tcPr>
            <w:tcW w:w="1350"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865980" w:rsidRPr="001F29F9">
              <w:rPr>
                <w:rFonts w:eastAsiaTheme="minorHAnsi"/>
                <w:color w:val="000000" w:themeColor="text1"/>
                <w:sz w:val="18"/>
                <w:szCs w:val="18"/>
              </w:rPr>
              <w:t>%</w:t>
            </w:r>
          </w:p>
        </w:tc>
        <w:tc>
          <w:tcPr>
            <w:tcW w:w="1170" w:type="dxa"/>
            <w:tcBorders>
              <w:top w:val="single" w:sz="4" w:space="0" w:color="auto"/>
              <w:left w:val="single" w:sz="4" w:space="0" w:color="auto"/>
              <w:bottom w:val="single" w:sz="4" w:space="0" w:color="auto"/>
              <w:right w:val="single" w:sz="4" w:space="0" w:color="auto"/>
            </w:tcBorders>
            <w:vAlign w:val="center"/>
          </w:tcPr>
          <w:p w:rsidR="00865980" w:rsidRPr="001F29F9" w:rsidRDefault="00DA5F9B" w:rsidP="00DA5F9B">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865980" w:rsidRPr="001F29F9">
              <w:rPr>
                <w:rFonts w:eastAsiaTheme="minorHAnsi"/>
                <w:color w:val="000000" w:themeColor="text1"/>
                <w:sz w:val="18"/>
                <w:szCs w:val="18"/>
              </w:rPr>
              <w:t>%</w:t>
            </w:r>
          </w:p>
        </w:tc>
      </w:tr>
    </w:tbl>
    <w:p w:rsidR="003C53E8" w:rsidRPr="003C53E8" w:rsidRDefault="00865980" w:rsidP="00DA5F9B">
      <w:pPr>
        <w:tabs>
          <w:tab w:val="left" w:pos="1530"/>
          <w:tab w:val="left" w:pos="4752"/>
        </w:tabs>
        <w:jc w:val="left"/>
        <w:rPr>
          <w:rFonts w:asciiTheme="minorHAnsi" w:hAnsiTheme="minorHAnsi" w:cs="Times New Roman"/>
          <w:color w:val="auto"/>
          <w:sz w:val="18"/>
          <w:szCs w:val="24"/>
        </w:rPr>
      </w:pPr>
      <w:r>
        <w:rPr>
          <w:rFonts w:cs="Times New Roman"/>
          <w:color w:val="auto"/>
          <w:sz w:val="18"/>
          <w:szCs w:val="24"/>
        </w:rPr>
        <w:tab/>
      </w:r>
      <w:r w:rsidR="003C53E8" w:rsidRPr="003C53E8">
        <w:rPr>
          <w:rFonts w:cs="Times New Roman"/>
          <w:color w:val="auto"/>
          <w:sz w:val="18"/>
          <w:szCs w:val="24"/>
        </w:rPr>
        <w:t xml:space="preserve">*Conceding </w:t>
      </w:r>
      <w:r w:rsidR="003C53E8" w:rsidRPr="003C53E8">
        <w:rPr>
          <w:rFonts w:asciiTheme="minorHAnsi" w:hAnsiTheme="minorHAnsi" w:cs="Times New Roman"/>
          <w:color w:val="auto"/>
          <w:sz w:val="18"/>
          <w:szCs w:val="24"/>
        </w:rPr>
        <w:t>§4.59 (painful motion) as below.</w:t>
      </w:r>
    </w:p>
    <w:p w:rsidR="003C53E8" w:rsidRPr="003C53E8" w:rsidRDefault="003C53E8" w:rsidP="003C53E8">
      <w:pPr>
        <w:tabs>
          <w:tab w:val="left" w:pos="288"/>
          <w:tab w:val="left" w:pos="4752"/>
        </w:tabs>
        <w:jc w:val="left"/>
        <w:rPr>
          <w:rFonts w:asciiTheme="minorHAnsi" w:hAnsiTheme="minorHAnsi" w:cs="Times New Roman"/>
          <w:color w:val="auto"/>
          <w:szCs w:val="24"/>
        </w:rPr>
      </w:pPr>
    </w:p>
    <w:p w:rsidR="00CE626D" w:rsidRDefault="00520843" w:rsidP="00F440E7">
      <w:pPr>
        <w:tabs>
          <w:tab w:val="left" w:pos="288"/>
          <w:tab w:val="left" w:pos="4752"/>
        </w:tabs>
        <w:jc w:val="both"/>
        <w:rPr>
          <w:color w:val="000000" w:themeColor="text1"/>
          <w:szCs w:val="24"/>
        </w:rPr>
      </w:pPr>
      <w:r>
        <w:rPr>
          <w:rFonts w:asciiTheme="minorHAnsi" w:hAnsiTheme="minorHAnsi" w:cs="Times New Roman"/>
          <w:color w:val="auto"/>
          <w:szCs w:val="24"/>
        </w:rPr>
        <w:t xml:space="preserve">The MEB examiner recorded a normal gait.  The knees were non-tender and without effusion.  </w:t>
      </w:r>
      <w:r w:rsidRPr="00520843">
        <w:rPr>
          <w:rFonts w:asciiTheme="minorHAnsi" w:hAnsiTheme="minorHAnsi" w:cs="Times New Roman"/>
          <w:color w:val="auto"/>
          <w:szCs w:val="24"/>
        </w:rPr>
        <w:t>The left knee show</w:t>
      </w:r>
      <w:r>
        <w:rPr>
          <w:rFonts w:asciiTheme="minorHAnsi" w:hAnsiTheme="minorHAnsi" w:cs="Times New Roman"/>
          <w:color w:val="auto"/>
          <w:szCs w:val="24"/>
        </w:rPr>
        <w:t>ed</w:t>
      </w:r>
      <w:r w:rsidRPr="00520843">
        <w:rPr>
          <w:rFonts w:asciiTheme="minorHAnsi" w:hAnsiTheme="minorHAnsi" w:cs="Times New Roman"/>
          <w:color w:val="auto"/>
          <w:szCs w:val="24"/>
        </w:rPr>
        <w:t xml:space="preserve"> an </w:t>
      </w:r>
      <w:r>
        <w:rPr>
          <w:rFonts w:asciiTheme="minorHAnsi" w:hAnsiTheme="minorHAnsi" w:cs="Times New Roman"/>
          <w:color w:val="auto"/>
          <w:szCs w:val="24"/>
        </w:rPr>
        <w:t>8mm</w:t>
      </w:r>
      <w:r w:rsidRPr="00520843">
        <w:rPr>
          <w:rFonts w:asciiTheme="minorHAnsi" w:hAnsiTheme="minorHAnsi" w:cs="Times New Roman"/>
          <w:color w:val="auto"/>
          <w:szCs w:val="24"/>
        </w:rPr>
        <w:t xml:space="preserve"> </w:t>
      </w:r>
      <w:proofErr w:type="spellStart"/>
      <w:r w:rsidRPr="00520843">
        <w:rPr>
          <w:rFonts w:asciiTheme="minorHAnsi" w:hAnsiTheme="minorHAnsi" w:cs="Times New Roman"/>
          <w:color w:val="auto"/>
          <w:szCs w:val="24"/>
        </w:rPr>
        <w:t>Lachman</w:t>
      </w:r>
      <w:proofErr w:type="spellEnd"/>
      <w:r w:rsidRPr="00520843">
        <w:rPr>
          <w:rFonts w:asciiTheme="minorHAnsi" w:hAnsiTheme="minorHAnsi" w:cs="Times New Roman"/>
          <w:color w:val="auto"/>
          <w:szCs w:val="24"/>
        </w:rPr>
        <w:t xml:space="preserve"> with a soft end point, while the</w:t>
      </w:r>
      <w:r>
        <w:rPr>
          <w:rFonts w:asciiTheme="minorHAnsi" w:hAnsiTheme="minorHAnsi" w:cs="Times New Roman"/>
          <w:color w:val="auto"/>
          <w:szCs w:val="24"/>
        </w:rPr>
        <w:t xml:space="preserve"> </w:t>
      </w:r>
      <w:r w:rsidRPr="00520843">
        <w:rPr>
          <w:rFonts w:asciiTheme="minorHAnsi" w:hAnsiTheme="minorHAnsi" w:cs="Times New Roman"/>
          <w:color w:val="auto"/>
          <w:szCs w:val="24"/>
        </w:rPr>
        <w:t>right knee show</w:t>
      </w:r>
      <w:r>
        <w:rPr>
          <w:rFonts w:asciiTheme="minorHAnsi" w:hAnsiTheme="minorHAnsi" w:cs="Times New Roman"/>
          <w:color w:val="auto"/>
          <w:szCs w:val="24"/>
        </w:rPr>
        <w:t>ed</w:t>
      </w:r>
      <w:r w:rsidRPr="00520843">
        <w:rPr>
          <w:rFonts w:asciiTheme="minorHAnsi" w:hAnsiTheme="minorHAnsi" w:cs="Times New Roman"/>
          <w:color w:val="auto"/>
          <w:szCs w:val="24"/>
        </w:rPr>
        <w:t xml:space="preserve"> a 5</w:t>
      </w:r>
      <w:r>
        <w:rPr>
          <w:rFonts w:asciiTheme="minorHAnsi" w:hAnsiTheme="minorHAnsi" w:cs="Times New Roman"/>
          <w:color w:val="auto"/>
          <w:szCs w:val="24"/>
        </w:rPr>
        <w:t>mm</w:t>
      </w:r>
      <w:r w:rsidRPr="00520843">
        <w:rPr>
          <w:rFonts w:asciiTheme="minorHAnsi" w:hAnsiTheme="minorHAnsi" w:cs="Times New Roman"/>
          <w:color w:val="auto"/>
          <w:szCs w:val="24"/>
        </w:rPr>
        <w:t xml:space="preserve"> </w:t>
      </w:r>
      <w:proofErr w:type="spellStart"/>
      <w:r w:rsidRPr="00520843">
        <w:rPr>
          <w:rFonts w:asciiTheme="minorHAnsi" w:hAnsiTheme="minorHAnsi" w:cs="Times New Roman"/>
          <w:color w:val="auto"/>
          <w:szCs w:val="24"/>
        </w:rPr>
        <w:t>Lachman</w:t>
      </w:r>
      <w:proofErr w:type="spellEnd"/>
      <w:r w:rsidRPr="00520843">
        <w:rPr>
          <w:rFonts w:asciiTheme="minorHAnsi" w:hAnsiTheme="minorHAnsi" w:cs="Times New Roman"/>
          <w:color w:val="auto"/>
          <w:szCs w:val="24"/>
        </w:rPr>
        <w:t xml:space="preserve"> with a good </w:t>
      </w:r>
      <w:r w:rsidR="004C2E2E">
        <w:rPr>
          <w:rFonts w:asciiTheme="minorHAnsi" w:hAnsiTheme="minorHAnsi" w:cs="Times New Roman"/>
          <w:color w:val="auto"/>
          <w:szCs w:val="24"/>
        </w:rPr>
        <w:t xml:space="preserve">firm </w:t>
      </w:r>
      <w:r w:rsidRPr="00520843">
        <w:rPr>
          <w:rFonts w:asciiTheme="minorHAnsi" w:hAnsiTheme="minorHAnsi" w:cs="Times New Roman"/>
          <w:color w:val="auto"/>
          <w:szCs w:val="24"/>
        </w:rPr>
        <w:t>end point.</w:t>
      </w:r>
      <w:r w:rsidR="004C2E2E">
        <w:rPr>
          <w:rFonts w:asciiTheme="minorHAnsi" w:hAnsiTheme="minorHAnsi" w:cs="Times New Roman"/>
          <w:color w:val="auto"/>
          <w:szCs w:val="24"/>
        </w:rPr>
        <w:t xml:space="preserve">  </w:t>
      </w:r>
      <w:r w:rsidRPr="00520843">
        <w:rPr>
          <w:rFonts w:asciiTheme="minorHAnsi" w:hAnsiTheme="minorHAnsi" w:cs="Times New Roman"/>
          <w:color w:val="auto"/>
          <w:szCs w:val="24"/>
        </w:rPr>
        <w:t xml:space="preserve">There </w:t>
      </w:r>
      <w:r>
        <w:rPr>
          <w:rFonts w:asciiTheme="minorHAnsi" w:hAnsiTheme="minorHAnsi" w:cs="Times New Roman"/>
          <w:color w:val="auto"/>
          <w:szCs w:val="24"/>
        </w:rPr>
        <w:t>was</w:t>
      </w:r>
      <w:r w:rsidRPr="00520843">
        <w:rPr>
          <w:rFonts w:asciiTheme="minorHAnsi" w:hAnsiTheme="minorHAnsi" w:cs="Times New Roman"/>
          <w:color w:val="auto"/>
          <w:szCs w:val="24"/>
        </w:rPr>
        <w:t xml:space="preserve"> no</w:t>
      </w:r>
      <w:r>
        <w:rPr>
          <w:rFonts w:asciiTheme="minorHAnsi" w:hAnsiTheme="minorHAnsi" w:cs="Times New Roman"/>
          <w:color w:val="auto"/>
          <w:szCs w:val="24"/>
        </w:rPr>
        <w:t xml:space="preserve"> </w:t>
      </w:r>
      <w:r w:rsidRPr="00520843">
        <w:rPr>
          <w:rFonts w:asciiTheme="minorHAnsi" w:hAnsiTheme="minorHAnsi" w:cs="Times New Roman"/>
          <w:color w:val="auto"/>
          <w:szCs w:val="24"/>
        </w:rPr>
        <w:t xml:space="preserve">instability with </w:t>
      </w:r>
      <w:proofErr w:type="spellStart"/>
      <w:r w:rsidRPr="00520843">
        <w:rPr>
          <w:rFonts w:asciiTheme="minorHAnsi" w:hAnsiTheme="minorHAnsi" w:cs="Times New Roman"/>
          <w:color w:val="auto"/>
          <w:szCs w:val="24"/>
        </w:rPr>
        <w:t>varus</w:t>
      </w:r>
      <w:proofErr w:type="spellEnd"/>
      <w:r w:rsidRPr="00520843">
        <w:rPr>
          <w:rFonts w:asciiTheme="minorHAnsi" w:hAnsiTheme="minorHAnsi" w:cs="Times New Roman"/>
          <w:color w:val="auto"/>
          <w:szCs w:val="24"/>
        </w:rPr>
        <w:t xml:space="preserve"> and </w:t>
      </w:r>
      <w:proofErr w:type="spellStart"/>
      <w:r w:rsidRPr="00520843">
        <w:rPr>
          <w:rFonts w:asciiTheme="minorHAnsi" w:hAnsiTheme="minorHAnsi" w:cs="Times New Roman"/>
          <w:color w:val="auto"/>
          <w:szCs w:val="24"/>
        </w:rPr>
        <w:t>valgus</w:t>
      </w:r>
      <w:proofErr w:type="spellEnd"/>
      <w:r w:rsidRPr="00520843">
        <w:rPr>
          <w:rFonts w:asciiTheme="minorHAnsi" w:hAnsiTheme="minorHAnsi" w:cs="Times New Roman"/>
          <w:color w:val="auto"/>
          <w:szCs w:val="24"/>
        </w:rPr>
        <w:t xml:space="preserve"> stress.</w:t>
      </w:r>
      <w:r>
        <w:rPr>
          <w:rFonts w:asciiTheme="minorHAnsi" w:hAnsiTheme="minorHAnsi" w:cs="Times New Roman"/>
          <w:color w:val="auto"/>
          <w:szCs w:val="24"/>
        </w:rPr>
        <w:t xml:space="preserve">  </w:t>
      </w:r>
      <w:r w:rsidR="006F287C">
        <w:rPr>
          <w:rFonts w:asciiTheme="minorHAnsi" w:hAnsiTheme="minorHAnsi" w:cs="Times New Roman"/>
          <w:color w:val="auto"/>
          <w:szCs w:val="24"/>
        </w:rPr>
        <w:t xml:space="preserve">Flexion </w:t>
      </w:r>
      <w:r>
        <w:rPr>
          <w:rFonts w:asciiTheme="minorHAnsi" w:hAnsiTheme="minorHAnsi" w:cs="Times New Roman"/>
          <w:color w:val="auto"/>
          <w:szCs w:val="24"/>
        </w:rPr>
        <w:t xml:space="preserve">was </w:t>
      </w:r>
      <w:r w:rsidR="006F287C">
        <w:rPr>
          <w:rFonts w:asciiTheme="minorHAnsi" w:hAnsiTheme="minorHAnsi" w:cs="Times New Roman"/>
          <w:color w:val="auto"/>
          <w:szCs w:val="24"/>
        </w:rPr>
        <w:t xml:space="preserve">mildly limited </w:t>
      </w:r>
      <w:r>
        <w:rPr>
          <w:rFonts w:asciiTheme="minorHAnsi" w:hAnsiTheme="minorHAnsi" w:cs="Times New Roman"/>
          <w:color w:val="auto"/>
          <w:szCs w:val="24"/>
        </w:rPr>
        <w:t xml:space="preserve">in both knees.  An orthopedic clinic evaluation 5 months later </w:t>
      </w:r>
      <w:r w:rsidR="0026228F">
        <w:rPr>
          <w:rFonts w:asciiTheme="minorHAnsi" w:hAnsiTheme="minorHAnsi" w:cs="Times New Roman"/>
          <w:color w:val="auto"/>
          <w:szCs w:val="24"/>
        </w:rPr>
        <w:t xml:space="preserve">also recorded a normal gait, no tenderness of the knees, 8 mm </w:t>
      </w:r>
      <w:proofErr w:type="spellStart"/>
      <w:r w:rsidR="0026228F">
        <w:rPr>
          <w:rFonts w:asciiTheme="minorHAnsi" w:hAnsiTheme="minorHAnsi" w:cs="Times New Roman"/>
          <w:color w:val="auto"/>
          <w:szCs w:val="24"/>
        </w:rPr>
        <w:t>Lachman</w:t>
      </w:r>
      <w:proofErr w:type="spellEnd"/>
      <w:r w:rsidR="0026228F">
        <w:rPr>
          <w:rFonts w:asciiTheme="minorHAnsi" w:hAnsiTheme="minorHAnsi" w:cs="Times New Roman"/>
          <w:color w:val="auto"/>
          <w:szCs w:val="24"/>
        </w:rPr>
        <w:t xml:space="preserve"> on the left with moderate endpoint, and no other signs of instability.  ROM in each knee was similar to the MEB measurement.  The diagnoses were bilateral tri</w:t>
      </w:r>
      <w:r w:rsidR="00A317AC">
        <w:rPr>
          <w:rFonts w:asciiTheme="minorHAnsi" w:hAnsiTheme="minorHAnsi" w:cs="Times New Roman"/>
          <w:color w:val="auto"/>
          <w:szCs w:val="24"/>
        </w:rPr>
        <w:t>-</w:t>
      </w:r>
      <w:r w:rsidR="0026228F">
        <w:rPr>
          <w:rFonts w:asciiTheme="minorHAnsi" w:hAnsiTheme="minorHAnsi" w:cs="Times New Roman"/>
          <w:color w:val="auto"/>
          <w:szCs w:val="24"/>
        </w:rPr>
        <w:t xml:space="preserve">compartmental osteoarthritis and bilateral ACL insufficiency.  No further surgery was recommended.  At the </w:t>
      </w:r>
      <w:r w:rsidR="003C53E8" w:rsidRPr="003C53E8">
        <w:rPr>
          <w:rFonts w:asciiTheme="minorHAnsi" w:hAnsiTheme="minorHAnsi" w:cs="Times New Roman"/>
          <w:color w:val="auto"/>
          <w:szCs w:val="24"/>
        </w:rPr>
        <w:t xml:space="preserve">VA Compensation </w:t>
      </w:r>
      <w:r w:rsidR="005A5D2B">
        <w:rPr>
          <w:rFonts w:asciiTheme="minorHAnsi" w:hAnsiTheme="minorHAnsi" w:cs="Times New Roman"/>
          <w:color w:val="auto"/>
          <w:szCs w:val="24"/>
        </w:rPr>
        <w:t>and</w:t>
      </w:r>
      <w:r w:rsidR="003C53E8" w:rsidRPr="003C53E8">
        <w:rPr>
          <w:rFonts w:asciiTheme="minorHAnsi" w:hAnsiTheme="minorHAnsi" w:cs="Times New Roman"/>
          <w:color w:val="auto"/>
          <w:szCs w:val="24"/>
        </w:rPr>
        <w:t xml:space="preserve"> Pension (C&amp;P) exam</w:t>
      </w:r>
      <w:r w:rsidR="0026228F">
        <w:rPr>
          <w:rFonts w:asciiTheme="minorHAnsi" w:hAnsiTheme="minorHAnsi" w:cs="Times New Roman"/>
          <w:color w:val="auto"/>
          <w:szCs w:val="24"/>
        </w:rPr>
        <w:t xml:space="preserve"> 7 months after separation</w:t>
      </w:r>
      <w:r w:rsidR="00AC39A6">
        <w:rPr>
          <w:rFonts w:asciiTheme="minorHAnsi" w:hAnsiTheme="minorHAnsi" w:cs="Times New Roman"/>
          <w:color w:val="auto"/>
          <w:szCs w:val="24"/>
        </w:rPr>
        <w:t>,</w:t>
      </w:r>
      <w:r w:rsidR="001E7032">
        <w:rPr>
          <w:rFonts w:asciiTheme="minorHAnsi" w:hAnsiTheme="minorHAnsi" w:cs="Times New Roman"/>
          <w:color w:val="auto"/>
          <w:szCs w:val="24"/>
        </w:rPr>
        <w:t xml:space="preserve"> a normal gait was again observed.  </w:t>
      </w:r>
      <w:r w:rsidR="00776F74">
        <w:rPr>
          <w:rFonts w:asciiTheme="minorHAnsi" w:hAnsiTheme="minorHAnsi" w:cs="Times New Roman"/>
          <w:color w:val="auto"/>
          <w:szCs w:val="24"/>
        </w:rPr>
        <w:t xml:space="preserve">There was no joint effusion or evidence of lateral instability of either knee.  The left anterior drawer sign was measured at 8mm and </w:t>
      </w:r>
      <w:r w:rsidR="002D6CEC">
        <w:rPr>
          <w:rFonts w:asciiTheme="minorHAnsi" w:hAnsiTheme="minorHAnsi" w:cs="Times New Roman"/>
          <w:color w:val="auto"/>
          <w:szCs w:val="24"/>
        </w:rPr>
        <w:t xml:space="preserve">the ACL </w:t>
      </w:r>
      <w:r w:rsidR="00776F74">
        <w:rPr>
          <w:rFonts w:asciiTheme="minorHAnsi" w:hAnsiTheme="minorHAnsi" w:cs="Times New Roman"/>
          <w:color w:val="auto"/>
          <w:szCs w:val="24"/>
        </w:rPr>
        <w:t>judged to be “only mildly unstable</w:t>
      </w:r>
      <w:r w:rsidR="00AC39A6">
        <w:rPr>
          <w:rFonts w:asciiTheme="minorHAnsi" w:hAnsiTheme="minorHAnsi" w:cs="Times New Roman"/>
          <w:color w:val="auto"/>
          <w:szCs w:val="24"/>
        </w:rPr>
        <w:t>,</w:t>
      </w:r>
      <w:r w:rsidR="00776F74">
        <w:rPr>
          <w:rFonts w:asciiTheme="minorHAnsi" w:hAnsiTheme="minorHAnsi" w:cs="Times New Roman"/>
          <w:color w:val="auto"/>
          <w:szCs w:val="24"/>
        </w:rPr>
        <w:t xml:space="preserve">” while the right </w:t>
      </w:r>
      <w:r w:rsidR="002D6CEC">
        <w:rPr>
          <w:rFonts w:asciiTheme="minorHAnsi" w:hAnsiTheme="minorHAnsi" w:cs="Times New Roman"/>
          <w:color w:val="auto"/>
          <w:szCs w:val="24"/>
        </w:rPr>
        <w:t xml:space="preserve">anterior drawer sign </w:t>
      </w:r>
      <w:r w:rsidR="00776F74">
        <w:rPr>
          <w:rFonts w:asciiTheme="minorHAnsi" w:hAnsiTheme="minorHAnsi" w:cs="Times New Roman"/>
          <w:color w:val="auto"/>
          <w:szCs w:val="24"/>
        </w:rPr>
        <w:t>was measured at 5mm which the examiner judged to be a negative test for ACL instability.</w:t>
      </w:r>
      <w:r w:rsidR="002D6CEC">
        <w:rPr>
          <w:rFonts w:asciiTheme="minorHAnsi" w:hAnsiTheme="minorHAnsi" w:cs="Times New Roman"/>
          <w:color w:val="auto"/>
          <w:szCs w:val="24"/>
        </w:rPr>
        <w:t xml:space="preserve">  ROM measurements were consistent with the pre-separation exams.  MRIs performed 6 months prior to separation showed diffuse degenerative changes and disruption of the fibers of the ACL graft in each knee.  This was consistent with the direct observations made during arthroscopic surgeries of each knee </w:t>
      </w:r>
      <w:r w:rsidR="005A5D2B">
        <w:rPr>
          <w:rFonts w:asciiTheme="minorHAnsi" w:hAnsiTheme="minorHAnsi" w:cs="Times New Roman"/>
          <w:color w:val="auto"/>
          <w:szCs w:val="24"/>
        </w:rPr>
        <w:t>a</w:t>
      </w:r>
      <w:r w:rsidR="002D6CEC">
        <w:rPr>
          <w:rFonts w:asciiTheme="minorHAnsi" w:hAnsiTheme="minorHAnsi" w:cs="Times New Roman"/>
          <w:color w:val="auto"/>
          <w:szCs w:val="24"/>
        </w:rPr>
        <w:t xml:space="preserve"> year earlier.</w:t>
      </w:r>
      <w:r w:rsidR="004C2E2E">
        <w:rPr>
          <w:rFonts w:asciiTheme="minorHAnsi" w:hAnsiTheme="minorHAnsi" w:cs="Times New Roman"/>
          <w:color w:val="auto"/>
          <w:szCs w:val="24"/>
        </w:rPr>
        <w:t xml:space="preserve">  </w:t>
      </w:r>
      <w:r w:rsidR="001F0AE3" w:rsidRPr="001F0AE3">
        <w:rPr>
          <w:rFonts w:asciiTheme="minorHAnsi" w:hAnsiTheme="minorHAnsi" w:cs="Times New Roman"/>
          <w:color w:val="auto"/>
          <w:szCs w:val="24"/>
        </w:rPr>
        <w:t>Although t</w:t>
      </w:r>
      <w:r w:rsidR="003C53E8" w:rsidRPr="001F0AE3">
        <w:rPr>
          <w:rFonts w:asciiTheme="minorHAnsi" w:hAnsiTheme="minorHAnsi" w:cs="Times New Roman"/>
          <w:color w:val="auto"/>
          <w:szCs w:val="24"/>
        </w:rPr>
        <w:t>he PEB</w:t>
      </w:r>
      <w:r w:rsidR="001F0AE3" w:rsidRPr="001F0AE3">
        <w:rPr>
          <w:rFonts w:asciiTheme="minorHAnsi" w:hAnsiTheme="minorHAnsi" w:cs="Times New Roman"/>
          <w:color w:val="auto"/>
          <w:szCs w:val="24"/>
        </w:rPr>
        <w:t xml:space="preserve"> adjudicated </w:t>
      </w:r>
      <w:r w:rsidR="00B44FB9">
        <w:rPr>
          <w:rFonts w:asciiTheme="minorHAnsi" w:hAnsiTheme="minorHAnsi" w:cs="Times New Roman"/>
          <w:color w:val="auto"/>
          <w:szCs w:val="24"/>
        </w:rPr>
        <w:t>“</w:t>
      </w:r>
      <w:r w:rsidR="005A5D2B">
        <w:rPr>
          <w:rFonts w:asciiTheme="minorHAnsi" w:hAnsiTheme="minorHAnsi" w:cs="Times New Roman"/>
          <w:color w:val="auto"/>
          <w:szCs w:val="24"/>
        </w:rPr>
        <w:t>bilateral knee</w:t>
      </w:r>
      <w:r w:rsidR="00B44FB9">
        <w:rPr>
          <w:rFonts w:asciiTheme="minorHAnsi" w:hAnsiTheme="minorHAnsi" w:cs="Times New Roman"/>
          <w:color w:val="auto"/>
          <w:szCs w:val="24"/>
        </w:rPr>
        <w:t>”</w:t>
      </w:r>
      <w:r w:rsidR="001F0AE3" w:rsidRPr="001F0AE3">
        <w:rPr>
          <w:rFonts w:asciiTheme="minorHAnsi" w:hAnsiTheme="minorHAnsi" w:cs="Times New Roman"/>
          <w:color w:val="auto"/>
          <w:szCs w:val="24"/>
        </w:rPr>
        <w:t xml:space="preserve"> as the unfitting condition, the</w:t>
      </w:r>
      <w:r w:rsidR="003C53E8" w:rsidRPr="001F0AE3">
        <w:rPr>
          <w:rFonts w:asciiTheme="minorHAnsi" w:hAnsiTheme="minorHAnsi" w:cs="Times New Roman"/>
          <w:color w:val="auto"/>
          <w:szCs w:val="24"/>
        </w:rPr>
        <w:t xml:space="preserve"> </w:t>
      </w:r>
      <w:r w:rsidR="001F0AE3" w:rsidRPr="001F0AE3">
        <w:rPr>
          <w:rFonts w:asciiTheme="minorHAnsi" w:hAnsiTheme="minorHAnsi" w:cs="Times New Roman"/>
          <w:color w:val="auto"/>
          <w:szCs w:val="24"/>
        </w:rPr>
        <w:t>record of proceedings</w:t>
      </w:r>
      <w:r w:rsidR="003C53E8" w:rsidRPr="001F0AE3">
        <w:rPr>
          <w:rFonts w:asciiTheme="minorHAnsi" w:hAnsiTheme="minorHAnsi" w:cs="Times New Roman"/>
          <w:color w:val="auto"/>
          <w:szCs w:val="24"/>
        </w:rPr>
        <w:t xml:space="preserve"> reflect</w:t>
      </w:r>
      <w:r w:rsidR="001F0AE3" w:rsidRPr="001F0AE3">
        <w:rPr>
          <w:rFonts w:asciiTheme="minorHAnsi" w:hAnsiTheme="minorHAnsi" w:cs="Times New Roman"/>
          <w:color w:val="auto"/>
          <w:szCs w:val="24"/>
        </w:rPr>
        <w:t>s</w:t>
      </w:r>
      <w:r w:rsidR="003C53E8" w:rsidRPr="001F0AE3">
        <w:rPr>
          <w:rFonts w:asciiTheme="minorHAnsi" w:hAnsiTheme="minorHAnsi" w:cs="Times New Roman"/>
          <w:color w:val="auto"/>
          <w:szCs w:val="24"/>
        </w:rPr>
        <w:t xml:space="preserve"> </w:t>
      </w:r>
      <w:r w:rsidR="001F0AE3" w:rsidRPr="001F0AE3">
        <w:rPr>
          <w:rFonts w:asciiTheme="minorHAnsi" w:hAnsiTheme="minorHAnsi" w:cs="Times New Roman"/>
          <w:color w:val="auto"/>
          <w:szCs w:val="24"/>
        </w:rPr>
        <w:t xml:space="preserve">separate codes and ratings for each knee, with </w:t>
      </w:r>
      <w:r w:rsidR="003C53E8" w:rsidRPr="001F0AE3">
        <w:rPr>
          <w:rFonts w:asciiTheme="minorHAnsi" w:hAnsiTheme="minorHAnsi" w:cs="Times New Roman"/>
          <w:color w:val="auto"/>
          <w:szCs w:val="24"/>
        </w:rPr>
        <w:t xml:space="preserve">application </w:t>
      </w:r>
      <w:r w:rsidR="001F0AE3" w:rsidRPr="001F0AE3">
        <w:rPr>
          <w:rFonts w:asciiTheme="minorHAnsi" w:hAnsiTheme="minorHAnsi" w:cs="Times New Roman"/>
          <w:color w:val="auto"/>
          <w:szCs w:val="24"/>
        </w:rPr>
        <w:t>of the bilateral factor in computing the combined rating, which</w:t>
      </w:r>
      <w:r w:rsidR="003C53E8" w:rsidRPr="001F0AE3">
        <w:rPr>
          <w:rFonts w:asciiTheme="minorHAnsi" w:hAnsiTheme="minorHAnsi" w:cs="Times New Roman"/>
          <w:color w:val="auto"/>
          <w:szCs w:val="24"/>
        </w:rPr>
        <w:t xml:space="preserve"> </w:t>
      </w:r>
      <w:r w:rsidR="00B44FB9">
        <w:rPr>
          <w:rFonts w:asciiTheme="minorHAnsi" w:hAnsiTheme="minorHAnsi" w:cs="Times New Roman"/>
          <w:color w:val="auto"/>
          <w:szCs w:val="24"/>
        </w:rPr>
        <w:t>is</w:t>
      </w:r>
      <w:r w:rsidR="003C53E8" w:rsidRPr="001F0AE3">
        <w:rPr>
          <w:rFonts w:asciiTheme="minorHAnsi" w:hAnsiTheme="minorHAnsi" w:cs="Times New Roman"/>
          <w:color w:val="auto"/>
          <w:szCs w:val="24"/>
        </w:rPr>
        <w:t xml:space="preserve"> consistent with </w:t>
      </w:r>
      <w:r w:rsidR="001F0AE3" w:rsidRPr="001F0AE3">
        <w:rPr>
          <w:rFonts w:asciiTheme="minorHAnsi" w:hAnsiTheme="minorHAnsi" w:cs="Times New Roman"/>
          <w:color w:val="auto"/>
          <w:szCs w:val="24"/>
        </w:rPr>
        <w:t>VASRD</w:t>
      </w:r>
      <w:r w:rsidR="003C53E8" w:rsidRPr="001F0AE3">
        <w:rPr>
          <w:rFonts w:asciiTheme="minorHAnsi" w:hAnsiTheme="minorHAnsi" w:cs="Times New Roman"/>
          <w:color w:val="auto"/>
          <w:szCs w:val="24"/>
        </w:rPr>
        <w:t xml:space="preserve"> standards.</w:t>
      </w:r>
      <w:r w:rsidR="00776F74" w:rsidRPr="00776F74">
        <w:rPr>
          <w:rFonts w:asciiTheme="minorHAnsi" w:hAnsiTheme="minorHAnsi" w:cs="Times New Roman"/>
          <w:color w:val="auto"/>
          <w:szCs w:val="24"/>
        </w:rPr>
        <w:t xml:space="preserve"> </w:t>
      </w:r>
      <w:r w:rsidR="00776F74">
        <w:rPr>
          <w:rFonts w:asciiTheme="minorHAnsi" w:hAnsiTheme="minorHAnsi" w:cs="Times New Roman"/>
          <w:color w:val="auto"/>
          <w:szCs w:val="24"/>
        </w:rPr>
        <w:t xml:space="preserve"> </w:t>
      </w:r>
      <w:r w:rsidR="00776F74" w:rsidRPr="003C53E8">
        <w:rPr>
          <w:rFonts w:asciiTheme="minorHAnsi" w:hAnsiTheme="minorHAnsi" w:cs="Times New Roman"/>
          <w:color w:val="auto"/>
          <w:szCs w:val="24"/>
        </w:rPr>
        <w:t xml:space="preserve">The PEB and VA chose different coding options for the condition, but this did not bear on rating.  </w:t>
      </w:r>
      <w:r w:rsidR="0066480D">
        <w:rPr>
          <w:rFonts w:asciiTheme="minorHAnsi" w:hAnsiTheme="minorHAnsi" w:cs="Times New Roman"/>
          <w:color w:val="auto"/>
          <w:szCs w:val="24"/>
        </w:rPr>
        <w:t>The VA initially coded each knee analogous to 5262 (</w:t>
      </w:r>
      <w:r w:rsidR="0066480D">
        <w:rPr>
          <w:color w:val="000000" w:themeColor="text1"/>
          <w:szCs w:val="24"/>
        </w:rPr>
        <w:t>tibia and fibula</w:t>
      </w:r>
      <w:r w:rsidR="0066480D" w:rsidRPr="00520843">
        <w:rPr>
          <w:color w:val="000000" w:themeColor="text1"/>
          <w:szCs w:val="24"/>
        </w:rPr>
        <w:t xml:space="preserve"> impairment</w:t>
      </w:r>
      <w:r w:rsidR="0066480D">
        <w:rPr>
          <w:color w:val="000000" w:themeColor="text1"/>
          <w:szCs w:val="24"/>
        </w:rPr>
        <w:t>)</w:t>
      </w:r>
      <w:r w:rsidR="00AC39A6">
        <w:rPr>
          <w:color w:val="000000" w:themeColor="text1"/>
          <w:szCs w:val="24"/>
        </w:rPr>
        <w:t>,</w:t>
      </w:r>
      <w:r w:rsidR="0066480D">
        <w:rPr>
          <w:color w:val="000000" w:themeColor="text1"/>
          <w:szCs w:val="24"/>
        </w:rPr>
        <w:t xml:space="preserve"> but later amended the code to 5010 (traumatic arthritis), while the PEB coded the condition analogous to 5003 (degenerative arthritis).  Both 5010 and 5003 are rated </w:t>
      </w:r>
      <w:r w:rsidR="001669C1">
        <w:rPr>
          <w:color w:val="000000" w:themeColor="text1"/>
          <w:szCs w:val="24"/>
        </w:rPr>
        <w:t>under the same criteria.  The FPEB rationale noted that the bilateral knee condition could legitimately be rated under a single 5003 code (radiographic evidence of degenerative changes, non-compensable loss of ROM and evidence of painful motion), but the “</w:t>
      </w:r>
      <w:r w:rsidR="001669C1" w:rsidRPr="001669C1">
        <w:rPr>
          <w:color w:val="000000" w:themeColor="text1"/>
          <w:szCs w:val="24"/>
        </w:rPr>
        <w:t>FPEB ruled in favor of member to rate each knee separately</w:t>
      </w:r>
      <w:r w:rsidR="00AC39A6">
        <w:rPr>
          <w:color w:val="000000" w:themeColor="text1"/>
          <w:szCs w:val="24"/>
        </w:rPr>
        <w:t>.</w:t>
      </w:r>
      <w:r w:rsidR="001669C1">
        <w:rPr>
          <w:color w:val="000000" w:themeColor="text1"/>
          <w:szCs w:val="24"/>
        </w:rPr>
        <w:t>”</w:t>
      </w:r>
      <w:r w:rsidR="001669C1" w:rsidRPr="001669C1">
        <w:rPr>
          <w:color w:val="000000" w:themeColor="text1"/>
          <w:szCs w:val="24"/>
        </w:rPr>
        <w:t xml:space="preserve"> </w:t>
      </w:r>
      <w:r w:rsidR="001669C1">
        <w:rPr>
          <w:color w:val="000000" w:themeColor="text1"/>
          <w:szCs w:val="24"/>
        </w:rPr>
        <w:t xml:space="preserve"> </w:t>
      </w:r>
      <w:r w:rsidR="001669C1" w:rsidRPr="001669C1">
        <w:rPr>
          <w:color w:val="000000" w:themeColor="text1"/>
          <w:szCs w:val="24"/>
        </w:rPr>
        <w:t>The</w:t>
      </w:r>
      <w:r w:rsidR="001669C1">
        <w:rPr>
          <w:color w:val="000000" w:themeColor="text1"/>
          <w:szCs w:val="24"/>
        </w:rPr>
        <w:t xml:space="preserve"> Board agrees that each knee merits separate ratings under the provisions of code 5003.  </w:t>
      </w:r>
      <w:r w:rsidR="00CE626D" w:rsidRPr="003C53E8">
        <w:rPr>
          <w:rFonts w:asciiTheme="minorHAnsi" w:hAnsiTheme="minorHAnsi" w:cs="Times New Roman"/>
          <w:color w:val="auto"/>
          <w:szCs w:val="24"/>
        </w:rPr>
        <w:t>All evidence considered</w:t>
      </w:r>
      <w:proofErr w:type="gramStart"/>
      <w:r w:rsidR="00CE626D" w:rsidRPr="003C53E8">
        <w:rPr>
          <w:rFonts w:asciiTheme="minorHAnsi" w:hAnsiTheme="minorHAnsi" w:cs="Times New Roman"/>
          <w:color w:val="auto"/>
          <w:szCs w:val="24"/>
        </w:rPr>
        <w:t>,</w:t>
      </w:r>
      <w:proofErr w:type="gramEnd"/>
      <w:r w:rsidR="00CE626D" w:rsidRPr="003C53E8">
        <w:rPr>
          <w:rFonts w:asciiTheme="minorHAnsi" w:hAnsiTheme="minorHAnsi" w:cs="Times New Roman"/>
          <w:color w:val="auto"/>
          <w:szCs w:val="24"/>
        </w:rPr>
        <w:t xml:space="preserve"> there is not reasonable doubt in the CI’s favor supporting a change from the PEB’s rating decision for the </w:t>
      </w:r>
      <w:r w:rsidR="00CE626D">
        <w:rPr>
          <w:rFonts w:asciiTheme="minorHAnsi" w:hAnsiTheme="minorHAnsi" w:cs="Times New Roman"/>
          <w:color w:val="auto"/>
          <w:szCs w:val="24"/>
        </w:rPr>
        <w:t>bilateral knee arthritis</w:t>
      </w:r>
      <w:r w:rsidR="00CE626D" w:rsidRPr="003C53E8">
        <w:rPr>
          <w:rFonts w:asciiTheme="minorHAnsi" w:hAnsiTheme="minorHAnsi" w:cs="Times New Roman"/>
          <w:color w:val="auto"/>
          <w:szCs w:val="24"/>
        </w:rPr>
        <w:t xml:space="preserve"> condition.</w:t>
      </w:r>
    </w:p>
    <w:p w:rsidR="004C2E2E" w:rsidRDefault="004C2E2E" w:rsidP="004C2E2E">
      <w:pPr>
        <w:jc w:val="both"/>
        <w:rPr>
          <w:color w:val="000000" w:themeColor="text1"/>
          <w:szCs w:val="24"/>
        </w:rPr>
      </w:pPr>
      <w:r>
        <w:rPr>
          <w:color w:val="000000" w:themeColor="text1"/>
          <w:szCs w:val="24"/>
        </w:rPr>
        <w:br w:type="page"/>
      </w:r>
    </w:p>
    <w:p w:rsidR="00555E4B" w:rsidRPr="00A317AC" w:rsidRDefault="001669C1" w:rsidP="00A317AC">
      <w:pPr>
        <w:tabs>
          <w:tab w:val="left" w:pos="288"/>
          <w:tab w:val="left" w:pos="4752"/>
        </w:tabs>
        <w:jc w:val="both"/>
        <w:rPr>
          <w:color w:val="000000" w:themeColor="text1"/>
          <w:szCs w:val="24"/>
        </w:rPr>
      </w:pPr>
      <w:r>
        <w:rPr>
          <w:color w:val="000000" w:themeColor="text1"/>
          <w:szCs w:val="24"/>
        </w:rPr>
        <w:lastRenderedPageBreak/>
        <w:t>The Board next considered the question of an additional rating for knee instability</w:t>
      </w:r>
      <w:r w:rsidR="00555E4B">
        <w:rPr>
          <w:color w:val="000000" w:themeColor="text1"/>
          <w:szCs w:val="24"/>
        </w:rPr>
        <w:t xml:space="preserve"> under diagnostic code 5257.</w:t>
      </w:r>
      <w:r w:rsidR="005E4EB1">
        <w:rPr>
          <w:color w:val="000000" w:themeColor="text1"/>
          <w:szCs w:val="24"/>
        </w:rPr>
        <w:t xml:space="preserve">  The Board noted the MEB </w:t>
      </w:r>
      <w:r w:rsidR="005A5D2B">
        <w:rPr>
          <w:color w:val="000000" w:themeColor="text1"/>
          <w:szCs w:val="24"/>
        </w:rPr>
        <w:t>narrative summary (</w:t>
      </w:r>
      <w:r w:rsidR="005E4EB1">
        <w:rPr>
          <w:color w:val="000000" w:themeColor="text1"/>
          <w:szCs w:val="24"/>
        </w:rPr>
        <w:t>NARSUM</w:t>
      </w:r>
      <w:r w:rsidR="005A5D2B">
        <w:rPr>
          <w:color w:val="000000" w:themeColor="text1"/>
          <w:szCs w:val="24"/>
        </w:rPr>
        <w:t>)</w:t>
      </w:r>
      <w:r w:rsidR="005E4EB1">
        <w:rPr>
          <w:color w:val="000000" w:themeColor="text1"/>
          <w:szCs w:val="24"/>
        </w:rPr>
        <w:t xml:space="preserve"> report of subjective instability descending stairs and the physical examination</w:t>
      </w:r>
      <w:r w:rsidR="00555E4B">
        <w:rPr>
          <w:color w:val="000000" w:themeColor="text1"/>
          <w:szCs w:val="24"/>
        </w:rPr>
        <w:t xml:space="preserve"> findings of </w:t>
      </w:r>
      <w:r w:rsidR="005E4EB1">
        <w:rPr>
          <w:color w:val="000000" w:themeColor="text1"/>
          <w:szCs w:val="24"/>
        </w:rPr>
        <w:t>some laxity of the left knee.  The Board considered the normal gait and lack of use of a brace.</w:t>
      </w:r>
      <w:r>
        <w:rPr>
          <w:color w:val="000000" w:themeColor="text1"/>
          <w:szCs w:val="24"/>
        </w:rPr>
        <w:t xml:space="preserve">  </w:t>
      </w:r>
      <w:r w:rsidR="005E4EB1">
        <w:rPr>
          <w:color w:val="000000" w:themeColor="text1"/>
          <w:szCs w:val="24"/>
        </w:rPr>
        <w:t>The Board also noted that service treatment records prior to the time of the PEB described pain with use and not instability as the impairment.  The majority of the Board concluded that although some laxity was shown on physical examination the preponderance of evidence did not support a conclusion that there was instability that affected normal daily functioning.</w:t>
      </w:r>
      <w:r w:rsidR="00555E4B">
        <w:rPr>
          <w:color w:val="000000" w:themeColor="text1"/>
          <w:szCs w:val="24"/>
        </w:rPr>
        <w:t xml:space="preserve">  All Board members agreed there was not instability present in the right knee </w:t>
      </w:r>
      <w:r w:rsidR="00A317AC">
        <w:rPr>
          <w:color w:val="000000" w:themeColor="text1"/>
          <w:szCs w:val="24"/>
        </w:rPr>
        <w:t xml:space="preserve">sufficient to </w:t>
      </w:r>
      <w:r w:rsidR="00555E4B">
        <w:rPr>
          <w:color w:val="000000" w:themeColor="text1"/>
          <w:szCs w:val="24"/>
        </w:rPr>
        <w:t>warrant consideration for an additional rating under 5257.</w:t>
      </w:r>
      <w:r w:rsidR="00A317AC">
        <w:rPr>
          <w:color w:val="000000" w:themeColor="text1"/>
          <w:szCs w:val="24"/>
        </w:rPr>
        <w:t xml:space="preserve">  </w:t>
      </w:r>
      <w:r w:rsidR="00555E4B" w:rsidRPr="00A317AC">
        <w:rPr>
          <w:color w:val="000000" w:themeColor="text1"/>
          <w:szCs w:val="24"/>
        </w:rPr>
        <w:t xml:space="preserve">After due deliberation, considering all of the evidence and mindful of VASRD §4.3 (reasonable doubt), the Board recommends no change to the ratings assigned by the PEB for the </w:t>
      </w:r>
      <w:r w:rsidR="00A317AC">
        <w:rPr>
          <w:color w:val="000000" w:themeColor="text1"/>
          <w:szCs w:val="24"/>
        </w:rPr>
        <w:t xml:space="preserve">right and left </w:t>
      </w:r>
      <w:r w:rsidR="00555E4B" w:rsidRPr="00A317AC">
        <w:rPr>
          <w:color w:val="000000" w:themeColor="text1"/>
          <w:szCs w:val="24"/>
        </w:rPr>
        <w:t>knee condition</w:t>
      </w:r>
      <w:r w:rsidR="00A317AC">
        <w:rPr>
          <w:color w:val="000000" w:themeColor="text1"/>
          <w:szCs w:val="24"/>
        </w:rPr>
        <w:t>s</w:t>
      </w:r>
      <w:r w:rsidR="00555E4B" w:rsidRPr="00A317AC">
        <w:rPr>
          <w:color w:val="000000" w:themeColor="text1"/>
          <w:szCs w:val="24"/>
        </w:rPr>
        <w:t xml:space="preserve">.  </w:t>
      </w:r>
    </w:p>
    <w:p w:rsidR="003C53E8" w:rsidRDefault="003C53E8" w:rsidP="003C53E8">
      <w:pPr>
        <w:jc w:val="left"/>
        <w:rPr>
          <w:rFonts w:asciiTheme="minorHAnsi" w:hAnsiTheme="minorHAnsi" w:cs="Times New Roman"/>
          <w:color w:val="auto"/>
          <w:szCs w:val="24"/>
        </w:rPr>
      </w:pPr>
    </w:p>
    <w:p w:rsidR="00A317AC" w:rsidRPr="003C53E8" w:rsidRDefault="00A317AC" w:rsidP="003C53E8">
      <w:pPr>
        <w:jc w:val="left"/>
        <w:rPr>
          <w:rFonts w:asciiTheme="minorHAnsi" w:hAnsiTheme="minorHAnsi" w:cs="Times New Roman"/>
          <w:color w:val="auto"/>
          <w:szCs w:val="24"/>
        </w:rPr>
      </w:pPr>
    </w:p>
    <w:p w:rsidR="00EC337D" w:rsidRDefault="00EC337D" w:rsidP="00E3451B">
      <w:pPr>
        <w:jc w:val="both"/>
        <w:rPr>
          <w:color w:val="000000" w:themeColor="text1"/>
          <w:szCs w:val="24"/>
        </w:rPr>
      </w:pPr>
      <w:r w:rsidRPr="001F29F9">
        <w:rPr>
          <w:rFonts w:eastAsia="HiddenHorzOCR"/>
          <w:color w:val="000000" w:themeColor="text1"/>
          <w:szCs w:val="24"/>
          <w:u w:val="single"/>
        </w:rPr>
        <w:t xml:space="preserve">Contended </w:t>
      </w:r>
      <w:r w:rsidR="00DE340D" w:rsidRPr="00DE340D">
        <w:rPr>
          <w:rFonts w:eastAsia="HiddenHorzOCR"/>
          <w:color w:val="000000" w:themeColor="text1"/>
          <w:szCs w:val="24"/>
          <w:u w:val="single"/>
        </w:rPr>
        <w:t xml:space="preserve">Left Brachial </w:t>
      </w:r>
      <w:proofErr w:type="spellStart"/>
      <w:r w:rsidR="00DE340D" w:rsidRPr="00DE340D">
        <w:rPr>
          <w:rFonts w:eastAsia="HiddenHorzOCR"/>
          <w:color w:val="000000" w:themeColor="text1"/>
          <w:szCs w:val="24"/>
          <w:u w:val="single"/>
        </w:rPr>
        <w:t>Plexopathy</w:t>
      </w:r>
      <w:proofErr w:type="spellEnd"/>
      <w:r w:rsidR="00DE340D" w:rsidRPr="00DE340D">
        <w:rPr>
          <w:rFonts w:eastAsia="HiddenHorzOCR"/>
          <w:color w:val="000000" w:themeColor="text1"/>
          <w:szCs w:val="24"/>
          <w:u w:val="single"/>
        </w:rPr>
        <w:t xml:space="preserve"> </w:t>
      </w:r>
      <w:r w:rsidRPr="001F29F9">
        <w:rPr>
          <w:rFonts w:eastAsia="HiddenHorzOCR"/>
          <w:color w:val="000000" w:themeColor="text1"/>
          <w:szCs w:val="24"/>
          <w:u w:val="single"/>
        </w:rPr>
        <w:t>Condition</w:t>
      </w:r>
      <w:r w:rsidRPr="001F29F9">
        <w:rPr>
          <w:rFonts w:eastAsia="HiddenHorzOCR"/>
          <w:color w:val="000000" w:themeColor="text1"/>
          <w:szCs w:val="24"/>
        </w:rPr>
        <w:t xml:space="preserve">.  The CI’s application asserts that compensable ratings should be considered for </w:t>
      </w:r>
      <w:r w:rsidR="00A04FB5">
        <w:rPr>
          <w:rFonts w:eastAsia="HiddenHorzOCR"/>
          <w:color w:val="000000" w:themeColor="text1"/>
          <w:szCs w:val="24"/>
        </w:rPr>
        <w:t xml:space="preserve">a left brachial </w:t>
      </w:r>
      <w:proofErr w:type="spellStart"/>
      <w:r w:rsidR="00A04FB5">
        <w:rPr>
          <w:rFonts w:eastAsia="HiddenHorzOCR"/>
          <w:color w:val="000000" w:themeColor="text1"/>
          <w:szCs w:val="24"/>
        </w:rPr>
        <w:t>plexopathy</w:t>
      </w:r>
      <w:proofErr w:type="spellEnd"/>
      <w:r w:rsidR="00A04FB5">
        <w:rPr>
          <w:rFonts w:eastAsia="HiddenHorzOCR"/>
          <w:color w:val="000000" w:themeColor="text1"/>
          <w:szCs w:val="24"/>
        </w:rPr>
        <w:t xml:space="preserve"> condition</w:t>
      </w:r>
      <w:r w:rsidRPr="001F29F9">
        <w:rPr>
          <w:rFonts w:eastAsia="HiddenHorzOCR"/>
          <w:color w:val="000000" w:themeColor="text1"/>
          <w:szCs w:val="24"/>
        </w:rPr>
        <w:t xml:space="preserve">.  </w:t>
      </w:r>
      <w:r w:rsidR="00A04FB5">
        <w:rPr>
          <w:rFonts w:eastAsia="HiddenHorzOCR"/>
          <w:color w:val="000000" w:themeColor="text1"/>
          <w:szCs w:val="24"/>
        </w:rPr>
        <w:t>At the VA C&amp;P exam</w:t>
      </w:r>
      <w:r w:rsidR="00E3295D">
        <w:rPr>
          <w:rFonts w:eastAsia="HiddenHorzOCR"/>
          <w:color w:val="000000" w:themeColor="text1"/>
          <w:szCs w:val="24"/>
        </w:rPr>
        <w:t xml:space="preserve">ination </w:t>
      </w:r>
      <w:r w:rsidR="005A5D2B">
        <w:rPr>
          <w:rFonts w:eastAsia="HiddenHorzOCR"/>
          <w:color w:val="000000" w:themeColor="text1"/>
          <w:szCs w:val="24"/>
        </w:rPr>
        <w:t>7</w:t>
      </w:r>
      <w:r w:rsidR="00E3295D">
        <w:rPr>
          <w:rFonts w:eastAsia="HiddenHorzOCR"/>
          <w:color w:val="000000" w:themeColor="text1"/>
          <w:szCs w:val="24"/>
        </w:rPr>
        <w:t xml:space="preserve"> </w:t>
      </w:r>
      <w:r w:rsidR="00A04FB5">
        <w:rPr>
          <w:rFonts w:eastAsia="HiddenHorzOCR"/>
          <w:color w:val="000000" w:themeColor="text1"/>
          <w:szCs w:val="24"/>
        </w:rPr>
        <w:t>months after separation</w:t>
      </w:r>
      <w:r w:rsidR="00AC39A6">
        <w:rPr>
          <w:rFonts w:eastAsia="HiddenHorzOCR"/>
          <w:color w:val="000000" w:themeColor="text1"/>
          <w:szCs w:val="24"/>
        </w:rPr>
        <w:t>,</w:t>
      </w:r>
      <w:r w:rsidR="00A04FB5">
        <w:rPr>
          <w:rFonts w:eastAsia="HiddenHorzOCR"/>
          <w:color w:val="000000" w:themeColor="text1"/>
          <w:szCs w:val="24"/>
        </w:rPr>
        <w:t xml:space="preserve"> the CI described numbness and </w:t>
      </w:r>
      <w:proofErr w:type="spellStart"/>
      <w:r w:rsidR="00A04FB5">
        <w:rPr>
          <w:rFonts w:eastAsia="HiddenHorzOCR"/>
          <w:color w:val="000000" w:themeColor="text1"/>
          <w:szCs w:val="24"/>
        </w:rPr>
        <w:t>paresthesias</w:t>
      </w:r>
      <w:proofErr w:type="spellEnd"/>
      <w:r w:rsidR="00A04FB5">
        <w:rPr>
          <w:rFonts w:eastAsia="HiddenHorzOCR"/>
          <w:color w:val="000000" w:themeColor="text1"/>
          <w:szCs w:val="24"/>
        </w:rPr>
        <w:t xml:space="preserve"> in a median nerve distribution on the left that began when using crutches after knee surgery, but worsened after separation.  The examiner found minimal sensory deficits in a median nerve distribution, and no motor deficits of the left arm.  </w:t>
      </w:r>
      <w:r w:rsidR="009104FA">
        <w:rPr>
          <w:rFonts w:eastAsia="HiddenHorzOCR"/>
          <w:color w:val="000000" w:themeColor="text1"/>
          <w:szCs w:val="24"/>
        </w:rPr>
        <w:t xml:space="preserve">This condition was not </w:t>
      </w:r>
      <w:r w:rsidR="009104FA" w:rsidRPr="009104FA">
        <w:rPr>
          <w:rFonts w:eastAsia="HiddenHorzOCR"/>
          <w:color w:val="000000" w:themeColor="text1"/>
          <w:szCs w:val="24"/>
        </w:rPr>
        <w:t xml:space="preserve">mentioned in the DES file, did not </w:t>
      </w:r>
      <w:r w:rsidR="009104FA" w:rsidRPr="009104FA">
        <w:rPr>
          <w:color w:val="000000" w:themeColor="text1"/>
          <w:szCs w:val="24"/>
        </w:rPr>
        <w:t xml:space="preserve">carry an attached </w:t>
      </w:r>
      <w:r w:rsidR="005A5D2B">
        <w:rPr>
          <w:color w:val="000000" w:themeColor="text1"/>
          <w:szCs w:val="24"/>
        </w:rPr>
        <w:t>LIMDU</w:t>
      </w:r>
      <w:r w:rsidR="009104FA" w:rsidRPr="009104FA">
        <w:rPr>
          <w:color w:val="000000" w:themeColor="text1"/>
          <w:szCs w:val="24"/>
        </w:rPr>
        <w:t xml:space="preserve">, and was not implicated in the non-medical assessment (NMA).  The </w:t>
      </w:r>
      <w:r w:rsidR="009104FA" w:rsidRPr="009104FA">
        <w:rPr>
          <w:rFonts w:eastAsia="HiddenHorzOCR"/>
          <w:color w:val="000000" w:themeColor="text1"/>
          <w:szCs w:val="24"/>
        </w:rPr>
        <w:t xml:space="preserve">left brachial </w:t>
      </w:r>
      <w:proofErr w:type="spellStart"/>
      <w:r w:rsidR="009104FA" w:rsidRPr="009104FA">
        <w:rPr>
          <w:rFonts w:eastAsia="HiddenHorzOCR"/>
          <w:color w:val="000000" w:themeColor="text1"/>
          <w:szCs w:val="24"/>
        </w:rPr>
        <w:t>plexopathy</w:t>
      </w:r>
      <w:proofErr w:type="spellEnd"/>
      <w:r w:rsidR="009104FA" w:rsidRPr="009104FA">
        <w:rPr>
          <w:rFonts w:eastAsia="HiddenHorzOCR"/>
          <w:color w:val="000000" w:themeColor="text1"/>
          <w:szCs w:val="24"/>
        </w:rPr>
        <w:t xml:space="preserve"> condition</w:t>
      </w:r>
      <w:r w:rsidR="009104FA" w:rsidRPr="009104FA">
        <w:rPr>
          <w:color w:val="000000" w:themeColor="text1"/>
          <w:szCs w:val="24"/>
        </w:rPr>
        <w:t xml:space="preserve"> was </w:t>
      </w:r>
      <w:r w:rsidRPr="009104FA">
        <w:rPr>
          <w:color w:val="000000" w:themeColor="text1"/>
          <w:szCs w:val="24"/>
        </w:rPr>
        <w:t xml:space="preserve">reviewed by the </w:t>
      </w:r>
      <w:r w:rsidR="00E3295D">
        <w:rPr>
          <w:color w:val="000000" w:themeColor="text1"/>
          <w:szCs w:val="24"/>
        </w:rPr>
        <w:t>a</w:t>
      </w:r>
      <w:r w:rsidR="00261709" w:rsidRPr="009104FA">
        <w:rPr>
          <w:color w:val="000000" w:themeColor="text1"/>
          <w:szCs w:val="24"/>
        </w:rPr>
        <w:t xml:space="preserve">ction </w:t>
      </w:r>
      <w:r w:rsidR="00E3295D">
        <w:rPr>
          <w:color w:val="000000" w:themeColor="text1"/>
          <w:szCs w:val="24"/>
        </w:rPr>
        <w:t>o</w:t>
      </w:r>
      <w:r w:rsidR="00261709" w:rsidRPr="009104FA">
        <w:rPr>
          <w:color w:val="000000" w:themeColor="text1"/>
          <w:szCs w:val="24"/>
        </w:rPr>
        <w:t xml:space="preserve">fficer </w:t>
      </w:r>
      <w:r w:rsidRPr="009104FA">
        <w:rPr>
          <w:color w:val="000000" w:themeColor="text1"/>
          <w:szCs w:val="24"/>
        </w:rPr>
        <w:t xml:space="preserve">and considered by the Board.  </w:t>
      </w:r>
      <w:r w:rsidR="009104FA" w:rsidRPr="009104FA">
        <w:rPr>
          <w:color w:val="000000" w:themeColor="text1"/>
          <w:szCs w:val="24"/>
        </w:rPr>
        <w:t xml:space="preserve">It was determined that the contended condition was derived from a VA evaluation performed after separation, diagnosing </w:t>
      </w:r>
      <w:r w:rsidR="009104FA">
        <w:rPr>
          <w:color w:val="000000" w:themeColor="text1"/>
          <w:szCs w:val="24"/>
        </w:rPr>
        <w:t xml:space="preserve">a </w:t>
      </w:r>
      <w:r w:rsidR="009104FA" w:rsidRPr="009104FA">
        <w:rPr>
          <w:color w:val="000000" w:themeColor="text1"/>
          <w:szCs w:val="24"/>
        </w:rPr>
        <w:t xml:space="preserve">condition which </w:t>
      </w:r>
      <w:r w:rsidR="009104FA">
        <w:rPr>
          <w:color w:val="000000" w:themeColor="text1"/>
          <w:szCs w:val="24"/>
        </w:rPr>
        <w:t>was</w:t>
      </w:r>
      <w:r w:rsidR="009104FA" w:rsidRPr="009104FA">
        <w:rPr>
          <w:color w:val="000000" w:themeColor="text1"/>
          <w:szCs w:val="24"/>
        </w:rPr>
        <w:t xml:space="preserve"> not addressed by the PEB.</w:t>
      </w:r>
      <w:r w:rsidR="005A5D2B">
        <w:rPr>
          <w:color w:val="000000" w:themeColor="text1"/>
          <w:szCs w:val="24"/>
        </w:rPr>
        <w:t xml:space="preserve"> </w:t>
      </w:r>
      <w:r w:rsidR="009104FA" w:rsidRPr="009104FA">
        <w:rPr>
          <w:color w:val="000000" w:themeColor="text1"/>
          <w:szCs w:val="24"/>
        </w:rPr>
        <w:t xml:space="preserve"> By policy and precedent the Board has limited its jurisdiction for recommending </w:t>
      </w:r>
      <w:proofErr w:type="spellStart"/>
      <w:r w:rsidR="009104FA" w:rsidRPr="009104FA">
        <w:rPr>
          <w:color w:val="000000" w:themeColor="text1"/>
          <w:szCs w:val="24"/>
        </w:rPr>
        <w:t>unadjudicated</w:t>
      </w:r>
      <w:proofErr w:type="spellEnd"/>
      <w:r w:rsidR="009104FA" w:rsidRPr="009104FA">
        <w:rPr>
          <w:color w:val="000000" w:themeColor="text1"/>
          <w:szCs w:val="24"/>
        </w:rPr>
        <w:t xml:space="preserve"> conditions as unfitting and subject to additional separation rating to those conditions which are evidenced in the core DES file. </w:t>
      </w:r>
      <w:r w:rsidR="005A5D2B">
        <w:rPr>
          <w:color w:val="000000" w:themeColor="text1"/>
          <w:szCs w:val="24"/>
        </w:rPr>
        <w:t xml:space="preserve"> </w:t>
      </w:r>
      <w:r w:rsidR="009104FA" w:rsidRPr="009104FA">
        <w:rPr>
          <w:color w:val="000000" w:themeColor="text1"/>
          <w:szCs w:val="24"/>
        </w:rPr>
        <w:t xml:space="preserve">The core DES file consists of the MEB referral, the PEB adjudication document, the NARSUM (including any addendums or referenced examinations), the MEB physical exam, the </w:t>
      </w:r>
      <w:r w:rsidR="009104FA">
        <w:rPr>
          <w:color w:val="000000" w:themeColor="text1"/>
          <w:szCs w:val="24"/>
        </w:rPr>
        <w:t>NMA</w:t>
      </w:r>
      <w:r w:rsidR="009104FA" w:rsidRPr="009104FA">
        <w:rPr>
          <w:color w:val="000000" w:themeColor="text1"/>
          <w:szCs w:val="24"/>
        </w:rPr>
        <w:t xml:space="preserve">, the </w:t>
      </w:r>
      <w:r w:rsidR="009104FA">
        <w:rPr>
          <w:color w:val="000000" w:themeColor="text1"/>
          <w:szCs w:val="24"/>
        </w:rPr>
        <w:t>LIMDU</w:t>
      </w:r>
      <w:r w:rsidR="009104FA" w:rsidRPr="009104FA">
        <w:rPr>
          <w:color w:val="000000" w:themeColor="text1"/>
          <w:szCs w:val="24"/>
        </w:rPr>
        <w:t xml:space="preserve">(s), and any written appeals or internal DES correspondence. </w:t>
      </w:r>
      <w:r w:rsidR="00F37766">
        <w:rPr>
          <w:color w:val="000000" w:themeColor="text1"/>
          <w:szCs w:val="24"/>
        </w:rPr>
        <w:t xml:space="preserve"> </w:t>
      </w:r>
      <w:r w:rsidR="009104FA" w:rsidRPr="009104FA">
        <w:rPr>
          <w:color w:val="000000" w:themeColor="text1"/>
          <w:szCs w:val="24"/>
        </w:rPr>
        <w:t xml:space="preserve">Contended conditions which are not eligible for Board recommendations on this basis remain eligible for submission to the Board for Correction of </w:t>
      </w:r>
      <w:r w:rsidR="009104FA">
        <w:rPr>
          <w:color w:val="000000" w:themeColor="text1"/>
          <w:szCs w:val="24"/>
        </w:rPr>
        <w:t>Naval Records (</w:t>
      </w:r>
      <w:r w:rsidR="009104FA" w:rsidRPr="009104FA">
        <w:rPr>
          <w:color w:val="000000" w:themeColor="text1"/>
          <w:szCs w:val="24"/>
        </w:rPr>
        <w:t>BC</w:t>
      </w:r>
      <w:r w:rsidR="009104FA">
        <w:rPr>
          <w:color w:val="000000" w:themeColor="text1"/>
          <w:szCs w:val="24"/>
        </w:rPr>
        <w:t>N</w:t>
      </w:r>
      <w:r w:rsidR="009104FA" w:rsidRPr="009104FA">
        <w:rPr>
          <w:color w:val="000000" w:themeColor="text1"/>
          <w:szCs w:val="24"/>
        </w:rPr>
        <w:t>R).</w:t>
      </w:r>
      <w:r w:rsidR="009104FA">
        <w:rPr>
          <w:color w:val="000000" w:themeColor="text1"/>
          <w:szCs w:val="24"/>
        </w:rPr>
        <w:t xml:space="preserve"> </w:t>
      </w:r>
    </w:p>
    <w:p w:rsidR="009104FA" w:rsidRPr="001F29F9" w:rsidRDefault="009104FA" w:rsidP="00BF0E94">
      <w:pPr>
        <w:jc w:val="both"/>
        <w:rPr>
          <w:color w:val="000000" w:themeColor="text1"/>
          <w:szCs w:val="24"/>
        </w:rPr>
      </w:pPr>
    </w:p>
    <w:p w:rsidR="009104FA" w:rsidRPr="001F29F9" w:rsidRDefault="00EC337D" w:rsidP="009104FA">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DE340D" w:rsidRPr="00DE340D">
        <w:rPr>
          <w:color w:val="000000" w:themeColor="text1"/>
          <w:szCs w:val="24"/>
        </w:rPr>
        <w:t xml:space="preserve">Other conditions identified in the DES file were bronchitis, left foot problem, right ankle pain, sexually transmitted disease, back pain and minor head injury.  Several additional non-acute conditions or medical complaints were also documented.  None of these conditions were significantly clinically or occupationally active during the MEB period, none carried attached </w:t>
      </w:r>
      <w:r w:rsidR="009104FA">
        <w:rPr>
          <w:color w:val="000000" w:themeColor="text1"/>
          <w:szCs w:val="24"/>
        </w:rPr>
        <w:t>LIMDUs</w:t>
      </w:r>
      <w:r w:rsidR="00DE340D" w:rsidRPr="00DE340D">
        <w:rPr>
          <w:color w:val="000000" w:themeColor="text1"/>
          <w:szCs w:val="24"/>
        </w:rPr>
        <w:t xml:space="preserve">, and none were implicated in the </w:t>
      </w:r>
      <w:r w:rsidR="009104FA">
        <w:rPr>
          <w:color w:val="000000" w:themeColor="text1"/>
          <w:szCs w:val="24"/>
        </w:rPr>
        <w:t>NMA</w:t>
      </w:r>
      <w:r w:rsidR="00DE340D" w:rsidRPr="00DE340D">
        <w:rPr>
          <w:color w:val="000000" w:themeColor="text1"/>
          <w:szCs w:val="24"/>
        </w:rPr>
        <w:t xml:space="preserve">. </w:t>
      </w:r>
      <w:r w:rsidR="005A5D2B">
        <w:rPr>
          <w:color w:val="000000" w:themeColor="text1"/>
          <w:szCs w:val="24"/>
        </w:rPr>
        <w:t xml:space="preserve"> </w:t>
      </w:r>
      <w:r w:rsidR="00DE340D" w:rsidRPr="00DE340D">
        <w:rPr>
          <w:color w:val="000000" w:themeColor="text1"/>
          <w:szCs w:val="24"/>
        </w:rPr>
        <w:t xml:space="preserve">These conditions were reviewed by the action officer and considered by the Board.  </w:t>
      </w:r>
      <w:r w:rsidR="009104FA" w:rsidRPr="001F29F9">
        <w:rPr>
          <w:color w:val="000000" w:themeColor="text1"/>
          <w:szCs w:val="24"/>
        </w:rPr>
        <w:t>It was determined that none could be argued as unfitting and subject to separation rating.  N</w:t>
      </w:r>
      <w:r w:rsidR="005A5D2B">
        <w:rPr>
          <w:color w:val="000000" w:themeColor="text1"/>
          <w:szCs w:val="24"/>
        </w:rPr>
        <w:t>o other conditions were service-</w:t>
      </w:r>
      <w:r w:rsidR="009104FA" w:rsidRPr="001F29F9">
        <w:rPr>
          <w:color w:val="000000" w:themeColor="text1"/>
          <w:szCs w:val="24"/>
        </w:rPr>
        <w:t>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555E4B" w:rsidRDefault="00C56FC8" w:rsidP="00A317AC">
      <w:pPr>
        <w:jc w:val="both"/>
        <w:rPr>
          <w:color w:val="000000" w:themeColor="text1"/>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F37766">
        <w:rPr>
          <w:rFonts w:asciiTheme="minorHAnsi" w:eastAsiaTheme="minorHAnsi" w:hAnsiTheme="minorHAnsi" w:cs="Times New Roman"/>
          <w:color w:val="auto"/>
          <w:szCs w:val="24"/>
        </w:rPr>
        <w:t xml:space="preserve"> </w:t>
      </w:r>
      <w:r w:rsidR="00F37766" w:rsidRPr="003C53E8">
        <w:rPr>
          <w:rFonts w:asciiTheme="minorHAnsi" w:eastAsiaTheme="minorHAnsi" w:hAnsiTheme="minorHAnsi" w:cs="Times New Roman"/>
          <w:color w:val="auto"/>
          <w:szCs w:val="24"/>
        </w:rPr>
        <w:t xml:space="preserve">As discussed above, PEB reliance on </w:t>
      </w:r>
      <w:r w:rsidR="00F37766" w:rsidRPr="001669C1">
        <w:rPr>
          <w:color w:val="000000" w:themeColor="text1"/>
          <w:szCs w:val="24"/>
        </w:rPr>
        <w:t>SECNAV</w:t>
      </w:r>
      <w:r w:rsidR="00F37766">
        <w:rPr>
          <w:color w:val="000000" w:themeColor="text1"/>
          <w:szCs w:val="24"/>
        </w:rPr>
        <w:t>I</w:t>
      </w:r>
      <w:r w:rsidR="00F37766" w:rsidRPr="001669C1">
        <w:rPr>
          <w:color w:val="000000" w:themeColor="text1"/>
          <w:szCs w:val="24"/>
        </w:rPr>
        <w:t xml:space="preserve">NST </w:t>
      </w:r>
      <w:r w:rsidR="00F37766">
        <w:rPr>
          <w:color w:val="000000" w:themeColor="text1"/>
          <w:szCs w:val="24"/>
        </w:rPr>
        <w:t>1</w:t>
      </w:r>
      <w:r w:rsidR="00F37766" w:rsidRPr="001669C1">
        <w:rPr>
          <w:color w:val="000000" w:themeColor="text1"/>
          <w:szCs w:val="24"/>
        </w:rPr>
        <w:t xml:space="preserve">850AE </w:t>
      </w:r>
      <w:r w:rsidR="00F37766" w:rsidRPr="003C53E8">
        <w:rPr>
          <w:rFonts w:asciiTheme="minorHAnsi" w:eastAsiaTheme="minorHAnsi" w:hAnsiTheme="minorHAnsi" w:cs="Times New Roman"/>
          <w:color w:val="auto"/>
          <w:szCs w:val="24"/>
        </w:rPr>
        <w:t xml:space="preserve">for rating </w:t>
      </w:r>
      <w:r w:rsidR="00F37766">
        <w:rPr>
          <w:rFonts w:asciiTheme="minorHAnsi" w:eastAsiaTheme="minorHAnsi" w:hAnsiTheme="minorHAnsi" w:cs="Times New Roman"/>
          <w:color w:val="auto"/>
          <w:szCs w:val="24"/>
        </w:rPr>
        <w:t>knee instability</w:t>
      </w:r>
      <w:r w:rsidR="00F37766" w:rsidRPr="003C53E8">
        <w:rPr>
          <w:rFonts w:asciiTheme="minorHAnsi" w:eastAsiaTheme="minorHAnsi" w:hAnsiTheme="minorHAnsi" w:cs="Times New Roman"/>
          <w:color w:val="auto"/>
          <w:szCs w:val="24"/>
        </w:rPr>
        <w:t xml:space="preserve"> was operant in this case and the condition was adjudicated independently of that instruction by the Board.</w:t>
      </w:r>
      <w:r w:rsidR="00F37766" w:rsidRPr="005E4EB1">
        <w:rPr>
          <w:rFonts w:asciiTheme="minorHAnsi" w:eastAsiaTheme="minorHAnsi" w:hAnsiTheme="minorHAnsi" w:cs="Times New Roman"/>
          <w:color w:val="auto"/>
          <w:szCs w:val="24"/>
        </w:rPr>
        <w:t xml:space="preserve">  </w:t>
      </w:r>
      <w:r w:rsidR="00F37766" w:rsidRPr="003C53E8">
        <w:rPr>
          <w:rFonts w:asciiTheme="minorHAnsi" w:eastAsiaTheme="minorHAnsi" w:hAnsiTheme="minorHAnsi" w:cs="Times New Roman"/>
          <w:color w:val="auto"/>
          <w:szCs w:val="24"/>
        </w:rPr>
        <w:t xml:space="preserve">In the matter of the </w:t>
      </w:r>
      <w:r w:rsidR="00F37766">
        <w:rPr>
          <w:rFonts w:asciiTheme="minorHAnsi" w:eastAsiaTheme="minorHAnsi" w:hAnsiTheme="minorHAnsi" w:cs="Times New Roman"/>
          <w:color w:val="auto"/>
          <w:szCs w:val="24"/>
        </w:rPr>
        <w:t>bilateral knee arthritis</w:t>
      </w:r>
      <w:r w:rsidR="00F37766" w:rsidRPr="003C53E8">
        <w:rPr>
          <w:rFonts w:asciiTheme="minorHAnsi" w:eastAsiaTheme="minorHAnsi" w:hAnsiTheme="minorHAnsi" w:cs="Times New Roman"/>
          <w:color w:val="auto"/>
          <w:szCs w:val="24"/>
        </w:rPr>
        <w:t xml:space="preserve"> condition and </w:t>
      </w:r>
      <w:r w:rsidR="00F37766" w:rsidRPr="005E4EB1">
        <w:rPr>
          <w:rFonts w:asciiTheme="minorHAnsi" w:eastAsiaTheme="minorHAnsi" w:hAnsiTheme="minorHAnsi" w:cs="Times New Roman"/>
          <w:color w:val="auto"/>
          <w:szCs w:val="24"/>
        </w:rPr>
        <w:t>IAW VASRD §4.71a</w:t>
      </w:r>
      <w:r w:rsidR="00F37766" w:rsidRPr="00F37766">
        <w:rPr>
          <w:rFonts w:asciiTheme="minorHAnsi" w:eastAsiaTheme="minorHAnsi" w:hAnsiTheme="minorHAnsi" w:cs="Times New Roman"/>
          <w:color w:val="auto"/>
          <w:szCs w:val="24"/>
        </w:rPr>
        <w:t>, the</w:t>
      </w:r>
      <w:r w:rsidR="00F37766" w:rsidRPr="003C53E8">
        <w:rPr>
          <w:rFonts w:asciiTheme="minorHAnsi" w:eastAsiaTheme="minorHAnsi" w:hAnsiTheme="minorHAnsi" w:cs="Times New Roman"/>
          <w:color w:val="auto"/>
          <w:szCs w:val="24"/>
        </w:rPr>
        <w:t xml:space="preserve"> Board </w:t>
      </w:r>
      <w:r w:rsidR="00F37766" w:rsidRPr="005E4EB1">
        <w:rPr>
          <w:rFonts w:asciiTheme="minorHAnsi" w:eastAsiaTheme="minorHAnsi" w:hAnsiTheme="minorHAnsi" w:cs="Times New Roman"/>
          <w:color w:val="auto"/>
          <w:szCs w:val="24"/>
        </w:rPr>
        <w:t>unanimously</w:t>
      </w:r>
      <w:r w:rsidR="00F37766" w:rsidRPr="003C53E8">
        <w:rPr>
          <w:rFonts w:asciiTheme="minorHAnsi" w:eastAsiaTheme="minorHAnsi" w:hAnsiTheme="minorHAnsi" w:cs="Times New Roman"/>
          <w:color w:val="auto"/>
          <w:szCs w:val="24"/>
        </w:rPr>
        <w:t xml:space="preserve"> recommends no change in the PEB adjudication</w:t>
      </w:r>
      <w:r w:rsidR="00F37766" w:rsidRPr="005E4EB1">
        <w:rPr>
          <w:rFonts w:asciiTheme="minorHAnsi" w:eastAsiaTheme="minorHAnsi" w:hAnsiTheme="minorHAnsi" w:cs="Times New Roman"/>
          <w:color w:val="auto"/>
          <w:szCs w:val="24"/>
        </w:rPr>
        <w:t xml:space="preserve">.  </w:t>
      </w:r>
      <w:r w:rsidR="00A317AC" w:rsidRPr="00A317AC">
        <w:rPr>
          <w:rFonts w:asciiTheme="minorHAnsi" w:eastAsiaTheme="minorHAnsi" w:hAnsiTheme="minorHAnsi" w:cs="Times New Roman"/>
          <w:color w:val="auto"/>
          <w:szCs w:val="24"/>
        </w:rPr>
        <w:t>T</w:t>
      </w:r>
      <w:r w:rsidR="00F37766" w:rsidRPr="00A317AC">
        <w:rPr>
          <w:rFonts w:asciiTheme="minorHAnsi" w:eastAsiaTheme="minorHAnsi" w:hAnsiTheme="minorHAnsi" w:cs="Times New Roman"/>
          <w:color w:val="auto"/>
          <w:szCs w:val="24"/>
        </w:rPr>
        <w:t>he Board</w:t>
      </w:r>
      <w:r w:rsidR="00A317AC" w:rsidRPr="00A317AC">
        <w:rPr>
          <w:rFonts w:asciiTheme="minorHAnsi" w:eastAsiaTheme="minorHAnsi" w:hAnsiTheme="minorHAnsi" w:cs="Times New Roman"/>
          <w:color w:val="auto"/>
          <w:szCs w:val="24"/>
        </w:rPr>
        <w:t xml:space="preserve">, </w:t>
      </w:r>
      <w:r w:rsidR="00555E4B" w:rsidRPr="003C53E8">
        <w:rPr>
          <w:rFonts w:asciiTheme="minorHAnsi" w:eastAsiaTheme="minorHAnsi" w:hAnsiTheme="minorHAnsi" w:cs="Times New Roman"/>
          <w:color w:val="auto"/>
          <w:szCs w:val="24"/>
        </w:rPr>
        <w:t>by a vote of 2:1</w:t>
      </w:r>
      <w:r w:rsidR="00A317AC">
        <w:rPr>
          <w:rFonts w:asciiTheme="minorHAnsi" w:eastAsiaTheme="minorHAnsi" w:hAnsiTheme="minorHAnsi" w:cs="Times New Roman"/>
          <w:color w:val="auto"/>
          <w:szCs w:val="24"/>
        </w:rPr>
        <w:t xml:space="preserve">, concluded that the preponderance of evidence did not support an additional rating for instability of the left knee.  </w:t>
      </w:r>
      <w:r w:rsidR="00555E4B" w:rsidRPr="003C53E8">
        <w:rPr>
          <w:rFonts w:asciiTheme="minorHAnsi" w:eastAsiaTheme="minorHAnsi" w:hAnsiTheme="minorHAnsi" w:cs="Times New Roman"/>
          <w:color w:val="auto"/>
          <w:szCs w:val="24"/>
        </w:rPr>
        <w:lastRenderedPageBreak/>
        <w:t xml:space="preserve">The single voter for dissent (who recommended </w:t>
      </w:r>
      <w:r w:rsidR="00555E4B" w:rsidRPr="00A317AC">
        <w:rPr>
          <w:rFonts w:asciiTheme="minorHAnsi" w:eastAsiaTheme="minorHAnsi" w:hAnsiTheme="minorHAnsi" w:cs="Times New Roman"/>
          <w:color w:val="auto"/>
          <w:szCs w:val="24"/>
        </w:rPr>
        <w:t xml:space="preserve">a rating of 10% coded 5257 IAW VASRD §4.71a) submitted the </w:t>
      </w:r>
      <w:proofErr w:type="spellStart"/>
      <w:r w:rsidR="00555E4B" w:rsidRPr="00A317AC">
        <w:rPr>
          <w:rFonts w:asciiTheme="minorHAnsi" w:eastAsiaTheme="minorHAnsi" w:hAnsiTheme="minorHAnsi" w:cs="Times New Roman"/>
          <w:color w:val="auto"/>
          <w:szCs w:val="24"/>
        </w:rPr>
        <w:t>addended</w:t>
      </w:r>
      <w:proofErr w:type="spellEnd"/>
      <w:r w:rsidR="00555E4B" w:rsidRPr="00A317AC">
        <w:rPr>
          <w:rFonts w:asciiTheme="minorHAnsi" w:eastAsiaTheme="minorHAnsi" w:hAnsiTheme="minorHAnsi" w:cs="Times New Roman"/>
          <w:color w:val="auto"/>
          <w:szCs w:val="24"/>
        </w:rPr>
        <w:t xml:space="preserve"> minority opinion</w:t>
      </w:r>
      <w:r w:rsidR="00555E4B">
        <w:rPr>
          <w:rFonts w:asciiTheme="minorHAnsi" w:eastAsiaTheme="minorHAnsi" w:hAnsiTheme="minorHAnsi" w:cs="Times New Roman"/>
          <w:color w:val="auto"/>
          <w:szCs w:val="24"/>
        </w:rPr>
        <w:t>.</w:t>
      </w:r>
      <w:r w:rsidR="00A317AC">
        <w:rPr>
          <w:rFonts w:asciiTheme="minorHAnsi" w:eastAsiaTheme="minorHAnsi" w:hAnsiTheme="minorHAnsi" w:cs="Times New Roman"/>
          <w:color w:val="auto"/>
          <w:szCs w:val="24"/>
        </w:rPr>
        <w:t xml:space="preserve">  </w:t>
      </w:r>
      <w:r w:rsidR="00A317AC" w:rsidRPr="00A317AC">
        <w:rPr>
          <w:rFonts w:asciiTheme="minorHAnsi" w:eastAsiaTheme="minorHAnsi" w:hAnsiTheme="minorHAnsi" w:cs="Times New Roman"/>
          <w:color w:val="auto"/>
          <w:szCs w:val="24"/>
        </w:rPr>
        <w:t>The Board unanimously</w:t>
      </w:r>
      <w:r w:rsidR="00A317AC">
        <w:rPr>
          <w:rFonts w:asciiTheme="minorHAnsi" w:eastAsiaTheme="minorHAnsi" w:hAnsiTheme="minorHAnsi" w:cs="Times New Roman"/>
          <w:color w:val="auto"/>
          <w:szCs w:val="24"/>
        </w:rPr>
        <w:t xml:space="preserve"> concluded that the preponderance of evidence did not support an additional rating for instability of the right knee.  </w:t>
      </w:r>
      <w:r w:rsidR="009F507C" w:rsidRPr="00A317AC">
        <w:rPr>
          <w:rFonts w:asciiTheme="minorHAnsi" w:eastAsiaTheme="minorHAnsi" w:hAnsiTheme="minorHAnsi" w:cs="Times New Roman"/>
          <w:color w:val="auto"/>
          <w:szCs w:val="24"/>
        </w:rPr>
        <w:t xml:space="preserve">In the matter of the left brachial </w:t>
      </w:r>
      <w:proofErr w:type="spellStart"/>
      <w:r w:rsidR="009F507C" w:rsidRPr="00A317AC">
        <w:rPr>
          <w:rFonts w:asciiTheme="minorHAnsi" w:eastAsiaTheme="minorHAnsi" w:hAnsiTheme="minorHAnsi" w:cs="Times New Roman"/>
          <w:color w:val="auto"/>
          <w:szCs w:val="24"/>
        </w:rPr>
        <w:t>plexopathy</w:t>
      </w:r>
      <w:proofErr w:type="spellEnd"/>
      <w:r w:rsidR="009F507C" w:rsidRPr="00A317AC">
        <w:rPr>
          <w:rFonts w:asciiTheme="minorHAnsi" w:eastAsiaTheme="minorHAnsi" w:hAnsiTheme="minorHAnsi" w:cs="Times New Roman"/>
          <w:color w:val="auto"/>
          <w:szCs w:val="24"/>
        </w:rPr>
        <w:t xml:space="preserve"> condition, the Board unanimously agrees that it cannot recommend a finding of unfit for additional rating at separation.  In the matter of the bronchitis, left foot problem, right ankle pain, sexually transmitted</w:t>
      </w:r>
      <w:r w:rsidR="009F507C" w:rsidRPr="00555E4B">
        <w:rPr>
          <w:rFonts w:asciiTheme="minorHAnsi" w:hAnsiTheme="minorHAnsi" w:cs="Times New Roman"/>
          <w:color w:val="auto"/>
          <w:szCs w:val="24"/>
        </w:rPr>
        <w:t xml:space="preserve"> disease, back pain and minor head injury conditions</w:t>
      </w:r>
      <w:r w:rsidR="009F507C" w:rsidRPr="00F440E7">
        <w:rPr>
          <w:rFonts w:asciiTheme="minorHAnsi" w:hAnsiTheme="minorHAnsi" w:cs="Times New Roman"/>
          <w:color w:val="auto"/>
          <w:szCs w:val="24"/>
        </w:rPr>
        <w:t xml:space="preserve"> or</w:t>
      </w:r>
      <w:r w:rsidR="009F507C" w:rsidRPr="003C53E8">
        <w:rPr>
          <w:rFonts w:asciiTheme="minorHAnsi" w:hAnsiTheme="minorHAnsi" w:cs="Times New Roman"/>
          <w:color w:val="auto"/>
          <w:szCs w:val="24"/>
        </w:rPr>
        <w:t xml:space="preserve"> any other medical conditions eligible for Board consideration; the Board </w:t>
      </w:r>
      <w:r w:rsidR="009F507C" w:rsidRPr="00555E4B">
        <w:rPr>
          <w:rFonts w:asciiTheme="minorHAnsi" w:hAnsiTheme="minorHAnsi" w:cs="Times New Roman"/>
          <w:color w:val="auto"/>
          <w:szCs w:val="24"/>
        </w:rPr>
        <w:t xml:space="preserve">unanimously </w:t>
      </w:r>
      <w:r w:rsidR="009F507C" w:rsidRPr="003C53E8">
        <w:rPr>
          <w:rFonts w:asciiTheme="minorHAnsi" w:hAnsiTheme="minorHAnsi" w:cs="Times New Roman"/>
          <w:color w:val="auto"/>
          <w:szCs w:val="24"/>
        </w:rPr>
        <w:t>agrees that it cannot</w:t>
      </w:r>
      <w:r w:rsidR="009F507C" w:rsidRPr="003C53E8">
        <w:rPr>
          <w:rFonts w:asciiTheme="minorHAnsi" w:hAnsiTheme="minorHAnsi" w:cs="Times New Roman"/>
          <w:color w:val="000080"/>
          <w:szCs w:val="24"/>
        </w:rPr>
        <w:t xml:space="preserve"> </w:t>
      </w:r>
      <w:r w:rsidR="009F507C" w:rsidRPr="003C53E8">
        <w:rPr>
          <w:rFonts w:asciiTheme="minorHAnsi" w:hAnsiTheme="minorHAnsi" w:cs="Times New Roman"/>
          <w:color w:val="auto"/>
          <w:szCs w:val="24"/>
        </w:rPr>
        <w:t>recommend any findings of unfit for additional rating at separation.</w:t>
      </w:r>
    </w:p>
    <w:p w:rsidR="00555E4B" w:rsidRPr="001F29F9" w:rsidRDefault="00555E4B"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1F29F9" w:rsidRDefault="00C56FC8" w:rsidP="00BF0E94">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9F507C" w:rsidRPr="009F507C">
        <w:rPr>
          <w:color w:val="000000" w:themeColor="text1"/>
          <w:szCs w:val="24"/>
        </w:rPr>
        <w:t xml:space="preserve"> </w:t>
      </w:r>
      <w:r w:rsidR="009F507C">
        <w:rPr>
          <w:color w:val="000000" w:themeColor="text1"/>
          <w:szCs w:val="24"/>
        </w:rPr>
        <w:t xml:space="preserve"> </w:t>
      </w:r>
      <w:r w:rsidRPr="00555E4B">
        <w:rPr>
          <w:color w:val="000000" w:themeColor="text1"/>
          <w:szCs w:val="24"/>
        </w:rPr>
        <w:t>The Board</w:t>
      </w:r>
      <w:r w:rsidR="006A543A" w:rsidRPr="00555E4B">
        <w:rPr>
          <w:color w:val="000000" w:themeColor="text1"/>
          <w:szCs w:val="24"/>
        </w:rPr>
        <w:t>,</w:t>
      </w:r>
      <w:r w:rsidRPr="00555E4B">
        <w:rPr>
          <w:color w:val="000000" w:themeColor="text1"/>
          <w:szCs w:val="24"/>
        </w:rPr>
        <w:t xml:space="preserve"> therefore</w:t>
      </w:r>
      <w:r w:rsidR="006A543A" w:rsidRPr="00555E4B">
        <w:rPr>
          <w:color w:val="000000" w:themeColor="text1"/>
          <w:szCs w:val="24"/>
        </w:rPr>
        <w:t>,</w:t>
      </w:r>
      <w:r w:rsidRPr="00555E4B">
        <w:rPr>
          <w:color w:val="000000" w:themeColor="text1"/>
          <w:szCs w:val="24"/>
        </w:rPr>
        <w:t xml:space="preserve"> recommends that there be no </w:t>
      </w:r>
      <w:proofErr w:type="spellStart"/>
      <w:r w:rsidRPr="00555E4B">
        <w:rPr>
          <w:color w:val="000000" w:themeColor="text1"/>
          <w:szCs w:val="24"/>
        </w:rPr>
        <w:t>recharacterization</w:t>
      </w:r>
      <w:proofErr w:type="spellEnd"/>
      <w:r w:rsidRPr="00555E4B">
        <w:rPr>
          <w:color w:val="000000" w:themeColor="text1"/>
          <w:szCs w:val="24"/>
        </w:rPr>
        <w:t xml:space="preserve"> of the CI’s disability and separation determination</w:t>
      </w:r>
      <w:r w:rsidR="008C3FD0" w:rsidRPr="00555E4B">
        <w:rPr>
          <w:color w:val="000000" w:themeColor="text1"/>
          <w:szCs w:val="24"/>
        </w:rPr>
        <w:t>,</w:t>
      </w:r>
      <w:r w:rsidR="00BD2A49" w:rsidRPr="00555E4B">
        <w:rPr>
          <w:color w:val="000000" w:themeColor="text1"/>
          <w:szCs w:val="24"/>
        </w:rPr>
        <w:t xml:space="preserve"> as follows:</w:t>
      </w:r>
      <w:r w:rsidR="003604A5" w:rsidRPr="001F29F9">
        <w:rPr>
          <w:color w:val="000000" w:themeColor="text1"/>
          <w:szCs w:val="24"/>
        </w:rPr>
        <w:t xml:space="preserve"> </w:t>
      </w:r>
    </w:p>
    <w:p w:rsidR="001E3FE1" w:rsidRPr="001F29F9" w:rsidRDefault="001E3FE1"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4101B2" w:rsidRPr="001F29F9" w:rsidTr="0080588E">
        <w:trPr>
          <w:trHeight w:val="206"/>
          <w:jc w:val="center"/>
        </w:trPr>
        <w:tc>
          <w:tcPr>
            <w:tcW w:w="6462" w:type="dxa"/>
            <w:gridSpan w:val="2"/>
            <w:tcBorders>
              <w:righ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RATING</w:t>
            </w:r>
          </w:p>
        </w:tc>
      </w:tr>
      <w:tr w:rsidR="009F507C" w:rsidRPr="001F29F9" w:rsidTr="0080588E">
        <w:trPr>
          <w:jc w:val="center"/>
        </w:trPr>
        <w:tc>
          <w:tcPr>
            <w:tcW w:w="6462" w:type="dxa"/>
            <w:gridSpan w:val="2"/>
            <w:tcBorders>
              <w:right w:val="single" w:sz="4" w:space="0" w:color="auto"/>
            </w:tcBorders>
            <w:vAlign w:val="center"/>
          </w:tcPr>
          <w:p w:rsidR="009F507C" w:rsidRPr="001F29F9" w:rsidRDefault="009F507C" w:rsidP="009F507C">
            <w:pPr>
              <w:tabs>
                <w:tab w:val="left" w:pos="288"/>
                <w:tab w:val="left" w:pos="4752"/>
              </w:tabs>
              <w:jc w:val="left"/>
              <w:rPr>
                <w:color w:val="000000" w:themeColor="text1"/>
                <w:szCs w:val="24"/>
              </w:rPr>
            </w:pPr>
            <w:r>
              <w:rPr>
                <w:color w:val="000000" w:themeColor="text1"/>
                <w:szCs w:val="24"/>
              </w:rPr>
              <w:t>Right Knee Arthritis</w:t>
            </w:r>
          </w:p>
        </w:tc>
        <w:tc>
          <w:tcPr>
            <w:tcW w:w="1724" w:type="dxa"/>
            <w:tcBorders>
              <w:left w:val="single" w:sz="4" w:space="0" w:color="auto"/>
            </w:tcBorders>
            <w:vAlign w:val="center"/>
          </w:tcPr>
          <w:p w:rsidR="009F507C" w:rsidRPr="001F29F9" w:rsidRDefault="009F507C" w:rsidP="009F507C">
            <w:pPr>
              <w:tabs>
                <w:tab w:val="left" w:pos="288"/>
                <w:tab w:val="left" w:pos="4752"/>
              </w:tabs>
              <w:rPr>
                <w:color w:val="000000" w:themeColor="text1"/>
                <w:szCs w:val="24"/>
              </w:rPr>
            </w:pPr>
            <w:r>
              <w:rPr>
                <w:color w:val="000000" w:themeColor="text1"/>
                <w:szCs w:val="24"/>
              </w:rPr>
              <w:t>5299-5003</w:t>
            </w:r>
          </w:p>
        </w:tc>
        <w:tc>
          <w:tcPr>
            <w:tcW w:w="1084" w:type="dxa"/>
            <w:vAlign w:val="center"/>
          </w:tcPr>
          <w:p w:rsidR="009F507C" w:rsidRPr="001F29F9" w:rsidRDefault="009F507C" w:rsidP="009F507C">
            <w:pPr>
              <w:tabs>
                <w:tab w:val="left" w:pos="288"/>
                <w:tab w:val="left" w:pos="4752"/>
              </w:tabs>
              <w:rPr>
                <w:color w:val="000000" w:themeColor="text1"/>
                <w:szCs w:val="24"/>
              </w:rPr>
            </w:pPr>
            <w:r w:rsidRPr="009F507C">
              <w:rPr>
                <w:color w:val="000000" w:themeColor="text1"/>
                <w:szCs w:val="24"/>
              </w:rPr>
              <w:t>10%</w:t>
            </w:r>
          </w:p>
        </w:tc>
      </w:tr>
      <w:tr w:rsidR="009F507C" w:rsidRPr="001F29F9" w:rsidTr="0080588E">
        <w:trPr>
          <w:jc w:val="center"/>
        </w:trPr>
        <w:tc>
          <w:tcPr>
            <w:tcW w:w="6462" w:type="dxa"/>
            <w:gridSpan w:val="2"/>
            <w:tcBorders>
              <w:right w:val="single" w:sz="4" w:space="0" w:color="auto"/>
            </w:tcBorders>
            <w:vAlign w:val="center"/>
          </w:tcPr>
          <w:p w:rsidR="009F507C" w:rsidRPr="001F29F9" w:rsidRDefault="009F507C" w:rsidP="009F507C">
            <w:pPr>
              <w:tabs>
                <w:tab w:val="left" w:pos="288"/>
                <w:tab w:val="left" w:pos="4752"/>
              </w:tabs>
              <w:jc w:val="left"/>
              <w:rPr>
                <w:color w:val="000000" w:themeColor="text1"/>
                <w:szCs w:val="24"/>
              </w:rPr>
            </w:pPr>
            <w:r>
              <w:rPr>
                <w:color w:val="000000" w:themeColor="text1"/>
                <w:szCs w:val="24"/>
              </w:rPr>
              <w:t>Left Knee Arthritis</w:t>
            </w:r>
          </w:p>
        </w:tc>
        <w:tc>
          <w:tcPr>
            <w:tcW w:w="1724" w:type="dxa"/>
            <w:tcBorders>
              <w:left w:val="single" w:sz="4" w:space="0" w:color="auto"/>
            </w:tcBorders>
            <w:vAlign w:val="center"/>
          </w:tcPr>
          <w:p w:rsidR="009F507C" w:rsidRPr="001F29F9" w:rsidRDefault="009F507C" w:rsidP="009F507C">
            <w:pPr>
              <w:tabs>
                <w:tab w:val="left" w:pos="288"/>
                <w:tab w:val="left" w:pos="4752"/>
              </w:tabs>
              <w:rPr>
                <w:color w:val="000000" w:themeColor="text1"/>
                <w:szCs w:val="24"/>
              </w:rPr>
            </w:pPr>
            <w:r>
              <w:rPr>
                <w:color w:val="000000" w:themeColor="text1"/>
                <w:szCs w:val="24"/>
              </w:rPr>
              <w:t>5299-5003</w:t>
            </w:r>
          </w:p>
        </w:tc>
        <w:tc>
          <w:tcPr>
            <w:tcW w:w="1084" w:type="dxa"/>
            <w:vAlign w:val="center"/>
          </w:tcPr>
          <w:p w:rsidR="009F507C" w:rsidRPr="001F29F9" w:rsidRDefault="009F507C" w:rsidP="009F507C">
            <w:pPr>
              <w:tabs>
                <w:tab w:val="left" w:pos="288"/>
                <w:tab w:val="left" w:pos="4752"/>
              </w:tabs>
              <w:rPr>
                <w:color w:val="000000" w:themeColor="text1"/>
                <w:szCs w:val="24"/>
              </w:rPr>
            </w:pPr>
            <w:r w:rsidRPr="009F507C">
              <w:rPr>
                <w:color w:val="000000" w:themeColor="text1"/>
                <w:szCs w:val="24"/>
              </w:rPr>
              <w:t>10%</w:t>
            </w:r>
          </w:p>
        </w:tc>
      </w:tr>
      <w:tr w:rsidR="004101B2" w:rsidRPr="001F29F9" w:rsidTr="0080588E">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1F29F9" w:rsidRDefault="009F507C" w:rsidP="00555E4B">
            <w:pPr>
              <w:tabs>
                <w:tab w:val="left" w:pos="288"/>
                <w:tab w:val="left" w:pos="4752"/>
              </w:tabs>
              <w:rPr>
                <w:b/>
                <w:color w:val="000000" w:themeColor="text1"/>
                <w:szCs w:val="24"/>
              </w:rPr>
            </w:pPr>
            <w:r w:rsidRPr="00555E4B">
              <w:rPr>
                <w:b/>
                <w:color w:val="000000" w:themeColor="text1"/>
                <w:szCs w:val="24"/>
              </w:rPr>
              <w:t>20%</w:t>
            </w:r>
          </w:p>
        </w:tc>
      </w:tr>
    </w:tbl>
    <w:p w:rsidR="009F507C" w:rsidRPr="001F29F9" w:rsidRDefault="009F507C"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D6405">
        <w:rPr>
          <w:color w:val="000000" w:themeColor="text1"/>
          <w:szCs w:val="24"/>
        </w:rPr>
        <w:t>11108</w:t>
      </w:r>
      <w:r w:rsidR="005A5D2B">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5A5D2B">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5A5D2B">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DE2C5D">
        <w:rPr>
          <w:color w:val="000000" w:themeColor="text1"/>
          <w:szCs w:val="24"/>
        </w:rPr>
        <w:t>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C2E2E" w:rsidRDefault="004C2E2E" w:rsidP="00BF0E94">
      <w:pPr>
        <w:tabs>
          <w:tab w:val="left" w:pos="0"/>
          <w:tab w:val="left" w:pos="4320"/>
        </w:tabs>
        <w:jc w:val="both"/>
        <w:rPr>
          <w:color w:val="000000" w:themeColor="text1"/>
          <w:szCs w:val="24"/>
        </w:rPr>
      </w:pPr>
    </w:p>
    <w:p w:rsidR="005A5D2B" w:rsidRDefault="004C2E2E" w:rsidP="005A5D2B">
      <w:pPr>
        <w:rPr>
          <w:color w:val="000000" w:themeColor="text1"/>
          <w:szCs w:val="24"/>
        </w:rPr>
      </w:pPr>
      <w:r>
        <w:rPr>
          <w:color w:val="000000" w:themeColor="text1"/>
          <w:szCs w:val="24"/>
        </w:rPr>
        <w:br w:type="page"/>
      </w:r>
    </w:p>
    <w:p w:rsidR="002B615B" w:rsidRDefault="004C2E2E" w:rsidP="005A5D2B">
      <w:pPr>
        <w:jc w:val="both"/>
        <w:rPr>
          <w:color w:val="000000" w:themeColor="text1"/>
          <w:szCs w:val="24"/>
          <w:u w:val="single"/>
        </w:rPr>
      </w:pPr>
      <w:proofErr w:type="gramStart"/>
      <w:r>
        <w:rPr>
          <w:color w:val="000000" w:themeColor="text1"/>
          <w:szCs w:val="24"/>
          <w:u w:val="single"/>
        </w:rPr>
        <w:lastRenderedPageBreak/>
        <w:t>Minority Opinion.</w:t>
      </w:r>
      <w:proofErr w:type="gramEnd"/>
    </w:p>
    <w:p w:rsidR="005A5D2B" w:rsidRPr="005A5D2B" w:rsidRDefault="005A5D2B" w:rsidP="005A5D2B">
      <w:pPr>
        <w:jc w:val="both"/>
        <w:rPr>
          <w:color w:val="000000" w:themeColor="text1"/>
          <w:szCs w:val="24"/>
        </w:rPr>
      </w:pPr>
    </w:p>
    <w:p w:rsidR="005A5D2B" w:rsidRDefault="002B615B" w:rsidP="005E4EB1">
      <w:pPr>
        <w:jc w:val="both"/>
        <w:rPr>
          <w:color w:val="000000" w:themeColor="text1"/>
          <w:szCs w:val="24"/>
        </w:rPr>
      </w:pPr>
      <w:r w:rsidRPr="002B615B">
        <w:rPr>
          <w:color w:val="000000" w:themeColor="text1"/>
          <w:szCs w:val="24"/>
        </w:rPr>
        <w:t xml:space="preserve">The minority voter concluded there was sufficient evidence to </w:t>
      </w:r>
      <w:r>
        <w:rPr>
          <w:color w:val="000000" w:themeColor="text1"/>
          <w:szCs w:val="24"/>
        </w:rPr>
        <w:t xml:space="preserve">invoke reasonable doubt in favor of the CI for </w:t>
      </w:r>
      <w:r w:rsidRPr="002B615B">
        <w:rPr>
          <w:color w:val="000000" w:themeColor="text1"/>
          <w:szCs w:val="24"/>
        </w:rPr>
        <w:t>a separate rating for left knee instability under diagnostic code 5257 in addition to the rating for painful motion under 5003.</w:t>
      </w:r>
      <w:r w:rsidR="004C2E2E">
        <w:rPr>
          <w:color w:val="000000" w:themeColor="text1"/>
          <w:szCs w:val="24"/>
        </w:rPr>
        <w:t xml:space="preserve">  </w:t>
      </w:r>
      <w:r>
        <w:rPr>
          <w:color w:val="000000" w:themeColor="text1"/>
          <w:szCs w:val="24"/>
        </w:rPr>
        <w:t xml:space="preserve">Although the service treatment records prior to the time of the PEB indicated that the dominant impairment was pain with use, </w:t>
      </w:r>
      <w:r w:rsidR="004C2E2E">
        <w:rPr>
          <w:color w:val="000000" w:themeColor="text1"/>
          <w:szCs w:val="24"/>
        </w:rPr>
        <w:t xml:space="preserve">a </w:t>
      </w:r>
      <w:r>
        <w:rPr>
          <w:color w:val="000000" w:themeColor="text1"/>
          <w:szCs w:val="24"/>
        </w:rPr>
        <w:t xml:space="preserve">subjective complaint of instability was recorded.  The NARSUM specifically mentioned subjective instability when descending stairs consistent with the </w:t>
      </w:r>
      <w:r w:rsidR="004C2E2E">
        <w:rPr>
          <w:color w:val="000000" w:themeColor="text1"/>
          <w:szCs w:val="24"/>
        </w:rPr>
        <w:t xml:space="preserve">ACL </w:t>
      </w:r>
      <w:r>
        <w:rPr>
          <w:color w:val="000000" w:themeColor="text1"/>
          <w:szCs w:val="24"/>
        </w:rPr>
        <w:t xml:space="preserve">pathology and the examination findings in the left knee.  The left knee anterior </w:t>
      </w:r>
      <w:proofErr w:type="spellStart"/>
      <w:r>
        <w:rPr>
          <w:color w:val="000000" w:themeColor="text1"/>
          <w:szCs w:val="24"/>
        </w:rPr>
        <w:t>cruciate</w:t>
      </w:r>
      <w:proofErr w:type="spellEnd"/>
      <w:r>
        <w:rPr>
          <w:color w:val="000000" w:themeColor="text1"/>
          <w:szCs w:val="24"/>
        </w:rPr>
        <w:t xml:space="preserve"> ligament was found to be attenuated during arthroscopic examination, and on physical examination</w:t>
      </w:r>
      <w:r w:rsidR="004C2E2E">
        <w:rPr>
          <w:color w:val="000000" w:themeColor="text1"/>
          <w:szCs w:val="24"/>
        </w:rPr>
        <w:t>s</w:t>
      </w:r>
      <w:r>
        <w:rPr>
          <w:color w:val="000000" w:themeColor="text1"/>
          <w:szCs w:val="24"/>
        </w:rPr>
        <w:t xml:space="preserve">, the </w:t>
      </w:r>
      <w:proofErr w:type="spellStart"/>
      <w:r>
        <w:rPr>
          <w:color w:val="000000" w:themeColor="text1"/>
          <w:szCs w:val="24"/>
        </w:rPr>
        <w:t>Lachman</w:t>
      </w:r>
      <w:proofErr w:type="spellEnd"/>
      <w:r>
        <w:rPr>
          <w:color w:val="000000" w:themeColor="text1"/>
          <w:szCs w:val="24"/>
        </w:rPr>
        <w:t xml:space="preserve"> test was consistent with a </w:t>
      </w:r>
      <w:r w:rsidR="005A5D2B">
        <w:rPr>
          <w:color w:val="000000" w:themeColor="text1"/>
          <w:szCs w:val="24"/>
        </w:rPr>
        <w:t>g</w:t>
      </w:r>
      <w:r>
        <w:rPr>
          <w:color w:val="000000" w:themeColor="text1"/>
          <w:szCs w:val="24"/>
        </w:rPr>
        <w:t>rade II laxity and the end point was noted to be abnormally soft.</w:t>
      </w:r>
      <w:r w:rsidR="004C2E2E">
        <w:rPr>
          <w:color w:val="000000" w:themeColor="text1"/>
          <w:szCs w:val="24"/>
        </w:rPr>
        <w:t xml:space="preserve">  An orthopedic surgeon characterized the left knee ACL as unstable.</w:t>
      </w:r>
      <w:r w:rsidR="005E4EB1">
        <w:rPr>
          <w:color w:val="000000" w:themeColor="text1"/>
          <w:szCs w:val="24"/>
        </w:rPr>
        <w:t xml:space="preserve">  The normal gait and lack of bracing indicates that functioning in routine activities was no more than slight.  The findings in the right knee do not </w:t>
      </w:r>
      <w:r w:rsidR="004C2E2E" w:rsidRPr="00F16D91">
        <w:rPr>
          <w:color w:val="000000" w:themeColor="text1"/>
          <w:szCs w:val="24"/>
        </w:rPr>
        <w:t>suppo</w:t>
      </w:r>
      <w:r w:rsidR="005E4EB1">
        <w:rPr>
          <w:color w:val="000000" w:themeColor="text1"/>
          <w:szCs w:val="24"/>
        </w:rPr>
        <w:t>rt a diagnosis of instability, and therefore an additional rating for the right knee based o</w:t>
      </w:r>
      <w:r w:rsidR="00555E4B">
        <w:rPr>
          <w:color w:val="000000" w:themeColor="text1"/>
          <w:szCs w:val="24"/>
        </w:rPr>
        <w:t>n</w:t>
      </w:r>
      <w:r w:rsidR="005E4EB1">
        <w:rPr>
          <w:color w:val="000000" w:themeColor="text1"/>
          <w:szCs w:val="24"/>
        </w:rPr>
        <w:t xml:space="preserve"> instability is not warranted.  </w:t>
      </w:r>
    </w:p>
    <w:p w:rsidR="005A5D2B" w:rsidRDefault="005A5D2B" w:rsidP="005E4EB1">
      <w:pPr>
        <w:jc w:val="both"/>
        <w:rPr>
          <w:color w:val="000000" w:themeColor="text1"/>
          <w:szCs w:val="24"/>
        </w:rPr>
      </w:pPr>
    </w:p>
    <w:p w:rsidR="00555E4B" w:rsidRDefault="004C2E2E" w:rsidP="005E4EB1">
      <w:pPr>
        <w:jc w:val="both"/>
        <w:rPr>
          <w:color w:val="000000" w:themeColor="text1"/>
          <w:szCs w:val="24"/>
        </w:rPr>
      </w:pPr>
      <w:r>
        <w:rPr>
          <w:color w:val="000000" w:themeColor="text1"/>
          <w:szCs w:val="24"/>
        </w:rPr>
        <w:t xml:space="preserve">After </w:t>
      </w:r>
      <w:r w:rsidRPr="005E4EB1">
        <w:rPr>
          <w:color w:val="000000" w:themeColor="text1"/>
          <w:szCs w:val="24"/>
        </w:rPr>
        <w:t>considering all of the evidence and mindful of VASRD §4.3 (reasonable doubt)</w:t>
      </w:r>
      <w:r w:rsidRPr="00F16D91">
        <w:rPr>
          <w:color w:val="000000" w:themeColor="text1"/>
          <w:szCs w:val="24"/>
        </w:rPr>
        <w:t xml:space="preserve">, </w:t>
      </w:r>
      <w:r>
        <w:rPr>
          <w:color w:val="000000" w:themeColor="text1"/>
          <w:szCs w:val="24"/>
        </w:rPr>
        <w:t xml:space="preserve">the minority voter concluded </w:t>
      </w:r>
      <w:r w:rsidRPr="005E4EB1">
        <w:rPr>
          <w:color w:val="000000" w:themeColor="text1"/>
          <w:szCs w:val="24"/>
        </w:rPr>
        <w:t>this case justifies a</w:t>
      </w:r>
      <w:r w:rsidR="00555E4B">
        <w:rPr>
          <w:color w:val="000000" w:themeColor="text1"/>
          <w:szCs w:val="24"/>
        </w:rPr>
        <w:t xml:space="preserve"> </w:t>
      </w:r>
      <w:r w:rsidRPr="005E4EB1">
        <w:rPr>
          <w:color w:val="000000" w:themeColor="text1"/>
          <w:szCs w:val="24"/>
        </w:rPr>
        <w:t xml:space="preserve">separate </w:t>
      </w:r>
      <w:r w:rsidR="005E4EB1">
        <w:rPr>
          <w:color w:val="000000" w:themeColor="text1"/>
          <w:szCs w:val="24"/>
        </w:rPr>
        <w:t xml:space="preserve">10% </w:t>
      </w:r>
      <w:r w:rsidRPr="005E4EB1">
        <w:rPr>
          <w:color w:val="000000" w:themeColor="text1"/>
          <w:szCs w:val="24"/>
        </w:rPr>
        <w:t>rating for instability for the left knee</w:t>
      </w:r>
      <w:r w:rsidR="005E4EB1">
        <w:rPr>
          <w:color w:val="000000" w:themeColor="text1"/>
          <w:szCs w:val="24"/>
        </w:rPr>
        <w:t>, coded 5257,</w:t>
      </w:r>
      <w:r w:rsidRPr="005E4EB1">
        <w:rPr>
          <w:color w:val="000000" w:themeColor="text1"/>
          <w:szCs w:val="24"/>
        </w:rPr>
        <w:t xml:space="preserve"> in addition to the 10% rating for degenerative arthritis</w:t>
      </w:r>
      <w:r w:rsidR="00555E4B">
        <w:rPr>
          <w:color w:val="000000" w:themeColor="text1"/>
          <w:szCs w:val="24"/>
        </w:rPr>
        <w:t xml:space="preserve"> of the left knee.</w:t>
      </w:r>
    </w:p>
    <w:p w:rsidR="00DE2C5D" w:rsidRDefault="00DE2C5D" w:rsidP="005E4EB1">
      <w:pPr>
        <w:jc w:val="both"/>
        <w:rPr>
          <w:color w:val="000000" w:themeColor="text1"/>
          <w:szCs w:val="24"/>
        </w:rPr>
      </w:pPr>
    </w:p>
    <w:p w:rsidR="00DE2C5D" w:rsidRDefault="00DE2C5D">
      <w:pPr>
        <w:rPr>
          <w:color w:val="000000" w:themeColor="text1"/>
          <w:szCs w:val="24"/>
        </w:rPr>
      </w:pPr>
      <w:r>
        <w:rPr>
          <w:color w:val="000000" w:themeColor="text1"/>
          <w:szCs w:val="24"/>
        </w:rPr>
        <w:br w:type="page"/>
      </w:r>
    </w:p>
    <w:p w:rsidR="00DE2C5D" w:rsidRPr="00DE2C5D" w:rsidRDefault="00DE2C5D" w:rsidP="00DE2C5D">
      <w:pPr>
        <w:ind w:left="-360"/>
        <w:jc w:val="left"/>
        <w:rPr>
          <w:rFonts w:ascii="Courier New" w:hAnsi="Courier New" w:cs="Courier New"/>
          <w:color w:val="auto"/>
        </w:rPr>
      </w:pPr>
      <w:r w:rsidRPr="00DE2C5D">
        <w:rPr>
          <w:rFonts w:ascii="Courier New" w:hAnsi="Courier New" w:cs="Courier New"/>
          <w:color w:val="auto"/>
        </w:rPr>
        <w:lastRenderedPageBreak/>
        <w:t>MEMORANDUM FOR DIRECTOR, SECRETARY OF THE NAVY COUNCIL OF REVIEW</w:t>
      </w:r>
    </w:p>
    <w:p w:rsidR="00DE2C5D" w:rsidRPr="00DE2C5D" w:rsidRDefault="00DE2C5D" w:rsidP="00DE2C5D">
      <w:pPr>
        <w:ind w:left="-360"/>
        <w:jc w:val="left"/>
        <w:rPr>
          <w:rFonts w:ascii="Courier New" w:hAnsi="Courier New" w:cs="Courier New"/>
          <w:color w:val="auto"/>
        </w:rPr>
      </w:pPr>
      <w:r w:rsidRPr="00DE2C5D">
        <w:rPr>
          <w:rFonts w:ascii="Courier New" w:hAnsi="Courier New" w:cs="Courier New"/>
          <w:color w:val="auto"/>
        </w:rPr>
        <w:t xml:space="preserve">               BOARDS </w:t>
      </w:r>
    </w:p>
    <w:p w:rsidR="00DE2C5D" w:rsidRPr="00DE2C5D" w:rsidRDefault="00DE2C5D" w:rsidP="00DE2C5D">
      <w:pPr>
        <w:jc w:val="left"/>
        <w:rPr>
          <w:rFonts w:ascii="Courier New" w:hAnsi="Courier New" w:cs="Courier New"/>
          <w:color w:val="auto"/>
        </w:rPr>
      </w:pPr>
    </w:p>
    <w:p w:rsidR="00DE2C5D" w:rsidRPr="00DE2C5D" w:rsidRDefault="00DE2C5D" w:rsidP="00DE2C5D">
      <w:pPr>
        <w:ind w:left="-360"/>
        <w:jc w:val="left"/>
        <w:rPr>
          <w:rFonts w:ascii="Courier New" w:hAnsi="Courier New" w:cs="Courier New"/>
          <w:color w:val="auto"/>
        </w:rPr>
      </w:pPr>
      <w:proofErr w:type="spellStart"/>
      <w:r w:rsidRPr="00DE2C5D">
        <w:rPr>
          <w:rFonts w:ascii="Courier New" w:hAnsi="Courier New" w:cs="Courier New"/>
          <w:color w:val="auto"/>
        </w:rPr>
        <w:t>Subj</w:t>
      </w:r>
      <w:proofErr w:type="spellEnd"/>
      <w:r w:rsidRPr="00DE2C5D">
        <w:rPr>
          <w:rFonts w:ascii="Courier New" w:hAnsi="Courier New" w:cs="Courier New"/>
          <w:color w:val="auto"/>
        </w:rPr>
        <w:t>:  PHYSICAL DISABILITY BOARD OF REVIEW (PDBR) RECOMMENDATIONS</w:t>
      </w:r>
    </w:p>
    <w:p w:rsidR="00DE2C5D" w:rsidRPr="00DE2C5D" w:rsidRDefault="00DE2C5D" w:rsidP="00DE2C5D">
      <w:pPr>
        <w:jc w:val="left"/>
        <w:rPr>
          <w:rFonts w:ascii="Courier New" w:hAnsi="Courier New" w:cs="Courier New"/>
          <w:color w:val="auto"/>
        </w:rPr>
      </w:pPr>
      <w:r w:rsidRPr="00DE2C5D">
        <w:rPr>
          <w:rFonts w:ascii="Courier New" w:hAnsi="Courier New" w:cs="Courier New"/>
          <w:color w:val="auto"/>
        </w:rPr>
        <w:t xml:space="preserve"> </w:t>
      </w:r>
    </w:p>
    <w:p w:rsidR="00DE2C5D" w:rsidRPr="00DE2C5D" w:rsidRDefault="00DE2C5D" w:rsidP="00DE2C5D">
      <w:pPr>
        <w:ind w:left="-360"/>
        <w:jc w:val="left"/>
        <w:rPr>
          <w:rFonts w:ascii="Courier New" w:hAnsi="Courier New" w:cs="Courier New"/>
          <w:color w:val="auto"/>
        </w:rPr>
      </w:pPr>
      <w:r w:rsidRPr="00DE2C5D">
        <w:rPr>
          <w:rFonts w:ascii="Courier New" w:hAnsi="Courier New" w:cs="Courier New"/>
          <w:color w:val="auto"/>
        </w:rPr>
        <w:t>Ref:   (a) DoDI 6040.44</w:t>
      </w:r>
    </w:p>
    <w:p w:rsidR="00DE2C5D" w:rsidRPr="00DE2C5D" w:rsidRDefault="00DE2C5D" w:rsidP="00DE2C5D">
      <w:pPr>
        <w:ind w:left="-360"/>
        <w:jc w:val="left"/>
        <w:rPr>
          <w:rFonts w:ascii="Courier New" w:hAnsi="Courier New" w:cs="Courier New"/>
          <w:color w:val="auto"/>
        </w:rPr>
      </w:pPr>
      <w:r w:rsidRPr="00DE2C5D">
        <w:rPr>
          <w:rFonts w:ascii="Courier New" w:hAnsi="Courier New" w:cs="Courier New"/>
          <w:color w:val="auto"/>
        </w:rPr>
        <w:t xml:space="preserve">       (b) CORB </w:t>
      </w:r>
      <w:proofErr w:type="spellStart"/>
      <w:r w:rsidRPr="00DE2C5D">
        <w:rPr>
          <w:rFonts w:ascii="Courier New" w:hAnsi="Courier New" w:cs="Courier New"/>
          <w:color w:val="auto"/>
        </w:rPr>
        <w:t>ltr</w:t>
      </w:r>
      <w:proofErr w:type="spellEnd"/>
      <w:r w:rsidRPr="00DE2C5D">
        <w:rPr>
          <w:rFonts w:ascii="Courier New" w:hAnsi="Courier New" w:cs="Courier New"/>
          <w:color w:val="auto"/>
        </w:rPr>
        <w:t xml:space="preserve"> </w:t>
      </w:r>
      <w:proofErr w:type="spellStart"/>
      <w:r w:rsidRPr="00DE2C5D">
        <w:rPr>
          <w:rFonts w:ascii="Courier New" w:hAnsi="Courier New" w:cs="Courier New"/>
          <w:color w:val="auto"/>
        </w:rPr>
        <w:t>dtd</w:t>
      </w:r>
      <w:proofErr w:type="spellEnd"/>
      <w:r w:rsidRPr="00DE2C5D">
        <w:rPr>
          <w:rFonts w:ascii="Courier New" w:hAnsi="Courier New" w:cs="Courier New"/>
          <w:color w:val="auto"/>
        </w:rPr>
        <w:t xml:space="preserve"> 2 May 12</w:t>
      </w:r>
    </w:p>
    <w:p w:rsidR="00DE2C5D" w:rsidRPr="00DE2C5D" w:rsidRDefault="00DE2C5D" w:rsidP="00DE2C5D">
      <w:pPr>
        <w:ind w:left="-540"/>
        <w:jc w:val="left"/>
        <w:rPr>
          <w:rFonts w:ascii="Courier New" w:hAnsi="Courier New" w:cs="Courier New"/>
          <w:color w:val="auto"/>
        </w:rPr>
      </w:pPr>
    </w:p>
    <w:p w:rsidR="00DE2C5D" w:rsidRPr="00DE2C5D" w:rsidRDefault="00DE2C5D" w:rsidP="00DE2C5D">
      <w:pPr>
        <w:ind w:left="-360"/>
        <w:jc w:val="left"/>
        <w:rPr>
          <w:rFonts w:ascii="Courier New" w:hAnsi="Courier New" w:cs="Courier New"/>
          <w:color w:val="auto"/>
        </w:rPr>
      </w:pPr>
      <w:r w:rsidRPr="00DE2C5D">
        <w:rPr>
          <w:rFonts w:ascii="Courier New" w:hAnsi="Courier New" w:cs="Courier New"/>
          <w:color w:val="auto"/>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DE2C5D" w:rsidRPr="00DE2C5D" w:rsidRDefault="00DE2C5D" w:rsidP="00DE2C5D">
      <w:pPr>
        <w:ind w:left="1080"/>
        <w:jc w:val="left"/>
        <w:rPr>
          <w:rFonts w:ascii="Courier New" w:hAnsi="Courier New" w:cs="Courier New"/>
          <w:color w:val="auto"/>
        </w:rPr>
      </w:pPr>
    </w:p>
    <w:p w:rsidR="00DE2C5D" w:rsidRPr="00DE2C5D" w:rsidRDefault="00DE2C5D" w:rsidP="00DE2C5D">
      <w:pPr>
        <w:ind w:left="720"/>
        <w:jc w:val="left"/>
        <w:rPr>
          <w:rFonts w:ascii="Courier New" w:hAnsi="Courier New" w:cs="Courier New"/>
          <w:color w:val="auto"/>
        </w:rPr>
      </w:pPr>
      <w:r w:rsidRPr="00DE2C5D">
        <w:rPr>
          <w:rFonts w:ascii="Courier New" w:hAnsi="Courier New" w:cs="Courier New"/>
          <w:color w:val="auto"/>
        </w:rPr>
        <w:t xml:space="preserve">-  XXXXXXXXXXXXXX former USMC   </w:t>
      </w:r>
    </w:p>
    <w:p w:rsidR="00DE2C5D" w:rsidRPr="00DE2C5D" w:rsidRDefault="00DE2C5D" w:rsidP="00DE2C5D">
      <w:pPr>
        <w:ind w:left="720"/>
        <w:jc w:val="left"/>
        <w:rPr>
          <w:rFonts w:ascii="Courier New" w:hAnsi="Courier New" w:cs="Courier New"/>
          <w:color w:val="auto"/>
        </w:rPr>
      </w:pPr>
      <w:r w:rsidRPr="00DE2C5D">
        <w:rPr>
          <w:rFonts w:ascii="Courier New" w:hAnsi="Courier New" w:cs="Courier New"/>
          <w:color w:val="auto"/>
        </w:rPr>
        <w:t>-  XXXXXXXXXXXXXX former USMC</w:t>
      </w:r>
    </w:p>
    <w:p w:rsidR="00DE2C5D" w:rsidRPr="00DE2C5D" w:rsidRDefault="00DE2C5D" w:rsidP="00DE2C5D">
      <w:pPr>
        <w:ind w:left="720"/>
        <w:jc w:val="left"/>
        <w:rPr>
          <w:rFonts w:ascii="Courier New" w:hAnsi="Courier New" w:cs="Courier New"/>
          <w:color w:val="auto"/>
        </w:rPr>
      </w:pPr>
      <w:r w:rsidRPr="00DE2C5D">
        <w:rPr>
          <w:rFonts w:ascii="Courier New" w:hAnsi="Courier New" w:cs="Courier New"/>
          <w:color w:val="auto"/>
        </w:rPr>
        <w:t xml:space="preserve">-  XXXXXXXXXXXXXX, former USN, </w:t>
      </w:r>
    </w:p>
    <w:p w:rsidR="00DE2C5D" w:rsidRPr="00DE2C5D" w:rsidRDefault="00DE2C5D" w:rsidP="00DE2C5D">
      <w:pPr>
        <w:ind w:left="720"/>
        <w:jc w:val="left"/>
        <w:rPr>
          <w:rFonts w:ascii="Courier New" w:hAnsi="Courier New" w:cs="Courier New"/>
          <w:color w:val="auto"/>
        </w:rPr>
      </w:pPr>
      <w:r w:rsidRPr="00DE2C5D">
        <w:rPr>
          <w:rFonts w:ascii="Courier New" w:hAnsi="Courier New" w:cs="Courier New"/>
          <w:color w:val="auto"/>
        </w:rPr>
        <w:t xml:space="preserve">-  XXXXXXXXXXXXXX, former USN,  </w:t>
      </w:r>
    </w:p>
    <w:p w:rsidR="00DE2C5D" w:rsidRPr="00DE2C5D" w:rsidRDefault="00DE2C5D" w:rsidP="00DE2C5D">
      <w:pPr>
        <w:ind w:left="720"/>
        <w:jc w:val="left"/>
        <w:rPr>
          <w:rFonts w:ascii="Courier New" w:hAnsi="Courier New" w:cs="Courier New"/>
          <w:color w:val="auto"/>
        </w:rPr>
      </w:pPr>
      <w:r w:rsidRPr="00DE2C5D">
        <w:rPr>
          <w:rFonts w:ascii="Courier New" w:hAnsi="Courier New" w:cs="Courier New"/>
          <w:color w:val="auto"/>
        </w:rPr>
        <w:t>-  XXXXXXXXXXXXXX former USMC</w:t>
      </w:r>
    </w:p>
    <w:p w:rsidR="00DE2C5D" w:rsidRPr="00DE2C5D" w:rsidRDefault="00DE2C5D" w:rsidP="00DE2C5D">
      <w:pPr>
        <w:ind w:left="720"/>
        <w:jc w:val="left"/>
        <w:rPr>
          <w:rFonts w:ascii="Courier New" w:hAnsi="Courier New" w:cs="Courier New"/>
          <w:color w:val="auto"/>
        </w:rPr>
      </w:pPr>
      <w:r w:rsidRPr="00DE2C5D">
        <w:rPr>
          <w:rFonts w:ascii="Courier New" w:hAnsi="Courier New" w:cs="Courier New"/>
          <w:color w:val="auto"/>
        </w:rPr>
        <w:t xml:space="preserve">-  XXXXXXXXXXXXXX former USN,  </w:t>
      </w:r>
    </w:p>
    <w:p w:rsidR="00DE2C5D" w:rsidRPr="00DE2C5D" w:rsidRDefault="00DE2C5D" w:rsidP="00DE2C5D">
      <w:pPr>
        <w:ind w:left="1080"/>
        <w:jc w:val="left"/>
        <w:rPr>
          <w:rFonts w:ascii="Courier New" w:hAnsi="Courier New" w:cs="Courier New"/>
          <w:color w:val="auto"/>
        </w:rPr>
      </w:pPr>
    </w:p>
    <w:p w:rsidR="00DE2C5D" w:rsidRPr="00DE2C5D" w:rsidRDefault="00DE2C5D" w:rsidP="00DE2C5D">
      <w:pPr>
        <w:ind w:left="1080"/>
        <w:jc w:val="left"/>
        <w:rPr>
          <w:rFonts w:ascii="Courier New" w:hAnsi="Courier New" w:cs="Courier New"/>
          <w:color w:val="auto"/>
        </w:rPr>
      </w:pPr>
    </w:p>
    <w:p w:rsidR="00DE2C5D" w:rsidRPr="00DE2C5D" w:rsidRDefault="00DE2C5D" w:rsidP="00DE2C5D">
      <w:pPr>
        <w:ind w:left="720"/>
        <w:jc w:val="left"/>
        <w:rPr>
          <w:rFonts w:ascii="Courier New" w:hAnsi="Courier New" w:cs="Courier New"/>
          <w:color w:val="auto"/>
        </w:rPr>
      </w:pPr>
    </w:p>
    <w:p w:rsidR="00DE2C5D" w:rsidRPr="00DE2C5D" w:rsidRDefault="00DE2C5D" w:rsidP="00DE2C5D">
      <w:pPr>
        <w:jc w:val="left"/>
        <w:rPr>
          <w:rFonts w:ascii="Courier New" w:hAnsi="Courier New" w:cs="Courier New"/>
          <w:color w:val="auto"/>
        </w:rPr>
      </w:pP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t xml:space="preserve">  XXXXXXXXXXXXXXX</w:t>
      </w:r>
    </w:p>
    <w:p w:rsidR="00DE2C5D" w:rsidRPr="00DE2C5D" w:rsidRDefault="00DE2C5D" w:rsidP="00DE2C5D">
      <w:pPr>
        <w:jc w:val="left"/>
        <w:rPr>
          <w:rFonts w:ascii="Courier New" w:hAnsi="Courier New" w:cs="Courier New"/>
          <w:color w:val="auto"/>
        </w:rPr>
      </w:pPr>
      <w:r w:rsidRPr="00DE2C5D">
        <w:rPr>
          <w:rFonts w:ascii="Courier New" w:hAnsi="Courier New" w:cs="Courier New"/>
          <w:color w:val="auto"/>
        </w:rPr>
        <w:tab/>
        <w:t xml:space="preserve">     </w:t>
      </w: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t xml:space="preserve">  Assistant General Counsel</w:t>
      </w:r>
    </w:p>
    <w:p w:rsidR="00DE2C5D" w:rsidRPr="00DE2C5D" w:rsidRDefault="00DE2C5D" w:rsidP="00DE2C5D">
      <w:pPr>
        <w:jc w:val="left"/>
        <w:rPr>
          <w:rFonts w:ascii="Courier New" w:hAnsi="Courier New" w:cs="Courier New"/>
          <w:color w:val="auto"/>
        </w:rPr>
      </w:pP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r>
      <w:r w:rsidRPr="00DE2C5D">
        <w:rPr>
          <w:rFonts w:ascii="Courier New" w:hAnsi="Courier New" w:cs="Courier New"/>
          <w:color w:val="auto"/>
        </w:rPr>
        <w:tab/>
        <w:t xml:space="preserve">   (Manpower &amp; Reserve Affairs)</w:t>
      </w:r>
    </w:p>
    <w:p w:rsidR="00DE2C5D" w:rsidRDefault="00DE2C5D" w:rsidP="005E4EB1">
      <w:pPr>
        <w:jc w:val="both"/>
        <w:rPr>
          <w:color w:val="000000" w:themeColor="text1"/>
          <w:szCs w:val="24"/>
        </w:rPr>
      </w:pPr>
    </w:p>
    <w:sectPr w:rsidR="00DE2C5D"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18" w:rsidRDefault="00714418">
      <w:r>
        <w:separator/>
      </w:r>
    </w:p>
  </w:endnote>
  <w:endnote w:type="continuationSeparator" w:id="0">
    <w:p w:rsidR="00714418" w:rsidRDefault="00714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B615B" w:rsidRPr="00374247" w:rsidRDefault="002B615B" w:rsidP="00374247">
        <w:pPr>
          <w:pStyle w:val="Footer"/>
          <w:ind w:firstLine="4320"/>
          <w:rPr>
            <w:color w:val="auto"/>
            <w:szCs w:val="24"/>
          </w:rPr>
        </w:pPr>
        <w:r w:rsidRPr="00374247">
          <w:rPr>
            <w:color w:val="auto"/>
            <w:szCs w:val="24"/>
          </w:rPr>
          <w:t xml:space="preserve">   </w:t>
        </w:r>
        <w:r w:rsidR="001128C2" w:rsidRPr="00374247">
          <w:rPr>
            <w:color w:val="auto"/>
            <w:szCs w:val="24"/>
          </w:rPr>
          <w:fldChar w:fldCharType="begin"/>
        </w:r>
        <w:r w:rsidRPr="00374247">
          <w:rPr>
            <w:color w:val="auto"/>
            <w:szCs w:val="24"/>
          </w:rPr>
          <w:instrText xml:space="preserve"> PAGE   \* MERGEFORMAT </w:instrText>
        </w:r>
        <w:r w:rsidR="001128C2" w:rsidRPr="00374247">
          <w:rPr>
            <w:color w:val="auto"/>
            <w:szCs w:val="24"/>
          </w:rPr>
          <w:fldChar w:fldCharType="separate"/>
        </w:r>
        <w:r w:rsidR="00DE2C5D" w:rsidRPr="00DE2C5D">
          <w:rPr>
            <w:noProof/>
            <w:color w:val="auto"/>
          </w:rPr>
          <w:t>2</w:t>
        </w:r>
        <w:r w:rsidR="001128C2" w:rsidRPr="00374247">
          <w:rPr>
            <w:color w:val="auto"/>
            <w:szCs w:val="24"/>
          </w:rPr>
          <w:fldChar w:fldCharType="end"/>
        </w:r>
        <w:r w:rsidRPr="00374247">
          <w:rPr>
            <w:color w:val="auto"/>
            <w:szCs w:val="24"/>
          </w:rPr>
          <w:t xml:space="preserve">                                                           </w:t>
        </w:r>
        <w:r w:rsidRPr="003375E4">
          <w:rPr>
            <w:color w:val="auto"/>
            <w:szCs w:val="24"/>
          </w:rPr>
          <w:t>PD</w:t>
        </w:r>
        <w:r w:rsidRPr="00A86347">
          <w:rPr>
            <w:color w:val="auto"/>
            <w:szCs w:val="24"/>
          </w:rPr>
          <w:t>1101029</w:t>
        </w:r>
      </w:p>
    </w:sdtContent>
  </w:sdt>
  <w:p w:rsidR="002B615B" w:rsidRPr="00684CE6" w:rsidRDefault="002B615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18" w:rsidRDefault="00714418">
      <w:r>
        <w:separator/>
      </w:r>
    </w:p>
  </w:footnote>
  <w:footnote w:type="continuationSeparator" w:id="0">
    <w:p w:rsidR="00714418" w:rsidRDefault="00714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342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6659"/>
    <w:rsid w:val="00017778"/>
    <w:rsid w:val="000200D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1394"/>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7B23"/>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8C2"/>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9C1"/>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7032"/>
    <w:rsid w:val="001F0297"/>
    <w:rsid w:val="001F0AE3"/>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3D0"/>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28F"/>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15B"/>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6CEC"/>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6E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70E1"/>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528E"/>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039"/>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2A73"/>
    <w:rsid w:val="004C2E2E"/>
    <w:rsid w:val="004C47D5"/>
    <w:rsid w:val="004C4CAF"/>
    <w:rsid w:val="004C5E33"/>
    <w:rsid w:val="004C60A3"/>
    <w:rsid w:val="004C6CDA"/>
    <w:rsid w:val="004D10D4"/>
    <w:rsid w:val="004D16BD"/>
    <w:rsid w:val="004D2AAB"/>
    <w:rsid w:val="004D3C7F"/>
    <w:rsid w:val="004D42CB"/>
    <w:rsid w:val="004D43C4"/>
    <w:rsid w:val="004D6405"/>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0843"/>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912"/>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153"/>
    <w:rsid w:val="0055288D"/>
    <w:rsid w:val="00555259"/>
    <w:rsid w:val="00555C66"/>
    <w:rsid w:val="00555E4B"/>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5D2B"/>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4EB1"/>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0A0A"/>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0D"/>
    <w:rsid w:val="00664840"/>
    <w:rsid w:val="006649CD"/>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A75FB"/>
    <w:rsid w:val="006B07D5"/>
    <w:rsid w:val="006B1309"/>
    <w:rsid w:val="006B3116"/>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287C"/>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418"/>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76F74"/>
    <w:rsid w:val="00780378"/>
    <w:rsid w:val="0078085E"/>
    <w:rsid w:val="00781BD4"/>
    <w:rsid w:val="00782562"/>
    <w:rsid w:val="007828B4"/>
    <w:rsid w:val="00784832"/>
    <w:rsid w:val="00784EA0"/>
    <w:rsid w:val="00785D77"/>
    <w:rsid w:val="00786111"/>
    <w:rsid w:val="00787013"/>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2E33"/>
    <w:rsid w:val="007C3E5A"/>
    <w:rsid w:val="007C433E"/>
    <w:rsid w:val="007C4452"/>
    <w:rsid w:val="007C4B3C"/>
    <w:rsid w:val="007C4DB1"/>
    <w:rsid w:val="007C6046"/>
    <w:rsid w:val="007C605A"/>
    <w:rsid w:val="007C68FD"/>
    <w:rsid w:val="007C6F0C"/>
    <w:rsid w:val="007C7D26"/>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4E5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980"/>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B8"/>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3C7"/>
    <w:rsid w:val="008F58E1"/>
    <w:rsid w:val="008F6C7C"/>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04FA"/>
    <w:rsid w:val="00911490"/>
    <w:rsid w:val="009115F2"/>
    <w:rsid w:val="00911B11"/>
    <w:rsid w:val="00913121"/>
    <w:rsid w:val="00914ADB"/>
    <w:rsid w:val="00917182"/>
    <w:rsid w:val="00920251"/>
    <w:rsid w:val="00921CFD"/>
    <w:rsid w:val="00923B25"/>
    <w:rsid w:val="0092402E"/>
    <w:rsid w:val="009259BA"/>
    <w:rsid w:val="00926FCB"/>
    <w:rsid w:val="009303BB"/>
    <w:rsid w:val="00930FAD"/>
    <w:rsid w:val="0093108A"/>
    <w:rsid w:val="00931B6D"/>
    <w:rsid w:val="0093311A"/>
    <w:rsid w:val="009346D0"/>
    <w:rsid w:val="0093536B"/>
    <w:rsid w:val="009369A6"/>
    <w:rsid w:val="00937F57"/>
    <w:rsid w:val="0094031E"/>
    <w:rsid w:val="009419B4"/>
    <w:rsid w:val="00941A4C"/>
    <w:rsid w:val="00942645"/>
    <w:rsid w:val="009434A7"/>
    <w:rsid w:val="009437B1"/>
    <w:rsid w:val="009461E6"/>
    <w:rsid w:val="00950A3A"/>
    <w:rsid w:val="00952CC5"/>
    <w:rsid w:val="0095340A"/>
    <w:rsid w:val="00953AF6"/>
    <w:rsid w:val="0095423E"/>
    <w:rsid w:val="00954581"/>
    <w:rsid w:val="0095466C"/>
    <w:rsid w:val="00954E5B"/>
    <w:rsid w:val="00955100"/>
    <w:rsid w:val="00955316"/>
    <w:rsid w:val="00955E45"/>
    <w:rsid w:val="00956C99"/>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920"/>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507C"/>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FB5"/>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7AC"/>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347"/>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39A6"/>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472"/>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4FB9"/>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0A5"/>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0371"/>
    <w:rsid w:val="00BD103F"/>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2EFE"/>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7F7"/>
    <w:rsid w:val="00C22541"/>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A38"/>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6A1"/>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00E"/>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342"/>
    <w:rsid w:val="00CE626D"/>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F9B"/>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2C5D"/>
    <w:rsid w:val="00DE340D"/>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4F50"/>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295D"/>
    <w:rsid w:val="00E3369B"/>
    <w:rsid w:val="00E3451B"/>
    <w:rsid w:val="00E362D2"/>
    <w:rsid w:val="00E36D76"/>
    <w:rsid w:val="00E40478"/>
    <w:rsid w:val="00E405EA"/>
    <w:rsid w:val="00E408B7"/>
    <w:rsid w:val="00E412EB"/>
    <w:rsid w:val="00E41637"/>
    <w:rsid w:val="00E41A45"/>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3C63"/>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08DC"/>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6D91"/>
    <w:rsid w:val="00F171F9"/>
    <w:rsid w:val="00F1737C"/>
    <w:rsid w:val="00F173AA"/>
    <w:rsid w:val="00F1766A"/>
    <w:rsid w:val="00F22A26"/>
    <w:rsid w:val="00F24072"/>
    <w:rsid w:val="00F26432"/>
    <w:rsid w:val="00F3197A"/>
    <w:rsid w:val="00F32139"/>
    <w:rsid w:val="00F328BE"/>
    <w:rsid w:val="00F33CF0"/>
    <w:rsid w:val="00F33D56"/>
    <w:rsid w:val="00F34E08"/>
    <w:rsid w:val="00F37766"/>
    <w:rsid w:val="00F41D91"/>
    <w:rsid w:val="00F41F52"/>
    <w:rsid w:val="00F41FA1"/>
    <w:rsid w:val="00F42363"/>
    <w:rsid w:val="00F427C4"/>
    <w:rsid w:val="00F43D6C"/>
    <w:rsid w:val="00F440E7"/>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0E3"/>
    <w:rsid w:val="00F8311F"/>
    <w:rsid w:val="00F83248"/>
    <w:rsid w:val="00F83376"/>
    <w:rsid w:val="00F853AE"/>
    <w:rsid w:val="00F908D5"/>
    <w:rsid w:val="00F913B9"/>
    <w:rsid w:val="00F93C74"/>
    <w:rsid w:val="00F93DCC"/>
    <w:rsid w:val="00F9435D"/>
    <w:rsid w:val="00F966F9"/>
    <w:rsid w:val="00F96F61"/>
    <w:rsid w:val="00F97740"/>
    <w:rsid w:val="00FA0C8F"/>
    <w:rsid w:val="00FA1056"/>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2F7"/>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Subtitle">
    <w:name w:val="Subtitle"/>
    <w:basedOn w:val="Normal"/>
    <w:link w:val="SubtitleChar"/>
    <w:qFormat/>
    <w:rsid w:val="003E70E1"/>
    <w:pPr>
      <w:overflowPunct w:val="0"/>
      <w:autoSpaceDE w:val="0"/>
      <w:autoSpaceDN w:val="0"/>
      <w:adjustRightInd w:val="0"/>
      <w:spacing w:line="240" w:lineRule="auto"/>
      <w:textAlignment w:val="baseline"/>
    </w:pPr>
    <w:rPr>
      <w:rFonts w:ascii="Arial" w:hAnsi="Arial" w:cs="Times New Roman"/>
      <w:color w:val="auto"/>
      <w:sz w:val="28"/>
    </w:rPr>
  </w:style>
  <w:style w:type="character" w:customStyle="1" w:styleId="SubtitleChar">
    <w:name w:val="Subtitle Char"/>
    <w:basedOn w:val="DefaultParagraphFont"/>
    <w:link w:val="Subtitle"/>
    <w:rsid w:val="003E70E1"/>
    <w:rPr>
      <w:rFonts w:ascii="Arial" w:hAnsi="Arial" w:cs="Times New Roman"/>
      <w:color w:val="auto"/>
      <w:sz w:val="28"/>
    </w:rPr>
  </w:style>
  <w:style w:type="paragraph" w:styleId="NoSpacing">
    <w:name w:val="No Spacing"/>
    <w:uiPriority w:val="1"/>
    <w:qFormat/>
    <w:rsid w:val="003E70E1"/>
    <w:pPr>
      <w:spacing w:line="240" w:lineRule="auto"/>
      <w:jc w:val="left"/>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46364571">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3961-DCC8-44FE-893B-CB7BF27C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2012-04-30T15:04:00Z</cp:lastPrinted>
  <dcterms:created xsi:type="dcterms:W3CDTF">2012-05-23T18:25:00Z</dcterms:created>
  <dcterms:modified xsi:type="dcterms:W3CDTF">2012-05-23T18:25:00Z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