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D661F" w:rsidRDefault="00540BEF" w:rsidP="00BF0E94">
      <w:pPr>
        <w:tabs>
          <w:tab w:val="left" w:pos="288"/>
          <w:tab w:val="left" w:pos="4752"/>
        </w:tabs>
        <w:rPr>
          <w:color w:val="auto"/>
        </w:rPr>
      </w:pPr>
      <w:r w:rsidRPr="006D661F">
        <w:rPr>
          <w:color w:val="auto"/>
        </w:rPr>
        <w:t>RECORD OF PROCEEDINGS</w:t>
      </w:r>
    </w:p>
    <w:p w:rsidR="00540BEF" w:rsidRPr="006D661F" w:rsidRDefault="00540BEF" w:rsidP="00BF0E94">
      <w:pPr>
        <w:tabs>
          <w:tab w:val="left" w:pos="288"/>
          <w:tab w:val="left" w:pos="4752"/>
        </w:tabs>
        <w:rPr>
          <w:color w:val="auto"/>
        </w:rPr>
      </w:pPr>
      <w:r w:rsidRPr="006D661F">
        <w:rPr>
          <w:color w:val="auto"/>
        </w:rPr>
        <w:t>PHYSICAL DISABILITY BOARD OF REVIEW</w:t>
      </w:r>
    </w:p>
    <w:p w:rsidR="00540BEF" w:rsidRPr="006D661F" w:rsidRDefault="00540BEF" w:rsidP="00BF0E94">
      <w:pPr>
        <w:tabs>
          <w:tab w:val="left" w:pos="288"/>
          <w:tab w:val="left" w:pos="4752"/>
        </w:tabs>
        <w:jc w:val="both"/>
        <w:rPr>
          <w:caps/>
          <w:color w:val="auto"/>
        </w:rPr>
      </w:pPr>
    </w:p>
    <w:p w:rsidR="00E0346A" w:rsidRPr="006D661F" w:rsidRDefault="00F629C0" w:rsidP="00BF0E94">
      <w:pPr>
        <w:tabs>
          <w:tab w:val="left" w:pos="288"/>
          <w:tab w:val="left" w:pos="4752"/>
          <w:tab w:val="left" w:pos="5130"/>
          <w:tab w:val="left" w:pos="9270"/>
        </w:tabs>
        <w:jc w:val="both"/>
        <w:rPr>
          <w:caps/>
          <w:color w:val="auto"/>
        </w:rPr>
      </w:pPr>
      <w:r w:rsidRPr="006D661F">
        <w:rPr>
          <w:caps/>
          <w:color w:val="auto"/>
        </w:rPr>
        <w:t xml:space="preserve">NAME:  </w:t>
      </w:r>
      <w:r w:rsidR="004D148A">
        <w:rPr>
          <w:caps/>
          <w:color w:val="auto"/>
        </w:rPr>
        <w:t>XXXXXXXXXXXX</w:t>
      </w:r>
      <w:r w:rsidR="004216DA" w:rsidRPr="006D661F">
        <w:rPr>
          <w:caps/>
          <w:color w:val="auto"/>
        </w:rPr>
        <w:t xml:space="preserve">             </w:t>
      </w:r>
      <w:r w:rsidR="00332DE3" w:rsidRPr="006D661F">
        <w:rPr>
          <w:caps/>
          <w:color w:val="auto"/>
        </w:rPr>
        <w:t xml:space="preserve"> </w:t>
      </w:r>
      <w:r w:rsidR="004216DA" w:rsidRPr="006D661F">
        <w:rPr>
          <w:caps/>
          <w:color w:val="auto"/>
        </w:rPr>
        <w:t xml:space="preserve"> </w:t>
      </w:r>
      <w:r w:rsidR="00D4010F">
        <w:rPr>
          <w:caps/>
          <w:color w:val="auto"/>
        </w:rPr>
        <w:tab/>
      </w:r>
      <w:r w:rsidR="00D4010F">
        <w:rPr>
          <w:caps/>
          <w:color w:val="auto"/>
        </w:rPr>
        <w:tab/>
        <w:t xml:space="preserve">                      </w:t>
      </w:r>
      <w:r w:rsidRPr="006D661F">
        <w:rPr>
          <w:caps/>
          <w:color w:val="auto"/>
        </w:rPr>
        <w:t xml:space="preserve">BRANCH OF SERVICE: </w:t>
      </w:r>
      <w:r w:rsidR="004C24C5" w:rsidRPr="006D661F">
        <w:rPr>
          <w:caps/>
          <w:color w:val="auto"/>
        </w:rPr>
        <w:t xml:space="preserve"> </w:t>
      </w:r>
      <w:r w:rsidR="00077456" w:rsidRPr="006D661F">
        <w:rPr>
          <w:caps/>
          <w:color w:val="auto"/>
        </w:rPr>
        <w:t>Army</w:t>
      </w:r>
    </w:p>
    <w:p w:rsidR="00DE3AAD" w:rsidRPr="006D661F" w:rsidRDefault="00012733" w:rsidP="0068098E">
      <w:pPr>
        <w:tabs>
          <w:tab w:val="left" w:pos="288"/>
          <w:tab w:val="left" w:pos="4166"/>
          <w:tab w:val="left" w:pos="4752"/>
          <w:tab w:val="left" w:pos="5130"/>
          <w:tab w:val="left" w:pos="9270"/>
        </w:tabs>
        <w:jc w:val="both"/>
        <w:rPr>
          <w:caps/>
          <w:color w:val="auto"/>
        </w:rPr>
      </w:pPr>
      <w:r w:rsidRPr="006D661F">
        <w:rPr>
          <w:caps/>
          <w:color w:val="auto"/>
        </w:rPr>
        <w:t>C</w:t>
      </w:r>
      <w:r w:rsidR="00DE3AAD" w:rsidRPr="006D661F">
        <w:rPr>
          <w:caps/>
          <w:color w:val="auto"/>
        </w:rPr>
        <w:t>ASE NUMBER:  PD</w:t>
      </w:r>
      <w:r w:rsidR="008F58E1" w:rsidRPr="006D661F">
        <w:rPr>
          <w:caps/>
          <w:color w:val="auto"/>
        </w:rPr>
        <w:t>11</w:t>
      </w:r>
      <w:r w:rsidR="00DE3AAD" w:rsidRPr="006D661F">
        <w:rPr>
          <w:caps/>
          <w:color w:val="auto"/>
        </w:rPr>
        <w:t>0</w:t>
      </w:r>
      <w:r w:rsidR="00077456" w:rsidRPr="006D661F">
        <w:rPr>
          <w:caps/>
          <w:color w:val="auto"/>
        </w:rPr>
        <w:t>1028</w:t>
      </w:r>
      <w:r w:rsidR="00DE3AAD" w:rsidRPr="006D661F">
        <w:rPr>
          <w:color w:val="auto"/>
        </w:rPr>
        <w:t xml:space="preserve"> </w:t>
      </w:r>
      <w:r w:rsidR="00DE3AAD" w:rsidRPr="006D661F">
        <w:rPr>
          <w:color w:val="auto"/>
        </w:rPr>
        <w:tab/>
      </w:r>
      <w:r w:rsidR="0068098E" w:rsidRPr="006D661F">
        <w:rPr>
          <w:color w:val="auto"/>
        </w:rPr>
        <w:tab/>
      </w:r>
      <w:r w:rsidR="00DE3AAD" w:rsidRPr="006D661F">
        <w:rPr>
          <w:color w:val="auto"/>
        </w:rPr>
        <w:t xml:space="preserve">         </w:t>
      </w:r>
      <w:r w:rsidR="00E0346A" w:rsidRPr="006D661F">
        <w:rPr>
          <w:color w:val="auto"/>
        </w:rPr>
        <w:t xml:space="preserve">                    </w:t>
      </w:r>
      <w:r w:rsidR="00DE3AAD" w:rsidRPr="006D661F">
        <w:rPr>
          <w:color w:val="auto"/>
        </w:rPr>
        <w:t>SEPARATION DATE:  200</w:t>
      </w:r>
      <w:r w:rsidR="00077456" w:rsidRPr="006D661F">
        <w:rPr>
          <w:color w:val="auto"/>
        </w:rPr>
        <w:t>61016</w:t>
      </w:r>
    </w:p>
    <w:p w:rsidR="00827B29" w:rsidRPr="006D661F" w:rsidRDefault="004F3639" w:rsidP="00EB10B9">
      <w:pPr>
        <w:tabs>
          <w:tab w:val="left" w:pos="288"/>
          <w:tab w:val="left" w:pos="5130"/>
        </w:tabs>
        <w:jc w:val="both"/>
        <w:rPr>
          <w:caps/>
          <w:color w:val="auto"/>
        </w:rPr>
      </w:pPr>
      <w:r w:rsidRPr="006D661F">
        <w:rPr>
          <w:caps/>
          <w:color w:val="auto"/>
        </w:rPr>
        <w:t>BOARD DATE:  201</w:t>
      </w:r>
      <w:r w:rsidR="00EB10B9" w:rsidRPr="006D661F">
        <w:rPr>
          <w:caps/>
          <w:color w:val="auto"/>
        </w:rPr>
        <w:t>2</w:t>
      </w:r>
      <w:r w:rsidR="00F404A7" w:rsidRPr="006D661F">
        <w:rPr>
          <w:caps/>
          <w:color w:val="auto"/>
        </w:rPr>
        <w:t>052</w:t>
      </w:r>
      <w:r w:rsidR="00231D0A" w:rsidRPr="006D661F">
        <w:rPr>
          <w:caps/>
          <w:color w:val="auto"/>
        </w:rPr>
        <w:t>3</w:t>
      </w:r>
    </w:p>
    <w:p w:rsidR="00EB10B9" w:rsidRPr="006D661F" w:rsidRDefault="00EB10B9" w:rsidP="00EB10B9">
      <w:pPr>
        <w:pBdr>
          <w:bottom w:val="single" w:sz="12" w:space="1" w:color="auto"/>
        </w:pBdr>
        <w:tabs>
          <w:tab w:val="left" w:pos="288"/>
          <w:tab w:val="left" w:pos="4752"/>
        </w:tabs>
        <w:jc w:val="both"/>
        <w:rPr>
          <w:color w:val="auto"/>
          <w:szCs w:val="24"/>
        </w:rPr>
      </w:pPr>
    </w:p>
    <w:p w:rsidR="00EB10B9" w:rsidRPr="006D661F" w:rsidRDefault="00EB10B9" w:rsidP="00EB10B9">
      <w:pPr>
        <w:tabs>
          <w:tab w:val="left" w:pos="288"/>
          <w:tab w:val="left" w:pos="4752"/>
        </w:tabs>
        <w:jc w:val="both"/>
        <w:rPr>
          <w:color w:val="auto"/>
          <w:szCs w:val="24"/>
        </w:rPr>
      </w:pPr>
    </w:p>
    <w:p w:rsidR="00F63FC7" w:rsidRPr="006D661F" w:rsidRDefault="00FB0E80" w:rsidP="00BF0E94">
      <w:pPr>
        <w:tabs>
          <w:tab w:val="left" w:pos="288"/>
          <w:tab w:val="left" w:pos="4752"/>
        </w:tabs>
        <w:jc w:val="both"/>
        <w:rPr>
          <w:color w:val="auto"/>
        </w:rPr>
      </w:pPr>
      <w:r w:rsidRPr="006D661F">
        <w:rPr>
          <w:color w:val="auto"/>
          <w:u w:val="single"/>
        </w:rPr>
        <w:t>SUMMARY OF CASE</w:t>
      </w:r>
      <w:r w:rsidRPr="006D661F">
        <w:rPr>
          <w:color w:val="auto"/>
        </w:rPr>
        <w:t xml:space="preserve">:  </w:t>
      </w:r>
      <w:r w:rsidR="009759C2" w:rsidRPr="006D661F">
        <w:rPr>
          <w:color w:val="auto"/>
        </w:rPr>
        <w:t>Data extracted from the available evidence of record reflects that this covered individual (CI)</w:t>
      </w:r>
      <w:r w:rsidR="00570754" w:rsidRPr="006D661F">
        <w:rPr>
          <w:color w:val="auto"/>
        </w:rPr>
        <w:t xml:space="preserve"> </w:t>
      </w:r>
      <w:r w:rsidR="002C6E5B" w:rsidRPr="006D661F">
        <w:rPr>
          <w:color w:val="auto"/>
          <w:szCs w:val="24"/>
        </w:rPr>
        <w:t xml:space="preserve">was </w:t>
      </w:r>
      <w:r w:rsidR="00E322F7" w:rsidRPr="006D661F">
        <w:rPr>
          <w:color w:val="auto"/>
          <w:szCs w:val="24"/>
        </w:rPr>
        <w:t>an active duty</w:t>
      </w:r>
      <w:r w:rsidR="00B70CDA">
        <w:rPr>
          <w:color w:val="auto"/>
          <w:szCs w:val="24"/>
        </w:rPr>
        <w:t>,</w:t>
      </w:r>
      <w:r w:rsidR="006D4E0E" w:rsidRPr="006D661F">
        <w:rPr>
          <w:color w:val="auto"/>
          <w:szCs w:val="24"/>
        </w:rPr>
        <w:t xml:space="preserve"> </w:t>
      </w:r>
      <w:r w:rsidR="00661BA2" w:rsidRPr="006D661F">
        <w:rPr>
          <w:color w:val="auto"/>
          <w:szCs w:val="24"/>
        </w:rPr>
        <w:t>S</w:t>
      </w:r>
      <w:r w:rsidR="00077456" w:rsidRPr="006D661F">
        <w:rPr>
          <w:color w:val="auto"/>
          <w:szCs w:val="24"/>
        </w:rPr>
        <w:t>PC</w:t>
      </w:r>
      <w:r w:rsidR="00661BA2" w:rsidRPr="006D661F">
        <w:rPr>
          <w:color w:val="auto"/>
          <w:szCs w:val="24"/>
        </w:rPr>
        <w:t>/E-</w:t>
      </w:r>
      <w:r w:rsidR="00077456" w:rsidRPr="006D661F">
        <w:rPr>
          <w:color w:val="auto"/>
          <w:szCs w:val="24"/>
        </w:rPr>
        <w:t>4</w:t>
      </w:r>
      <w:r w:rsidR="00B70CDA">
        <w:rPr>
          <w:color w:val="auto"/>
          <w:szCs w:val="24"/>
        </w:rPr>
        <w:t>,</w:t>
      </w:r>
      <w:r w:rsidR="00705C40" w:rsidRPr="006D661F">
        <w:rPr>
          <w:color w:val="auto"/>
          <w:szCs w:val="24"/>
        </w:rPr>
        <w:t xml:space="preserve"> (</w:t>
      </w:r>
      <w:r w:rsidR="00077456" w:rsidRPr="006D661F">
        <w:rPr>
          <w:color w:val="auto"/>
          <w:szCs w:val="24"/>
        </w:rPr>
        <w:t>25B</w:t>
      </w:r>
      <w:r w:rsidR="00C75F3D" w:rsidRPr="006D661F">
        <w:rPr>
          <w:color w:val="auto"/>
          <w:szCs w:val="24"/>
        </w:rPr>
        <w:t>/</w:t>
      </w:r>
      <w:r w:rsidR="00077456" w:rsidRPr="006D661F">
        <w:rPr>
          <w:color w:val="auto"/>
          <w:szCs w:val="24"/>
        </w:rPr>
        <w:t>Information Systems Operator</w:t>
      </w:r>
      <w:r w:rsidR="00E322F7" w:rsidRPr="006D661F">
        <w:rPr>
          <w:color w:val="auto"/>
          <w:szCs w:val="24"/>
        </w:rPr>
        <w:t>)</w:t>
      </w:r>
      <w:r w:rsidR="00C75F3D" w:rsidRPr="006D661F">
        <w:rPr>
          <w:color w:val="auto"/>
          <w:szCs w:val="24"/>
        </w:rPr>
        <w:t xml:space="preserve">, </w:t>
      </w:r>
      <w:r w:rsidR="002C6E5B" w:rsidRPr="006D661F">
        <w:rPr>
          <w:color w:val="auto"/>
          <w:szCs w:val="24"/>
        </w:rPr>
        <w:t xml:space="preserve">medically separated </w:t>
      </w:r>
      <w:r w:rsidR="005E5F52" w:rsidRPr="006D661F">
        <w:rPr>
          <w:color w:val="auto"/>
          <w:szCs w:val="24"/>
        </w:rPr>
        <w:t xml:space="preserve">for chronic low back pain </w:t>
      </w:r>
      <w:r w:rsidR="0087325C" w:rsidRPr="006D661F">
        <w:rPr>
          <w:color w:val="auto"/>
          <w:szCs w:val="24"/>
        </w:rPr>
        <w:t>(LBP)</w:t>
      </w:r>
      <w:r w:rsidR="00077456" w:rsidRPr="006D661F">
        <w:rPr>
          <w:color w:val="auto"/>
          <w:szCs w:val="24"/>
        </w:rPr>
        <w:t>.</w:t>
      </w:r>
      <w:r w:rsidR="00EB10B9" w:rsidRPr="006D661F">
        <w:rPr>
          <w:color w:val="auto"/>
          <w:szCs w:val="24"/>
        </w:rPr>
        <w:t xml:space="preserve">  </w:t>
      </w:r>
      <w:r w:rsidR="0087325C" w:rsidRPr="006D661F">
        <w:rPr>
          <w:color w:val="auto"/>
          <w:szCs w:val="24"/>
        </w:rPr>
        <w:t>The CI had two falls onto her tailbone</w:t>
      </w:r>
      <w:r w:rsidR="00D02801" w:rsidRPr="006D661F">
        <w:rPr>
          <w:color w:val="auto"/>
          <w:szCs w:val="24"/>
        </w:rPr>
        <w:t>/buttocks</w:t>
      </w:r>
      <w:r w:rsidR="0087325C" w:rsidRPr="006D661F">
        <w:rPr>
          <w:color w:val="auto"/>
          <w:szCs w:val="24"/>
        </w:rPr>
        <w:t xml:space="preserve"> that led to LBP.  </w:t>
      </w:r>
      <w:r w:rsidR="00643C8F" w:rsidRPr="006D661F">
        <w:rPr>
          <w:color w:val="auto"/>
          <w:szCs w:val="24"/>
        </w:rPr>
        <w:t xml:space="preserve">She did not respond adequately to treatment and was unable to perform within her Military Occupational Specialty (MOS) or meet physical fitness standards.  </w:t>
      </w:r>
      <w:r w:rsidR="00077456" w:rsidRPr="006D661F">
        <w:rPr>
          <w:color w:val="auto"/>
          <w:szCs w:val="24"/>
        </w:rPr>
        <w:t>She</w:t>
      </w:r>
      <w:r w:rsidR="00643C8F" w:rsidRPr="006D661F">
        <w:rPr>
          <w:color w:val="auto"/>
          <w:szCs w:val="24"/>
        </w:rPr>
        <w:t xml:space="preserve"> was issued a permanent </w:t>
      </w:r>
      <w:r w:rsidR="00077456" w:rsidRPr="006D661F">
        <w:rPr>
          <w:color w:val="auto"/>
          <w:szCs w:val="24"/>
        </w:rPr>
        <w:t>L3</w:t>
      </w:r>
      <w:r w:rsidR="00643C8F" w:rsidRPr="006D661F">
        <w:rPr>
          <w:color w:val="auto"/>
          <w:szCs w:val="24"/>
        </w:rPr>
        <w:t xml:space="preserve"> profile and underwent a Medical Evaluation Board (MEB).</w:t>
      </w:r>
      <w:r w:rsidR="00EB10B9" w:rsidRPr="006D661F">
        <w:rPr>
          <w:color w:val="auto"/>
          <w:szCs w:val="24"/>
        </w:rPr>
        <w:t xml:space="preserve">  </w:t>
      </w:r>
      <w:r w:rsidR="00077456" w:rsidRPr="006D661F">
        <w:rPr>
          <w:color w:val="auto"/>
          <w:szCs w:val="24"/>
        </w:rPr>
        <w:t>L</w:t>
      </w:r>
      <w:r w:rsidR="005E5F52">
        <w:rPr>
          <w:color w:val="auto"/>
          <w:szCs w:val="24"/>
        </w:rPr>
        <w:t>BP</w:t>
      </w:r>
      <w:r w:rsidR="00077456" w:rsidRPr="006D661F">
        <w:rPr>
          <w:color w:val="auto"/>
          <w:szCs w:val="24"/>
        </w:rPr>
        <w:t xml:space="preserve"> was</w:t>
      </w:r>
      <w:r w:rsidR="000A33C8" w:rsidRPr="006D661F">
        <w:rPr>
          <w:color w:val="auto"/>
          <w:szCs w:val="24"/>
        </w:rPr>
        <w:t xml:space="preserve"> forwarded to the Physical Evaluation Board (PEB) as medically unacceptable IAW AR 40-501</w:t>
      </w:r>
      <w:r w:rsidR="00077456" w:rsidRPr="006D661F">
        <w:rPr>
          <w:color w:val="auto"/>
          <w:szCs w:val="24"/>
        </w:rPr>
        <w:t>.</w:t>
      </w:r>
      <w:r w:rsidR="00EB10B9" w:rsidRPr="006D661F">
        <w:rPr>
          <w:color w:val="auto"/>
          <w:szCs w:val="24"/>
        </w:rPr>
        <w:t xml:space="preserve">  </w:t>
      </w:r>
      <w:r w:rsidR="001A5E62" w:rsidRPr="006D661F">
        <w:rPr>
          <w:color w:val="auto"/>
          <w:szCs w:val="24"/>
        </w:rPr>
        <w:t xml:space="preserve">No other conditions appeared on the MEB’s submission.  </w:t>
      </w:r>
      <w:r w:rsidR="00842BAA" w:rsidRPr="006D661F">
        <w:rPr>
          <w:color w:val="auto"/>
          <w:szCs w:val="24"/>
        </w:rPr>
        <w:t xml:space="preserve">The PEB adjudicated the </w:t>
      </w:r>
      <w:r w:rsidR="005E5F52">
        <w:rPr>
          <w:color w:val="auto"/>
          <w:szCs w:val="24"/>
        </w:rPr>
        <w:t>low b</w:t>
      </w:r>
      <w:r w:rsidR="00077456" w:rsidRPr="006D661F">
        <w:rPr>
          <w:color w:val="auto"/>
          <w:szCs w:val="24"/>
        </w:rPr>
        <w:t>ack</w:t>
      </w:r>
      <w:r w:rsidR="00842BAA" w:rsidRPr="006D661F">
        <w:rPr>
          <w:color w:val="auto"/>
          <w:szCs w:val="24"/>
        </w:rPr>
        <w:t xml:space="preserve"> condition as unfitting, rated </w:t>
      </w:r>
      <w:r w:rsidR="00077456" w:rsidRPr="006D661F">
        <w:rPr>
          <w:color w:val="auto"/>
          <w:szCs w:val="24"/>
        </w:rPr>
        <w:t>0</w:t>
      </w:r>
      <w:r w:rsidR="00842BAA" w:rsidRPr="006D661F">
        <w:rPr>
          <w:color w:val="auto"/>
          <w:szCs w:val="24"/>
        </w:rPr>
        <w:t xml:space="preserve">% with </w:t>
      </w:r>
      <w:r w:rsidR="00077456" w:rsidRPr="006D661F">
        <w:rPr>
          <w:color w:val="auto"/>
          <w:szCs w:val="24"/>
        </w:rPr>
        <w:t xml:space="preserve">likely </w:t>
      </w:r>
      <w:r w:rsidR="00842BAA" w:rsidRPr="006D661F">
        <w:rPr>
          <w:color w:val="auto"/>
          <w:szCs w:val="24"/>
        </w:rPr>
        <w:t>application of the US Army Physical Disability Agency (USAPDA) pain policy.</w:t>
      </w:r>
      <w:r w:rsidR="00EB10B9" w:rsidRPr="006D661F">
        <w:rPr>
          <w:color w:val="auto"/>
          <w:szCs w:val="24"/>
        </w:rPr>
        <w:t xml:space="preserve">  </w:t>
      </w:r>
      <w:r w:rsidR="00B20624" w:rsidRPr="006D661F">
        <w:rPr>
          <w:color w:val="auto"/>
        </w:rPr>
        <w:t xml:space="preserve">The CI </w:t>
      </w:r>
      <w:r w:rsidR="00190E48" w:rsidRPr="006D661F">
        <w:rPr>
          <w:color w:val="auto"/>
        </w:rPr>
        <w:t xml:space="preserve">made no appeals, </w:t>
      </w:r>
      <w:r w:rsidR="00B20624" w:rsidRPr="006D661F">
        <w:rPr>
          <w:color w:val="auto"/>
        </w:rPr>
        <w:t xml:space="preserve">and was medically separated with a </w:t>
      </w:r>
      <w:r w:rsidR="00077456" w:rsidRPr="006D661F">
        <w:rPr>
          <w:color w:val="auto"/>
        </w:rPr>
        <w:t>0</w:t>
      </w:r>
      <w:r w:rsidR="00B20624" w:rsidRPr="006D661F">
        <w:rPr>
          <w:color w:val="auto"/>
        </w:rPr>
        <w:t>% disability rating.</w:t>
      </w:r>
      <w:r w:rsidR="00EB10B9" w:rsidRPr="006D661F">
        <w:rPr>
          <w:color w:val="auto"/>
        </w:rPr>
        <w:t xml:space="preserve">  </w:t>
      </w:r>
    </w:p>
    <w:p w:rsidR="004174F0" w:rsidRPr="006D661F" w:rsidRDefault="004174F0" w:rsidP="00BF0E94">
      <w:pPr>
        <w:pBdr>
          <w:bottom w:val="single" w:sz="12" w:space="1" w:color="auto"/>
        </w:pBdr>
        <w:tabs>
          <w:tab w:val="left" w:pos="288"/>
          <w:tab w:val="left" w:pos="4752"/>
        </w:tabs>
        <w:jc w:val="both"/>
        <w:rPr>
          <w:color w:val="auto"/>
        </w:rPr>
      </w:pPr>
    </w:p>
    <w:p w:rsidR="004174F0" w:rsidRPr="006D661F" w:rsidRDefault="004174F0" w:rsidP="00BF0E94">
      <w:pPr>
        <w:tabs>
          <w:tab w:val="left" w:pos="288"/>
          <w:tab w:val="left" w:pos="4752"/>
        </w:tabs>
        <w:jc w:val="both"/>
        <w:rPr>
          <w:color w:val="auto"/>
        </w:rPr>
      </w:pPr>
    </w:p>
    <w:p w:rsidR="00085D7B" w:rsidRPr="006D661F" w:rsidRDefault="002C6E5B" w:rsidP="00BF0E94">
      <w:pPr>
        <w:tabs>
          <w:tab w:val="left" w:pos="288"/>
          <w:tab w:val="left" w:pos="4752"/>
        </w:tabs>
        <w:jc w:val="both"/>
        <w:rPr>
          <w:color w:val="auto"/>
        </w:rPr>
      </w:pPr>
      <w:r w:rsidRPr="006D661F">
        <w:rPr>
          <w:color w:val="auto"/>
          <w:u w:val="single"/>
        </w:rPr>
        <w:t>CI CONTENTION</w:t>
      </w:r>
      <w:r w:rsidRPr="006D661F">
        <w:rPr>
          <w:color w:val="auto"/>
        </w:rPr>
        <w:t>:</w:t>
      </w:r>
      <w:r w:rsidR="00410D41" w:rsidRPr="006D661F">
        <w:rPr>
          <w:color w:val="auto"/>
        </w:rPr>
        <w:t xml:space="preserve"> </w:t>
      </w:r>
      <w:r w:rsidR="003449A4" w:rsidRPr="006D661F">
        <w:rPr>
          <w:color w:val="auto"/>
        </w:rPr>
        <w:t xml:space="preserve"> </w:t>
      </w:r>
      <w:r w:rsidR="00410D41" w:rsidRPr="006D661F">
        <w:rPr>
          <w:color w:val="auto"/>
        </w:rPr>
        <w:t>“Chronic depression was due to PTSD and rated unfairly chronic migraines and back problems are incapacitating on more than one occasion every month and makes it difficult, if not impossible to work.  Chronic Bursitis, Pirifimus Syndrome</w:t>
      </w:r>
      <w:r w:rsidR="00FD03A2" w:rsidRPr="006D661F">
        <w:rPr>
          <w:color w:val="auto"/>
        </w:rPr>
        <w:t xml:space="preserve"> (</w:t>
      </w:r>
      <w:r w:rsidR="00FD03A2" w:rsidRPr="006D661F">
        <w:rPr>
          <w:i/>
          <w:color w:val="auto"/>
        </w:rPr>
        <w:t>sic</w:t>
      </w:r>
      <w:r w:rsidR="00FD03A2" w:rsidRPr="006D661F">
        <w:rPr>
          <w:color w:val="auto"/>
        </w:rPr>
        <w:t>)</w:t>
      </w:r>
      <w:r w:rsidR="00410D41" w:rsidRPr="006D661F">
        <w:rPr>
          <w:color w:val="auto"/>
        </w:rPr>
        <w:t>, and PTSD were not rated.  Chronic depression has only gotten worse since my separation from service.  I suffer insomnia due to fear of nightmares and have a hard time grocery shopping due to anxiety of further harassment therefore avoiding shopping as much as possible.”</w:t>
      </w:r>
      <w:r w:rsidR="00EB10B9" w:rsidRPr="006D661F">
        <w:rPr>
          <w:color w:val="auto"/>
        </w:rPr>
        <w:t xml:space="preserve">  </w:t>
      </w:r>
    </w:p>
    <w:p w:rsidR="00EB10B9" w:rsidRPr="006D661F" w:rsidRDefault="00EB10B9" w:rsidP="00EB10B9">
      <w:pPr>
        <w:pBdr>
          <w:bottom w:val="single" w:sz="12" w:space="1" w:color="auto"/>
        </w:pBdr>
        <w:tabs>
          <w:tab w:val="left" w:pos="288"/>
          <w:tab w:val="left" w:pos="4752"/>
        </w:tabs>
        <w:jc w:val="both"/>
        <w:rPr>
          <w:color w:val="auto"/>
          <w:szCs w:val="24"/>
        </w:rPr>
      </w:pPr>
    </w:p>
    <w:p w:rsidR="00EB10B9" w:rsidRPr="006D661F" w:rsidRDefault="00EB10B9" w:rsidP="00EB10B9">
      <w:pPr>
        <w:jc w:val="both"/>
        <w:rPr>
          <w:color w:val="auto"/>
          <w:szCs w:val="24"/>
          <w:u w:val="single"/>
        </w:rPr>
      </w:pPr>
    </w:p>
    <w:p w:rsidR="00EB10B9" w:rsidRPr="00D4010F" w:rsidRDefault="00EB10B9" w:rsidP="00EB10B9">
      <w:pPr>
        <w:jc w:val="both"/>
        <w:rPr>
          <w:color w:val="auto"/>
        </w:rPr>
      </w:pPr>
      <w:r w:rsidRPr="006D661F">
        <w:rPr>
          <w:color w:val="auto"/>
          <w:u w:val="single"/>
        </w:rPr>
        <w:t>SCOPE OF REVIEW</w:t>
      </w:r>
      <w:r w:rsidRPr="006D661F">
        <w:rPr>
          <w:color w:val="auto"/>
        </w:rPr>
        <w:t xml:space="preserve">:  The Board wishes to clarify that the scope of its review as defined in DoDI 6040.44, Enclosure 3, paragraph 5.e.(2) is limited to those conditions which were determined by the PEB to be specifically unfitting for continued military service; or, when requested by the CI, those condition(s) “identified but not determined to be unfitting by the PEB”.  The ratings for unfitting conditions will be reviewed in all cases.  </w:t>
      </w:r>
      <w:r w:rsidR="0087325C" w:rsidRPr="006D661F">
        <w:rPr>
          <w:color w:val="auto"/>
        </w:rPr>
        <w:t>The</w:t>
      </w:r>
      <w:r w:rsidRPr="006D661F">
        <w:rPr>
          <w:color w:val="auto"/>
        </w:rPr>
        <w:t xml:space="preserve"> </w:t>
      </w:r>
      <w:r w:rsidR="003449A4" w:rsidRPr="006D661F">
        <w:rPr>
          <w:color w:val="auto"/>
        </w:rPr>
        <w:t>back problem</w:t>
      </w:r>
      <w:r w:rsidR="0087325C" w:rsidRPr="006D661F">
        <w:rPr>
          <w:color w:val="auto"/>
        </w:rPr>
        <w:t xml:space="preserve">s </w:t>
      </w:r>
      <w:r w:rsidR="00CA26C1" w:rsidRPr="006D661F">
        <w:rPr>
          <w:color w:val="auto"/>
        </w:rPr>
        <w:t xml:space="preserve">and </w:t>
      </w:r>
      <w:r w:rsidR="003470C7" w:rsidRPr="006D661F">
        <w:rPr>
          <w:color w:val="auto"/>
        </w:rPr>
        <w:t xml:space="preserve">related </w:t>
      </w:r>
      <w:proofErr w:type="spellStart"/>
      <w:r w:rsidR="005E5F52">
        <w:rPr>
          <w:color w:val="auto"/>
        </w:rPr>
        <w:t>Piriformis</w:t>
      </w:r>
      <w:proofErr w:type="spellEnd"/>
      <w:r w:rsidR="005E5F52" w:rsidRPr="006D661F">
        <w:rPr>
          <w:color w:val="auto"/>
        </w:rPr>
        <w:t xml:space="preserve"> syndrome and chronic bursitis </w:t>
      </w:r>
      <w:r w:rsidR="00E6778B" w:rsidRPr="006D661F">
        <w:rPr>
          <w:color w:val="auto"/>
        </w:rPr>
        <w:t xml:space="preserve">(of the </w:t>
      </w:r>
      <w:r w:rsidR="00304BD0" w:rsidRPr="006D661F">
        <w:rPr>
          <w:color w:val="auto"/>
        </w:rPr>
        <w:t>left posterior iliac spine</w:t>
      </w:r>
      <w:r w:rsidR="00E6778B" w:rsidRPr="006D661F">
        <w:rPr>
          <w:color w:val="auto"/>
        </w:rPr>
        <w:t>)</w:t>
      </w:r>
      <w:r w:rsidR="00304BD0" w:rsidRPr="006D661F">
        <w:rPr>
          <w:color w:val="auto"/>
        </w:rPr>
        <w:t xml:space="preserve"> </w:t>
      </w:r>
      <w:r w:rsidR="0087325C" w:rsidRPr="006D661F">
        <w:rPr>
          <w:color w:val="auto"/>
        </w:rPr>
        <w:t>condition</w:t>
      </w:r>
      <w:r w:rsidR="00CA26C1" w:rsidRPr="006D661F">
        <w:rPr>
          <w:color w:val="auto"/>
        </w:rPr>
        <w:t>s</w:t>
      </w:r>
      <w:r w:rsidRPr="006D661F">
        <w:rPr>
          <w:color w:val="auto"/>
        </w:rPr>
        <w:t xml:space="preserve"> as</w:t>
      </w:r>
      <w:r w:rsidR="0087325C" w:rsidRPr="006D661F">
        <w:rPr>
          <w:color w:val="auto"/>
        </w:rPr>
        <w:t xml:space="preserve"> requested for consideration me</w:t>
      </w:r>
      <w:r w:rsidRPr="006D661F">
        <w:rPr>
          <w:color w:val="auto"/>
        </w:rPr>
        <w:t>t the criteria prescribed in DoDI</w:t>
      </w:r>
      <w:r w:rsidR="003449A4" w:rsidRPr="006D661F">
        <w:rPr>
          <w:color w:val="auto"/>
        </w:rPr>
        <w:t xml:space="preserve"> 6040.44 for Board purview; and</w:t>
      </w:r>
      <w:r w:rsidRPr="006D661F">
        <w:rPr>
          <w:color w:val="auto"/>
        </w:rPr>
        <w:t xml:space="preserve"> </w:t>
      </w:r>
      <w:r w:rsidR="00CA26C1" w:rsidRPr="006D661F">
        <w:rPr>
          <w:color w:val="auto"/>
        </w:rPr>
        <w:t>are</w:t>
      </w:r>
      <w:r w:rsidR="0087325C" w:rsidRPr="006D661F">
        <w:rPr>
          <w:color w:val="auto"/>
        </w:rPr>
        <w:t xml:space="preserve"> addressed below</w:t>
      </w:r>
      <w:r w:rsidRPr="006D661F">
        <w:rPr>
          <w:color w:val="auto"/>
        </w:rPr>
        <w:t xml:space="preserve"> </w:t>
      </w:r>
      <w:r w:rsidR="003449A4" w:rsidRPr="006D661F">
        <w:rPr>
          <w:color w:val="auto"/>
        </w:rPr>
        <w:t>as</w:t>
      </w:r>
      <w:r w:rsidRPr="006D661F">
        <w:rPr>
          <w:color w:val="auto"/>
        </w:rPr>
        <w:t xml:space="preserve"> a review </w:t>
      </w:r>
      <w:r w:rsidR="0087325C" w:rsidRPr="006D661F">
        <w:rPr>
          <w:color w:val="auto"/>
        </w:rPr>
        <w:t>of the rating</w:t>
      </w:r>
      <w:r w:rsidR="003449A4" w:rsidRPr="006D661F">
        <w:rPr>
          <w:color w:val="auto"/>
        </w:rPr>
        <w:t xml:space="preserve"> for the unfitting </w:t>
      </w:r>
      <w:r w:rsidR="00CA26C1" w:rsidRPr="006D661F">
        <w:rPr>
          <w:color w:val="auto"/>
        </w:rPr>
        <w:t xml:space="preserve">low back pain </w:t>
      </w:r>
      <w:r w:rsidR="003449A4" w:rsidRPr="006D661F">
        <w:rPr>
          <w:color w:val="auto"/>
        </w:rPr>
        <w:t>condition</w:t>
      </w:r>
      <w:r w:rsidRPr="006D661F">
        <w:rPr>
          <w:color w:val="auto"/>
        </w:rPr>
        <w:t xml:space="preserve">.  The other requested conditions </w:t>
      </w:r>
      <w:r w:rsidR="003449A4" w:rsidRPr="006D661F">
        <w:rPr>
          <w:color w:val="auto"/>
        </w:rPr>
        <w:t xml:space="preserve">of </w:t>
      </w:r>
      <w:r w:rsidR="005E5F52">
        <w:rPr>
          <w:color w:val="auto"/>
        </w:rPr>
        <w:t>posttraumatic stress disorder (</w:t>
      </w:r>
      <w:r w:rsidR="003449A4" w:rsidRPr="006D661F">
        <w:rPr>
          <w:color w:val="auto"/>
        </w:rPr>
        <w:t>PTSD</w:t>
      </w:r>
      <w:r w:rsidR="005E5F52">
        <w:rPr>
          <w:color w:val="auto"/>
        </w:rPr>
        <w:t>)</w:t>
      </w:r>
      <w:r w:rsidR="003449A4" w:rsidRPr="006D661F">
        <w:rPr>
          <w:color w:val="auto"/>
        </w:rPr>
        <w:t xml:space="preserve">, </w:t>
      </w:r>
      <w:r w:rsidR="005E5F52" w:rsidRPr="006D661F">
        <w:rPr>
          <w:color w:val="auto"/>
        </w:rPr>
        <w:t xml:space="preserve">chronic depression and anxiety; and chronic migraines </w:t>
      </w:r>
      <w:r w:rsidRPr="006D661F">
        <w:rPr>
          <w:color w:val="auto"/>
        </w:rPr>
        <w:t>are not within the Board’s purview.  Any conditions or contention not requested in this application, or otherwise outside the Board’s defined scope of review, remain eligible for future consideration by the Army Board for the Correction of Military Records (</w:t>
      </w:r>
      <w:r w:rsidR="005E5F52">
        <w:rPr>
          <w:color w:val="auto"/>
        </w:rPr>
        <w:t>A</w:t>
      </w:r>
      <w:r w:rsidRPr="006D661F">
        <w:rPr>
          <w:color w:val="auto"/>
        </w:rPr>
        <w:t xml:space="preserve">BCMR).  </w:t>
      </w:r>
    </w:p>
    <w:p w:rsidR="00EB10B9" w:rsidRPr="00D4010F" w:rsidRDefault="00EB10B9" w:rsidP="00EB10B9">
      <w:pPr>
        <w:pBdr>
          <w:bottom w:val="single" w:sz="12" w:space="1" w:color="auto"/>
        </w:pBdr>
        <w:tabs>
          <w:tab w:val="left" w:pos="288"/>
          <w:tab w:val="left" w:pos="4752"/>
        </w:tabs>
        <w:jc w:val="both"/>
        <w:rPr>
          <w:color w:val="auto"/>
          <w:szCs w:val="24"/>
        </w:rPr>
      </w:pPr>
    </w:p>
    <w:p w:rsidR="00EB10B9" w:rsidRPr="00D4010F" w:rsidRDefault="00EB10B9" w:rsidP="00EB10B9">
      <w:pPr>
        <w:jc w:val="both"/>
        <w:rPr>
          <w:color w:val="auto"/>
          <w:szCs w:val="24"/>
          <w:u w:val="single"/>
        </w:rPr>
      </w:pPr>
    </w:p>
    <w:p w:rsidR="001537D8" w:rsidRPr="00D4010F" w:rsidRDefault="007F0AB7" w:rsidP="00BF0E94">
      <w:pPr>
        <w:jc w:val="left"/>
        <w:rPr>
          <w:color w:val="auto"/>
        </w:rPr>
      </w:pPr>
      <w:r w:rsidRPr="00D4010F">
        <w:rPr>
          <w:color w:val="auto"/>
          <w:u w:val="single"/>
        </w:rPr>
        <w:t>R</w:t>
      </w:r>
      <w:r w:rsidR="002C6E5B" w:rsidRPr="00D4010F">
        <w:rPr>
          <w:color w:val="auto"/>
          <w:u w:val="single"/>
        </w:rPr>
        <w:t>ATING COMPARISON</w:t>
      </w:r>
      <w:r w:rsidR="002C6E5B" w:rsidRPr="00D4010F">
        <w:rPr>
          <w:color w:val="auto"/>
        </w:rPr>
        <w:t>:</w:t>
      </w:r>
      <w:r w:rsidR="00304BD0" w:rsidRPr="00D4010F">
        <w:rPr>
          <w:color w:val="auto"/>
        </w:rPr>
        <w:t xml:space="preserve">  </w:t>
      </w:r>
    </w:p>
    <w:p w:rsidR="002151AB" w:rsidRPr="00D4010F" w:rsidRDefault="002151AB" w:rsidP="00410D41">
      <w:pPr>
        <w:jc w:val="both"/>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D4010F"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D4010F" w:rsidRDefault="00B731E4" w:rsidP="00410D41">
            <w:pPr>
              <w:contextualSpacing/>
              <w:rPr>
                <w:rFonts w:ascii="Calibri" w:hAnsi="Calibri" w:cs="Calibri"/>
                <w:b/>
                <w:color w:val="auto"/>
                <w:sz w:val="18"/>
                <w:szCs w:val="18"/>
              </w:rPr>
            </w:pPr>
            <w:r w:rsidRPr="00D4010F">
              <w:rPr>
                <w:rFonts w:ascii="Calibri" w:hAnsi="Calibri" w:cs="Calibri"/>
                <w:b/>
                <w:color w:val="auto"/>
                <w:sz w:val="18"/>
                <w:szCs w:val="18"/>
              </w:rPr>
              <w:t xml:space="preserve">Service </w:t>
            </w:r>
            <w:r w:rsidR="00410D41" w:rsidRPr="00D4010F">
              <w:rPr>
                <w:rFonts w:ascii="Calibri" w:hAnsi="Calibri" w:cs="Calibri"/>
                <w:b/>
                <w:color w:val="auto"/>
                <w:sz w:val="18"/>
                <w:szCs w:val="18"/>
              </w:rPr>
              <w:t>I</w:t>
            </w:r>
            <w:r w:rsidRPr="00D4010F">
              <w:rPr>
                <w:rFonts w:ascii="Calibri" w:hAnsi="Calibri" w:cs="Calibri"/>
                <w:b/>
                <w:color w:val="auto"/>
                <w:sz w:val="18"/>
                <w:szCs w:val="18"/>
              </w:rPr>
              <w:t>PEB – Dated 200</w:t>
            </w:r>
            <w:r w:rsidR="00410D41" w:rsidRPr="00D4010F">
              <w:rPr>
                <w:rFonts w:ascii="Calibri" w:hAnsi="Calibri" w:cs="Calibri"/>
                <w:b/>
                <w:color w:val="auto"/>
                <w:sz w:val="18"/>
                <w:szCs w:val="18"/>
              </w:rPr>
              <w:t>60714</w:t>
            </w:r>
          </w:p>
        </w:tc>
        <w:tc>
          <w:tcPr>
            <w:tcW w:w="5220" w:type="dxa"/>
            <w:gridSpan w:val="4"/>
            <w:tcBorders>
              <w:left w:val="thinThickThinSmallGap" w:sz="24" w:space="0" w:color="auto"/>
            </w:tcBorders>
            <w:shd w:val="clear" w:color="auto" w:fill="D9D9D9" w:themeFill="background1" w:themeFillShade="D9"/>
            <w:vAlign w:val="center"/>
          </w:tcPr>
          <w:p w:rsidR="002B4E22" w:rsidRPr="00D4010F" w:rsidRDefault="002B4E22" w:rsidP="00D77470">
            <w:pPr>
              <w:contextualSpacing/>
              <w:rPr>
                <w:rFonts w:ascii="Calibri" w:hAnsi="Calibri" w:cs="Calibri"/>
                <w:b/>
                <w:color w:val="auto"/>
                <w:sz w:val="18"/>
                <w:szCs w:val="18"/>
              </w:rPr>
            </w:pPr>
            <w:r w:rsidRPr="00D4010F">
              <w:rPr>
                <w:rFonts w:ascii="Calibri" w:hAnsi="Calibri" w:cs="Calibri"/>
                <w:b/>
                <w:color w:val="auto"/>
                <w:sz w:val="18"/>
                <w:szCs w:val="18"/>
              </w:rPr>
              <w:t>VA (</w:t>
            </w:r>
            <w:r w:rsidR="00D77470" w:rsidRPr="00D4010F">
              <w:rPr>
                <w:rFonts w:ascii="Calibri" w:hAnsi="Calibri" w:cs="Calibri"/>
                <w:b/>
                <w:color w:val="auto"/>
                <w:sz w:val="18"/>
                <w:szCs w:val="18"/>
              </w:rPr>
              <w:t>1</w:t>
            </w:r>
            <w:r w:rsidR="0079154B" w:rsidRPr="00D4010F">
              <w:rPr>
                <w:rFonts w:ascii="Calibri" w:hAnsi="Calibri" w:cs="Calibri"/>
                <w:b/>
                <w:color w:val="auto"/>
                <w:sz w:val="18"/>
                <w:szCs w:val="18"/>
              </w:rPr>
              <w:t xml:space="preserve"> </w:t>
            </w:r>
            <w:r w:rsidRPr="00D4010F">
              <w:rPr>
                <w:rFonts w:ascii="Calibri" w:hAnsi="Calibri" w:cs="Calibri"/>
                <w:b/>
                <w:color w:val="auto"/>
                <w:sz w:val="18"/>
                <w:szCs w:val="18"/>
              </w:rPr>
              <w:t>Mo. Pr</w:t>
            </w:r>
            <w:r w:rsidR="007272F1" w:rsidRPr="00D4010F">
              <w:rPr>
                <w:rFonts w:ascii="Calibri" w:hAnsi="Calibri" w:cs="Calibri"/>
                <w:b/>
                <w:color w:val="auto"/>
                <w:sz w:val="18"/>
                <w:szCs w:val="18"/>
              </w:rPr>
              <w:t>e</w:t>
            </w:r>
            <w:r w:rsidRPr="00D4010F">
              <w:rPr>
                <w:rFonts w:ascii="Calibri" w:hAnsi="Calibri" w:cs="Calibri"/>
                <w:b/>
                <w:color w:val="auto"/>
                <w:sz w:val="18"/>
                <w:szCs w:val="18"/>
              </w:rPr>
              <w:t xml:space="preserve"> Separation) – All Effective Date </w:t>
            </w:r>
            <w:r w:rsidR="002D08F3" w:rsidRPr="00D4010F">
              <w:rPr>
                <w:rFonts w:ascii="Calibri" w:hAnsi="Calibri" w:cs="Calibri"/>
                <w:b/>
                <w:color w:val="auto"/>
                <w:sz w:val="18"/>
                <w:szCs w:val="18"/>
              </w:rPr>
              <w:t>200</w:t>
            </w:r>
            <w:r w:rsidR="00D77470" w:rsidRPr="00D4010F">
              <w:rPr>
                <w:rFonts w:ascii="Calibri" w:hAnsi="Calibri" w:cs="Calibri"/>
                <w:b/>
                <w:color w:val="auto"/>
                <w:sz w:val="18"/>
                <w:szCs w:val="18"/>
              </w:rPr>
              <w:t>61017</w:t>
            </w:r>
          </w:p>
        </w:tc>
      </w:tr>
      <w:tr w:rsidR="002B4E22" w:rsidRPr="00D4010F"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D4010F" w:rsidRDefault="002B4E22" w:rsidP="00BF0E94">
            <w:pPr>
              <w:contextualSpacing/>
              <w:rPr>
                <w:rFonts w:ascii="Calibri" w:hAnsi="Calibri" w:cs="Calibri"/>
                <w:b/>
                <w:color w:val="auto"/>
                <w:sz w:val="18"/>
                <w:szCs w:val="18"/>
              </w:rPr>
            </w:pPr>
            <w:r w:rsidRPr="00D4010F">
              <w:rPr>
                <w:rFonts w:ascii="Calibri" w:hAnsi="Calibri" w:cs="Calibri"/>
                <w:b/>
                <w:color w:val="auto"/>
                <w:sz w:val="18"/>
                <w:szCs w:val="18"/>
              </w:rPr>
              <w:t>Exam</w:t>
            </w:r>
          </w:p>
        </w:tc>
      </w:tr>
      <w:tr w:rsidR="00C03C21" w:rsidRPr="00D4010F" w:rsidTr="008051EB">
        <w:trPr>
          <w:trHeight w:val="287"/>
          <w:jc w:val="center"/>
        </w:trPr>
        <w:tc>
          <w:tcPr>
            <w:tcW w:w="2178" w:type="dxa"/>
            <w:tcBorders>
              <w:right w:val="single" w:sz="4" w:space="0" w:color="auto"/>
            </w:tcBorders>
            <w:shd w:val="clear" w:color="auto" w:fill="FFFFFF" w:themeFill="background1"/>
            <w:vAlign w:val="center"/>
          </w:tcPr>
          <w:p w:rsidR="00BC5860" w:rsidRPr="00D4010F" w:rsidRDefault="00410D41" w:rsidP="00410D41">
            <w:pPr>
              <w:spacing w:line="180" w:lineRule="exact"/>
              <w:contextualSpacing/>
              <w:jc w:val="both"/>
              <w:rPr>
                <w:rFonts w:ascii="Calibri" w:eastAsia="Times New Roman" w:hAnsi="Calibri" w:cs="Calibri"/>
                <w:color w:val="auto"/>
                <w:sz w:val="18"/>
                <w:szCs w:val="18"/>
              </w:rPr>
            </w:pPr>
            <w:r w:rsidRPr="00D4010F">
              <w:rPr>
                <w:rFonts w:ascii="Calibri" w:hAnsi="Calibri" w:cs="Calibri"/>
                <w:color w:val="auto"/>
                <w:sz w:val="18"/>
                <w:szCs w:val="18"/>
              </w:rPr>
              <w:t>Chronic</w:t>
            </w:r>
            <w:r w:rsidR="009533C6" w:rsidRPr="00D4010F">
              <w:rPr>
                <w:rFonts w:ascii="Calibri" w:hAnsi="Calibri" w:cs="Calibri"/>
                <w:color w:val="auto"/>
                <w:sz w:val="18"/>
                <w:szCs w:val="18"/>
              </w:rPr>
              <w:t xml:space="preserve"> </w:t>
            </w:r>
            <w:r w:rsidRPr="00D4010F">
              <w:rPr>
                <w:rFonts w:ascii="Calibri" w:hAnsi="Calibri" w:cs="Calibri"/>
                <w:color w:val="auto"/>
                <w:sz w:val="18"/>
                <w:szCs w:val="18"/>
              </w:rPr>
              <w:t>Low Back Pain</w:t>
            </w:r>
          </w:p>
        </w:tc>
        <w:tc>
          <w:tcPr>
            <w:tcW w:w="1080" w:type="dxa"/>
            <w:tcBorders>
              <w:left w:val="single" w:sz="4" w:space="0" w:color="auto"/>
            </w:tcBorders>
            <w:shd w:val="clear" w:color="auto" w:fill="FFFFFF" w:themeFill="background1"/>
            <w:vAlign w:val="center"/>
          </w:tcPr>
          <w:p w:rsidR="00BC5860" w:rsidRPr="00D4010F" w:rsidRDefault="00410D41">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5237</w:t>
            </w:r>
          </w:p>
        </w:tc>
        <w:tc>
          <w:tcPr>
            <w:tcW w:w="900" w:type="dxa"/>
            <w:tcBorders>
              <w:right w:val="thinThickThinSmallGap" w:sz="24" w:space="0" w:color="auto"/>
            </w:tcBorders>
            <w:shd w:val="clear" w:color="auto" w:fill="FFFFFF" w:themeFill="background1"/>
            <w:vAlign w:val="center"/>
          </w:tcPr>
          <w:p w:rsidR="00BC5860" w:rsidRPr="00D4010F" w:rsidRDefault="00410D41">
            <w:pPr>
              <w:spacing w:line="180" w:lineRule="exact"/>
              <w:rPr>
                <w:rFonts w:ascii="Calibri" w:eastAsia="Times New Roman" w:hAnsi="Calibri" w:cs="Calibri"/>
                <w:color w:val="auto"/>
                <w:sz w:val="18"/>
                <w:szCs w:val="18"/>
              </w:rPr>
            </w:pPr>
            <w:r w:rsidRPr="00D4010F">
              <w:rPr>
                <w:rFonts w:ascii="Calibri" w:hAnsi="Calibri" w:cs="Calibri"/>
                <w:color w:val="auto"/>
                <w:sz w:val="18"/>
                <w:szCs w:val="18"/>
              </w:rPr>
              <w:t>0</w:t>
            </w:r>
            <w:r w:rsidR="00C03C21" w:rsidRPr="00D4010F">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D4010F" w:rsidRDefault="00D77470">
            <w:pPr>
              <w:spacing w:line="180" w:lineRule="exact"/>
              <w:contextualSpacing/>
              <w:jc w:val="left"/>
              <w:rPr>
                <w:rFonts w:ascii="Calibri" w:eastAsia="Times New Roman" w:hAnsi="Calibri" w:cs="Calibri"/>
                <w:color w:val="auto"/>
                <w:sz w:val="18"/>
                <w:szCs w:val="18"/>
              </w:rPr>
            </w:pPr>
            <w:r w:rsidRPr="00D4010F">
              <w:rPr>
                <w:rFonts w:ascii="Calibri" w:hAnsi="Calibri" w:cs="Calibri"/>
                <w:color w:val="auto"/>
                <w:sz w:val="18"/>
                <w:szCs w:val="18"/>
              </w:rPr>
              <w:t>Lumbar Spine w/ DDD</w:t>
            </w:r>
          </w:p>
        </w:tc>
        <w:tc>
          <w:tcPr>
            <w:tcW w:w="1080" w:type="dxa"/>
            <w:shd w:val="clear" w:color="auto" w:fill="FFFFFF" w:themeFill="background1"/>
            <w:vAlign w:val="center"/>
          </w:tcPr>
          <w:p w:rsidR="00BC5860" w:rsidRPr="00D4010F" w:rsidRDefault="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5242</w:t>
            </w:r>
          </w:p>
        </w:tc>
        <w:tc>
          <w:tcPr>
            <w:tcW w:w="828" w:type="dxa"/>
            <w:shd w:val="clear" w:color="auto" w:fill="FFFFFF" w:themeFill="background1"/>
            <w:vAlign w:val="center"/>
          </w:tcPr>
          <w:p w:rsidR="00BC5860" w:rsidRPr="00D4010F" w:rsidRDefault="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10%</w:t>
            </w:r>
          </w:p>
        </w:tc>
        <w:tc>
          <w:tcPr>
            <w:tcW w:w="990" w:type="dxa"/>
            <w:shd w:val="clear" w:color="auto" w:fill="FFFFFF" w:themeFill="background1"/>
            <w:vAlign w:val="center"/>
          </w:tcPr>
          <w:p w:rsidR="00BC5860" w:rsidRPr="00D4010F" w:rsidRDefault="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20060912</w:t>
            </w:r>
          </w:p>
        </w:tc>
      </w:tr>
      <w:tr w:rsidR="00A9124D" w:rsidRPr="00D4010F" w:rsidTr="003470C7">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A9124D" w:rsidRPr="00D4010F" w:rsidRDefault="00A9124D" w:rsidP="003470C7">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A9124D" w:rsidRPr="00D4010F" w:rsidRDefault="00A9124D">
            <w:pPr>
              <w:spacing w:line="180" w:lineRule="exact"/>
              <w:contextualSpacing/>
              <w:jc w:val="left"/>
              <w:rPr>
                <w:rFonts w:ascii="Calibri" w:eastAsia="Times New Roman" w:hAnsi="Calibri" w:cs="Calibri"/>
                <w:color w:val="auto"/>
                <w:sz w:val="18"/>
                <w:szCs w:val="18"/>
              </w:rPr>
            </w:pPr>
            <w:r w:rsidRPr="00D4010F">
              <w:rPr>
                <w:rFonts w:ascii="Calibri" w:hAnsi="Calibri" w:cs="Calibri"/>
                <w:color w:val="auto"/>
                <w:sz w:val="18"/>
                <w:szCs w:val="18"/>
              </w:rPr>
              <w:t>Major Depressive Disorder</w:t>
            </w:r>
          </w:p>
        </w:tc>
        <w:tc>
          <w:tcPr>
            <w:tcW w:w="1080" w:type="dxa"/>
            <w:tcBorders>
              <w:left w:val="single" w:sz="4" w:space="0" w:color="auto"/>
            </w:tcBorders>
            <w:shd w:val="clear" w:color="auto" w:fill="FFFFFF" w:themeFill="background1"/>
            <w:vAlign w:val="center"/>
          </w:tcPr>
          <w:p w:rsidR="00A9124D" w:rsidRPr="00D4010F" w:rsidRDefault="00A9124D">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9434</w:t>
            </w:r>
          </w:p>
        </w:tc>
        <w:tc>
          <w:tcPr>
            <w:tcW w:w="828" w:type="dxa"/>
            <w:shd w:val="clear" w:color="auto" w:fill="FFFFFF" w:themeFill="background1"/>
            <w:vAlign w:val="center"/>
          </w:tcPr>
          <w:p w:rsidR="00A9124D" w:rsidRPr="00D4010F" w:rsidRDefault="00A9124D">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10%</w:t>
            </w:r>
          </w:p>
        </w:tc>
        <w:tc>
          <w:tcPr>
            <w:tcW w:w="990" w:type="dxa"/>
            <w:shd w:val="clear" w:color="auto" w:fill="FFFFFF" w:themeFill="background1"/>
            <w:vAlign w:val="center"/>
          </w:tcPr>
          <w:p w:rsidR="00A9124D" w:rsidRPr="00D4010F" w:rsidRDefault="00A9124D" w:rsidP="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20060914</w:t>
            </w:r>
          </w:p>
        </w:tc>
      </w:tr>
      <w:tr w:rsidR="00A9124D" w:rsidRPr="00D4010F" w:rsidTr="003470C7">
        <w:trPr>
          <w:trHeight w:val="260"/>
          <w:jc w:val="center"/>
        </w:trPr>
        <w:tc>
          <w:tcPr>
            <w:tcW w:w="4158" w:type="dxa"/>
            <w:gridSpan w:val="3"/>
            <w:vMerge/>
            <w:tcBorders>
              <w:right w:val="thinThickThinSmallGap" w:sz="24" w:space="0" w:color="auto"/>
            </w:tcBorders>
            <w:shd w:val="clear" w:color="auto" w:fill="FFFFFF" w:themeFill="background1"/>
          </w:tcPr>
          <w:p w:rsidR="00A9124D" w:rsidRPr="00D4010F" w:rsidRDefault="00A9124D">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A9124D" w:rsidRPr="00D4010F" w:rsidRDefault="00A9124D" w:rsidP="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0% x 2/Not Service Connected x 3</w:t>
            </w:r>
          </w:p>
        </w:tc>
        <w:tc>
          <w:tcPr>
            <w:tcW w:w="990" w:type="dxa"/>
            <w:shd w:val="clear" w:color="auto" w:fill="FFFFFF" w:themeFill="background1"/>
            <w:vAlign w:val="center"/>
          </w:tcPr>
          <w:p w:rsidR="00A9124D" w:rsidRPr="00D4010F" w:rsidRDefault="00A9124D" w:rsidP="00D77470">
            <w:pPr>
              <w:spacing w:line="180" w:lineRule="exact"/>
              <w:contextualSpacing/>
              <w:rPr>
                <w:rFonts w:ascii="Calibri" w:eastAsia="Times New Roman" w:hAnsi="Calibri" w:cs="Calibri"/>
                <w:color w:val="auto"/>
                <w:sz w:val="18"/>
                <w:szCs w:val="18"/>
              </w:rPr>
            </w:pPr>
            <w:r w:rsidRPr="00D4010F">
              <w:rPr>
                <w:rFonts w:ascii="Calibri" w:hAnsi="Calibri" w:cs="Calibri"/>
                <w:color w:val="auto"/>
                <w:sz w:val="18"/>
                <w:szCs w:val="18"/>
              </w:rPr>
              <w:t>20060912</w:t>
            </w:r>
          </w:p>
        </w:tc>
      </w:tr>
      <w:tr w:rsidR="007A65A9" w:rsidRPr="00D4010F"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D4010F" w:rsidRDefault="007A65A9" w:rsidP="00D77470">
            <w:pPr>
              <w:contextualSpacing/>
              <w:rPr>
                <w:rFonts w:ascii="Calibri" w:hAnsi="Calibri" w:cs="Calibri"/>
                <w:b/>
                <w:color w:val="auto"/>
                <w:sz w:val="18"/>
                <w:szCs w:val="18"/>
              </w:rPr>
            </w:pPr>
            <w:r w:rsidRPr="00D4010F">
              <w:rPr>
                <w:rFonts w:ascii="Calibri" w:hAnsi="Calibri" w:cs="Calibri"/>
                <w:b/>
                <w:color w:val="auto"/>
                <w:sz w:val="18"/>
                <w:szCs w:val="18"/>
              </w:rPr>
              <w:t xml:space="preserve">Combined: </w:t>
            </w:r>
            <w:r w:rsidR="006458FD" w:rsidRPr="00D4010F">
              <w:rPr>
                <w:rFonts w:ascii="Calibri" w:hAnsi="Calibri" w:cs="Calibri"/>
                <w:b/>
                <w:color w:val="auto"/>
                <w:sz w:val="18"/>
                <w:szCs w:val="18"/>
              </w:rPr>
              <w:t xml:space="preserve"> </w:t>
            </w:r>
            <w:r w:rsidR="00D77470" w:rsidRPr="00D4010F">
              <w:rPr>
                <w:rFonts w:ascii="Calibri" w:hAnsi="Calibri" w:cs="Calibri"/>
                <w:b/>
                <w:color w:val="auto"/>
                <w:sz w:val="18"/>
                <w:szCs w:val="18"/>
              </w:rPr>
              <w:t>0</w:t>
            </w:r>
            <w:r w:rsidRPr="00D4010F">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D4010F" w:rsidRDefault="007A65A9" w:rsidP="00D77470">
            <w:pPr>
              <w:contextualSpacing/>
              <w:rPr>
                <w:rFonts w:ascii="Calibri" w:hAnsi="Calibri" w:cs="Calibri"/>
                <w:b/>
                <w:color w:val="auto"/>
                <w:sz w:val="18"/>
                <w:szCs w:val="18"/>
              </w:rPr>
            </w:pPr>
            <w:r w:rsidRPr="00D4010F">
              <w:rPr>
                <w:rFonts w:ascii="Calibri" w:hAnsi="Calibri" w:cs="Calibri"/>
                <w:b/>
                <w:color w:val="auto"/>
                <w:sz w:val="18"/>
                <w:szCs w:val="18"/>
              </w:rPr>
              <w:t xml:space="preserve">Combined:  </w:t>
            </w:r>
            <w:r w:rsidR="00D77470" w:rsidRPr="00D4010F">
              <w:rPr>
                <w:rFonts w:ascii="Calibri" w:hAnsi="Calibri" w:cs="Calibri"/>
                <w:b/>
                <w:color w:val="auto"/>
                <w:sz w:val="18"/>
                <w:szCs w:val="18"/>
              </w:rPr>
              <w:t>2</w:t>
            </w:r>
            <w:r w:rsidR="006F0F9C" w:rsidRPr="00D4010F">
              <w:rPr>
                <w:rFonts w:ascii="Calibri" w:hAnsi="Calibri" w:cs="Calibri"/>
                <w:b/>
                <w:color w:val="auto"/>
                <w:sz w:val="18"/>
                <w:szCs w:val="18"/>
              </w:rPr>
              <w:t>0</w:t>
            </w:r>
            <w:r w:rsidRPr="00D4010F">
              <w:rPr>
                <w:rFonts w:ascii="Calibri" w:hAnsi="Calibri" w:cs="Calibri"/>
                <w:b/>
                <w:color w:val="auto"/>
                <w:sz w:val="18"/>
                <w:szCs w:val="18"/>
              </w:rPr>
              <w:t>%</w:t>
            </w:r>
          </w:p>
        </w:tc>
      </w:tr>
    </w:tbl>
    <w:p w:rsidR="00A97CD9" w:rsidRPr="00D4010F" w:rsidRDefault="00A97CD9" w:rsidP="00A97CD9">
      <w:pPr>
        <w:pBdr>
          <w:bottom w:val="single" w:sz="12" w:space="1" w:color="auto"/>
        </w:pBdr>
        <w:tabs>
          <w:tab w:val="left" w:pos="288"/>
          <w:tab w:val="left" w:pos="4752"/>
        </w:tabs>
        <w:jc w:val="both"/>
        <w:rPr>
          <w:color w:val="auto"/>
          <w:szCs w:val="24"/>
        </w:rPr>
      </w:pPr>
    </w:p>
    <w:p w:rsidR="00304BD0" w:rsidRPr="006D661F" w:rsidRDefault="00EB10B9" w:rsidP="00304BD0">
      <w:pPr>
        <w:tabs>
          <w:tab w:val="left" w:pos="288"/>
          <w:tab w:val="left" w:pos="4752"/>
        </w:tabs>
        <w:jc w:val="both"/>
        <w:rPr>
          <w:color w:val="auto"/>
          <w:szCs w:val="24"/>
        </w:rPr>
      </w:pPr>
      <w:r w:rsidRPr="006D661F">
        <w:rPr>
          <w:color w:val="auto"/>
          <w:u w:val="single"/>
        </w:rPr>
        <w:t>ANALYSIS SUMMARY</w:t>
      </w:r>
      <w:r w:rsidRPr="006D661F">
        <w:rPr>
          <w:color w:val="auto"/>
        </w:rPr>
        <w:t xml:space="preserve">:  </w:t>
      </w:r>
      <w:r w:rsidR="00304BD0" w:rsidRPr="006D661F">
        <w:rPr>
          <w:color w:val="auto"/>
          <w:szCs w:val="24"/>
        </w:rPr>
        <w:t>The Board acknowledges the sentiment expressed in the CI’s application regarding the significant impairment with which h</w:t>
      </w:r>
      <w:r w:rsidR="003470C7" w:rsidRPr="006D661F">
        <w:rPr>
          <w:color w:val="auto"/>
          <w:szCs w:val="24"/>
        </w:rPr>
        <w:t>er</w:t>
      </w:r>
      <w:r w:rsidR="00304BD0" w:rsidRPr="006D661F">
        <w:rPr>
          <w:color w:val="auto"/>
          <w:szCs w:val="24"/>
        </w:rPr>
        <w:t xml:space="preserve"> service-incurred condition continues to burden h</w:t>
      </w:r>
      <w:r w:rsidR="003470C7" w:rsidRPr="006D661F">
        <w:rPr>
          <w:color w:val="auto"/>
          <w:szCs w:val="24"/>
        </w:rPr>
        <w:t>er</w:t>
      </w:r>
      <w:r w:rsidR="00304BD0" w:rsidRPr="006D661F">
        <w:rPr>
          <w:color w:val="auto"/>
          <w:szCs w:val="24"/>
        </w:rPr>
        <w:t>.  The Board wishes to clarify that it is subject to the same laws for disability entitlements as those under which the Disability Evaluation System (DES) operates.  The MDES has neither the role nor the authority to compensate service members for anticipated future severity or potential complications of conditions resulting in medical separation.  That role and authority is granted by Congress to the Department of Veteran</w:t>
      </w:r>
      <w:r w:rsidR="005E5F52">
        <w:rPr>
          <w:color w:val="auto"/>
          <w:szCs w:val="24"/>
        </w:rPr>
        <w:t>s'</w:t>
      </w:r>
      <w:r w:rsidR="00304BD0" w:rsidRPr="006D661F">
        <w:rPr>
          <w:color w:val="auto"/>
          <w:szCs w:val="24"/>
        </w:rPr>
        <w:t xml:space="preserve"> Affairs (DVA), operating under a different set of laws (Title 38, United States Code).  The Board evaluates VA evidence proximal to separation in arriving at its recommendations, but its authority resides in evaluating the fairness of DES fitness decisions and rating determinations for disability at the time of separation.  The Board further acknowledges the CI’s contention for ratings for other conditions docum</w:t>
      </w:r>
      <w:r w:rsidR="003470C7" w:rsidRPr="006D661F">
        <w:rPr>
          <w:color w:val="auto"/>
          <w:szCs w:val="24"/>
        </w:rPr>
        <w:t>ented at the time of separation; however as noted in the scope section above, non-PEB conditions are outside the scope of the Board</w:t>
      </w:r>
      <w:r w:rsidR="00304BD0" w:rsidRPr="006D661F">
        <w:rPr>
          <w:color w:val="auto"/>
          <w:szCs w:val="24"/>
        </w:rPr>
        <w:t xml:space="preserve">.  </w:t>
      </w:r>
      <w:r w:rsidR="003470C7" w:rsidRPr="006D661F">
        <w:rPr>
          <w:color w:val="auto"/>
          <w:szCs w:val="24"/>
        </w:rPr>
        <w:t xml:space="preserve">The </w:t>
      </w:r>
      <w:proofErr w:type="spellStart"/>
      <w:r w:rsidR="005E5F52">
        <w:rPr>
          <w:color w:val="auto"/>
        </w:rPr>
        <w:t>Piriformis</w:t>
      </w:r>
      <w:proofErr w:type="spellEnd"/>
      <w:r w:rsidR="005E5F52" w:rsidRPr="006D661F">
        <w:rPr>
          <w:color w:val="auto"/>
        </w:rPr>
        <w:t xml:space="preserve"> syndrome and chronic bursitis </w:t>
      </w:r>
      <w:r w:rsidR="003470C7" w:rsidRPr="006D661F">
        <w:rPr>
          <w:color w:val="auto"/>
        </w:rPr>
        <w:t xml:space="preserve">(left posterior iliac spine …) were considered part of the back pain condition.  </w:t>
      </w:r>
      <w:r w:rsidR="00304BD0" w:rsidRPr="006D661F">
        <w:rPr>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  The DVA, however, is empowered to compensate service</w:t>
      </w:r>
      <w:r w:rsidR="005E5F52">
        <w:rPr>
          <w:color w:val="auto"/>
          <w:szCs w:val="24"/>
        </w:rPr>
        <w:t>-</w:t>
      </w:r>
      <w:r w:rsidR="00304BD0" w:rsidRPr="006D661F">
        <w:rPr>
          <w:color w:val="auto"/>
          <w:szCs w:val="24"/>
        </w:rPr>
        <w:t>connected conditions and to periodically re-evaluate said conditions for the purpose of adjusting the veteran’s disability rating should his degree of impairment vary over time.</w:t>
      </w:r>
      <w:r w:rsidR="003470C7" w:rsidRPr="006D661F">
        <w:rPr>
          <w:color w:val="auto"/>
          <w:szCs w:val="24"/>
        </w:rPr>
        <w:t xml:space="preserve">  </w:t>
      </w:r>
    </w:p>
    <w:p w:rsidR="00EB10B9" w:rsidRPr="006D661F" w:rsidRDefault="00EB10B9" w:rsidP="00EB10B9">
      <w:pPr>
        <w:jc w:val="both"/>
        <w:rPr>
          <w:color w:val="auto"/>
          <w:szCs w:val="24"/>
        </w:rPr>
      </w:pPr>
    </w:p>
    <w:p w:rsidR="00427BE1" w:rsidRPr="006D661F" w:rsidRDefault="00304BD0" w:rsidP="00427BE1">
      <w:pPr>
        <w:jc w:val="both"/>
        <w:rPr>
          <w:color w:val="auto"/>
        </w:rPr>
      </w:pPr>
      <w:proofErr w:type="gramStart"/>
      <w:r w:rsidRPr="006D661F">
        <w:rPr>
          <w:color w:val="auto"/>
          <w:u w:val="single"/>
        </w:rPr>
        <w:t>Low Back Pain</w:t>
      </w:r>
      <w:r w:rsidR="00EB10B9" w:rsidRPr="006D661F">
        <w:rPr>
          <w:color w:val="auto"/>
          <w:u w:val="single"/>
        </w:rPr>
        <w:t xml:space="preserve"> Condition</w:t>
      </w:r>
      <w:r w:rsidRPr="006D661F">
        <w:rPr>
          <w:color w:val="auto"/>
          <w:u w:val="single"/>
        </w:rPr>
        <w:t xml:space="preserve"> (Including </w:t>
      </w:r>
      <w:proofErr w:type="spellStart"/>
      <w:r w:rsidR="005E5F52">
        <w:rPr>
          <w:color w:val="auto"/>
          <w:u w:val="single"/>
        </w:rPr>
        <w:t>Piriformis</w:t>
      </w:r>
      <w:proofErr w:type="spellEnd"/>
      <w:r w:rsidRPr="006D661F">
        <w:rPr>
          <w:color w:val="auto"/>
          <w:u w:val="single"/>
        </w:rPr>
        <w:t xml:space="preserve"> Syndrome and Chronic Bursitis (left posterior iliac spine Conditions)</w:t>
      </w:r>
      <w:r w:rsidR="003470C7" w:rsidRPr="006D661F">
        <w:rPr>
          <w:color w:val="auto"/>
        </w:rPr>
        <w:t>.</w:t>
      </w:r>
      <w:proofErr w:type="gramEnd"/>
      <w:r w:rsidR="003470C7" w:rsidRPr="006D661F">
        <w:rPr>
          <w:color w:val="auto"/>
        </w:rPr>
        <w:t xml:space="preserve">  </w:t>
      </w:r>
      <w:r w:rsidR="00EB10B9" w:rsidRPr="006D661F">
        <w:rPr>
          <w:color w:val="auto"/>
        </w:rPr>
        <w:t xml:space="preserve">The narrative summary (NARSUM) notes </w:t>
      </w:r>
      <w:r w:rsidR="003470C7" w:rsidRPr="006D661F">
        <w:rPr>
          <w:color w:val="auto"/>
        </w:rPr>
        <w:t xml:space="preserve">two falls which led to back pain.  Therapy including physical therapy, epidural steroid injections and chiropractic were not successful and the CI was not a surgical candidate.  </w:t>
      </w:r>
      <w:r w:rsidR="00427BE1" w:rsidRPr="006D661F">
        <w:rPr>
          <w:color w:val="auto"/>
        </w:rPr>
        <w:t>The low back pain also radiated to the left buttock, hip and the upper ante</w:t>
      </w:r>
      <w:r w:rsidR="00D4010F">
        <w:rPr>
          <w:color w:val="auto"/>
        </w:rPr>
        <w:t>ri</w:t>
      </w:r>
      <w:r w:rsidR="00427BE1" w:rsidRPr="006D661F">
        <w:rPr>
          <w:color w:val="auto"/>
        </w:rPr>
        <w:t>or left thigh including “left sacroiliac joint pain, which is thought to be related to the low back pain.”  X-rays of the lumbar spine and sacroiliac joints were normal; MRI of the lumbar spine noted mild degenerative disk desiccation at L1-2 and L4-5.  Nerve conduction studies of the left lower extremit</w:t>
      </w:r>
      <w:r w:rsidR="00FD03A2" w:rsidRPr="006D661F">
        <w:rPr>
          <w:color w:val="auto"/>
        </w:rPr>
        <w:t>y</w:t>
      </w:r>
      <w:r w:rsidR="00427BE1" w:rsidRPr="006D661F">
        <w:rPr>
          <w:color w:val="auto"/>
        </w:rPr>
        <w:t xml:space="preserve"> were within normal limits.  </w:t>
      </w:r>
    </w:p>
    <w:p w:rsidR="00427BE1" w:rsidRPr="006D661F" w:rsidRDefault="00427BE1" w:rsidP="00427BE1">
      <w:pPr>
        <w:jc w:val="both"/>
        <w:rPr>
          <w:color w:val="auto"/>
        </w:rPr>
      </w:pPr>
    </w:p>
    <w:p w:rsidR="00EB10B9" w:rsidRPr="006D661F" w:rsidRDefault="00EB10B9" w:rsidP="00EB10B9">
      <w:pPr>
        <w:jc w:val="both"/>
        <w:rPr>
          <w:color w:val="auto"/>
          <w:szCs w:val="24"/>
        </w:rPr>
      </w:pPr>
      <w:r w:rsidRPr="006D661F">
        <w:rPr>
          <w:color w:val="auto"/>
          <w:szCs w:val="24"/>
        </w:rPr>
        <w:t xml:space="preserve">There were </w:t>
      </w:r>
      <w:r w:rsidR="00427BE1" w:rsidRPr="006D661F">
        <w:rPr>
          <w:color w:val="auto"/>
          <w:szCs w:val="24"/>
        </w:rPr>
        <w:t>two</w:t>
      </w:r>
      <w:r w:rsidRPr="006D661F">
        <w:rPr>
          <w:color w:val="auto"/>
          <w:szCs w:val="24"/>
        </w:rPr>
        <w:t xml:space="preserve"> goniometric range</w:t>
      </w:r>
      <w:r w:rsidR="005E5F52">
        <w:rPr>
          <w:color w:val="auto"/>
          <w:szCs w:val="24"/>
        </w:rPr>
        <w:t>-</w:t>
      </w:r>
      <w:r w:rsidRPr="006D661F">
        <w:rPr>
          <w:color w:val="auto"/>
          <w:szCs w:val="24"/>
        </w:rPr>
        <w:t>of</w:t>
      </w:r>
      <w:r w:rsidR="005E5F52">
        <w:rPr>
          <w:color w:val="auto"/>
          <w:szCs w:val="24"/>
        </w:rPr>
        <w:t>-</w:t>
      </w:r>
      <w:r w:rsidRPr="006D661F">
        <w:rPr>
          <w:color w:val="auto"/>
          <w:szCs w:val="24"/>
        </w:rPr>
        <w:t xml:space="preserve">motion (ROM) evaluations in evidence, with documentation of additional ratable criteria, which the Board weighed in arriving at its rating recommendation; as summarized in the chart below.  </w:t>
      </w:r>
    </w:p>
    <w:p w:rsidR="00EB10B9" w:rsidRPr="006D661F" w:rsidRDefault="00EB10B9" w:rsidP="00EB10B9">
      <w:pPr>
        <w:jc w:val="both"/>
        <w:rPr>
          <w:color w:val="auto"/>
          <w:szCs w:val="24"/>
        </w:rPr>
      </w:pPr>
    </w:p>
    <w:tbl>
      <w:tblPr>
        <w:tblW w:w="0" w:type="auto"/>
        <w:jc w:val="center"/>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5"/>
        <w:gridCol w:w="2721"/>
        <w:gridCol w:w="2805"/>
      </w:tblGrid>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10B9" w:rsidRPr="006D661F" w:rsidRDefault="00EB10B9" w:rsidP="00EB10B9">
            <w:pPr>
              <w:pStyle w:val="ListParagraph"/>
              <w:spacing w:after="0" w:line="200" w:lineRule="exact"/>
              <w:ind w:left="0"/>
              <w:rPr>
                <w:rFonts w:cstheme="minorHAnsi"/>
                <w:szCs w:val="18"/>
              </w:rPr>
            </w:pPr>
            <w:r w:rsidRPr="006D661F">
              <w:rPr>
                <w:rFonts w:cstheme="minorHAnsi"/>
                <w:szCs w:val="18"/>
              </w:rPr>
              <w:t>Thoracolumbar ROM</w:t>
            </w:r>
          </w:p>
        </w:tc>
        <w:tc>
          <w:tcPr>
            <w:tcW w:w="27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10B9" w:rsidRPr="006D661F" w:rsidRDefault="00EB10B9" w:rsidP="006D661F">
            <w:pPr>
              <w:pStyle w:val="ListParagraph"/>
              <w:spacing w:after="0" w:line="200" w:lineRule="exact"/>
              <w:ind w:left="0"/>
              <w:rPr>
                <w:rFonts w:cstheme="minorHAnsi"/>
                <w:szCs w:val="18"/>
              </w:rPr>
            </w:pPr>
            <w:r w:rsidRPr="006D661F">
              <w:rPr>
                <w:rFonts w:cstheme="minorHAnsi"/>
                <w:szCs w:val="18"/>
              </w:rPr>
              <w:t>MEB ~5 Mo. Pre-Sep</w:t>
            </w:r>
          </w:p>
        </w:tc>
        <w:tc>
          <w:tcPr>
            <w:tcW w:w="280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B10B9" w:rsidRPr="006D661F" w:rsidRDefault="00EB10B9" w:rsidP="006D661F">
            <w:pPr>
              <w:pStyle w:val="ListParagraph"/>
              <w:spacing w:after="0" w:line="200" w:lineRule="exact"/>
              <w:ind w:left="0"/>
              <w:rPr>
                <w:rFonts w:cstheme="minorHAnsi"/>
                <w:szCs w:val="18"/>
              </w:rPr>
            </w:pPr>
            <w:r w:rsidRPr="006D661F">
              <w:rPr>
                <w:rFonts w:cstheme="minorHAnsi"/>
                <w:szCs w:val="18"/>
              </w:rPr>
              <w:t>VA C&amp;P ~1 Mo. Pre-Sep</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Flexion (90⁰ Normal)</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90⁰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90⁰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Ext (0-30)</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r>
      <w:tr w:rsidR="00EB10B9" w:rsidRPr="006D661F" w:rsidTr="00FD03A2">
        <w:trPr>
          <w:trHeight w:val="188"/>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R Lat Flex (0-30)</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L Lat Flex 0-30)</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R Rotation (0-30)</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L Rotation (0-30)</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contextualSpacing/>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30⁰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pPr>
              <w:pStyle w:val="ListParagraph"/>
              <w:spacing w:after="0" w:line="200" w:lineRule="exact"/>
              <w:ind w:left="0"/>
              <w:rPr>
                <w:rFonts w:cstheme="minorHAnsi"/>
                <w:szCs w:val="18"/>
              </w:rPr>
            </w:pPr>
            <w:r w:rsidRPr="006D661F">
              <w:rPr>
                <w:rFonts w:cstheme="minorHAnsi"/>
                <w:szCs w:val="18"/>
              </w:rPr>
              <w:t>Combined (240⁰)</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240⁰</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3470C7">
            <w:pPr>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240⁰</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rsidP="00EB10B9">
            <w:pPr>
              <w:pStyle w:val="ListParagraph"/>
              <w:spacing w:after="0" w:line="200" w:lineRule="exact"/>
              <w:ind w:left="0"/>
              <w:rPr>
                <w:rFonts w:cstheme="minorHAnsi"/>
                <w:szCs w:val="18"/>
              </w:rPr>
            </w:pPr>
            <w:r w:rsidRPr="006D661F">
              <w:rPr>
                <w:rFonts w:cstheme="minorHAnsi"/>
                <w:szCs w:val="18"/>
              </w:rPr>
              <w:t>Comment</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EB10B9" w:rsidP="00FD03A2">
            <w:pPr>
              <w:tabs>
                <w:tab w:val="left" w:pos="288"/>
                <w:tab w:val="left" w:pos="4752"/>
              </w:tabs>
              <w:spacing w:line="200" w:lineRule="exact"/>
              <w:jc w:val="left"/>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 xml:space="preserve">No </w:t>
            </w:r>
            <w:r w:rsidR="00362B98" w:rsidRPr="006D661F">
              <w:rPr>
                <w:rFonts w:asciiTheme="minorHAnsi" w:eastAsiaTheme="minorHAnsi" w:hAnsiTheme="minorHAnsi"/>
                <w:color w:val="auto"/>
                <w:sz w:val="22"/>
                <w:szCs w:val="18"/>
              </w:rPr>
              <w:t xml:space="preserve">LS </w:t>
            </w:r>
            <w:r w:rsidRPr="006D661F">
              <w:rPr>
                <w:rFonts w:asciiTheme="minorHAnsi" w:eastAsiaTheme="minorHAnsi" w:hAnsiTheme="minorHAnsi"/>
                <w:color w:val="auto"/>
                <w:sz w:val="22"/>
                <w:szCs w:val="18"/>
              </w:rPr>
              <w:t>tenderness</w:t>
            </w:r>
            <w:r w:rsidR="00362B98" w:rsidRPr="006D661F">
              <w:rPr>
                <w:rFonts w:asciiTheme="minorHAnsi" w:eastAsiaTheme="minorHAnsi" w:hAnsiTheme="minorHAnsi"/>
                <w:color w:val="auto"/>
                <w:sz w:val="22"/>
                <w:szCs w:val="18"/>
              </w:rPr>
              <w:t xml:space="preserve">; </w:t>
            </w:r>
            <w:r w:rsidR="00FD03A2" w:rsidRPr="006D661F">
              <w:rPr>
                <w:rFonts w:asciiTheme="minorHAnsi" w:eastAsiaTheme="minorHAnsi" w:hAnsiTheme="minorHAnsi"/>
                <w:color w:val="auto"/>
                <w:sz w:val="22"/>
                <w:szCs w:val="18"/>
              </w:rPr>
              <w:t>g</w:t>
            </w:r>
            <w:r w:rsidR="00362B98" w:rsidRPr="006D661F">
              <w:rPr>
                <w:rFonts w:asciiTheme="minorHAnsi" w:eastAsiaTheme="minorHAnsi" w:hAnsiTheme="minorHAnsi"/>
                <w:color w:val="auto"/>
                <w:sz w:val="22"/>
                <w:szCs w:val="18"/>
              </w:rPr>
              <w:t xml:space="preserve">ait, motor, sensory, reflexes normal; tender L hip area; </w:t>
            </w:r>
            <w:r w:rsidR="00622AB1" w:rsidRPr="006D661F">
              <w:rPr>
                <w:rFonts w:asciiTheme="minorHAnsi" w:eastAsiaTheme="minorHAnsi" w:hAnsiTheme="minorHAnsi"/>
                <w:color w:val="auto"/>
                <w:sz w:val="22"/>
                <w:szCs w:val="18"/>
              </w:rPr>
              <w:t xml:space="preserve">neg SLR; </w:t>
            </w:r>
            <w:r w:rsidR="00362B98" w:rsidRPr="006D661F">
              <w:rPr>
                <w:rFonts w:asciiTheme="minorHAnsi" w:eastAsiaTheme="minorHAnsi" w:hAnsiTheme="minorHAnsi"/>
                <w:color w:val="auto"/>
                <w:sz w:val="22"/>
                <w:szCs w:val="18"/>
              </w:rPr>
              <w:t>c/o radiating pain (see text)</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362B98" w:rsidP="00362B98">
            <w:pPr>
              <w:tabs>
                <w:tab w:val="left" w:pos="288"/>
                <w:tab w:val="left" w:pos="4752"/>
              </w:tabs>
              <w:spacing w:line="200" w:lineRule="exact"/>
              <w:jc w:val="left"/>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 xml:space="preserve">Tenderness; </w:t>
            </w:r>
            <w:r w:rsidR="00EB10B9" w:rsidRPr="006D661F">
              <w:rPr>
                <w:rFonts w:asciiTheme="minorHAnsi" w:eastAsiaTheme="minorHAnsi" w:hAnsiTheme="minorHAnsi"/>
                <w:color w:val="auto"/>
                <w:sz w:val="22"/>
                <w:szCs w:val="18"/>
              </w:rPr>
              <w:t>pain</w:t>
            </w:r>
            <w:r w:rsidRPr="006D661F">
              <w:rPr>
                <w:rFonts w:asciiTheme="minorHAnsi" w:eastAsiaTheme="minorHAnsi" w:hAnsiTheme="minorHAnsi"/>
                <w:color w:val="auto"/>
                <w:sz w:val="22"/>
                <w:szCs w:val="18"/>
              </w:rPr>
              <w:t xml:space="preserve"> at 90⁰; normal sensory, motor, reflexes, contour and gait</w:t>
            </w:r>
            <w:r w:rsidR="00622AB1" w:rsidRPr="006D661F">
              <w:rPr>
                <w:rFonts w:asciiTheme="minorHAnsi" w:eastAsiaTheme="minorHAnsi" w:hAnsiTheme="minorHAnsi"/>
                <w:color w:val="auto"/>
                <w:sz w:val="22"/>
                <w:szCs w:val="18"/>
              </w:rPr>
              <w:t>; no spasm; neg. SLR</w:t>
            </w:r>
          </w:p>
        </w:tc>
      </w:tr>
      <w:tr w:rsidR="00EB10B9" w:rsidRPr="006D661F" w:rsidTr="00FD03A2">
        <w:trPr>
          <w:jc w:val="center"/>
        </w:trPr>
        <w:tc>
          <w:tcPr>
            <w:tcW w:w="2425"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EB10B9" w:rsidP="00EB10B9">
            <w:pPr>
              <w:pStyle w:val="ListParagraph"/>
              <w:spacing w:after="0" w:line="200" w:lineRule="exact"/>
              <w:ind w:left="0"/>
              <w:rPr>
                <w:rFonts w:cstheme="minorHAnsi"/>
                <w:szCs w:val="18"/>
              </w:rPr>
            </w:pPr>
            <w:r w:rsidRPr="006D661F">
              <w:rPr>
                <w:rFonts w:cstheme="minorHAnsi"/>
                <w:szCs w:val="18"/>
              </w:rPr>
              <w:t>§4.71a Rating</w:t>
            </w:r>
          </w:p>
        </w:tc>
        <w:tc>
          <w:tcPr>
            <w:tcW w:w="2721"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362B98" w:rsidP="00EB10B9">
            <w:pPr>
              <w:tabs>
                <w:tab w:val="left" w:pos="288"/>
                <w:tab w:val="left" w:pos="4752"/>
              </w:tabs>
              <w:spacing w:line="200" w:lineRule="exact"/>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10</w:t>
            </w:r>
            <w:r w:rsidR="00EB10B9" w:rsidRPr="006D661F">
              <w:rPr>
                <w:rFonts w:asciiTheme="minorHAnsi" w:eastAsiaTheme="minorHAnsi" w:hAnsiTheme="minorHAnsi"/>
                <w:color w:val="auto"/>
                <w:sz w:val="22"/>
                <w:szCs w:val="18"/>
              </w:rPr>
              <w:t>%</w:t>
            </w:r>
          </w:p>
        </w:tc>
        <w:tc>
          <w:tcPr>
            <w:tcW w:w="2805" w:type="dxa"/>
            <w:tcBorders>
              <w:top w:val="single" w:sz="4" w:space="0" w:color="000000"/>
              <w:left w:val="single" w:sz="4" w:space="0" w:color="000000"/>
              <w:bottom w:val="single" w:sz="4" w:space="0" w:color="000000"/>
              <w:right w:val="single" w:sz="4" w:space="0" w:color="000000"/>
            </w:tcBorders>
            <w:vAlign w:val="center"/>
          </w:tcPr>
          <w:p w:rsidR="00EB10B9" w:rsidRPr="006D661F" w:rsidRDefault="00362B98" w:rsidP="00EB10B9">
            <w:pPr>
              <w:tabs>
                <w:tab w:val="left" w:pos="288"/>
                <w:tab w:val="left" w:pos="4752"/>
              </w:tabs>
              <w:spacing w:line="200" w:lineRule="exact"/>
              <w:rPr>
                <w:rFonts w:asciiTheme="minorHAnsi" w:eastAsiaTheme="minorHAnsi" w:hAnsiTheme="minorHAnsi"/>
                <w:color w:val="auto"/>
                <w:sz w:val="22"/>
                <w:szCs w:val="18"/>
              </w:rPr>
            </w:pPr>
            <w:r w:rsidRPr="006D661F">
              <w:rPr>
                <w:rFonts w:asciiTheme="minorHAnsi" w:eastAsiaTheme="minorHAnsi" w:hAnsiTheme="minorHAnsi"/>
                <w:color w:val="auto"/>
                <w:sz w:val="22"/>
                <w:szCs w:val="18"/>
              </w:rPr>
              <w:t>10</w:t>
            </w:r>
            <w:r w:rsidR="00EB10B9" w:rsidRPr="006D661F">
              <w:rPr>
                <w:rFonts w:asciiTheme="minorHAnsi" w:eastAsiaTheme="minorHAnsi" w:hAnsiTheme="minorHAnsi"/>
                <w:color w:val="auto"/>
                <w:sz w:val="22"/>
                <w:szCs w:val="18"/>
              </w:rPr>
              <w:t>%</w:t>
            </w:r>
          </w:p>
        </w:tc>
      </w:tr>
    </w:tbl>
    <w:p w:rsidR="00EB10B9" w:rsidRPr="006D661F" w:rsidRDefault="00EB10B9" w:rsidP="00EB10B9">
      <w:pPr>
        <w:jc w:val="both"/>
        <w:rPr>
          <w:color w:val="auto"/>
          <w:szCs w:val="24"/>
        </w:rPr>
      </w:pPr>
    </w:p>
    <w:p w:rsidR="00427BE1" w:rsidRPr="006D661F" w:rsidRDefault="00EB10B9" w:rsidP="00427BE1">
      <w:pPr>
        <w:jc w:val="both"/>
        <w:rPr>
          <w:color w:val="auto"/>
        </w:rPr>
      </w:pPr>
      <w:r w:rsidRPr="006D661F">
        <w:rPr>
          <w:color w:val="auto"/>
          <w:szCs w:val="24"/>
        </w:rPr>
        <w:t>The MEB physical exam noted</w:t>
      </w:r>
      <w:r w:rsidR="00427BE1" w:rsidRPr="006D661F">
        <w:rPr>
          <w:color w:val="auto"/>
          <w:szCs w:val="24"/>
        </w:rPr>
        <w:t xml:space="preserve"> normal, pain-free full lumbosacral ROMs as charted above.  There was no clinical evidence of radiculitis or radiculopathy in the left lower extremity.  There was tenderness to palpation of the left hip (greater </w:t>
      </w:r>
      <w:r w:rsidR="00D4010F" w:rsidRPr="006D661F">
        <w:rPr>
          <w:color w:val="auto"/>
          <w:szCs w:val="24"/>
        </w:rPr>
        <w:t>trochanteric</w:t>
      </w:r>
      <w:r w:rsidR="00427BE1" w:rsidRPr="006D661F">
        <w:rPr>
          <w:color w:val="auto"/>
          <w:szCs w:val="24"/>
        </w:rPr>
        <w:t xml:space="preserve"> area) and the MEB DD Form 280</w:t>
      </w:r>
      <w:r w:rsidR="006D661F" w:rsidRPr="006D661F">
        <w:rPr>
          <w:color w:val="auto"/>
          <w:szCs w:val="24"/>
        </w:rPr>
        <w:t>8</w:t>
      </w:r>
      <w:r w:rsidR="00427BE1" w:rsidRPr="006D661F">
        <w:rPr>
          <w:color w:val="auto"/>
          <w:szCs w:val="24"/>
        </w:rPr>
        <w:t xml:space="preserve"> indicated muscle spasm about the left SI joint area.  The addended orthopedic consult and MEB forms indicated diagnoses of </w:t>
      </w:r>
      <w:proofErr w:type="spellStart"/>
      <w:r w:rsidR="005E5F52">
        <w:rPr>
          <w:color w:val="auto"/>
        </w:rPr>
        <w:t>Piriformis</w:t>
      </w:r>
      <w:proofErr w:type="spellEnd"/>
      <w:r w:rsidR="00427BE1" w:rsidRPr="006D661F">
        <w:rPr>
          <w:color w:val="auto"/>
        </w:rPr>
        <w:t xml:space="preserve"> </w:t>
      </w:r>
      <w:r w:rsidR="005E5F52" w:rsidRPr="006D661F">
        <w:rPr>
          <w:color w:val="auto"/>
        </w:rPr>
        <w:t xml:space="preserve">syndrome and chronic bursitis </w:t>
      </w:r>
      <w:r w:rsidR="00427BE1" w:rsidRPr="006D661F">
        <w:rPr>
          <w:color w:val="auto"/>
        </w:rPr>
        <w:t xml:space="preserve">(left posterior iliac spine …) that were related to the back pain and </w:t>
      </w:r>
      <w:r w:rsidR="00622AB1" w:rsidRPr="006D661F">
        <w:rPr>
          <w:color w:val="auto"/>
        </w:rPr>
        <w:t xml:space="preserve">pain clinic </w:t>
      </w:r>
      <w:r w:rsidR="00427BE1" w:rsidRPr="006D661F">
        <w:rPr>
          <w:color w:val="auto"/>
        </w:rPr>
        <w:t xml:space="preserve">treatment included sacroiliac injections.  </w:t>
      </w:r>
    </w:p>
    <w:p w:rsidR="00427BE1" w:rsidRPr="006D661F" w:rsidRDefault="00427BE1" w:rsidP="00427BE1">
      <w:pPr>
        <w:jc w:val="both"/>
        <w:rPr>
          <w:color w:val="auto"/>
          <w:szCs w:val="24"/>
        </w:rPr>
      </w:pPr>
    </w:p>
    <w:p w:rsidR="00EB10B9" w:rsidRPr="006D661F" w:rsidRDefault="00EB10B9" w:rsidP="00EB10B9">
      <w:pPr>
        <w:jc w:val="both"/>
        <w:rPr>
          <w:color w:val="auto"/>
          <w:szCs w:val="24"/>
        </w:rPr>
      </w:pPr>
      <w:r w:rsidRPr="006D661F">
        <w:rPr>
          <w:color w:val="auto"/>
          <w:szCs w:val="24"/>
        </w:rPr>
        <w:t xml:space="preserve">At the VA Compensation and Pension (C&amp;P) exam </w:t>
      </w:r>
      <w:r w:rsidR="005E5F52">
        <w:rPr>
          <w:color w:val="auto"/>
          <w:szCs w:val="24"/>
        </w:rPr>
        <w:t xml:space="preserve">performed </w:t>
      </w:r>
      <w:r w:rsidRPr="006D661F">
        <w:rPr>
          <w:color w:val="auto"/>
          <w:szCs w:val="24"/>
        </w:rPr>
        <w:t xml:space="preserve">prior </w:t>
      </w:r>
      <w:r w:rsidR="005E5F52">
        <w:rPr>
          <w:color w:val="auto"/>
          <w:szCs w:val="24"/>
        </w:rPr>
        <w:t xml:space="preserve">to </w:t>
      </w:r>
      <w:r w:rsidRPr="006D661F">
        <w:rPr>
          <w:color w:val="auto"/>
          <w:szCs w:val="24"/>
        </w:rPr>
        <w:t>separation, the CI reported</w:t>
      </w:r>
      <w:r w:rsidR="00622AB1" w:rsidRPr="006D661F">
        <w:rPr>
          <w:color w:val="auto"/>
          <w:szCs w:val="24"/>
        </w:rPr>
        <w:t xml:space="preserve"> low back pain with </w:t>
      </w:r>
      <w:r w:rsidR="00D4010F" w:rsidRPr="006D661F">
        <w:rPr>
          <w:color w:val="auto"/>
          <w:szCs w:val="24"/>
        </w:rPr>
        <w:t>radiation down</w:t>
      </w:r>
      <w:r w:rsidR="00622AB1" w:rsidRPr="006D661F">
        <w:rPr>
          <w:color w:val="auto"/>
          <w:szCs w:val="24"/>
        </w:rPr>
        <w:t xml:space="preserve"> the left leg into the foot.  There was no incapacitation.  Exam showed tenderness with painful ROM to the full VA normal ROM limits</w:t>
      </w:r>
      <w:r w:rsidR="00D02801" w:rsidRPr="006D661F">
        <w:rPr>
          <w:color w:val="auto"/>
          <w:szCs w:val="24"/>
        </w:rPr>
        <w:t xml:space="preserve"> and no objective evidence of radiating pain on exam</w:t>
      </w:r>
      <w:r w:rsidR="00622AB1" w:rsidRPr="006D661F">
        <w:rPr>
          <w:color w:val="auto"/>
          <w:szCs w:val="24"/>
        </w:rPr>
        <w:t xml:space="preserve">.  Lumbar spine X-ray showed bilateral L5 spondylolytic defects.  </w:t>
      </w:r>
    </w:p>
    <w:p w:rsidR="00CA26C1" w:rsidRPr="006D661F" w:rsidRDefault="00CA26C1" w:rsidP="00EB10B9">
      <w:pPr>
        <w:jc w:val="both"/>
        <w:rPr>
          <w:color w:val="auto"/>
          <w:szCs w:val="24"/>
        </w:rPr>
      </w:pPr>
    </w:p>
    <w:p w:rsidR="00622AB1" w:rsidRPr="006D661F" w:rsidRDefault="00CA26C1" w:rsidP="00663910">
      <w:pPr>
        <w:jc w:val="both"/>
        <w:rPr>
          <w:color w:val="auto"/>
          <w:szCs w:val="24"/>
        </w:rPr>
      </w:pPr>
      <w:r w:rsidRPr="006D661F">
        <w:rPr>
          <w:color w:val="auto"/>
          <w:szCs w:val="24"/>
        </w:rPr>
        <w:t xml:space="preserve">The Board directs attention to its rating recommendation based on the above evidence.  </w:t>
      </w:r>
      <w:r w:rsidR="00622AB1" w:rsidRPr="006D661F">
        <w:rPr>
          <w:color w:val="auto"/>
          <w:szCs w:val="24"/>
        </w:rPr>
        <w:t xml:space="preserve">There was no evidence of </w:t>
      </w:r>
      <w:r w:rsidR="00663910" w:rsidRPr="006D661F">
        <w:rPr>
          <w:color w:val="auto"/>
          <w:szCs w:val="24"/>
        </w:rPr>
        <w:t xml:space="preserve">muscle spasm or guarding severe enough to result in an abnormal gait or abnormal spinal contour.  The </w:t>
      </w:r>
      <w:proofErr w:type="spellStart"/>
      <w:r w:rsidR="005E5F52">
        <w:rPr>
          <w:color w:val="auto"/>
          <w:szCs w:val="24"/>
        </w:rPr>
        <w:t>Piriformis</w:t>
      </w:r>
      <w:proofErr w:type="spellEnd"/>
      <w:r w:rsidR="00231D0A" w:rsidRPr="006D661F">
        <w:rPr>
          <w:color w:val="auto"/>
          <w:szCs w:val="24"/>
        </w:rPr>
        <w:t xml:space="preserve"> </w:t>
      </w:r>
      <w:r w:rsidR="00663910" w:rsidRPr="006D661F">
        <w:rPr>
          <w:color w:val="auto"/>
          <w:szCs w:val="24"/>
        </w:rPr>
        <w:t xml:space="preserve">syndrome and left posterior sacroiliac spine bursitis conditions are considered part of the CI’s sacroiliac </w:t>
      </w:r>
      <w:r w:rsidR="00E27149" w:rsidRPr="006D661F">
        <w:rPr>
          <w:color w:val="auto"/>
          <w:szCs w:val="24"/>
        </w:rPr>
        <w:t xml:space="preserve">(5236) </w:t>
      </w:r>
      <w:r w:rsidR="00663910" w:rsidRPr="006D661F">
        <w:rPr>
          <w:color w:val="auto"/>
          <w:szCs w:val="24"/>
        </w:rPr>
        <w:t xml:space="preserve">and thoracolumbar injury.  IAW the General Rating Formula for Diseases and Injuries of the Spine, criteria for rating diseases and injuries of the spine apply with or without symptoms such as pain (whether or not it radiates), stiffness, or aching in the area of the spine affected by residuals of injury or disease.  The sacroiliac and thoracolumbar spine are considered a single spine segment for </w:t>
      </w:r>
      <w:r w:rsidR="00D4010F" w:rsidRPr="006D661F">
        <w:rPr>
          <w:color w:val="auto"/>
          <w:szCs w:val="24"/>
        </w:rPr>
        <w:t>rating</w:t>
      </w:r>
      <w:r w:rsidR="00663910" w:rsidRPr="006D661F">
        <w:rPr>
          <w:color w:val="auto"/>
          <w:szCs w:val="24"/>
        </w:rPr>
        <w:t xml:space="preserve"> IAW VASRD §4.71a.  </w:t>
      </w:r>
    </w:p>
    <w:p w:rsidR="00622AB1" w:rsidRPr="006D661F" w:rsidRDefault="00622AB1" w:rsidP="00EB10B9">
      <w:pPr>
        <w:jc w:val="both"/>
        <w:rPr>
          <w:color w:val="auto"/>
          <w:szCs w:val="24"/>
        </w:rPr>
      </w:pPr>
    </w:p>
    <w:p w:rsidR="00EB10B9" w:rsidRPr="006D661F" w:rsidRDefault="00E27149" w:rsidP="00EB10B9">
      <w:pPr>
        <w:jc w:val="both"/>
        <w:rPr>
          <w:rFonts w:eastAsia="Calibri" w:cs="Times New Roman"/>
          <w:color w:val="auto"/>
          <w:szCs w:val="24"/>
        </w:rPr>
      </w:pPr>
      <w:r w:rsidRPr="006D661F">
        <w:rPr>
          <w:color w:val="auto"/>
          <w:szCs w:val="24"/>
        </w:rPr>
        <w:t xml:space="preserve">Coding from the PEB was 5237 (Lumbosacral strain) and from the VA was 5242 (Degenerative arthritis of the spine).  The Board also considered the 5236 (Sacroiliac injury and weakness) code to be potentially applicable.  No coding choice is predominate and all use the criteria from the general spine formula.  The Board prefers 5236-5237 to indicate the sacroiliac spine was a major component of the CI’s disability picture.  </w:t>
      </w:r>
      <w:r w:rsidR="00663910" w:rsidRPr="006D661F">
        <w:rPr>
          <w:color w:val="auto"/>
          <w:szCs w:val="24"/>
        </w:rPr>
        <w:t>Both exam</w:t>
      </w:r>
      <w:r w:rsidRPr="006D661F">
        <w:rPr>
          <w:color w:val="auto"/>
          <w:szCs w:val="24"/>
        </w:rPr>
        <w:t>s</w:t>
      </w:r>
      <w:r w:rsidR="00663910" w:rsidRPr="006D661F">
        <w:rPr>
          <w:color w:val="auto"/>
          <w:szCs w:val="24"/>
        </w:rPr>
        <w:t xml:space="preserve"> indicate tenderness of the sacroiliac and/or thoracolumbar spine.  The VA exam also indicated painful motion and the commander’s comments indicated functional limitations of “unable to bend, </w:t>
      </w:r>
      <w:r w:rsidR="00D4010F" w:rsidRPr="006D661F">
        <w:rPr>
          <w:color w:val="auto"/>
          <w:szCs w:val="24"/>
        </w:rPr>
        <w:t>squat …”</w:t>
      </w:r>
      <w:r w:rsidR="00663910" w:rsidRPr="006D661F">
        <w:rPr>
          <w:color w:val="auto"/>
          <w:szCs w:val="24"/>
        </w:rPr>
        <w:t xml:space="preserve">  </w:t>
      </w:r>
      <w:r w:rsidRPr="006D661F">
        <w:rPr>
          <w:color w:val="auto"/>
          <w:szCs w:val="24"/>
        </w:rPr>
        <w:t xml:space="preserve">There was no evidence of incapacitating episodes.  There was no evidence of fixed motor or sensory deficit, and therefore, no indication of an additionally unfitting radiculopathy (peripheral nerve condition).  </w:t>
      </w:r>
      <w:r w:rsidR="00EB10B9" w:rsidRPr="006D661F">
        <w:rPr>
          <w:color w:val="auto"/>
          <w:szCs w:val="24"/>
        </w:rPr>
        <w:t>After due deliberation, considering all of the evidence and mindful of VASRD §4.3 (reasonable doubt), the Board recommends a disability rating</w:t>
      </w:r>
      <w:r w:rsidR="00EB10B9" w:rsidRPr="006D661F">
        <w:rPr>
          <w:rFonts w:eastAsia="Calibri" w:cs="Times New Roman"/>
          <w:color w:val="auto"/>
          <w:szCs w:val="24"/>
        </w:rPr>
        <w:t xml:space="preserve"> of </w:t>
      </w:r>
      <w:r w:rsidR="00CA26C1" w:rsidRPr="006D661F">
        <w:rPr>
          <w:rFonts w:eastAsia="Calibri" w:cs="Times New Roman"/>
          <w:color w:val="auto"/>
          <w:szCs w:val="24"/>
        </w:rPr>
        <w:t>10</w:t>
      </w:r>
      <w:r w:rsidR="00EB10B9" w:rsidRPr="006D661F">
        <w:rPr>
          <w:rFonts w:eastAsia="Calibri" w:cs="Times New Roman"/>
          <w:color w:val="auto"/>
          <w:szCs w:val="24"/>
        </w:rPr>
        <w:t xml:space="preserve">% </w:t>
      </w:r>
      <w:r w:rsidR="00EB10B9" w:rsidRPr="006D661F">
        <w:rPr>
          <w:color w:val="auto"/>
          <w:szCs w:val="24"/>
        </w:rPr>
        <w:t xml:space="preserve">for the </w:t>
      </w:r>
      <w:r w:rsidR="00CA26C1" w:rsidRPr="006D661F">
        <w:rPr>
          <w:color w:val="auto"/>
          <w:szCs w:val="24"/>
        </w:rPr>
        <w:t>low back pain</w:t>
      </w:r>
      <w:r w:rsidR="00EB10B9" w:rsidRPr="006D661F">
        <w:rPr>
          <w:color w:val="auto"/>
          <w:szCs w:val="24"/>
        </w:rPr>
        <w:t xml:space="preserve"> condition.</w:t>
      </w:r>
      <w:r w:rsidR="00EB10B9" w:rsidRPr="006D661F">
        <w:rPr>
          <w:rFonts w:eastAsia="Calibri" w:cs="Times New Roman"/>
          <w:color w:val="auto"/>
          <w:szCs w:val="24"/>
        </w:rPr>
        <w:t xml:space="preserve">  </w:t>
      </w:r>
    </w:p>
    <w:p w:rsidR="001031F4" w:rsidRPr="006D661F" w:rsidRDefault="001031F4" w:rsidP="00BF0E94">
      <w:pPr>
        <w:pBdr>
          <w:bottom w:val="single" w:sz="12" w:space="1" w:color="auto"/>
        </w:pBdr>
        <w:tabs>
          <w:tab w:val="left" w:pos="288"/>
          <w:tab w:val="left" w:pos="4752"/>
        </w:tabs>
        <w:jc w:val="both"/>
        <w:rPr>
          <w:color w:val="auto"/>
        </w:rPr>
      </w:pPr>
    </w:p>
    <w:p w:rsidR="00F1737C" w:rsidRPr="006D661F" w:rsidRDefault="00F1737C" w:rsidP="006364ED">
      <w:pPr>
        <w:jc w:val="left"/>
        <w:rPr>
          <w:color w:val="auto"/>
          <w:szCs w:val="24"/>
        </w:rPr>
      </w:pPr>
    </w:p>
    <w:p w:rsidR="00EB10B9" w:rsidRPr="006D661F" w:rsidRDefault="00EB10B9" w:rsidP="00EB10B9">
      <w:pPr>
        <w:jc w:val="both"/>
        <w:rPr>
          <w:rFonts w:eastAsia="Calibri" w:cs="Times New Roman"/>
          <w:color w:val="auto"/>
          <w:szCs w:val="24"/>
        </w:rPr>
      </w:pPr>
      <w:r w:rsidRPr="006D661F">
        <w:rPr>
          <w:color w:val="auto"/>
          <w:u w:val="single"/>
        </w:rPr>
        <w:t>BOARD FINDINGS</w:t>
      </w:r>
      <w:r w:rsidRPr="006D661F">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6D661F">
        <w:rPr>
          <w:rFonts w:cs="Times New Roman"/>
          <w:color w:val="auto"/>
        </w:rPr>
        <w:t xml:space="preserve">.  </w:t>
      </w:r>
      <w:r w:rsidRPr="006D661F">
        <w:rPr>
          <w:rFonts w:eastAsia="Calibri" w:cs="Times New Roman"/>
          <w:color w:val="auto"/>
          <w:szCs w:val="24"/>
        </w:rPr>
        <w:t xml:space="preserve">As discussed above, PEB reliance on the USAPDA pain policy for rating </w:t>
      </w:r>
      <w:r w:rsidR="00CA26C1" w:rsidRPr="006D661F">
        <w:rPr>
          <w:rFonts w:eastAsia="Calibri" w:cs="Times New Roman"/>
          <w:color w:val="auto"/>
          <w:szCs w:val="24"/>
        </w:rPr>
        <w:t>low back pain</w:t>
      </w:r>
      <w:r w:rsidRPr="006D661F">
        <w:rPr>
          <w:rFonts w:eastAsia="Calibri" w:cs="Times New Roman"/>
          <w:color w:val="auto"/>
          <w:szCs w:val="24"/>
        </w:rPr>
        <w:t xml:space="preserve"> was </w:t>
      </w:r>
      <w:r w:rsidR="00CA26C1" w:rsidRPr="006D661F">
        <w:rPr>
          <w:rFonts w:eastAsia="Calibri" w:cs="Times New Roman"/>
          <w:color w:val="auto"/>
          <w:szCs w:val="24"/>
        </w:rPr>
        <w:t xml:space="preserve">likely </w:t>
      </w:r>
      <w:r w:rsidRPr="006D661F">
        <w:rPr>
          <w:rFonts w:eastAsia="Calibri" w:cs="Times New Roman"/>
          <w:color w:val="auto"/>
          <w:szCs w:val="24"/>
        </w:rPr>
        <w:t>operant in this case and the condition was adjudicated independently of that policy by the Board.  In the matter of the</w:t>
      </w:r>
      <w:r w:rsidR="00CA26C1" w:rsidRPr="006D661F">
        <w:rPr>
          <w:rFonts w:eastAsia="Calibri" w:cs="Times New Roman"/>
          <w:color w:val="auto"/>
          <w:szCs w:val="24"/>
        </w:rPr>
        <w:t xml:space="preserve"> </w:t>
      </w:r>
      <w:r w:rsidR="005E5F52">
        <w:rPr>
          <w:rFonts w:eastAsia="Calibri" w:cs="Times New Roman"/>
          <w:color w:val="auto"/>
          <w:szCs w:val="24"/>
        </w:rPr>
        <w:t>LBP</w:t>
      </w:r>
      <w:r w:rsidRPr="006D661F">
        <w:rPr>
          <w:rFonts w:eastAsia="Calibri" w:cs="Times New Roman"/>
          <w:color w:val="auto"/>
          <w:szCs w:val="24"/>
        </w:rPr>
        <w:t xml:space="preserve"> condition, the Board unanimously recommends a disability rating of </w:t>
      </w:r>
      <w:r w:rsidR="00CA26C1" w:rsidRPr="006D661F">
        <w:rPr>
          <w:rFonts w:eastAsia="Calibri" w:cs="Times New Roman"/>
          <w:color w:val="auto"/>
          <w:szCs w:val="24"/>
        </w:rPr>
        <w:t>10</w:t>
      </w:r>
      <w:r w:rsidRPr="006D661F">
        <w:rPr>
          <w:rFonts w:eastAsia="Calibri" w:cs="Times New Roman"/>
          <w:color w:val="auto"/>
          <w:szCs w:val="24"/>
        </w:rPr>
        <w:t xml:space="preserve">%, coded </w:t>
      </w:r>
      <w:r w:rsidR="00E27149" w:rsidRPr="006D661F">
        <w:rPr>
          <w:color w:val="auto"/>
          <w:szCs w:val="24"/>
        </w:rPr>
        <w:t>5236-</w:t>
      </w:r>
      <w:r w:rsidR="00D4010F" w:rsidRPr="006D661F">
        <w:rPr>
          <w:color w:val="auto"/>
          <w:szCs w:val="24"/>
        </w:rPr>
        <w:t xml:space="preserve">5237 </w:t>
      </w:r>
      <w:r w:rsidR="00D4010F" w:rsidRPr="006D661F">
        <w:rPr>
          <w:rFonts w:eastAsia="Calibri" w:cs="Times New Roman"/>
          <w:color w:val="auto"/>
          <w:szCs w:val="24"/>
        </w:rPr>
        <w:t>IAW</w:t>
      </w:r>
      <w:r w:rsidRPr="006D661F">
        <w:rPr>
          <w:rFonts w:eastAsia="Calibri" w:cs="Times New Roman"/>
          <w:color w:val="auto"/>
          <w:szCs w:val="24"/>
        </w:rPr>
        <w:t xml:space="preserve"> VASRD §4.71a.  There were no other conditions within the Board’s scope of review for consideration.  </w:t>
      </w:r>
    </w:p>
    <w:p w:rsidR="00EB10B9" w:rsidRPr="006D661F" w:rsidRDefault="00EB10B9" w:rsidP="00EB10B9">
      <w:pPr>
        <w:pBdr>
          <w:bottom w:val="single" w:sz="12" w:space="1" w:color="auto"/>
        </w:pBdr>
        <w:tabs>
          <w:tab w:val="left" w:pos="288"/>
          <w:tab w:val="left" w:pos="4752"/>
        </w:tabs>
        <w:jc w:val="both"/>
        <w:rPr>
          <w:rFonts w:cs="Calibri"/>
          <w:color w:val="auto"/>
          <w:szCs w:val="24"/>
        </w:rPr>
      </w:pPr>
    </w:p>
    <w:p w:rsidR="00EB10B9" w:rsidRPr="006D661F" w:rsidRDefault="00EB10B9" w:rsidP="00EB10B9">
      <w:pPr>
        <w:jc w:val="left"/>
        <w:rPr>
          <w:color w:val="auto"/>
          <w:szCs w:val="24"/>
        </w:rPr>
      </w:pPr>
    </w:p>
    <w:p w:rsidR="006D661F" w:rsidRPr="006D661F" w:rsidRDefault="006D661F">
      <w:pPr>
        <w:rPr>
          <w:color w:val="auto"/>
          <w:u w:val="single"/>
        </w:rPr>
      </w:pPr>
      <w:r w:rsidRPr="006D661F">
        <w:rPr>
          <w:color w:val="auto"/>
          <w:u w:val="single"/>
        </w:rPr>
        <w:br w:type="page"/>
      </w:r>
    </w:p>
    <w:p w:rsidR="006D661F" w:rsidRPr="006D661F" w:rsidRDefault="00EB10B9" w:rsidP="006D661F">
      <w:pPr>
        <w:jc w:val="both"/>
        <w:rPr>
          <w:rFonts w:eastAsia="Calibri" w:cs="Times New Roman"/>
          <w:color w:val="auto"/>
          <w:szCs w:val="24"/>
        </w:rPr>
      </w:pPr>
      <w:r w:rsidRPr="006D661F">
        <w:rPr>
          <w:color w:val="auto"/>
          <w:u w:val="single"/>
        </w:rPr>
        <w:lastRenderedPageBreak/>
        <w:t>RECOMMENDATION</w:t>
      </w:r>
      <w:r w:rsidRPr="006D661F">
        <w:rPr>
          <w:color w:val="auto"/>
        </w:rPr>
        <w:t xml:space="preserve">:  </w:t>
      </w:r>
      <w:r w:rsidR="006D661F" w:rsidRPr="006D661F">
        <w:rPr>
          <w:rFonts w:eastAsia="Calibri" w:cs="Times New Roman"/>
          <w:color w:val="auto"/>
          <w:szCs w:val="24"/>
        </w:rPr>
        <w:t xml:space="preserve">The Board recommends that the CI’s prior determination be modified as follows, effective as of the date of his prior medical separation:  </w:t>
      </w:r>
    </w:p>
    <w:p w:rsidR="00EB10B9" w:rsidRPr="006D661F" w:rsidRDefault="00EB10B9" w:rsidP="00EB10B9">
      <w:pPr>
        <w:jc w:val="both"/>
        <w:rPr>
          <w:rFonts w:cs="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B10B9" w:rsidRPr="006D661F" w:rsidTr="00EB10B9">
        <w:trPr>
          <w:trHeight w:val="233"/>
          <w:jc w:val="center"/>
        </w:trPr>
        <w:tc>
          <w:tcPr>
            <w:tcW w:w="676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10B9" w:rsidRPr="006D661F" w:rsidRDefault="00EB10B9">
            <w:pPr>
              <w:tabs>
                <w:tab w:val="left" w:pos="288"/>
                <w:tab w:val="left" w:pos="4752"/>
              </w:tabs>
              <w:rPr>
                <w:b/>
                <w:color w:val="auto"/>
              </w:rPr>
            </w:pPr>
            <w:r w:rsidRPr="006D661F">
              <w:rPr>
                <w:b/>
                <w:color w:val="auto"/>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10B9" w:rsidRPr="006D661F" w:rsidRDefault="00EB10B9">
            <w:pPr>
              <w:tabs>
                <w:tab w:val="left" w:pos="288"/>
                <w:tab w:val="left" w:pos="4752"/>
              </w:tabs>
              <w:rPr>
                <w:b/>
                <w:color w:val="auto"/>
              </w:rPr>
            </w:pPr>
            <w:r w:rsidRPr="006D661F">
              <w:rPr>
                <w:b/>
                <w:color w:val="auto"/>
              </w:rPr>
              <w:t>VASRD CODE</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10B9" w:rsidRPr="006D661F" w:rsidRDefault="00EB10B9">
            <w:pPr>
              <w:tabs>
                <w:tab w:val="left" w:pos="288"/>
                <w:tab w:val="left" w:pos="4752"/>
              </w:tabs>
              <w:rPr>
                <w:b/>
                <w:color w:val="auto"/>
              </w:rPr>
            </w:pPr>
            <w:r w:rsidRPr="006D661F">
              <w:rPr>
                <w:b/>
                <w:color w:val="auto"/>
              </w:rPr>
              <w:t>RATING</w:t>
            </w:r>
          </w:p>
        </w:tc>
      </w:tr>
      <w:tr w:rsidR="00EB10B9" w:rsidRPr="006D661F" w:rsidTr="00EB10B9">
        <w:trPr>
          <w:jc w:val="center"/>
        </w:trPr>
        <w:tc>
          <w:tcPr>
            <w:tcW w:w="6768"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CA26C1">
            <w:pPr>
              <w:tabs>
                <w:tab w:val="left" w:pos="288"/>
                <w:tab w:val="left" w:pos="4752"/>
              </w:tabs>
              <w:jc w:val="left"/>
              <w:rPr>
                <w:color w:val="auto"/>
              </w:rPr>
            </w:pPr>
            <w:r w:rsidRPr="006D661F">
              <w:rPr>
                <w:color w:val="auto"/>
              </w:rPr>
              <w:t>Chronic Low Back Pain</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CA26C1" w:rsidP="00E27149">
            <w:pPr>
              <w:tabs>
                <w:tab w:val="left" w:pos="288"/>
                <w:tab w:val="left" w:pos="4752"/>
              </w:tabs>
              <w:rPr>
                <w:color w:val="auto"/>
              </w:rPr>
            </w:pPr>
            <w:r w:rsidRPr="006D661F">
              <w:rPr>
                <w:color w:val="auto"/>
              </w:rPr>
              <w:t>52</w:t>
            </w:r>
            <w:r w:rsidR="00E27149" w:rsidRPr="006D661F">
              <w:rPr>
                <w:color w:val="auto"/>
              </w:rPr>
              <w:t>36</w:t>
            </w:r>
            <w:r w:rsidRPr="006D661F">
              <w:rPr>
                <w:color w:val="auto"/>
              </w:rPr>
              <w:t>-5237</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EB10B9" w:rsidRPr="006D661F" w:rsidRDefault="00CA26C1">
            <w:pPr>
              <w:tabs>
                <w:tab w:val="left" w:pos="288"/>
                <w:tab w:val="left" w:pos="4752"/>
              </w:tabs>
              <w:rPr>
                <w:color w:val="auto"/>
              </w:rPr>
            </w:pPr>
            <w:r w:rsidRPr="006D661F">
              <w:rPr>
                <w:color w:val="auto"/>
              </w:rPr>
              <w:t>1</w:t>
            </w:r>
            <w:r w:rsidR="00EB10B9" w:rsidRPr="006D661F">
              <w:rPr>
                <w:color w:val="auto"/>
              </w:rPr>
              <w:t>0%</w:t>
            </w:r>
          </w:p>
        </w:tc>
      </w:tr>
      <w:tr w:rsidR="00EB10B9" w:rsidRPr="006D661F" w:rsidTr="00EB10B9">
        <w:trPr>
          <w:gridBefore w:val="1"/>
          <w:wBefore w:w="6768" w:type="dxa"/>
          <w:trHeight w:val="152"/>
          <w:jc w:val="center"/>
        </w:trPr>
        <w:tc>
          <w:tcPr>
            <w:tcW w:w="153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EB10B9" w:rsidRPr="006D661F" w:rsidRDefault="00EB10B9">
            <w:pPr>
              <w:tabs>
                <w:tab w:val="left" w:pos="288"/>
                <w:tab w:val="left" w:pos="4752"/>
              </w:tabs>
              <w:jc w:val="left"/>
              <w:rPr>
                <w:color w:val="auto"/>
              </w:rPr>
            </w:pPr>
            <w:r w:rsidRPr="006D661F">
              <w:rPr>
                <w:color w:val="auto"/>
              </w:rPr>
              <w:t>COMBINED</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B10B9" w:rsidRPr="006D661F" w:rsidRDefault="00CA26C1">
            <w:pPr>
              <w:tabs>
                <w:tab w:val="left" w:pos="288"/>
                <w:tab w:val="left" w:pos="4752"/>
              </w:tabs>
              <w:rPr>
                <w:color w:val="auto"/>
              </w:rPr>
            </w:pPr>
            <w:r w:rsidRPr="006D661F">
              <w:rPr>
                <w:color w:val="auto"/>
              </w:rPr>
              <w:t>1</w:t>
            </w:r>
            <w:r w:rsidR="00EB10B9" w:rsidRPr="006D661F">
              <w:rPr>
                <w:color w:val="auto"/>
              </w:rPr>
              <w:t>0%</w:t>
            </w:r>
          </w:p>
        </w:tc>
      </w:tr>
    </w:tbl>
    <w:p w:rsidR="005B1D09" w:rsidRPr="006D661F" w:rsidRDefault="005B1D09" w:rsidP="00EB10B9">
      <w:pPr>
        <w:pBdr>
          <w:bottom w:val="single" w:sz="12" w:space="1" w:color="auto"/>
        </w:pBdr>
        <w:tabs>
          <w:tab w:val="left" w:pos="288"/>
          <w:tab w:val="left" w:pos="4752"/>
        </w:tabs>
        <w:jc w:val="both"/>
        <w:rPr>
          <w:color w:val="auto"/>
        </w:rPr>
      </w:pPr>
    </w:p>
    <w:p w:rsidR="005B1D09" w:rsidRPr="006D661F" w:rsidRDefault="005B1D09" w:rsidP="00EB10B9">
      <w:pPr>
        <w:jc w:val="both"/>
        <w:rPr>
          <w:color w:val="auto"/>
          <w:szCs w:val="24"/>
        </w:rPr>
      </w:pPr>
    </w:p>
    <w:p w:rsidR="00D91DA6" w:rsidRPr="006D661F" w:rsidRDefault="00FB1725" w:rsidP="00EB10B9">
      <w:pPr>
        <w:tabs>
          <w:tab w:val="left" w:pos="288"/>
          <w:tab w:val="left" w:pos="4752"/>
        </w:tabs>
        <w:jc w:val="both"/>
        <w:rPr>
          <w:color w:val="auto"/>
        </w:rPr>
      </w:pPr>
      <w:r w:rsidRPr="006D661F">
        <w:rPr>
          <w:color w:val="auto"/>
        </w:rPr>
        <w:t>The following documentary evidence was considered:</w:t>
      </w:r>
    </w:p>
    <w:p w:rsidR="00EB5EFD" w:rsidRPr="006D661F" w:rsidRDefault="00EB5EFD" w:rsidP="00EB10B9">
      <w:pPr>
        <w:tabs>
          <w:tab w:val="left" w:pos="288"/>
          <w:tab w:val="left" w:pos="4752"/>
        </w:tabs>
        <w:jc w:val="both"/>
        <w:rPr>
          <w:color w:val="auto"/>
        </w:rPr>
      </w:pPr>
    </w:p>
    <w:p w:rsidR="00114F20" w:rsidRPr="006D661F" w:rsidRDefault="00FB1725" w:rsidP="00EB10B9">
      <w:pPr>
        <w:tabs>
          <w:tab w:val="left" w:pos="288"/>
          <w:tab w:val="left" w:pos="4752"/>
        </w:tabs>
        <w:jc w:val="both"/>
        <w:rPr>
          <w:color w:val="auto"/>
        </w:rPr>
      </w:pPr>
      <w:r w:rsidRPr="006D661F">
        <w:rPr>
          <w:color w:val="auto"/>
        </w:rPr>
        <w:t xml:space="preserve">Exhibit A.  DD Form 294, </w:t>
      </w:r>
      <w:r w:rsidRPr="006D661F">
        <w:rPr>
          <w:color w:val="auto"/>
          <w:szCs w:val="24"/>
        </w:rPr>
        <w:t>dated 20</w:t>
      </w:r>
      <w:r w:rsidR="001215DF" w:rsidRPr="006D661F">
        <w:rPr>
          <w:color w:val="auto"/>
          <w:szCs w:val="24"/>
        </w:rPr>
        <w:t>1</w:t>
      </w:r>
      <w:r w:rsidR="00A9124D" w:rsidRPr="006D661F">
        <w:rPr>
          <w:color w:val="auto"/>
          <w:szCs w:val="24"/>
        </w:rPr>
        <w:t>11111</w:t>
      </w:r>
      <w:r w:rsidRPr="006D661F">
        <w:rPr>
          <w:color w:val="auto"/>
        </w:rPr>
        <w:t>, w/atchs.</w:t>
      </w:r>
    </w:p>
    <w:p w:rsidR="00114F20" w:rsidRPr="006D661F" w:rsidRDefault="00FB1725" w:rsidP="00EB10B9">
      <w:pPr>
        <w:tabs>
          <w:tab w:val="left" w:pos="288"/>
          <w:tab w:val="left" w:pos="4752"/>
        </w:tabs>
        <w:jc w:val="both"/>
        <w:rPr>
          <w:color w:val="auto"/>
        </w:rPr>
      </w:pPr>
      <w:r w:rsidRPr="006D661F">
        <w:rPr>
          <w:color w:val="auto"/>
        </w:rPr>
        <w:t>Exhibit B.  Service Treatment Record.</w:t>
      </w:r>
    </w:p>
    <w:p w:rsidR="00114F20" w:rsidRPr="006D661F" w:rsidRDefault="00FB1725" w:rsidP="00EB10B9">
      <w:pPr>
        <w:tabs>
          <w:tab w:val="left" w:pos="288"/>
          <w:tab w:val="left" w:pos="4752"/>
        </w:tabs>
        <w:jc w:val="both"/>
        <w:rPr>
          <w:color w:val="auto"/>
        </w:rPr>
      </w:pPr>
      <w:r w:rsidRPr="006D661F">
        <w:rPr>
          <w:color w:val="auto"/>
        </w:rPr>
        <w:t>Exhibit C.  Department of Veterans</w:t>
      </w:r>
      <w:r w:rsidR="005E5F52">
        <w:rPr>
          <w:color w:val="auto"/>
        </w:rPr>
        <w:t>'</w:t>
      </w:r>
      <w:r w:rsidRPr="006D661F">
        <w:rPr>
          <w:color w:val="auto"/>
        </w:rPr>
        <w:t xml:space="preserve"> Affairs Treatment Record.</w:t>
      </w:r>
    </w:p>
    <w:p w:rsidR="00D91DA6" w:rsidRPr="006D661F" w:rsidRDefault="00D91DA6" w:rsidP="00EB10B9">
      <w:pPr>
        <w:tabs>
          <w:tab w:val="left" w:pos="288"/>
          <w:tab w:val="left" w:pos="4752"/>
        </w:tabs>
        <w:jc w:val="both"/>
        <w:rPr>
          <w:color w:val="auto"/>
        </w:rPr>
      </w:pPr>
    </w:p>
    <w:p w:rsidR="00114F20" w:rsidRPr="006D661F" w:rsidRDefault="00114F20" w:rsidP="00EB10B9">
      <w:pPr>
        <w:tabs>
          <w:tab w:val="left" w:pos="288"/>
          <w:tab w:val="left" w:pos="4752"/>
        </w:tabs>
        <w:jc w:val="both"/>
        <w:rPr>
          <w:color w:val="auto"/>
        </w:rPr>
      </w:pPr>
    </w:p>
    <w:p w:rsidR="00114F20" w:rsidRPr="006D661F" w:rsidRDefault="00114F20" w:rsidP="00EB10B9">
      <w:pPr>
        <w:tabs>
          <w:tab w:val="left" w:pos="288"/>
          <w:tab w:val="left" w:pos="4752"/>
        </w:tabs>
        <w:jc w:val="both"/>
        <w:rPr>
          <w:color w:val="auto"/>
        </w:rPr>
      </w:pPr>
    </w:p>
    <w:p w:rsidR="00114F20" w:rsidRPr="006D661F" w:rsidRDefault="00114F20" w:rsidP="00EB10B9">
      <w:pPr>
        <w:tabs>
          <w:tab w:val="left" w:pos="288"/>
          <w:tab w:val="left" w:pos="4752"/>
        </w:tabs>
        <w:jc w:val="both"/>
        <w:rPr>
          <w:color w:val="auto"/>
        </w:rPr>
      </w:pPr>
    </w:p>
    <w:p w:rsidR="00E3077F" w:rsidRPr="006D661F" w:rsidRDefault="00220FA9" w:rsidP="00BF0E94">
      <w:pPr>
        <w:tabs>
          <w:tab w:val="left" w:pos="0"/>
          <w:tab w:val="left" w:pos="4320"/>
        </w:tabs>
        <w:jc w:val="both"/>
        <w:rPr>
          <w:color w:val="auto"/>
          <w:szCs w:val="24"/>
        </w:rPr>
      </w:pPr>
      <w:r w:rsidRPr="006D661F">
        <w:rPr>
          <w:color w:val="auto"/>
          <w:szCs w:val="24"/>
        </w:rPr>
        <w:tab/>
      </w:r>
      <w:r w:rsidR="008E3C90" w:rsidRPr="006D661F">
        <w:rPr>
          <w:color w:val="auto"/>
          <w:szCs w:val="24"/>
        </w:rPr>
        <w:t xml:space="preserve">           </w:t>
      </w:r>
      <w:r w:rsidR="004D148A">
        <w:rPr>
          <w:color w:val="auto"/>
          <w:szCs w:val="24"/>
        </w:rPr>
        <w:t>XXXXXXXXXXXX</w:t>
      </w:r>
    </w:p>
    <w:p w:rsidR="002F195B" w:rsidRPr="006D661F" w:rsidRDefault="00220FA9" w:rsidP="00BF0E94">
      <w:pPr>
        <w:tabs>
          <w:tab w:val="left" w:pos="0"/>
          <w:tab w:val="left" w:pos="4320"/>
        </w:tabs>
        <w:jc w:val="both"/>
        <w:rPr>
          <w:color w:val="auto"/>
          <w:szCs w:val="24"/>
        </w:rPr>
      </w:pPr>
      <w:r w:rsidRPr="006D661F">
        <w:rPr>
          <w:color w:val="auto"/>
          <w:szCs w:val="24"/>
        </w:rPr>
        <w:tab/>
      </w:r>
      <w:r w:rsidR="008E3C90" w:rsidRPr="006D661F">
        <w:rPr>
          <w:color w:val="auto"/>
          <w:szCs w:val="24"/>
        </w:rPr>
        <w:t xml:space="preserve">           </w:t>
      </w:r>
      <w:r w:rsidR="005F73CA" w:rsidRPr="006D661F">
        <w:rPr>
          <w:color w:val="auto"/>
          <w:szCs w:val="24"/>
        </w:rPr>
        <w:t>President</w:t>
      </w:r>
    </w:p>
    <w:p w:rsidR="004D148A" w:rsidRDefault="002F195B" w:rsidP="00BF0E94">
      <w:pPr>
        <w:tabs>
          <w:tab w:val="left" w:pos="0"/>
          <w:tab w:val="left" w:pos="4320"/>
        </w:tabs>
        <w:jc w:val="both"/>
        <w:rPr>
          <w:color w:val="auto"/>
          <w:szCs w:val="24"/>
        </w:rPr>
      </w:pPr>
      <w:r w:rsidRPr="006D661F">
        <w:rPr>
          <w:color w:val="auto"/>
          <w:szCs w:val="24"/>
        </w:rPr>
        <w:tab/>
        <w:t xml:space="preserve">           </w:t>
      </w:r>
      <w:r w:rsidR="00220FA9" w:rsidRPr="006D661F">
        <w:rPr>
          <w:color w:val="auto"/>
          <w:szCs w:val="24"/>
        </w:rPr>
        <w:t>P</w:t>
      </w:r>
      <w:r w:rsidR="00E3077F" w:rsidRPr="006D661F">
        <w:rPr>
          <w:color w:val="auto"/>
          <w:szCs w:val="24"/>
        </w:rPr>
        <w:t>hysical Disability Board of Review</w:t>
      </w:r>
    </w:p>
    <w:p w:rsidR="004D148A" w:rsidRDefault="004D148A" w:rsidP="004D148A">
      <w:pPr>
        <w:jc w:val="left"/>
        <w:rPr>
          <w:color w:val="auto"/>
          <w:szCs w:val="24"/>
        </w:rPr>
      </w:pPr>
      <w:r>
        <w:rPr>
          <w:color w:val="auto"/>
          <w:szCs w:val="24"/>
        </w:rPr>
        <w:br w:type="page"/>
      </w:r>
    </w:p>
    <w:p w:rsidR="004D148A" w:rsidRDefault="004D148A" w:rsidP="004D148A">
      <w:pPr>
        <w:jc w:val="left"/>
        <w:sectPr w:rsidR="004D148A">
          <w:pgSz w:w="12240" w:h="15840"/>
          <w:pgMar w:top="2160" w:right="1440" w:bottom="1440" w:left="1440" w:header="720" w:footer="720" w:gutter="0"/>
          <w:cols w:space="720"/>
        </w:sectPr>
      </w:pPr>
    </w:p>
    <w:p w:rsidR="004D148A" w:rsidRDefault="004D148A" w:rsidP="004D148A">
      <w:pPr>
        <w:pStyle w:val="Header"/>
        <w:tabs>
          <w:tab w:val="left" w:pos="720"/>
        </w:tabs>
        <w:jc w:val="left"/>
      </w:pPr>
      <w:r>
        <w:lastRenderedPageBreak/>
        <w:t>SFMR-RB</w:t>
      </w:r>
      <w:r>
        <w:tab/>
      </w:r>
      <w:r>
        <w:tab/>
      </w:r>
      <w:r>
        <w:tab/>
      </w:r>
      <w:r>
        <w:tab/>
      </w:r>
      <w:r>
        <w:tab/>
      </w:r>
      <w:r>
        <w:tab/>
      </w:r>
      <w:r>
        <w:tab/>
      </w:r>
      <w:r>
        <w:tab/>
      </w:r>
      <w:r>
        <w:tab/>
      </w:r>
    </w:p>
    <w:p w:rsidR="004D148A" w:rsidRDefault="004D148A" w:rsidP="004D148A">
      <w:pPr>
        <w:pStyle w:val="Header"/>
        <w:tabs>
          <w:tab w:val="left" w:pos="720"/>
        </w:tabs>
        <w:jc w:val="left"/>
      </w:pPr>
    </w:p>
    <w:p w:rsidR="004D148A" w:rsidRDefault="004D148A" w:rsidP="004D148A">
      <w:pPr>
        <w:jc w:val="left"/>
      </w:pPr>
    </w:p>
    <w:p w:rsidR="004D148A" w:rsidRDefault="004D148A" w:rsidP="004D148A">
      <w:pPr>
        <w:jc w:val="left"/>
      </w:pPr>
      <w:r>
        <w:t xml:space="preserve">MEMORANDUM FOR Commander, US Army Physical Disability Agency </w:t>
      </w:r>
    </w:p>
    <w:p w:rsidR="004D148A" w:rsidRDefault="004D148A" w:rsidP="004D148A">
      <w:pPr>
        <w:jc w:val="left"/>
      </w:pPr>
      <w:r>
        <w:t xml:space="preserve">(TAPD-ZB </w:t>
      </w:r>
      <w:proofErr w:type="gramStart"/>
      <w:r>
        <w:t>/  )</w:t>
      </w:r>
      <w:proofErr w:type="gramEnd"/>
      <w:r>
        <w:t>, 2900 Crystal Drive, Suite 300, Arlington, VA  22202</w:t>
      </w:r>
    </w:p>
    <w:p w:rsidR="004D148A" w:rsidRDefault="004D148A" w:rsidP="004D148A">
      <w:pPr>
        <w:jc w:val="left"/>
      </w:pPr>
    </w:p>
    <w:p w:rsidR="004D148A" w:rsidRDefault="004D148A" w:rsidP="004D148A">
      <w:pPr>
        <w:ind w:right="-180"/>
        <w:jc w:val="left"/>
      </w:pPr>
      <w:r>
        <w:t xml:space="preserve">SUBJECT:  Department of Defense Physical Disability Board of Review Recommendation </w:t>
      </w:r>
    </w:p>
    <w:p w:rsidR="004D148A" w:rsidRDefault="004D148A" w:rsidP="004D148A">
      <w:pPr>
        <w:pStyle w:val="Header"/>
        <w:tabs>
          <w:tab w:val="left" w:pos="720"/>
        </w:tabs>
        <w:jc w:val="left"/>
      </w:pPr>
      <w:proofErr w:type="gramStart"/>
      <w:r>
        <w:t>for</w:t>
      </w:r>
      <w:proofErr w:type="gramEnd"/>
      <w:r>
        <w:t xml:space="preserve"> XXXXXXXXXXXXX, AR20120010153 (PD201101028)</w:t>
      </w:r>
    </w:p>
    <w:p w:rsidR="004D148A" w:rsidRDefault="004D148A" w:rsidP="004D148A">
      <w:pPr>
        <w:pStyle w:val="Header"/>
        <w:tabs>
          <w:tab w:val="left" w:pos="720"/>
        </w:tabs>
        <w:jc w:val="left"/>
      </w:pPr>
    </w:p>
    <w:p w:rsidR="004D148A" w:rsidRDefault="004D148A" w:rsidP="004D148A">
      <w:pPr>
        <w:jc w:val="left"/>
      </w:pPr>
    </w:p>
    <w:p w:rsidR="004D148A" w:rsidRDefault="004D148A" w:rsidP="004D148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4D148A" w:rsidRDefault="004D148A" w:rsidP="004D148A">
      <w:pPr>
        <w:jc w:val="left"/>
      </w:pPr>
    </w:p>
    <w:p w:rsidR="004D148A" w:rsidRDefault="004D148A" w:rsidP="004D148A">
      <w:pPr>
        <w:jc w:val="left"/>
      </w:pPr>
      <w:r>
        <w:t xml:space="preserve">2.  I direct that all the Department of the Army records of the individual concerned be corrected accordingly no later than 120 days from the date of this memorandum.   </w:t>
      </w:r>
    </w:p>
    <w:p w:rsidR="004D148A" w:rsidRDefault="004D148A" w:rsidP="004D148A">
      <w:pPr>
        <w:jc w:val="left"/>
      </w:pPr>
    </w:p>
    <w:p w:rsidR="004D148A" w:rsidRDefault="004D148A" w:rsidP="004D148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4D148A" w:rsidRDefault="004D148A" w:rsidP="004D148A">
      <w:pPr>
        <w:jc w:val="left"/>
      </w:pPr>
    </w:p>
    <w:p w:rsidR="004D148A" w:rsidRDefault="004D148A" w:rsidP="004D148A">
      <w:pPr>
        <w:jc w:val="left"/>
      </w:pPr>
      <w:r>
        <w:t xml:space="preserve"> BY ORDER OF THE SECRETARY OF THE ARMY:</w:t>
      </w:r>
    </w:p>
    <w:p w:rsidR="004D148A" w:rsidRDefault="004D148A" w:rsidP="004D148A">
      <w:pPr>
        <w:jc w:val="left"/>
      </w:pPr>
    </w:p>
    <w:p w:rsidR="004D148A" w:rsidRDefault="004D148A" w:rsidP="004D148A">
      <w:pPr>
        <w:jc w:val="left"/>
      </w:pPr>
    </w:p>
    <w:p w:rsidR="004D148A" w:rsidRDefault="004D148A" w:rsidP="004D148A">
      <w:pPr>
        <w:pStyle w:val="Header"/>
        <w:tabs>
          <w:tab w:val="left" w:pos="720"/>
        </w:tabs>
        <w:jc w:val="left"/>
      </w:pPr>
    </w:p>
    <w:p w:rsidR="004D148A" w:rsidRDefault="004D148A" w:rsidP="004D148A">
      <w:pPr>
        <w:jc w:val="left"/>
      </w:pPr>
    </w:p>
    <w:p w:rsidR="004D148A" w:rsidRDefault="004D148A" w:rsidP="004D148A">
      <w:pPr>
        <w:jc w:val="left"/>
      </w:pPr>
      <w:bookmarkStart w:id="0" w:name="OLE_LINK4"/>
      <w:bookmarkStart w:id="1" w:name="OLE_LINK3"/>
      <w:r>
        <w:t>Encl</w:t>
      </w:r>
      <w:r>
        <w:tab/>
      </w:r>
      <w:r>
        <w:tab/>
      </w:r>
      <w:r>
        <w:tab/>
      </w:r>
      <w:r>
        <w:tab/>
      </w:r>
      <w:r>
        <w:tab/>
      </w:r>
      <w:r>
        <w:tab/>
        <w:t xml:space="preserve">     XXXXXXXXXXXXXXXX</w:t>
      </w:r>
    </w:p>
    <w:p w:rsidR="004D148A" w:rsidRDefault="004D148A" w:rsidP="004D148A">
      <w:pPr>
        <w:jc w:val="left"/>
      </w:pPr>
      <w:r>
        <w:tab/>
      </w:r>
      <w:r>
        <w:tab/>
      </w:r>
      <w:r>
        <w:tab/>
      </w:r>
      <w:r>
        <w:tab/>
      </w:r>
      <w:r>
        <w:tab/>
      </w:r>
      <w:r>
        <w:tab/>
        <w:t xml:space="preserve">     Deputy Assistant Secretary</w:t>
      </w:r>
    </w:p>
    <w:p w:rsidR="004D148A" w:rsidRDefault="004D148A" w:rsidP="004D148A">
      <w:pPr>
        <w:jc w:val="left"/>
      </w:pPr>
      <w:r>
        <w:tab/>
      </w:r>
      <w:r>
        <w:tab/>
      </w:r>
      <w:r>
        <w:tab/>
      </w:r>
      <w:r>
        <w:tab/>
      </w:r>
      <w:r>
        <w:tab/>
      </w:r>
      <w:r>
        <w:tab/>
        <w:t xml:space="preserve">         (Army Review Boards)</w:t>
      </w:r>
      <w:bookmarkEnd w:id="0"/>
      <w:bookmarkEnd w:id="1"/>
    </w:p>
    <w:p w:rsidR="004D148A" w:rsidRDefault="004D148A" w:rsidP="004D148A">
      <w:pPr>
        <w:jc w:val="left"/>
      </w:pPr>
    </w:p>
    <w:p w:rsidR="004D148A" w:rsidRDefault="004D148A" w:rsidP="004D148A">
      <w:pPr>
        <w:jc w:val="left"/>
      </w:pPr>
      <w:r>
        <w:t xml:space="preserve">CF: </w:t>
      </w:r>
    </w:p>
    <w:p w:rsidR="004D148A" w:rsidRDefault="004D148A" w:rsidP="004D148A">
      <w:pPr>
        <w:jc w:val="left"/>
      </w:pPr>
      <w:r>
        <w:t xml:space="preserve">(  ) </w:t>
      </w:r>
      <w:proofErr w:type="spellStart"/>
      <w:proofErr w:type="gramStart"/>
      <w:r>
        <w:t>DoD</w:t>
      </w:r>
      <w:proofErr w:type="spellEnd"/>
      <w:proofErr w:type="gramEnd"/>
      <w:r>
        <w:t xml:space="preserve"> PDBR</w:t>
      </w:r>
    </w:p>
    <w:p w:rsidR="004D148A" w:rsidRDefault="004D148A" w:rsidP="004D148A">
      <w:pPr>
        <w:jc w:val="left"/>
      </w:pPr>
      <w:r>
        <w:t>(  ) DVA</w:t>
      </w:r>
    </w:p>
    <w:p w:rsidR="00E3077F" w:rsidRPr="006D661F" w:rsidRDefault="00E3077F" w:rsidP="00BF0E94">
      <w:pPr>
        <w:tabs>
          <w:tab w:val="left" w:pos="0"/>
          <w:tab w:val="left" w:pos="4320"/>
        </w:tabs>
        <w:jc w:val="both"/>
        <w:rPr>
          <w:color w:val="auto"/>
          <w:szCs w:val="24"/>
        </w:rPr>
      </w:pPr>
    </w:p>
    <w:sectPr w:rsidR="00E3077F" w:rsidRPr="006D661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44" w:rsidRDefault="00B43044">
      <w:r>
        <w:separator/>
      </w:r>
    </w:p>
  </w:endnote>
  <w:endnote w:type="continuationSeparator" w:id="0">
    <w:p w:rsidR="00B43044" w:rsidRDefault="00B43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63910" w:rsidRPr="00374247" w:rsidRDefault="00663910" w:rsidP="00374247">
        <w:pPr>
          <w:pStyle w:val="Footer"/>
          <w:ind w:firstLine="4320"/>
          <w:rPr>
            <w:color w:val="auto"/>
            <w:szCs w:val="24"/>
          </w:rPr>
        </w:pPr>
        <w:r w:rsidRPr="00374247">
          <w:rPr>
            <w:color w:val="auto"/>
            <w:szCs w:val="24"/>
          </w:rPr>
          <w:t xml:space="preserve">   </w:t>
        </w:r>
        <w:r w:rsidR="00E015D9" w:rsidRPr="00374247">
          <w:rPr>
            <w:color w:val="auto"/>
            <w:szCs w:val="24"/>
          </w:rPr>
          <w:fldChar w:fldCharType="begin"/>
        </w:r>
        <w:r w:rsidRPr="00374247">
          <w:rPr>
            <w:color w:val="auto"/>
            <w:szCs w:val="24"/>
          </w:rPr>
          <w:instrText xml:space="preserve"> PAGE   \* MERGEFORMAT </w:instrText>
        </w:r>
        <w:r w:rsidR="00E015D9" w:rsidRPr="00374247">
          <w:rPr>
            <w:color w:val="auto"/>
            <w:szCs w:val="24"/>
          </w:rPr>
          <w:fldChar w:fldCharType="separate"/>
        </w:r>
        <w:r w:rsidR="004D148A" w:rsidRPr="004D148A">
          <w:rPr>
            <w:noProof/>
            <w:color w:val="auto"/>
          </w:rPr>
          <w:t>5</w:t>
        </w:r>
        <w:r w:rsidR="00E015D9" w:rsidRPr="00374247">
          <w:rPr>
            <w:color w:val="auto"/>
            <w:szCs w:val="24"/>
          </w:rPr>
          <w:fldChar w:fldCharType="end"/>
        </w:r>
        <w:r w:rsidRPr="00374247">
          <w:rPr>
            <w:color w:val="auto"/>
            <w:szCs w:val="24"/>
          </w:rPr>
          <w:t xml:space="preserve">                                                           </w:t>
        </w:r>
        <w:r w:rsidRPr="001D64F3">
          <w:rPr>
            <w:color w:val="auto"/>
            <w:szCs w:val="24"/>
          </w:rPr>
          <w:t>P</w:t>
        </w:r>
        <w:r w:rsidRPr="00A9124D">
          <w:rPr>
            <w:color w:val="auto"/>
            <w:szCs w:val="24"/>
          </w:rPr>
          <w:t>D1101</w:t>
        </w:r>
        <w:r>
          <w:rPr>
            <w:color w:val="auto"/>
            <w:szCs w:val="24"/>
          </w:rPr>
          <w:t>028</w:t>
        </w:r>
      </w:p>
    </w:sdtContent>
  </w:sdt>
  <w:p w:rsidR="00663910" w:rsidRPr="00684CE6" w:rsidRDefault="0066391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44" w:rsidRDefault="00B43044">
      <w:r>
        <w:separator/>
      </w:r>
    </w:p>
  </w:footnote>
  <w:footnote w:type="continuationSeparator" w:id="0">
    <w:p w:rsidR="00B43044" w:rsidRDefault="00B43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456"/>
    <w:rsid w:val="000775C2"/>
    <w:rsid w:val="00077835"/>
    <w:rsid w:val="000806AD"/>
    <w:rsid w:val="00080BDF"/>
    <w:rsid w:val="00080C57"/>
    <w:rsid w:val="00082482"/>
    <w:rsid w:val="00082CA0"/>
    <w:rsid w:val="00084CF2"/>
    <w:rsid w:val="00085D7B"/>
    <w:rsid w:val="0008708B"/>
    <w:rsid w:val="000907EE"/>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633"/>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7AB"/>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AF1"/>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54C"/>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D0A"/>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BD0"/>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9A4"/>
    <w:rsid w:val="00344A4F"/>
    <w:rsid w:val="00344D17"/>
    <w:rsid w:val="0034669F"/>
    <w:rsid w:val="003470C4"/>
    <w:rsid w:val="003470C7"/>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2B9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0D41"/>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BE1"/>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4C3"/>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48A"/>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03EF"/>
    <w:rsid w:val="005E3064"/>
    <w:rsid w:val="005E54DC"/>
    <w:rsid w:val="005E5F52"/>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2AB1"/>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3910"/>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0D2"/>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61F"/>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839"/>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25C"/>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3C6"/>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3D9F"/>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371"/>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24D"/>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90F"/>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044"/>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CDA"/>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6FE8"/>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6C1"/>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1"/>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10F"/>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470"/>
    <w:rsid w:val="00D80490"/>
    <w:rsid w:val="00D81B25"/>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2EF"/>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1F1"/>
    <w:rsid w:val="00DF5C84"/>
    <w:rsid w:val="00DF5EC0"/>
    <w:rsid w:val="00DF6EF8"/>
    <w:rsid w:val="00DF6EFE"/>
    <w:rsid w:val="00E00A69"/>
    <w:rsid w:val="00E015D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149"/>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78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10B9"/>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118B"/>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4A7"/>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465A"/>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3A2"/>
    <w:rsid w:val="00FD076A"/>
    <w:rsid w:val="00FD0AA0"/>
    <w:rsid w:val="00FD1D5A"/>
    <w:rsid w:val="00FD5059"/>
    <w:rsid w:val="00FD554D"/>
    <w:rsid w:val="00FD583D"/>
    <w:rsid w:val="00FD5BCC"/>
    <w:rsid w:val="00FD7B23"/>
    <w:rsid w:val="00FE2A48"/>
    <w:rsid w:val="00FE2DEF"/>
    <w:rsid w:val="00FE323C"/>
    <w:rsid w:val="00FE3A27"/>
    <w:rsid w:val="00FE5D0A"/>
    <w:rsid w:val="00FE5E47"/>
    <w:rsid w:val="00FE6469"/>
    <w:rsid w:val="00FE7C6D"/>
    <w:rsid w:val="00FF05D0"/>
    <w:rsid w:val="00FF06CE"/>
    <w:rsid w:val="00FF0DC2"/>
    <w:rsid w:val="00FF0FF7"/>
    <w:rsid w:val="00FF1022"/>
    <w:rsid w:val="00FF10A2"/>
    <w:rsid w:val="00FF1438"/>
    <w:rsid w:val="00FF39FF"/>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4D148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3911116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5562398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76669113">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8289842">
      <w:bodyDiv w:val="1"/>
      <w:marLeft w:val="0"/>
      <w:marRight w:val="0"/>
      <w:marTop w:val="0"/>
      <w:marBottom w:val="0"/>
      <w:divBdr>
        <w:top w:val="none" w:sz="0" w:space="0" w:color="auto"/>
        <w:left w:val="none" w:sz="0" w:space="0" w:color="auto"/>
        <w:bottom w:val="none" w:sz="0" w:space="0" w:color="auto"/>
        <w:right w:val="none" w:sz="0" w:space="0" w:color="auto"/>
      </w:divBdr>
    </w:div>
    <w:div w:id="20758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E916-0ED9-46A2-9CF2-4AD7F7B2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2012-05-24T15:25:00Z</cp:lastPrinted>
  <dcterms:created xsi:type="dcterms:W3CDTF">2012-06-28T13:57:00Z</dcterms:created>
  <dcterms:modified xsi:type="dcterms:W3CDTF">2012-06-28T13:57:00Z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