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833DF3" w:rsidRDefault="00F629C0" w:rsidP="00BF0E94">
      <w:pPr>
        <w:tabs>
          <w:tab w:val="left" w:pos="288"/>
          <w:tab w:val="left" w:pos="4752"/>
          <w:tab w:val="left" w:pos="5130"/>
          <w:tab w:val="left" w:pos="9270"/>
        </w:tabs>
        <w:jc w:val="both"/>
        <w:rPr>
          <w:caps/>
          <w:color w:val="000000" w:themeColor="text1"/>
        </w:rPr>
      </w:pPr>
      <w:r w:rsidRPr="001F29F9">
        <w:rPr>
          <w:caps/>
          <w:color w:val="000000" w:themeColor="text1"/>
        </w:rPr>
        <w:t xml:space="preserve">NAME:  </w:t>
      </w:r>
      <w:r w:rsidR="00660D7D">
        <w:rPr>
          <w:caps/>
          <w:color w:val="000000" w:themeColor="text1"/>
        </w:rPr>
        <w:t>xxxxxxxxxxxxxxxxxxxxxxxx</w:t>
      </w:r>
      <w:r w:rsidR="004216DA" w:rsidRPr="001F29F9">
        <w:rPr>
          <w:caps/>
          <w:color w:val="000000" w:themeColor="text1"/>
        </w:rPr>
        <w:t xml:space="preserve">             </w:t>
      </w:r>
      <w:r w:rsidR="00332DE3" w:rsidRPr="001F29F9">
        <w:rPr>
          <w:caps/>
          <w:color w:val="000000" w:themeColor="text1"/>
        </w:rPr>
        <w:t xml:space="preserve"> </w:t>
      </w:r>
      <w:r w:rsidR="004216DA" w:rsidRPr="001F29F9">
        <w:rPr>
          <w:caps/>
          <w:color w:val="000000" w:themeColor="text1"/>
        </w:rPr>
        <w:t xml:space="preserve">  </w:t>
      </w:r>
      <w:r w:rsidR="004E521D">
        <w:rPr>
          <w:caps/>
          <w:color w:val="000000" w:themeColor="text1"/>
        </w:rPr>
        <w:t xml:space="preserve">    </w:t>
      </w:r>
      <w:r w:rsidR="005A1408">
        <w:rPr>
          <w:caps/>
          <w:color w:val="000000" w:themeColor="text1"/>
        </w:rPr>
        <w:t xml:space="preserve">                           </w:t>
      </w:r>
      <w:r w:rsidRPr="001F29F9">
        <w:rPr>
          <w:caps/>
          <w:color w:val="000000" w:themeColor="text1"/>
        </w:rPr>
        <w:t>BRANCH OF SERVICE</w:t>
      </w:r>
      <w:r w:rsidRPr="00833DF3">
        <w:rPr>
          <w:caps/>
          <w:color w:val="000000" w:themeColor="text1"/>
        </w:rPr>
        <w:t xml:space="preserve">: </w:t>
      </w:r>
      <w:r w:rsidR="004C24C5" w:rsidRPr="00833DF3">
        <w:rPr>
          <w:caps/>
          <w:color w:val="000000" w:themeColor="text1"/>
        </w:rPr>
        <w:t xml:space="preserve"> </w:t>
      </w:r>
      <w:r w:rsidR="004216DA" w:rsidRPr="00833DF3">
        <w:rPr>
          <w:caps/>
          <w:color w:val="000000" w:themeColor="text1"/>
        </w:rPr>
        <w:t>navy</w:t>
      </w:r>
    </w:p>
    <w:p w:rsidR="00DE3AAD" w:rsidRPr="00833DF3" w:rsidRDefault="00012733" w:rsidP="0068098E">
      <w:pPr>
        <w:tabs>
          <w:tab w:val="left" w:pos="288"/>
          <w:tab w:val="left" w:pos="4166"/>
          <w:tab w:val="left" w:pos="4752"/>
          <w:tab w:val="left" w:pos="5130"/>
          <w:tab w:val="left" w:pos="9270"/>
        </w:tabs>
        <w:jc w:val="both"/>
        <w:rPr>
          <w:caps/>
          <w:color w:val="000000" w:themeColor="text1"/>
        </w:rPr>
      </w:pPr>
      <w:r w:rsidRPr="00833DF3">
        <w:rPr>
          <w:caps/>
          <w:color w:val="000000" w:themeColor="text1"/>
        </w:rPr>
        <w:t>C</w:t>
      </w:r>
      <w:r w:rsidR="00DE3AAD" w:rsidRPr="00833DF3">
        <w:rPr>
          <w:caps/>
          <w:color w:val="000000" w:themeColor="text1"/>
        </w:rPr>
        <w:t>ASE NUMBER:  PD</w:t>
      </w:r>
      <w:r w:rsidR="008F58E1" w:rsidRPr="00833DF3">
        <w:rPr>
          <w:caps/>
          <w:color w:val="000000" w:themeColor="text1"/>
        </w:rPr>
        <w:t>11</w:t>
      </w:r>
      <w:r w:rsidR="00DE3AAD" w:rsidRPr="00833DF3">
        <w:rPr>
          <w:caps/>
          <w:color w:val="000000" w:themeColor="text1"/>
        </w:rPr>
        <w:t>0</w:t>
      </w:r>
      <w:r w:rsidR="004E521D" w:rsidRPr="00833DF3">
        <w:rPr>
          <w:caps/>
          <w:color w:val="000000" w:themeColor="text1"/>
        </w:rPr>
        <w:t>1024</w:t>
      </w:r>
      <w:r w:rsidR="00DE3AAD" w:rsidRPr="00833DF3">
        <w:rPr>
          <w:color w:val="000000" w:themeColor="text1"/>
        </w:rPr>
        <w:t xml:space="preserve"> </w:t>
      </w:r>
      <w:r w:rsidR="00DE3AAD" w:rsidRPr="00833DF3">
        <w:rPr>
          <w:color w:val="000000" w:themeColor="text1"/>
        </w:rPr>
        <w:tab/>
      </w:r>
      <w:r w:rsidR="0068098E" w:rsidRPr="00833DF3">
        <w:rPr>
          <w:color w:val="000000" w:themeColor="text1"/>
        </w:rPr>
        <w:tab/>
      </w:r>
      <w:r w:rsidR="00DE3AAD" w:rsidRPr="00833DF3">
        <w:rPr>
          <w:color w:val="000000" w:themeColor="text1"/>
        </w:rPr>
        <w:t xml:space="preserve">         </w:t>
      </w:r>
      <w:r w:rsidR="00E0346A" w:rsidRPr="00833DF3">
        <w:rPr>
          <w:color w:val="000000" w:themeColor="text1"/>
        </w:rPr>
        <w:t xml:space="preserve">                    </w:t>
      </w:r>
      <w:r w:rsidR="00DE3AAD" w:rsidRPr="00833DF3">
        <w:rPr>
          <w:color w:val="000000" w:themeColor="text1"/>
        </w:rPr>
        <w:t>SEPARATION DATE:  200</w:t>
      </w:r>
      <w:r w:rsidR="004E521D" w:rsidRPr="00833DF3">
        <w:rPr>
          <w:color w:val="000000" w:themeColor="text1"/>
        </w:rPr>
        <w:t>40519</w:t>
      </w:r>
    </w:p>
    <w:p w:rsidR="003B2143" w:rsidRPr="00833DF3" w:rsidRDefault="004F3639" w:rsidP="00BF0E94">
      <w:pPr>
        <w:tabs>
          <w:tab w:val="left" w:pos="288"/>
          <w:tab w:val="left" w:pos="5130"/>
        </w:tabs>
        <w:jc w:val="both"/>
        <w:rPr>
          <w:color w:val="000000" w:themeColor="text1"/>
        </w:rPr>
      </w:pPr>
      <w:r w:rsidRPr="00833DF3">
        <w:rPr>
          <w:caps/>
          <w:color w:val="000000" w:themeColor="text1"/>
        </w:rPr>
        <w:t>BOARD DATE:  201</w:t>
      </w:r>
      <w:r w:rsidR="00DA2679">
        <w:rPr>
          <w:caps/>
          <w:color w:val="000000" w:themeColor="text1"/>
        </w:rPr>
        <w:t>2</w:t>
      </w:r>
      <w:r w:rsidR="007F1A22">
        <w:rPr>
          <w:caps/>
          <w:color w:val="000000" w:themeColor="text1"/>
        </w:rPr>
        <w:t>0627</w:t>
      </w:r>
      <w:r w:rsidR="003B2143" w:rsidRPr="00833DF3">
        <w:rPr>
          <w:caps/>
          <w:color w:val="000000" w:themeColor="text1"/>
        </w:rPr>
        <w:tab/>
      </w:r>
    </w:p>
    <w:p w:rsidR="00BD7C47" w:rsidRPr="001F29F9" w:rsidRDefault="00BD7C47" w:rsidP="00A246E1">
      <w:pPr>
        <w:pBdr>
          <w:bottom w:val="single" w:sz="12" w:space="1" w:color="auto"/>
        </w:pBdr>
        <w:tabs>
          <w:tab w:val="left" w:pos="288"/>
          <w:tab w:val="left" w:pos="4752"/>
        </w:tabs>
        <w:jc w:val="both"/>
        <w:rPr>
          <w:color w:val="000000" w:themeColor="text1"/>
        </w:rPr>
      </w:pPr>
    </w:p>
    <w:p w:rsidR="00BD7C47" w:rsidRPr="001F29F9" w:rsidRDefault="00BD7C47" w:rsidP="00A246E1">
      <w:pPr>
        <w:tabs>
          <w:tab w:val="left" w:pos="288"/>
          <w:tab w:val="left" w:pos="4752"/>
        </w:tabs>
        <w:jc w:val="both"/>
        <w:rPr>
          <w:color w:val="000000" w:themeColor="text1"/>
        </w:rPr>
      </w:pPr>
    </w:p>
    <w:p w:rsidR="00BB015A" w:rsidRPr="001F29F9" w:rsidRDefault="00FB0E80" w:rsidP="00A246E1">
      <w:pPr>
        <w:tabs>
          <w:tab w:val="left" w:pos="288"/>
          <w:tab w:val="left" w:pos="4752"/>
        </w:tabs>
        <w:jc w:val="both"/>
        <w:rPr>
          <w:color w:val="000000" w:themeColor="text1"/>
        </w:rPr>
      </w:pPr>
      <w:r w:rsidRPr="00833DF3">
        <w:rPr>
          <w:color w:val="000000" w:themeColor="text1"/>
          <w:u w:val="single"/>
        </w:rPr>
        <w:t>SUMMARY OF CASE</w:t>
      </w:r>
      <w:r w:rsidRPr="00833DF3">
        <w:rPr>
          <w:color w:val="000000" w:themeColor="text1"/>
        </w:rPr>
        <w:t xml:space="preserve">:  </w:t>
      </w:r>
      <w:r w:rsidR="009759C2" w:rsidRPr="00833DF3">
        <w:rPr>
          <w:color w:val="000000" w:themeColor="text1"/>
        </w:rPr>
        <w:t>Data extracted from the available evidence of record reflects that this covered individual (CI)</w:t>
      </w:r>
      <w:r w:rsidR="00570754" w:rsidRPr="00833DF3">
        <w:rPr>
          <w:color w:val="000000" w:themeColor="text1"/>
        </w:rPr>
        <w:t xml:space="preserve"> </w:t>
      </w:r>
      <w:r w:rsidR="002C6E5B" w:rsidRPr="00833DF3">
        <w:rPr>
          <w:color w:val="000000" w:themeColor="text1"/>
          <w:szCs w:val="24"/>
        </w:rPr>
        <w:t xml:space="preserve">was </w:t>
      </w:r>
      <w:r w:rsidR="00E322F7" w:rsidRPr="00833DF3">
        <w:rPr>
          <w:color w:val="000000" w:themeColor="text1"/>
          <w:szCs w:val="24"/>
        </w:rPr>
        <w:t>an active duty</w:t>
      </w:r>
      <w:r w:rsidR="002E65E6" w:rsidRPr="00833DF3">
        <w:rPr>
          <w:color w:val="000000" w:themeColor="text1"/>
          <w:szCs w:val="24"/>
        </w:rPr>
        <w:t xml:space="preserve"> </w:t>
      </w:r>
      <w:r w:rsidR="00196EB8" w:rsidRPr="00833DF3">
        <w:rPr>
          <w:color w:val="000000" w:themeColor="text1"/>
          <w:szCs w:val="24"/>
        </w:rPr>
        <w:t>Ensign/O-1E</w:t>
      </w:r>
      <w:r w:rsidR="00705C40" w:rsidRPr="00833DF3">
        <w:rPr>
          <w:color w:val="000000" w:themeColor="text1"/>
          <w:szCs w:val="24"/>
        </w:rPr>
        <w:t xml:space="preserve"> (</w:t>
      </w:r>
      <w:r w:rsidR="00196EB8" w:rsidRPr="00833DF3">
        <w:rPr>
          <w:color w:val="000000" w:themeColor="text1"/>
          <w:szCs w:val="24"/>
        </w:rPr>
        <w:t>1165/</w:t>
      </w:r>
      <w:r w:rsidR="00F62B8D" w:rsidRPr="00833DF3">
        <w:rPr>
          <w:color w:val="000000" w:themeColor="text1"/>
          <w:szCs w:val="24"/>
        </w:rPr>
        <w:t>Ship Self Defense Systems Technician</w:t>
      </w:r>
      <w:r w:rsidR="00E322F7" w:rsidRPr="002C4031">
        <w:rPr>
          <w:color w:val="000000" w:themeColor="text1"/>
          <w:szCs w:val="24"/>
        </w:rPr>
        <w:t>)</w:t>
      </w:r>
      <w:r w:rsidR="00C75F3D" w:rsidRPr="002C4031">
        <w:rPr>
          <w:color w:val="000000" w:themeColor="text1"/>
          <w:szCs w:val="24"/>
        </w:rPr>
        <w:t xml:space="preserve">, </w:t>
      </w:r>
      <w:r w:rsidR="002C6E5B" w:rsidRPr="002C4031">
        <w:rPr>
          <w:color w:val="000000" w:themeColor="text1"/>
          <w:szCs w:val="24"/>
        </w:rPr>
        <w:t>medically separated for</w:t>
      </w:r>
      <w:r w:rsidR="00F62B8D" w:rsidRPr="002C4031">
        <w:rPr>
          <w:color w:val="000000" w:themeColor="text1"/>
          <w:szCs w:val="24"/>
        </w:rPr>
        <w:t xml:space="preserve"> </w:t>
      </w:r>
      <w:r w:rsidR="005A1408">
        <w:rPr>
          <w:color w:val="000000" w:themeColor="text1"/>
          <w:szCs w:val="24"/>
        </w:rPr>
        <w:t>h</w:t>
      </w:r>
      <w:r w:rsidR="00F62B8D" w:rsidRPr="002C4031">
        <w:rPr>
          <w:color w:val="000000" w:themeColor="text1"/>
          <w:szCs w:val="24"/>
        </w:rPr>
        <w:t xml:space="preserve">eterozygous </w:t>
      </w:r>
      <w:r w:rsidR="005A1408">
        <w:rPr>
          <w:color w:val="000000" w:themeColor="text1"/>
          <w:szCs w:val="24"/>
        </w:rPr>
        <w:t>f</w:t>
      </w:r>
      <w:r w:rsidR="00F62B8D" w:rsidRPr="002C4031">
        <w:rPr>
          <w:color w:val="000000" w:themeColor="text1"/>
          <w:szCs w:val="24"/>
        </w:rPr>
        <w:t xml:space="preserve">actor V </w:t>
      </w:r>
      <w:r w:rsidR="00D90AFE">
        <w:rPr>
          <w:color w:val="000000" w:themeColor="text1"/>
          <w:szCs w:val="24"/>
        </w:rPr>
        <w:t>Leiden</w:t>
      </w:r>
      <w:r w:rsidR="00A15857">
        <w:rPr>
          <w:color w:val="000000" w:themeColor="text1"/>
          <w:szCs w:val="24"/>
        </w:rPr>
        <w:t xml:space="preserve"> </w:t>
      </w:r>
      <w:r w:rsidR="005A1408">
        <w:rPr>
          <w:color w:val="000000" w:themeColor="text1"/>
          <w:szCs w:val="24"/>
        </w:rPr>
        <w:t>d</w:t>
      </w:r>
      <w:r w:rsidR="00A15857">
        <w:rPr>
          <w:color w:val="000000" w:themeColor="text1"/>
          <w:szCs w:val="24"/>
        </w:rPr>
        <w:t xml:space="preserve">eficiency. </w:t>
      </w:r>
      <w:r w:rsidR="00643C8F" w:rsidRPr="002C4031">
        <w:rPr>
          <w:color w:val="000000" w:themeColor="text1"/>
          <w:szCs w:val="24"/>
        </w:rPr>
        <w:t>He was placed</w:t>
      </w:r>
      <w:r w:rsidR="00643C8F" w:rsidRPr="00833DF3">
        <w:rPr>
          <w:color w:val="000000" w:themeColor="text1"/>
          <w:szCs w:val="24"/>
        </w:rPr>
        <w:t xml:space="preserve"> on limited duty </w:t>
      </w:r>
      <w:r w:rsidR="00D90AFE">
        <w:rPr>
          <w:color w:val="000000" w:themeColor="text1"/>
          <w:szCs w:val="24"/>
        </w:rPr>
        <w:t xml:space="preserve">(LIMDU) </w:t>
      </w:r>
      <w:r w:rsidR="00643C8F" w:rsidRPr="00833DF3">
        <w:rPr>
          <w:color w:val="000000" w:themeColor="text1"/>
          <w:szCs w:val="24"/>
        </w:rPr>
        <w:t>and underwent a Medical Evaluation Board (MEB).</w:t>
      </w:r>
      <w:r w:rsidR="00A15857">
        <w:rPr>
          <w:color w:val="000000" w:themeColor="text1"/>
          <w:szCs w:val="24"/>
        </w:rPr>
        <w:t xml:space="preserve"> </w:t>
      </w:r>
      <w:r w:rsidR="005A1408">
        <w:rPr>
          <w:color w:val="000000" w:themeColor="text1"/>
          <w:szCs w:val="24"/>
        </w:rPr>
        <w:t xml:space="preserve"> </w:t>
      </w:r>
      <w:r w:rsidR="00C3548D" w:rsidRPr="00833DF3">
        <w:rPr>
          <w:color w:val="000000" w:themeColor="text1"/>
          <w:szCs w:val="24"/>
        </w:rPr>
        <w:t xml:space="preserve">Heterozygous </w:t>
      </w:r>
      <w:r w:rsidR="005A1408">
        <w:rPr>
          <w:color w:val="000000" w:themeColor="text1"/>
          <w:szCs w:val="24"/>
        </w:rPr>
        <w:t>f</w:t>
      </w:r>
      <w:r w:rsidR="00C3548D" w:rsidRPr="00833DF3">
        <w:rPr>
          <w:color w:val="000000" w:themeColor="text1"/>
          <w:szCs w:val="24"/>
        </w:rPr>
        <w:t xml:space="preserve">actor V </w:t>
      </w:r>
      <w:r w:rsidR="00D90AFE">
        <w:rPr>
          <w:color w:val="000000" w:themeColor="text1"/>
          <w:szCs w:val="24"/>
        </w:rPr>
        <w:t>Leiden</w:t>
      </w:r>
      <w:r w:rsidR="00C3548D" w:rsidRPr="00833DF3">
        <w:rPr>
          <w:color w:val="000000" w:themeColor="text1"/>
          <w:szCs w:val="24"/>
        </w:rPr>
        <w:t xml:space="preserve"> </w:t>
      </w:r>
      <w:r w:rsidR="005A1408">
        <w:rPr>
          <w:color w:val="000000" w:themeColor="text1"/>
          <w:szCs w:val="24"/>
        </w:rPr>
        <w:t>d</w:t>
      </w:r>
      <w:r w:rsidR="00C3548D" w:rsidRPr="00833DF3">
        <w:rPr>
          <w:color w:val="000000" w:themeColor="text1"/>
          <w:szCs w:val="24"/>
        </w:rPr>
        <w:t>eficiency, requiring lifelong Coumadin therapy was</w:t>
      </w:r>
      <w:r w:rsidR="000A33C8" w:rsidRPr="00833DF3">
        <w:rPr>
          <w:color w:val="000000" w:themeColor="text1"/>
          <w:szCs w:val="24"/>
        </w:rPr>
        <w:t xml:space="preserve"> forwarded to the Physical Evaluation Board (PEB) as medically unacceptable IAW </w:t>
      </w:r>
      <w:r w:rsidR="00AB1F8D" w:rsidRPr="00833DF3">
        <w:rPr>
          <w:color w:val="000000" w:themeColor="text1"/>
          <w:szCs w:val="24"/>
        </w:rPr>
        <w:t>SECNAVINST 1850.4E</w:t>
      </w:r>
      <w:r w:rsidR="00A15857">
        <w:rPr>
          <w:color w:val="000000" w:themeColor="text1"/>
          <w:szCs w:val="24"/>
        </w:rPr>
        <w:t xml:space="preserve">. </w:t>
      </w:r>
      <w:r w:rsidR="005A1408">
        <w:rPr>
          <w:color w:val="000000" w:themeColor="text1"/>
          <w:szCs w:val="24"/>
        </w:rPr>
        <w:t xml:space="preserve"> </w:t>
      </w:r>
      <w:r w:rsidR="001A5E62" w:rsidRPr="00833DF3">
        <w:rPr>
          <w:color w:val="000000" w:themeColor="text1"/>
          <w:szCs w:val="24"/>
        </w:rPr>
        <w:t>No other conditions app</w:t>
      </w:r>
      <w:r w:rsidR="00A15857">
        <w:rPr>
          <w:color w:val="000000" w:themeColor="text1"/>
          <w:szCs w:val="24"/>
        </w:rPr>
        <w:t xml:space="preserve">eared on the MEB’s submission. </w:t>
      </w:r>
      <w:r w:rsidR="005A1408">
        <w:rPr>
          <w:color w:val="000000" w:themeColor="text1"/>
          <w:szCs w:val="24"/>
        </w:rPr>
        <w:t xml:space="preserve"> </w:t>
      </w:r>
      <w:r w:rsidR="00842BAA" w:rsidRPr="002C4031">
        <w:rPr>
          <w:color w:val="000000" w:themeColor="text1"/>
          <w:szCs w:val="24"/>
        </w:rPr>
        <w:t>The PEB</w:t>
      </w:r>
      <w:r w:rsidR="005A1408">
        <w:rPr>
          <w:color w:val="000000" w:themeColor="text1"/>
          <w:szCs w:val="24"/>
        </w:rPr>
        <w:t xml:space="preserve"> </w:t>
      </w:r>
      <w:r w:rsidR="00842BAA" w:rsidRPr="002C4031">
        <w:rPr>
          <w:color w:val="000000" w:themeColor="text1"/>
          <w:szCs w:val="24"/>
        </w:rPr>
        <w:t xml:space="preserve">adjudicated the </w:t>
      </w:r>
      <w:r w:rsidR="005A1408">
        <w:rPr>
          <w:color w:val="000000" w:themeColor="text1"/>
          <w:szCs w:val="24"/>
        </w:rPr>
        <w:t>h</w:t>
      </w:r>
      <w:r w:rsidR="00C3548D" w:rsidRPr="002C4031">
        <w:rPr>
          <w:color w:val="000000" w:themeColor="text1"/>
          <w:szCs w:val="24"/>
        </w:rPr>
        <w:t xml:space="preserve">eterozygous </w:t>
      </w:r>
      <w:r w:rsidR="005A1408">
        <w:rPr>
          <w:color w:val="000000" w:themeColor="text1"/>
          <w:szCs w:val="24"/>
        </w:rPr>
        <w:t>f</w:t>
      </w:r>
      <w:r w:rsidR="00C3548D" w:rsidRPr="002C4031">
        <w:rPr>
          <w:color w:val="000000" w:themeColor="text1"/>
          <w:szCs w:val="24"/>
        </w:rPr>
        <w:t xml:space="preserve">actor V </w:t>
      </w:r>
      <w:r w:rsidR="00D90AFE">
        <w:rPr>
          <w:color w:val="000000" w:themeColor="text1"/>
          <w:szCs w:val="24"/>
        </w:rPr>
        <w:t>Leiden</w:t>
      </w:r>
      <w:r w:rsidR="00C3548D" w:rsidRPr="002C4031">
        <w:rPr>
          <w:color w:val="000000" w:themeColor="text1"/>
          <w:szCs w:val="24"/>
        </w:rPr>
        <w:t xml:space="preserve"> </w:t>
      </w:r>
      <w:r w:rsidR="005A1408">
        <w:rPr>
          <w:color w:val="000000" w:themeColor="text1"/>
          <w:szCs w:val="24"/>
        </w:rPr>
        <w:t>d</w:t>
      </w:r>
      <w:r w:rsidR="00C3548D" w:rsidRPr="002C4031">
        <w:rPr>
          <w:color w:val="000000" w:themeColor="text1"/>
          <w:szCs w:val="24"/>
        </w:rPr>
        <w:t>eficiency, requiring lifelong Coumadin therapy c</w:t>
      </w:r>
      <w:r w:rsidR="00842BAA" w:rsidRPr="002C4031">
        <w:rPr>
          <w:color w:val="000000" w:themeColor="text1"/>
          <w:szCs w:val="24"/>
        </w:rPr>
        <w:t xml:space="preserve">ondition as unfitting, rated </w:t>
      </w:r>
      <w:r w:rsidR="00C3548D" w:rsidRPr="002C4031">
        <w:rPr>
          <w:color w:val="000000" w:themeColor="text1"/>
          <w:szCs w:val="24"/>
        </w:rPr>
        <w:t>0</w:t>
      </w:r>
      <w:r w:rsidR="00842BAA" w:rsidRPr="002C4031">
        <w:rPr>
          <w:color w:val="000000" w:themeColor="text1"/>
          <w:szCs w:val="24"/>
        </w:rPr>
        <w:t>%</w:t>
      </w:r>
      <w:r w:rsidR="00C3548D" w:rsidRPr="002C4031">
        <w:rPr>
          <w:color w:val="000000" w:themeColor="text1"/>
          <w:szCs w:val="24"/>
        </w:rPr>
        <w:t xml:space="preserve"> </w:t>
      </w:r>
      <w:r w:rsidR="00842BAA" w:rsidRPr="002C4031">
        <w:rPr>
          <w:color w:val="000000" w:themeColor="text1"/>
          <w:szCs w:val="24"/>
        </w:rPr>
        <w:t>with application of SECNAVINST 1850.4E.</w:t>
      </w:r>
      <w:r w:rsidR="00A15857">
        <w:rPr>
          <w:color w:val="000000" w:themeColor="text1"/>
          <w:szCs w:val="24"/>
        </w:rPr>
        <w:t xml:space="preserve"> </w:t>
      </w:r>
      <w:r w:rsidR="005A1408">
        <w:rPr>
          <w:color w:val="000000" w:themeColor="text1"/>
          <w:szCs w:val="24"/>
        </w:rPr>
        <w:t xml:space="preserve"> </w:t>
      </w:r>
      <w:r w:rsidR="00C3548D" w:rsidRPr="002C4031">
        <w:rPr>
          <w:color w:val="000000" w:themeColor="text1"/>
          <w:szCs w:val="24"/>
        </w:rPr>
        <w:t>T</w:t>
      </w:r>
      <w:r w:rsidR="00BB015A">
        <w:rPr>
          <w:color w:val="000000" w:themeColor="text1"/>
        </w:rPr>
        <w:t>he CI appealed to</w:t>
      </w:r>
      <w:r w:rsidR="002C4031">
        <w:rPr>
          <w:color w:val="000000" w:themeColor="text1"/>
        </w:rPr>
        <w:t xml:space="preserve"> a Formal</w:t>
      </w:r>
      <w:r w:rsidR="00BB015A">
        <w:rPr>
          <w:color w:val="000000" w:themeColor="text1"/>
        </w:rPr>
        <w:t xml:space="preserve"> PEB (FPEB)</w:t>
      </w:r>
      <w:r w:rsidR="009A34A6">
        <w:rPr>
          <w:color w:val="000000" w:themeColor="text1"/>
        </w:rPr>
        <w:t xml:space="preserve"> requesting to be found fit for continued </w:t>
      </w:r>
      <w:proofErr w:type="gramStart"/>
      <w:r w:rsidR="00C661AE">
        <w:rPr>
          <w:color w:val="000000" w:themeColor="text1"/>
        </w:rPr>
        <w:t>N</w:t>
      </w:r>
      <w:r w:rsidR="009A34A6">
        <w:rPr>
          <w:color w:val="000000" w:themeColor="text1"/>
        </w:rPr>
        <w:t>aval</w:t>
      </w:r>
      <w:proofErr w:type="gramEnd"/>
      <w:r w:rsidR="009A34A6">
        <w:rPr>
          <w:color w:val="000000" w:themeColor="text1"/>
        </w:rPr>
        <w:t xml:space="preserve"> service.</w:t>
      </w:r>
      <w:r w:rsidR="005A1408">
        <w:rPr>
          <w:color w:val="000000" w:themeColor="text1"/>
        </w:rPr>
        <w:t xml:space="preserve"> </w:t>
      </w:r>
      <w:r w:rsidR="00190E48" w:rsidRPr="002C4031">
        <w:rPr>
          <w:color w:val="000000" w:themeColor="text1"/>
        </w:rPr>
        <w:t xml:space="preserve"> </w:t>
      </w:r>
      <w:r w:rsidR="009A34A6">
        <w:rPr>
          <w:color w:val="000000" w:themeColor="text1"/>
        </w:rPr>
        <w:t>The FPEB</w:t>
      </w:r>
      <w:r w:rsidR="00BB015A">
        <w:rPr>
          <w:color w:val="000000" w:themeColor="text1"/>
        </w:rPr>
        <w:t xml:space="preserve"> also </w:t>
      </w:r>
      <w:r w:rsidR="009A34A6">
        <w:rPr>
          <w:color w:val="000000" w:themeColor="text1"/>
        </w:rPr>
        <w:t>determined his c</w:t>
      </w:r>
      <w:r w:rsidR="00C661AE">
        <w:rPr>
          <w:color w:val="000000" w:themeColor="text1"/>
        </w:rPr>
        <w:t>ondition was incompatible with N</w:t>
      </w:r>
      <w:r w:rsidR="009A34A6">
        <w:rPr>
          <w:color w:val="000000" w:themeColor="text1"/>
        </w:rPr>
        <w:t>aval service</w:t>
      </w:r>
      <w:r w:rsidR="00BB015A">
        <w:rPr>
          <w:color w:val="000000" w:themeColor="text1"/>
        </w:rPr>
        <w:t xml:space="preserve"> </w:t>
      </w:r>
      <w:r w:rsidR="009A34A6">
        <w:rPr>
          <w:color w:val="000000" w:themeColor="text1"/>
        </w:rPr>
        <w:t>and applied</w:t>
      </w:r>
      <w:r w:rsidR="00BB015A">
        <w:rPr>
          <w:color w:val="000000" w:themeColor="text1"/>
        </w:rPr>
        <w:t xml:space="preserve"> a 0% combined disability rating</w:t>
      </w:r>
      <w:r w:rsidR="00DA2679">
        <w:rPr>
          <w:color w:val="000000" w:themeColor="text1"/>
        </w:rPr>
        <w:t xml:space="preserve"> </w:t>
      </w:r>
      <w:r w:rsidR="00DA2679" w:rsidRPr="002C4031">
        <w:rPr>
          <w:color w:val="000000" w:themeColor="text1"/>
          <w:szCs w:val="24"/>
        </w:rPr>
        <w:t>with application of SECNAVINST 1850.4E</w:t>
      </w:r>
      <w:r w:rsidR="00DA2679">
        <w:rPr>
          <w:color w:val="000000" w:themeColor="text1"/>
        </w:rPr>
        <w:t xml:space="preserve">. </w:t>
      </w:r>
      <w:r w:rsidR="005A1408">
        <w:rPr>
          <w:color w:val="000000" w:themeColor="text1"/>
        </w:rPr>
        <w:t xml:space="preserve"> </w:t>
      </w:r>
      <w:r w:rsidR="00DA2679">
        <w:rPr>
          <w:color w:val="000000" w:themeColor="text1"/>
        </w:rPr>
        <w:t xml:space="preserve">The CI </w:t>
      </w:r>
      <w:r w:rsidR="00BB015A">
        <w:rPr>
          <w:color w:val="000000" w:themeColor="text1"/>
        </w:rPr>
        <w:t>then</w:t>
      </w:r>
      <w:r w:rsidR="00BB015A" w:rsidRPr="00BB015A">
        <w:rPr>
          <w:rFonts w:cs="Times New Roman"/>
          <w:color w:val="auto"/>
        </w:rPr>
        <w:t xml:space="preserve"> requested a </w:t>
      </w:r>
      <w:r w:rsidR="005A1408">
        <w:rPr>
          <w:rFonts w:cs="Times New Roman"/>
          <w:color w:val="auto"/>
        </w:rPr>
        <w:t>c</w:t>
      </w:r>
      <w:r w:rsidR="00BB015A" w:rsidRPr="00BB015A">
        <w:rPr>
          <w:rFonts w:cs="Times New Roman"/>
          <w:color w:val="auto"/>
        </w:rPr>
        <w:t xml:space="preserve">ontinuation on </w:t>
      </w:r>
      <w:r w:rsidR="005A1408">
        <w:rPr>
          <w:rFonts w:cs="Times New Roman"/>
          <w:color w:val="auto"/>
        </w:rPr>
        <w:t>a</w:t>
      </w:r>
      <w:r w:rsidR="00BB015A" w:rsidRPr="00BB015A">
        <w:rPr>
          <w:rFonts w:cs="Times New Roman"/>
          <w:color w:val="auto"/>
        </w:rPr>
        <w:t xml:space="preserve">ctive </w:t>
      </w:r>
      <w:r w:rsidR="005A1408">
        <w:rPr>
          <w:rFonts w:cs="Times New Roman"/>
          <w:color w:val="auto"/>
        </w:rPr>
        <w:t>d</w:t>
      </w:r>
      <w:r w:rsidR="00BB015A" w:rsidRPr="00BB015A">
        <w:rPr>
          <w:rFonts w:cs="Times New Roman"/>
          <w:color w:val="auto"/>
        </w:rPr>
        <w:t xml:space="preserve">uty (COAD) </w:t>
      </w:r>
      <w:r w:rsidR="00DA2679">
        <w:rPr>
          <w:rFonts w:cs="Times New Roman"/>
          <w:color w:val="auto"/>
        </w:rPr>
        <w:t>but this was</w:t>
      </w:r>
      <w:r w:rsidR="00BB015A" w:rsidRPr="00BB015A">
        <w:rPr>
          <w:rFonts w:cs="Times New Roman"/>
          <w:color w:val="auto"/>
        </w:rPr>
        <w:t xml:space="preserve"> denied and </w:t>
      </w:r>
      <w:r w:rsidR="00DA2679">
        <w:rPr>
          <w:rFonts w:cs="Times New Roman"/>
          <w:color w:val="auto"/>
        </w:rPr>
        <w:t xml:space="preserve">he </w:t>
      </w:r>
      <w:r w:rsidR="00BB015A" w:rsidRPr="00BB015A">
        <w:rPr>
          <w:rFonts w:cs="Times New Roman"/>
          <w:color w:val="auto"/>
        </w:rPr>
        <w:t>was</w:t>
      </w:r>
      <w:r w:rsidR="00B20624" w:rsidRPr="00BB015A">
        <w:rPr>
          <w:color w:val="auto"/>
        </w:rPr>
        <w:t xml:space="preserve"> </w:t>
      </w:r>
      <w:r w:rsidR="00B20624" w:rsidRPr="002C4031">
        <w:rPr>
          <w:color w:val="000000" w:themeColor="text1"/>
        </w:rPr>
        <w:t xml:space="preserve">medically separated with a </w:t>
      </w:r>
      <w:r w:rsidR="00C3548D" w:rsidRPr="002C4031">
        <w:rPr>
          <w:color w:val="000000" w:themeColor="text1"/>
        </w:rPr>
        <w:t>0</w:t>
      </w:r>
      <w:r w:rsidR="00B20624" w:rsidRPr="002C4031">
        <w:rPr>
          <w:color w:val="000000" w:themeColor="text1"/>
        </w:rPr>
        <w:t>% combined disability r</w:t>
      </w:r>
      <w:r w:rsidR="00BB015A">
        <w:rPr>
          <w:color w:val="000000" w:themeColor="text1"/>
        </w:rPr>
        <w:t>ating.</w:t>
      </w:r>
    </w:p>
    <w:p w:rsidR="004174F0" w:rsidRPr="001F29F9" w:rsidRDefault="004174F0" w:rsidP="00A246E1">
      <w:pPr>
        <w:pBdr>
          <w:bottom w:val="single" w:sz="12" w:space="1" w:color="auto"/>
        </w:pBdr>
        <w:tabs>
          <w:tab w:val="left" w:pos="288"/>
          <w:tab w:val="left" w:pos="4752"/>
        </w:tabs>
        <w:jc w:val="both"/>
        <w:rPr>
          <w:color w:val="000000" w:themeColor="text1"/>
        </w:rPr>
      </w:pPr>
    </w:p>
    <w:p w:rsidR="004174F0" w:rsidRPr="001F29F9" w:rsidRDefault="004174F0" w:rsidP="00A246E1">
      <w:pPr>
        <w:tabs>
          <w:tab w:val="left" w:pos="288"/>
          <w:tab w:val="left" w:pos="4752"/>
        </w:tabs>
        <w:jc w:val="both"/>
        <w:rPr>
          <w:color w:val="000000" w:themeColor="text1"/>
        </w:rPr>
      </w:pPr>
    </w:p>
    <w:p w:rsidR="00ED5284" w:rsidRPr="00A618C4" w:rsidRDefault="002C6E5B" w:rsidP="00A246E1">
      <w:pPr>
        <w:tabs>
          <w:tab w:val="left" w:pos="288"/>
          <w:tab w:val="left" w:pos="4752"/>
        </w:tabs>
        <w:jc w:val="both"/>
        <w:rPr>
          <w:color w:val="000000" w:themeColor="text1"/>
        </w:rPr>
      </w:pPr>
      <w:r w:rsidRPr="001F29F9">
        <w:rPr>
          <w:color w:val="000000" w:themeColor="text1"/>
          <w:u w:val="single"/>
        </w:rPr>
        <w:t>CI CONTENTION</w:t>
      </w:r>
      <w:r w:rsidRPr="001F29F9">
        <w:rPr>
          <w:color w:val="000000" w:themeColor="text1"/>
        </w:rPr>
        <w:t>:</w:t>
      </w:r>
      <w:r w:rsidR="009217D7">
        <w:rPr>
          <w:color w:val="000000" w:themeColor="text1"/>
        </w:rPr>
        <w:t xml:space="preserve">  </w:t>
      </w:r>
      <w:r w:rsidR="00D22D80">
        <w:rPr>
          <w:color w:val="000000" w:themeColor="text1"/>
        </w:rPr>
        <w:t>“</w:t>
      </w:r>
      <w:r w:rsidR="003E0441" w:rsidRPr="003E0441">
        <w:rPr>
          <w:color w:val="000000" w:themeColor="text1"/>
        </w:rPr>
        <w:t xml:space="preserve">My </w:t>
      </w:r>
      <w:r w:rsidR="003E0441">
        <w:rPr>
          <w:color w:val="000000" w:themeColor="text1"/>
        </w:rPr>
        <w:t>Navy</w:t>
      </w:r>
      <w:r w:rsidR="003E0441" w:rsidRPr="003E0441">
        <w:rPr>
          <w:color w:val="000000" w:themeColor="text1"/>
        </w:rPr>
        <w:t xml:space="preserve"> disability rating for service connection for heterozygous </w:t>
      </w:r>
      <w:r w:rsidR="003E0441">
        <w:rPr>
          <w:color w:val="000000" w:themeColor="text1"/>
        </w:rPr>
        <w:t>f</w:t>
      </w:r>
      <w:r w:rsidR="003E0441" w:rsidRPr="003E0441">
        <w:rPr>
          <w:color w:val="000000" w:themeColor="text1"/>
        </w:rPr>
        <w:t xml:space="preserve">actor V </w:t>
      </w:r>
      <w:r w:rsidR="00D90AFE">
        <w:rPr>
          <w:color w:val="000000" w:themeColor="text1"/>
        </w:rPr>
        <w:t>Leiden</w:t>
      </w:r>
      <w:r w:rsidR="003E0441" w:rsidRPr="003E0441">
        <w:rPr>
          <w:color w:val="000000" w:themeColor="text1"/>
        </w:rPr>
        <w:t xml:space="preserve"> deficiency with d</w:t>
      </w:r>
      <w:r w:rsidR="003E0441">
        <w:rPr>
          <w:color w:val="000000" w:themeColor="text1"/>
        </w:rPr>
        <w:t>e</w:t>
      </w:r>
      <w:r w:rsidR="003E0441" w:rsidRPr="003E0441">
        <w:rPr>
          <w:color w:val="000000" w:themeColor="text1"/>
        </w:rPr>
        <w:t xml:space="preserve">ep vein thrombosis of both legs with </w:t>
      </w:r>
      <w:r w:rsidR="003959C9">
        <w:rPr>
          <w:color w:val="000000" w:themeColor="text1"/>
        </w:rPr>
        <w:t>post-</w:t>
      </w:r>
      <w:proofErr w:type="spellStart"/>
      <w:r w:rsidR="003959C9">
        <w:rPr>
          <w:color w:val="000000" w:themeColor="text1"/>
        </w:rPr>
        <w:t>phlebetic</w:t>
      </w:r>
      <w:proofErr w:type="spellEnd"/>
      <w:r w:rsidR="003E0441" w:rsidRPr="003E0441">
        <w:rPr>
          <w:color w:val="000000" w:themeColor="text1"/>
        </w:rPr>
        <w:t xml:space="preserve"> syndrome and chronic venous insufficiency </w:t>
      </w:r>
      <w:r w:rsidR="003E0441" w:rsidRPr="007F1A22">
        <w:rPr>
          <w:color w:val="000000" w:themeColor="text1"/>
        </w:rPr>
        <w:t xml:space="preserve">caused by genetic insufficiencies and misdiagnosis was incorrectly rated at zero percent. </w:t>
      </w:r>
      <w:r w:rsidR="005A1408">
        <w:rPr>
          <w:color w:val="000000" w:themeColor="text1"/>
        </w:rPr>
        <w:t xml:space="preserve"> </w:t>
      </w:r>
      <w:r w:rsidR="003E0441" w:rsidRPr="007F1A22">
        <w:rPr>
          <w:color w:val="000000" w:themeColor="text1"/>
        </w:rPr>
        <w:t>The VA correctly rated my disability at 70% (40% for each leg). From the time of service and now I have had documented persistent edema, stasis</w:t>
      </w:r>
      <w:r w:rsidR="003E0441" w:rsidRPr="007F1A22">
        <w:rPr>
          <w:rFonts w:ascii="Times New Roman" w:hAnsi="Times New Roman" w:cs="Times New Roman"/>
          <w:color w:val="000000" w:themeColor="text1"/>
          <w:sz w:val="17"/>
          <w:szCs w:val="17"/>
        </w:rPr>
        <w:t xml:space="preserve"> </w:t>
      </w:r>
      <w:r w:rsidR="003E0441" w:rsidRPr="007F1A22">
        <w:rPr>
          <w:color w:val="000000" w:themeColor="text1"/>
        </w:rPr>
        <w:t xml:space="preserve">pigmentation, and pain in both legs. </w:t>
      </w:r>
      <w:r w:rsidR="005A1408">
        <w:rPr>
          <w:color w:val="000000" w:themeColor="text1"/>
        </w:rPr>
        <w:t xml:space="preserve"> </w:t>
      </w:r>
      <w:r w:rsidR="003E0441" w:rsidRPr="007F1A22">
        <w:rPr>
          <w:color w:val="000000" w:themeColor="text1"/>
        </w:rPr>
        <w:t>My first blood clot occurred while at sea in the Persian Gul</w:t>
      </w:r>
      <w:r w:rsidR="00A15857">
        <w:rPr>
          <w:color w:val="000000" w:themeColor="text1"/>
        </w:rPr>
        <w:t xml:space="preserve">f. </w:t>
      </w:r>
      <w:r w:rsidR="005A1408">
        <w:rPr>
          <w:color w:val="000000" w:themeColor="text1"/>
        </w:rPr>
        <w:t xml:space="preserve"> </w:t>
      </w:r>
      <w:r w:rsidR="003E0441" w:rsidRPr="007F1A22">
        <w:rPr>
          <w:color w:val="000000" w:themeColor="text1"/>
        </w:rPr>
        <w:t xml:space="preserve">The doctor diagnosed it as a pulled muscle and gave me Tylenol. </w:t>
      </w:r>
      <w:r w:rsidR="005A1408">
        <w:rPr>
          <w:color w:val="000000" w:themeColor="text1"/>
        </w:rPr>
        <w:t xml:space="preserve"> </w:t>
      </w:r>
      <w:r w:rsidR="003E0441" w:rsidRPr="007F1A22">
        <w:rPr>
          <w:color w:val="000000" w:themeColor="text1"/>
        </w:rPr>
        <w:t xml:space="preserve">It wasn't until a month later in port when it was accurately discovered that I had a blood clot that went from my foot all the way to my thigh. </w:t>
      </w:r>
      <w:r w:rsidR="005A1408">
        <w:rPr>
          <w:color w:val="000000" w:themeColor="text1"/>
        </w:rPr>
        <w:t xml:space="preserve"> </w:t>
      </w:r>
      <w:r w:rsidR="003E0441" w:rsidRPr="007F1A22">
        <w:rPr>
          <w:color w:val="000000" w:themeColor="text1"/>
        </w:rPr>
        <w:t xml:space="preserve">The second blood clot occurred when I was in the Enlisted Commissioning program at school.  </w:t>
      </w:r>
      <w:r w:rsidR="005A1408">
        <w:rPr>
          <w:color w:val="000000" w:themeColor="text1"/>
        </w:rPr>
        <w:t xml:space="preserve"> </w:t>
      </w:r>
      <w:r w:rsidR="003E0441" w:rsidRPr="007F1A22">
        <w:rPr>
          <w:color w:val="000000" w:themeColor="text1"/>
        </w:rPr>
        <w:t xml:space="preserve">I told the Navy doctor that the pain felt just like the pain I had with the first blood clot. The base doctor instructed me that just because I had a clot before </w:t>
      </w:r>
      <w:proofErr w:type="gramStart"/>
      <w:r w:rsidR="003E0441" w:rsidRPr="007F1A22">
        <w:rPr>
          <w:color w:val="000000" w:themeColor="text1"/>
        </w:rPr>
        <w:t>doesn't</w:t>
      </w:r>
      <w:proofErr w:type="gramEnd"/>
      <w:r w:rsidR="003E0441" w:rsidRPr="007F1A22">
        <w:rPr>
          <w:color w:val="000000" w:themeColor="text1"/>
        </w:rPr>
        <w:t xml:space="preserve"> mean I have a clot again and sent me home</w:t>
      </w:r>
      <w:r w:rsidR="00A15857">
        <w:rPr>
          <w:color w:val="000000" w:themeColor="text1"/>
        </w:rPr>
        <w:t>.</w:t>
      </w:r>
      <w:r w:rsidR="003E0441" w:rsidRPr="007F1A22">
        <w:rPr>
          <w:color w:val="000000" w:themeColor="text1"/>
        </w:rPr>
        <w:t xml:space="preserve"> </w:t>
      </w:r>
      <w:r w:rsidR="005A1408">
        <w:rPr>
          <w:color w:val="000000" w:themeColor="text1"/>
        </w:rPr>
        <w:t xml:space="preserve"> </w:t>
      </w:r>
      <w:r w:rsidR="003E0441" w:rsidRPr="007F1A22">
        <w:rPr>
          <w:color w:val="000000" w:themeColor="text1"/>
        </w:rPr>
        <w:t xml:space="preserve">No </w:t>
      </w:r>
      <w:proofErr w:type="gramStart"/>
      <w:r w:rsidR="003E0441" w:rsidRPr="007F1A22">
        <w:rPr>
          <w:color w:val="000000" w:themeColor="text1"/>
        </w:rPr>
        <w:t>test were</w:t>
      </w:r>
      <w:proofErr w:type="gramEnd"/>
      <w:r w:rsidR="003E0441" w:rsidRPr="007F1A22">
        <w:rPr>
          <w:color w:val="000000" w:themeColor="text1"/>
        </w:rPr>
        <w:t xml:space="preserve"> </w:t>
      </w:r>
      <w:r w:rsidR="00A15857">
        <w:rPr>
          <w:color w:val="000000" w:themeColor="text1"/>
        </w:rPr>
        <w:t>[</w:t>
      </w:r>
      <w:r w:rsidR="00A15857" w:rsidRPr="00A15857">
        <w:rPr>
          <w:i/>
          <w:color w:val="000000" w:themeColor="text1"/>
        </w:rPr>
        <w:t>sic</w:t>
      </w:r>
      <w:r w:rsidR="00A15857">
        <w:rPr>
          <w:color w:val="000000" w:themeColor="text1"/>
        </w:rPr>
        <w:t xml:space="preserve">] </w:t>
      </w:r>
      <w:r w:rsidR="003E0441" w:rsidRPr="007F1A22">
        <w:rPr>
          <w:color w:val="000000" w:themeColor="text1"/>
        </w:rPr>
        <w:t xml:space="preserve">given to inspect for a blood clot for about a month. Both blood clots with delayed treatment of therapeutic anticoagulants resulted in chronic </w:t>
      </w:r>
      <w:r w:rsidR="003959C9">
        <w:rPr>
          <w:color w:val="000000" w:themeColor="text1"/>
        </w:rPr>
        <w:t>post-</w:t>
      </w:r>
      <w:proofErr w:type="spellStart"/>
      <w:r w:rsidR="003959C9">
        <w:rPr>
          <w:color w:val="000000" w:themeColor="text1"/>
        </w:rPr>
        <w:t>phlebetic</w:t>
      </w:r>
      <w:proofErr w:type="spellEnd"/>
      <w:r w:rsidR="003E0441" w:rsidRPr="007F1A22">
        <w:rPr>
          <w:color w:val="000000" w:themeColor="text1"/>
        </w:rPr>
        <w:t xml:space="preserve"> syndrome as exhibited by persistent edema bilaterally to lower extremities, discoloration, pain, decreased circulation, and inflammation of veins and collateral vessels requiring compression hosiery to be worn on both legs</w:t>
      </w:r>
      <w:r w:rsidR="00A15857">
        <w:rPr>
          <w:color w:val="000000" w:themeColor="text1"/>
        </w:rPr>
        <w:t xml:space="preserve">. </w:t>
      </w:r>
      <w:r w:rsidR="005A1408">
        <w:rPr>
          <w:color w:val="000000" w:themeColor="text1"/>
        </w:rPr>
        <w:t xml:space="preserve"> </w:t>
      </w:r>
      <w:r w:rsidR="003E0441" w:rsidRPr="007F1A22">
        <w:rPr>
          <w:color w:val="000000" w:themeColor="text1"/>
        </w:rPr>
        <w:t xml:space="preserve">My condition was appropriately evaluated and diagnosed by the VA while still on active duty and continues to be monitored by the VA.”  </w:t>
      </w:r>
      <w:r w:rsidR="00ED5284" w:rsidRPr="007F1A22">
        <w:rPr>
          <w:rFonts w:eastAsiaTheme="minorHAnsi"/>
          <w:color w:val="000000" w:themeColor="text1"/>
          <w:szCs w:val="24"/>
        </w:rPr>
        <w:t>He mentions no additionally contended conditions.</w:t>
      </w:r>
    </w:p>
    <w:p w:rsidR="00A618C4" w:rsidRPr="00F64312" w:rsidRDefault="00A618C4" w:rsidP="00A246E1">
      <w:pPr>
        <w:pBdr>
          <w:bottom w:val="single" w:sz="12" w:space="1" w:color="auto"/>
        </w:pBdr>
        <w:tabs>
          <w:tab w:val="left" w:pos="288"/>
          <w:tab w:val="left" w:pos="4752"/>
        </w:tabs>
        <w:jc w:val="both"/>
        <w:rPr>
          <w:color w:val="auto"/>
        </w:rPr>
      </w:pPr>
    </w:p>
    <w:p w:rsidR="00A618C4" w:rsidRPr="00F64312" w:rsidRDefault="00A618C4" w:rsidP="00A246E1">
      <w:pPr>
        <w:jc w:val="both"/>
        <w:rPr>
          <w:color w:val="auto"/>
          <w:u w:val="single"/>
        </w:rPr>
      </w:pPr>
    </w:p>
    <w:p w:rsidR="00A618C4" w:rsidRPr="001F29F9" w:rsidRDefault="00A618C4" w:rsidP="00A246E1">
      <w:pPr>
        <w:jc w:val="both"/>
        <w:rPr>
          <w:rFonts w:eastAsiaTheme="minorHAnsi"/>
          <w:color w:val="000000" w:themeColor="text1"/>
          <w:szCs w:val="24"/>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proofErr w:type="gramStart"/>
      <w:r>
        <w:rPr>
          <w:color w:val="auto"/>
        </w:rPr>
        <w:t>.(</w:t>
      </w:r>
      <w:proofErr w:type="gramEnd"/>
      <w:r>
        <w:rPr>
          <w:color w:val="auto"/>
        </w:rPr>
        <w:t>2)</w:t>
      </w:r>
      <w:r w:rsidRPr="00C566C9">
        <w:rPr>
          <w:color w:val="auto"/>
        </w:rPr>
        <w:t xml:space="preserve"> is limited to those conditions which were determined by the PEB </w:t>
      </w:r>
      <w:r w:rsidRPr="007F1A22">
        <w:rPr>
          <w:color w:val="auto"/>
        </w:rPr>
        <w:t>to be specifically unfitting for continued military service; or, when requested by the CI, those condition(s) “identified but not determined to be unfitting by the PEB</w:t>
      </w:r>
      <w:r w:rsidR="00700570" w:rsidRPr="007F1A22">
        <w:rPr>
          <w:color w:val="auto"/>
        </w:rPr>
        <w:t>.</w:t>
      </w:r>
      <w:r w:rsidRPr="007F1A22">
        <w:rPr>
          <w:color w:val="auto"/>
        </w:rPr>
        <w:t>”</w:t>
      </w:r>
      <w:r w:rsidR="00A15857">
        <w:rPr>
          <w:color w:val="auto"/>
        </w:rPr>
        <w:t xml:space="preserve"> </w:t>
      </w:r>
      <w:r w:rsidR="00D90AFE">
        <w:rPr>
          <w:color w:val="auto"/>
        </w:rPr>
        <w:t xml:space="preserve"> </w:t>
      </w:r>
      <w:r w:rsidRPr="007F1A22">
        <w:rPr>
          <w:color w:val="auto"/>
        </w:rPr>
        <w:t xml:space="preserve">The ratings for unfitting conditions </w:t>
      </w:r>
      <w:r w:rsidR="00A15857">
        <w:rPr>
          <w:color w:val="auto"/>
        </w:rPr>
        <w:t xml:space="preserve">will be reviewed in all cases. </w:t>
      </w:r>
      <w:r w:rsidR="00D90AFE">
        <w:rPr>
          <w:color w:val="auto"/>
        </w:rPr>
        <w:t xml:space="preserve"> </w:t>
      </w:r>
      <w:r w:rsidRPr="007F1A22">
        <w:rPr>
          <w:color w:val="auto"/>
        </w:rPr>
        <w:t xml:space="preserve">The conditions </w:t>
      </w:r>
      <w:r w:rsidR="00F704D9" w:rsidRPr="007F1A22">
        <w:rPr>
          <w:color w:val="auto"/>
        </w:rPr>
        <w:t xml:space="preserve">of </w:t>
      </w:r>
      <w:r w:rsidR="00700570" w:rsidRPr="007F1A22">
        <w:rPr>
          <w:color w:val="auto"/>
        </w:rPr>
        <w:t xml:space="preserve">history of </w:t>
      </w:r>
      <w:r w:rsidR="00F704D9" w:rsidRPr="007F1A22">
        <w:rPr>
          <w:color w:val="000000" w:themeColor="text1"/>
        </w:rPr>
        <w:t xml:space="preserve">deep vein thrombosis of </w:t>
      </w:r>
      <w:r w:rsidR="00700570" w:rsidRPr="007F1A22">
        <w:rPr>
          <w:color w:val="000000" w:themeColor="text1"/>
        </w:rPr>
        <w:t>the right and left</w:t>
      </w:r>
      <w:r w:rsidR="00F704D9" w:rsidRPr="007F1A22">
        <w:rPr>
          <w:color w:val="000000" w:themeColor="text1"/>
        </w:rPr>
        <w:t xml:space="preserve"> </w:t>
      </w:r>
      <w:r w:rsidR="00936F6B" w:rsidRPr="007F1A22">
        <w:rPr>
          <w:color w:val="000000" w:themeColor="text1"/>
        </w:rPr>
        <w:t>lower extremities</w:t>
      </w:r>
      <w:r w:rsidR="00F704D9" w:rsidRPr="007F1A22">
        <w:rPr>
          <w:color w:val="000000" w:themeColor="text1"/>
        </w:rPr>
        <w:t xml:space="preserve"> with </w:t>
      </w:r>
      <w:r w:rsidR="003959C9">
        <w:rPr>
          <w:color w:val="000000" w:themeColor="text1"/>
        </w:rPr>
        <w:t>post-</w:t>
      </w:r>
      <w:proofErr w:type="spellStart"/>
      <w:r w:rsidR="003959C9">
        <w:rPr>
          <w:color w:val="000000" w:themeColor="text1"/>
        </w:rPr>
        <w:t>phlebetic</w:t>
      </w:r>
      <w:proofErr w:type="spellEnd"/>
      <w:r w:rsidR="00F704D9" w:rsidRPr="007F1A22">
        <w:rPr>
          <w:color w:val="000000" w:themeColor="text1"/>
        </w:rPr>
        <w:t xml:space="preserve"> syndrome and chronic venous insufficiency</w:t>
      </w:r>
      <w:r w:rsidRPr="007F1A22">
        <w:rPr>
          <w:color w:val="auto"/>
        </w:rPr>
        <w:t xml:space="preserve"> as requested for consideration </w:t>
      </w:r>
      <w:r w:rsidR="00700570" w:rsidRPr="007F1A22">
        <w:rPr>
          <w:color w:val="auto"/>
        </w:rPr>
        <w:t xml:space="preserve">are the residuals that, IAW with the VASRD, should be used to rate the unfitting condition of </w:t>
      </w:r>
      <w:r w:rsidR="00D90AFE">
        <w:rPr>
          <w:color w:val="000000" w:themeColor="text1"/>
          <w:szCs w:val="24"/>
        </w:rPr>
        <w:t>h</w:t>
      </w:r>
      <w:r w:rsidR="00700570" w:rsidRPr="007F1A22">
        <w:rPr>
          <w:color w:val="000000" w:themeColor="text1"/>
          <w:szCs w:val="24"/>
        </w:rPr>
        <w:t xml:space="preserve">eterozygous </w:t>
      </w:r>
      <w:r w:rsidR="00D90AFE">
        <w:rPr>
          <w:color w:val="000000" w:themeColor="text1"/>
          <w:szCs w:val="24"/>
        </w:rPr>
        <w:t>f</w:t>
      </w:r>
      <w:r w:rsidR="00700570" w:rsidRPr="007F1A22">
        <w:rPr>
          <w:color w:val="000000" w:themeColor="text1"/>
          <w:szCs w:val="24"/>
        </w:rPr>
        <w:t xml:space="preserve">actor V </w:t>
      </w:r>
      <w:r w:rsidR="00D90AFE">
        <w:rPr>
          <w:color w:val="000000" w:themeColor="text1"/>
          <w:szCs w:val="24"/>
        </w:rPr>
        <w:t>Leiden</w:t>
      </w:r>
      <w:r w:rsidR="00700570" w:rsidRPr="007F1A22">
        <w:rPr>
          <w:color w:val="000000" w:themeColor="text1"/>
          <w:szCs w:val="24"/>
        </w:rPr>
        <w:t xml:space="preserve"> </w:t>
      </w:r>
      <w:r w:rsidR="00D90AFE">
        <w:rPr>
          <w:color w:val="000000" w:themeColor="text1"/>
          <w:szCs w:val="24"/>
        </w:rPr>
        <w:t>d</w:t>
      </w:r>
      <w:r w:rsidR="00700570" w:rsidRPr="007F1A22">
        <w:rPr>
          <w:color w:val="000000" w:themeColor="text1"/>
          <w:szCs w:val="24"/>
        </w:rPr>
        <w:t>eficiency</w:t>
      </w:r>
      <w:r w:rsidR="00700570" w:rsidRPr="007F1A22">
        <w:rPr>
          <w:color w:val="auto"/>
        </w:rPr>
        <w:t xml:space="preserve"> and therefore they </w:t>
      </w:r>
      <w:r w:rsidRPr="007F1A22">
        <w:rPr>
          <w:color w:val="auto"/>
        </w:rPr>
        <w:t>meet the criteria prescribed in DoDI 6040.44 for Board purview</w:t>
      </w:r>
      <w:r w:rsidR="00700570" w:rsidRPr="007F1A22">
        <w:rPr>
          <w:color w:val="auto"/>
        </w:rPr>
        <w:t>; and</w:t>
      </w:r>
      <w:r w:rsidRPr="007F1A22">
        <w:rPr>
          <w:color w:val="auto"/>
        </w:rPr>
        <w:t xml:space="preserve"> are addressed below, </w:t>
      </w:r>
      <w:r w:rsidR="00700570" w:rsidRPr="007F1A22">
        <w:rPr>
          <w:color w:val="auto"/>
        </w:rPr>
        <w:t xml:space="preserve">as part of the </w:t>
      </w:r>
      <w:r w:rsidRPr="007F1A22">
        <w:rPr>
          <w:color w:val="auto"/>
        </w:rPr>
        <w:t xml:space="preserve">review </w:t>
      </w:r>
      <w:r w:rsidR="00700570" w:rsidRPr="007F1A22">
        <w:rPr>
          <w:color w:val="auto"/>
        </w:rPr>
        <w:t xml:space="preserve">of the rating for the </w:t>
      </w:r>
      <w:r w:rsidRPr="007F1A22">
        <w:rPr>
          <w:color w:val="auto"/>
        </w:rPr>
        <w:t>unfitting condition</w:t>
      </w:r>
      <w:r w:rsidR="00700570" w:rsidRPr="007F1A22">
        <w:rPr>
          <w:color w:val="auto"/>
        </w:rPr>
        <w:t xml:space="preserve">. </w:t>
      </w:r>
      <w:r w:rsidR="00D90AFE">
        <w:rPr>
          <w:color w:val="auto"/>
        </w:rPr>
        <w:t xml:space="preserve"> </w:t>
      </w:r>
      <w:r w:rsidRPr="007F1A22">
        <w:rPr>
          <w:color w:val="auto"/>
        </w:rPr>
        <w:t xml:space="preserve">Any conditions </w:t>
      </w:r>
      <w:r w:rsidRPr="007F1A22">
        <w:rPr>
          <w:color w:val="auto"/>
        </w:rPr>
        <w:lastRenderedPageBreak/>
        <w:t>or contention not requested in this application, or otherwise outside the Board’s defined scope of review, remain eligible for future consideration by the Board for Correction of Naval Records (BCNR).</w:t>
      </w:r>
    </w:p>
    <w:p w:rsidR="004174F0" w:rsidRPr="001F29F9" w:rsidRDefault="004174F0" w:rsidP="00A246E1">
      <w:pPr>
        <w:pBdr>
          <w:bottom w:val="single" w:sz="12" w:space="1" w:color="auto"/>
        </w:pBdr>
        <w:tabs>
          <w:tab w:val="left" w:pos="288"/>
          <w:tab w:val="left" w:pos="4752"/>
        </w:tabs>
        <w:jc w:val="both"/>
        <w:rPr>
          <w:color w:val="000000" w:themeColor="text1"/>
        </w:rPr>
      </w:pPr>
    </w:p>
    <w:p w:rsidR="003E0441" w:rsidRDefault="003E0441" w:rsidP="00A246E1">
      <w:pPr>
        <w:jc w:val="both"/>
        <w:rPr>
          <w:color w:val="000000" w:themeColor="text1"/>
          <w:u w:val="single"/>
        </w:rPr>
      </w:pPr>
    </w:p>
    <w:p w:rsidR="001537D8" w:rsidRPr="001F29F9" w:rsidRDefault="007F0AB7" w:rsidP="00A246E1">
      <w:pPr>
        <w:jc w:val="both"/>
        <w:rPr>
          <w:color w:val="000000" w:themeColor="text1"/>
        </w:rPr>
      </w:pPr>
      <w:r w:rsidRPr="001F29F9">
        <w:rPr>
          <w:color w:val="000000" w:themeColor="text1"/>
          <w:u w:val="single"/>
        </w:rPr>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BF0E94">
      <w:pPr>
        <w:rPr>
          <w:color w:val="000000" w:themeColor="text1"/>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1638"/>
        <w:gridCol w:w="810"/>
        <w:gridCol w:w="720"/>
        <w:gridCol w:w="3780"/>
        <w:gridCol w:w="720"/>
        <w:gridCol w:w="720"/>
        <w:gridCol w:w="990"/>
      </w:tblGrid>
      <w:tr w:rsidR="002B4E22" w:rsidRPr="007F1A22" w:rsidTr="00CE3B68">
        <w:trPr>
          <w:trHeight w:val="233"/>
          <w:jc w:val="center"/>
        </w:trPr>
        <w:tc>
          <w:tcPr>
            <w:tcW w:w="3168" w:type="dxa"/>
            <w:gridSpan w:val="3"/>
            <w:tcBorders>
              <w:right w:val="thinThickThinSmallGap" w:sz="24" w:space="0" w:color="auto"/>
            </w:tcBorders>
            <w:shd w:val="clear" w:color="auto" w:fill="D9D9D9" w:themeFill="background1" w:themeFillShade="D9"/>
            <w:vAlign w:val="center"/>
          </w:tcPr>
          <w:p w:rsidR="002B4E22" w:rsidRPr="007F1A22" w:rsidRDefault="00B731E4" w:rsidP="00936F6B">
            <w:pPr>
              <w:contextualSpacing/>
              <w:rPr>
                <w:rFonts w:ascii="Calibri" w:hAnsi="Calibri" w:cs="Calibri"/>
                <w:b/>
                <w:color w:val="000000" w:themeColor="text1"/>
                <w:sz w:val="18"/>
                <w:szCs w:val="18"/>
              </w:rPr>
            </w:pPr>
            <w:r w:rsidRPr="007F1A22">
              <w:rPr>
                <w:rFonts w:ascii="Calibri" w:hAnsi="Calibri" w:cs="Calibri"/>
                <w:b/>
                <w:color w:val="000000" w:themeColor="text1"/>
                <w:sz w:val="18"/>
                <w:szCs w:val="18"/>
              </w:rPr>
              <w:t xml:space="preserve">Service </w:t>
            </w:r>
            <w:r w:rsidR="002C4031" w:rsidRPr="007F1A22">
              <w:rPr>
                <w:rFonts w:ascii="Calibri" w:hAnsi="Calibri" w:cs="Calibri"/>
                <w:b/>
                <w:color w:val="000000" w:themeColor="text1"/>
                <w:sz w:val="18"/>
                <w:szCs w:val="18"/>
              </w:rPr>
              <w:t>F</w:t>
            </w:r>
            <w:r w:rsidRPr="007F1A22">
              <w:rPr>
                <w:rFonts w:ascii="Calibri" w:hAnsi="Calibri" w:cs="Calibri"/>
                <w:b/>
                <w:color w:val="000000" w:themeColor="text1"/>
                <w:sz w:val="18"/>
                <w:szCs w:val="18"/>
              </w:rPr>
              <w:t>PEB – Dated 200</w:t>
            </w:r>
            <w:r w:rsidR="00936F6B" w:rsidRPr="007F1A22">
              <w:rPr>
                <w:rFonts w:ascii="Calibri" w:hAnsi="Calibri" w:cs="Calibri"/>
                <w:b/>
                <w:color w:val="000000" w:themeColor="text1"/>
                <w:sz w:val="18"/>
                <w:szCs w:val="18"/>
              </w:rPr>
              <w:t>3</w:t>
            </w:r>
            <w:r w:rsidR="00F07ADA" w:rsidRPr="007F1A22">
              <w:rPr>
                <w:rFonts w:ascii="Calibri" w:hAnsi="Calibri" w:cs="Calibri"/>
                <w:b/>
                <w:color w:val="000000" w:themeColor="text1"/>
                <w:sz w:val="18"/>
                <w:szCs w:val="18"/>
              </w:rPr>
              <w:t>05</w:t>
            </w:r>
            <w:r w:rsidR="002C4031" w:rsidRPr="007F1A22">
              <w:rPr>
                <w:rFonts w:ascii="Calibri" w:hAnsi="Calibri" w:cs="Calibri"/>
                <w:b/>
                <w:color w:val="000000" w:themeColor="text1"/>
                <w:sz w:val="18"/>
                <w:szCs w:val="18"/>
              </w:rPr>
              <w:t>29</w:t>
            </w:r>
          </w:p>
        </w:tc>
        <w:tc>
          <w:tcPr>
            <w:tcW w:w="6210" w:type="dxa"/>
            <w:gridSpan w:val="4"/>
            <w:tcBorders>
              <w:left w:val="thinThickThinSmallGap" w:sz="24" w:space="0" w:color="auto"/>
            </w:tcBorders>
            <w:shd w:val="clear" w:color="auto" w:fill="D9D9D9" w:themeFill="background1" w:themeFillShade="D9"/>
            <w:vAlign w:val="center"/>
          </w:tcPr>
          <w:p w:rsidR="002B4E22" w:rsidRPr="007F1A22" w:rsidRDefault="002B4E22" w:rsidP="00936F6B">
            <w:pPr>
              <w:contextualSpacing/>
              <w:rPr>
                <w:rFonts w:ascii="Calibri" w:hAnsi="Calibri" w:cs="Calibri"/>
                <w:b/>
                <w:color w:val="000000" w:themeColor="text1"/>
                <w:sz w:val="18"/>
                <w:szCs w:val="18"/>
              </w:rPr>
            </w:pPr>
            <w:r w:rsidRPr="007F1A22">
              <w:rPr>
                <w:rFonts w:ascii="Calibri" w:hAnsi="Calibri" w:cs="Calibri"/>
                <w:b/>
                <w:color w:val="000000" w:themeColor="text1"/>
                <w:sz w:val="18"/>
                <w:szCs w:val="18"/>
              </w:rPr>
              <w:t>VA (</w:t>
            </w:r>
            <w:r w:rsidR="00D5622B" w:rsidRPr="007F1A22">
              <w:rPr>
                <w:rFonts w:ascii="Calibri" w:hAnsi="Calibri" w:cs="Calibri"/>
                <w:b/>
                <w:color w:val="000000" w:themeColor="text1"/>
                <w:sz w:val="18"/>
                <w:szCs w:val="18"/>
              </w:rPr>
              <w:t>~</w:t>
            </w:r>
            <w:r w:rsidR="00936F6B" w:rsidRPr="007F1A22">
              <w:rPr>
                <w:rFonts w:ascii="Calibri" w:hAnsi="Calibri" w:cs="Calibri"/>
                <w:b/>
                <w:color w:val="000000" w:themeColor="text1"/>
                <w:sz w:val="18"/>
                <w:szCs w:val="18"/>
              </w:rPr>
              <w:t>2 weeks</w:t>
            </w:r>
            <w:r w:rsidRPr="007F1A22">
              <w:rPr>
                <w:rFonts w:ascii="Calibri" w:hAnsi="Calibri" w:cs="Calibri"/>
                <w:b/>
                <w:color w:val="000000" w:themeColor="text1"/>
                <w:sz w:val="18"/>
                <w:szCs w:val="18"/>
              </w:rPr>
              <w:t xml:space="preserve"> Pr</w:t>
            </w:r>
            <w:r w:rsidR="007272F1" w:rsidRPr="007F1A22">
              <w:rPr>
                <w:rFonts w:ascii="Calibri" w:hAnsi="Calibri" w:cs="Calibri"/>
                <w:b/>
                <w:color w:val="000000" w:themeColor="text1"/>
                <w:sz w:val="18"/>
                <w:szCs w:val="18"/>
              </w:rPr>
              <w:t>e</w:t>
            </w:r>
            <w:r w:rsidR="00936F6B" w:rsidRPr="007F1A22">
              <w:rPr>
                <w:rFonts w:ascii="Calibri" w:hAnsi="Calibri" w:cs="Calibri"/>
                <w:b/>
                <w:color w:val="000000" w:themeColor="text1"/>
                <w:sz w:val="18"/>
                <w:szCs w:val="18"/>
              </w:rPr>
              <w:t>-</w:t>
            </w:r>
            <w:r w:rsidRPr="007F1A22">
              <w:rPr>
                <w:rFonts w:ascii="Calibri" w:hAnsi="Calibri" w:cs="Calibri"/>
                <w:b/>
                <w:color w:val="000000" w:themeColor="text1"/>
                <w:sz w:val="18"/>
                <w:szCs w:val="18"/>
              </w:rPr>
              <w:t xml:space="preserve">Separation) – All Effective Date </w:t>
            </w:r>
            <w:r w:rsidR="002D08F3" w:rsidRPr="007F1A22">
              <w:rPr>
                <w:rFonts w:ascii="Calibri" w:hAnsi="Calibri" w:cs="Calibri"/>
                <w:b/>
                <w:color w:val="000000" w:themeColor="text1"/>
                <w:sz w:val="18"/>
                <w:szCs w:val="18"/>
              </w:rPr>
              <w:t>200</w:t>
            </w:r>
            <w:r w:rsidR="006527AB" w:rsidRPr="007F1A22">
              <w:rPr>
                <w:rFonts w:ascii="Calibri" w:hAnsi="Calibri" w:cs="Calibri"/>
                <w:b/>
                <w:color w:val="000000" w:themeColor="text1"/>
                <w:sz w:val="18"/>
                <w:szCs w:val="18"/>
              </w:rPr>
              <w:t>40520</w:t>
            </w:r>
          </w:p>
        </w:tc>
      </w:tr>
      <w:tr w:rsidR="002B4E22" w:rsidRPr="007F1A22" w:rsidTr="00CE3B68">
        <w:trPr>
          <w:trHeight w:val="278"/>
          <w:jc w:val="center"/>
        </w:trPr>
        <w:tc>
          <w:tcPr>
            <w:tcW w:w="1638" w:type="dxa"/>
            <w:tcBorders>
              <w:bottom w:val="single" w:sz="4" w:space="0" w:color="000000" w:themeColor="text1"/>
              <w:right w:val="single" w:sz="4" w:space="0" w:color="auto"/>
            </w:tcBorders>
            <w:shd w:val="clear" w:color="auto" w:fill="D9D9D9" w:themeFill="background1" w:themeFillShade="D9"/>
            <w:vAlign w:val="center"/>
          </w:tcPr>
          <w:p w:rsidR="002B4E22" w:rsidRPr="007F1A22" w:rsidRDefault="002B4E22" w:rsidP="00BF0E94">
            <w:pPr>
              <w:contextualSpacing/>
              <w:rPr>
                <w:rFonts w:ascii="Calibri" w:hAnsi="Calibri" w:cs="Calibri"/>
                <w:b/>
                <w:color w:val="000000" w:themeColor="text1"/>
                <w:sz w:val="18"/>
                <w:szCs w:val="18"/>
              </w:rPr>
            </w:pPr>
            <w:r w:rsidRPr="007F1A22">
              <w:rPr>
                <w:rFonts w:ascii="Calibri" w:hAnsi="Calibri" w:cs="Calibri"/>
                <w:b/>
                <w:color w:val="000000" w:themeColor="text1"/>
                <w:sz w:val="18"/>
                <w:szCs w:val="18"/>
              </w:rPr>
              <w:t>Condition</w:t>
            </w:r>
          </w:p>
        </w:tc>
        <w:tc>
          <w:tcPr>
            <w:tcW w:w="810" w:type="dxa"/>
            <w:tcBorders>
              <w:left w:val="single" w:sz="4" w:space="0" w:color="auto"/>
              <w:bottom w:val="single" w:sz="4" w:space="0" w:color="000000" w:themeColor="text1"/>
            </w:tcBorders>
            <w:shd w:val="clear" w:color="auto" w:fill="D9D9D9" w:themeFill="background1" w:themeFillShade="D9"/>
            <w:vAlign w:val="center"/>
          </w:tcPr>
          <w:p w:rsidR="002B4E22" w:rsidRPr="007F1A22" w:rsidRDefault="002B4E22" w:rsidP="00BF0E94">
            <w:pPr>
              <w:contextualSpacing/>
              <w:rPr>
                <w:rFonts w:ascii="Calibri" w:hAnsi="Calibri" w:cs="Calibri"/>
                <w:b/>
                <w:color w:val="000000" w:themeColor="text1"/>
                <w:sz w:val="18"/>
                <w:szCs w:val="18"/>
              </w:rPr>
            </w:pPr>
            <w:r w:rsidRPr="007F1A22">
              <w:rPr>
                <w:rFonts w:ascii="Calibri" w:hAnsi="Calibri" w:cs="Calibri"/>
                <w:b/>
                <w:color w:val="000000" w:themeColor="text1"/>
                <w:sz w:val="18"/>
                <w:szCs w:val="18"/>
              </w:rPr>
              <w:t>Code</w:t>
            </w:r>
          </w:p>
        </w:tc>
        <w:tc>
          <w:tcPr>
            <w:tcW w:w="72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7F1A22" w:rsidRDefault="002B4E22" w:rsidP="00BF0E94">
            <w:pPr>
              <w:contextualSpacing/>
              <w:rPr>
                <w:rFonts w:ascii="Calibri" w:hAnsi="Calibri" w:cs="Calibri"/>
                <w:b/>
                <w:color w:val="000000" w:themeColor="text1"/>
                <w:sz w:val="18"/>
                <w:szCs w:val="18"/>
              </w:rPr>
            </w:pPr>
            <w:r w:rsidRPr="007F1A22">
              <w:rPr>
                <w:rFonts w:ascii="Calibri" w:hAnsi="Calibri" w:cs="Calibri"/>
                <w:b/>
                <w:color w:val="000000" w:themeColor="text1"/>
                <w:sz w:val="18"/>
                <w:szCs w:val="18"/>
              </w:rPr>
              <w:t>Rating</w:t>
            </w:r>
          </w:p>
        </w:tc>
        <w:tc>
          <w:tcPr>
            <w:tcW w:w="3780"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7F1A22" w:rsidRDefault="002B4E22" w:rsidP="00BF0E94">
            <w:pPr>
              <w:contextualSpacing/>
              <w:rPr>
                <w:rFonts w:ascii="Calibri" w:hAnsi="Calibri" w:cs="Calibri"/>
                <w:b/>
                <w:color w:val="000000" w:themeColor="text1"/>
                <w:sz w:val="18"/>
                <w:szCs w:val="18"/>
              </w:rPr>
            </w:pPr>
            <w:r w:rsidRPr="007F1A22">
              <w:rPr>
                <w:rFonts w:ascii="Calibri" w:hAnsi="Calibri" w:cs="Calibri"/>
                <w:b/>
                <w:color w:val="000000" w:themeColor="text1"/>
                <w:sz w:val="18"/>
                <w:szCs w:val="18"/>
              </w:rPr>
              <w:t>Condition</w:t>
            </w:r>
          </w:p>
        </w:tc>
        <w:tc>
          <w:tcPr>
            <w:tcW w:w="720" w:type="dxa"/>
            <w:tcBorders>
              <w:bottom w:val="single" w:sz="4" w:space="0" w:color="000000" w:themeColor="text1"/>
            </w:tcBorders>
            <w:shd w:val="clear" w:color="auto" w:fill="D9D9D9" w:themeFill="background1" w:themeFillShade="D9"/>
            <w:vAlign w:val="center"/>
          </w:tcPr>
          <w:p w:rsidR="002B4E22" w:rsidRPr="007F1A22" w:rsidRDefault="002B4E22" w:rsidP="00BF0E94">
            <w:pPr>
              <w:contextualSpacing/>
              <w:rPr>
                <w:rFonts w:ascii="Calibri" w:hAnsi="Calibri" w:cs="Calibri"/>
                <w:b/>
                <w:color w:val="000000" w:themeColor="text1"/>
                <w:sz w:val="18"/>
                <w:szCs w:val="18"/>
              </w:rPr>
            </w:pPr>
            <w:r w:rsidRPr="007F1A22">
              <w:rPr>
                <w:rFonts w:ascii="Calibri" w:hAnsi="Calibri" w:cs="Calibri"/>
                <w:b/>
                <w:color w:val="000000" w:themeColor="text1"/>
                <w:sz w:val="18"/>
                <w:szCs w:val="18"/>
              </w:rPr>
              <w:t>Code</w:t>
            </w:r>
          </w:p>
        </w:tc>
        <w:tc>
          <w:tcPr>
            <w:tcW w:w="720" w:type="dxa"/>
            <w:tcBorders>
              <w:bottom w:val="single" w:sz="4" w:space="0" w:color="000000" w:themeColor="text1"/>
            </w:tcBorders>
            <w:shd w:val="clear" w:color="auto" w:fill="D9D9D9" w:themeFill="background1" w:themeFillShade="D9"/>
            <w:vAlign w:val="center"/>
          </w:tcPr>
          <w:p w:rsidR="002B4E22" w:rsidRPr="007F1A22" w:rsidRDefault="002B4E22" w:rsidP="00BF0E94">
            <w:pPr>
              <w:contextualSpacing/>
              <w:rPr>
                <w:rFonts w:ascii="Calibri" w:hAnsi="Calibri" w:cs="Calibri"/>
                <w:b/>
                <w:color w:val="000000" w:themeColor="text1"/>
                <w:sz w:val="18"/>
                <w:szCs w:val="18"/>
              </w:rPr>
            </w:pPr>
            <w:r w:rsidRPr="007F1A22">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7F1A22" w:rsidRDefault="002B4E22" w:rsidP="00BF0E94">
            <w:pPr>
              <w:contextualSpacing/>
              <w:rPr>
                <w:rFonts w:ascii="Calibri" w:hAnsi="Calibri" w:cs="Calibri"/>
                <w:b/>
                <w:color w:val="000000" w:themeColor="text1"/>
                <w:sz w:val="18"/>
                <w:szCs w:val="18"/>
              </w:rPr>
            </w:pPr>
            <w:r w:rsidRPr="007F1A22">
              <w:rPr>
                <w:rFonts w:ascii="Calibri" w:hAnsi="Calibri" w:cs="Calibri"/>
                <w:b/>
                <w:color w:val="000000" w:themeColor="text1"/>
                <w:sz w:val="18"/>
                <w:szCs w:val="18"/>
              </w:rPr>
              <w:t>Exam</w:t>
            </w:r>
          </w:p>
        </w:tc>
      </w:tr>
      <w:tr w:rsidR="00CE3B68" w:rsidRPr="001F29F9" w:rsidTr="00CE3B68">
        <w:trPr>
          <w:trHeight w:val="287"/>
          <w:jc w:val="center"/>
        </w:trPr>
        <w:tc>
          <w:tcPr>
            <w:tcW w:w="1638" w:type="dxa"/>
            <w:vMerge w:val="restart"/>
            <w:tcBorders>
              <w:right w:val="single" w:sz="4" w:space="0" w:color="auto"/>
            </w:tcBorders>
            <w:shd w:val="clear" w:color="auto" w:fill="FFFFFF" w:themeFill="background1"/>
            <w:vAlign w:val="center"/>
          </w:tcPr>
          <w:p w:rsidR="00CE3B68" w:rsidRPr="007F1A22" w:rsidRDefault="00CE3B68" w:rsidP="006527AB">
            <w:pPr>
              <w:spacing w:line="180" w:lineRule="exact"/>
              <w:contextualSpacing/>
              <w:jc w:val="left"/>
              <w:rPr>
                <w:rFonts w:ascii="Calibri" w:eastAsia="Times New Roman" w:hAnsi="Calibri" w:cs="Calibri"/>
                <w:color w:val="000000" w:themeColor="text1"/>
                <w:sz w:val="18"/>
                <w:szCs w:val="18"/>
              </w:rPr>
            </w:pPr>
            <w:r w:rsidRPr="007F1A22">
              <w:rPr>
                <w:rFonts w:ascii="Calibri" w:hAnsi="Calibri" w:cs="Calibri"/>
                <w:color w:val="000000" w:themeColor="text1"/>
                <w:sz w:val="18"/>
                <w:szCs w:val="18"/>
              </w:rPr>
              <w:t xml:space="preserve">Heterozygous Factor V </w:t>
            </w:r>
            <w:r w:rsidR="00D90AFE">
              <w:rPr>
                <w:rFonts w:ascii="Calibri" w:hAnsi="Calibri" w:cs="Calibri"/>
                <w:color w:val="000000" w:themeColor="text1"/>
                <w:sz w:val="18"/>
                <w:szCs w:val="18"/>
              </w:rPr>
              <w:t>Leiden</w:t>
            </w:r>
            <w:r w:rsidRPr="007F1A22">
              <w:rPr>
                <w:rFonts w:ascii="Calibri" w:hAnsi="Calibri" w:cs="Calibri"/>
                <w:color w:val="000000" w:themeColor="text1"/>
                <w:sz w:val="18"/>
                <w:szCs w:val="18"/>
              </w:rPr>
              <w:t xml:space="preserve"> Deficiency</w:t>
            </w:r>
          </w:p>
        </w:tc>
        <w:tc>
          <w:tcPr>
            <w:tcW w:w="810" w:type="dxa"/>
            <w:vMerge w:val="restart"/>
            <w:tcBorders>
              <w:left w:val="single" w:sz="4" w:space="0" w:color="auto"/>
            </w:tcBorders>
            <w:shd w:val="clear" w:color="auto" w:fill="FFFFFF" w:themeFill="background1"/>
            <w:vAlign w:val="center"/>
          </w:tcPr>
          <w:p w:rsidR="00CE3B68" w:rsidRPr="007F1A22" w:rsidRDefault="00CE3B68" w:rsidP="006527AB">
            <w:pPr>
              <w:spacing w:line="180" w:lineRule="exact"/>
              <w:contextualSpacing/>
              <w:rPr>
                <w:rFonts w:ascii="Calibri" w:eastAsia="Times New Roman" w:hAnsi="Calibri" w:cs="Calibri"/>
                <w:color w:val="000000" w:themeColor="text1"/>
                <w:sz w:val="18"/>
                <w:szCs w:val="18"/>
              </w:rPr>
            </w:pPr>
            <w:r w:rsidRPr="007F1A22">
              <w:rPr>
                <w:rFonts w:ascii="Calibri" w:hAnsi="Calibri" w:cs="Calibri"/>
                <w:color w:val="000000" w:themeColor="text1"/>
                <w:sz w:val="18"/>
                <w:szCs w:val="18"/>
              </w:rPr>
              <w:t>7799-7121</w:t>
            </w:r>
          </w:p>
        </w:tc>
        <w:tc>
          <w:tcPr>
            <w:tcW w:w="720" w:type="dxa"/>
            <w:vMerge w:val="restart"/>
            <w:tcBorders>
              <w:right w:val="thinThickThinSmallGap" w:sz="24" w:space="0" w:color="auto"/>
            </w:tcBorders>
            <w:shd w:val="clear" w:color="auto" w:fill="FFFFFF" w:themeFill="background1"/>
            <w:vAlign w:val="center"/>
          </w:tcPr>
          <w:p w:rsidR="00CE3B68" w:rsidRPr="007F1A22" w:rsidRDefault="00CE3B68" w:rsidP="006527AB">
            <w:pPr>
              <w:spacing w:line="180" w:lineRule="exact"/>
              <w:rPr>
                <w:rFonts w:ascii="Calibri" w:eastAsia="Times New Roman" w:hAnsi="Calibri" w:cs="Calibri"/>
                <w:color w:val="000000" w:themeColor="text1"/>
                <w:sz w:val="18"/>
                <w:szCs w:val="18"/>
              </w:rPr>
            </w:pPr>
            <w:r w:rsidRPr="007F1A22">
              <w:rPr>
                <w:rFonts w:ascii="Calibri" w:hAnsi="Calibri" w:cs="Calibri"/>
                <w:color w:val="000000" w:themeColor="text1"/>
                <w:sz w:val="18"/>
                <w:szCs w:val="18"/>
              </w:rPr>
              <w:t>0%</w:t>
            </w:r>
          </w:p>
        </w:tc>
        <w:tc>
          <w:tcPr>
            <w:tcW w:w="3780" w:type="dxa"/>
            <w:tcBorders>
              <w:left w:val="thinThickThinSmallGap" w:sz="24" w:space="0" w:color="auto"/>
            </w:tcBorders>
            <w:shd w:val="clear" w:color="auto" w:fill="FFFFFF" w:themeFill="background1"/>
            <w:vAlign w:val="center"/>
          </w:tcPr>
          <w:p w:rsidR="00CE3B68" w:rsidRPr="007F1A22" w:rsidRDefault="00CE3B68">
            <w:pPr>
              <w:spacing w:line="180" w:lineRule="exact"/>
              <w:contextualSpacing/>
              <w:jc w:val="left"/>
              <w:rPr>
                <w:rFonts w:ascii="Calibri" w:eastAsia="Times New Roman" w:hAnsi="Calibri" w:cs="Calibri"/>
                <w:color w:val="000000" w:themeColor="text1"/>
                <w:sz w:val="18"/>
                <w:szCs w:val="18"/>
              </w:rPr>
            </w:pPr>
            <w:r w:rsidRPr="007F1A22">
              <w:rPr>
                <w:rFonts w:ascii="Calibri" w:hAnsi="Calibri" w:cs="Calibri"/>
                <w:color w:val="000000" w:themeColor="text1"/>
                <w:sz w:val="18"/>
                <w:szCs w:val="18"/>
              </w:rPr>
              <w:t xml:space="preserve">Heterozygous Factor V </w:t>
            </w:r>
            <w:r w:rsidR="00D90AFE">
              <w:rPr>
                <w:rFonts w:ascii="Calibri" w:hAnsi="Calibri" w:cs="Calibri"/>
                <w:color w:val="000000" w:themeColor="text1"/>
                <w:sz w:val="18"/>
                <w:szCs w:val="18"/>
              </w:rPr>
              <w:t>Leiden</w:t>
            </w:r>
            <w:r w:rsidRPr="007F1A22">
              <w:rPr>
                <w:rFonts w:ascii="Calibri" w:hAnsi="Calibri" w:cs="Calibri"/>
                <w:color w:val="000000" w:themeColor="text1"/>
                <w:sz w:val="18"/>
                <w:szCs w:val="18"/>
              </w:rPr>
              <w:t xml:space="preserve"> Deficiency with Thrombosis of the Right Lower Extremity</w:t>
            </w:r>
          </w:p>
        </w:tc>
        <w:tc>
          <w:tcPr>
            <w:tcW w:w="720" w:type="dxa"/>
            <w:shd w:val="clear" w:color="auto" w:fill="FFFFFF" w:themeFill="background1"/>
            <w:vAlign w:val="center"/>
          </w:tcPr>
          <w:p w:rsidR="00CE3B68" w:rsidRPr="007F1A22" w:rsidRDefault="00CE3B68">
            <w:pPr>
              <w:spacing w:line="180" w:lineRule="exact"/>
              <w:contextualSpacing/>
              <w:rPr>
                <w:rFonts w:ascii="Calibri" w:eastAsia="Times New Roman" w:hAnsi="Calibri" w:cs="Calibri"/>
                <w:color w:val="000000" w:themeColor="text1"/>
                <w:sz w:val="18"/>
                <w:szCs w:val="18"/>
              </w:rPr>
            </w:pPr>
            <w:r w:rsidRPr="007F1A22">
              <w:rPr>
                <w:rFonts w:ascii="Calibri" w:hAnsi="Calibri" w:cs="Calibri"/>
                <w:color w:val="000000" w:themeColor="text1"/>
                <w:sz w:val="18"/>
                <w:szCs w:val="18"/>
              </w:rPr>
              <w:t>7199-7120</w:t>
            </w:r>
          </w:p>
        </w:tc>
        <w:tc>
          <w:tcPr>
            <w:tcW w:w="720" w:type="dxa"/>
            <w:shd w:val="clear" w:color="auto" w:fill="FFFFFF" w:themeFill="background1"/>
            <w:vAlign w:val="center"/>
          </w:tcPr>
          <w:p w:rsidR="00CE3B68" w:rsidRPr="007F1A22" w:rsidRDefault="00CE3B68" w:rsidP="006C5796">
            <w:pPr>
              <w:spacing w:line="180" w:lineRule="exact"/>
              <w:contextualSpacing/>
              <w:rPr>
                <w:rFonts w:ascii="Calibri" w:eastAsia="Times New Roman" w:hAnsi="Calibri" w:cs="Calibri"/>
                <w:color w:val="000000" w:themeColor="text1"/>
                <w:sz w:val="18"/>
                <w:szCs w:val="18"/>
              </w:rPr>
            </w:pPr>
            <w:r w:rsidRPr="007F1A22">
              <w:rPr>
                <w:rFonts w:ascii="Calibri" w:hAnsi="Calibri" w:cs="Calibri"/>
                <w:color w:val="000000" w:themeColor="text1"/>
                <w:sz w:val="18"/>
                <w:szCs w:val="18"/>
              </w:rPr>
              <w:t>40%</w:t>
            </w:r>
          </w:p>
        </w:tc>
        <w:tc>
          <w:tcPr>
            <w:tcW w:w="990" w:type="dxa"/>
            <w:shd w:val="clear" w:color="auto" w:fill="FFFFFF" w:themeFill="background1"/>
            <w:vAlign w:val="center"/>
          </w:tcPr>
          <w:p w:rsidR="00CE3B68" w:rsidRPr="001F29F9" w:rsidRDefault="00CE3B68" w:rsidP="00552914">
            <w:pPr>
              <w:spacing w:line="180" w:lineRule="exact"/>
              <w:contextualSpacing/>
              <w:rPr>
                <w:rFonts w:ascii="Calibri" w:eastAsia="Times New Roman" w:hAnsi="Calibri" w:cs="Calibri"/>
                <w:color w:val="000000" w:themeColor="text1"/>
                <w:sz w:val="18"/>
                <w:szCs w:val="18"/>
              </w:rPr>
            </w:pPr>
            <w:r w:rsidRPr="007F1A22">
              <w:rPr>
                <w:rFonts w:ascii="Calibri" w:hAnsi="Calibri" w:cs="Calibri"/>
                <w:color w:val="000000" w:themeColor="text1"/>
                <w:sz w:val="18"/>
                <w:szCs w:val="18"/>
              </w:rPr>
              <w:t>20040505</w:t>
            </w:r>
          </w:p>
        </w:tc>
      </w:tr>
      <w:tr w:rsidR="00CE3B68" w:rsidRPr="001F29F9" w:rsidTr="00CE3B68">
        <w:trPr>
          <w:trHeight w:val="287"/>
          <w:jc w:val="center"/>
        </w:trPr>
        <w:tc>
          <w:tcPr>
            <w:tcW w:w="1638" w:type="dxa"/>
            <w:vMerge/>
            <w:tcBorders>
              <w:right w:val="single" w:sz="4" w:space="0" w:color="auto"/>
            </w:tcBorders>
            <w:shd w:val="clear" w:color="auto" w:fill="FFFFFF" w:themeFill="background1"/>
            <w:vAlign w:val="center"/>
          </w:tcPr>
          <w:p w:rsidR="00CE3B68" w:rsidRPr="001F29F9" w:rsidRDefault="00CE3B68" w:rsidP="003B086F">
            <w:pPr>
              <w:spacing w:line="180" w:lineRule="exact"/>
              <w:contextualSpacing/>
              <w:rPr>
                <w:rFonts w:ascii="Calibri" w:eastAsia="Times New Roman" w:hAnsi="Calibri" w:cs="Calibri"/>
                <w:color w:val="000000" w:themeColor="text1"/>
                <w:sz w:val="18"/>
                <w:szCs w:val="18"/>
              </w:rPr>
            </w:pPr>
          </w:p>
        </w:tc>
        <w:tc>
          <w:tcPr>
            <w:tcW w:w="810" w:type="dxa"/>
            <w:vMerge/>
            <w:tcBorders>
              <w:left w:val="single" w:sz="4" w:space="0" w:color="auto"/>
            </w:tcBorders>
            <w:shd w:val="clear" w:color="auto" w:fill="FFFFFF" w:themeFill="background1"/>
            <w:vAlign w:val="center"/>
          </w:tcPr>
          <w:p w:rsidR="00CE3B68" w:rsidRPr="001F29F9" w:rsidRDefault="00CE3B68" w:rsidP="003B086F">
            <w:pPr>
              <w:spacing w:line="180" w:lineRule="exact"/>
              <w:contextualSpacing/>
              <w:rPr>
                <w:rFonts w:cs="Calibri"/>
                <w:color w:val="000000" w:themeColor="text1"/>
                <w:sz w:val="18"/>
                <w:szCs w:val="18"/>
              </w:rPr>
            </w:pPr>
          </w:p>
        </w:tc>
        <w:tc>
          <w:tcPr>
            <w:tcW w:w="720" w:type="dxa"/>
            <w:vMerge/>
            <w:tcBorders>
              <w:right w:val="thinThickThinSmallGap" w:sz="24" w:space="0" w:color="auto"/>
            </w:tcBorders>
            <w:shd w:val="clear" w:color="auto" w:fill="FFFFFF" w:themeFill="background1"/>
            <w:vAlign w:val="center"/>
          </w:tcPr>
          <w:p w:rsidR="00CE3B68" w:rsidRPr="001F29F9" w:rsidRDefault="00CE3B68" w:rsidP="003B086F">
            <w:pPr>
              <w:spacing w:line="180" w:lineRule="exact"/>
              <w:contextualSpacing/>
              <w:rPr>
                <w:rFonts w:cs="Calibri"/>
                <w:color w:val="000000" w:themeColor="text1"/>
                <w:sz w:val="18"/>
                <w:szCs w:val="18"/>
              </w:rPr>
            </w:pPr>
          </w:p>
        </w:tc>
        <w:tc>
          <w:tcPr>
            <w:tcW w:w="3780" w:type="dxa"/>
            <w:tcBorders>
              <w:left w:val="thinThickThinSmallGap" w:sz="24" w:space="0" w:color="auto"/>
              <w:right w:val="single" w:sz="4" w:space="0" w:color="auto"/>
            </w:tcBorders>
            <w:shd w:val="clear" w:color="auto" w:fill="FFFFFF" w:themeFill="background1"/>
            <w:vAlign w:val="center"/>
          </w:tcPr>
          <w:p w:rsidR="00CE3B68" w:rsidRPr="001F29F9" w:rsidRDefault="00CE3B68" w:rsidP="00053825">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 xml:space="preserve">Heterozygous Factor V </w:t>
            </w:r>
            <w:r w:rsidR="00D90AFE">
              <w:rPr>
                <w:rFonts w:ascii="Calibri" w:hAnsi="Calibri" w:cs="Calibri"/>
                <w:color w:val="000000" w:themeColor="text1"/>
                <w:sz w:val="18"/>
                <w:szCs w:val="18"/>
              </w:rPr>
              <w:t>Leiden</w:t>
            </w:r>
            <w:r>
              <w:rPr>
                <w:rFonts w:ascii="Calibri" w:hAnsi="Calibri" w:cs="Calibri"/>
                <w:color w:val="000000" w:themeColor="text1"/>
                <w:sz w:val="18"/>
                <w:szCs w:val="18"/>
              </w:rPr>
              <w:t xml:space="preserve"> Deficiency with Deep Vein Thrombosis  of the Left</w:t>
            </w:r>
            <w:r w:rsidR="003959C9">
              <w:rPr>
                <w:rFonts w:ascii="Calibri" w:hAnsi="Calibri" w:cs="Calibri"/>
                <w:color w:val="000000" w:themeColor="text1"/>
                <w:sz w:val="18"/>
                <w:szCs w:val="18"/>
              </w:rPr>
              <w:t xml:space="preserve"> Leg with Post-</w:t>
            </w:r>
            <w:proofErr w:type="spellStart"/>
            <w:r>
              <w:rPr>
                <w:rFonts w:ascii="Calibri" w:hAnsi="Calibri" w:cs="Calibri"/>
                <w:color w:val="000000" w:themeColor="text1"/>
                <w:sz w:val="18"/>
                <w:szCs w:val="18"/>
              </w:rPr>
              <w:t>Phlebiti</w:t>
            </w:r>
            <w:r w:rsidR="00053825">
              <w:rPr>
                <w:rFonts w:ascii="Calibri" w:hAnsi="Calibri" w:cs="Calibri"/>
                <w:color w:val="000000" w:themeColor="text1"/>
                <w:sz w:val="18"/>
                <w:szCs w:val="18"/>
              </w:rPr>
              <w:t>c</w:t>
            </w:r>
            <w:proofErr w:type="spellEnd"/>
            <w:r>
              <w:rPr>
                <w:rFonts w:ascii="Calibri" w:hAnsi="Calibri" w:cs="Calibri"/>
                <w:color w:val="000000" w:themeColor="text1"/>
                <w:sz w:val="18"/>
                <w:szCs w:val="18"/>
              </w:rPr>
              <w:t xml:space="preserve"> Syndrome </w:t>
            </w:r>
          </w:p>
        </w:tc>
        <w:tc>
          <w:tcPr>
            <w:tcW w:w="720" w:type="dxa"/>
            <w:tcBorders>
              <w:left w:val="single" w:sz="4" w:space="0" w:color="auto"/>
            </w:tcBorders>
            <w:shd w:val="clear" w:color="auto" w:fill="FFFFFF" w:themeFill="background1"/>
            <w:vAlign w:val="center"/>
          </w:tcPr>
          <w:p w:rsidR="00CE3B68" w:rsidRPr="001F29F9" w:rsidRDefault="00CE3B68" w:rsidP="0026738B">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7199-7121</w:t>
            </w:r>
          </w:p>
        </w:tc>
        <w:tc>
          <w:tcPr>
            <w:tcW w:w="720" w:type="dxa"/>
            <w:shd w:val="clear" w:color="auto" w:fill="FFFFFF" w:themeFill="background1"/>
            <w:vAlign w:val="center"/>
          </w:tcPr>
          <w:p w:rsidR="00CE3B68" w:rsidRPr="001F29F9" w:rsidRDefault="00CE3B68" w:rsidP="00806C96">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40</w:t>
            </w:r>
            <w:r w:rsidRPr="001F29F9">
              <w:rPr>
                <w:rFonts w:ascii="Calibri" w:hAnsi="Calibri" w:cs="Calibri"/>
                <w:color w:val="000000" w:themeColor="text1"/>
                <w:sz w:val="18"/>
                <w:szCs w:val="18"/>
              </w:rPr>
              <w:t>%</w:t>
            </w:r>
          </w:p>
        </w:tc>
        <w:tc>
          <w:tcPr>
            <w:tcW w:w="990" w:type="dxa"/>
            <w:shd w:val="clear" w:color="auto" w:fill="FFFFFF" w:themeFill="background1"/>
            <w:vAlign w:val="center"/>
          </w:tcPr>
          <w:p w:rsidR="00CE3B68" w:rsidRPr="001F29F9" w:rsidRDefault="00CE3B68" w:rsidP="00552914">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40505</w:t>
            </w:r>
          </w:p>
        </w:tc>
      </w:tr>
      <w:tr w:rsidR="00CE3B68" w:rsidRPr="001F29F9" w:rsidTr="00A618C4">
        <w:trPr>
          <w:trHeight w:val="287"/>
          <w:jc w:val="center"/>
        </w:trPr>
        <w:tc>
          <w:tcPr>
            <w:tcW w:w="3168" w:type="dxa"/>
            <w:gridSpan w:val="3"/>
            <w:tcBorders>
              <w:right w:val="thinThickThinSmallGap" w:sz="24" w:space="0" w:color="auto"/>
            </w:tcBorders>
            <w:shd w:val="clear" w:color="auto" w:fill="FFFFFF" w:themeFill="background1"/>
            <w:vAlign w:val="center"/>
          </w:tcPr>
          <w:p w:rsidR="00CE3B68" w:rsidRPr="001F29F9" w:rsidRDefault="00CE3B68" w:rsidP="003B086F">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 Additional MEB/PEB Entries↓</w:t>
            </w:r>
          </w:p>
        </w:tc>
        <w:tc>
          <w:tcPr>
            <w:tcW w:w="6210" w:type="dxa"/>
            <w:gridSpan w:val="4"/>
            <w:tcBorders>
              <w:left w:val="thinThickThinSmallGap" w:sz="24" w:space="0" w:color="auto"/>
            </w:tcBorders>
            <w:shd w:val="clear" w:color="auto" w:fill="FFFFFF" w:themeFill="background1"/>
            <w:vAlign w:val="center"/>
          </w:tcPr>
          <w:p w:rsidR="00CE3B68" w:rsidRPr="001F29F9" w:rsidRDefault="00CE3B68" w:rsidP="00CE3B68">
            <w:pPr>
              <w:spacing w:line="180" w:lineRule="exact"/>
              <w:contextualSpacing/>
              <w:rPr>
                <w:rFonts w:cs="Calibri"/>
                <w:color w:val="000000" w:themeColor="text1"/>
                <w:sz w:val="18"/>
                <w:szCs w:val="18"/>
              </w:rPr>
            </w:pPr>
            <w:r w:rsidRPr="00F64312">
              <w:rPr>
                <w:color w:val="auto"/>
                <w:sz w:val="18"/>
              </w:rPr>
              <w:t xml:space="preserve">0% X </w:t>
            </w:r>
            <w:r>
              <w:rPr>
                <w:color w:val="auto"/>
                <w:sz w:val="18"/>
              </w:rPr>
              <w:t>0</w:t>
            </w:r>
            <w:r w:rsidRPr="00F64312">
              <w:rPr>
                <w:color w:val="auto"/>
                <w:sz w:val="18"/>
              </w:rPr>
              <w:t xml:space="preserve"> </w:t>
            </w:r>
            <w:r>
              <w:rPr>
                <w:color w:val="auto"/>
                <w:sz w:val="18"/>
              </w:rPr>
              <w:t>/ Not Service-</w:t>
            </w:r>
            <w:r w:rsidRPr="00F64312">
              <w:rPr>
                <w:color w:val="auto"/>
                <w:sz w:val="18"/>
              </w:rPr>
              <w:t xml:space="preserve">Connected x </w:t>
            </w:r>
            <w:r>
              <w:rPr>
                <w:color w:val="auto"/>
                <w:sz w:val="18"/>
              </w:rPr>
              <w:t>0</w:t>
            </w:r>
          </w:p>
        </w:tc>
      </w:tr>
      <w:tr w:rsidR="007A65A9" w:rsidRPr="001F29F9" w:rsidTr="00CE3B68">
        <w:trPr>
          <w:trHeight w:val="242"/>
          <w:jc w:val="center"/>
        </w:trPr>
        <w:tc>
          <w:tcPr>
            <w:tcW w:w="3168" w:type="dxa"/>
            <w:gridSpan w:val="3"/>
            <w:tcBorders>
              <w:right w:val="thinThickThinSmallGap" w:sz="24" w:space="0" w:color="auto"/>
            </w:tcBorders>
            <w:shd w:val="clear" w:color="auto" w:fill="D9D9D9" w:themeFill="background1" w:themeFillShade="D9"/>
            <w:vAlign w:val="center"/>
          </w:tcPr>
          <w:p w:rsidR="007A65A9" w:rsidRPr="001F29F9" w:rsidRDefault="007A65A9" w:rsidP="00B555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458FD" w:rsidRPr="001F29F9">
              <w:rPr>
                <w:rFonts w:ascii="Calibri" w:hAnsi="Calibri" w:cs="Calibri"/>
                <w:b/>
                <w:color w:val="000000" w:themeColor="text1"/>
                <w:sz w:val="18"/>
                <w:szCs w:val="18"/>
              </w:rPr>
              <w:t xml:space="preserve"> </w:t>
            </w:r>
            <w:r w:rsidR="00B555F4">
              <w:rPr>
                <w:rFonts w:ascii="Calibri" w:hAnsi="Calibri" w:cs="Calibri"/>
                <w:b/>
                <w:color w:val="000000" w:themeColor="text1"/>
                <w:sz w:val="18"/>
                <w:szCs w:val="18"/>
              </w:rPr>
              <w:t>0</w:t>
            </w:r>
            <w:r w:rsidRPr="001F29F9">
              <w:rPr>
                <w:rFonts w:ascii="Calibri" w:hAnsi="Calibri" w:cs="Calibri"/>
                <w:b/>
                <w:color w:val="000000" w:themeColor="text1"/>
                <w:sz w:val="18"/>
                <w:szCs w:val="18"/>
              </w:rPr>
              <w:t>%</w:t>
            </w:r>
          </w:p>
        </w:tc>
        <w:tc>
          <w:tcPr>
            <w:tcW w:w="6210" w:type="dxa"/>
            <w:gridSpan w:val="4"/>
            <w:tcBorders>
              <w:left w:val="thinThickThinSmallGap" w:sz="24" w:space="0" w:color="auto"/>
            </w:tcBorders>
            <w:shd w:val="clear" w:color="auto" w:fill="D9D9D9" w:themeFill="background1" w:themeFillShade="D9"/>
            <w:vAlign w:val="center"/>
          </w:tcPr>
          <w:p w:rsidR="007A65A9" w:rsidRPr="001F29F9" w:rsidRDefault="007A65A9" w:rsidP="00806C96">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806C96">
              <w:rPr>
                <w:rFonts w:ascii="Calibri" w:hAnsi="Calibri" w:cs="Calibri"/>
                <w:b/>
                <w:color w:val="000000" w:themeColor="text1"/>
                <w:sz w:val="18"/>
                <w:szCs w:val="18"/>
              </w:rPr>
              <w:t>7</w:t>
            </w:r>
            <w:r w:rsidR="006F0F9C" w:rsidRPr="001F29F9">
              <w:rPr>
                <w:rFonts w:ascii="Calibri" w:hAnsi="Calibri" w:cs="Calibri"/>
                <w:b/>
                <w:color w:val="000000" w:themeColor="text1"/>
                <w:sz w:val="18"/>
                <w:szCs w:val="18"/>
              </w:rPr>
              <w:t>0</w:t>
            </w:r>
            <w:r w:rsidRPr="001F29F9">
              <w:rPr>
                <w:rFonts w:ascii="Calibri" w:hAnsi="Calibri" w:cs="Calibri"/>
                <w:b/>
                <w:color w:val="000000" w:themeColor="text1"/>
                <w:sz w:val="18"/>
                <w:szCs w:val="18"/>
              </w:rPr>
              <w:t>%</w:t>
            </w:r>
          </w:p>
        </w:tc>
      </w:tr>
    </w:tbl>
    <w:p w:rsidR="00A97CD9" w:rsidRPr="001F29F9" w:rsidRDefault="00A97CD9" w:rsidP="00A246E1">
      <w:pPr>
        <w:pBdr>
          <w:bottom w:val="single" w:sz="12" w:space="1" w:color="auto"/>
        </w:pBdr>
        <w:tabs>
          <w:tab w:val="left" w:pos="288"/>
          <w:tab w:val="left" w:pos="4752"/>
        </w:tabs>
        <w:jc w:val="both"/>
        <w:rPr>
          <w:color w:val="000000" w:themeColor="text1"/>
          <w:szCs w:val="24"/>
        </w:rPr>
      </w:pPr>
    </w:p>
    <w:p w:rsidR="009369A6" w:rsidRPr="001F29F9" w:rsidRDefault="009369A6" w:rsidP="00A246E1">
      <w:pPr>
        <w:jc w:val="both"/>
        <w:rPr>
          <w:color w:val="000000" w:themeColor="text1"/>
          <w:szCs w:val="24"/>
          <w:u w:val="single"/>
        </w:rPr>
      </w:pPr>
    </w:p>
    <w:p w:rsidR="004C60A3" w:rsidRPr="001F29F9" w:rsidRDefault="002C6E5B" w:rsidP="00A246E1">
      <w:pPr>
        <w:jc w:val="both"/>
        <w:rPr>
          <w:color w:val="000000" w:themeColor="text1"/>
          <w:szCs w:val="24"/>
        </w:rPr>
      </w:pPr>
      <w:r w:rsidRPr="00700570">
        <w:rPr>
          <w:color w:val="000000" w:themeColor="text1"/>
          <w:szCs w:val="24"/>
          <w:u w:val="single"/>
        </w:rPr>
        <w:t>ANALYSIS SUMMARY</w:t>
      </w:r>
      <w:r w:rsidRPr="00700570">
        <w:rPr>
          <w:color w:val="000000" w:themeColor="text1"/>
          <w:szCs w:val="24"/>
        </w:rPr>
        <w:t>:</w:t>
      </w:r>
      <w:r w:rsidR="00700570" w:rsidRPr="00700570">
        <w:rPr>
          <w:color w:val="000000" w:themeColor="text1"/>
          <w:szCs w:val="24"/>
        </w:rPr>
        <w:t xml:space="preserve">  </w:t>
      </w:r>
      <w:r w:rsidR="00700570" w:rsidRPr="00700570">
        <w:rPr>
          <w:color w:val="auto"/>
        </w:rPr>
        <w:t xml:space="preserve">The Board acknowledges the sentiment expressed in the CI’s application, i.e., that the gravity of his condition merits consideration for a higher separation rating. </w:t>
      </w:r>
      <w:r w:rsidR="00D90AFE">
        <w:rPr>
          <w:color w:val="auto"/>
        </w:rPr>
        <w:t xml:space="preserve"> </w:t>
      </w:r>
      <w:r w:rsidR="00700570" w:rsidRPr="00700570">
        <w:rPr>
          <w:color w:val="auto"/>
        </w:rPr>
        <w:t xml:space="preserve">The Board wishes to clarify that it is subject to the same laws for disability entitlements as those under which the Disability Evaluation System (DES) operates. </w:t>
      </w:r>
      <w:r w:rsidR="00D90AFE">
        <w:rPr>
          <w:color w:val="auto"/>
        </w:rPr>
        <w:t xml:space="preserve"> </w:t>
      </w:r>
      <w:r w:rsidR="00700570" w:rsidRPr="00700570">
        <w:rPr>
          <w:color w:val="auto"/>
        </w:rPr>
        <w:t xml:space="preserve">While the DES considers all of the service member's medical conditions, compensation can only be offered for those medical conditions that cut short a service member’s career, and then only to the degree of severity present at the time of final disposition. </w:t>
      </w:r>
      <w:r w:rsidR="00D90AFE">
        <w:rPr>
          <w:color w:val="auto"/>
        </w:rPr>
        <w:t xml:space="preserve"> </w:t>
      </w:r>
      <w:r w:rsidR="00700570" w:rsidRPr="00700570">
        <w:rPr>
          <w:color w:val="auto"/>
        </w:rPr>
        <w:t>However the Department of Veteran</w:t>
      </w:r>
      <w:r w:rsidR="00D90AFE">
        <w:rPr>
          <w:color w:val="auto"/>
        </w:rPr>
        <w:t>s’</w:t>
      </w:r>
      <w:r w:rsidR="00700570" w:rsidRPr="00700570">
        <w:rPr>
          <w:color w:val="auto"/>
        </w:rPr>
        <w:t xml:space="preserve"> Affairs (DVA), operating under a different set of laws (Title 38, United States Code), is empo</w:t>
      </w:r>
      <w:r w:rsidR="00D90AFE">
        <w:rPr>
          <w:color w:val="auto"/>
        </w:rPr>
        <w:t>wered to compensate all service-</w:t>
      </w:r>
      <w:r w:rsidR="00700570" w:rsidRPr="00700570">
        <w:rPr>
          <w:color w:val="auto"/>
        </w:rPr>
        <w:t>connected conditions and to periodically</w:t>
      </w:r>
      <w:r w:rsidR="00700570" w:rsidRPr="009A376C">
        <w:rPr>
          <w:color w:val="auto"/>
        </w:rPr>
        <w:t xml:space="preserve"> reevaluate said conditions for the purpose of adjusting the </w:t>
      </w:r>
      <w:r w:rsidR="00D90AFE">
        <w:rPr>
          <w:color w:val="auto"/>
        </w:rPr>
        <w:t>V</w:t>
      </w:r>
      <w:r w:rsidR="00700570" w:rsidRPr="009A376C">
        <w:rPr>
          <w:color w:val="auto"/>
        </w:rPr>
        <w:t xml:space="preserve">eteran’s disability rating should </w:t>
      </w:r>
      <w:r w:rsidR="00D90AFE">
        <w:rPr>
          <w:color w:val="auto"/>
        </w:rPr>
        <w:t>the</w:t>
      </w:r>
      <w:r w:rsidR="00700570" w:rsidRPr="009A376C">
        <w:rPr>
          <w:color w:val="auto"/>
        </w:rPr>
        <w:t xml:space="preserve"> degree of impairment vary over time.</w:t>
      </w:r>
      <w:r w:rsidR="00D90AFE">
        <w:rPr>
          <w:color w:val="auto"/>
        </w:rPr>
        <w:t xml:space="preserve"> </w:t>
      </w:r>
      <w:r w:rsidR="00700570">
        <w:rPr>
          <w:color w:val="auto"/>
        </w:rPr>
        <w:t xml:space="preserve"> </w:t>
      </w:r>
      <w:r w:rsidR="00700570" w:rsidRPr="009A376C">
        <w:rPr>
          <w:color w:val="auto"/>
        </w:rPr>
        <w:t xml:space="preserve">The Board utilizes </w:t>
      </w:r>
      <w:r w:rsidR="00D90AFE">
        <w:rPr>
          <w:color w:val="auto"/>
        </w:rPr>
        <w:t>D</w:t>
      </w:r>
      <w:r w:rsidR="00700570" w:rsidRPr="009A376C">
        <w:rPr>
          <w:color w:val="auto"/>
        </w:rPr>
        <w:t xml:space="preserve">VA evidence proximal to separation in arriving at its recommendations; and, DoDI 6040.44 defines a 12-month interval for special consideration to post-separation evidence. </w:t>
      </w:r>
      <w:r w:rsidR="00D90AFE">
        <w:rPr>
          <w:color w:val="auto"/>
        </w:rPr>
        <w:t xml:space="preserve"> </w:t>
      </w:r>
      <w:r w:rsidR="00700570" w:rsidRPr="009A376C">
        <w:rPr>
          <w:color w:val="auto"/>
        </w:rPr>
        <w:t xml:space="preserve">The Board’s authority as defined in DoDI 6040.44, however, resides in evaluating the fairness of DES fitness determinations and rating decisions for disability at the time of separation. </w:t>
      </w:r>
      <w:r w:rsidR="00D90AFE">
        <w:rPr>
          <w:color w:val="auto"/>
        </w:rPr>
        <w:t xml:space="preserve"> </w:t>
      </w:r>
      <w:r w:rsidR="00700570" w:rsidRPr="009A376C">
        <w:rPr>
          <w:color w:val="auto"/>
        </w:rPr>
        <w:t>Post-separation evidence therefore is probative only to the extent that it reasonably reflects the disability and fitness implications at the time of separation.</w:t>
      </w:r>
    </w:p>
    <w:p w:rsidR="002F6AD8" w:rsidRPr="001F29F9" w:rsidRDefault="002F6AD8" w:rsidP="00A246E1">
      <w:pPr>
        <w:jc w:val="both"/>
        <w:rPr>
          <w:color w:val="000000" w:themeColor="text1"/>
          <w:szCs w:val="24"/>
          <w:u w:val="single"/>
        </w:rPr>
      </w:pPr>
    </w:p>
    <w:p w:rsidR="00DE224B" w:rsidRPr="007F1A22" w:rsidRDefault="00D22D80" w:rsidP="00A246E1">
      <w:pPr>
        <w:jc w:val="both"/>
        <w:rPr>
          <w:color w:val="000000" w:themeColor="text1"/>
          <w:szCs w:val="24"/>
        </w:rPr>
      </w:pPr>
      <w:proofErr w:type="gramStart"/>
      <w:r w:rsidRPr="00700570">
        <w:rPr>
          <w:color w:val="000000" w:themeColor="text1"/>
          <w:szCs w:val="24"/>
          <w:u w:val="single"/>
        </w:rPr>
        <w:t>Heterozy</w:t>
      </w:r>
      <w:r w:rsidR="00255B8D" w:rsidRPr="00700570">
        <w:rPr>
          <w:color w:val="000000" w:themeColor="text1"/>
          <w:szCs w:val="24"/>
          <w:u w:val="single"/>
        </w:rPr>
        <w:t xml:space="preserve">gous Factor V </w:t>
      </w:r>
      <w:r w:rsidR="00D90AFE">
        <w:rPr>
          <w:color w:val="000000" w:themeColor="text1"/>
          <w:szCs w:val="24"/>
          <w:u w:val="single"/>
        </w:rPr>
        <w:t>Leiden</w:t>
      </w:r>
      <w:r w:rsidR="00255B8D" w:rsidRPr="00700570">
        <w:rPr>
          <w:color w:val="000000" w:themeColor="text1"/>
          <w:szCs w:val="24"/>
          <w:u w:val="single"/>
        </w:rPr>
        <w:t xml:space="preserve"> Deficiency</w:t>
      </w:r>
      <w:r w:rsidR="003F2EEE" w:rsidRPr="00BB015A">
        <w:rPr>
          <w:color w:val="000000" w:themeColor="text1"/>
          <w:szCs w:val="24"/>
        </w:rPr>
        <w:t>.</w:t>
      </w:r>
      <w:proofErr w:type="gramEnd"/>
      <w:r w:rsidR="003F2EEE" w:rsidRPr="00BB015A">
        <w:rPr>
          <w:color w:val="000000" w:themeColor="text1"/>
          <w:szCs w:val="24"/>
        </w:rPr>
        <w:t xml:space="preserve"> </w:t>
      </w:r>
      <w:r w:rsidR="001100CC">
        <w:rPr>
          <w:color w:val="000000" w:themeColor="text1"/>
          <w:szCs w:val="24"/>
        </w:rPr>
        <w:t xml:space="preserve">The CI initially presented with </w:t>
      </w:r>
      <w:r w:rsidR="003959C9">
        <w:rPr>
          <w:color w:val="000000" w:themeColor="text1"/>
          <w:szCs w:val="24"/>
        </w:rPr>
        <w:t>3</w:t>
      </w:r>
      <w:r w:rsidR="00F41864">
        <w:rPr>
          <w:color w:val="000000" w:themeColor="text1"/>
          <w:szCs w:val="24"/>
        </w:rPr>
        <w:t xml:space="preserve"> days of </w:t>
      </w:r>
      <w:r w:rsidR="001100CC">
        <w:rPr>
          <w:color w:val="000000" w:themeColor="text1"/>
          <w:szCs w:val="24"/>
        </w:rPr>
        <w:t xml:space="preserve">left calf pain in </w:t>
      </w:r>
      <w:r w:rsidR="00F41864">
        <w:rPr>
          <w:color w:val="000000" w:themeColor="text1"/>
          <w:szCs w:val="24"/>
        </w:rPr>
        <w:t>M</w:t>
      </w:r>
      <w:r w:rsidR="001100CC">
        <w:rPr>
          <w:color w:val="000000" w:themeColor="text1"/>
          <w:szCs w:val="24"/>
        </w:rPr>
        <w:t>arch 1998</w:t>
      </w:r>
      <w:r w:rsidR="00F41864">
        <w:rPr>
          <w:color w:val="000000" w:themeColor="text1"/>
          <w:szCs w:val="24"/>
        </w:rPr>
        <w:t xml:space="preserve"> while at sea. </w:t>
      </w:r>
      <w:r w:rsidR="00D90AFE">
        <w:rPr>
          <w:color w:val="000000" w:themeColor="text1"/>
          <w:szCs w:val="24"/>
        </w:rPr>
        <w:t xml:space="preserve"> </w:t>
      </w:r>
      <w:r w:rsidR="00F41864">
        <w:rPr>
          <w:color w:val="000000" w:themeColor="text1"/>
          <w:szCs w:val="24"/>
        </w:rPr>
        <w:t xml:space="preserve">At an initial visit his left calf was noted to have edema, was tender to palpation, and its circumference was 40.5 compared to 39.5 on the right. </w:t>
      </w:r>
      <w:r w:rsidR="00D90AFE">
        <w:rPr>
          <w:color w:val="000000" w:themeColor="text1"/>
          <w:szCs w:val="24"/>
        </w:rPr>
        <w:t xml:space="preserve"> </w:t>
      </w:r>
      <w:r w:rsidR="00F41864">
        <w:rPr>
          <w:color w:val="000000" w:themeColor="text1"/>
          <w:szCs w:val="24"/>
        </w:rPr>
        <w:t xml:space="preserve">He was given nonsteroidal anti-inflammatory (NSAID) medication and was given sick in quarters for 24 hours. </w:t>
      </w:r>
      <w:r w:rsidR="00D90AFE">
        <w:rPr>
          <w:color w:val="000000" w:themeColor="text1"/>
          <w:szCs w:val="24"/>
        </w:rPr>
        <w:t xml:space="preserve"> </w:t>
      </w:r>
      <w:r w:rsidR="00F41864">
        <w:rPr>
          <w:color w:val="000000" w:themeColor="text1"/>
          <w:szCs w:val="24"/>
        </w:rPr>
        <w:t xml:space="preserve">On follow-up visit, a </w:t>
      </w:r>
      <w:r w:rsidR="00D90AFE">
        <w:rPr>
          <w:color w:val="000000" w:themeColor="text1"/>
          <w:szCs w:val="24"/>
        </w:rPr>
        <w:t>2</w:t>
      </w:r>
      <w:r w:rsidR="00F41864">
        <w:rPr>
          <w:color w:val="000000" w:themeColor="text1"/>
          <w:szCs w:val="24"/>
        </w:rPr>
        <w:t xml:space="preserve"> week history of left lower extremity pain was noted. </w:t>
      </w:r>
      <w:r w:rsidR="00D90AFE">
        <w:rPr>
          <w:color w:val="000000" w:themeColor="text1"/>
          <w:szCs w:val="24"/>
        </w:rPr>
        <w:t xml:space="preserve"> </w:t>
      </w:r>
      <w:r w:rsidR="00F41864">
        <w:rPr>
          <w:color w:val="000000" w:themeColor="text1"/>
          <w:szCs w:val="24"/>
        </w:rPr>
        <w:t xml:space="preserve">Physical examination noted </w:t>
      </w:r>
      <w:r w:rsidR="00F41864" w:rsidRPr="007F1A22">
        <w:rPr>
          <w:color w:val="000000" w:themeColor="text1"/>
          <w:szCs w:val="24"/>
        </w:rPr>
        <w:t xml:space="preserve">the CI was walking with a limp favoring his left leg. </w:t>
      </w:r>
      <w:r w:rsidR="00D90AFE">
        <w:rPr>
          <w:color w:val="000000" w:themeColor="text1"/>
          <w:szCs w:val="24"/>
        </w:rPr>
        <w:t xml:space="preserve"> </w:t>
      </w:r>
      <w:r w:rsidR="00F41864" w:rsidRPr="007F1A22">
        <w:rPr>
          <w:color w:val="000000" w:themeColor="text1"/>
          <w:szCs w:val="24"/>
        </w:rPr>
        <w:t>He had edema of the le</w:t>
      </w:r>
      <w:r w:rsidR="00E6706C">
        <w:rPr>
          <w:color w:val="000000" w:themeColor="text1"/>
          <w:szCs w:val="24"/>
        </w:rPr>
        <w:t>f</w:t>
      </w:r>
      <w:r w:rsidR="00F41864" w:rsidRPr="007F1A22">
        <w:rPr>
          <w:color w:val="000000" w:themeColor="text1"/>
          <w:szCs w:val="24"/>
        </w:rPr>
        <w:t xml:space="preserve">t lower leg with tenderness to palpation of the proximal gastrocnemius, a normal neurologic examination, and a positive Homan’s sign. </w:t>
      </w:r>
      <w:r w:rsidR="00D90AFE">
        <w:rPr>
          <w:color w:val="000000" w:themeColor="text1"/>
          <w:szCs w:val="24"/>
        </w:rPr>
        <w:t xml:space="preserve"> </w:t>
      </w:r>
      <w:r w:rsidR="00F41864" w:rsidRPr="007F1A22">
        <w:rPr>
          <w:color w:val="000000" w:themeColor="text1"/>
          <w:szCs w:val="24"/>
        </w:rPr>
        <w:t xml:space="preserve">The assessment was a gastrocnemius pull and his treatment was changed to a different NSAID. </w:t>
      </w:r>
      <w:r w:rsidR="00D90AFE">
        <w:rPr>
          <w:color w:val="000000" w:themeColor="text1"/>
          <w:szCs w:val="24"/>
        </w:rPr>
        <w:t xml:space="preserve"> </w:t>
      </w:r>
      <w:r w:rsidR="00F41864" w:rsidRPr="007F1A22">
        <w:rPr>
          <w:color w:val="000000" w:themeColor="text1"/>
          <w:szCs w:val="24"/>
        </w:rPr>
        <w:t xml:space="preserve">However, the plan also included education on the signs and symptoms of pulmonary embolism and the CI was instructed to keep his leg elevated as much as possible. </w:t>
      </w:r>
      <w:r w:rsidR="00D90AFE">
        <w:rPr>
          <w:color w:val="000000" w:themeColor="text1"/>
          <w:szCs w:val="24"/>
        </w:rPr>
        <w:t xml:space="preserve"> </w:t>
      </w:r>
      <w:r w:rsidR="00F41864" w:rsidRPr="007F1A22">
        <w:rPr>
          <w:color w:val="000000" w:themeColor="text1"/>
          <w:szCs w:val="24"/>
        </w:rPr>
        <w:t xml:space="preserve">He was given light duty for 14 days with no prolonged standing or walking greater than </w:t>
      </w:r>
      <w:r w:rsidR="00D90AFE">
        <w:rPr>
          <w:color w:val="000000" w:themeColor="text1"/>
          <w:szCs w:val="24"/>
        </w:rPr>
        <w:t>10</w:t>
      </w:r>
      <w:r w:rsidR="00F41864" w:rsidRPr="007F1A22">
        <w:rPr>
          <w:color w:val="000000" w:themeColor="text1"/>
          <w:szCs w:val="24"/>
        </w:rPr>
        <w:t xml:space="preserve"> minutes.</w:t>
      </w:r>
      <w:r w:rsidR="008C555E" w:rsidRPr="007F1A22">
        <w:rPr>
          <w:color w:val="000000" w:themeColor="text1"/>
          <w:szCs w:val="24"/>
        </w:rPr>
        <w:t xml:space="preserve"> </w:t>
      </w:r>
      <w:r w:rsidR="00D90AFE">
        <w:rPr>
          <w:color w:val="000000" w:themeColor="text1"/>
          <w:szCs w:val="24"/>
        </w:rPr>
        <w:t xml:space="preserve"> </w:t>
      </w:r>
      <w:r w:rsidR="008C555E" w:rsidRPr="007F1A22">
        <w:rPr>
          <w:color w:val="000000" w:themeColor="text1"/>
          <w:szCs w:val="24"/>
        </w:rPr>
        <w:t xml:space="preserve">No other clinical notes are available until </w:t>
      </w:r>
      <w:r w:rsidR="00D90AFE">
        <w:rPr>
          <w:color w:val="000000" w:themeColor="text1"/>
          <w:szCs w:val="24"/>
        </w:rPr>
        <w:t xml:space="preserve">24 April </w:t>
      </w:r>
      <w:r w:rsidR="008C555E" w:rsidRPr="007F1A22">
        <w:rPr>
          <w:color w:val="000000" w:themeColor="text1"/>
          <w:szCs w:val="24"/>
        </w:rPr>
        <w:t>1998</w:t>
      </w:r>
      <w:r w:rsidR="00D90AFE">
        <w:rPr>
          <w:color w:val="000000" w:themeColor="text1"/>
          <w:szCs w:val="24"/>
        </w:rPr>
        <w:t xml:space="preserve"> when an</w:t>
      </w:r>
      <w:r w:rsidR="008C555E" w:rsidRPr="007F1A22">
        <w:rPr>
          <w:color w:val="000000" w:themeColor="text1"/>
          <w:szCs w:val="24"/>
        </w:rPr>
        <w:t xml:space="preserve"> ultrasound noted a deep venous thrombosis </w:t>
      </w:r>
      <w:r w:rsidR="00DE224B" w:rsidRPr="007F1A22">
        <w:rPr>
          <w:color w:val="000000" w:themeColor="text1"/>
          <w:szCs w:val="24"/>
        </w:rPr>
        <w:t xml:space="preserve">(DVT) </w:t>
      </w:r>
      <w:r w:rsidR="008C555E" w:rsidRPr="007F1A22">
        <w:rPr>
          <w:color w:val="000000" w:themeColor="text1"/>
          <w:szCs w:val="24"/>
        </w:rPr>
        <w:t xml:space="preserve">of the superficial femoral and popliteal veins. </w:t>
      </w:r>
      <w:r w:rsidR="00D90AFE">
        <w:rPr>
          <w:color w:val="000000" w:themeColor="text1"/>
          <w:szCs w:val="24"/>
        </w:rPr>
        <w:t xml:space="preserve"> </w:t>
      </w:r>
      <w:r w:rsidR="008C555E" w:rsidRPr="007F1A22">
        <w:rPr>
          <w:color w:val="000000" w:themeColor="text1"/>
          <w:szCs w:val="24"/>
        </w:rPr>
        <w:t>The ultrasound reports states this was in the right lower extremity</w:t>
      </w:r>
      <w:r w:rsidR="00D90AFE">
        <w:rPr>
          <w:color w:val="000000" w:themeColor="text1"/>
          <w:szCs w:val="24"/>
        </w:rPr>
        <w:t>;</w:t>
      </w:r>
      <w:r w:rsidR="008C555E" w:rsidRPr="007F1A22">
        <w:rPr>
          <w:color w:val="000000" w:themeColor="text1"/>
          <w:szCs w:val="24"/>
        </w:rPr>
        <w:t xml:space="preserve"> however, all other notes refer to the left lower extremity and this is felt to be an error. </w:t>
      </w:r>
      <w:r w:rsidR="00D90AFE">
        <w:rPr>
          <w:color w:val="000000" w:themeColor="text1"/>
          <w:szCs w:val="24"/>
        </w:rPr>
        <w:t xml:space="preserve"> </w:t>
      </w:r>
      <w:r w:rsidR="008C555E" w:rsidRPr="007F1A22">
        <w:rPr>
          <w:color w:val="000000" w:themeColor="text1"/>
          <w:szCs w:val="24"/>
        </w:rPr>
        <w:t xml:space="preserve">The CI was started on anticoagulant therapy with Lovanox and Coumadin and a </w:t>
      </w:r>
      <w:r w:rsidR="00D90AFE">
        <w:rPr>
          <w:color w:val="000000" w:themeColor="text1"/>
          <w:szCs w:val="24"/>
        </w:rPr>
        <w:t>LIMDU</w:t>
      </w:r>
      <w:r w:rsidR="008C555E" w:rsidRPr="007F1A22">
        <w:rPr>
          <w:color w:val="000000" w:themeColor="text1"/>
          <w:szCs w:val="24"/>
        </w:rPr>
        <w:t xml:space="preserve"> Board was</w:t>
      </w:r>
      <w:r w:rsidR="008C555E">
        <w:rPr>
          <w:color w:val="000000" w:themeColor="text1"/>
          <w:szCs w:val="24"/>
        </w:rPr>
        <w:t xml:space="preserve"> </w:t>
      </w:r>
      <w:r w:rsidR="008C555E" w:rsidRPr="007F1A22">
        <w:rPr>
          <w:color w:val="000000" w:themeColor="text1"/>
          <w:szCs w:val="24"/>
        </w:rPr>
        <w:t>completed with limitation of no strenuous activity, no running, no PRT, and no shipboard duty.</w:t>
      </w:r>
      <w:r w:rsidR="00D90AFE">
        <w:rPr>
          <w:color w:val="000000" w:themeColor="text1"/>
          <w:szCs w:val="24"/>
        </w:rPr>
        <w:t xml:space="preserve"> </w:t>
      </w:r>
      <w:r w:rsidR="008C555E" w:rsidRPr="007F1A22">
        <w:rPr>
          <w:color w:val="000000" w:themeColor="text1"/>
          <w:szCs w:val="24"/>
        </w:rPr>
        <w:t xml:space="preserve"> The CI was also to remain well-hydrated. </w:t>
      </w:r>
      <w:r w:rsidR="00D90AFE">
        <w:rPr>
          <w:color w:val="000000" w:themeColor="text1"/>
          <w:szCs w:val="24"/>
        </w:rPr>
        <w:t xml:space="preserve"> </w:t>
      </w:r>
      <w:r w:rsidR="008C555E" w:rsidRPr="007F1A22">
        <w:rPr>
          <w:color w:val="000000" w:themeColor="text1"/>
          <w:szCs w:val="24"/>
        </w:rPr>
        <w:t xml:space="preserve">The LIMDU was set to expire in December 1998. </w:t>
      </w:r>
      <w:r w:rsidR="00D90AFE">
        <w:rPr>
          <w:color w:val="000000" w:themeColor="text1"/>
          <w:szCs w:val="24"/>
        </w:rPr>
        <w:t xml:space="preserve"> </w:t>
      </w:r>
      <w:r w:rsidR="008C555E" w:rsidRPr="007F1A22">
        <w:rPr>
          <w:color w:val="000000" w:themeColor="text1"/>
          <w:szCs w:val="24"/>
        </w:rPr>
        <w:t xml:space="preserve">The plan was treatment with Coumadin for </w:t>
      </w:r>
      <w:r w:rsidR="00D90AFE">
        <w:rPr>
          <w:color w:val="000000" w:themeColor="text1"/>
          <w:szCs w:val="24"/>
        </w:rPr>
        <w:t>6</w:t>
      </w:r>
      <w:r w:rsidR="008C555E" w:rsidRPr="007F1A22">
        <w:rPr>
          <w:color w:val="000000" w:themeColor="text1"/>
          <w:szCs w:val="24"/>
        </w:rPr>
        <w:t xml:space="preserve"> months and he had several visits for adjustments of his dose. </w:t>
      </w:r>
      <w:r w:rsidR="00D90AFE">
        <w:rPr>
          <w:color w:val="000000" w:themeColor="text1"/>
          <w:szCs w:val="24"/>
        </w:rPr>
        <w:t xml:space="preserve"> </w:t>
      </w:r>
      <w:r w:rsidR="008C555E" w:rsidRPr="007F1A22">
        <w:rPr>
          <w:color w:val="000000" w:themeColor="text1"/>
          <w:szCs w:val="24"/>
        </w:rPr>
        <w:t xml:space="preserve">In </w:t>
      </w:r>
      <w:r w:rsidR="008C555E" w:rsidRPr="007F1A22">
        <w:rPr>
          <w:color w:val="000000" w:themeColor="text1"/>
          <w:szCs w:val="24"/>
        </w:rPr>
        <w:lastRenderedPageBreak/>
        <w:t xml:space="preserve">June 1998 he was noted to have 2+ pitting edema of the pretibial area of the left lower extremity and a dusky forefoot but good pulses. </w:t>
      </w:r>
      <w:r w:rsidR="00D90AFE">
        <w:rPr>
          <w:color w:val="000000" w:themeColor="text1"/>
          <w:szCs w:val="24"/>
        </w:rPr>
        <w:t xml:space="preserve"> </w:t>
      </w:r>
      <w:r w:rsidR="008C555E" w:rsidRPr="007F1A22">
        <w:rPr>
          <w:color w:val="000000" w:themeColor="text1"/>
          <w:szCs w:val="24"/>
        </w:rPr>
        <w:t xml:space="preserve">His Coumadin was continued. </w:t>
      </w:r>
      <w:r w:rsidR="00D90AFE">
        <w:rPr>
          <w:color w:val="000000" w:themeColor="text1"/>
          <w:szCs w:val="24"/>
        </w:rPr>
        <w:t xml:space="preserve"> </w:t>
      </w:r>
      <w:r w:rsidR="008C555E" w:rsidRPr="007F1A22">
        <w:rPr>
          <w:color w:val="000000" w:themeColor="text1"/>
          <w:szCs w:val="24"/>
        </w:rPr>
        <w:t xml:space="preserve">A visit in September 1998 noted no interim complications and the plan was to continue the Coumadin until late October </w:t>
      </w:r>
      <w:r w:rsidR="00C74845" w:rsidRPr="007F1A22">
        <w:rPr>
          <w:color w:val="000000" w:themeColor="text1"/>
          <w:szCs w:val="24"/>
        </w:rPr>
        <w:t xml:space="preserve">1998 </w:t>
      </w:r>
      <w:r w:rsidR="008C555E" w:rsidRPr="007F1A22">
        <w:rPr>
          <w:color w:val="000000" w:themeColor="text1"/>
          <w:szCs w:val="24"/>
        </w:rPr>
        <w:t>and then discontinue anticoagulant therapy and return to full duty.</w:t>
      </w:r>
      <w:r w:rsidR="00DE224B" w:rsidRPr="007F1A22">
        <w:rPr>
          <w:color w:val="000000" w:themeColor="text1"/>
          <w:szCs w:val="24"/>
        </w:rPr>
        <w:t xml:space="preserve"> </w:t>
      </w:r>
    </w:p>
    <w:p w:rsidR="00DE224B" w:rsidRPr="007F1A22" w:rsidRDefault="00DE224B" w:rsidP="00A246E1">
      <w:pPr>
        <w:jc w:val="both"/>
        <w:rPr>
          <w:color w:val="000000" w:themeColor="text1"/>
          <w:szCs w:val="24"/>
        </w:rPr>
      </w:pPr>
    </w:p>
    <w:p w:rsidR="00C74845" w:rsidRDefault="00DE224B" w:rsidP="00A246E1">
      <w:pPr>
        <w:jc w:val="both"/>
        <w:rPr>
          <w:color w:val="000000" w:themeColor="text1"/>
          <w:szCs w:val="24"/>
        </w:rPr>
      </w:pPr>
      <w:r w:rsidRPr="007F1A22">
        <w:rPr>
          <w:color w:val="000000" w:themeColor="text1"/>
          <w:szCs w:val="24"/>
        </w:rPr>
        <w:t xml:space="preserve">The CI then applied for an enlisted commissioning program and this history of DVT was disqualifying. </w:t>
      </w:r>
      <w:r w:rsidR="00D90AFE">
        <w:rPr>
          <w:color w:val="000000" w:themeColor="text1"/>
          <w:szCs w:val="24"/>
        </w:rPr>
        <w:t xml:space="preserve"> </w:t>
      </w:r>
      <w:r w:rsidRPr="007F1A22">
        <w:rPr>
          <w:color w:val="000000" w:themeColor="text1"/>
          <w:szCs w:val="24"/>
        </w:rPr>
        <w:t>At a clinical visit in February 1999 an asse</w:t>
      </w:r>
      <w:r w:rsidR="00553C86" w:rsidRPr="007F1A22">
        <w:rPr>
          <w:color w:val="000000" w:themeColor="text1"/>
          <w:szCs w:val="24"/>
        </w:rPr>
        <w:t>ssment of DVT</w:t>
      </w:r>
      <w:r w:rsidRPr="007F1A22">
        <w:rPr>
          <w:color w:val="000000" w:themeColor="text1"/>
          <w:szCs w:val="24"/>
        </w:rPr>
        <w:t xml:space="preserve"> with mild post-phlebitic syndrome was made. </w:t>
      </w:r>
      <w:r w:rsidR="00D90AFE">
        <w:rPr>
          <w:color w:val="000000" w:themeColor="text1"/>
          <w:szCs w:val="24"/>
        </w:rPr>
        <w:t xml:space="preserve"> </w:t>
      </w:r>
      <w:r w:rsidRPr="007F1A22">
        <w:rPr>
          <w:color w:val="000000" w:themeColor="text1"/>
          <w:szCs w:val="24"/>
        </w:rPr>
        <w:t xml:space="preserve">The CI had been able to score 292 points on his PRT and did not have left leg pain with exertion. </w:t>
      </w:r>
      <w:r w:rsidR="00D90AFE">
        <w:rPr>
          <w:color w:val="000000" w:themeColor="text1"/>
          <w:szCs w:val="24"/>
        </w:rPr>
        <w:t xml:space="preserve"> </w:t>
      </w:r>
      <w:r w:rsidRPr="007F1A22">
        <w:rPr>
          <w:color w:val="000000" w:themeColor="text1"/>
          <w:szCs w:val="24"/>
        </w:rPr>
        <w:t>His left calf measured 16 3/8 inches and the right was 16 1/8 inches</w:t>
      </w:r>
      <w:r w:rsidR="00553C86" w:rsidRPr="007F1A22">
        <w:rPr>
          <w:color w:val="000000" w:themeColor="text1"/>
          <w:szCs w:val="24"/>
        </w:rPr>
        <w:t xml:space="preserve"> and both ankles were 9 3/8 inches</w:t>
      </w:r>
      <w:r w:rsidRPr="007F1A22">
        <w:rPr>
          <w:color w:val="000000" w:themeColor="text1"/>
          <w:szCs w:val="24"/>
        </w:rPr>
        <w:t xml:space="preserve">. </w:t>
      </w:r>
      <w:r w:rsidR="00D90AFE">
        <w:rPr>
          <w:color w:val="000000" w:themeColor="text1"/>
          <w:szCs w:val="24"/>
        </w:rPr>
        <w:t xml:space="preserve"> </w:t>
      </w:r>
      <w:r w:rsidR="00553C86" w:rsidRPr="007F1A22">
        <w:rPr>
          <w:color w:val="000000" w:themeColor="text1"/>
          <w:szCs w:val="24"/>
        </w:rPr>
        <w:t>Minimal venous dilation of the left leg was noted, pulses were full and symmetric, sensation was intact to touch, and both lower extremities were warm.</w:t>
      </w:r>
      <w:r w:rsidR="00D90AFE">
        <w:rPr>
          <w:color w:val="000000" w:themeColor="text1"/>
          <w:szCs w:val="24"/>
        </w:rPr>
        <w:t xml:space="preserve"> </w:t>
      </w:r>
      <w:r w:rsidR="00553C86" w:rsidRPr="007F1A22">
        <w:rPr>
          <w:color w:val="000000" w:themeColor="text1"/>
          <w:szCs w:val="24"/>
        </w:rPr>
        <w:t xml:space="preserve"> This examiner recommended a waiver so the CI could enter the enlisted commissioning program.</w:t>
      </w:r>
      <w:r w:rsidR="00D90AFE">
        <w:rPr>
          <w:color w:val="000000" w:themeColor="text1"/>
          <w:szCs w:val="24"/>
        </w:rPr>
        <w:t xml:space="preserve"> </w:t>
      </w:r>
      <w:r w:rsidR="00553C86" w:rsidRPr="007F1A22">
        <w:rPr>
          <w:color w:val="000000" w:themeColor="text1"/>
          <w:szCs w:val="24"/>
        </w:rPr>
        <w:t xml:space="preserve"> I</w:t>
      </w:r>
      <w:r w:rsidRPr="007F1A22">
        <w:rPr>
          <w:color w:val="000000" w:themeColor="text1"/>
          <w:szCs w:val="24"/>
        </w:rPr>
        <w:t xml:space="preserve">n a memorandum dated </w:t>
      </w:r>
      <w:r w:rsidR="00D90AFE">
        <w:rPr>
          <w:color w:val="000000" w:themeColor="text1"/>
          <w:szCs w:val="24"/>
        </w:rPr>
        <w:t xml:space="preserve">18 February </w:t>
      </w:r>
      <w:r w:rsidRPr="007F1A22">
        <w:rPr>
          <w:color w:val="000000" w:themeColor="text1"/>
          <w:szCs w:val="24"/>
        </w:rPr>
        <w:t xml:space="preserve">1999, the </w:t>
      </w:r>
      <w:r w:rsidR="00C661AE">
        <w:rPr>
          <w:color w:val="000000" w:themeColor="text1"/>
          <w:szCs w:val="24"/>
        </w:rPr>
        <w:t>C</w:t>
      </w:r>
      <w:r w:rsidRPr="007F1A22">
        <w:rPr>
          <w:color w:val="000000" w:themeColor="text1"/>
          <w:szCs w:val="24"/>
        </w:rPr>
        <w:t xml:space="preserve">hief, </w:t>
      </w:r>
      <w:r w:rsidR="00C661AE">
        <w:rPr>
          <w:color w:val="000000" w:themeColor="text1"/>
          <w:szCs w:val="24"/>
        </w:rPr>
        <w:t>B</w:t>
      </w:r>
      <w:r w:rsidRPr="007F1A22">
        <w:rPr>
          <w:color w:val="000000" w:themeColor="text1"/>
          <w:szCs w:val="24"/>
        </w:rPr>
        <w:t xml:space="preserve">ureau of </w:t>
      </w:r>
      <w:r w:rsidR="00C661AE">
        <w:rPr>
          <w:color w:val="000000" w:themeColor="text1"/>
          <w:szCs w:val="24"/>
        </w:rPr>
        <w:t>M</w:t>
      </w:r>
      <w:r w:rsidRPr="007F1A22">
        <w:rPr>
          <w:color w:val="000000" w:themeColor="text1"/>
          <w:szCs w:val="24"/>
        </w:rPr>
        <w:t xml:space="preserve">edicine and </w:t>
      </w:r>
      <w:r w:rsidR="00C661AE">
        <w:rPr>
          <w:color w:val="000000" w:themeColor="text1"/>
          <w:szCs w:val="24"/>
        </w:rPr>
        <w:t>S</w:t>
      </w:r>
      <w:r w:rsidRPr="007F1A22">
        <w:rPr>
          <w:color w:val="000000" w:themeColor="text1"/>
          <w:szCs w:val="24"/>
        </w:rPr>
        <w:t>urgery (BUMED) recommended a waiver</w:t>
      </w:r>
      <w:r w:rsidR="00553C86" w:rsidRPr="007F1A22">
        <w:rPr>
          <w:color w:val="000000" w:themeColor="text1"/>
          <w:szCs w:val="24"/>
        </w:rPr>
        <w:t xml:space="preserve"> </w:t>
      </w:r>
      <w:r w:rsidRPr="007F1A22">
        <w:rPr>
          <w:color w:val="000000" w:themeColor="text1"/>
          <w:szCs w:val="24"/>
        </w:rPr>
        <w:t xml:space="preserve">of the physical standards. </w:t>
      </w:r>
      <w:r w:rsidR="00D90AFE">
        <w:rPr>
          <w:color w:val="000000" w:themeColor="text1"/>
          <w:szCs w:val="24"/>
        </w:rPr>
        <w:t xml:space="preserve"> </w:t>
      </w:r>
      <w:r w:rsidRPr="007F1A22">
        <w:rPr>
          <w:color w:val="000000" w:themeColor="text1"/>
          <w:szCs w:val="24"/>
        </w:rPr>
        <w:t xml:space="preserve">A memorandum dated </w:t>
      </w:r>
      <w:r w:rsidR="00D90AFE">
        <w:rPr>
          <w:color w:val="000000" w:themeColor="text1"/>
          <w:szCs w:val="24"/>
        </w:rPr>
        <w:t xml:space="preserve">31 March </w:t>
      </w:r>
      <w:r w:rsidRPr="007F1A22">
        <w:rPr>
          <w:color w:val="000000" w:themeColor="text1"/>
          <w:szCs w:val="24"/>
        </w:rPr>
        <w:t>1999</w:t>
      </w:r>
      <w:r w:rsidR="00D90AFE">
        <w:rPr>
          <w:color w:val="000000" w:themeColor="text1"/>
          <w:szCs w:val="24"/>
        </w:rPr>
        <w:t xml:space="preserve"> </w:t>
      </w:r>
      <w:r w:rsidRPr="007F1A22">
        <w:rPr>
          <w:color w:val="000000" w:themeColor="text1"/>
          <w:szCs w:val="24"/>
        </w:rPr>
        <w:t>to the CI noted the waiver was granted for history of deep vein thrombosis.</w:t>
      </w:r>
      <w:r w:rsidR="00553C86">
        <w:rPr>
          <w:color w:val="000000" w:themeColor="text1"/>
          <w:szCs w:val="24"/>
        </w:rPr>
        <w:t xml:space="preserve"> </w:t>
      </w:r>
    </w:p>
    <w:p w:rsidR="00C74845" w:rsidRDefault="00C74845" w:rsidP="00A246E1">
      <w:pPr>
        <w:jc w:val="both"/>
        <w:rPr>
          <w:color w:val="000000" w:themeColor="text1"/>
          <w:szCs w:val="24"/>
        </w:rPr>
      </w:pPr>
    </w:p>
    <w:p w:rsidR="00C74845" w:rsidRDefault="00553C86" w:rsidP="00A246E1">
      <w:pPr>
        <w:jc w:val="both"/>
        <w:rPr>
          <w:color w:val="000000" w:themeColor="text1"/>
          <w:szCs w:val="24"/>
        </w:rPr>
      </w:pPr>
      <w:r>
        <w:rPr>
          <w:color w:val="000000" w:themeColor="text1"/>
          <w:szCs w:val="24"/>
        </w:rPr>
        <w:t xml:space="preserve">In </w:t>
      </w:r>
      <w:r w:rsidRPr="007F1A22">
        <w:rPr>
          <w:color w:val="000000" w:themeColor="text1"/>
          <w:szCs w:val="24"/>
        </w:rPr>
        <w:t xml:space="preserve">July 1999 a consult to surgery was requested and he was evaluated by general surgery on </w:t>
      </w:r>
      <w:r w:rsidR="00C661AE">
        <w:rPr>
          <w:color w:val="000000" w:themeColor="text1"/>
          <w:szCs w:val="24"/>
        </w:rPr>
        <w:t xml:space="preserve">   </w:t>
      </w:r>
      <w:r w:rsidR="00D90AFE">
        <w:rPr>
          <w:color w:val="000000" w:themeColor="text1"/>
          <w:szCs w:val="24"/>
        </w:rPr>
        <w:t xml:space="preserve">30 August </w:t>
      </w:r>
      <w:r w:rsidRPr="007F1A22">
        <w:rPr>
          <w:color w:val="000000" w:themeColor="text1"/>
          <w:szCs w:val="24"/>
        </w:rPr>
        <w:t xml:space="preserve">1999. </w:t>
      </w:r>
      <w:r w:rsidR="00D90AFE">
        <w:rPr>
          <w:color w:val="000000" w:themeColor="text1"/>
          <w:szCs w:val="24"/>
        </w:rPr>
        <w:t xml:space="preserve"> </w:t>
      </w:r>
      <w:r w:rsidRPr="007F1A22">
        <w:rPr>
          <w:color w:val="000000" w:themeColor="text1"/>
          <w:szCs w:val="24"/>
        </w:rPr>
        <w:t xml:space="preserve">This examination noted varicose veins and recommended the CI continue support hose. </w:t>
      </w:r>
      <w:r w:rsidR="00D90AFE">
        <w:rPr>
          <w:color w:val="000000" w:themeColor="text1"/>
          <w:szCs w:val="24"/>
        </w:rPr>
        <w:t xml:space="preserve"> </w:t>
      </w:r>
      <w:r w:rsidRPr="007F1A22">
        <w:rPr>
          <w:color w:val="000000" w:themeColor="text1"/>
          <w:szCs w:val="24"/>
        </w:rPr>
        <w:t xml:space="preserve">An ultrasound was ordered and the CI was supposed to follow-up after the ultrasound was completed. </w:t>
      </w:r>
      <w:r w:rsidR="00D90AFE">
        <w:rPr>
          <w:color w:val="000000" w:themeColor="text1"/>
          <w:szCs w:val="24"/>
        </w:rPr>
        <w:t xml:space="preserve"> </w:t>
      </w:r>
      <w:r w:rsidRPr="007F1A22">
        <w:rPr>
          <w:color w:val="000000" w:themeColor="text1"/>
          <w:szCs w:val="24"/>
        </w:rPr>
        <w:t>A January 2000 clinical note states the CI was out to sea and had been unable to ge</w:t>
      </w:r>
      <w:r w:rsidR="00C74845" w:rsidRPr="007F1A22">
        <w:rPr>
          <w:color w:val="000000" w:themeColor="text1"/>
          <w:szCs w:val="24"/>
        </w:rPr>
        <w:t>t</w:t>
      </w:r>
      <w:r w:rsidRPr="007F1A22">
        <w:rPr>
          <w:color w:val="000000" w:themeColor="text1"/>
          <w:szCs w:val="24"/>
        </w:rPr>
        <w:t xml:space="preserve"> the ultrasound ordered by the surgery clinic. </w:t>
      </w:r>
      <w:r w:rsidR="00D90AFE">
        <w:rPr>
          <w:color w:val="000000" w:themeColor="text1"/>
          <w:szCs w:val="24"/>
        </w:rPr>
        <w:t xml:space="preserve"> </w:t>
      </w:r>
      <w:r w:rsidRPr="007F1A22">
        <w:rPr>
          <w:color w:val="000000" w:themeColor="text1"/>
          <w:szCs w:val="24"/>
        </w:rPr>
        <w:t xml:space="preserve">The CI reported intermittent paresthesias of the left foot and swelling after exercise. </w:t>
      </w:r>
      <w:r w:rsidR="00D90AFE">
        <w:rPr>
          <w:color w:val="000000" w:themeColor="text1"/>
          <w:szCs w:val="24"/>
        </w:rPr>
        <w:t xml:space="preserve"> </w:t>
      </w:r>
      <w:r w:rsidRPr="007F1A22">
        <w:rPr>
          <w:color w:val="000000" w:themeColor="text1"/>
          <w:szCs w:val="24"/>
        </w:rPr>
        <w:t xml:space="preserve">Physical examination noted mildly dilated superficial vessels of the left lower extremity, no calf tenderness and a negative Homan’s sign. </w:t>
      </w:r>
      <w:r w:rsidR="00D90AFE">
        <w:rPr>
          <w:color w:val="000000" w:themeColor="text1"/>
          <w:szCs w:val="24"/>
        </w:rPr>
        <w:t xml:space="preserve"> </w:t>
      </w:r>
      <w:r w:rsidRPr="007F1A22">
        <w:rPr>
          <w:color w:val="000000" w:themeColor="text1"/>
          <w:szCs w:val="24"/>
        </w:rPr>
        <w:t xml:space="preserve">The assessment was history of left lower extremity DVT with postphlebitic changes. </w:t>
      </w:r>
      <w:r w:rsidR="00D90AFE">
        <w:rPr>
          <w:color w:val="000000" w:themeColor="text1"/>
          <w:szCs w:val="24"/>
        </w:rPr>
        <w:t xml:space="preserve"> </w:t>
      </w:r>
    </w:p>
    <w:p w:rsidR="00C661AE" w:rsidRPr="007F1A22" w:rsidRDefault="00C661AE" w:rsidP="00A246E1">
      <w:pPr>
        <w:jc w:val="both"/>
        <w:rPr>
          <w:color w:val="000000" w:themeColor="text1"/>
          <w:szCs w:val="24"/>
        </w:rPr>
      </w:pPr>
    </w:p>
    <w:p w:rsidR="00DE224B" w:rsidRDefault="00C74845" w:rsidP="00A246E1">
      <w:pPr>
        <w:jc w:val="both"/>
        <w:rPr>
          <w:color w:val="000000" w:themeColor="text1"/>
          <w:szCs w:val="24"/>
        </w:rPr>
      </w:pPr>
      <w:r w:rsidRPr="007F1A22">
        <w:rPr>
          <w:color w:val="000000" w:themeColor="text1"/>
          <w:szCs w:val="24"/>
        </w:rPr>
        <w:t xml:space="preserve">A lab test </w:t>
      </w:r>
      <w:r w:rsidR="00D90AFE">
        <w:rPr>
          <w:color w:val="000000" w:themeColor="text1"/>
          <w:szCs w:val="24"/>
        </w:rPr>
        <w:t>performed on 17 October</w:t>
      </w:r>
      <w:r w:rsidRPr="007F1A22">
        <w:rPr>
          <w:color w:val="000000" w:themeColor="text1"/>
          <w:szCs w:val="24"/>
        </w:rPr>
        <w:t xml:space="preserve"> 2001 documented a positive test for the heterozygous presence of the factor V gene for </w:t>
      </w:r>
      <w:r w:rsidR="00D90AFE">
        <w:rPr>
          <w:color w:val="000000" w:themeColor="text1"/>
          <w:szCs w:val="24"/>
        </w:rPr>
        <w:t>Leiden</w:t>
      </w:r>
      <w:r w:rsidRPr="007F1A22">
        <w:rPr>
          <w:color w:val="000000" w:themeColor="text1"/>
          <w:szCs w:val="24"/>
        </w:rPr>
        <w:t xml:space="preserve"> mutation. </w:t>
      </w:r>
      <w:r w:rsidR="00D90AFE">
        <w:rPr>
          <w:color w:val="000000" w:themeColor="text1"/>
          <w:szCs w:val="24"/>
        </w:rPr>
        <w:t xml:space="preserve"> </w:t>
      </w:r>
      <w:r w:rsidRPr="007F1A22">
        <w:rPr>
          <w:color w:val="000000" w:themeColor="text1"/>
          <w:szCs w:val="24"/>
        </w:rPr>
        <w:t>However, n</w:t>
      </w:r>
      <w:r w:rsidR="00553C86" w:rsidRPr="007F1A22">
        <w:rPr>
          <w:color w:val="000000" w:themeColor="text1"/>
          <w:szCs w:val="24"/>
        </w:rPr>
        <w:t xml:space="preserve">o further notes are available </w:t>
      </w:r>
      <w:r w:rsidRPr="007F1A22">
        <w:rPr>
          <w:color w:val="000000" w:themeColor="text1"/>
          <w:szCs w:val="24"/>
        </w:rPr>
        <w:t xml:space="preserve">until an annual certificate of physical condition dated </w:t>
      </w:r>
      <w:r w:rsidR="00D90AFE">
        <w:rPr>
          <w:color w:val="000000" w:themeColor="text1"/>
          <w:szCs w:val="24"/>
        </w:rPr>
        <w:t xml:space="preserve">11 November </w:t>
      </w:r>
      <w:r w:rsidRPr="007F1A22">
        <w:rPr>
          <w:color w:val="000000" w:themeColor="text1"/>
          <w:szCs w:val="24"/>
        </w:rPr>
        <w:t xml:space="preserve">2001 which stated the CI </w:t>
      </w:r>
      <w:r w:rsidR="00DA6152" w:rsidRPr="007F1A22">
        <w:rPr>
          <w:color w:val="000000" w:themeColor="text1"/>
          <w:szCs w:val="24"/>
        </w:rPr>
        <w:t xml:space="preserve">had </w:t>
      </w:r>
      <w:r w:rsidRPr="007F1A22">
        <w:rPr>
          <w:color w:val="000000" w:themeColor="text1"/>
          <w:szCs w:val="24"/>
        </w:rPr>
        <w:t xml:space="preserve">had a blood clot in his right leg in December 2000 and had taken Coumadin within the past 12 months. </w:t>
      </w:r>
      <w:proofErr w:type="gramStart"/>
      <w:r w:rsidRPr="007F1A22">
        <w:rPr>
          <w:color w:val="000000" w:themeColor="text1"/>
          <w:szCs w:val="24"/>
        </w:rPr>
        <w:t xml:space="preserve">(This would not have been referring to the previous Coumadin treatment </w:t>
      </w:r>
      <w:r w:rsidR="0047239D" w:rsidRPr="007F1A22">
        <w:rPr>
          <w:color w:val="000000" w:themeColor="text1"/>
          <w:szCs w:val="24"/>
        </w:rPr>
        <w:t xml:space="preserve">for the left lower extremity DVT </w:t>
      </w:r>
      <w:r w:rsidRPr="007F1A22">
        <w:rPr>
          <w:color w:val="000000" w:themeColor="text1"/>
          <w:szCs w:val="24"/>
        </w:rPr>
        <w:t xml:space="preserve">as </w:t>
      </w:r>
      <w:r w:rsidR="0047239D" w:rsidRPr="007F1A22">
        <w:rPr>
          <w:color w:val="000000" w:themeColor="text1"/>
          <w:szCs w:val="24"/>
        </w:rPr>
        <w:t>that</w:t>
      </w:r>
      <w:r w:rsidR="00A15857">
        <w:rPr>
          <w:color w:val="000000" w:themeColor="text1"/>
          <w:szCs w:val="24"/>
        </w:rPr>
        <w:t xml:space="preserve"> treatment</w:t>
      </w:r>
      <w:r w:rsidR="0047239D" w:rsidRPr="007F1A22">
        <w:rPr>
          <w:color w:val="000000" w:themeColor="text1"/>
          <w:szCs w:val="24"/>
        </w:rPr>
        <w:t xml:space="preserve"> had ended</w:t>
      </w:r>
      <w:r w:rsidRPr="007F1A22">
        <w:rPr>
          <w:color w:val="000000" w:themeColor="text1"/>
          <w:szCs w:val="24"/>
        </w:rPr>
        <w:t xml:space="preserve"> in October 1998.)</w:t>
      </w:r>
      <w:proofErr w:type="gramEnd"/>
      <w:r w:rsidRPr="007F1A22">
        <w:rPr>
          <w:color w:val="000000" w:themeColor="text1"/>
          <w:szCs w:val="24"/>
        </w:rPr>
        <w:t xml:space="preserve"> </w:t>
      </w:r>
      <w:r w:rsidR="00D90AFE">
        <w:rPr>
          <w:color w:val="000000" w:themeColor="text1"/>
          <w:szCs w:val="24"/>
        </w:rPr>
        <w:t xml:space="preserve"> </w:t>
      </w:r>
      <w:r w:rsidRPr="007F1A22">
        <w:rPr>
          <w:color w:val="000000" w:themeColor="text1"/>
          <w:szCs w:val="24"/>
        </w:rPr>
        <w:t xml:space="preserve">The record contains a copy of an email dated </w:t>
      </w:r>
      <w:r w:rsidR="00D90AFE">
        <w:rPr>
          <w:color w:val="000000" w:themeColor="text1"/>
          <w:szCs w:val="24"/>
        </w:rPr>
        <w:t xml:space="preserve">10 December </w:t>
      </w:r>
      <w:r w:rsidRPr="007F1A22">
        <w:rPr>
          <w:color w:val="000000" w:themeColor="text1"/>
          <w:szCs w:val="24"/>
        </w:rPr>
        <w:t xml:space="preserve">2001 stating that on </w:t>
      </w:r>
      <w:r w:rsidR="00D90AFE">
        <w:rPr>
          <w:color w:val="000000" w:themeColor="text1"/>
          <w:szCs w:val="24"/>
        </w:rPr>
        <w:t xml:space="preserve">24 January </w:t>
      </w:r>
      <w:r w:rsidRPr="007F1A22">
        <w:rPr>
          <w:color w:val="000000" w:themeColor="text1"/>
          <w:szCs w:val="24"/>
        </w:rPr>
        <w:t xml:space="preserve">2001 BUMED had recommended a waiver for a December 2000 right leg DVT and it had been approved by CNET on </w:t>
      </w:r>
      <w:r w:rsidR="00D90AFE">
        <w:rPr>
          <w:color w:val="000000" w:themeColor="text1"/>
          <w:szCs w:val="24"/>
        </w:rPr>
        <w:t xml:space="preserve">1 February </w:t>
      </w:r>
      <w:r w:rsidRPr="007F1A22">
        <w:rPr>
          <w:color w:val="000000" w:themeColor="text1"/>
          <w:szCs w:val="24"/>
        </w:rPr>
        <w:t xml:space="preserve">2001. </w:t>
      </w:r>
      <w:r w:rsidR="00D90AFE">
        <w:rPr>
          <w:color w:val="000000" w:themeColor="text1"/>
          <w:szCs w:val="24"/>
        </w:rPr>
        <w:t xml:space="preserve"> </w:t>
      </w:r>
      <w:r w:rsidR="0047239D" w:rsidRPr="007F1A22">
        <w:rPr>
          <w:color w:val="000000" w:themeColor="text1"/>
          <w:szCs w:val="24"/>
        </w:rPr>
        <w:t>A clinical note from June 2002 noted the CI had recently been commissioned as an officer and that hematology recommended the Coumadin be continued indefinitely.</w:t>
      </w:r>
    </w:p>
    <w:p w:rsidR="00C74845" w:rsidRDefault="00C74845" w:rsidP="00A246E1">
      <w:pPr>
        <w:jc w:val="both"/>
        <w:rPr>
          <w:color w:val="000000" w:themeColor="text1"/>
          <w:szCs w:val="24"/>
        </w:rPr>
      </w:pPr>
    </w:p>
    <w:p w:rsidR="00586272" w:rsidRDefault="0047239D" w:rsidP="00A246E1">
      <w:pPr>
        <w:jc w:val="both"/>
        <w:rPr>
          <w:color w:val="000000" w:themeColor="text1"/>
          <w:szCs w:val="24"/>
        </w:rPr>
      </w:pPr>
      <w:r w:rsidRPr="007F1A22">
        <w:rPr>
          <w:color w:val="000000" w:themeColor="text1"/>
          <w:szCs w:val="24"/>
        </w:rPr>
        <w:t xml:space="preserve">Clinical visit notes from July and August 2002 contains the complete history of the CI’s two DVTs, one in the left lower extremity in March 1998 and one in the right lower extremity in December 2000. </w:t>
      </w:r>
      <w:r w:rsidR="00D90AFE">
        <w:rPr>
          <w:color w:val="000000" w:themeColor="text1"/>
          <w:szCs w:val="24"/>
        </w:rPr>
        <w:t xml:space="preserve"> </w:t>
      </w:r>
      <w:r w:rsidRPr="007F1A22">
        <w:rPr>
          <w:color w:val="000000" w:themeColor="text1"/>
          <w:szCs w:val="24"/>
        </w:rPr>
        <w:t xml:space="preserve">The CI had been on Coumadin since December 2000 and was using compression stockings. With the factor V deficiency, recurrent DVTs, and need for lifelong Coumadin therapy, the CI was unfit for sea duty and was referred for an MEB. </w:t>
      </w:r>
      <w:r w:rsidR="00D90AFE">
        <w:rPr>
          <w:color w:val="000000" w:themeColor="text1"/>
          <w:szCs w:val="24"/>
        </w:rPr>
        <w:t xml:space="preserve"> </w:t>
      </w:r>
      <w:r w:rsidRPr="007F1A22">
        <w:rPr>
          <w:color w:val="000000" w:themeColor="text1"/>
          <w:szCs w:val="24"/>
        </w:rPr>
        <w:t>The July note did not have a physical exam but the August note documented the absence of edema</w:t>
      </w:r>
      <w:r w:rsidR="00586272" w:rsidRPr="007F1A22">
        <w:rPr>
          <w:color w:val="000000" w:themeColor="text1"/>
          <w:szCs w:val="24"/>
        </w:rPr>
        <w:t>.</w:t>
      </w:r>
      <w:r w:rsidR="00D90AFE">
        <w:rPr>
          <w:color w:val="000000" w:themeColor="text1"/>
          <w:szCs w:val="24"/>
        </w:rPr>
        <w:t xml:space="preserve"> </w:t>
      </w:r>
      <w:r w:rsidR="00586272" w:rsidRPr="007F1A22">
        <w:rPr>
          <w:color w:val="000000" w:themeColor="text1"/>
          <w:szCs w:val="24"/>
        </w:rPr>
        <w:t xml:space="preserve"> An examination in May 2003 at the hematology clinic at Bethesda National Naval Medical Center also notes the absence of edema. </w:t>
      </w:r>
      <w:r w:rsidR="00D90AFE">
        <w:rPr>
          <w:color w:val="000000" w:themeColor="text1"/>
          <w:szCs w:val="24"/>
        </w:rPr>
        <w:t xml:space="preserve"> </w:t>
      </w:r>
      <w:r w:rsidR="00586272" w:rsidRPr="007F1A22">
        <w:rPr>
          <w:color w:val="000000" w:themeColor="text1"/>
          <w:szCs w:val="24"/>
        </w:rPr>
        <w:t xml:space="preserve">Compression stockings were prescribed and long term anticoagulation was required but could be accomplished with a low-intensity regimen. </w:t>
      </w:r>
      <w:r w:rsidR="00D90AFE">
        <w:rPr>
          <w:color w:val="000000" w:themeColor="text1"/>
          <w:szCs w:val="24"/>
        </w:rPr>
        <w:t xml:space="preserve"> </w:t>
      </w:r>
      <w:r w:rsidR="00586272" w:rsidRPr="007F1A22">
        <w:rPr>
          <w:color w:val="000000" w:themeColor="text1"/>
          <w:szCs w:val="24"/>
        </w:rPr>
        <w:t xml:space="preserve">No other physical examination reports are available in the record for Board review until a clinical visit in February 2004. </w:t>
      </w:r>
      <w:r w:rsidR="00D90AFE">
        <w:rPr>
          <w:color w:val="000000" w:themeColor="text1"/>
          <w:szCs w:val="24"/>
        </w:rPr>
        <w:t xml:space="preserve"> </w:t>
      </w:r>
      <w:r w:rsidR="00586272" w:rsidRPr="007F1A22">
        <w:rPr>
          <w:color w:val="000000" w:themeColor="text1"/>
          <w:szCs w:val="24"/>
        </w:rPr>
        <w:t xml:space="preserve">This note documents a report of discoloration of the foot </w:t>
      </w:r>
      <w:r w:rsidR="0018708B" w:rsidRPr="007F1A22">
        <w:rPr>
          <w:color w:val="000000" w:themeColor="text1"/>
          <w:szCs w:val="24"/>
        </w:rPr>
        <w:t xml:space="preserve">(unspecified right or left) </w:t>
      </w:r>
      <w:r w:rsidR="00586272" w:rsidRPr="007F1A22">
        <w:rPr>
          <w:color w:val="000000" w:themeColor="text1"/>
          <w:szCs w:val="24"/>
        </w:rPr>
        <w:t xml:space="preserve">and chronic swelling of bilateral lower extremities with chronic pain. </w:t>
      </w:r>
      <w:r w:rsidR="00D90AFE">
        <w:rPr>
          <w:color w:val="000000" w:themeColor="text1"/>
          <w:szCs w:val="24"/>
        </w:rPr>
        <w:t xml:space="preserve"> </w:t>
      </w:r>
      <w:r w:rsidR="00586272" w:rsidRPr="007F1A22">
        <w:rPr>
          <w:color w:val="000000" w:themeColor="text1"/>
          <w:szCs w:val="24"/>
        </w:rPr>
        <w:t>The CI also reported tingling of both feet after</w:t>
      </w:r>
      <w:r w:rsidR="00A605BA" w:rsidRPr="007F1A22">
        <w:rPr>
          <w:color w:val="000000" w:themeColor="text1"/>
          <w:szCs w:val="24"/>
        </w:rPr>
        <w:t xml:space="preserve"> prolonged</w:t>
      </w:r>
      <w:r w:rsidR="00A605BA" w:rsidRPr="007F1A22">
        <w:rPr>
          <w:i/>
          <w:color w:val="000000" w:themeColor="text1"/>
          <w:szCs w:val="24"/>
        </w:rPr>
        <w:t xml:space="preserve"> </w:t>
      </w:r>
      <w:r w:rsidR="00A605BA" w:rsidRPr="007F1A22">
        <w:rPr>
          <w:color w:val="000000" w:themeColor="text1"/>
          <w:szCs w:val="24"/>
        </w:rPr>
        <w:t xml:space="preserve">standing or </w:t>
      </w:r>
      <w:r w:rsidR="00586272" w:rsidRPr="007F1A22">
        <w:rPr>
          <w:color w:val="000000" w:themeColor="text1"/>
          <w:szCs w:val="24"/>
        </w:rPr>
        <w:t xml:space="preserve">sitting. </w:t>
      </w:r>
      <w:r w:rsidR="00D90AFE">
        <w:rPr>
          <w:color w:val="000000" w:themeColor="text1"/>
          <w:szCs w:val="24"/>
        </w:rPr>
        <w:t xml:space="preserve"> </w:t>
      </w:r>
      <w:r w:rsidR="00586272" w:rsidRPr="007F1A22">
        <w:rPr>
          <w:color w:val="000000" w:themeColor="text1"/>
          <w:szCs w:val="24"/>
        </w:rPr>
        <w:t xml:space="preserve">His leg pain was rated at 5/10. </w:t>
      </w:r>
      <w:r w:rsidR="00D90AFE">
        <w:rPr>
          <w:color w:val="000000" w:themeColor="text1"/>
          <w:szCs w:val="24"/>
        </w:rPr>
        <w:t xml:space="preserve"> </w:t>
      </w:r>
      <w:r w:rsidR="00586272" w:rsidRPr="007F1A22">
        <w:rPr>
          <w:color w:val="000000" w:themeColor="text1"/>
          <w:szCs w:val="24"/>
        </w:rPr>
        <w:t>The physical exam noted bilateral edema with normal sensation and positive discoloration of the left foot and the examiner assessed positive sequelae of thrombosis bilateral legs.</w:t>
      </w:r>
      <w:r w:rsidR="0018708B" w:rsidRPr="007F1A22">
        <w:rPr>
          <w:color w:val="000000" w:themeColor="text1"/>
          <w:szCs w:val="24"/>
        </w:rPr>
        <w:t xml:space="preserve"> </w:t>
      </w:r>
      <w:r w:rsidR="00D90AFE">
        <w:rPr>
          <w:color w:val="000000" w:themeColor="text1"/>
          <w:szCs w:val="24"/>
        </w:rPr>
        <w:t xml:space="preserve"> </w:t>
      </w:r>
      <w:r w:rsidR="0018708B" w:rsidRPr="007F1A22">
        <w:rPr>
          <w:color w:val="000000" w:themeColor="text1"/>
          <w:szCs w:val="24"/>
        </w:rPr>
        <w:t>Previous notes documented a dusky color of the left foot.</w:t>
      </w:r>
    </w:p>
    <w:p w:rsidR="00586272" w:rsidRDefault="00586272" w:rsidP="00A246E1">
      <w:pPr>
        <w:jc w:val="both"/>
        <w:rPr>
          <w:color w:val="000000" w:themeColor="text1"/>
          <w:szCs w:val="24"/>
        </w:rPr>
      </w:pPr>
    </w:p>
    <w:p w:rsidR="00586272" w:rsidRPr="007F1A22" w:rsidRDefault="00586272" w:rsidP="00A246E1">
      <w:pPr>
        <w:jc w:val="both"/>
        <w:rPr>
          <w:color w:val="000000" w:themeColor="text1"/>
          <w:szCs w:val="24"/>
        </w:rPr>
      </w:pPr>
      <w:r w:rsidRPr="007F1A22">
        <w:rPr>
          <w:color w:val="000000" w:themeColor="text1"/>
          <w:szCs w:val="24"/>
        </w:rPr>
        <w:t xml:space="preserve">The MEB narrative summary (NARSUM) dated </w:t>
      </w:r>
      <w:r w:rsidR="00D90AFE">
        <w:rPr>
          <w:color w:val="000000" w:themeColor="text1"/>
          <w:szCs w:val="24"/>
        </w:rPr>
        <w:t xml:space="preserve">25 November </w:t>
      </w:r>
      <w:r w:rsidRPr="007F1A22">
        <w:rPr>
          <w:color w:val="000000" w:themeColor="text1"/>
          <w:szCs w:val="24"/>
        </w:rPr>
        <w:t>2002 (</w:t>
      </w:r>
      <w:r w:rsidR="00D90AFE">
        <w:rPr>
          <w:color w:val="000000" w:themeColor="text1"/>
          <w:szCs w:val="24"/>
        </w:rPr>
        <w:t>18</w:t>
      </w:r>
      <w:r w:rsidRPr="007F1A22">
        <w:rPr>
          <w:color w:val="000000" w:themeColor="text1"/>
          <w:szCs w:val="24"/>
        </w:rPr>
        <w:t xml:space="preserve"> months prior to separation) does not contain any physical exam findings and is not signed. </w:t>
      </w:r>
      <w:r w:rsidR="00D90AFE">
        <w:rPr>
          <w:color w:val="000000" w:themeColor="text1"/>
          <w:szCs w:val="24"/>
        </w:rPr>
        <w:t xml:space="preserve"> </w:t>
      </w:r>
      <w:r w:rsidRPr="007F1A22">
        <w:rPr>
          <w:color w:val="000000" w:themeColor="text1"/>
          <w:szCs w:val="24"/>
        </w:rPr>
        <w:t xml:space="preserve">It does note a history of two episodes of DVT, one in March 1998 and one in December 2000. </w:t>
      </w:r>
      <w:r w:rsidR="00D90AFE">
        <w:rPr>
          <w:color w:val="000000" w:themeColor="text1"/>
          <w:szCs w:val="24"/>
        </w:rPr>
        <w:t xml:space="preserve"> </w:t>
      </w:r>
      <w:r w:rsidRPr="007F1A22">
        <w:rPr>
          <w:color w:val="000000" w:themeColor="text1"/>
          <w:szCs w:val="24"/>
        </w:rPr>
        <w:t>It does not specify which leg was involved</w:t>
      </w:r>
      <w:r w:rsidR="00844E7C">
        <w:rPr>
          <w:color w:val="000000" w:themeColor="text1"/>
          <w:szCs w:val="24"/>
        </w:rPr>
        <w:t>,</w:t>
      </w:r>
      <w:r w:rsidRPr="007F1A22">
        <w:rPr>
          <w:color w:val="000000" w:themeColor="text1"/>
          <w:szCs w:val="24"/>
        </w:rPr>
        <w:t xml:space="preserve"> but does note each episode was treated with </w:t>
      </w:r>
      <w:r w:rsidR="00D90AFE">
        <w:rPr>
          <w:color w:val="000000" w:themeColor="text1"/>
          <w:szCs w:val="24"/>
        </w:rPr>
        <w:t>6</w:t>
      </w:r>
      <w:r w:rsidRPr="007F1A22">
        <w:rPr>
          <w:color w:val="000000" w:themeColor="text1"/>
          <w:szCs w:val="24"/>
        </w:rPr>
        <w:t xml:space="preserve"> months of Coumadin. </w:t>
      </w:r>
      <w:r w:rsidR="00D90AFE">
        <w:rPr>
          <w:color w:val="000000" w:themeColor="text1"/>
          <w:szCs w:val="24"/>
        </w:rPr>
        <w:t xml:space="preserve"> </w:t>
      </w:r>
      <w:r w:rsidRPr="007F1A22">
        <w:rPr>
          <w:color w:val="000000" w:themeColor="text1"/>
          <w:szCs w:val="24"/>
        </w:rPr>
        <w:t xml:space="preserve">It also reports the finding of heterozygous factor V </w:t>
      </w:r>
      <w:r w:rsidR="00D90AFE">
        <w:rPr>
          <w:color w:val="000000" w:themeColor="text1"/>
          <w:szCs w:val="24"/>
        </w:rPr>
        <w:t>Leiden</w:t>
      </w:r>
      <w:r w:rsidRPr="007F1A22">
        <w:rPr>
          <w:color w:val="000000" w:themeColor="text1"/>
          <w:szCs w:val="24"/>
        </w:rPr>
        <w:t xml:space="preserve"> deficiency in October 2001 and the need for lifelong Coumadin. </w:t>
      </w:r>
    </w:p>
    <w:p w:rsidR="00A605BA" w:rsidRPr="007F1A22" w:rsidRDefault="00A605BA" w:rsidP="00A246E1">
      <w:pPr>
        <w:jc w:val="both"/>
        <w:rPr>
          <w:color w:val="000000" w:themeColor="text1"/>
          <w:szCs w:val="24"/>
        </w:rPr>
      </w:pPr>
    </w:p>
    <w:p w:rsidR="00A605BA" w:rsidRDefault="00A605BA" w:rsidP="00A246E1">
      <w:pPr>
        <w:jc w:val="both"/>
        <w:rPr>
          <w:color w:val="000000" w:themeColor="text1"/>
          <w:szCs w:val="24"/>
        </w:rPr>
      </w:pPr>
      <w:r w:rsidRPr="007F1A22">
        <w:rPr>
          <w:color w:val="000000" w:themeColor="text1"/>
          <w:szCs w:val="24"/>
        </w:rPr>
        <w:t xml:space="preserve">A VA Compensation and Pension (C&amp;P) examination was completed </w:t>
      </w:r>
      <w:r w:rsidR="00D90AFE">
        <w:rPr>
          <w:color w:val="000000" w:themeColor="text1"/>
          <w:szCs w:val="24"/>
        </w:rPr>
        <w:t xml:space="preserve">on 5 May </w:t>
      </w:r>
      <w:r w:rsidRPr="007F1A22">
        <w:rPr>
          <w:color w:val="000000" w:themeColor="text1"/>
          <w:szCs w:val="24"/>
        </w:rPr>
        <w:t xml:space="preserve">2004, </w:t>
      </w:r>
      <w:r w:rsidR="00D90AFE">
        <w:rPr>
          <w:color w:val="000000" w:themeColor="text1"/>
          <w:szCs w:val="24"/>
        </w:rPr>
        <w:t>2</w:t>
      </w:r>
      <w:r w:rsidRPr="007F1A22">
        <w:rPr>
          <w:color w:val="000000" w:themeColor="text1"/>
          <w:szCs w:val="24"/>
        </w:rPr>
        <w:t xml:space="preserve"> weeks prior to separation from service. </w:t>
      </w:r>
      <w:r w:rsidR="00D90AFE">
        <w:rPr>
          <w:color w:val="000000" w:themeColor="text1"/>
          <w:szCs w:val="24"/>
        </w:rPr>
        <w:t xml:space="preserve"> </w:t>
      </w:r>
      <w:r w:rsidRPr="007F1A22">
        <w:rPr>
          <w:color w:val="000000" w:themeColor="text1"/>
          <w:szCs w:val="24"/>
        </w:rPr>
        <w:t>It noted the same clinical history described above.</w:t>
      </w:r>
      <w:r w:rsidR="00D90AFE">
        <w:rPr>
          <w:color w:val="000000" w:themeColor="text1"/>
          <w:szCs w:val="24"/>
        </w:rPr>
        <w:t xml:space="preserve"> </w:t>
      </w:r>
      <w:r w:rsidRPr="007F1A22">
        <w:rPr>
          <w:color w:val="000000" w:themeColor="text1"/>
          <w:szCs w:val="24"/>
        </w:rPr>
        <w:t xml:space="preserve"> The CI reported he continued to have swelling and of both of his legs if he sits for greater than </w:t>
      </w:r>
      <w:r w:rsidR="00C661AE">
        <w:rPr>
          <w:color w:val="000000" w:themeColor="text1"/>
          <w:szCs w:val="24"/>
        </w:rPr>
        <w:t xml:space="preserve">10 </w:t>
      </w:r>
      <w:r w:rsidRPr="007F1A22">
        <w:rPr>
          <w:color w:val="000000" w:themeColor="text1"/>
          <w:szCs w:val="24"/>
        </w:rPr>
        <w:t xml:space="preserve">minutes or if he stands for more than </w:t>
      </w:r>
      <w:r w:rsidR="00C661AE">
        <w:rPr>
          <w:color w:val="000000" w:themeColor="text1"/>
          <w:szCs w:val="24"/>
        </w:rPr>
        <w:t>10</w:t>
      </w:r>
      <w:r w:rsidRPr="007F1A22">
        <w:rPr>
          <w:color w:val="000000" w:themeColor="text1"/>
          <w:szCs w:val="24"/>
        </w:rPr>
        <w:t xml:space="preserve"> minutes (the same thing he reported in February 2004) or if he sits then stands.  </w:t>
      </w:r>
      <w:r w:rsidR="00D90AFE">
        <w:rPr>
          <w:color w:val="000000" w:themeColor="text1"/>
          <w:szCs w:val="24"/>
        </w:rPr>
        <w:t xml:space="preserve"> </w:t>
      </w:r>
      <w:r w:rsidRPr="007F1A22">
        <w:rPr>
          <w:color w:val="000000" w:themeColor="text1"/>
          <w:szCs w:val="24"/>
        </w:rPr>
        <w:t xml:space="preserve">He also reported he had sensations as if standing on glass at these times as well. </w:t>
      </w:r>
      <w:r w:rsidR="00D90AFE">
        <w:rPr>
          <w:color w:val="000000" w:themeColor="text1"/>
          <w:szCs w:val="24"/>
        </w:rPr>
        <w:t xml:space="preserve"> </w:t>
      </w:r>
      <w:r w:rsidRPr="007F1A22">
        <w:rPr>
          <w:color w:val="000000" w:themeColor="text1"/>
          <w:szCs w:val="24"/>
        </w:rPr>
        <w:t xml:space="preserve">He also reported an aching type pain rated at 6/10 and he usually tries to move his legs to get relief. His pain is normally 0-1/10. </w:t>
      </w:r>
      <w:r w:rsidR="00D90AFE">
        <w:rPr>
          <w:color w:val="000000" w:themeColor="text1"/>
          <w:szCs w:val="24"/>
        </w:rPr>
        <w:t xml:space="preserve"> </w:t>
      </w:r>
      <w:r w:rsidRPr="007F1A22">
        <w:rPr>
          <w:color w:val="000000" w:themeColor="text1"/>
          <w:szCs w:val="24"/>
        </w:rPr>
        <w:t xml:space="preserve">He also reported the need for lifelong Coumadin. </w:t>
      </w:r>
      <w:r w:rsidR="00D90AFE">
        <w:rPr>
          <w:color w:val="000000" w:themeColor="text1"/>
          <w:szCs w:val="24"/>
        </w:rPr>
        <w:t xml:space="preserve"> </w:t>
      </w:r>
      <w:r w:rsidRPr="007F1A22">
        <w:rPr>
          <w:color w:val="000000" w:themeColor="text1"/>
          <w:szCs w:val="24"/>
        </w:rPr>
        <w:t xml:space="preserve">The physical examination noted bilateral </w:t>
      </w:r>
      <w:r w:rsidR="00544DA6" w:rsidRPr="007F1A22">
        <w:rPr>
          <w:color w:val="000000" w:themeColor="text1"/>
          <w:szCs w:val="24"/>
        </w:rPr>
        <w:t xml:space="preserve">lower extremity </w:t>
      </w:r>
      <w:r w:rsidRPr="007F1A22">
        <w:rPr>
          <w:color w:val="000000" w:themeColor="text1"/>
          <w:szCs w:val="24"/>
        </w:rPr>
        <w:t>non-pitting ed</w:t>
      </w:r>
      <w:r w:rsidR="00544DA6" w:rsidRPr="007F1A22">
        <w:rPr>
          <w:color w:val="000000" w:themeColor="text1"/>
          <w:szCs w:val="24"/>
        </w:rPr>
        <w:t xml:space="preserve">ema and non-tender tortuous veins. </w:t>
      </w:r>
      <w:r w:rsidR="00D90AFE">
        <w:rPr>
          <w:color w:val="000000" w:themeColor="text1"/>
          <w:szCs w:val="24"/>
        </w:rPr>
        <w:t xml:space="preserve"> </w:t>
      </w:r>
      <w:r w:rsidR="00544DA6" w:rsidRPr="007F1A22">
        <w:rPr>
          <w:color w:val="000000" w:themeColor="text1"/>
          <w:szCs w:val="24"/>
        </w:rPr>
        <w:t xml:space="preserve">The skin was reported as intact with a bluish discoloration of the feet. </w:t>
      </w:r>
      <w:r w:rsidR="00D90AFE">
        <w:rPr>
          <w:color w:val="000000" w:themeColor="text1"/>
          <w:szCs w:val="24"/>
        </w:rPr>
        <w:t xml:space="preserve"> </w:t>
      </w:r>
      <w:r w:rsidR="00544DA6" w:rsidRPr="007F1A22">
        <w:rPr>
          <w:color w:val="000000" w:themeColor="text1"/>
          <w:szCs w:val="24"/>
        </w:rPr>
        <w:t>The left calf was 43cm and the right was 43.5cm and the gait was normal.</w:t>
      </w:r>
    </w:p>
    <w:p w:rsidR="00205FC1" w:rsidRPr="00205FC1" w:rsidRDefault="00205FC1" w:rsidP="00A246E1">
      <w:pPr>
        <w:jc w:val="both"/>
        <w:rPr>
          <w:color w:val="000000" w:themeColor="text1"/>
          <w:szCs w:val="24"/>
        </w:rPr>
      </w:pPr>
    </w:p>
    <w:p w:rsidR="00EC7110" w:rsidRPr="00A618C4" w:rsidRDefault="00544DA6" w:rsidP="00A246E1">
      <w:pPr>
        <w:tabs>
          <w:tab w:val="left" w:pos="0"/>
          <w:tab w:val="left" w:pos="4320"/>
        </w:tabs>
        <w:jc w:val="both"/>
        <w:rPr>
          <w:color w:val="000000" w:themeColor="text1"/>
          <w:szCs w:val="24"/>
        </w:rPr>
      </w:pPr>
      <w:r>
        <w:rPr>
          <w:rFonts w:eastAsiaTheme="minorHAnsi"/>
          <w:color w:val="000000" w:themeColor="text1"/>
          <w:szCs w:val="24"/>
        </w:rPr>
        <w:t xml:space="preserve">On </w:t>
      </w:r>
      <w:r w:rsidR="00D90AFE">
        <w:rPr>
          <w:rFonts w:eastAsiaTheme="minorHAnsi"/>
          <w:color w:val="000000" w:themeColor="text1"/>
          <w:szCs w:val="24"/>
        </w:rPr>
        <w:t xml:space="preserve">13 March </w:t>
      </w:r>
      <w:r w:rsidRPr="007F1A22">
        <w:rPr>
          <w:rFonts w:eastAsiaTheme="minorHAnsi"/>
          <w:color w:val="000000" w:themeColor="text1"/>
          <w:szCs w:val="24"/>
        </w:rPr>
        <w:t>2003</w:t>
      </w:r>
      <w:r w:rsidR="00C661AE">
        <w:rPr>
          <w:rFonts w:eastAsiaTheme="minorHAnsi"/>
          <w:color w:val="000000" w:themeColor="text1"/>
          <w:szCs w:val="24"/>
        </w:rPr>
        <w:t>,</w:t>
      </w:r>
      <w:r w:rsidR="00D90AFE">
        <w:rPr>
          <w:rFonts w:eastAsiaTheme="minorHAnsi"/>
          <w:color w:val="000000" w:themeColor="text1"/>
          <w:szCs w:val="24"/>
        </w:rPr>
        <w:t xml:space="preserve"> the </w:t>
      </w:r>
      <w:r w:rsidRPr="007F1A22">
        <w:rPr>
          <w:rFonts w:eastAsiaTheme="minorHAnsi"/>
          <w:color w:val="000000" w:themeColor="text1"/>
          <w:szCs w:val="24"/>
        </w:rPr>
        <w:t xml:space="preserve">PEB determined the CI was unfit and recommended a rating of 0% for </w:t>
      </w:r>
      <w:r w:rsidR="00C661AE">
        <w:rPr>
          <w:rFonts w:eastAsiaTheme="minorHAnsi"/>
          <w:color w:val="000000" w:themeColor="text1"/>
          <w:szCs w:val="24"/>
        </w:rPr>
        <w:t xml:space="preserve">code </w:t>
      </w:r>
      <w:r w:rsidRPr="007F1A22">
        <w:rPr>
          <w:rFonts w:eastAsiaTheme="minorHAnsi"/>
          <w:color w:val="000000" w:themeColor="text1"/>
          <w:szCs w:val="24"/>
        </w:rPr>
        <w:t>7799-7121</w:t>
      </w:r>
      <w:r w:rsidR="00C661AE">
        <w:rPr>
          <w:rFonts w:eastAsiaTheme="minorHAnsi"/>
          <w:color w:val="000000" w:themeColor="text1"/>
          <w:szCs w:val="24"/>
        </w:rPr>
        <w:t>,</w:t>
      </w:r>
      <w:r w:rsidRPr="007F1A22">
        <w:rPr>
          <w:rFonts w:eastAsiaTheme="minorHAnsi"/>
          <w:color w:val="000000" w:themeColor="text1"/>
          <w:szCs w:val="24"/>
        </w:rPr>
        <w:t xml:space="preserve"> </w:t>
      </w:r>
      <w:r w:rsidR="00D90AFE">
        <w:rPr>
          <w:rFonts w:eastAsiaTheme="minorHAnsi"/>
          <w:color w:val="000000" w:themeColor="text1"/>
          <w:szCs w:val="24"/>
        </w:rPr>
        <w:t>h</w:t>
      </w:r>
      <w:r w:rsidRPr="007F1A22">
        <w:rPr>
          <w:rFonts w:eastAsiaTheme="minorHAnsi"/>
          <w:color w:val="000000" w:themeColor="text1"/>
          <w:szCs w:val="24"/>
        </w:rPr>
        <w:t xml:space="preserve">eterozygous factor V </w:t>
      </w:r>
      <w:r w:rsidR="00D90AFE">
        <w:rPr>
          <w:rFonts w:eastAsiaTheme="minorHAnsi"/>
          <w:color w:val="000000" w:themeColor="text1"/>
          <w:szCs w:val="24"/>
        </w:rPr>
        <w:t>Leiden</w:t>
      </w:r>
      <w:r w:rsidRPr="007F1A22">
        <w:rPr>
          <w:rFonts w:eastAsiaTheme="minorHAnsi"/>
          <w:color w:val="000000" w:themeColor="text1"/>
          <w:szCs w:val="24"/>
        </w:rPr>
        <w:t xml:space="preserve"> deficiency. </w:t>
      </w:r>
      <w:r w:rsidR="00D90AFE">
        <w:rPr>
          <w:rFonts w:eastAsiaTheme="minorHAnsi"/>
          <w:color w:val="000000" w:themeColor="text1"/>
          <w:szCs w:val="24"/>
        </w:rPr>
        <w:t xml:space="preserve"> </w:t>
      </w:r>
      <w:r w:rsidRPr="007F1A22">
        <w:rPr>
          <w:rFonts w:eastAsiaTheme="minorHAnsi"/>
          <w:color w:val="000000" w:themeColor="text1"/>
          <w:szCs w:val="24"/>
        </w:rPr>
        <w:t xml:space="preserve">The CI requested a formal hearing. </w:t>
      </w:r>
      <w:r w:rsidR="00D90AFE">
        <w:rPr>
          <w:rFonts w:eastAsiaTheme="minorHAnsi"/>
          <w:color w:val="000000" w:themeColor="text1"/>
          <w:szCs w:val="24"/>
        </w:rPr>
        <w:t xml:space="preserve"> </w:t>
      </w:r>
      <w:r w:rsidR="00EC7110" w:rsidRPr="007F1A22">
        <w:rPr>
          <w:rFonts w:eastAsiaTheme="minorHAnsi"/>
          <w:color w:val="000000" w:themeColor="text1"/>
          <w:szCs w:val="24"/>
        </w:rPr>
        <w:t>The</w:t>
      </w:r>
      <w:r w:rsidR="00D661E1" w:rsidRPr="007F1A22">
        <w:rPr>
          <w:rFonts w:eastAsiaTheme="minorHAnsi"/>
          <w:color w:val="000000" w:themeColor="text1"/>
          <w:szCs w:val="24"/>
        </w:rPr>
        <w:t xml:space="preserve"> F</w:t>
      </w:r>
      <w:r w:rsidR="00EC7110" w:rsidRPr="007F1A22">
        <w:rPr>
          <w:rFonts w:eastAsiaTheme="minorHAnsi"/>
          <w:color w:val="000000" w:themeColor="text1"/>
          <w:szCs w:val="24"/>
        </w:rPr>
        <w:t xml:space="preserve">PEB </w:t>
      </w:r>
      <w:r w:rsidR="001100CC" w:rsidRPr="007F1A22">
        <w:rPr>
          <w:rFonts w:eastAsiaTheme="minorHAnsi"/>
          <w:color w:val="000000" w:themeColor="text1"/>
          <w:szCs w:val="24"/>
        </w:rPr>
        <w:t xml:space="preserve">convened </w:t>
      </w:r>
      <w:r w:rsidR="00D90AFE">
        <w:rPr>
          <w:rFonts w:eastAsiaTheme="minorHAnsi"/>
          <w:color w:val="000000" w:themeColor="text1"/>
          <w:szCs w:val="24"/>
        </w:rPr>
        <w:t xml:space="preserve">29 May </w:t>
      </w:r>
      <w:r w:rsidR="001100CC" w:rsidRPr="007F1A22">
        <w:rPr>
          <w:rFonts w:eastAsiaTheme="minorHAnsi"/>
          <w:color w:val="000000" w:themeColor="text1"/>
          <w:szCs w:val="24"/>
        </w:rPr>
        <w:t xml:space="preserve">2003, almost a full year prior to separation, and the CI requested to be found fit to continue </w:t>
      </w:r>
      <w:proofErr w:type="gramStart"/>
      <w:r w:rsidR="00C661AE">
        <w:rPr>
          <w:rFonts w:eastAsiaTheme="minorHAnsi"/>
          <w:color w:val="000000" w:themeColor="text1"/>
          <w:szCs w:val="24"/>
        </w:rPr>
        <w:t>N</w:t>
      </w:r>
      <w:r w:rsidR="001100CC" w:rsidRPr="007F1A22">
        <w:rPr>
          <w:rFonts w:eastAsiaTheme="minorHAnsi"/>
          <w:color w:val="000000" w:themeColor="text1"/>
          <w:szCs w:val="24"/>
        </w:rPr>
        <w:t>aval</w:t>
      </w:r>
      <w:proofErr w:type="gramEnd"/>
      <w:r w:rsidR="001100CC" w:rsidRPr="007F1A22">
        <w:rPr>
          <w:rFonts w:eastAsiaTheme="minorHAnsi"/>
          <w:color w:val="000000" w:themeColor="text1"/>
          <w:szCs w:val="24"/>
        </w:rPr>
        <w:t xml:space="preserve"> service. </w:t>
      </w:r>
      <w:r w:rsidR="00D90AFE">
        <w:rPr>
          <w:rFonts w:eastAsiaTheme="minorHAnsi"/>
          <w:color w:val="000000" w:themeColor="text1"/>
          <w:szCs w:val="24"/>
        </w:rPr>
        <w:t xml:space="preserve"> </w:t>
      </w:r>
      <w:r w:rsidR="001100CC" w:rsidRPr="007F1A22">
        <w:rPr>
          <w:rFonts w:eastAsiaTheme="minorHAnsi"/>
          <w:color w:val="000000" w:themeColor="text1"/>
          <w:szCs w:val="24"/>
        </w:rPr>
        <w:t>The FPEB noted the CI made a strongly compelling argument for retention</w:t>
      </w:r>
      <w:r w:rsidR="00844E7C">
        <w:rPr>
          <w:rFonts w:eastAsiaTheme="minorHAnsi"/>
          <w:color w:val="000000" w:themeColor="text1"/>
          <w:szCs w:val="24"/>
        </w:rPr>
        <w:t>,</w:t>
      </w:r>
      <w:r w:rsidR="001100CC" w:rsidRPr="007F1A22">
        <w:rPr>
          <w:rFonts w:eastAsiaTheme="minorHAnsi"/>
          <w:color w:val="000000" w:themeColor="text1"/>
          <w:szCs w:val="24"/>
        </w:rPr>
        <w:t xml:space="preserve"> but ultimately determined the CI’s hypercoagulable state requiring chronic use of anticoagulants was incompatible with military service. </w:t>
      </w:r>
      <w:r w:rsidR="00D90AFE">
        <w:rPr>
          <w:rFonts w:eastAsiaTheme="minorHAnsi"/>
          <w:color w:val="000000" w:themeColor="text1"/>
          <w:szCs w:val="24"/>
        </w:rPr>
        <w:t xml:space="preserve"> </w:t>
      </w:r>
      <w:r w:rsidR="001100CC" w:rsidRPr="007F1A22">
        <w:rPr>
          <w:rFonts w:eastAsiaTheme="minorHAnsi"/>
          <w:color w:val="000000" w:themeColor="text1"/>
          <w:szCs w:val="24"/>
        </w:rPr>
        <w:t>The FPEB recommended separation with a 0% disability rating and its r</w:t>
      </w:r>
      <w:r w:rsidR="00EC7110" w:rsidRPr="007F1A22">
        <w:rPr>
          <w:rFonts w:eastAsiaTheme="minorHAnsi"/>
          <w:color w:val="000000" w:themeColor="text1"/>
          <w:szCs w:val="24"/>
        </w:rPr>
        <w:t xml:space="preserve">ationale stated: </w:t>
      </w:r>
      <w:r w:rsidR="00EC7110" w:rsidRPr="007F1A22">
        <w:rPr>
          <w:color w:val="000000" w:themeColor="text1"/>
          <w:szCs w:val="24"/>
        </w:rPr>
        <w:t xml:space="preserve">SECNAVINST 1850.4E paragraph 9004 requires a rating of zero percent if there has been no thrombophlebitis or embolus in the past year. </w:t>
      </w:r>
      <w:r w:rsidR="00D90AFE">
        <w:rPr>
          <w:color w:val="000000" w:themeColor="text1"/>
          <w:szCs w:val="24"/>
        </w:rPr>
        <w:t xml:space="preserve"> </w:t>
      </w:r>
      <w:r w:rsidR="001100CC" w:rsidRPr="007F1A22">
        <w:rPr>
          <w:color w:val="000000" w:themeColor="text1"/>
          <w:szCs w:val="24"/>
        </w:rPr>
        <w:t xml:space="preserve">The now rescinded </w:t>
      </w:r>
      <w:r w:rsidR="00EC7110" w:rsidRPr="007F1A22">
        <w:rPr>
          <w:color w:val="000000" w:themeColor="text1"/>
          <w:szCs w:val="24"/>
        </w:rPr>
        <w:t xml:space="preserve">DoDI 1332.39 also states that hypercoagulable states will be rated at zero percent rating if there have been no episodes of thrombophlebitis or embolus in the past year. </w:t>
      </w:r>
      <w:r w:rsidR="00D90AFE">
        <w:rPr>
          <w:color w:val="000000" w:themeColor="text1"/>
          <w:szCs w:val="24"/>
        </w:rPr>
        <w:t xml:space="preserve"> </w:t>
      </w:r>
      <w:r w:rsidR="00EC7110" w:rsidRPr="007F1A22">
        <w:rPr>
          <w:color w:val="000000" w:themeColor="text1"/>
          <w:szCs w:val="24"/>
        </w:rPr>
        <w:t xml:space="preserve">However, </w:t>
      </w:r>
      <w:r w:rsidRPr="007F1A22">
        <w:rPr>
          <w:color w:val="000000" w:themeColor="text1"/>
          <w:szCs w:val="24"/>
        </w:rPr>
        <w:t xml:space="preserve">the </w:t>
      </w:r>
      <w:proofErr w:type="spellStart"/>
      <w:r w:rsidRPr="007F1A22">
        <w:rPr>
          <w:color w:val="000000" w:themeColor="text1"/>
          <w:szCs w:val="24"/>
        </w:rPr>
        <w:t>DoDI</w:t>
      </w:r>
      <w:proofErr w:type="spellEnd"/>
      <w:r w:rsidR="00EC7110" w:rsidRPr="007F1A22">
        <w:rPr>
          <w:color w:val="000000" w:themeColor="text1"/>
          <w:szCs w:val="24"/>
        </w:rPr>
        <w:t xml:space="preserve"> further states that higher ratings are based on residuals </w:t>
      </w:r>
      <w:r w:rsidR="00583D19" w:rsidRPr="007F1A22">
        <w:rPr>
          <w:color w:val="000000" w:themeColor="text1"/>
          <w:szCs w:val="24"/>
        </w:rPr>
        <w:t>to</w:t>
      </w:r>
      <w:r w:rsidR="00EC7110" w:rsidRPr="007F1A22">
        <w:rPr>
          <w:color w:val="000000" w:themeColor="text1"/>
          <w:szCs w:val="24"/>
        </w:rPr>
        <w:t xml:space="preserve"> emboli or thrombophlebitis</w:t>
      </w:r>
      <w:r w:rsidR="001100CC" w:rsidRPr="007F1A22">
        <w:rPr>
          <w:color w:val="000000" w:themeColor="text1"/>
          <w:szCs w:val="24"/>
        </w:rPr>
        <w:t xml:space="preserve">. </w:t>
      </w:r>
      <w:r w:rsidR="00D90AFE">
        <w:rPr>
          <w:color w:val="000000" w:themeColor="text1"/>
          <w:szCs w:val="24"/>
        </w:rPr>
        <w:t xml:space="preserve"> Neither the </w:t>
      </w:r>
      <w:r w:rsidR="001100CC" w:rsidRPr="007F1A22">
        <w:rPr>
          <w:color w:val="000000" w:themeColor="text1"/>
          <w:szCs w:val="24"/>
        </w:rPr>
        <w:t>PEB nor</w:t>
      </w:r>
      <w:r w:rsidR="00D661E1" w:rsidRPr="007F1A22">
        <w:rPr>
          <w:color w:val="000000" w:themeColor="text1"/>
          <w:szCs w:val="24"/>
        </w:rPr>
        <w:t xml:space="preserve"> the FPEB </w:t>
      </w:r>
      <w:r w:rsidR="00583D19" w:rsidRPr="007F1A22">
        <w:rPr>
          <w:color w:val="000000" w:themeColor="text1"/>
          <w:szCs w:val="24"/>
        </w:rPr>
        <w:t>addressed</w:t>
      </w:r>
      <w:r w:rsidR="00D661E1" w:rsidRPr="007F1A22">
        <w:rPr>
          <w:color w:val="000000" w:themeColor="text1"/>
          <w:szCs w:val="24"/>
        </w:rPr>
        <w:t xml:space="preserve"> the presence </w:t>
      </w:r>
      <w:r w:rsidR="00205FC1" w:rsidRPr="007F1A22">
        <w:rPr>
          <w:color w:val="000000" w:themeColor="text1"/>
          <w:szCs w:val="24"/>
        </w:rPr>
        <w:t>or</w:t>
      </w:r>
      <w:r w:rsidR="00D661E1" w:rsidRPr="007F1A22">
        <w:rPr>
          <w:color w:val="000000" w:themeColor="text1"/>
          <w:szCs w:val="24"/>
        </w:rPr>
        <w:t xml:space="preserve"> absence of any residuals</w:t>
      </w:r>
      <w:r w:rsidR="00EC7110" w:rsidRPr="007F1A22">
        <w:rPr>
          <w:color w:val="000000" w:themeColor="text1"/>
          <w:szCs w:val="24"/>
        </w:rPr>
        <w:t>.</w:t>
      </w:r>
      <w:r w:rsidR="00D90AFE">
        <w:rPr>
          <w:color w:val="000000" w:themeColor="text1"/>
          <w:szCs w:val="24"/>
        </w:rPr>
        <w:t xml:space="preserve"> </w:t>
      </w:r>
      <w:r w:rsidR="00EC7110" w:rsidRPr="007F1A22">
        <w:rPr>
          <w:color w:val="000000" w:themeColor="text1"/>
          <w:szCs w:val="24"/>
        </w:rPr>
        <w:t xml:space="preserve"> </w:t>
      </w:r>
      <w:r w:rsidR="00D661E1" w:rsidRPr="007F1A22">
        <w:rPr>
          <w:color w:val="000000" w:themeColor="text1"/>
          <w:szCs w:val="24"/>
        </w:rPr>
        <w:t>The VASRD does not include any similar instructions and the V</w:t>
      </w:r>
      <w:r w:rsidR="00205FC1" w:rsidRPr="007F1A22">
        <w:rPr>
          <w:color w:val="000000" w:themeColor="text1"/>
          <w:szCs w:val="24"/>
        </w:rPr>
        <w:t>A</w:t>
      </w:r>
      <w:r w:rsidR="00D661E1" w:rsidRPr="007F1A22">
        <w:rPr>
          <w:color w:val="000000" w:themeColor="text1"/>
          <w:szCs w:val="24"/>
        </w:rPr>
        <w:t xml:space="preserve"> rated the CI’s condition based on the </w:t>
      </w:r>
      <w:r w:rsidR="007F1A22">
        <w:rPr>
          <w:color w:val="000000" w:themeColor="text1"/>
          <w:szCs w:val="24"/>
        </w:rPr>
        <w:t xml:space="preserve">residuals of </w:t>
      </w:r>
      <w:r w:rsidR="001100CC" w:rsidRPr="007F1A22">
        <w:rPr>
          <w:color w:val="000000" w:themeColor="text1"/>
          <w:szCs w:val="24"/>
        </w:rPr>
        <w:t xml:space="preserve">the hypercoagulable state which were </w:t>
      </w:r>
      <w:r w:rsidR="00D661E1" w:rsidRPr="007F1A22">
        <w:rPr>
          <w:color w:val="000000" w:themeColor="text1"/>
          <w:szCs w:val="24"/>
        </w:rPr>
        <w:t>present in each lower extremity.</w:t>
      </w:r>
      <w:r w:rsidRPr="007F1A22">
        <w:rPr>
          <w:color w:val="000000" w:themeColor="text1"/>
          <w:szCs w:val="24"/>
        </w:rPr>
        <w:t xml:space="preserve"> </w:t>
      </w:r>
      <w:r w:rsidR="00D90AFE">
        <w:rPr>
          <w:color w:val="000000" w:themeColor="text1"/>
          <w:szCs w:val="24"/>
        </w:rPr>
        <w:t xml:space="preserve"> </w:t>
      </w:r>
      <w:r w:rsidRPr="007F1A22">
        <w:rPr>
          <w:color w:val="000000" w:themeColor="text1"/>
          <w:szCs w:val="24"/>
        </w:rPr>
        <w:t>The VA applied a 40% rating for each lower extremity. Although it used two different codes 7199-7120 and 7199-7121, both of these codes have identical rating criteria. The 40% rating requires persistent edema and stasis pigmentation or eczema, with or without intermittent ulceration.</w:t>
      </w:r>
      <w:r w:rsidR="00117670" w:rsidRPr="007F1A22">
        <w:rPr>
          <w:color w:val="000000" w:themeColor="text1"/>
          <w:szCs w:val="24"/>
        </w:rPr>
        <w:t xml:space="preserve"> </w:t>
      </w:r>
      <w:r w:rsidR="00D90AFE">
        <w:rPr>
          <w:color w:val="000000" w:themeColor="text1"/>
          <w:szCs w:val="24"/>
        </w:rPr>
        <w:t xml:space="preserve"> </w:t>
      </w:r>
      <w:r w:rsidR="00117670" w:rsidRPr="007F1A22">
        <w:rPr>
          <w:color w:val="000000" w:themeColor="text1"/>
          <w:szCs w:val="24"/>
        </w:rPr>
        <w:t>The VA presumably based their ratings on bilateral non-pitting edema and bluish discoloration of the feet.</w:t>
      </w:r>
    </w:p>
    <w:p w:rsidR="00615A66" w:rsidRDefault="00615A66" w:rsidP="00A246E1">
      <w:pPr>
        <w:jc w:val="both"/>
        <w:rPr>
          <w:color w:val="000000" w:themeColor="text1"/>
          <w:szCs w:val="24"/>
        </w:rPr>
      </w:pPr>
    </w:p>
    <w:p w:rsidR="00F704D9" w:rsidRPr="00F704D9" w:rsidRDefault="00F704D9" w:rsidP="00A246E1">
      <w:pPr>
        <w:jc w:val="both"/>
        <w:rPr>
          <w:color w:val="000000" w:themeColor="text1"/>
          <w:szCs w:val="24"/>
        </w:rPr>
      </w:pPr>
      <w:r w:rsidRPr="00F704D9">
        <w:rPr>
          <w:color w:val="000000" w:themeColor="text1"/>
          <w:szCs w:val="24"/>
        </w:rPr>
        <w:t xml:space="preserve">The </w:t>
      </w:r>
      <w:r w:rsidRPr="007F1A22">
        <w:rPr>
          <w:color w:val="000000" w:themeColor="text1"/>
          <w:szCs w:val="24"/>
        </w:rPr>
        <w:t xml:space="preserve">PEB rated </w:t>
      </w:r>
      <w:r w:rsidR="00D90AFE">
        <w:rPr>
          <w:color w:val="000000" w:themeColor="text1"/>
          <w:szCs w:val="24"/>
        </w:rPr>
        <w:t>h</w:t>
      </w:r>
      <w:r w:rsidRPr="007F1A22">
        <w:rPr>
          <w:color w:val="000000" w:themeColor="text1"/>
          <w:szCs w:val="24"/>
        </w:rPr>
        <w:t>eterozy</w:t>
      </w:r>
      <w:r w:rsidR="00205FC1" w:rsidRPr="007F1A22">
        <w:rPr>
          <w:color w:val="000000" w:themeColor="text1"/>
          <w:szCs w:val="24"/>
        </w:rPr>
        <w:t xml:space="preserve">gous </w:t>
      </w:r>
      <w:r w:rsidR="00D90AFE">
        <w:rPr>
          <w:color w:val="000000" w:themeColor="text1"/>
          <w:szCs w:val="24"/>
        </w:rPr>
        <w:t>f</w:t>
      </w:r>
      <w:r w:rsidR="00205FC1" w:rsidRPr="007F1A22">
        <w:rPr>
          <w:color w:val="000000" w:themeColor="text1"/>
          <w:szCs w:val="24"/>
        </w:rPr>
        <w:t xml:space="preserve">actor V </w:t>
      </w:r>
      <w:r w:rsidR="00D90AFE">
        <w:rPr>
          <w:color w:val="000000" w:themeColor="text1"/>
          <w:szCs w:val="24"/>
        </w:rPr>
        <w:t>Leiden</w:t>
      </w:r>
      <w:r w:rsidR="00205FC1" w:rsidRPr="007F1A22">
        <w:rPr>
          <w:color w:val="000000" w:themeColor="text1"/>
          <w:szCs w:val="24"/>
        </w:rPr>
        <w:t xml:space="preserve"> </w:t>
      </w:r>
      <w:r w:rsidR="00D90AFE">
        <w:rPr>
          <w:color w:val="000000" w:themeColor="text1"/>
          <w:szCs w:val="24"/>
        </w:rPr>
        <w:t>d</w:t>
      </w:r>
      <w:r w:rsidR="00205FC1" w:rsidRPr="007F1A22">
        <w:rPr>
          <w:color w:val="000000" w:themeColor="text1"/>
          <w:szCs w:val="24"/>
        </w:rPr>
        <w:t>eficiency</w:t>
      </w:r>
      <w:r w:rsidRPr="007F1A22">
        <w:rPr>
          <w:color w:val="000000" w:themeColor="text1"/>
          <w:szCs w:val="24"/>
        </w:rPr>
        <w:t xml:space="preserve"> with </w:t>
      </w:r>
      <w:r w:rsidR="00205FC1" w:rsidRPr="007F1A22">
        <w:rPr>
          <w:color w:val="000000" w:themeColor="text1"/>
          <w:szCs w:val="24"/>
        </w:rPr>
        <w:t xml:space="preserve">two episodes of </w:t>
      </w:r>
      <w:r w:rsidRPr="007F1A22">
        <w:rPr>
          <w:color w:val="000000" w:themeColor="text1"/>
          <w:szCs w:val="24"/>
        </w:rPr>
        <w:t xml:space="preserve">deep venous </w:t>
      </w:r>
      <w:r w:rsidR="00A04A56" w:rsidRPr="007F1A22">
        <w:rPr>
          <w:color w:val="000000" w:themeColor="text1"/>
          <w:szCs w:val="24"/>
        </w:rPr>
        <w:t>thrombosis</w:t>
      </w:r>
      <w:r w:rsidR="00205FC1" w:rsidRPr="007F1A22">
        <w:rPr>
          <w:color w:val="000000" w:themeColor="text1"/>
          <w:szCs w:val="24"/>
        </w:rPr>
        <w:t>, requiring lifelong Coumadin therapy</w:t>
      </w:r>
      <w:r w:rsidRPr="007F1A22">
        <w:rPr>
          <w:color w:val="000000" w:themeColor="text1"/>
          <w:szCs w:val="24"/>
        </w:rPr>
        <w:t xml:space="preserve"> under the single analogous 7799-7121 code. This coding approach is countenanced by </w:t>
      </w:r>
      <w:r w:rsidR="00205FC1" w:rsidRPr="007F1A22">
        <w:rPr>
          <w:color w:val="000000" w:themeColor="text1"/>
          <w:szCs w:val="24"/>
        </w:rPr>
        <w:t>SECNAVINST 1850.4E</w:t>
      </w:r>
      <w:r w:rsidR="00205FC1" w:rsidRPr="007F1A22">
        <w:rPr>
          <w:rFonts w:eastAsia="Calibri" w:cs="Times New Roman"/>
          <w:color w:val="auto"/>
          <w:szCs w:val="24"/>
        </w:rPr>
        <w:t xml:space="preserve"> and DoDI 1332.39</w:t>
      </w:r>
      <w:r w:rsidRPr="007F1A22">
        <w:rPr>
          <w:color w:val="000000" w:themeColor="text1"/>
          <w:szCs w:val="24"/>
        </w:rPr>
        <w:t>, but</w:t>
      </w:r>
      <w:r w:rsidR="00255B8D" w:rsidRPr="007F1A22">
        <w:rPr>
          <w:color w:val="000000" w:themeColor="text1"/>
          <w:szCs w:val="24"/>
        </w:rPr>
        <w:t xml:space="preserve"> the DoDI also stated that</w:t>
      </w:r>
      <w:r w:rsidRPr="007F1A22">
        <w:rPr>
          <w:color w:val="000000" w:themeColor="text1"/>
          <w:szCs w:val="24"/>
        </w:rPr>
        <w:t xml:space="preserve"> </w:t>
      </w:r>
      <w:r w:rsidR="00255B8D" w:rsidRPr="007F1A22">
        <w:rPr>
          <w:color w:val="000000" w:themeColor="text1"/>
          <w:szCs w:val="24"/>
        </w:rPr>
        <w:t xml:space="preserve">higher ratings are based on residuals to emboli or thrombophlebitis. </w:t>
      </w:r>
      <w:r w:rsidR="003959C9">
        <w:rPr>
          <w:color w:val="000000" w:themeColor="text1"/>
          <w:szCs w:val="24"/>
        </w:rPr>
        <w:t xml:space="preserve"> </w:t>
      </w:r>
      <w:r w:rsidR="00255B8D" w:rsidRPr="007F1A22">
        <w:rPr>
          <w:color w:val="000000" w:themeColor="text1"/>
          <w:szCs w:val="24"/>
        </w:rPr>
        <w:t xml:space="preserve">However, </w:t>
      </w:r>
      <w:r w:rsidRPr="007F1A22">
        <w:rPr>
          <w:color w:val="000000" w:themeColor="text1"/>
          <w:szCs w:val="24"/>
        </w:rPr>
        <w:t xml:space="preserve">IAW DoDI 6040.44 the Board must apply only VASRD guidance to its recommendation. </w:t>
      </w:r>
      <w:r w:rsidR="003959C9">
        <w:rPr>
          <w:color w:val="000000" w:themeColor="text1"/>
          <w:szCs w:val="24"/>
        </w:rPr>
        <w:t xml:space="preserve"> </w:t>
      </w:r>
      <w:r w:rsidR="00205FC1" w:rsidRPr="007F1A22">
        <w:rPr>
          <w:color w:val="000000" w:themeColor="text1"/>
          <w:szCs w:val="24"/>
        </w:rPr>
        <w:t xml:space="preserve">The VASRD does not have a specific code for hypercoagulability due to </w:t>
      </w:r>
      <w:r w:rsidR="003959C9">
        <w:rPr>
          <w:color w:val="000000" w:themeColor="text1"/>
          <w:szCs w:val="24"/>
        </w:rPr>
        <w:t>h</w:t>
      </w:r>
      <w:r w:rsidR="00205FC1" w:rsidRPr="007F1A22">
        <w:rPr>
          <w:color w:val="000000" w:themeColor="text1"/>
          <w:szCs w:val="24"/>
        </w:rPr>
        <w:t xml:space="preserve">eterozygous </w:t>
      </w:r>
      <w:r w:rsidR="003959C9">
        <w:rPr>
          <w:color w:val="000000" w:themeColor="text1"/>
          <w:szCs w:val="24"/>
        </w:rPr>
        <w:t>f</w:t>
      </w:r>
      <w:r w:rsidR="00205FC1" w:rsidRPr="007F1A22">
        <w:rPr>
          <w:color w:val="000000" w:themeColor="text1"/>
          <w:szCs w:val="24"/>
        </w:rPr>
        <w:t xml:space="preserve">actor V </w:t>
      </w:r>
      <w:r w:rsidR="00D90AFE">
        <w:rPr>
          <w:color w:val="000000" w:themeColor="text1"/>
          <w:szCs w:val="24"/>
        </w:rPr>
        <w:t>Leiden</w:t>
      </w:r>
      <w:r w:rsidR="00205FC1" w:rsidRPr="007F1A22">
        <w:rPr>
          <w:color w:val="000000" w:themeColor="text1"/>
          <w:szCs w:val="24"/>
        </w:rPr>
        <w:t xml:space="preserve"> </w:t>
      </w:r>
      <w:r w:rsidR="003959C9">
        <w:rPr>
          <w:color w:val="000000" w:themeColor="text1"/>
          <w:szCs w:val="24"/>
        </w:rPr>
        <w:t>d</w:t>
      </w:r>
      <w:r w:rsidR="00205FC1" w:rsidRPr="007F1A22">
        <w:rPr>
          <w:color w:val="000000" w:themeColor="text1"/>
          <w:szCs w:val="24"/>
        </w:rPr>
        <w:t>eficiency and the ratings</w:t>
      </w:r>
      <w:r w:rsidR="00583D19" w:rsidRPr="007F1A22">
        <w:rPr>
          <w:color w:val="000000" w:themeColor="text1"/>
          <w:szCs w:val="24"/>
        </w:rPr>
        <w:t xml:space="preserve"> under codes 7121 Post-phlebitic</w:t>
      </w:r>
      <w:r w:rsidR="00205FC1" w:rsidRPr="007F1A22">
        <w:rPr>
          <w:color w:val="000000" w:themeColor="text1"/>
          <w:szCs w:val="24"/>
        </w:rPr>
        <w:t xml:space="preserve"> </w:t>
      </w:r>
      <w:r w:rsidR="00C661AE">
        <w:rPr>
          <w:color w:val="000000" w:themeColor="text1"/>
          <w:szCs w:val="24"/>
        </w:rPr>
        <w:t>S</w:t>
      </w:r>
      <w:r w:rsidR="00205FC1" w:rsidRPr="007F1A22">
        <w:rPr>
          <w:color w:val="000000" w:themeColor="text1"/>
          <w:szCs w:val="24"/>
        </w:rPr>
        <w:t xml:space="preserve">yndrome of any etiology and 7120 Varicose </w:t>
      </w:r>
      <w:r w:rsidR="00C661AE">
        <w:rPr>
          <w:color w:val="000000" w:themeColor="text1"/>
          <w:szCs w:val="24"/>
        </w:rPr>
        <w:t>V</w:t>
      </w:r>
      <w:r w:rsidR="00205FC1" w:rsidRPr="007F1A22">
        <w:rPr>
          <w:color w:val="000000" w:themeColor="text1"/>
          <w:szCs w:val="24"/>
        </w:rPr>
        <w:t xml:space="preserve">eins are for involvement of a single extremity. If more than one extremity is involved, each extremity is to be evaluated separately and combined under §4.25, using the bilateral factor §4.26 if applicable. </w:t>
      </w:r>
      <w:r w:rsidR="003959C9">
        <w:rPr>
          <w:color w:val="000000" w:themeColor="text1"/>
          <w:szCs w:val="24"/>
        </w:rPr>
        <w:t xml:space="preserve"> </w:t>
      </w:r>
      <w:r w:rsidRPr="007F1A22">
        <w:rPr>
          <w:color w:val="000000" w:themeColor="text1"/>
          <w:szCs w:val="24"/>
        </w:rPr>
        <w:t xml:space="preserve">The Board must therefore apply separate codes and ratings in its recommendations if compensable ratings for each </w:t>
      </w:r>
      <w:r w:rsidR="00205FC1" w:rsidRPr="007F1A22">
        <w:rPr>
          <w:color w:val="000000" w:themeColor="text1"/>
          <w:szCs w:val="24"/>
        </w:rPr>
        <w:t>lower extremity is</w:t>
      </w:r>
      <w:r w:rsidRPr="007F1A22">
        <w:rPr>
          <w:color w:val="000000" w:themeColor="text1"/>
          <w:szCs w:val="24"/>
        </w:rPr>
        <w:t xml:space="preserve"> achieved IAW VASRD §4.</w:t>
      </w:r>
      <w:r w:rsidR="005A5F67" w:rsidRPr="007F1A22">
        <w:rPr>
          <w:color w:val="000000" w:themeColor="text1"/>
          <w:szCs w:val="24"/>
        </w:rPr>
        <w:t>104</w:t>
      </w:r>
      <w:r w:rsidRPr="007F1A22">
        <w:rPr>
          <w:color w:val="000000" w:themeColor="text1"/>
          <w:szCs w:val="24"/>
        </w:rPr>
        <w:t xml:space="preserve">. </w:t>
      </w:r>
      <w:r w:rsidR="003959C9">
        <w:rPr>
          <w:color w:val="000000" w:themeColor="text1"/>
          <w:szCs w:val="24"/>
        </w:rPr>
        <w:t xml:space="preserve"> </w:t>
      </w:r>
      <w:r w:rsidRPr="007F1A22">
        <w:rPr>
          <w:color w:val="000000" w:themeColor="text1"/>
          <w:szCs w:val="24"/>
        </w:rPr>
        <w:t>If the Board judges that two or more separate rati</w:t>
      </w:r>
      <w:r w:rsidR="003959C9">
        <w:rPr>
          <w:color w:val="000000" w:themeColor="text1"/>
          <w:szCs w:val="24"/>
        </w:rPr>
        <w:t>ngs are warranted in such cases;</w:t>
      </w:r>
      <w:r w:rsidRPr="007F1A22">
        <w:rPr>
          <w:color w:val="000000" w:themeColor="text1"/>
          <w:szCs w:val="24"/>
        </w:rPr>
        <w:t xml:space="preserve"> however, it must satisfy the requirement that each “unbundled” condition was unfitting in and</w:t>
      </w:r>
      <w:r w:rsidRPr="00F704D9">
        <w:rPr>
          <w:color w:val="000000" w:themeColor="text1"/>
          <w:szCs w:val="24"/>
        </w:rPr>
        <w:t xml:space="preserve"> of itself. </w:t>
      </w:r>
      <w:r w:rsidR="003959C9">
        <w:rPr>
          <w:color w:val="000000" w:themeColor="text1"/>
          <w:szCs w:val="24"/>
        </w:rPr>
        <w:t xml:space="preserve"> </w:t>
      </w:r>
      <w:r w:rsidRPr="00F704D9">
        <w:rPr>
          <w:color w:val="000000" w:themeColor="text1"/>
          <w:szCs w:val="24"/>
        </w:rPr>
        <w:t>Since §4.</w:t>
      </w:r>
      <w:r w:rsidR="005A5F67">
        <w:rPr>
          <w:color w:val="000000" w:themeColor="text1"/>
          <w:szCs w:val="24"/>
        </w:rPr>
        <w:t>104</w:t>
      </w:r>
      <w:r w:rsidRPr="00F704D9">
        <w:rPr>
          <w:color w:val="000000" w:themeColor="text1"/>
          <w:szCs w:val="24"/>
        </w:rPr>
        <w:t xml:space="preserve"> criteria are met for separate </w:t>
      </w:r>
      <w:r w:rsidR="00B648DD">
        <w:rPr>
          <w:color w:val="000000" w:themeColor="text1"/>
          <w:szCs w:val="24"/>
        </w:rPr>
        <w:t>lower extremity</w:t>
      </w:r>
      <w:r w:rsidRPr="00F704D9">
        <w:rPr>
          <w:color w:val="000000" w:themeColor="text1"/>
          <w:szCs w:val="24"/>
        </w:rPr>
        <w:t xml:space="preserve"> ratings in this case, the Board is pursuing separate rating and fitness evaluations as follows.</w:t>
      </w:r>
    </w:p>
    <w:p w:rsidR="005A5F67" w:rsidRDefault="005A5F67" w:rsidP="00A246E1">
      <w:pPr>
        <w:jc w:val="both"/>
        <w:rPr>
          <w:color w:val="000000" w:themeColor="text1"/>
          <w:szCs w:val="24"/>
        </w:rPr>
      </w:pPr>
    </w:p>
    <w:p w:rsidR="005A5F67" w:rsidRDefault="00F704D9" w:rsidP="00A246E1">
      <w:pPr>
        <w:jc w:val="both"/>
        <w:rPr>
          <w:color w:val="000000" w:themeColor="text1"/>
          <w:szCs w:val="24"/>
        </w:rPr>
      </w:pPr>
      <w:r w:rsidRPr="00F704D9">
        <w:rPr>
          <w:color w:val="000000" w:themeColor="text1"/>
          <w:szCs w:val="24"/>
        </w:rPr>
        <w:t xml:space="preserve">The </w:t>
      </w:r>
      <w:r w:rsidRPr="007F1A22">
        <w:rPr>
          <w:color w:val="000000" w:themeColor="text1"/>
          <w:szCs w:val="24"/>
        </w:rPr>
        <w:t xml:space="preserve">Board first considered if </w:t>
      </w:r>
      <w:r w:rsidR="005A5F67" w:rsidRPr="007F1A22">
        <w:rPr>
          <w:color w:val="000000" w:themeColor="text1"/>
          <w:szCs w:val="24"/>
        </w:rPr>
        <w:t xml:space="preserve">hypercoagulability due to </w:t>
      </w:r>
      <w:r w:rsidR="003959C9">
        <w:rPr>
          <w:color w:val="000000" w:themeColor="text1"/>
          <w:szCs w:val="24"/>
        </w:rPr>
        <w:t>h</w:t>
      </w:r>
      <w:r w:rsidR="005A5F67" w:rsidRPr="007F1A22">
        <w:rPr>
          <w:color w:val="000000" w:themeColor="text1"/>
          <w:szCs w:val="24"/>
        </w:rPr>
        <w:t xml:space="preserve">eterozygous </w:t>
      </w:r>
      <w:r w:rsidR="003959C9">
        <w:rPr>
          <w:color w:val="000000" w:themeColor="text1"/>
          <w:szCs w:val="24"/>
        </w:rPr>
        <w:t>f</w:t>
      </w:r>
      <w:r w:rsidR="005A5F67" w:rsidRPr="007F1A22">
        <w:rPr>
          <w:color w:val="000000" w:themeColor="text1"/>
          <w:szCs w:val="24"/>
        </w:rPr>
        <w:t xml:space="preserve">actor V </w:t>
      </w:r>
      <w:r w:rsidR="00D90AFE">
        <w:rPr>
          <w:color w:val="000000" w:themeColor="text1"/>
          <w:szCs w:val="24"/>
        </w:rPr>
        <w:t>Leiden</w:t>
      </w:r>
      <w:r w:rsidR="005A5F67" w:rsidRPr="007F1A22">
        <w:rPr>
          <w:color w:val="000000" w:themeColor="text1"/>
          <w:szCs w:val="24"/>
        </w:rPr>
        <w:t xml:space="preserve"> </w:t>
      </w:r>
      <w:r w:rsidR="003959C9">
        <w:rPr>
          <w:color w:val="000000" w:themeColor="text1"/>
          <w:szCs w:val="24"/>
        </w:rPr>
        <w:t>d</w:t>
      </w:r>
      <w:r w:rsidR="005A5F67" w:rsidRPr="007F1A22">
        <w:rPr>
          <w:color w:val="000000" w:themeColor="text1"/>
          <w:szCs w:val="24"/>
        </w:rPr>
        <w:t>eficiency with left lower extremity post-phlebitic syndrome</w:t>
      </w:r>
      <w:r w:rsidRPr="007F1A22">
        <w:rPr>
          <w:color w:val="000000" w:themeColor="text1"/>
          <w:szCs w:val="24"/>
        </w:rPr>
        <w:t xml:space="preserve">, having been de-coupled from the combined PEB adjudication, remained independently unfitting as established above. </w:t>
      </w:r>
      <w:r w:rsidR="003959C9">
        <w:rPr>
          <w:color w:val="000000" w:themeColor="text1"/>
          <w:szCs w:val="24"/>
        </w:rPr>
        <w:t xml:space="preserve"> </w:t>
      </w:r>
      <w:r w:rsidR="005A5F67" w:rsidRPr="007F1A22">
        <w:rPr>
          <w:color w:val="000000" w:themeColor="text1"/>
          <w:szCs w:val="24"/>
        </w:rPr>
        <w:t xml:space="preserve">This condition by itself would require lifelong Coumadin treatment. </w:t>
      </w:r>
      <w:r w:rsidR="003959C9">
        <w:rPr>
          <w:color w:val="000000" w:themeColor="text1"/>
          <w:szCs w:val="24"/>
        </w:rPr>
        <w:t xml:space="preserve"> </w:t>
      </w:r>
      <w:r w:rsidR="005A5F67" w:rsidRPr="007F1A22">
        <w:rPr>
          <w:color w:val="000000" w:themeColor="text1"/>
          <w:szCs w:val="24"/>
        </w:rPr>
        <w:t xml:space="preserve">The Board </w:t>
      </w:r>
      <w:r w:rsidR="00B648DD" w:rsidRPr="007F1A22">
        <w:rPr>
          <w:color w:val="000000" w:themeColor="text1"/>
          <w:szCs w:val="24"/>
        </w:rPr>
        <w:t>determined</w:t>
      </w:r>
      <w:r w:rsidRPr="007F1A22">
        <w:rPr>
          <w:color w:val="000000" w:themeColor="text1"/>
          <w:szCs w:val="24"/>
        </w:rPr>
        <w:t xml:space="preserve"> that </w:t>
      </w:r>
      <w:r w:rsidR="005A5F67" w:rsidRPr="007F1A22">
        <w:rPr>
          <w:color w:val="000000" w:themeColor="text1"/>
          <w:szCs w:val="24"/>
        </w:rPr>
        <w:t>left lower extremity post-phlebitis syndrome</w:t>
      </w:r>
      <w:r w:rsidRPr="007F1A22">
        <w:rPr>
          <w:color w:val="000000" w:themeColor="text1"/>
          <w:szCs w:val="24"/>
        </w:rPr>
        <w:t>, as an isolated condition, would have rendered the CI incapable of continued service within his Rating, an</w:t>
      </w:r>
      <w:r w:rsidR="003959C9">
        <w:rPr>
          <w:color w:val="000000" w:themeColor="text1"/>
          <w:szCs w:val="24"/>
        </w:rPr>
        <w:t>d accordingly merits a separate</w:t>
      </w:r>
      <w:r w:rsidRPr="007F1A22">
        <w:rPr>
          <w:color w:val="000000" w:themeColor="text1"/>
          <w:szCs w:val="24"/>
        </w:rPr>
        <w:t xml:space="preserve"> rating.</w:t>
      </w:r>
      <w:r w:rsidR="003959C9">
        <w:rPr>
          <w:color w:val="000000" w:themeColor="text1"/>
          <w:szCs w:val="24"/>
        </w:rPr>
        <w:t xml:space="preserve"> </w:t>
      </w:r>
      <w:r w:rsidR="005A5F67" w:rsidRPr="007F1A22">
        <w:rPr>
          <w:color w:val="000000" w:themeColor="text1"/>
          <w:szCs w:val="24"/>
        </w:rPr>
        <w:t xml:space="preserve"> The Board next considered if hypercoagulability due to </w:t>
      </w:r>
      <w:r w:rsidR="003959C9">
        <w:rPr>
          <w:color w:val="000000" w:themeColor="text1"/>
          <w:szCs w:val="24"/>
        </w:rPr>
        <w:t>h</w:t>
      </w:r>
      <w:r w:rsidR="005A5F67" w:rsidRPr="007F1A22">
        <w:rPr>
          <w:color w:val="000000" w:themeColor="text1"/>
          <w:szCs w:val="24"/>
        </w:rPr>
        <w:t xml:space="preserve">eterozygous </w:t>
      </w:r>
      <w:r w:rsidR="003959C9">
        <w:rPr>
          <w:color w:val="000000" w:themeColor="text1"/>
          <w:szCs w:val="24"/>
        </w:rPr>
        <w:t>f</w:t>
      </w:r>
      <w:r w:rsidR="005A5F67" w:rsidRPr="007F1A22">
        <w:rPr>
          <w:color w:val="000000" w:themeColor="text1"/>
          <w:szCs w:val="24"/>
        </w:rPr>
        <w:t xml:space="preserve">actor V </w:t>
      </w:r>
      <w:r w:rsidR="00D90AFE">
        <w:rPr>
          <w:color w:val="000000" w:themeColor="text1"/>
          <w:szCs w:val="24"/>
        </w:rPr>
        <w:t>Leiden</w:t>
      </w:r>
      <w:r w:rsidR="005A5F67" w:rsidRPr="007F1A22">
        <w:rPr>
          <w:color w:val="000000" w:themeColor="text1"/>
          <w:szCs w:val="24"/>
        </w:rPr>
        <w:t xml:space="preserve"> </w:t>
      </w:r>
      <w:r w:rsidR="003959C9">
        <w:rPr>
          <w:color w:val="000000" w:themeColor="text1"/>
          <w:szCs w:val="24"/>
        </w:rPr>
        <w:t>d</w:t>
      </w:r>
      <w:r w:rsidR="005A5F67" w:rsidRPr="007F1A22">
        <w:rPr>
          <w:color w:val="000000" w:themeColor="text1"/>
          <w:szCs w:val="24"/>
        </w:rPr>
        <w:t xml:space="preserve">eficiency with right lower extremity post-phlebitic syndrome, having been de-coupled from the combined PEB adjudication, remained independently unfitting as established above. </w:t>
      </w:r>
      <w:r w:rsidR="003959C9">
        <w:rPr>
          <w:color w:val="000000" w:themeColor="text1"/>
          <w:szCs w:val="24"/>
        </w:rPr>
        <w:t xml:space="preserve"> </w:t>
      </w:r>
      <w:r w:rsidR="005A5F67" w:rsidRPr="007F1A22">
        <w:rPr>
          <w:color w:val="000000" w:themeColor="text1"/>
          <w:szCs w:val="24"/>
        </w:rPr>
        <w:t xml:space="preserve">This condition by itself would require lifelong Coumadin treatment. </w:t>
      </w:r>
      <w:r w:rsidR="003959C9">
        <w:rPr>
          <w:color w:val="000000" w:themeColor="text1"/>
          <w:szCs w:val="24"/>
        </w:rPr>
        <w:t xml:space="preserve"> </w:t>
      </w:r>
      <w:r w:rsidR="005A5F67" w:rsidRPr="007F1A22">
        <w:rPr>
          <w:color w:val="000000" w:themeColor="text1"/>
          <w:szCs w:val="24"/>
        </w:rPr>
        <w:t xml:space="preserve">The Board determined that </w:t>
      </w:r>
      <w:r w:rsidR="00D724BE" w:rsidRPr="007F1A22">
        <w:rPr>
          <w:color w:val="000000" w:themeColor="text1"/>
          <w:szCs w:val="24"/>
        </w:rPr>
        <w:t>right</w:t>
      </w:r>
      <w:r w:rsidR="005A5F67" w:rsidRPr="007F1A22">
        <w:rPr>
          <w:color w:val="000000" w:themeColor="text1"/>
          <w:szCs w:val="24"/>
        </w:rPr>
        <w:t xml:space="preserve"> lower extremity post-phlebitis syndrome, as an isolated condition, would have rendered the CI incapable of continued</w:t>
      </w:r>
      <w:r w:rsidR="005A5F67" w:rsidRPr="00F704D9">
        <w:rPr>
          <w:color w:val="000000" w:themeColor="text1"/>
          <w:szCs w:val="24"/>
        </w:rPr>
        <w:t xml:space="preserve"> service within his Rating, and accordingly merits a separate rating.</w:t>
      </w:r>
    </w:p>
    <w:p w:rsidR="00B648DD" w:rsidRDefault="00B648DD" w:rsidP="00A246E1">
      <w:pPr>
        <w:jc w:val="both"/>
        <w:rPr>
          <w:color w:val="000000" w:themeColor="text1"/>
          <w:szCs w:val="24"/>
        </w:rPr>
      </w:pPr>
    </w:p>
    <w:p w:rsidR="003959C9" w:rsidRDefault="00B648DD" w:rsidP="00A246E1">
      <w:pPr>
        <w:jc w:val="both"/>
        <w:rPr>
          <w:color w:val="000000" w:themeColor="text1"/>
          <w:szCs w:val="24"/>
        </w:rPr>
      </w:pPr>
      <w:r>
        <w:rPr>
          <w:color w:val="000000" w:themeColor="text1"/>
          <w:szCs w:val="24"/>
        </w:rPr>
        <w:t xml:space="preserve">Deep venous thromboses had occurred in each lower extremity and bilateral edema was noted with intact skin </w:t>
      </w:r>
      <w:r w:rsidR="00090AC9">
        <w:rPr>
          <w:color w:val="000000" w:themeColor="text1"/>
          <w:szCs w:val="24"/>
        </w:rPr>
        <w:t xml:space="preserve">and bluish discoloration of the feet </w:t>
      </w:r>
      <w:r>
        <w:rPr>
          <w:color w:val="000000" w:themeColor="text1"/>
          <w:szCs w:val="24"/>
        </w:rPr>
        <w:t xml:space="preserve">on the VA C&amp;P examination completed </w:t>
      </w:r>
      <w:r w:rsidR="003959C9">
        <w:rPr>
          <w:color w:val="000000" w:themeColor="text1"/>
          <w:szCs w:val="24"/>
        </w:rPr>
        <w:t>2</w:t>
      </w:r>
      <w:r>
        <w:rPr>
          <w:color w:val="000000" w:themeColor="text1"/>
          <w:szCs w:val="24"/>
        </w:rPr>
        <w:t xml:space="preserve"> weeks prior to separation.</w:t>
      </w:r>
      <w:r w:rsidR="003959C9">
        <w:rPr>
          <w:color w:val="000000" w:themeColor="text1"/>
          <w:szCs w:val="24"/>
        </w:rPr>
        <w:t xml:space="preserve"> </w:t>
      </w:r>
      <w:r>
        <w:rPr>
          <w:color w:val="000000" w:themeColor="text1"/>
          <w:szCs w:val="24"/>
        </w:rPr>
        <w:t xml:space="preserve"> The MEB NARSUM </w:t>
      </w:r>
      <w:r w:rsidR="00090AC9">
        <w:rPr>
          <w:color w:val="000000" w:themeColor="text1"/>
          <w:szCs w:val="24"/>
        </w:rPr>
        <w:t xml:space="preserve">was completed </w:t>
      </w:r>
      <w:r w:rsidR="003959C9">
        <w:rPr>
          <w:color w:val="000000" w:themeColor="text1"/>
          <w:szCs w:val="24"/>
        </w:rPr>
        <w:t>18</w:t>
      </w:r>
      <w:r>
        <w:rPr>
          <w:color w:val="000000" w:themeColor="text1"/>
          <w:szCs w:val="24"/>
        </w:rPr>
        <w:t xml:space="preserve"> months prior to sepa</w:t>
      </w:r>
      <w:r w:rsidR="00090AC9">
        <w:rPr>
          <w:color w:val="000000" w:themeColor="text1"/>
          <w:szCs w:val="24"/>
        </w:rPr>
        <w:t>ration and</w:t>
      </w:r>
      <w:r w:rsidR="00255B8D">
        <w:rPr>
          <w:color w:val="000000" w:themeColor="text1"/>
          <w:szCs w:val="24"/>
        </w:rPr>
        <w:t xml:space="preserve"> </w:t>
      </w:r>
      <w:r>
        <w:rPr>
          <w:color w:val="000000" w:themeColor="text1"/>
          <w:szCs w:val="24"/>
        </w:rPr>
        <w:t>does not contain any physical exam findings</w:t>
      </w:r>
      <w:r w:rsidR="00255B8D">
        <w:rPr>
          <w:color w:val="000000" w:themeColor="text1"/>
          <w:szCs w:val="24"/>
        </w:rPr>
        <w:t xml:space="preserve"> and is not signed</w:t>
      </w:r>
      <w:r>
        <w:rPr>
          <w:color w:val="000000" w:themeColor="text1"/>
          <w:szCs w:val="24"/>
        </w:rPr>
        <w:t xml:space="preserve">. </w:t>
      </w:r>
      <w:r w:rsidR="003959C9">
        <w:rPr>
          <w:color w:val="000000" w:themeColor="text1"/>
          <w:szCs w:val="24"/>
        </w:rPr>
        <w:t xml:space="preserve"> </w:t>
      </w:r>
      <w:r>
        <w:rPr>
          <w:color w:val="000000" w:themeColor="text1"/>
          <w:szCs w:val="24"/>
        </w:rPr>
        <w:t xml:space="preserve">The MEB history and physical is not </w:t>
      </w:r>
      <w:r w:rsidR="00255B8D" w:rsidRPr="007F1A22">
        <w:rPr>
          <w:color w:val="000000" w:themeColor="text1"/>
          <w:szCs w:val="24"/>
        </w:rPr>
        <w:t xml:space="preserve">dated and does not contain any abnormal physical findings. </w:t>
      </w:r>
      <w:r w:rsidR="003959C9">
        <w:rPr>
          <w:color w:val="000000" w:themeColor="text1"/>
          <w:szCs w:val="24"/>
        </w:rPr>
        <w:t xml:space="preserve"> </w:t>
      </w:r>
      <w:r w:rsidRPr="007F1A22">
        <w:rPr>
          <w:color w:val="000000" w:themeColor="text1"/>
          <w:szCs w:val="24"/>
        </w:rPr>
        <w:t>No</w:t>
      </w:r>
      <w:r w:rsidR="00255B8D" w:rsidRPr="007F1A22">
        <w:rPr>
          <w:color w:val="000000" w:themeColor="text1"/>
          <w:szCs w:val="24"/>
        </w:rPr>
        <w:t>ne of these</w:t>
      </w:r>
      <w:r w:rsidRPr="007F1A22">
        <w:rPr>
          <w:color w:val="000000" w:themeColor="text1"/>
          <w:szCs w:val="24"/>
        </w:rPr>
        <w:t xml:space="preserve"> exam</w:t>
      </w:r>
      <w:r w:rsidR="00255B8D" w:rsidRPr="007F1A22">
        <w:rPr>
          <w:color w:val="000000" w:themeColor="text1"/>
          <w:szCs w:val="24"/>
        </w:rPr>
        <w:t>s specifically comment</w:t>
      </w:r>
      <w:r w:rsidRPr="007F1A22">
        <w:rPr>
          <w:color w:val="000000" w:themeColor="text1"/>
          <w:szCs w:val="24"/>
        </w:rPr>
        <w:t xml:space="preserve"> on the presence or absence of stasis pigmentation, eczema, or ulcerations.</w:t>
      </w:r>
      <w:r w:rsidR="00255B8D" w:rsidRPr="007F1A22">
        <w:rPr>
          <w:color w:val="000000" w:themeColor="text1"/>
          <w:szCs w:val="24"/>
        </w:rPr>
        <w:t xml:space="preserve"> </w:t>
      </w:r>
      <w:r w:rsidR="003959C9">
        <w:rPr>
          <w:color w:val="000000" w:themeColor="text1"/>
          <w:szCs w:val="24"/>
        </w:rPr>
        <w:t xml:space="preserve"> </w:t>
      </w:r>
      <w:r w:rsidR="00255B8D" w:rsidRPr="007F1A22">
        <w:rPr>
          <w:color w:val="000000" w:themeColor="text1"/>
          <w:szCs w:val="24"/>
        </w:rPr>
        <w:t xml:space="preserve">However, a clinical visit note on </w:t>
      </w:r>
      <w:r w:rsidR="003959C9">
        <w:rPr>
          <w:color w:val="000000" w:themeColor="text1"/>
          <w:szCs w:val="24"/>
        </w:rPr>
        <w:t xml:space="preserve">5 February </w:t>
      </w:r>
      <w:r w:rsidR="00255B8D" w:rsidRPr="007F1A22">
        <w:rPr>
          <w:color w:val="000000" w:themeColor="text1"/>
          <w:szCs w:val="24"/>
        </w:rPr>
        <w:t>2004</w:t>
      </w:r>
      <w:r w:rsidR="00090AC9" w:rsidRPr="007F1A22">
        <w:rPr>
          <w:color w:val="000000" w:themeColor="text1"/>
          <w:szCs w:val="24"/>
        </w:rPr>
        <w:t xml:space="preserve">, </w:t>
      </w:r>
      <w:r w:rsidR="003959C9">
        <w:rPr>
          <w:color w:val="000000" w:themeColor="text1"/>
          <w:szCs w:val="24"/>
        </w:rPr>
        <w:t>3</w:t>
      </w:r>
      <w:r w:rsidR="00090AC9" w:rsidRPr="007F1A22">
        <w:rPr>
          <w:color w:val="000000" w:themeColor="text1"/>
          <w:szCs w:val="24"/>
        </w:rPr>
        <w:t xml:space="preserve"> months prior to separation</w:t>
      </w:r>
      <w:r w:rsidR="00255B8D" w:rsidRPr="007F1A22">
        <w:rPr>
          <w:color w:val="000000" w:themeColor="text1"/>
          <w:szCs w:val="24"/>
        </w:rPr>
        <w:t xml:space="preserve"> documents a report of discoloration of </w:t>
      </w:r>
      <w:r w:rsidR="00583D19" w:rsidRPr="007F1A22">
        <w:rPr>
          <w:color w:val="000000" w:themeColor="text1"/>
          <w:szCs w:val="24"/>
        </w:rPr>
        <w:t>the left</w:t>
      </w:r>
      <w:r w:rsidR="00255B8D" w:rsidRPr="007F1A22">
        <w:rPr>
          <w:color w:val="000000" w:themeColor="text1"/>
          <w:szCs w:val="24"/>
        </w:rPr>
        <w:t xml:space="preserve"> foot and chronic swelling of bilateral lower extremities with chronic pain. </w:t>
      </w:r>
      <w:r w:rsidR="003959C9">
        <w:rPr>
          <w:color w:val="000000" w:themeColor="text1"/>
          <w:szCs w:val="24"/>
        </w:rPr>
        <w:t xml:space="preserve"> </w:t>
      </w:r>
      <w:r w:rsidR="001100CC" w:rsidRPr="007F1A22">
        <w:rPr>
          <w:color w:val="000000" w:themeColor="text1"/>
          <w:szCs w:val="24"/>
        </w:rPr>
        <w:t xml:space="preserve">The CI also reported tingling of both feet after </w:t>
      </w:r>
      <w:r w:rsidR="00090AC9" w:rsidRPr="007F1A22">
        <w:rPr>
          <w:color w:val="000000" w:themeColor="text1"/>
          <w:szCs w:val="24"/>
        </w:rPr>
        <w:t>standing or</w:t>
      </w:r>
      <w:r w:rsidR="001100CC" w:rsidRPr="007F1A22">
        <w:rPr>
          <w:color w:val="000000" w:themeColor="text1"/>
          <w:szCs w:val="24"/>
        </w:rPr>
        <w:t xml:space="preserve"> sitting. </w:t>
      </w:r>
      <w:r w:rsidR="003959C9">
        <w:rPr>
          <w:color w:val="000000" w:themeColor="text1"/>
          <w:szCs w:val="24"/>
        </w:rPr>
        <w:t xml:space="preserve"> </w:t>
      </w:r>
      <w:r w:rsidR="001100CC" w:rsidRPr="007F1A22">
        <w:rPr>
          <w:color w:val="000000" w:themeColor="text1"/>
          <w:szCs w:val="24"/>
        </w:rPr>
        <w:t xml:space="preserve">His leg pain was rated at 5/10. </w:t>
      </w:r>
      <w:r w:rsidR="003959C9">
        <w:rPr>
          <w:color w:val="000000" w:themeColor="text1"/>
          <w:szCs w:val="24"/>
        </w:rPr>
        <w:t xml:space="preserve"> </w:t>
      </w:r>
      <w:r w:rsidR="00255B8D" w:rsidRPr="007F1A22">
        <w:rPr>
          <w:color w:val="000000" w:themeColor="text1"/>
          <w:szCs w:val="24"/>
        </w:rPr>
        <w:t>The physical exam noted bilateral edema with normal sensation and positive discoloration of the left foot and the examiner assessed positive sequelae of thrombosis bilateral legs.</w:t>
      </w:r>
      <w:r w:rsidR="00090AC9" w:rsidRPr="007F1A22">
        <w:rPr>
          <w:color w:val="000000" w:themeColor="text1"/>
          <w:szCs w:val="24"/>
        </w:rPr>
        <w:t xml:space="preserve"> </w:t>
      </w:r>
      <w:r w:rsidR="003959C9">
        <w:rPr>
          <w:color w:val="000000" w:themeColor="text1"/>
          <w:szCs w:val="24"/>
        </w:rPr>
        <w:t xml:space="preserve"> </w:t>
      </w:r>
      <w:r w:rsidR="00090AC9" w:rsidRPr="007F1A22">
        <w:rPr>
          <w:color w:val="000000" w:themeColor="text1"/>
          <w:szCs w:val="24"/>
        </w:rPr>
        <w:t>This examination documents findings similar to the VA C&amp;P examination and both of these examinations occurred prior to separation.</w:t>
      </w:r>
      <w:r w:rsidR="003959C9">
        <w:rPr>
          <w:color w:val="000000" w:themeColor="text1"/>
          <w:szCs w:val="24"/>
        </w:rPr>
        <w:t xml:space="preserve"> </w:t>
      </w:r>
      <w:r w:rsidR="00090AC9" w:rsidRPr="007F1A22">
        <w:rPr>
          <w:color w:val="000000" w:themeColor="text1"/>
          <w:szCs w:val="24"/>
        </w:rPr>
        <w:t xml:space="preserve"> Neither examination addresses whether the swelling resolves with elevation or compression. Both state the pain and/or swelling occurs with prolonged sitting or standing, implying it is not present at all times. </w:t>
      </w:r>
      <w:r w:rsidR="003959C9">
        <w:rPr>
          <w:color w:val="000000" w:themeColor="text1"/>
          <w:szCs w:val="24"/>
        </w:rPr>
        <w:t xml:space="preserve"> </w:t>
      </w:r>
    </w:p>
    <w:p w:rsidR="003959C9" w:rsidRDefault="003959C9" w:rsidP="00A246E1">
      <w:pPr>
        <w:jc w:val="both"/>
        <w:rPr>
          <w:color w:val="000000" w:themeColor="text1"/>
          <w:szCs w:val="24"/>
        </w:rPr>
      </w:pPr>
    </w:p>
    <w:p w:rsidR="003959C9" w:rsidRDefault="00090AC9" w:rsidP="00A246E1">
      <w:pPr>
        <w:jc w:val="both"/>
        <w:rPr>
          <w:color w:val="auto"/>
          <w:szCs w:val="24"/>
        </w:rPr>
      </w:pPr>
      <w:r w:rsidRPr="007F1A22">
        <w:rPr>
          <w:color w:val="000000" w:themeColor="text1"/>
          <w:szCs w:val="24"/>
        </w:rPr>
        <w:t>The V</w:t>
      </w:r>
      <w:r w:rsidR="0018708B" w:rsidRPr="007F1A22">
        <w:rPr>
          <w:color w:val="000000" w:themeColor="text1"/>
          <w:szCs w:val="24"/>
        </w:rPr>
        <w:t>A</w:t>
      </w:r>
      <w:r w:rsidRPr="007F1A22">
        <w:rPr>
          <w:color w:val="000000" w:themeColor="text1"/>
          <w:szCs w:val="24"/>
        </w:rPr>
        <w:t xml:space="preserve"> C&amp;P examination </w:t>
      </w:r>
      <w:r w:rsidR="0018708B" w:rsidRPr="007F1A22">
        <w:rPr>
          <w:color w:val="000000" w:themeColor="text1"/>
          <w:szCs w:val="24"/>
        </w:rPr>
        <w:t>n</w:t>
      </w:r>
      <w:r w:rsidRPr="007F1A22">
        <w:rPr>
          <w:color w:val="000000" w:themeColor="text1"/>
          <w:szCs w:val="24"/>
        </w:rPr>
        <w:t xml:space="preserve">oted </w:t>
      </w:r>
      <w:r w:rsidR="0018708B" w:rsidRPr="007F1A22">
        <w:rPr>
          <w:color w:val="000000" w:themeColor="text1"/>
          <w:szCs w:val="24"/>
        </w:rPr>
        <w:t>the CI would get pain relief after moving his legs and the pain would be 0-1/10 and this implies some periods of at least incomplete, if not full</w:t>
      </w:r>
      <w:r w:rsidR="00583D19" w:rsidRPr="007F1A22">
        <w:rPr>
          <w:color w:val="000000" w:themeColor="text1"/>
          <w:szCs w:val="24"/>
        </w:rPr>
        <w:t>,</w:t>
      </w:r>
      <w:r w:rsidR="0018708B" w:rsidRPr="007F1A22">
        <w:rPr>
          <w:color w:val="000000" w:themeColor="text1"/>
          <w:szCs w:val="24"/>
        </w:rPr>
        <w:t xml:space="preserve"> relief. He also had stasis pigmentation documented </w:t>
      </w:r>
      <w:r w:rsidR="00053825" w:rsidRPr="007F1A22">
        <w:rPr>
          <w:color w:val="000000" w:themeColor="text1"/>
          <w:szCs w:val="24"/>
        </w:rPr>
        <w:t xml:space="preserve">in his left foot </w:t>
      </w:r>
      <w:r w:rsidR="0018708B" w:rsidRPr="007F1A22">
        <w:rPr>
          <w:color w:val="000000" w:themeColor="text1"/>
          <w:szCs w:val="24"/>
        </w:rPr>
        <w:t xml:space="preserve">on more than one visit in this service treatment record (STR) and on both the VA C&amp;P and the exam of February 2004 and this indicates a more severe problem. </w:t>
      </w:r>
      <w:r w:rsidR="003959C9">
        <w:rPr>
          <w:color w:val="000000" w:themeColor="text1"/>
          <w:szCs w:val="24"/>
        </w:rPr>
        <w:t xml:space="preserve"> </w:t>
      </w:r>
      <w:r w:rsidR="0018708B" w:rsidRPr="007F1A22">
        <w:rPr>
          <w:color w:val="000000" w:themeColor="text1"/>
          <w:szCs w:val="24"/>
        </w:rPr>
        <w:t xml:space="preserve">While there is incomplete information about the persistence and degree of relief of the bilateral lower </w:t>
      </w:r>
      <w:r w:rsidR="0018708B" w:rsidRPr="007F1A22">
        <w:rPr>
          <w:color w:val="auto"/>
          <w:szCs w:val="24"/>
        </w:rPr>
        <w:t xml:space="preserve">extremity edema, the presence of stasis pigmentation warrants </w:t>
      </w:r>
      <w:r w:rsidR="00053825" w:rsidRPr="007F1A22">
        <w:rPr>
          <w:color w:val="auto"/>
          <w:szCs w:val="24"/>
        </w:rPr>
        <w:t xml:space="preserve">a rating greater than 10% in the left lower extremity. </w:t>
      </w:r>
      <w:r w:rsidR="003959C9">
        <w:rPr>
          <w:color w:val="auto"/>
          <w:szCs w:val="24"/>
        </w:rPr>
        <w:t xml:space="preserve"> </w:t>
      </w:r>
    </w:p>
    <w:p w:rsidR="003959C9" w:rsidRDefault="003959C9" w:rsidP="00A246E1">
      <w:pPr>
        <w:jc w:val="both"/>
        <w:rPr>
          <w:color w:val="auto"/>
          <w:szCs w:val="24"/>
        </w:rPr>
      </w:pPr>
    </w:p>
    <w:p w:rsidR="00B648DD" w:rsidRPr="00053825" w:rsidRDefault="00053825" w:rsidP="00A246E1">
      <w:pPr>
        <w:jc w:val="both"/>
        <w:rPr>
          <w:color w:val="auto"/>
          <w:szCs w:val="24"/>
        </w:rPr>
      </w:pPr>
      <w:r w:rsidRPr="007F1A22">
        <w:rPr>
          <w:color w:val="auto"/>
          <w:szCs w:val="24"/>
        </w:rPr>
        <w:t xml:space="preserve">After due deliberation, considering all of the evidence and mindful of VASRD §4.3 (reasonable doubt), the Board recommends a separation rating of 20% for the </w:t>
      </w:r>
      <w:r w:rsidR="003959C9">
        <w:rPr>
          <w:rFonts w:cs="Calibri"/>
          <w:color w:val="auto"/>
          <w:szCs w:val="24"/>
        </w:rPr>
        <w:t>h</w:t>
      </w:r>
      <w:r w:rsidRPr="007F1A22">
        <w:rPr>
          <w:rFonts w:cs="Calibri"/>
          <w:color w:val="auto"/>
          <w:szCs w:val="24"/>
        </w:rPr>
        <w:t xml:space="preserve">eterozygous </w:t>
      </w:r>
      <w:r w:rsidR="003959C9">
        <w:rPr>
          <w:rFonts w:cs="Calibri"/>
          <w:color w:val="auto"/>
          <w:szCs w:val="24"/>
        </w:rPr>
        <w:t>f</w:t>
      </w:r>
      <w:r w:rsidRPr="007F1A22">
        <w:rPr>
          <w:rFonts w:cs="Calibri"/>
          <w:color w:val="auto"/>
          <w:szCs w:val="24"/>
        </w:rPr>
        <w:t xml:space="preserve">actor V </w:t>
      </w:r>
      <w:r w:rsidR="00D90AFE">
        <w:rPr>
          <w:rFonts w:cs="Calibri"/>
          <w:color w:val="auto"/>
          <w:szCs w:val="24"/>
        </w:rPr>
        <w:t>Leiden</w:t>
      </w:r>
      <w:r w:rsidRPr="007F1A22">
        <w:rPr>
          <w:rFonts w:cs="Calibri"/>
          <w:color w:val="auto"/>
          <w:szCs w:val="24"/>
        </w:rPr>
        <w:t xml:space="preserve"> </w:t>
      </w:r>
      <w:r w:rsidR="003959C9">
        <w:rPr>
          <w:rFonts w:cs="Calibri"/>
          <w:color w:val="auto"/>
          <w:szCs w:val="24"/>
        </w:rPr>
        <w:t>d</w:t>
      </w:r>
      <w:r w:rsidRPr="007F1A22">
        <w:rPr>
          <w:rFonts w:cs="Calibri"/>
          <w:color w:val="auto"/>
          <w:szCs w:val="24"/>
        </w:rPr>
        <w:t>efici</w:t>
      </w:r>
      <w:r w:rsidR="00A15857">
        <w:rPr>
          <w:rFonts w:cs="Calibri"/>
          <w:color w:val="auto"/>
          <w:szCs w:val="24"/>
        </w:rPr>
        <w:t xml:space="preserve">ency with </w:t>
      </w:r>
      <w:r w:rsidR="003959C9">
        <w:rPr>
          <w:rFonts w:cs="Calibri"/>
          <w:color w:val="auto"/>
          <w:szCs w:val="24"/>
        </w:rPr>
        <w:t>d</w:t>
      </w:r>
      <w:r w:rsidR="00A15857">
        <w:rPr>
          <w:rFonts w:cs="Calibri"/>
          <w:color w:val="auto"/>
          <w:szCs w:val="24"/>
        </w:rPr>
        <w:t xml:space="preserve">eep </w:t>
      </w:r>
      <w:r w:rsidR="003959C9">
        <w:rPr>
          <w:rFonts w:cs="Calibri"/>
          <w:color w:val="auto"/>
          <w:szCs w:val="24"/>
        </w:rPr>
        <w:t>v</w:t>
      </w:r>
      <w:r w:rsidR="00A15857">
        <w:rPr>
          <w:rFonts w:cs="Calibri"/>
          <w:color w:val="auto"/>
          <w:szCs w:val="24"/>
        </w:rPr>
        <w:t xml:space="preserve">ein </w:t>
      </w:r>
      <w:r w:rsidR="003959C9">
        <w:rPr>
          <w:rFonts w:cs="Calibri"/>
          <w:color w:val="auto"/>
          <w:szCs w:val="24"/>
        </w:rPr>
        <w:t>t</w:t>
      </w:r>
      <w:r w:rsidR="00A15857">
        <w:rPr>
          <w:rFonts w:cs="Calibri"/>
          <w:color w:val="auto"/>
          <w:szCs w:val="24"/>
        </w:rPr>
        <w:t xml:space="preserve">hrombosis </w:t>
      </w:r>
      <w:r w:rsidRPr="007F1A22">
        <w:rPr>
          <w:rFonts w:cs="Calibri"/>
          <w:color w:val="auto"/>
          <w:szCs w:val="24"/>
        </w:rPr>
        <w:t xml:space="preserve">of the </w:t>
      </w:r>
      <w:r w:rsidR="003959C9">
        <w:rPr>
          <w:rFonts w:cs="Calibri"/>
          <w:color w:val="auto"/>
          <w:szCs w:val="24"/>
        </w:rPr>
        <w:t>l</w:t>
      </w:r>
      <w:r w:rsidRPr="007F1A22">
        <w:rPr>
          <w:rFonts w:cs="Calibri"/>
          <w:color w:val="auto"/>
          <w:szCs w:val="24"/>
        </w:rPr>
        <w:t xml:space="preserve">eft </w:t>
      </w:r>
      <w:r w:rsidR="003959C9">
        <w:rPr>
          <w:rFonts w:cs="Calibri"/>
          <w:color w:val="auto"/>
          <w:szCs w:val="24"/>
        </w:rPr>
        <w:t>l</w:t>
      </w:r>
      <w:r w:rsidRPr="007F1A22">
        <w:rPr>
          <w:rFonts w:cs="Calibri"/>
          <w:color w:val="auto"/>
          <w:szCs w:val="24"/>
        </w:rPr>
        <w:t xml:space="preserve">eg with </w:t>
      </w:r>
      <w:r w:rsidR="003959C9">
        <w:rPr>
          <w:rFonts w:cs="Calibri"/>
          <w:color w:val="auto"/>
          <w:szCs w:val="24"/>
        </w:rPr>
        <w:t>post-</w:t>
      </w:r>
      <w:proofErr w:type="spellStart"/>
      <w:r w:rsidR="003959C9">
        <w:rPr>
          <w:rFonts w:cs="Calibri"/>
          <w:color w:val="auto"/>
          <w:szCs w:val="24"/>
        </w:rPr>
        <w:t>phlebetic</w:t>
      </w:r>
      <w:proofErr w:type="spellEnd"/>
      <w:r w:rsidRPr="007F1A22">
        <w:rPr>
          <w:rFonts w:cs="Calibri"/>
          <w:color w:val="auto"/>
          <w:szCs w:val="24"/>
        </w:rPr>
        <w:t xml:space="preserve"> </w:t>
      </w:r>
      <w:r w:rsidR="003959C9">
        <w:rPr>
          <w:rFonts w:cs="Calibri"/>
          <w:color w:val="auto"/>
          <w:szCs w:val="24"/>
        </w:rPr>
        <w:t>s</w:t>
      </w:r>
      <w:r w:rsidRPr="007F1A22">
        <w:rPr>
          <w:rFonts w:cs="Calibri"/>
          <w:color w:val="auto"/>
          <w:szCs w:val="24"/>
        </w:rPr>
        <w:t>yndrome</w:t>
      </w:r>
      <w:r w:rsidRPr="007F1A22">
        <w:rPr>
          <w:color w:val="auto"/>
          <w:szCs w:val="24"/>
        </w:rPr>
        <w:t xml:space="preserve"> condition. </w:t>
      </w:r>
      <w:r w:rsidR="003959C9">
        <w:rPr>
          <w:color w:val="auto"/>
          <w:szCs w:val="24"/>
        </w:rPr>
        <w:t xml:space="preserve"> </w:t>
      </w:r>
      <w:r w:rsidRPr="007F1A22">
        <w:rPr>
          <w:color w:val="auto"/>
          <w:szCs w:val="24"/>
        </w:rPr>
        <w:t xml:space="preserve">The presence of stasis pigmentation in the right lower extremity is noted only on the VA C&amp;P examination. </w:t>
      </w:r>
      <w:r w:rsidR="003959C9">
        <w:rPr>
          <w:color w:val="auto"/>
          <w:szCs w:val="24"/>
        </w:rPr>
        <w:t xml:space="preserve"> </w:t>
      </w:r>
      <w:r w:rsidRPr="007F1A22">
        <w:rPr>
          <w:color w:val="auto"/>
          <w:szCs w:val="24"/>
        </w:rPr>
        <w:t xml:space="preserve">Although this examination occurred prior to separation, this finding is not documented on any other examination in the record. </w:t>
      </w:r>
      <w:r w:rsidR="003959C9">
        <w:rPr>
          <w:color w:val="auto"/>
          <w:szCs w:val="24"/>
        </w:rPr>
        <w:t xml:space="preserve"> </w:t>
      </w:r>
      <w:r w:rsidRPr="007F1A22">
        <w:rPr>
          <w:color w:val="auto"/>
          <w:szCs w:val="24"/>
        </w:rPr>
        <w:t xml:space="preserve">The Board deliberated at length as to whether the </w:t>
      </w:r>
      <w:r w:rsidR="003959C9">
        <w:rPr>
          <w:rFonts w:cs="Calibri"/>
          <w:color w:val="auto"/>
          <w:szCs w:val="24"/>
        </w:rPr>
        <w:t>h</w:t>
      </w:r>
      <w:r w:rsidRPr="007F1A22">
        <w:rPr>
          <w:rFonts w:cs="Calibri"/>
          <w:color w:val="auto"/>
          <w:szCs w:val="24"/>
        </w:rPr>
        <w:t xml:space="preserve">eterozygous </w:t>
      </w:r>
      <w:r w:rsidR="003959C9">
        <w:rPr>
          <w:rFonts w:cs="Calibri"/>
          <w:color w:val="auto"/>
          <w:szCs w:val="24"/>
        </w:rPr>
        <w:t>f</w:t>
      </w:r>
      <w:r w:rsidRPr="007F1A22">
        <w:rPr>
          <w:rFonts w:cs="Calibri"/>
          <w:color w:val="auto"/>
          <w:szCs w:val="24"/>
        </w:rPr>
        <w:t xml:space="preserve">actor V </w:t>
      </w:r>
      <w:proofErr w:type="spellStart"/>
      <w:proofErr w:type="gramStart"/>
      <w:r w:rsidR="003959C9">
        <w:rPr>
          <w:rFonts w:cs="Calibri"/>
          <w:color w:val="auto"/>
          <w:szCs w:val="24"/>
        </w:rPr>
        <w:t>l</w:t>
      </w:r>
      <w:r w:rsidR="00D90AFE">
        <w:rPr>
          <w:rFonts w:cs="Calibri"/>
          <w:color w:val="auto"/>
          <w:szCs w:val="24"/>
        </w:rPr>
        <w:t>eiden</w:t>
      </w:r>
      <w:proofErr w:type="spellEnd"/>
      <w:proofErr w:type="gramEnd"/>
      <w:r w:rsidRPr="007F1A22">
        <w:rPr>
          <w:rFonts w:cs="Calibri"/>
          <w:color w:val="auto"/>
          <w:szCs w:val="24"/>
        </w:rPr>
        <w:t xml:space="preserve"> </w:t>
      </w:r>
      <w:r w:rsidR="003959C9">
        <w:rPr>
          <w:rFonts w:cs="Calibri"/>
          <w:color w:val="auto"/>
          <w:szCs w:val="24"/>
        </w:rPr>
        <w:t>d</w:t>
      </w:r>
      <w:r w:rsidRPr="007F1A22">
        <w:rPr>
          <w:rFonts w:cs="Calibri"/>
          <w:color w:val="auto"/>
          <w:szCs w:val="24"/>
        </w:rPr>
        <w:t xml:space="preserve">eficiency with </w:t>
      </w:r>
      <w:r w:rsidR="003959C9">
        <w:rPr>
          <w:rFonts w:cs="Calibri"/>
          <w:color w:val="auto"/>
          <w:szCs w:val="24"/>
        </w:rPr>
        <w:t>d</w:t>
      </w:r>
      <w:r w:rsidRPr="007F1A22">
        <w:rPr>
          <w:rFonts w:cs="Calibri"/>
          <w:color w:val="auto"/>
          <w:szCs w:val="24"/>
        </w:rPr>
        <w:t xml:space="preserve">eep </w:t>
      </w:r>
      <w:r w:rsidR="003959C9">
        <w:rPr>
          <w:rFonts w:cs="Calibri"/>
          <w:color w:val="auto"/>
          <w:szCs w:val="24"/>
        </w:rPr>
        <w:t>v</w:t>
      </w:r>
      <w:r w:rsidRPr="007F1A22">
        <w:rPr>
          <w:rFonts w:cs="Calibri"/>
          <w:color w:val="auto"/>
          <w:szCs w:val="24"/>
        </w:rPr>
        <w:t xml:space="preserve">ein </w:t>
      </w:r>
      <w:r w:rsidR="003959C9">
        <w:rPr>
          <w:rFonts w:cs="Calibri"/>
          <w:color w:val="auto"/>
          <w:szCs w:val="24"/>
        </w:rPr>
        <w:t>t</w:t>
      </w:r>
      <w:r w:rsidRPr="007F1A22">
        <w:rPr>
          <w:rFonts w:cs="Calibri"/>
          <w:color w:val="auto"/>
          <w:szCs w:val="24"/>
        </w:rPr>
        <w:t xml:space="preserve">hrombosis of the </w:t>
      </w:r>
      <w:r w:rsidR="003959C9">
        <w:rPr>
          <w:rFonts w:cs="Calibri"/>
          <w:color w:val="auto"/>
          <w:szCs w:val="24"/>
        </w:rPr>
        <w:t>r</w:t>
      </w:r>
      <w:r w:rsidRPr="007F1A22">
        <w:rPr>
          <w:rFonts w:cs="Calibri"/>
          <w:color w:val="auto"/>
          <w:szCs w:val="24"/>
        </w:rPr>
        <w:t xml:space="preserve">ight </w:t>
      </w:r>
      <w:r w:rsidR="003959C9">
        <w:rPr>
          <w:rFonts w:cs="Calibri"/>
          <w:color w:val="auto"/>
          <w:szCs w:val="24"/>
        </w:rPr>
        <w:t>l</w:t>
      </w:r>
      <w:r w:rsidRPr="007F1A22">
        <w:rPr>
          <w:rFonts w:cs="Calibri"/>
          <w:color w:val="auto"/>
          <w:szCs w:val="24"/>
        </w:rPr>
        <w:t xml:space="preserve">eg with </w:t>
      </w:r>
      <w:r w:rsidR="003959C9">
        <w:rPr>
          <w:rFonts w:cs="Calibri"/>
          <w:color w:val="auto"/>
          <w:szCs w:val="24"/>
        </w:rPr>
        <w:t>post-</w:t>
      </w:r>
      <w:proofErr w:type="spellStart"/>
      <w:r w:rsidR="003959C9">
        <w:rPr>
          <w:rFonts w:cs="Calibri"/>
          <w:color w:val="auto"/>
          <w:szCs w:val="24"/>
        </w:rPr>
        <w:t>phlebetic</w:t>
      </w:r>
      <w:proofErr w:type="spellEnd"/>
      <w:r w:rsidRPr="007F1A22">
        <w:rPr>
          <w:rFonts w:cs="Calibri"/>
          <w:color w:val="auto"/>
          <w:szCs w:val="24"/>
        </w:rPr>
        <w:t xml:space="preserve"> </w:t>
      </w:r>
      <w:r w:rsidR="003959C9">
        <w:rPr>
          <w:rFonts w:cs="Calibri"/>
          <w:color w:val="auto"/>
          <w:szCs w:val="24"/>
        </w:rPr>
        <w:t>s</w:t>
      </w:r>
      <w:r w:rsidRPr="007F1A22">
        <w:rPr>
          <w:rFonts w:cs="Calibri"/>
          <w:color w:val="auto"/>
          <w:szCs w:val="24"/>
        </w:rPr>
        <w:t>yndrome</w:t>
      </w:r>
      <w:r w:rsidRPr="007F1A22">
        <w:rPr>
          <w:color w:val="auto"/>
          <w:szCs w:val="24"/>
        </w:rPr>
        <w:t xml:space="preserve"> condition would be appropriately rated at 10% or 20%. </w:t>
      </w:r>
      <w:r w:rsidR="003959C9">
        <w:rPr>
          <w:color w:val="auto"/>
          <w:szCs w:val="24"/>
        </w:rPr>
        <w:t xml:space="preserve"> </w:t>
      </w:r>
      <w:r w:rsidRPr="007F1A22">
        <w:rPr>
          <w:color w:val="auto"/>
          <w:szCs w:val="24"/>
        </w:rPr>
        <w:t>After due deliberation, considering all of the evidence and mindful of VASRD §4.3 (reasonable doubt), the Board recomm</w:t>
      </w:r>
      <w:r w:rsidR="00F81127" w:rsidRPr="007F1A22">
        <w:rPr>
          <w:color w:val="auto"/>
          <w:szCs w:val="24"/>
        </w:rPr>
        <w:t xml:space="preserve">ends a separation rating of 10% </w:t>
      </w:r>
      <w:r w:rsidRPr="007F1A22">
        <w:rPr>
          <w:color w:val="auto"/>
          <w:szCs w:val="24"/>
        </w:rPr>
        <w:t>for the right lower extremity.</w:t>
      </w:r>
    </w:p>
    <w:p w:rsidR="00F1737C" w:rsidRDefault="00F1737C" w:rsidP="00A246E1">
      <w:pPr>
        <w:jc w:val="both"/>
        <w:rPr>
          <w:color w:val="000000" w:themeColor="text1"/>
        </w:rPr>
      </w:pPr>
    </w:p>
    <w:p w:rsidR="003959C9" w:rsidRPr="001F29F9" w:rsidRDefault="003959C9" w:rsidP="00A246E1">
      <w:pPr>
        <w:jc w:val="both"/>
        <w:rPr>
          <w:color w:val="000000" w:themeColor="text1"/>
          <w:szCs w:val="24"/>
        </w:rPr>
      </w:pPr>
    </w:p>
    <w:p w:rsidR="00A6000C" w:rsidRPr="00291B6D" w:rsidRDefault="00C56FC8" w:rsidP="00A246E1">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w:t>
      </w:r>
      <w:r w:rsidRPr="00291B6D">
        <w:rPr>
          <w:rFonts w:eastAsiaTheme="minorHAnsi"/>
          <w:color w:val="000000" w:themeColor="text1"/>
          <w:szCs w:val="24"/>
        </w:rPr>
        <w:t>inconsistent with the VASRD in effect at the time of the adjudication.</w:t>
      </w:r>
      <w:r w:rsidR="00A618C4" w:rsidRPr="00291B6D">
        <w:rPr>
          <w:rFonts w:eastAsiaTheme="minorHAnsi"/>
          <w:color w:val="000000" w:themeColor="text1"/>
          <w:szCs w:val="24"/>
        </w:rPr>
        <w:t xml:space="preserve">  </w:t>
      </w:r>
      <w:r w:rsidR="003959C9">
        <w:rPr>
          <w:rFonts w:eastAsiaTheme="minorHAnsi"/>
          <w:color w:val="000000" w:themeColor="text1"/>
          <w:szCs w:val="24"/>
        </w:rPr>
        <w:t xml:space="preserve"> </w:t>
      </w:r>
      <w:r w:rsidR="00A618C4" w:rsidRPr="00291B6D">
        <w:rPr>
          <w:rFonts w:eastAsia="Calibri" w:cs="Times New Roman"/>
          <w:color w:val="auto"/>
          <w:szCs w:val="24"/>
        </w:rPr>
        <w:t xml:space="preserve">As discussed above, PEB </w:t>
      </w:r>
      <w:r w:rsidR="00A618C4" w:rsidRPr="00291B6D">
        <w:rPr>
          <w:rFonts w:eastAsia="Calibri" w:cs="Times New Roman"/>
          <w:color w:val="auto"/>
          <w:szCs w:val="24"/>
        </w:rPr>
        <w:lastRenderedPageBreak/>
        <w:t xml:space="preserve">reliance on </w:t>
      </w:r>
      <w:r w:rsidR="00A618C4" w:rsidRPr="00291B6D">
        <w:rPr>
          <w:color w:val="000000" w:themeColor="text1"/>
          <w:szCs w:val="24"/>
        </w:rPr>
        <w:t>SECNAVINST 1850.4E</w:t>
      </w:r>
      <w:r w:rsidR="00A618C4" w:rsidRPr="00291B6D">
        <w:rPr>
          <w:rFonts w:eastAsia="Calibri" w:cs="Times New Roman"/>
          <w:color w:val="auto"/>
          <w:szCs w:val="24"/>
        </w:rPr>
        <w:t xml:space="preserve"> </w:t>
      </w:r>
      <w:r w:rsidR="00205FC1" w:rsidRPr="00291B6D">
        <w:rPr>
          <w:rFonts w:eastAsia="Calibri" w:cs="Times New Roman"/>
          <w:color w:val="auto"/>
          <w:szCs w:val="24"/>
        </w:rPr>
        <w:t xml:space="preserve">and </w:t>
      </w:r>
      <w:r w:rsidR="00A618C4" w:rsidRPr="00291B6D">
        <w:rPr>
          <w:rFonts w:eastAsia="Calibri" w:cs="Times New Roman"/>
          <w:color w:val="auto"/>
          <w:szCs w:val="24"/>
        </w:rPr>
        <w:t xml:space="preserve">DoDI 1332.39 for rating </w:t>
      </w:r>
      <w:r w:rsidR="003959C9">
        <w:rPr>
          <w:rFonts w:cs="Calibri"/>
          <w:color w:val="000000" w:themeColor="text1"/>
          <w:szCs w:val="24"/>
        </w:rPr>
        <w:t>h</w:t>
      </w:r>
      <w:r w:rsidR="00A618C4" w:rsidRPr="00291B6D">
        <w:rPr>
          <w:rFonts w:cs="Calibri"/>
          <w:color w:val="000000" w:themeColor="text1"/>
          <w:szCs w:val="24"/>
        </w:rPr>
        <w:t xml:space="preserve">eterozygous </w:t>
      </w:r>
      <w:r w:rsidR="003959C9">
        <w:rPr>
          <w:rFonts w:cs="Calibri"/>
          <w:color w:val="000000" w:themeColor="text1"/>
          <w:szCs w:val="24"/>
        </w:rPr>
        <w:t>f</w:t>
      </w:r>
      <w:r w:rsidR="00A618C4" w:rsidRPr="00291B6D">
        <w:rPr>
          <w:rFonts w:cs="Calibri"/>
          <w:color w:val="000000" w:themeColor="text1"/>
          <w:szCs w:val="24"/>
        </w:rPr>
        <w:t xml:space="preserve">actor V </w:t>
      </w:r>
      <w:r w:rsidR="00D90AFE">
        <w:rPr>
          <w:rFonts w:cs="Calibri"/>
          <w:color w:val="000000" w:themeColor="text1"/>
          <w:szCs w:val="24"/>
        </w:rPr>
        <w:t>Leiden</w:t>
      </w:r>
      <w:r w:rsidR="00A618C4" w:rsidRPr="00291B6D">
        <w:rPr>
          <w:rFonts w:cs="Calibri"/>
          <w:color w:val="000000" w:themeColor="text1"/>
          <w:szCs w:val="24"/>
        </w:rPr>
        <w:t xml:space="preserve"> </w:t>
      </w:r>
      <w:r w:rsidR="003959C9">
        <w:rPr>
          <w:rFonts w:cs="Calibri"/>
          <w:color w:val="000000" w:themeColor="text1"/>
          <w:szCs w:val="24"/>
        </w:rPr>
        <w:t>d</w:t>
      </w:r>
      <w:r w:rsidR="00A618C4" w:rsidRPr="00291B6D">
        <w:rPr>
          <w:rFonts w:cs="Calibri"/>
          <w:color w:val="000000" w:themeColor="text1"/>
          <w:szCs w:val="24"/>
        </w:rPr>
        <w:t>eficiency</w:t>
      </w:r>
      <w:r w:rsidR="00A618C4" w:rsidRPr="00291B6D">
        <w:rPr>
          <w:rFonts w:eastAsia="Calibri" w:cs="Times New Roman"/>
          <w:color w:val="auto"/>
          <w:szCs w:val="24"/>
        </w:rPr>
        <w:t xml:space="preserve"> was operant in this case and the condition was adjudicated independently of</w:t>
      </w:r>
      <w:r w:rsidR="00291B6D" w:rsidRPr="00291B6D">
        <w:rPr>
          <w:rFonts w:eastAsia="Calibri" w:cs="Times New Roman"/>
          <w:color w:val="auto"/>
          <w:szCs w:val="24"/>
        </w:rPr>
        <w:t xml:space="preserve"> that instruction by the Board. </w:t>
      </w:r>
      <w:r w:rsidR="003959C9">
        <w:rPr>
          <w:rFonts w:eastAsia="Calibri" w:cs="Times New Roman"/>
          <w:color w:val="auto"/>
          <w:szCs w:val="24"/>
        </w:rPr>
        <w:t xml:space="preserve"> </w:t>
      </w:r>
      <w:r w:rsidR="00A6000C" w:rsidRPr="00291B6D">
        <w:rPr>
          <w:rFonts w:eastAsia="Calibri" w:cs="Times New Roman"/>
          <w:color w:val="auto"/>
          <w:szCs w:val="24"/>
        </w:rPr>
        <w:t xml:space="preserve">In the matter of the </w:t>
      </w:r>
      <w:r w:rsidR="003959C9">
        <w:rPr>
          <w:color w:val="auto"/>
        </w:rPr>
        <w:t>h</w:t>
      </w:r>
      <w:r w:rsidR="00A6000C" w:rsidRPr="00291B6D">
        <w:rPr>
          <w:color w:val="auto"/>
        </w:rPr>
        <w:t xml:space="preserve">eterozygous </w:t>
      </w:r>
      <w:r w:rsidR="003959C9">
        <w:rPr>
          <w:color w:val="auto"/>
        </w:rPr>
        <w:t>f</w:t>
      </w:r>
      <w:r w:rsidR="00A6000C" w:rsidRPr="00291B6D">
        <w:rPr>
          <w:color w:val="auto"/>
        </w:rPr>
        <w:t xml:space="preserve">actor V </w:t>
      </w:r>
      <w:r w:rsidR="00D90AFE">
        <w:rPr>
          <w:color w:val="auto"/>
        </w:rPr>
        <w:t>Leiden</w:t>
      </w:r>
      <w:r w:rsidR="00A6000C" w:rsidRPr="00291B6D">
        <w:rPr>
          <w:color w:val="auto"/>
        </w:rPr>
        <w:t xml:space="preserve"> </w:t>
      </w:r>
      <w:r w:rsidR="003959C9">
        <w:rPr>
          <w:color w:val="auto"/>
        </w:rPr>
        <w:t>d</w:t>
      </w:r>
      <w:r w:rsidR="00A6000C" w:rsidRPr="00291B6D">
        <w:rPr>
          <w:color w:val="auto"/>
        </w:rPr>
        <w:t xml:space="preserve">eficiency with </w:t>
      </w:r>
      <w:r w:rsidR="003959C9">
        <w:rPr>
          <w:color w:val="auto"/>
        </w:rPr>
        <w:t>d</w:t>
      </w:r>
      <w:r w:rsidR="00A6000C" w:rsidRPr="00291B6D">
        <w:rPr>
          <w:color w:val="auto"/>
        </w:rPr>
        <w:t xml:space="preserve">eep </w:t>
      </w:r>
      <w:r w:rsidR="003959C9">
        <w:rPr>
          <w:color w:val="auto"/>
        </w:rPr>
        <w:t>v</w:t>
      </w:r>
      <w:r w:rsidR="00A6000C" w:rsidRPr="00291B6D">
        <w:rPr>
          <w:color w:val="auto"/>
        </w:rPr>
        <w:t xml:space="preserve">ein </w:t>
      </w:r>
      <w:r w:rsidR="003959C9">
        <w:rPr>
          <w:color w:val="auto"/>
        </w:rPr>
        <w:t>t</w:t>
      </w:r>
      <w:r w:rsidR="00A6000C" w:rsidRPr="00291B6D">
        <w:rPr>
          <w:color w:val="auto"/>
        </w:rPr>
        <w:t xml:space="preserve">hrombosis of the </w:t>
      </w:r>
      <w:r w:rsidR="003959C9">
        <w:rPr>
          <w:color w:val="auto"/>
        </w:rPr>
        <w:t>l</w:t>
      </w:r>
      <w:r w:rsidR="00A6000C" w:rsidRPr="00291B6D">
        <w:rPr>
          <w:color w:val="auto"/>
        </w:rPr>
        <w:t xml:space="preserve">eft </w:t>
      </w:r>
      <w:r w:rsidR="003959C9">
        <w:rPr>
          <w:color w:val="auto"/>
        </w:rPr>
        <w:t>l</w:t>
      </w:r>
      <w:r w:rsidR="00A6000C" w:rsidRPr="00291B6D">
        <w:rPr>
          <w:color w:val="auto"/>
        </w:rPr>
        <w:t xml:space="preserve">eg with </w:t>
      </w:r>
      <w:r w:rsidR="003959C9">
        <w:rPr>
          <w:color w:val="auto"/>
        </w:rPr>
        <w:t>post-</w:t>
      </w:r>
      <w:proofErr w:type="spellStart"/>
      <w:r w:rsidR="003959C9">
        <w:rPr>
          <w:color w:val="auto"/>
        </w:rPr>
        <w:t>phlebetic</w:t>
      </w:r>
      <w:proofErr w:type="spellEnd"/>
      <w:r w:rsidR="00A6000C" w:rsidRPr="00291B6D">
        <w:rPr>
          <w:color w:val="auto"/>
        </w:rPr>
        <w:t xml:space="preserve"> </w:t>
      </w:r>
      <w:r w:rsidR="003959C9">
        <w:rPr>
          <w:color w:val="auto"/>
        </w:rPr>
        <w:t>s</w:t>
      </w:r>
      <w:r w:rsidR="00A6000C" w:rsidRPr="00291B6D">
        <w:rPr>
          <w:color w:val="auto"/>
        </w:rPr>
        <w:t>yndrome</w:t>
      </w:r>
      <w:r w:rsidR="00A6000C" w:rsidRPr="00291B6D">
        <w:rPr>
          <w:rFonts w:eastAsia="Calibri" w:cs="Times New Roman"/>
          <w:color w:val="auto"/>
          <w:szCs w:val="24"/>
        </w:rPr>
        <w:t xml:space="preserve"> condition, the Board unanimously recommends a disability rating of 20%, coded 7199-7121 IAW VASRD §4.104</w:t>
      </w:r>
      <w:r w:rsidR="00291B6D" w:rsidRPr="00291B6D">
        <w:rPr>
          <w:rFonts w:eastAsia="Calibri" w:cs="Times New Roman"/>
          <w:color w:val="auto"/>
          <w:szCs w:val="24"/>
        </w:rPr>
        <w:t xml:space="preserve">. </w:t>
      </w:r>
      <w:r w:rsidR="003959C9">
        <w:rPr>
          <w:rFonts w:eastAsia="Calibri" w:cs="Times New Roman"/>
          <w:color w:val="auto"/>
          <w:szCs w:val="24"/>
        </w:rPr>
        <w:t xml:space="preserve"> </w:t>
      </w:r>
      <w:r w:rsidR="00A6000C" w:rsidRPr="00291B6D">
        <w:rPr>
          <w:rFonts w:eastAsia="Calibri" w:cs="Times New Roman"/>
          <w:color w:val="auto"/>
          <w:szCs w:val="24"/>
        </w:rPr>
        <w:t xml:space="preserve">In the matter of the </w:t>
      </w:r>
      <w:r w:rsidR="003959C9">
        <w:rPr>
          <w:color w:val="auto"/>
        </w:rPr>
        <w:t>h</w:t>
      </w:r>
      <w:r w:rsidR="00A6000C" w:rsidRPr="00291B6D">
        <w:rPr>
          <w:color w:val="auto"/>
        </w:rPr>
        <w:t xml:space="preserve">eterozygous </w:t>
      </w:r>
      <w:r w:rsidR="003959C9">
        <w:rPr>
          <w:color w:val="auto"/>
        </w:rPr>
        <w:t>f</w:t>
      </w:r>
      <w:r w:rsidR="00A6000C" w:rsidRPr="00291B6D">
        <w:rPr>
          <w:color w:val="auto"/>
        </w:rPr>
        <w:t xml:space="preserve">actor V </w:t>
      </w:r>
      <w:r w:rsidR="00D90AFE">
        <w:rPr>
          <w:color w:val="auto"/>
        </w:rPr>
        <w:t>Leiden</w:t>
      </w:r>
      <w:r w:rsidR="00A6000C" w:rsidRPr="00291B6D">
        <w:rPr>
          <w:color w:val="auto"/>
        </w:rPr>
        <w:t xml:space="preserve"> </w:t>
      </w:r>
      <w:r w:rsidR="003959C9">
        <w:rPr>
          <w:color w:val="auto"/>
        </w:rPr>
        <w:t>d</w:t>
      </w:r>
      <w:r w:rsidR="00A6000C" w:rsidRPr="00291B6D">
        <w:rPr>
          <w:color w:val="auto"/>
        </w:rPr>
        <w:t xml:space="preserve">eficiency with </w:t>
      </w:r>
      <w:r w:rsidR="003959C9">
        <w:rPr>
          <w:color w:val="auto"/>
        </w:rPr>
        <w:t>d</w:t>
      </w:r>
      <w:r w:rsidR="00A6000C" w:rsidRPr="00291B6D">
        <w:rPr>
          <w:color w:val="auto"/>
        </w:rPr>
        <w:t xml:space="preserve">eep </w:t>
      </w:r>
      <w:r w:rsidR="003959C9">
        <w:rPr>
          <w:color w:val="auto"/>
        </w:rPr>
        <w:t>v</w:t>
      </w:r>
      <w:r w:rsidR="00A6000C" w:rsidRPr="00291B6D">
        <w:rPr>
          <w:color w:val="auto"/>
        </w:rPr>
        <w:t xml:space="preserve">ein </w:t>
      </w:r>
      <w:r w:rsidR="003959C9">
        <w:rPr>
          <w:color w:val="auto"/>
        </w:rPr>
        <w:t>t</w:t>
      </w:r>
      <w:r w:rsidR="00A6000C" w:rsidRPr="00291B6D">
        <w:rPr>
          <w:color w:val="auto"/>
        </w:rPr>
        <w:t xml:space="preserve">hrombosis  of the </w:t>
      </w:r>
      <w:r w:rsidR="003959C9">
        <w:rPr>
          <w:color w:val="auto"/>
        </w:rPr>
        <w:t>r</w:t>
      </w:r>
      <w:r w:rsidR="00A6000C" w:rsidRPr="00291B6D">
        <w:rPr>
          <w:color w:val="auto"/>
        </w:rPr>
        <w:t xml:space="preserve">ight </w:t>
      </w:r>
      <w:r w:rsidR="003959C9">
        <w:rPr>
          <w:color w:val="auto"/>
        </w:rPr>
        <w:t>l</w:t>
      </w:r>
      <w:r w:rsidR="00A6000C" w:rsidRPr="00291B6D">
        <w:rPr>
          <w:color w:val="auto"/>
        </w:rPr>
        <w:t xml:space="preserve">eg with </w:t>
      </w:r>
      <w:r w:rsidR="003959C9">
        <w:rPr>
          <w:color w:val="auto"/>
        </w:rPr>
        <w:t>post-</w:t>
      </w:r>
      <w:proofErr w:type="spellStart"/>
      <w:r w:rsidR="003959C9">
        <w:rPr>
          <w:color w:val="auto"/>
        </w:rPr>
        <w:t>p</w:t>
      </w:r>
      <w:r w:rsidR="00A6000C" w:rsidRPr="00291B6D">
        <w:rPr>
          <w:color w:val="auto"/>
        </w:rPr>
        <w:t>hlebitic</w:t>
      </w:r>
      <w:proofErr w:type="spellEnd"/>
      <w:r w:rsidR="00A6000C" w:rsidRPr="00291B6D">
        <w:rPr>
          <w:color w:val="auto"/>
        </w:rPr>
        <w:t xml:space="preserve"> </w:t>
      </w:r>
      <w:r w:rsidR="003959C9">
        <w:rPr>
          <w:color w:val="auto"/>
        </w:rPr>
        <w:t>s</w:t>
      </w:r>
      <w:r w:rsidR="00A6000C" w:rsidRPr="00291B6D">
        <w:rPr>
          <w:color w:val="auto"/>
        </w:rPr>
        <w:t>yndrome</w:t>
      </w:r>
      <w:r w:rsidR="00A6000C" w:rsidRPr="00291B6D">
        <w:rPr>
          <w:rFonts w:eastAsia="Calibri" w:cs="Times New Roman"/>
          <w:color w:val="auto"/>
          <w:szCs w:val="24"/>
        </w:rPr>
        <w:t xml:space="preserve"> condition, the Board unanimously recommends a disability rating of 10%, coded 7199-7121 IAW VASRD §4.104</w:t>
      </w:r>
      <w:r w:rsidR="00291B6D" w:rsidRPr="00291B6D">
        <w:rPr>
          <w:rFonts w:eastAsia="Calibri" w:cs="Times New Roman"/>
          <w:color w:val="auto"/>
          <w:szCs w:val="24"/>
        </w:rPr>
        <w:t xml:space="preserve">. </w:t>
      </w:r>
      <w:r w:rsidR="00A6000C" w:rsidRPr="00291B6D">
        <w:rPr>
          <w:rFonts w:eastAsia="Calibri" w:cs="Times New Roman"/>
          <w:color w:val="auto"/>
          <w:szCs w:val="24"/>
        </w:rPr>
        <w:t xml:space="preserve">There were no other conditions within the Board’s scope of review for consideration.  </w:t>
      </w:r>
    </w:p>
    <w:p w:rsidR="00F1737C" w:rsidRPr="00291B6D" w:rsidRDefault="00F1737C" w:rsidP="00A246E1">
      <w:pPr>
        <w:pBdr>
          <w:bottom w:val="single" w:sz="12" w:space="1" w:color="auto"/>
        </w:pBdr>
        <w:tabs>
          <w:tab w:val="left" w:pos="288"/>
          <w:tab w:val="left" w:pos="4752"/>
        </w:tabs>
        <w:jc w:val="both"/>
        <w:rPr>
          <w:color w:val="000000" w:themeColor="text1"/>
        </w:rPr>
      </w:pPr>
    </w:p>
    <w:p w:rsidR="00F1737C" w:rsidRPr="00291B6D" w:rsidRDefault="00F1737C" w:rsidP="00A246E1">
      <w:pPr>
        <w:jc w:val="both"/>
        <w:rPr>
          <w:color w:val="000000" w:themeColor="text1"/>
          <w:szCs w:val="24"/>
        </w:rPr>
      </w:pPr>
    </w:p>
    <w:p w:rsidR="008208C3" w:rsidRPr="00291B6D" w:rsidRDefault="00C56FC8" w:rsidP="00A246E1">
      <w:pPr>
        <w:jc w:val="both"/>
        <w:rPr>
          <w:color w:val="000000" w:themeColor="text1"/>
          <w:szCs w:val="24"/>
        </w:rPr>
      </w:pPr>
      <w:r w:rsidRPr="00291B6D">
        <w:rPr>
          <w:color w:val="000000" w:themeColor="text1"/>
          <w:szCs w:val="24"/>
          <w:u w:val="single"/>
        </w:rPr>
        <w:t>RECOMMENDATION</w:t>
      </w:r>
      <w:r w:rsidRPr="00291B6D">
        <w:rPr>
          <w:color w:val="000000" w:themeColor="text1"/>
          <w:szCs w:val="24"/>
        </w:rPr>
        <w:t>:</w:t>
      </w:r>
      <w:r w:rsidR="0026738B" w:rsidRPr="00291B6D">
        <w:rPr>
          <w:color w:val="000000" w:themeColor="text1"/>
          <w:szCs w:val="24"/>
        </w:rPr>
        <w:t xml:space="preserve">  </w:t>
      </w:r>
      <w:r w:rsidR="008208C3" w:rsidRPr="00291B6D">
        <w:rPr>
          <w:color w:val="000000" w:themeColor="text1"/>
          <w:szCs w:val="24"/>
        </w:rPr>
        <w:t>The Board recommends that the CI’s prior determination be modified as follows and that the discharge with severance pay be recharacterized to reflect permanent disability retirement, effective as of the date of his</w:t>
      </w:r>
      <w:r w:rsidR="0053178E" w:rsidRPr="00291B6D">
        <w:rPr>
          <w:color w:val="000000" w:themeColor="text1"/>
          <w:szCs w:val="24"/>
        </w:rPr>
        <w:t xml:space="preserve"> </w:t>
      </w:r>
      <w:r w:rsidR="00911B11" w:rsidRPr="00291B6D">
        <w:rPr>
          <w:color w:val="000000" w:themeColor="text1"/>
          <w:szCs w:val="24"/>
        </w:rPr>
        <w:t>prior medical separation:</w:t>
      </w:r>
    </w:p>
    <w:p w:rsidR="006B4AA2" w:rsidRPr="00291B6D" w:rsidRDefault="006B4AA2" w:rsidP="00BF0E94">
      <w:pPr>
        <w:jc w:val="both"/>
        <w:rPr>
          <w:color w:val="000000" w:themeColor="text1"/>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42"/>
        <w:gridCol w:w="1026"/>
        <w:gridCol w:w="1530"/>
        <w:gridCol w:w="1026"/>
      </w:tblGrid>
      <w:tr w:rsidR="00090AC9" w:rsidRPr="00291B6D" w:rsidTr="00090AC9">
        <w:trPr>
          <w:trHeight w:val="233"/>
          <w:jc w:val="center"/>
        </w:trPr>
        <w:tc>
          <w:tcPr>
            <w:tcW w:w="6768" w:type="dxa"/>
            <w:gridSpan w:val="2"/>
            <w:tcBorders>
              <w:right w:val="single" w:sz="4" w:space="0" w:color="auto"/>
            </w:tcBorders>
            <w:shd w:val="clear" w:color="auto" w:fill="D9D9D9"/>
            <w:vAlign w:val="center"/>
          </w:tcPr>
          <w:p w:rsidR="00090AC9" w:rsidRPr="00291B6D" w:rsidRDefault="00090AC9" w:rsidP="00090AC9">
            <w:pPr>
              <w:tabs>
                <w:tab w:val="left" w:pos="288"/>
                <w:tab w:val="left" w:pos="4752"/>
              </w:tabs>
              <w:rPr>
                <w:b/>
                <w:color w:val="auto"/>
              </w:rPr>
            </w:pPr>
            <w:r w:rsidRPr="00291B6D">
              <w:rPr>
                <w:b/>
                <w:color w:val="auto"/>
              </w:rPr>
              <w:t>UNFITTING CONDITION</w:t>
            </w:r>
          </w:p>
        </w:tc>
        <w:tc>
          <w:tcPr>
            <w:tcW w:w="1530" w:type="dxa"/>
            <w:tcBorders>
              <w:left w:val="single" w:sz="4" w:space="0" w:color="auto"/>
            </w:tcBorders>
            <w:shd w:val="clear" w:color="auto" w:fill="D9D9D9"/>
            <w:vAlign w:val="center"/>
          </w:tcPr>
          <w:p w:rsidR="00090AC9" w:rsidRPr="00291B6D" w:rsidRDefault="00090AC9" w:rsidP="00090AC9">
            <w:pPr>
              <w:tabs>
                <w:tab w:val="left" w:pos="288"/>
                <w:tab w:val="left" w:pos="4752"/>
              </w:tabs>
              <w:rPr>
                <w:b/>
                <w:color w:val="auto"/>
              </w:rPr>
            </w:pPr>
            <w:r w:rsidRPr="00291B6D">
              <w:rPr>
                <w:b/>
                <w:color w:val="auto"/>
              </w:rPr>
              <w:t>VASRD CODE</w:t>
            </w:r>
          </w:p>
        </w:tc>
        <w:tc>
          <w:tcPr>
            <w:tcW w:w="1026" w:type="dxa"/>
            <w:shd w:val="clear" w:color="auto" w:fill="D9D9D9"/>
            <w:vAlign w:val="center"/>
          </w:tcPr>
          <w:p w:rsidR="00090AC9" w:rsidRPr="00291B6D" w:rsidRDefault="00090AC9" w:rsidP="00090AC9">
            <w:pPr>
              <w:tabs>
                <w:tab w:val="left" w:pos="288"/>
                <w:tab w:val="left" w:pos="4752"/>
              </w:tabs>
              <w:rPr>
                <w:b/>
                <w:color w:val="auto"/>
              </w:rPr>
            </w:pPr>
            <w:r w:rsidRPr="00291B6D">
              <w:rPr>
                <w:b/>
                <w:color w:val="auto"/>
              </w:rPr>
              <w:t>RATING</w:t>
            </w:r>
          </w:p>
        </w:tc>
      </w:tr>
      <w:tr w:rsidR="00090AC9" w:rsidRPr="00291B6D" w:rsidTr="00090AC9">
        <w:trPr>
          <w:jc w:val="center"/>
        </w:trPr>
        <w:tc>
          <w:tcPr>
            <w:tcW w:w="6768" w:type="dxa"/>
            <w:gridSpan w:val="2"/>
            <w:tcBorders>
              <w:right w:val="single" w:sz="4" w:space="0" w:color="auto"/>
            </w:tcBorders>
            <w:vAlign w:val="center"/>
          </w:tcPr>
          <w:p w:rsidR="00090AC9" w:rsidRPr="00291B6D" w:rsidRDefault="00053825" w:rsidP="00090AC9">
            <w:pPr>
              <w:tabs>
                <w:tab w:val="left" w:pos="288"/>
                <w:tab w:val="left" w:pos="4752"/>
              </w:tabs>
              <w:jc w:val="left"/>
              <w:rPr>
                <w:color w:val="auto"/>
              </w:rPr>
            </w:pPr>
            <w:r w:rsidRPr="00291B6D">
              <w:rPr>
                <w:color w:val="auto"/>
              </w:rPr>
              <w:t xml:space="preserve">Heterozygous Factor V </w:t>
            </w:r>
            <w:r w:rsidR="00D90AFE">
              <w:rPr>
                <w:color w:val="auto"/>
              </w:rPr>
              <w:t>Leiden</w:t>
            </w:r>
            <w:r w:rsidRPr="00291B6D">
              <w:rPr>
                <w:color w:val="auto"/>
              </w:rPr>
              <w:t xml:space="preserve"> Deficiency with Deep Vein Thromb</w:t>
            </w:r>
            <w:r w:rsidR="003959C9">
              <w:rPr>
                <w:color w:val="auto"/>
              </w:rPr>
              <w:t>osis  of the Left Leg with Post-</w:t>
            </w:r>
            <w:proofErr w:type="spellStart"/>
            <w:r w:rsidRPr="00291B6D">
              <w:rPr>
                <w:color w:val="auto"/>
              </w:rPr>
              <w:t>Phlebitic</w:t>
            </w:r>
            <w:proofErr w:type="spellEnd"/>
            <w:r w:rsidRPr="00291B6D">
              <w:rPr>
                <w:color w:val="auto"/>
              </w:rPr>
              <w:t xml:space="preserve"> Syndrome</w:t>
            </w:r>
          </w:p>
        </w:tc>
        <w:tc>
          <w:tcPr>
            <w:tcW w:w="1530" w:type="dxa"/>
            <w:tcBorders>
              <w:left w:val="single" w:sz="4" w:space="0" w:color="auto"/>
            </w:tcBorders>
            <w:vAlign w:val="center"/>
          </w:tcPr>
          <w:p w:rsidR="00090AC9" w:rsidRPr="00291B6D" w:rsidRDefault="00053825" w:rsidP="00053825">
            <w:pPr>
              <w:tabs>
                <w:tab w:val="left" w:pos="288"/>
                <w:tab w:val="left" w:pos="4752"/>
              </w:tabs>
              <w:rPr>
                <w:color w:val="auto"/>
              </w:rPr>
            </w:pPr>
            <w:r w:rsidRPr="00291B6D">
              <w:rPr>
                <w:color w:val="auto"/>
              </w:rPr>
              <w:t>7199</w:t>
            </w:r>
            <w:r w:rsidR="00090AC9" w:rsidRPr="00291B6D">
              <w:rPr>
                <w:color w:val="auto"/>
              </w:rPr>
              <w:t>-</w:t>
            </w:r>
            <w:r w:rsidRPr="00291B6D">
              <w:rPr>
                <w:color w:val="auto"/>
              </w:rPr>
              <w:t>7121</w:t>
            </w:r>
          </w:p>
        </w:tc>
        <w:tc>
          <w:tcPr>
            <w:tcW w:w="1026" w:type="dxa"/>
            <w:vAlign w:val="center"/>
          </w:tcPr>
          <w:p w:rsidR="00090AC9" w:rsidRPr="00291B6D" w:rsidRDefault="00053825" w:rsidP="00090AC9">
            <w:pPr>
              <w:tabs>
                <w:tab w:val="left" w:pos="288"/>
                <w:tab w:val="left" w:pos="4752"/>
              </w:tabs>
              <w:rPr>
                <w:color w:val="auto"/>
              </w:rPr>
            </w:pPr>
            <w:r w:rsidRPr="00291B6D">
              <w:rPr>
                <w:color w:val="auto"/>
              </w:rPr>
              <w:t>2</w:t>
            </w:r>
            <w:r w:rsidR="00090AC9" w:rsidRPr="00291B6D">
              <w:rPr>
                <w:color w:val="auto"/>
              </w:rPr>
              <w:t>0%</w:t>
            </w:r>
          </w:p>
        </w:tc>
      </w:tr>
      <w:tr w:rsidR="00053825" w:rsidRPr="00F64312" w:rsidTr="00090AC9">
        <w:trPr>
          <w:jc w:val="center"/>
        </w:trPr>
        <w:tc>
          <w:tcPr>
            <w:tcW w:w="6768" w:type="dxa"/>
            <w:gridSpan w:val="2"/>
            <w:tcBorders>
              <w:right w:val="single" w:sz="4" w:space="0" w:color="auto"/>
            </w:tcBorders>
            <w:vAlign w:val="center"/>
          </w:tcPr>
          <w:p w:rsidR="00053825" w:rsidRPr="00291B6D" w:rsidRDefault="00053825" w:rsidP="00090AC9">
            <w:pPr>
              <w:tabs>
                <w:tab w:val="left" w:pos="288"/>
                <w:tab w:val="left" w:pos="4752"/>
              </w:tabs>
              <w:jc w:val="left"/>
              <w:rPr>
                <w:color w:val="auto"/>
              </w:rPr>
            </w:pPr>
            <w:r w:rsidRPr="00291B6D">
              <w:rPr>
                <w:color w:val="auto"/>
              </w:rPr>
              <w:t xml:space="preserve">Heterozygous Factor V </w:t>
            </w:r>
            <w:r w:rsidR="00D90AFE">
              <w:rPr>
                <w:color w:val="auto"/>
              </w:rPr>
              <w:t>Leiden</w:t>
            </w:r>
            <w:r w:rsidRPr="00291B6D">
              <w:rPr>
                <w:color w:val="auto"/>
              </w:rPr>
              <w:t xml:space="preserve"> Deficiency with Deep Vein Thrombo</w:t>
            </w:r>
            <w:r w:rsidR="003959C9">
              <w:rPr>
                <w:color w:val="auto"/>
              </w:rPr>
              <w:t>sis  of the Right Leg with Post-</w:t>
            </w:r>
            <w:proofErr w:type="spellStart"/>
            <w:r w:rsidRPr="00291B6D">
              <w:rPr>
                <w:color w:val="auto"/>
              </w:rPr>
              <w:t>Phlebitic</w:t>
            </w:r>
            <w:proofErr w:type="spellEnd"/>
            <w:r w:rsidRPr="00291B6D">
              <w:rPr>
                <w:color w:val="auto"/>
              </w:rPr>
              <w:t xml:space="preserve"> Syndrome</w:t>
            </w:r>
          </w:p>
        </w:tc>
        <w:tc>
          <w:tcPr>
            <w:tcW w:w="1530" w:type="dxa"/>
            <w:tcBorders>
              <w:left w:val="single" w:sz="4" w:space="0" w:color="auto"/>
            </w:tcBorders>
            <w:vAlign w:val="center"/>
          </w:tcPr>
          <w:p w:rsidR="00053825" w:rsidRPr="00291B6D" w:rsidRDefault="00053825" w:rsidP="004A5CBB">
            <w:pPr>
              <w:tabs>
                <w:tab w:val="left" w:pos="288"/>
                <w:tab w:val="left" w:pos="4752"/>
              </w:tabs>
              <w:rPr>
                <w:color w:val="auto"/>
              </w:rPr>
            </w:pPr>
            <w:r w:rsidRPr="00291B6D">
              <w:rPr>
                <w:color w:val="auto"/>
              </w:rPr>
              <w:t>7199-7121</w:t>
            </w:r>
          </w:p>
        </w:tc>
        <w:tc>
          <w:tcPr>
            <w:tcW w:w="1026" w:type="dxa"/>
            <w:vAlign w:val="center"/>
          </w:tcPr>
          <w:p w:rsidR="00053825" w:rsidRPr="00090AC9" w:rsidRDefault="00053825" w:rsidP="004A5CBB">
            <w:pPr>
              <w:tabs>
                <w:tab w:val="left" w:pos="288"/>
                <w:tab w:val="left" w:pos="4752"/>
              </w:tabs>
              <w:rPr>
                <w:color w:val="auto"/>
              </w:rPr>
            </w:pPr>
            <w:r w:rsidRPr="00291B6D">
              <w:rPr>
                <w:color w:val="auto"/>
              </w:rPr>
              <w:t>10%</w:t>
            </w:r>
          </w:p>
        </w:tc>
      </w:tr>
      <w:tr w:rsidR="00090AC9" w:rsidRPr="00F64312" w:rsidTr="00A6000C">
        <w:tblPrEx>
          <w:tblLook w:val="0000" w:firstRow="0" w:lastRow="0" w:firstColumn="0" w:lastColumn="0" w:noHBand="0" w:noVBand="0"/>
        </w:tblPrEx>
        <w:trPr>
          <w:gridBefore w:val="1"/>
          <w:wBefore w:w="5742" w:type="dxa"/>
          <w:trHeight w:val="152"/>
          <w:jc w:val="center"/>
        </w:trPr>
        <w:tc>
          <w:tcPr>
            <w:tcW w:w="2556" w:type="dxa"/>
            <w:gridSpan w:val="2"/>
            <w:tcBorders>
              <w:left w:val="single" w:sz="4" w:space="0" w:color="auto"/>
            </w:tcBorders>
            <w:shd w:val="clear" w:color="auto" w:fill="D9D9D9"/>
            <w:vAlign w:val="center"/>
          </w:tcPr>
          <w:p w:rsidR="00090AC9" w:rsidRPr="00090AC9" w:rsidRDefault="00090AC9" w:rsidP="00090AC9">
            <w:pPr>
              <w:tabs>
                <w:tab w:val="left" w:pos="288"/>
                <w:tab w:val="left" w:pos="4752"/>
              </w:tabs>
              <w:rPr>
                <w:b/>
                <w:color w:val="auto"/>
              </w:rPr>
            </w:pPr>
            <w:r>
              <w:rPr>
                <w:b/>
                <w:color w:val="auto"/>
              </w:rPr>
              <w:t>COMBINED (w/</w:t>
            </w:r>
            <w:r w:rsidRPr="00090AC9">
              <w:rPr>
                <w:b/>
                <w:color w:val="auto"/>
              </w:rPr>
              <w:t>BLF</w:t>
            </w:r>
            <w:r w:rsidR="00A6000C">
              <w:rPr>
                <w:b/>
                <w:color w:val="auto"/>
              </w:rPr>
              <w:t xml:space="preserve"> 2.8</w:t>
            </w:r>
            <w:r w:rsidRPr="00090AC9">
              <w:rPr>
                <w:b/>
                <w:color w:val="auto"/>
              </w:rPr>
              <w:t>)</w:t>
            </w:r>
          </w:p>
        </w:tc>
        <w:tc>
          <w:tcPr>
            <w:tcW w:w="1026" w:type="dxa"/>
            <w:shd w:val="clear" w:color="auto" w:fill="D9D9D9"/>
            <w:vAlign w:val="center"/>
          </w:tcPr>
          <w:p w:rsidR="00090AC9" w:rsidRPr="00090AC9" w:rsidRDefault="00A6000C" w:rsidP="00090AC9">
            <w:pPr>
              <w:tabs>
                <w:tab w:val="left" w:pos="288"/>
                <w:tab w:val="left" w:pos="4752"/>
              </w:tabs>
              <w:rPr>
                <w:b/>
                <w:color w:val="auto"/>
              </w:rPr>
            </w:pPr>
            <w:r>
              <w:rPr>
                <w:b/>
                <w:color w:val="auto"/>
              </w:rPr>
              <w:t>3</w:t>
            </w:r>
            <w:r w:rsidR="00090AC9" w:rsidRPr="00090AC9">
              <w:rPr>
                <w:b/>
                <w:color w:val="auto"/>
              </w:rPr>
              <w:t>0%</w:t>
            </w:r>
          </w:p>
        </w:tc>
      </w:tr>
    </w:tbl>
    <w:p w:rsidR="005B1D09" w:rsidRPr="001F29F9" w:rsidRDefault="005B1D09" w:rsidP="00A246E1">
      <w:pPr>
        <w:pBdr>
          <w:bottom w:val="single" w:sz="12" w:space="1" w:color="auto"/>
        </w:pBdr>
        <w:tabs>
          <w:tab w:val="left" w:pos="288"/>
          <w:tab w:val="left" w:pos="4752"/>
        </w:tabs>
        <w:jc w:val="both"/>
        <w:rPr>
          <w:color w:val="000000" w:themeColor="text1"/>
        </w:rPr>
      </w:pPr>
    </w:p>
    <w:p w:rsidR="005B1D09" w:rsidRPr="001F29F9" w:rsidRDefault="005B1D09" w:rsidP="00A246E1">
      <w:pPr>
        <w:jc w:val="both"/>
        <w:rPr>
          <w:color w:val="000000" w:themeColor="text1"/>
          <w:szCs w:val="24"/>
        </w:rPr>
      </w:pPr>
    </w:p>
    <w:p w:rsidR="00D91DA6" w:rsidRPr="001F29F9" w:rsidRDefault="00FB1725" w:rsidP="00A246E1">
      <w:pPr>
        <w:tabs>
          <w:tab w:val="left" w:pos="288"/>
          <w:tab w:val="left" w:pos="4752"/>
        </w:tabs>
        <w:jc w:val="both"/>
        <w:rPr>
          <w:color w:val="000000" w:themeColor="text1"/>
        </w:rPr>
      </w:pPr>
      <w:r w:rsidRPr="001F29F9">
        <w:rPr>
          <w:color w:val="000000" w:themeColor="text1"/>
        </w:rPr>
        <w:t>The following documentary evidence was considered:</w:t>
      </w:r>
    </w:p>
    <w:p w:rsidR="00EB5EFD" w:rsidRPr="001F29F9" w:rsidRDefault="00EB5EFD" w:rsidP="00A246E1">
      <w:pPr>
        <w:tabs>
          <w:tab w:val="left" w:pos="288"/>
          <w:tab w:val="left" w:pos="4752"/>
        </w:tabs>
        <w:jc w:val="both"/>
        <w:rPr>
          <w:color w:val="000000" w:themeColor="text1"/>
        </w:rPr>
      </w:pPr>
    </w:p>
    <w:p w:rsidR="00114F20" w:rsidRPr="001F29F9" w:rsidRDefault="00FB1725" w:rsidP="00A246E1">
      <w:pPr>
        <w:tabs>
          <w:tab w:val="left" w:pos="288"/>
          <w:tab w:val="left" w:pos="4752"/>
        </w:tabs>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D22D80">
        <w:rPr>
          <w:color w:val="000000" w:themeColor="text1"/>
          <w:szCs w:val="24"/>
        </w:rPr>
        <w:t>11026</w:t>
      </w:r>
      <w:r w:rsidR="003959C9">
        <w:rPr>
          <w:color w:val="000000" w:themeColor="text1"/>
        </w:rPr>
        <w:t>, w/</w:t>
      </w:r>
      <w:proofErr w:type="spellStart"/>
      <w:r w:rsidR="003959C9">
        <w:rPr>
          <w:color w:val="000000" w:themeColor="text1"/>
        </w:rPr>
        <w:t>atchs</w:t>
      </w:r>
      <w:proofErr w:type="spellEnd"/>
    </w:p>
    <w:p w:rsidR="00114F20" w:rsidRPr="001F29F9" w:rsidRDefault="00FB1725" w:rsidP="00A246E1">
      <w:pPr>
        <w:tabs>
          <w:tab w:val="left" w:pos="288"/>
          <w:tab w:val="left" w:pos="4752"/>
        </w:tabs>
        <w:jc w:val="both"/>
        <w:rPr>
          <w:color w:val="000000" w:themeColor="text1"/>
        </w:rPr>
      </w:pPr>
      <w:r w:rsidRPr="001F29F9">
        <w:rPr>
          <w:color w:val="000000" w:themeColor="text1"/>
        </w:rPr>
        <w:t>Exhib</w:t>
      </w:r>
      <w:r w:rsidR="003959C9">
        <w:rPr>
          <w:color w:val="000000" w:themeColor="text1"/>
        </w:rPr>
        <w:t>it B.  Service Treatment Record</w:t>
      </w:r>
    </w:p>
    <w:p w:rsidR="00114F20" w:rsidRPr="001F29F9" w:rsidRDefault="00FB1725" w:rsidP="00A246E1">
      <w:pPr>
        <w:tabs>
          <w:tab w:val="left" w:pos="288"/>
          <w:tab w:val="left" w:pos="4752"/>
        </w:tabs>
        <w:jc w:val="both"/>
        <w:rPr>
          <w:color w:val="000000" w:themeColor="text1"/>
        </w:rPr>
      </w:pPr>
      <w:r w:rsidRPr="001F29F9">
        <w:rPr>
          <w:color w:val="000000" w:themeColor="text1"/>
        </w:rPr>
        <w:t>Exhibit C.  Department of Ve</w:t>
      </w:r>
      <w:r w:rsidR="003959C9">
        <w:rPr>
          <w:color w:val="000000" w:themeColor="text1"/>
        </w:rPr>
        <w:t>terans’ Affairs Treatment Record</w:t>
      </w:r>
    </w:p>
    <w:p w:rsidR="00D91DA6" w:rsidRPr="001F29F9" w:rsidRDefault="00D91DA6" w:rsidP="00A246E1">
      <w:pPr>
        <w:tabs>
          <w:tab w:val="left" w:pos="288"/>
          <w:tab w:val="left" w:pos="4752"/>
        </w:tabs>
        <w:jc w:val="both"/>
        <w:rPr>
          <w:color w:val="000000" w:themeColor="text1"/>
        </w:rPr>
      </w:pPr>
    </w:p>
    <w:p w:rsidR="00114F20" w:rsidRPr="001F29F9" w:rsidRDefault="00114F20" w:rsidP="00A246E1">
      <w:pPr>
        <w:tabs>
          <w:tab w:val="left" w:pos="288"/>
          <w:tab w:val="left" w:pos="4752"/>
        </w:tabs>
        <w:jc w:val="both"/>
        <w:rPr>
          <w:color w:val="000000" w:themeColor="text1"/>
        </w:rPr>
      </w:pPr>
    </w:p>
    <w:p w:rsidR="00114F20" w:rsidRPr="001F29F9" w:rsidRDefault="00114F20" w:rsidP="00A246E1">
      <w:pPr>
        <w:tabs>
          <w:tab w:val="left" w:pos="288"/>
          <w:tab w:val="left" w:pos="4752"/>
        </w:tabs>
        <w:jc w:val="both"/>
        <w:rPr>
          <w:color w:val="000000" w:themeColor="text1"/>
        </w:rPr>
      </w:pPr>
    </w:p>
    <w:p w:rsidR="00114F20" w:rsidRPr="001F29F9" w:rsidRDefault="00114F20" w:rsidP="00A246E1">
      <w:pPr>
        <w:tabs>
          <w:tab w:val="left" w:pos="288"/>
          <w:tab w:val="left" w:pos="4752"/>
        </w:tabs>
        <w:jc w:val="both"/>
        <w:rPr>
          <w:color w:val="000000" w:themeColor="text1"/>
        </w:rPr>
      </w:pPr>
    </w:p>
    <w:p w:rsidR="00E3077F" w:rsidRPr="001F29F9" w:rsidRDefault="00220FA9" w:rsidP="00A246E1">
      <w:pPr>
        <w:tabs>
          <w:tab w:val="left" w:pos="0"/>
          <w:tab w:val="left" w:pos="4320"/>
        </w:tabs>
        <w:jc w:val="both"/>
        <w:rPr>
          <w:color w:val="000000" w:themeColor="text1"/>
          <w:szCs w:val="24"/>
        </w:rPr>
      </w:pPr>
      <w:r w:rsidRPr="001F29F9">
        <w:rPr>
          <w:color w:val="000000" w:themeColor="text1"/>
          <w:szCs w:val="24"/>
        </w:rPr>
        <w:tab/>
      </w:r>
      <w:r w:rsidR="00660D7D">
        <w:rPr>
          <w:color w:val="000000" w:themeColor="text1"/>
          <w:szCs w:val="24"/>
        </w:rPr>
        <w:t xml:space="preserve"> </w:t>
      </w:r>
    </w:p>
    <w:p w:rsidR="002F195B" w:rsidRPr="001F29F9" w:rsidRDefault="00220FA9" w:rsidP="00A246E1">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660D7D" w:rsidRDefault="002F195B" w:rsidP="00A246E1">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660D7D" w:rsidRDefault="00660D7D">
      <w:pPr>
        <w:rPr>
          <w:color w:val="000000" w:themeColor="text1"/>
          <w:szCs w:val="24"/>
        </w:rPr>
      </w:pPr>
      <w:r>
        <w:rPr>
          <w:color w:val="000000" w:themeColor="text1"/>
          <w:szCs w:val="24"/>
        </w:rPr>
        <w:br w:type="page"/>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lastRenderedPageBreak/>
        <w:t>MEMORANDUM FOR DEPUTY COMMANDANT, MANPOWER &amp; RESERVE AFFAIRS</w:t>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t xml:space="preserve">              COMMANDER, NAVY PERSONNEL COMMAND</w:t>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t xml:space="preserve">                          </w:t>
      </w:r>
    </w:p>
    <w:p w:rsidR="00660D7D" w:rsidRPr="00660D7D" w:rsidRDefault="00660D7D" w:rsidP="00660D7D">
      <w:pPr>
        <w:spacing w:line="240" w:lineRule="auto"/>
        <w:jc w:val="left"/>
        <w:rPr>
          <w:rFonts w:ascii="Times New Roman" w:hAnsi="Times New Roman" w:cs="Times New Roman"/>
          <w:color w:val="auto"/>
          <w:sz w:val="22"/>
          <w:szCs w:val="22"/>
        </w:rPr>
      </w:pPr>
      <w:proofErr w:type="spellStart"/>
      <w:r w:rsidRPr="00660D7D">
        <w:rPr>
          <w:rFonts w:ascii="Times New Roman" w:hAnsi="Times New Roman" w:cs="Times New Roman"/>
          <w:color w:val="auto"/>
          <w:sz w:val="22"/>
          <w:szCs w:val="22"/>
        </w:rPr>
        <w:t>Subj</w:t>
      </w:r>
      <w:proofErr w:type="spellEnd"/>
      <w:r w:rsidRPr="00660D7D">
        <w:rPr>
          <w:rFonts w:ascii="Times New Roman" w:hAnsi="Times New Roman" w:cs="Times New Roman"/>
          <w:color w:val="auto"/>
          <w:sz w:val="22"/>
          <w:szCs w:val="22"/>
        </w:rPr>
        <w:t xml:space="preserve">:  PHYSICAL DISABILITY BOARD OF REVIEW (PDBR) RECOMMENDATIONS          </w:t>
      </w:r>
    </w:p>
    <w:p w:rsidR="00660D7D" w:rsidRPr="00660D7D" w:rsidRDefault="00660D7D" w:rsidP="00660D7D">
      <w:pPr>
        <w:spacing w:line="240" w:lineRule="auto"/>
        <w:jc w:val="left"/>
        <w:rPr>
          <w:rFonts w:ascii="Times New Roman" w:hAnsi="Times New Roman" w:cs="Times New Roman"/>
          <w:color w:val="auto"/>
          <w:sz w:val="22"/>
          <w:szCs w:val="22"/>
        </w:rPr>
      </w:pP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Ref:   (a) </w:t>
      </w:r>
      <w:proofErr w:type="spellStart"/>
      <w:r w:rsidRPr="00660D7D">
        <w:rPr>
          <w:rFonts w:ascii="Times New Roman" w:hAnsi="Times New Roman" w:cs="Times New Roman"/>
          <w:color w:val="auto"/>
          <w:sz w:val="22"/>
          <w:szCs w:val="22"/>
        </w:rPr>
        <w:t>DoDI</w:t>
      </w:r>
      <w:proofErr w:type="spellEnd"/>
      <w:r w:rsidRPr="00660D7D">
        <w:rPr>
          <w:rFonts w:ascii="Times New Roman" w:hAnsi="Times New Roman" w:cs="Times New Roman"/>
          <w:color w:val="auto"/>
          <w:sz w:val="22"/>
          <w:szCs w:val="22"/>
        </w:rPr>
        <w:t xml:space="preserve"> 6040.44</w:t>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          (b) PDBR </w:t>
      </w:r>
      <w:proofErr w:type="spellStart"/>
      <w:r w:rsidRPr="00660D7D">
        <w:rPr>
          <w:rFonts w:ascii="Times New Roman" w:hAnsi="Times New Roman" w:cs="Times New Roman"/>
          <w:color w:val="auto"/>
          <w:sz w:val="22"/>
          <w:szCs w:val="22"/>
        </w:rPr>
        <w:t>ltr</w:t>
      </w:r>
      <w:proofErr w:type="spellEnd"/>
      <w:r w:rsidRPr="00660D7D">
        <w:rPr>
          <w:rFonts w:ascii="Times New Roman" w:hAnsi="Times New Roman" w:cs="Times New Roman"/>
          <w:color w:val="auto"/>
          <w:sz w:val="22"/>
          <w:szCs w:val="22"/>
        </w:rPr>
        <w:t xml:space="preserve"> </w:t>
      </w:r>
      <w:proofErr w:type="spellStart"/>
      <w:r w:rsidRPr="00660D7D">
        <w:rPr>
          <w:rFonts w:ascii="Times New Roman" w:hAnsi="Times New Roman" w:cs="Times New Roman"/>
          <w:color w:val="auto"/>
          <w:sz w:val="22"/>
          <w:szCs w:val="22"/>
        </w:rPr>
        <w:t>dtd</w:t>
      </w:r>
      <w:proofErr w:type="spell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          (c) PDBR </w:t>
      </w:r>
      <w:proofErr w:type="spellStart"/>
      <w:r w:rsidRPr="00660D7D">
        <w:rPr>
          <w:rFonts w:ascii="Times New Roman" w:hAnsi="Times New Roman" w:cs="Times New Roman"/>
          <w:color w:val="auto"/>
          <w:sz w:val="22"/>
          <w:szCs w:val="22"/>
        </w:rPr>
        <w:t>ltr</w:t>
      </w:r>
      <w:proofErr w:type="spellEnd"/>
      <w:r w:rsidRPr="00660D7D">
        <w:rPr>
          <w:rFonts w:ascii="Times New Roman" w:hAnsi="Times New Roman" w:cs="Times New Roman"/>
          <w:color w:val="auto"/>
          <w:sz w:val="22"/>
          <w:szCs w:val="22"/>
        </w:rPr>
        <w:t xml:space="preserve"> </w:t>
      </w:r>
      <w:proofErr w:type="spellStart"/>
      <w:r w:rsidRPr="00660D7D">
        <w:rPr>
          <w:rFonts w:ascii="Times New Roman" w:hAnsi="Times New Roman" w:cs="Times New Roman"/>
          <w:color w:val="auto"/>
          <w:sz w:val="22"/>
          <w:szCs w:val="22"/>
        </w:rPr>
        <w:t>dtd</w:t>
      </w:r>
      <w:proofErr w:type="spell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          (d) PDBR </w:t>
      </w:r>
      <w:proofErr w:type="spellStart"/>
      <w:r w:rsidRPr="00660D7D">
        <w:rPr>
          <w:rFonts w:ascii="Times New Roman" w:hAnsi="Times New Roman" w:cs="Times New Roman"/>
          <w:color w:val="auto"/>
          <w:sz w:val="22"/>
          <w:szCs w:val="22"/>
        </w:rPr>
        <w:t>ltr</w:t>
      </w:r>
      <w:proofErr w:type="spellEnd"/>
      <w:r w:rsidRPr="00660D7D">
        <w:rPr>
          <w:rFonts w:ascii="Times New Roman" w:hAnsi="Times New Roman" w:cs="Times New Roman"/>
          <w:color w:val="auto"/>
          <w:sz w:val="22"/>
          <w:szCs w:val="22"/>
        </w:rPr>
        <w:t xml:space="preserve"> </w:t>
      </w:r>
      <w:proofErr w:type="spellStart"/>
      <w:r w:rsidRPr="00660D7D">
        <w:rPr>
          <w:rFonts w:ascii="Times New Roman" w:hAnsi="Times New Roman" w:cs="Times New Roman"/>
          <w:color w:val="auto"/>
          <w:sz w:val="22"/>
          <w:szCs w:val="22"/>
        </w:rPr>
        <w:t>dtd</w:t>
      </w:r>
      <w:proofErr w:type="spell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          (d) PDBR </w:t>
      </w:r>
      <w:proofErr w:type="spellStart"/>
      <w:r w:rsidRPr="00660D7D">
        <w:rPr>
          <w:rFonts w:ascii="Times New Roman" w:hAnsi="Times New Roman" w:cs="Times New Roman"/>
          <w:color w:val="auto"/>
          <w:sz w:val="22"/>
          <w:szCs w:val="22"/>
        </w:rPr>
        <w:t>ltr</w:t>
      </w:r>
      <w:proofErr w:type="spellEnd"/>
      <w:r w:rsidRPr="00660D7D">
        <w:rPr>
          <w:rFonts w:ascii="Times New Roman" w:hAnsi="Times New Roman" w:cs="Times New Roman"/>
          <w:color w:val="auto"/>
          <w:sz w:val="22"/>
          <w:szCs w:val="22"/>
        </w:rPr>
        <w:t xml:space="preserve"> </w:t>
      </w:r>
      <w:proofErr w:type="spellStart"/>
      <w:r w:rsidRPr="00660D7D">
        <w:rPr>
          <w:rFonts w:ascii="Times New Roman" w:hAnsi="Times New Roman" w:cs="Times New Roman"/>
          <w:color w:val="auto"/>
          <w:sz w:val="22"/>
          <w:szCs w:val="22"/>
        </w:rPr>
        <w:t>dtd</w:t>
      </w:r>
      <w:proofErr w:type="spell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 xml:space="preserve">                              </w:t>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1.  Pursuant to reference (a) I approve the recommendations of the Physical Disability Board of Review set forth in references (b) through (d).</w:t>
      </w:r>
    </w:p>
    <w:p w:rsidR="00660D7D" w:rsidRPr="00660D7D" w:rsidRDefault="00660D7D" w:rsidP="00660D7D">
      <w:pPr>
        <w:spacing w:line="240" w:lineRule="auto"/>
        <w:jc w:val="left"/>
        <w:rPr>
          <w:rFonts w:ascii="Times New Roman" w:hAnsi="Times New Roman" w:cs="Times New Roman"/>
          <w:color w:val="auto"/>
          <w:sz w:val="22"/>
          <w:szCs w:val="22"/>
        </w:rPr>
      </w:pP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2.  The official records of the following individuals are to be corrected to reflect the stated disposition:</w:t>
      </w:r>
    </w:p>
    <w:p w:rsidR="00660D7D" w:rsidRPr="00660D7D" w:rsidRDefault="00660D7D" w:rsidP="00660D7D">
      <w:pPr>
        <w:spacing w:line="240" w:lineRule="auto"/>
        <w:jc w:val="left"/>
        <w:rPr>
          <w:rFonts w:ascii="Times New Roman" w:hAnsi="Times New Roman" w:cs="Times New Roman"/>
          <w:color w:val="auto"/>
          <w:sz w:val="22"/>
          <w:szCs w:val="22"/>
        </w:rPr>
      </w:pP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proofErr w:type="gramStart"/>
      <w:r w:rsidRPr="00660D7D">
        <w:rPr>
          <w:rFonts w:ascii="Times New Roman" w:hAnsi="Times New Roman" w:cs="Times New Roman"/>
          <w:color w:val="auto"/>
          <w:sz w:val="22"/>
          <w:szCs w:val="22"/>
        </w:rPr>
        <w:t>a</w:t>
      </w:r>
      <w:proofErr w:type="gram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u w:val="single"/>
        </w:rPr>
        <w:t xml:space="preserve">  former USN</w:t>
      </w:r>
      <w:r w:rsidRPr="00660D7D">
        <w:rPr>
          <w:rFonts w:ascii="Times New Roman" w:hAnsi="Times New Roman" w:cs="Times New Roman"/>
          <w:color w:val="auto"/>
          <w:sz w:val="22"/>
          <w:szCs w:val="22"/>
          <w:u w:val="single"/>
        </w:rPr>
        <w:t>:</w:t>
      </w:r>
      <w:r w:rsidRPr="00660D7D">
        <w:rPr>
          <w:rFonts w:ascii="Times New Roman" w:hAnsi="Times New Roman" w:cs="Times New Roman"/>
          <w:color w:val="auto"/>
          <w:sz w:val="22"/>
          <w:szCs w:val="22"/>
        </w:rPr>
        <w:t xml:space="preserve">  Placement on the Permanent Disability Retired List with a 30% disability rating effective 19 May 2004.</w:t>
      </w:r>
    </w:p>
    <w:p w:rsidR="00660D7D" w:rsidRPr="00660D7D" w:rsidRDefault="00660D7D" w:rsidP="00660D7D">
      <w:pPr>
        <w:spacing w:line="240" w:lineRule="auto"/>
        <w:jc w:val="left"/>
        <w:rPr>
          <w:rFonts w:ascii="Times New Roman" w:hAnsi="Times New Roman" w:cs="Times New Roman"/>
          <w:color w:val="auto"/>
          <w:sz w:val="22"/>
          <w:szCs w:val="22"/>
        </w:rPr>
      </w:pPr>
    </w:p>
    <w:p w:rsidR="00660D7D" w:rsidRPr="00660D7D" w:rsidRDefault="00660D7D" w:rsidP="00660D7D">
      <w:pPr>
        <w:spacing w:line="240" w:lineRule="auto"/>
        <w:ind w:firstLine="720"/>
        <w:jc w:val="left"/>
        <w:rPr>
          <w:rFonts w:ascii="Times New Roman" w:hAnsi="Times New Roman" w:cs="Times New Roman"/>
          <w:color w:val="auto"/>
          <w:sz w:val="22"/>
          <w:szCs w:val="22"/>
        </w:rPr>
      </w:pPr>
      <w:proofErr w:type="gramStart"/>
      <w:r w:rsidRPr="00660D7D">
        <w:rPr>
          <w:rFonts w:ascii="Times New Roman" w:hAnsi="Times New Roman" w:cs="Times New Roman"/>
          <w:color w:val="auto"/>
          <w:sz w:val="22"/>
          <w:szCs w:val="22"/>
        </w:rPr>
        <w:t>b</w:t>
      </w:r>
      <w:proofErr w:type="gram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u w:val="single"/>
        </w:rPr>
        <w:t xml:space="preserve"> </w:t>
      </w:r>
      <w:r w:rsidRPr="00660D7D">
        <w:rPr>
          <w:rFonts w:ascii="Times New Roman" w:hAnsi="Times New Roman" w:cs="Times New Roman"/>
          <w:color w:val="auto"/>
          <w:sz w:val="22"/>
          <w:szCs w:val="22"/>
          <w:u w:val="single"/>
        </w:rPr>
        <w:t xml:space="preserve"> former USMC</w:t>
      </w:r>
      <w:r w:rsidRPr="00660D7D">
        <w:rPr>
          <w:rFonts w:ascii="Times New Roman" w:hAnsi="Times New Roman" w:cs="Times New Roman"/>
          <w:color w:val="auto"/>
          <w:sz w:val="22"/>
          <w:szCs w:val="22"/>
        </w:rPr>
        <w:t>:  Placement on the Permanent Disability Retired List with a 30% disability rating effective 15 April 2006.</w:t>
      </w:r>
    </w:p>
    <w:p w:rsidR="00660D7D" w:rsidRPr="00660D7D" w:rsidRDefault="00660D7D" w:rsidP="00660D7D">
      <w:pPr>
        <w:spacing w:line="240" w:lineRule="auto"/>
        <w:ind w:firstLine="720"/>
        <w:jc w:val="left"/>
        <w:rPr>
          <w:rFonts w:ascii="Times New Roman" w:hAnsi="Times New Roman" w:cs="Times New Roman"/>
          <w:color w:val="auto"/>
          <w:sz w:val="22"/>
          <w:szCs w:val="22"/>
        </w:rPr>
      </w:pP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proofErr w:type="gramStart"/>
      <w:r w:rsidRPr="00660D7D">
        <w:rPr>
          <w:rFonts w:ascii="Times New Roman" w:hAnsi="Times New Roman" w:cs="Times New Roman"/>
          <w:color w:val="auto"/>
          <w:sz w:val="22"/>
          <w:szCs w:val="22"/>
        </w:rPr>
        <w:t>c</w:t>
      </w:r>
      <w:proofErr w:type="gram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u w:val="single"/>
        </w:rPr>
        <w:t xml:space="preserve"> </w:t>
      </w:r>
      <w:r w:rsidRPr="00660D7D">
        <w:rPr>
          <w:rFonts w:ascii="Times New Roman" w:hAnsi="Times New Roman" w:cs="Times New Roman"/>
          <w:color w:val="auto"/>
          <w:sz w:val="22"/>
          <w:szCs w:val="22"/>
          <w:u w:val="single"/>
        </w:rPr>
        <w:t xml:space="preserve"> former USN</w:t>
      </w:r>
      <w:r w:rsidRPr="00660D7D">
        <w:rPr>
          <w:rFonts w:ascii="Times New Roman" w:hAnsi="Times New Roman" w:cs="Times New Roman"/>
          <w:color w:val="auto"/>
          <w:sz w:val="22"/>
          <w:szCs w:val="22"/>
        </w:rPr>
        <w:t>:  Disability separation with entitlement to disability severance pay with a rating of 20% (increased from 10%) effective 3 February 2005.</w:t>
      </w:r>
    </w:p>
    <w:p w:rsidR="00660D7D" w:rsidRPr="00660D7D" w:rsidRDefault="00660D7D" w:rsidP="00660D7D">
      <w:pPr>
        <w:spacing w:line="240" w:lineRule="auto"/>
        <w:jc w:val="left"/>
        <w:rPr>
          <w:rFonts w:ascii="Times New Roman" w:hAnsi="Times New Roman" w:cs="Times New Roman"/>
          <w:color w:val="auto"/>
          <w:sz w:val="22"/>
          <w:szCs w:val="22"/>
        </w:rPr>
      </w:pPr>
    </w:p>
    <w:p w:rsidR="00660D7D" w:rsidRPr="00660D7D" w:rsidRDefault="00660D7D" w:rsidP="00660D7D">
      <w:pPr>
        <w:spacing w:line="240" w:lineRule="auto"/>
        <w:ind w:firstLine="720"/>
        <w:jc w:val="left"/>
        <w:rPr>
          <w:rFonts w:ascii="Times New Roman" w:hAnsi="Times New Roman" w:cs="Times New Roman"/>
          <w:color w:val="auto"/>
          <w:sz w:val="22"/>
          <w:szCs w:val="22"/>
        </w:rPr>
      </w:pPr>
      <w:proofErr w:type="gramStart"/>
      <w:r w:rsidRPr="00660D7D">
        <w:rPr>
          <w:rFonts w:ascii="Times New Roman" w:hAnsi="Times New Roman" w:cs="Times New Roman"/>
          <w:color w:val="auto"/>
          <w:sz w:val="22"/>
          <w:szCs w:val="22"/>
        </w:rPr>
        <w:t>d</w:t>
      </w:r>
      <w:proofErr w:type="gramEnd"/>
      <w:r w:rsidRPr="00660D7D">
        <w:rPr>
          <w:rFonts w:ascii="Times New Roman" w:hAnsi="Times New Roman" w:cs="Times New Roman"/>
          <w:color w:val="auto"/>
          <w:sz w:val="22"/>
          <w:szCs w:val="22"/>
        </w:rPr>
        <w:t xml:space="preserve">. </w:t>
      </w:r>
      <w:r>
        <w:rPr>
          <w:rFonts w:ascii="Times New Roman" w:hAnsi="Times New Roman" w:cs="Times New Roman"/>
          <w:color w:val="auto"/>
          <w:sz w:val="22"/>
          <w:szCs w:val="22"/>
          <w:u w:val="single"/>
        </w:rPr>
        <w:t xml:space="preserve"> </w:t>
      </w:r>
      <w:r w:rsidRPr="00660D7D">
        <w:rPr>
          <w:rFonts w:ascii="Times New Roman" w:hAnsi="Times New Roman" w:cs="Times New Roman"/>
          <w:color w:val="auto"/>
          <w:sz w:val="22"/>
          <w:szCs w:val="22"/>
          <w:u w:val="single"/>
        </w:rPr>
        <w:t xml:space="preserve"> former USMC</w:t>
      </w:r>
      <w:r w:rsidRPr="00660D7D">
        <w:rPr>
          <w:rFonts w:ascii="Times New Roman" w:hAnsi="Times New Roman" w:cs="Times New Roman"/>
          <w:color w:val="auto"/>
          <w:sz w:val="22"/>
          <w:szCs w:val="22"/>
        </w:rPr>
        <w:t>: Placement on the Permanent Disability Retired List with a 60% disability rating effective 30 January 2008.</w:t>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3.  Please ensure all necessary actions are taken, included the recoupment of disability severance pay if warranted, to implement these decisions and that subject members are notified once those actions are completed.</w:t>
      </w:r>
    </w:p>
    <w:p w:rsidR="00660D7D" w:rsidRPr="00660D7D" w:rsidRDefault="00660D7D" w:rsidP="00660D7D">
      <w:pPr>
        <w:spacing w:line="240" w:lineRule="auto"/>
        <w:jc w:val="left"/>
        <w:rPr>
          <w:rFonts w:ascii="Times New Roman" w:hAnsi="Times New Roman" w:cs="Times New Roman"/>
          <w:color w:val="auto"/>
          <w:sz w:val="22"/>
          <w:szCs w:val="22"/>
        </w:rPr>
      </w:pPr>
    </w:p>
    <w:p w:rsidR="00660D7D" w:rsidRPr="00660D7D" w:rsidRDefault="00660D7D" w:rsidP="00660D7D">
      <w:pPr>
        <w:spacing w:line="240" w:lineRule="auto"/>
        <w:jc w:val="left"/>
        <w:rPr>
          <w:rFonts w:ascii="Times New Roman" w:hAnsi="Times New Roman" w:cs="Times New Roman"/>
          <w:color w:val="auto"/>
          <w:sz w:val="22"/>
          <w:szCs w:val="22"/>
        </w:rPr>
      </w:pPr>
    </w:p>
    <w:p w:rsidR="00660D7D" w:rsidRPr="00660D7D" w:rsidRDefault="00660D7D" w:rsidP="00660D7D">
      <w:pPr>
        <w:spacing w:line="240" w:lineRule="auto"/>
        <w:jc w:val="left"/>
        <w:rPr>
          <w:rFonts w:ascii="Times New Roman" w:hAnsi="Times New Roman" w:cs="Times New Roman"/>
          <w:color w:val="auto"/>
          <w:sz w:val="22"/>
          <w:szCs w:val="22"/>
        </w:rPr>
      </w:pP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t xml:space="preserve">  </w:t>
      </w:r>
      <w:r>
        <w:rPr>
          <w:rFonts w:ascii="Times New Roman" w:hAnsi="Times New Roman" w:cs="Times New Roman"/>
          <w:color w:val="auto"/>
          <w:sz w:val="22"/>
          <w:szCs w:val="22"/>
        </w:rPr>
        <w:t xml:space="preserve"> </w:t>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t xml:space="preserve">  Assistant General Counsel</w:t>
      </w:r>
    </w:p>
    <w:p w:rsidR="00660D7D" w:rsidRPr="00660D7D" w:rsidRDefault="00660D7D" w:rsidP="00660D7D">
      <w:pPr>
        <w:spacing w:line="240" w:lineRule="auto"/>
        <w:jc w:val="left"/>
        <w:rPr>
          <w:rFonts w:ascii="Times New Roman" w:hAnsi="Times New Roman" w:cs="Times New Roman"/>
          <w:color w:val="auto"/>
          <w:sz w:val="22"/>
          <w:szCs w:val="22"/>
        </w:rPr>
      </w:pP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r>
      <w:r w:rsidRPr="00660D7D">
        <w:rPr>
          <w:rFonts w:ascii="Times New Roman" w:hAnsi="Times New Roman" w:cs="Times New Roman"/>
          <w:color w:val="auto"/>
          <w:sz w:val="22"/>
          <w:szCs w:val="22"/>
        </w:rPr>
        <w:tab/>
        <w:t xml:space="preserve">  (Manpower &amp; Reserve Affairs)</w:t>
      </w:r>
    </w:p>
    <w:p w:rsidR="00EC6FDC" w:rsidRDefault="00EC6FDC" w:rsidP="00A246E1">
      <w:pPr>
        <w:tabs>
          <w:tab w:val="left" w:pos="0"/>
          <w:tab w:val="left" w:pos="4320"/>
        </w:tabs>
        <w:jc w:val="both"/>
        <w:rPr>
          <w:color w:val="000000" w:themeColor="text1"/>
          <w:szCs w:val="24"/>
        </w:rPr>
      </w:pPr>
    </w:p>
    <w:p w:rsidR="00EC6FDC" w:rsidRDefault="00EC6FDC" w:rsidP="00A246E1">
      <w:pPr>
        <w:tabs>
          <w:tab w:val="left" w:pos="0"/>
          <w:tab w:val="left" w:pos="4320"/>
        </w:tabs>
        <w:jc w:val="both"/>
        <w:rPr>
          <w:color w:val="000000" w:themeColor="text1"/>
          <w:szCs w:val="24"/>
        </w:rPr>
      </w:pPr>
      <w:bookmarkStart w:id="0" w:name="_GoBack"/>
      <w:bookmarkEnd w:id="0"/>
    </w:p>
    <w:sectPr w:rsidR="00EC6FDC"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0C3" w:rsidRDefault="00A900C3">
      <w:r>
        <w:separator/>
      </w:r>
    </w:p>
  </w:endnote>
  <w:endnote w:type="continuationSeparator" w:id="0">
    <w:p w:rsidR="00A900C3" w:rsidRDefault="00A90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8FEEA84A-970D-4F9A-9A41-E6B1F112C1C0}"/>
    <w:embedBold r:id="rId2" w:fontKey="{554E43D9-878D-435D-8646-C342F589F16C}"/>
    <w:embedItalic r:id="rId3" w:fontKey="{F7BA591D-E225-4C96-9A65-FBF5F77A0032}"/>
  </w:font>
  <w:font w:name="Times New Roman">
    <w:panose1 w:val="02020603050405020304"/>
    <w:charset w:val="00"/>
    <w:family w:val="roman"/>
    <w:pitch w:val="variable"/>
    <w:sig w:usb0="E0002AFF" w:usb1="C0007841" w:usb2="00000009" w:usb3="00000000" w:csb0="000001FF" w:csb1="00000000"/>
    <w:embedRegular r:id="rId4" w:fontKey="{866D1C46-64D0-4E7E-B88D-EF98E8537961}"/>
    <w:embedBold r:id="rId5" w:fontKey="{42B6B07C-84B6-47E1-A376-7AC703236CF0}"/>
    <w:embedItalic r:id="rId6" w:fontKey="{2BECE172-A78D-4534-8B54-EF90FB3C3D3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D724BE" w:rsidRPr="00374247" w:rsidRDefault="00D724BE" w:rsidP="00374247">
        <w:pPr>
          <w:pStyle w:val="Footer"/>
          <w:ind w:firstLine="4320"/>
          <w:rPr>
            <w:color w:val="auto"/>
            <w:szCs w:val="24"/>
          </w:rPr>
        </w:pPr>
        <w:r w:rsidRPr="00A405B5">
          <w:rPr>
            <w:color w:val="auto"/>
            <w:szCs w:val="24"/>
          </w:rPr>
          <w:t xml:space="preserve">   </w:t>
        </w:r>
        <w:r w:rsidR="003D2E9F" w:rsidRPr="00A405B5">
          <w:rPr>
            <w:color w:val="auto"/>
            <w:szCs w:val="24"/>
          </w:rPr>
          <w:fldChar w:fldCharType="begin"/>
        </w:r>
        <w:r w:rsidRPr="00A405B5">
          <w:rPr>
            <w:color w:val="auto"/>
            <w:szCs w:val="24"/>
          </w:rPr>
          <w:instrText xml:space="preserve"> PAGE   \* MERGEFORMAT </w:instrText>
        </w:r>
        <w:r w:rsidR="003D2E9F" w:rsidRPr="00A405B5">
          <w:rPr>
            <w:color w:val="auto"/>
            <w:szCs w:val="24"/>
          </w:rPr>
          <w:fldChar w:fldCharType="separate"/>
        </w:r>
        <w:r w:rsidR="00660D7D" w:rsidRPr="00660D7D">
          <w:rPr>
            <w:noProof/>
            <w:color w:val="auto"/>
          </w:rPr>
          <w:t>6</w:t>
        </w:r>
        <w:r w:rsidR="003D2E9F" w:rsidRPr="00A405B5">
          <w:rPr>
            <w:color w:val="auto"/>
            <w:szCs w:val="24"/>
          </w:rPr>
          <w:fldChar w:fldCharType="end"/>
        </w:r>
        <w:r w:rsidRPr="00A405B5">
          <w:rPr>
            <w:color w:val="auto"/>
            <w:szCs w:val="24"/>
          </w:rPr>
          <w:t xml:space="preserve">                                                           PD1101024</w:t>
        </w:r>
      </w:p>
    </w:sdtContent>
  </w:sdt>
  <w:p w:rsidR="00D724BE" w:rsidRPr="00684CE6" w:rsidRDefault="00D724BE">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0C3" w:rsidRDefault="00A900C3">
      <w:r>
        <w:separator/>
      </w:r>
    </w:p>
  </w:footnote>
  <w:footnote w:type="continuationSeparator" w:id="0">
    <w:p w:rsidR="00A900C3" w:rsidRDefault="00A900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63F"/>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78"/>
    <w:rsid w:val="000452D7"/>
    <w:rsid w:val="00051622"/>
    <w:rsid w:val="00051A11"/>
    <w:rsid w:val="00052234"/>
    <w:rsid w:val="00053825"/>
    <w:rsid w:val="00053D7C"/>
    <w:rsid w:val="000575C5"/>
    <w:rsid w:val="000577C9"/>
    <w:rsid w:val="00060FFD"/>
    <w:rsid w:val="00061D69"/>
    <w:rsid w:val="0006431E"/>
    <w:rsid w:val="000652EA"/>
    <w:rsid w:val="00065E21"/>
    <w:rsid w:val="000673ED"/>
    <w:rsid w:val="00067854"/>
    <w:rsid w:val="00070DED"/>
    <w:rsid w:val="00072433"/>
    <w:rsid w:val="00072B3E"/>
    <w:rsid w:val="0007388C"/>
    <w:rsid w:val="0007488B"/>
    <w:rsid w:val="00075702"/>
    <w:rsid w:val="0007594A"/>
    <w:rsid w:val="00075A0C"/>
    <w:rsid w:val="000775C2"/>
    <w:rsid w:val="00077835"/>
    <w:rsid w:val="000806AD"/>
    <w:rsid w:val="00080BDF"/>
    <w:rsid w:val="00080C57"/>
    <w:rsid w:val="00082482"/>
    <w:rsid w:val="00082CA0"/>
    <w:rsid w:val="00084CF2"/>
    <w:rsid w:val="00085D7B"/>
    <w:rsid w:val="0008708B"/>
    <w:rsid w:val="00090AC9"/>
    <w:rsid w:val="00092619"/>
    <w:rsid w:val="00092C66"/>
    <w:rsid w:val="000949DD"/>
    <w:rsid w:val="00094E4F"/>
    <w:rsid w:val="000A2BCE"/>
    <w:rsid w:val="000A31E2"/>
    <w:rsid w:val="000A33C8"/>
    <w:rsid w:val="000A41E3"/>
    <w:rsid w:val="000A4BBA"/>
    <w:rsid w:val="000A5071"/>
    <w:rsid w:val="000A5348"/>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0CC"/>
    <w:rsid w:val="001103CD"/>
    <w:rsid w:val="00113D2A"/>
    <w:rsid w:val="00114F20"/>
    <w:rsid w:val="0011590B"/>
    <w:rsid w:val="00117670"/>
    <w:rsid w:val="001211AF"/>
    <w:rsid w:val="001215DF"/>
    <w:rsid w:val="001219DF"/>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665A7"/>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8B"/>
    <w:rsid w:val="001870F0"/>
    <w:rsid w:val="00190E48"/>
    <w:rsid w:val="0019114B"/>
    <w:rsid w:val="0019273F"/>
    <w:rsid w:val="00193814"/>
    <w:rsid w:val="00193AAB"/>
    <w:rsid w:val="00193AD5"/>
    <w:rsid w:val="00194930"/>
    <w:rsid w:val="00195AAC"/>
    <w:rsid w:val="00196EB8"/>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52A0"/>
    <w:rsid w:val="001F6E0B"/>
    <w:rsid w:val="00200AA0"/>
    <w:rsid w:val="00202325"/>
    <w:rsid w:val="00202736"/>
    <w:rsid w:val="00203652"/>
    <w:rsid w:val="00204562"/>
    <w:rsid w:val="00205B4F"/>
    <w:rsid w:val="00205D66"/>
    <w:rsid w:val="00205FC1"/>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137"/>
    <w:rsid w:val="002374C9"/>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5B8D"/>
    <w:rsid w:val="00257538"/>
    <w:rsid w:val="00257AFF"/>
    <w:rsid w:val="00257DE5"/>
    <w:rsid w:val="00260531"/>
    <w:rsid w:val="00260B9A"/>
    <w:rsid w:val="00262EA5"/>
    <w:rsid w:val="0026318D"/>
    <w:rsid w:val="00264148"/>
    <w:rsid w:val="002660AF"/>
    <w:rsid w:val="0026738B"/>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4A26"/>
    <w:rsid w:val="00285095"/>
    <w:rsid w:val="00287006"/>
    <w:rsid w:val="0029030A"/>
    <w:rsid w:val="00291B6D"/>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299D"/>
    <w:rsid w:val="002C34F6"/>
    <w:rsid w:val="002C3B6D"/>
    <w:rsid w:val="002C3F59"/>
    <w:rsid w:val="002C4031"/>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3A2"/>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251E"/>
    <w:rsid w:val="00393651"/>
    <w:rsid w:val="00394926"/>
    <w:rsid w:val="00394FF9"/>
    <w:rsid w:val="00395651"/>
    <w:rsid w:val="003959C9"/>
    <w:rsid w:val="00395E12"/>
    <w:rsid w:val="003962A8"/>
    <w:rsid w:val="00396779"/>
    <w:rsid w:val="00397DB7"/>
    <w:rsid w:val="003A27B2"/>
    <w:rsid w:val="003A40B4"/>
    <w:rsid w:val="003A41BA"/>
    <w:rsid w:val="003A5491"/>
    <w:rsid w:val="003A5958"/>
    <w:rsid w:val="003A6A99"/>
    <w:rsid w:val="003A6E60"/>
    <w:rsid w:val="003A76AB"/>
    <w:rsid w:val="003A7FF8"/>
    <w:rsid w:val="003B086F"/>
    <w:rsid w:val="003B17AC"/>
    <w:rsid w:val="003B2143"/>
    <w:rsid w:val="003B227A"/>
    <w:rsid w:val="003B3A77"/>
    <w:rsid w:val="003B4319"/>
    <w:rsid w:val="003B5854"/>
    <w:rsid w:val="003B6764"/>
    <w:rsid w:val="003B7A8B"/>
    <w:rsid w:val="003C247E"/>
    <w:rsid w:val="003C294B"/>
    <w:rsid w:val="003C5046"/>
    <w:rsid w:val="003C5B54"/>
    <w:rsid w:val="003C6068"/>
    <w:rsid w:val="003C7AEC"/>
    <w:rsid w:val="003D2BA3"/>
    <w:rsid w:val="003D2E9F"/>
    <w:rsid w:val="003D309E"/>
    <w:rsid w:val="003D316B"/>
    <w:rsid w:val="003D3C22"/>
    <w:rsid w:val="003D56A0"/>
    <w:rsid w:val="003D609F"/>
    <w:rsid w:val="003D69F5"/>
    <w:rsid w:val="003D7089"/>
    <w:rsid w:val="003D7DDB"/>
    <w:rsid w:val="003E024F"/>
    <w:rsid w:val="003E02C7"/>
    <w:rsid w:val="003E0441"/>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EA4"/>
    <w:rsid w:val="0041604B"/>
    <w:rsid w:val="004172DB"/>
    <w:rsid w:val="004172E9"/>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192C"/>
    <w:rsid w:val="00433F36"/>
    <w:rsid w:val="00434860"/>
    <w:rsid w:val="00434BBD"/>
    <w:rsid w:val="0043503A"/>
    <w:rsid w:val="00437B8A"/>
    <w:rsid w:val="00437D18"/>
    <w:rsid w:val="00437D77"/>
    <w:rsid w:val="00441D99"/>
    <w:rsid w:val="004435BE"/>
    <w:rsid w:val="0044384F"/>
    <w:rsid w:val="0044411E"/>
    <w:rsid w:val="00444472"/>
    <w:rsid w:val="00444B93"/>
    <w:rsid w:val="00444F80"/>
    <w:rsid w:val="00445599"/>
    <w:rsid w:val="00446018"/>
    <w:rsid w:val="004467A1"/>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39D"/>
    <w:rsid w:val="00472535"/>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5CBB"/>
    <w:rsid w:val="004A712D"/>
    <w:rsid w:val="004A7C03"/>
    <w:rsid w:val="004B03F3"/>
    <w:rsid w:val="004B0CC9"/>
    <w:rsid w:val="004B2536"/>
    <w:rsid w:val="004B46D7"/>
    <w:rsid w:val="004B6AF3"/>
    <w:rsid w:val="004B6F1F"/>
    <w:rsid w:val="004B711C"/>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E90"/>
    <w:rsid w:val="004D6F2B"/>
    <w:rsid w:val="004E0248"/>
    <w:rsid w:val="004E21A3"/>
    <w:rsid w:val="004E32EA"/>
    <w:rsid w:val="004E3517"/>
    <w:rsid w:val="004E521D"/>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388"/>
    <w:rsid w:val="0053178E"/>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4DA6"/>
    <w:rsid w:val="0054586A"/>
    <w:rsid w:val="0054631F"/>
    <w:rsid w:val="00546C24"/>
    <w:rsid w:val="005471BA"/>
    <w:rsid w:val="00547BDA"/>
    <w:rsid w:val="00547BE6"/>
    <w:rsid w:val="0055034F"/>
    <w:rsid w:val="00550476"/>
    <w:rsid w:val="0055288D"/>
    <w:rsid w:val="00552914"/>
    <w:rsid w:val="00553C86"/>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EB"/>
    <w:rsid w:val="005738F5"/>
    <w:rsid w:val="00573D34"/>
    <w:rsid w:val="00574A1B"/>
    <w:rsid w:val="00575963"/>
    <w:rsid w:val="00575EBE"/>
    <w:rsid w:val="0058039C"/>
    <w:rsid w:val="00580A63"/>
    <w:rsid w:val="00583379"/>
    <w:rsid w:val="00583D19"/>
    <w:rsid w:val="0058417C"/>
    <w:rsid w:val="005854F9"/>
    <w:rsid w:val="00586272"/>
    <w:rsid w:val="00586EC6"/>
    <w:rsid w:val="00587DDE"/>
    <w:rsid w:val="00593043"/>
    <w:rsid w:val="00595B60"/>
    <w:rsid w:val="00595B63"/>
    <w:rsid w:val="00595BF0"/>
    <w:rsid w:val="00597E16"/>
    <w:rsid w:val="005A0B1D"/>
    <w:rsid w:val="005A1408"/>
    <w:rsid w:val="005A1846"/>
    <w:rsid w:val="005A258C"/>
    <w:rsid w:val="005A3560"/>
    <w:rsid w:val="005A464E"/>
    <w:rsid w:val="005A5F67"/>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7AB"/>
    <w:rsid w:val="00652943"/>
    <w:rsid w:val="00653AB2"/>
    <w:rsid w:val="00653D2D"/>
    <w:rsid w:val="0065435E"/>
    <w:rsid w:val="00654551"/>
    <w:rsid w:val="00654F91"/>
    <w:rsid w:val="006555E7"/>
    <w:rsid w:val="00655CCC"/>
    <w:rsid w:val="006560B6"/>
    <w:rsid w:val="0065726D"/>
    <w:rsid w:val="006573F2"/>
    <w:rsid w:val="00660D7D"/>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5796"/>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700570"/>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146"/>
    <w:rsid w:val="00745B0A"/>
    <w:rsid w:val="00745DBE"/>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8633A"/>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22"/>
    <w:rsid w:val="007F1AFD"/>
    <w:rsid w:val="007F30E4"/>
    <w:rsid w:val="0080064F"/>
    <w:rsid w:val="00801B85"/>
    <w:rsid w:val="00803850"/>
    <w:rsid w:val="008039E8"/>
    <w:rsid w:val="00804385"/>
    <w:rsid w:val="00804E0E"/>
    <w:rsid w:val="008051EB"/>
    <w:rsid w:val="0080588E"/>
    <w:rsid w:val="00805AFD"/>
    <w:rsid w:val="00806397"/>
    <w:rsid w:val="00806C96"/>
    <w:rsid w:val="008078D8"/>
    <w:rsid w:val="0080798E"/>
    <w:rsid w:val="00811BD9"/>
    <w:rsid w:val="00811D5B"/>
    <w:rsid w:val="00813C51"/>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3418"/>
    <w:rsid w:val="0083387F"/>
    <w:rsid w:val="00833DF3"/>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4E7C"/>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345"/>
    <w:rsid w:val="008B3AF2"/>
    <w:rsid w:val="008B446D"/>
    <w:rsid w:val="008B515D"/>
    <w:rsid w:val="008B5D31"/>
    <w:rsid w:val="008B6705"/>
    <w:rsid w:val="008C22C3"/>
    <w:rsid w:val="008C22F3"/>
    <w:rsid w:val="008C3223"/>
    <w:rsid w:val="008C3FD0"/>
    <w:rsid w:val="008C4F01"/>
    <w:rsid w:val="008C5152"/>
    <w:rsid w:val="008C555E"/>
    <w:rsid w:val="008C710E"/>
    <w:rsid w:val="008D1484"/>
    <w:rsid w:val="008D29E7"/>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7D7"/>
    <w:rsid w:val="00921CFD"/>
    <w:rsid w:val="00923B25"/>
    <w:rsid w:val="0092402E"/>
    <w:rsid w:val="009259BA"/>
    <w:rsid w:val="00926FCB"/>
    <w:rsid w:val="009303BB"/>
    <w:rsid w:val="0093108A"/>
    <w:rsid w:val="00931B6D"/>
    <w:rsid w:val="0093311A"/>
    <w:rsid w:val="009346D0"/>
    <w:rsid w:val="009369A6"/>
    <w:rsid w:val="00936F6B"/>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34A6"/>
    <w:rsid w:val="009A49D3"/>
    <w:rsid w:val="009A4F1B"/>
    <w:rsid w:val="009A66C5"/>
    <w:rsid w:val="009A66E7"/>
    <w:rsid w:val="009A7729"/>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4A56"/>
    <w:rsid w:val="00A06F66"/>
    <w:rsid w:val="00A0798C"/>
    <w:rsid w:val="00A07BDD"/>
    <w:rsid w:val="00A07F12"/>
    <w:rsid w:val="00A1105B"/>
    <w:rsid w:val="00A1213C"/>
    <w:rsid w:val="00A130E8"/>
    <w:rsid w:val="00A15857"/>
    <w:rsid w:val="00A15B6B"/>
    <w:rsid w:val="00A15EB4"/>
    <w:rsid w:val="00A16172"/>
    <w:rsid w:val="00A16876"/>
    <w:rsid w:val="00A200AA"/>
    <w:rsid w:val="00A20558"/>
    <w:rsid w:val="00A211DD"/>
    <w:rsid w:val="00A2186F"/>
    <w:rsid w:val="00A2270B"/>
    <w:rsid w:val="00A23B89"/>
    <w:rsid w:val="00A23C4F"/>
    <w:rsid w:val="00A23FE3"/>
    <w:rsid w:val="00A246E1"/>
    <w:rsid w:val="00A248C3"/>
    <w:rsid w:val="00A2496E"/>
    <w:rsid w:val="00A2515A"/>
    <w:rsid w:val="00A253E8"/>
    <w:rsid w:val="00A258B7"/>
    <w:rsid w:val="00A25A0C"/>
    <w:rsid w:val="00A25A83"/>
    <w:rsid w:val="00A262B6"/>
    <w:rsid w:val="00A305AD"/>
    <w:rsid w:val="00A31FE2"/>
    <w:rsid w:val="00A32743"/>
    <w:rsid w:val="00A40356"/>
    <w:rsid w:val="00A405B5"/>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00C"/>
    <w:rsid w:val="00A605BA"/>
    <w:rsid w:val="00A608FB"/>
    <w:rsid w:val="00A60D83"/>
    <w:rsid w:val="00A60F68"/>
    <w:rsid w:val="00A618C4"/>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38E8"/>
    <w:rsid w:val="00A83C15"/>
    <w:rsid w:val="00A84EC4"/>
    <w:rsid w:val="00A86CB6"/>
    <w:rsid w:val="00A900C3"/>
    <w:rsid w:val="00A90D55"/>
    <w:rsid w:val="00A9225E"/>
    <w:rsid w:val="00A944D8"/>
    <w:rsid w:val="00A959E7"/>
    <w:rsid w:val="00A95BBA"/>
    <w:rsid w:val="00A961EE"/>
    <w:rsid w:val="00A96559"/>
    <w:rsid w:val="00A97B11"/>
    <w:rsid w:val="00A97CD9"/>
    <w:rsid w:val="00AA020A"/>
    <w:rsid w:val="00AA04B3"/>
    <w:rsid w:val="00AA0EA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54AE"/>
    <w:rsid w:val="00B50227"/>
    <w:rsid w:val="00B50510"/>
    <w:rsid w:val="00B522CD"/>
    <w:rsid w:val="00B55143"/>
    <w:rsid w:val="00B553B2"/>
    <w:rsid w:val="00B555C8"/>
    <w:rsid w:val="00B555F4"/>
    <w:rsid w:val="00B55917"/>
    <w:rsid w:val="00B55D87"/>
    <w:rsid w:val="00B5646A"/>
    <w:rsid w:val="00B56F3D"/>
    <w:rsid w:val="00B57921"/>
    <w:rsid w:val="00B57E78"/>
    <w:rsid w:val="00B57EB8"/>
    <w:rsid w:val="00B609F6"/>
    <w:rsid w:val="00B60E75"/>
    <w:rsid w:val="00B643A6"/>
    <w:rsid w:val="00B648DD"/>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85C57"/>
    <w:rsid w:val="00B91676"/>
    <w:rsid w:val="00B9322B"/>
    <w:rsid w:val="00B93640"/>
    <w:rsid w:val="00B936BB"/>
    <w:rsid w:val="00B940F8"/>
    <w:rsid w:val="00B955D5"/>
    <w:rsid w:val="00B95833"/>
    <w:rsid w:val="00BA1824"/>
    <w:rsid w:val="00BA2D98"/>
    <w:rsid w:val="00BA2F0C"/>
    <w:rsid w:val="00BA30D1"/>
    <w:rsid w:val="00BA30E1"/>
    <w:rsid w:val="00BA4609"/>
    <w:rsid w:val="00BA5BE2"/>
    <w:rsid w:val="00BA6A9C"/>
    <w:rsid w:val="00BA7F46"/>
    <w:rsid w:val="00BB015A"/>
    <w:rsid w:val="00BB0388"/>
    <w:rsid w:val="00BB0A0A"/>
    <w:rsid w:val="00BB133C"/>
    <w:rsid w:val="00BB1F04"/>
    <w:rsid w:val="00BB45B5"/>
    <w:rsid w:val="00BB4DDE"/>
    <w:rsid w:val="00BB5199"/>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D7C47"/>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548D"/>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5A5"/>
    <w:rsid w:val="00C56FC8"/>
    <w:rsid w:val="00C60F23"/>
    <w:rsid w:val="00C6170B"/>
    <w:rsid w:val="00C62EB2"/>
    <w:rsid w:val="00C63431"/>
    <w:rsid w:val="00C64C87"/>
    <w:rsid w:val="00C65414"/>
    <w:rsid w:val="00C661AE"/>
    <w:rsid w:val="00C665FE"/>
    <w:rsid w:val="00C71BEC"/>
    <w:rsid w:val="00C73942"/>
    <w:rsid w:val="00C73A83"/>
    <w:rsid w:val="00C74845"/>
    <w:rsid w:val="00C74D3A"/>
    <w:rsid w:val="00C75F3D"/>
    <w:rsid w:val="00C80511"/>
    <w:rsid w:val="00C80655"/>
    <w:rsid w:val="00C80EAA"/>
    <w:rsid w:val="00C81937"/>
    <w:rsid w:val="00C826F5"/>
    <w:rsid w:val="00C83740"/>
    <w:rsid w:val="00C84527"/>
    <w:rsid w:val="00C84AD1"/>
    <w:rsid w:val="00C85579"/>
    <w:rsid w:val="00C8590C"/>
    <w:rsid w:val="00C862F1"/>
    <w:rsid w:val="00C863E5"/>
    <w:rsid w:val="00C87BE6"/>
    <w:rsid w:val="00C87F76"/>
    <w:rsid w:val="00C92199"/>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E3B68"/>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58EC"/>
    <w:rsid w:val="00D061EB"/>
    <w:rsid w:val="00D06952"/>
    <w:rsid w:val="00D07A72"/>
    <w:rsid w:val="00D10577"/>
    <w:rsid w:val="00D12405"/>
    <w:rsid w:val="00D12A4E"/>
    <w:rsid w:val="00D1323B"/>
    <w:rsid w:val="00D14BAE"/>
    <w:rsid w:val="00D15107"/>
    <w:rsid w:val="00D1648B"/>
    <w:rsid w:val="00D16819"/>
    <w:rsid w:val="00D17DD9"/>
    <w:rsid w:val="00D20AC0"/>
    <w:rsid w:val="00D21A35"/>
    <w:rsid w:val="00D229E7"/>
    <w:rsid w:val="00D22D80"/>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22B"/>
    <w:rsid w:val="00D56602"/>
    <w:rsid w:val="00D60483"/>
    <w:rsid w:val="00D61ABB"/>
    <w:rsid w:val="00D62D5C"/>
    <w:rsid w:val="00D63577"/>
    <w:rsid w:val="00D661E1"/>
    <w:rsid w:val="00D67FD7"/>
    <w:rsid w:val="00D704E4"/>
    <w:rsid w:val="00D72410"/>
    <w:rsid w:val="00D724BE"/>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0AFE"/>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679"/>
    <w:rsid w:val="00DA27F3"/>
    <w:rsid w:val="00DA2D1E"/>
    <w:rsid w:val="00DA3EC8"/>
    <w:rsid w:val="00DA40C1"/>
    <w:rsid w:val="00DA5564"/>
    <w:rsid w:val="00DA6152"/>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64E0"/>
    <w:rsid w:val="00DD775C"/>
    <w:rsid w:val="00DD7BE0"/>
    <w:rsid w:val="00DE0C67"/>
    <w:rsid w:val="00DE224B"/>
    <w:rsid w:val="00DE3AAD"/>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457"/>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6C"/>
    <w:rsid w:val="00E670F8"/>
    <w:rsid w:val="00E6741B"/>
    <w:rsid w:val="00E679B5"/>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87251"/>
    <w:rsid w:val="00E90703"/>
    <w:rsid w:val="00E90A62"/>
    <w:rsid w:val="00E9265E"/>
    <w:rsid w:val="00E956DB"/>
    <w:rsid w:val="00E9763D"/>
    <w:rsid w:val="00EA1177"/>
    <w:rsid w:val="00EA118B"/>
    <w:rsid w:val="00EA11B6"/>
    <w:rsid w:val="00EA2181"/>
    <w:rsid w:val="00EA2DD8"/>
    <w:rsid w:val="00EA30FC"/>
    <w:rsid w:val="00EA4475"/>
    <w:rsid w:val="00EA52FE"/>
    <w:rsid w:val="00EA56B2"/>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6FDC"/>
    <w:rsid w:val="00EC7110"/>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56FB"/>
    <w:rsid w:val="00EE58D9"/>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07ADA"/>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2743E"/>
    <w:rsid w:val="00F3197A"/>
    <w:rsid w:val="00F32139"/>
    <w:rsid w:val="00F33CF0"/>
    <w:rsid w:val="00F33D56"/>
    <w:rsid w:val="00F34E08"/>
    <w:rsid w:val="00F41864"/>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2B8D"/>
    <w:rsid w:val="00F631A0"/>
    <w:rsid w:val="00F63FC7"/>
    <w:rsid w:val="00F65E1F"/>
    <w:rsid w:val="00F65ED5"/>
    <w:rsid w:val="00F6608B"/>
    <w:rsid w:val="00F6636A"/>
    <w:rsid w:val="00F667C5"/>
    <w:rsid w:val="00F67E31"/>
    <w:rsid w:val="00F704D9"/>
    <w:rsid w:val="00F70B44"/>
    <w:rsid w:val="00F71436"/>
    <w:rsid w:val="00F718A8"/>
    <w:rsid w:val="00F7207E"/>
    <w:rsid w:val="00F72183"/>
    <w:rsid w:val="00F75C12"/>
    <w:rsid w:val="00F76D01"/>
    <w:rsid w:val="00F80B43"/>
    <w:rsid w:val="00F80C97"/>
    <w:rsid w:val="00F81127"/>
    <w:rsid w:val="00F81C35"/>
    <w:rsid w:val="00F82981"/>
    <w:rsid w:val="00F8311F"/>
    <w:rsid w:val="00F83248"/>
    <w:rsid w:val="00F83376"/>
    <w:rsid w:val="00F853AE"/>
    <w:rsid w:val="00F908D5"/>
    <w:rsid w:val="00F913B9"/>
    <w:rsid w:val="00F9192A"/>
    <w:rsid w:val="00F93C74"/>
    <w:rsid w:val="00F93DCC"/>
    <w:rsid w:val="00F9435D"/>
    <w:rsid w:val="00F9621E"/>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2EA7"/>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94BE8-7870-48F1-BA7F-69E989F50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Pages>
  <Words>3625</Words>
  <Characters>20663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24240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6</cp:revision>
  <cp:lastPrinted>2011-04-08T11:41:00Z</cp:lastPrinted>
  <dcterms:created xsi:type="dcterms:W3CDTF">2012-06-27T13:45:00Z</dcterms:created>
  <dcterms:modified xsi:type="dcterms:W3CDTF">2012-08-15T18:03:00Z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