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Pr="004D6888">
        <w:rPr>
          <w:caps/>
          <w:color w:val="auto"/>
        </w:rPr>
        <w:t xml:space="preserve">:  </w:t>
      </w:r>
      <w:r w:rsidR="00D4207C">
        <w:rPr>
          <w:caps/>
          <w:color w:val="auto"/>
        </w:rPr>
        <w:t>XXXXXXXXXXXX</w:t>
      </w:r>
      <w:r w:rsidR="00593BA6">
        <w:rPr>
          <w:bCs/>
          <w:caps/>
          <w:color w:val="auto"/>
        </w:rPr>
        <w:t xml:space="preserve">                                                              </w:t>
      </w:r>
      <w:r w:rsidR="00D53270">
        <w:rPr>
          <w:bCs/>
          <w:caps/>
          <w:color w:val="auto"/>
        </w:rPr>
        <w:t xml:space="preserve">   </w:t>
      </w:r>
      <w:r w:rsidR="00593BA6">
        <w:rPr>
          <w:bCs/>
          <w:caps/>
          <w:color w:val="auto"/>
        </w:rPr>
        <w:t xml:space="preserve">         </w:t>
      </w:r>
      <w:r w:rsidRPr="004D6888">
        <w:rPr>
          <w:caps/>
          <w:color w:val="auto"/>
        </w:rPr>
        <w:t xml:space="preserve">BRANCH OF SERVICE: </w:t>
      </w:r>
      <w:r w:rsidR="0018208F" w:rsidRPr="004D6888">
        <w:rPr>
          <w:caps/>
          <w:color w:val="auto"/>
        </w:rPr>
        <w:t xml:space="preserve"> </w:t>
      </w:r>
      <w:r w:rsidR="00D53270">
        <w:rPr>
          <w:caps/>
          <w:color w:val="auto"/>
        </w:rPr>
        <w:t>Army</w:t>
      </w:r>
    </w:p>
    <w:p w:rsidR="0095270D" w:rsidRPr="00F64312" w:rsidRDefault="0095270D" w:rsidP="00DD5558">
      <w:pPr>
        <w:tabs>
          <w:tab w:val="right" w:pos="9360"/>
        </w:tabs>
        <w:jc w:val="both"/>
        <w:rPr>
          <w:color w:val="auto"/>
        </w:rPr>
      </w:pPr>
      <w:r w:rsidRPr="00F64312">
        <w:rPr>
          <w:caps/>
          <w:color w:val="auto"/>
        </w:rPr>
        <w:t>CASE NUMBER</w:t>
      </w:r>
      <w:r w:rsidRPr="004D6888">
        <w:rPr>
          <w:caps/>
          <w:color w:val="auto"/>
        </w:rPr>
        <w:t>:  PD11</w:t>
      </w:r>
      <w:r w:rsidR="00532B33" w:rsidRPr="004D6888">
        <w:rPr>
          <w:caps/>
          <w:color w:val="auto"/>
        </w:rPr>
        <w:t>-</w:t>
      </w:r>
      <w:r w:rsidRPr="004D6888">
        <w:rPr>
          <w:caps/>
          <w:color w:val="auto"/>
        </w:rPr>
        <w:t>0</w:t>
      </w:r>
      <w:r w:rsidR="004D6888" w:rsidRPr="004D6888">
        <w:rPr>
          <w:caps/>
          <w:color w:val="auto"/>
        </w:rPr>
        <w:t>1015</w:t>
      </w:r>
      <w:r w:rsidR="00DD5558">
        <w:rPr>
          <w:color w:val="auto"/>
        </w:rPr>
        <w:tab/>
      </w:r>
      <w:r w:rsidR="00D53270">
        <w:rPr>
          <w:color w:val="auto"/>
        </w:rPr>
        <w:t xml:space="preserve">    </w:t>
      </w:r>
      <w:r w:rsidR="0018208F" w:rsidRPr="00F64312">
        <w:rPr>
          <w:color w:val="auto"/>
        </w:rPr>
        <w:t>SE</w:t>
      </w:r>
      <w:r w:rsidRPr="00F64312">
        <w:rPr>
          <w:color w:val="auto"/>
        </w:rPr>
        <w:t>PARATION DATE:  200</w:t>
      </w:r>
      <w:r w:rsidR="004D6888">
        <w:rPr>
          <w:color w:val="auto"/>
        </w:rPr>
        <w:t>70110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6D1FCC">
        <w:rPr>
          <w:caps/>
          <w:color w:val="auto"/>
        </w:rPr>
        <w:t>1003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D53270">
      <w:pPr>
        <w:tabs>
          <w:tab w:val="left" w:pos="288"/>
          <w:tab w:val="left" w:pos="1710"/>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A80324">
        <w:rPr>
          <w:color w:val="auto"/>
        </w:rPr>
        <w:t>an active duty</w:t>
      </w:r>
      <w:r w:rsidR="0021565F" w:rsidRPr="00A80324">
        <w:rPr>
          <w:color w:val="auto"/>
        </w:rPr>
        <w:t xml:space="preserve"> </w:t>
      </w:r>
      <w:r w:rsidR="0017172C" w:rsidRPr="00A80324">
        <w:rPr>
          <w:color w:val="auto"/>
        </w:rPr>
        <w:t>S</w:t>
      </w:r>
      <w:r w:rsidR="00A80324" w:rsidRPr="00A80324">
        <w:rPr>
          <w:color w:val="auto"/>
        </w:rPr>
        <w:t>PC</w:t>
      </w:r>
      <w:r w:rsidR="0017172C" w:rsidRPr="00A80324">
        <w:rPr>
          <w:color w:val="auto"/>
        </w:rPr>
        <w:t>/E-</w:t>
      </w:r>
      <w:r w:rsidR="00A80324" w:rsidRPr="00A80324">
        <w:rPr>
          <w:color w:val="auto"/>
        </w:rPr>
        <w:t>4</w:t>
      </w:r>
      <w:r w:rsidRPr="00A80324">
        <w:rPr>
          <w:color w:val="auto"/>
        </w:rPr>
        <w:t xml:space="preserve"> (</w:t>
      </w:r>
      <w:r w:rsidR="006270A3" w:rsidRPr="00A80324">
        <w:rPr>
          <w:color w:val="auto"/>
        </w:rPr>
        <w:t>44C</w:t>
      </w:r>
      <w:r w:rsidR="00112F44" w:rsidRPr="00A80324">
        <w:rPr>
          <w:color w:val="auto"/>
        </w:rPr>
        <w:t>/</w:t>
      </w:r>
      <w:r w:rsidR="008C2F87" w:rsidRPr="00A80324">
        <w:rPr>
          <w:color w:val="auto"/>
        </w:rPr>
        <w:t>Finance</w:t>
      </w:r>
      <w:r w:rsidR="008C2F87">
        <w:rPr>
          <w:color w:val="auto"/>
        </w:rPr>
        <w:t xml:space="preserve"> Management </w:t>
      </w:r>
      <w:r w:rsidR="00A80324">
        <w:rPr>
          <w:color w:val="auto"/>
        </w:rPr>
        <w:t>Technician</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A80324" w:rsidRPr="00A80324">
        <w:rPr>
          <w:bCs/>
          <w:color w:val="auto"/>
          <w:szCs w:val="24"/>
        </w:rPr>
        <w:t xml:space="preserve">chronic back pain without neurologic abnormality due to lumbar </w:t>
      </w:r>
      <w:r w:rsidR="00A80324" w:rsidRPr="001C658A">
        <w:rPr>
          <w:bCs/>
          <w:color w:val="auto"/>
          <w:szCs w:val="24"/>
        </w:rPr>
        <w:t xml:space="preserve">degenerative </w:t>
      </w:r>
      <w:r w:rsidR="00593BA6" w:rsidRPr="001C658A">
        <w:rPr>
          <w:bCs/>
          <w:color w:val="auto"/>
          <w:szCs w:val="24"/>
        </w:rPr>
        <w:t>disc disease (DDD)</w:t>
      </w:r>
      <w:r w:rsidR="00A80324" w:rsidRPr="001C658A">
        <w:rPr>
          <w:bCs/>
          <w:color w:val="auto"/>
          <w:szCs w:val="24"/>
        </w:rPr>
        <w:t xml:space="preserve"> without neurologic abnormality</w:t>
      </w:r>
      <w:r w:rsidR="0021565F" w:rsidRPr="001C658A">
        <w:rPr>
          <w:color w:val="auto"/>
          <w:szCs w:val="24"/>
        </w:rPr>
        <w:t>.</w:t>
      </w:r>
      <w:r w:rsidR="006D5E1E" w:rsidRPr="001C658A">
        <w:rPr>
          <w:color w:val="auto"/>
          <w:szCs w:val="24"/>
        </w:rPr>
        <w:t xml:space="preserve">  </w:t>
      </w:r>
      <w:r w:rsidR="001062AC" w:rsidRPr="001C658A">
        <w:rPr>
          <w:color w:val="auto"/>
          <w:szCs w:val="24"/>
        </w:rPr>
        <w:t xml:space="preserve">Onset was </w:t>
      </w:r>
      <w:r w:rsidR="006D1FCC" w:rsidRPr="001C658A">
        <w:rPr>
          <w:color w:val="auto"/>
          <w:szCs w:val="24"/>
        </w:rPr>
        <w:t>i</w:t>
      </w:r>
      <w:r w:rsidR="001062AC" w:rsidRPr="001C658A">
        <w:rPr>
          <w:color w:val="auto"/>
          <w:szCs w:val="24"/>
        </w:rPr>
        <w:t xml:space="preserve">n September </w:t>
      </w:r>
      <w:r w:rsidR="006D1FCC" w:rsidRPr="001C658A">
        <w:rPr>
          <w:color w:val="auto"/>
          <w:szCs w:val="24"/>
        </w:rPr>
        <w:t>2</w:t>
      </w:r>
      <w:r w:rsidR="001062AC" w:rsidRPr="001C658A">
        <w:rPr>
          <w:color w:val="auto"/>
          <w:szCs w:val="24"/>
        </w:rPr>
        <w:t>004 after the CI slipped in a shower.  He was managed with duty limitations and medications</w:t>
      </w:r>
      <w:r w:rsidR="001062AC">
        <w:rPr>
          <w:color w:val="auto"/>
          <w:szCs w:val="24"/>
        </w:rPr>
        <w:t xml:space="preserve"> until his symptoms worsened from the increased activity while deployed to Iraq.  In May 2006 he was referred to the neurosurgical service at Landstuhl Hospital in Germany.  </w:t>
      </w:r>
      <w:r w:rsidR="00DD4502">
        <w:rPr>
          <w:color w:val="auto"/>
          <w:szCs w:val="24"/>
        </w:rPr>
        <w:t>Magnetic resonance imaging (</w:t>
      </w:r>
      <w:r w:rsidR="001062AC">
        <w:rPr>
          <w:color w:val="auto"/>
          <w:szCs w:val="24"/>
        </w:rPr>
        <w:t>MRI</w:t>
      </w:r>
      <w:r w:rsidR="00DD4502">
        <w:rPr>
          <w:color w:val="auto"/>
          <w:szCs w:val="24"/>
        </w:rPr>
        <w:t>)</w:t>
      </w:r>
      <w:r w:rsidR="001062AC">
        <w:rPr>
          <w:color w:val="auto"/>
          <w:szCs w:val="24"/>
        </w:rPr>
        <w:t xml:space="preserve"> showed DDD at L4-5 and L5-S1.  The </w:t>
      </w:r>
      <w:r w:rsidR="001062AC" w:rsidRPr="001062AC">
        <w:rPr>
          <w:color w:val="auto"/>
          <w:szCs w:val="24"/>
        </w:rPr>
        <w:t>neurosurgeon offered to return the CI to his unit in Iraq, but the CI requested evacuation back to his home station.  The c</w:t>
      </w:r>
      <w:r w:rsidR="00A80324" w:rsidRPr="001062AC">
        <w:rPr>
          <w:bCs/>
          <w:color w:val="auto"/>
          <w:szCs w:val="24"/>
        </w:rPr>
        <w:t xml:space="preserve">hronic back pain </w:t>
      </w:r>
      <w:r w:rsidR="002143E5" w:rsidRPr="001062AC">
        <w:rPr>
          <w:color w:val="auto"/>
        </w:rPr>
        <w:t>condition</w:t>
      </w:r>
      <w:r w:rsidR="00F566B7" w:rsidRPr="001062AC">
        <w:rPr>
          <w:color w:val="auto"/>
        </w:rPr>
        <w:t xml:space="preserve"> </w:t>
      </w:r>
      <w:r w:rsidR="00F15483" w:rsidRPr="001062AC">
        <w:rPr>
          <w:color w:val="auto"/>
        </w:rPr>
        <w:t>did not improve adequately with treatment</w:t>
      </w:r>
      <w:r w:rsidR="001062AC" w:rsidRPr="001062AC">
        <w:rPr>
          <w:color w:val="auto"/>
        </w:rPr>
        <w:t xml:space="preserve"> </w:t>
      </w:r>
      <w:r w:rsidR="00F566B7" w:rsidRPr="001062AC">
        <w:rPr>
          <w:color w:val="auto"/>
        </w:rPr>
        <w:t>to meet the physical requirements of his Military Occupational Specialty (MOS)</w:t>
      </w:r>
      <w:r w:rsidR="0021565F" w:rsidRPr="001062AC">
        <w:rPr>
          <w:color w:val="auto"/>
        </w:rPr>
        <w:t xml:space="preserve"> </w:t>
      </w:r>
      <w:r w:rsidR="001062AC">
        <w:rPr>
          <w:color w:val="auto"/>
        </w:rPr>
        <w:t xml:space="preserve">outside of garrison work </w:t>
      </w:r>
      <w:r w:rsidR="00F566B7" w:rsidRPr="001062AC">
        <w:rPr>
          <w:color w:val="auto"/>
        </w:rPr>
        <w:t>or satis</w:t>
      </w:r>
      <w:r w:rsidR="009C12A1" w:rsidRPr="001062AC">
        <w:rPr>
          <w:color w:val="auto"/>
        </w:rPr>
        <w:t>fy physical fitness standards.</w:t>
      </w:r>
      <w:r w:rsidR="00F566B7" w:rsidRPr="001062AC">
        <w:rPr>
          <w:color w:val="auto"/>
        </w:rPr>
        <w:t xml:space="preserve"> </w:t>
      </w:r>
      <w:r w:rsidR="009C12A1" w:rsidRPr="001062AC">
        <w:rPr>
          <w:color w:val="auto"/>
        </w:rPr>
        <w:t xml:space="preserve"> He </w:t>
      </w:r>
      <w:r w:rsidR="00F566B7" w:rsidRPr="001062AC">
        <w:rPr>
          <w:color w:val="auto"/>
        </w:rPr>
        <w:t>was issued a permanent L3 profile and</w:t>
      </w:r>
      <w:r w:rsidR="009C12A1" w:rsidRPr="001062AC">
        <w:rPr>
          <w:color w:val="auto"/>
        </w:rPr>
        <w:t xml:space="preserve"> </w:t>
      </w:r>
      <w:r w:rsidR="00F566B7" w:rsidRPr="001062AC">
        <w:rPr>
          <w:color w:val="auto"/>
        </w:rPr>
        <w:t>referred for a Medical Evaluation</w:t>
      </w:r>
      <w:r w:rsidR="00F566B7" w:rsidRPr="00A80324">
        <w:rPr>
          <w:color w:val="auto"/>
        </w:rPr>
        <w:t xml:space="preserve"> Board (MEB).</w:t>
      </w:r>
      <w:r w:rsidR="006D5E1E" w:rsidRPr="00F64312">
        <w:rPr>
          <w:color w:val="auto"/>
        </w:rPr>
        <w:t xml:space="preserve">  </w:t>
      </w:r>
      <w:r w:rsidR="00896B30">
        <w:rPr>
          <w:color w:val="auto"/>
        </w:rPr>
        <w:t xml:space="preserve">The MEB forwarded lumbar DDD to the </w:t>
      </w:r>
      <w:r w:rsidR="00DD4502">
        <w:rPr>
          <w:color w:val="auto"/>
        </w:rPr>
        <w:t>P</w:t>
      </w:r>
      <w:r w:rsidR="00896B30">
        <w:rPr>
          <w:color w:val="auto"/>
        </w:rPr>
        <w:t xml:space="preserve">hysical </w:t>
      </w:r>
      <w:r w:rsidR="00DD4502">
        <w:rPr>
          <w:color w:val="auto"/>
        </w:rPr>
        <w:t>E</w:t>
      </w:r>
      <w:r w:rsidR="00896B30">
        <w:rPr>
          <w:color w:val="auto"/>
        </w:rPr>
        <w:t xml:space="preserve">valuation </w:t>
      </w:r>
      <w:r w:rsidR="00DD4502">
        <w:rPr>
          <w:color w:val="auto"/>
        </w:rPr>
        <w:t>B</w:t>
      </w:r>
      <w:r w:rsidR="00896B30">
        <w:rPr>
          <w:color w:val="auto"/>
        </w:rPr>
        <w:t>oard (PEB</w:t>
      </w:r>
      <w:r w:rsidR="00DF44F1">
        <w:rPr>
          <w:color w:val="auto"/>
        </w:rPr>
        <w:t>)</w:t>
      </w:r>
      <w:r w:rsidR="00DF44F1" w:rsidRPr="00DF44F1">
        <w:rPr>
          <w:color w:val="auto"/>
        </w:rPr>
        <w:t xml:space="preserve"> </w:t>
      </w:r>
      <w:r w:rsidR="00DF44F1">
        <w:rPr>
          <w:color w:val="auto"/>
        </w:rPr>
        <w:t>as medically unacceptable</w:t>
      </w:r>
      <w:r w:rsidR="00896B30">
        <w:rPr>
          <w:color w:val="auto"/>
        </w:rPr>
        <w:t xml:space="preserve">.  </w:t>
      </w:r>
      <w:r w:rsidR="00A80324" w:rsidRPr="00FC6A87">
        <w:rPr>
          <w:color w:val="auto"/>
        </w:rPr>
        <w:t xml:space="preserve">Adjustment disorder with depressed mood </w:t>
      </w:r>
      <w:r w:rsidR="00593BA6">
        <w:rPr>
          <w:color w:val="auto"/>
        </w:rPr>
        <w:t>condition</w:t>
      </w:r>
      <w:r w:rsidR="00071F0D" w:rsidRPr="00FC6A87">
        <w:rPr>
          <w:color w:val="auto"/>
        </w:rPr>
        <w:t xml:space="preserve"> </w:t>
      </w:r>
      <w:r w:rsidR="00896B30">
        <w:rPr>
          <w:color w:val="auto"/>
        </w:rPr>
        <w:t>was</w:t>
      </w:r>
      <w:r w:rsidR="00071F0D" w:rsidRPr="00FC6A87">
        <w:rPr>
          <w:color w:val="auto"/>
        </w:rPr>
        <w:t xml:space="preserve"> forwarded by the MEB</w:t>
      </w:r>
      <w:r w:rsidR="00896B30">
        <w:rPr>
          <w:color w:val="auto"/>
        </w:rPr>
        <w:t xml:space="preserve"> as medically acceptable</w:t>
      </w:r>
      <w:r w:rsidR="00F566B7" w:rsidRPr="00FC6A87">
        <w:rPr>
          <w:color w:val="auto"/>
        </w:rPr>
        <w:t xml:space="preserve">.  </w:t>
      </w:r>
      <w:r w:rsidRPr="00F64312">
        <w:rPr>
          <w:color w:val="auto"/>
        </w:rPr>
        <w:t xml:space="preserve">The PEB </w:t>
      </w:r>
      <w:bookmarkStart w:id="0" w:name="_GoBack"/>
      <w:bookmarkEnd w:id="0"/>
      <w:r w:rsidRPr="001C658A">
        <w:rPr>
          <w:color w:val="auto"/>
        </w:rPr>
        <w:t xml:space="preserve">adjudicated the </w:t>
      </w:r>
      <w:r w:rsidR="00A80324" w:rsidRPr="001C658A">
        <w:rPr>
          <w:bCs/>
          <w:color w:val="auto"/>
          <w:szCs w:val="24"/>
        </w:rPr>
        <w:t xml:space="preserve">chronic back pain without neurologic abnormality due to lumbar </w:t>
      </w:r>
      <w:r w:rsidR="00593BA6" w:rsidRPr="001C658A">
        <w:rPr>
          <w:bCs/>
          <w:color w:val="auto"/>
          <w:szCs w:val="24"/>
        </w:rPr>
        <w:t>DDD</w:t>
      </w:r>
      <w:r w:rsidR="00A80324" w:rsidRPr="001C658A">
        <w:rPr>
          <w:bCs/>
          <w:color w:val="auto"/>
          <w:szCs w:val="24"/>
        </w:rPr>
        <w:t xml:space="preserve"> without neurologic abnormality</w:t>
      </w:r>
      <w:r w:rsidR="00A80324" w:rsidRPr="001C658A">
        <w:rPr>
          <w:color w:val="auto"/>
        </w:rPr>
        <w:t xml:space="preserve"> </w:t>
      </w:r>
      <w:r w:rsidR="00896B30" w:rsidRPr="001C658A">
        <w:rPr>
          <w:color w:val="auto"/>
        </w:rPr>
        <w:t xml:space="preserve">(sic) </w:t>
      </w:r>
      <w:r w:rsidR="008530E3" w:rsidRPr="001C658A">
        <w:rPr>
          <w:color w:val="auto"/>
        </w:rPr>
        <w:t xml:space="preserve">condition as unfitting, rated </w:t>
      </w:r>
      <w:r w:rsidR="00A80324" w:rsidRPr="001C658A">
        <w:rPr>
          <w:color w:val="auto"/>
        </w:rPr>
        <w:t>10</w:t>
      </w:r>
      <w:r w:rsidRPr="001C658A">
        <w:rPr>
          <w:color w:val="auto"/>
        </w:rPr>
        <w:t>%</w:t>
      </w:r>
      <w:r w:rsidR="00A80324" w:rsidRPr="001C658A">
        <w:rPr>
          <w:color w:val="auto"/>
        </w:rPr>
        <w:t>,</w:t>
      </w:r>
      <w:r w:rsidRPr="001C658A">
        <w:rPr>
          <w:color w:val="auto"/>
        </w:rPr>
        <w:t xml:space="preserve"> </w:t>
      </w:r>
      <w:r w:rsidR="00E46D90" w:rsidRPr="001C658A">
        <w:rPr>
          <w:color w:val="auto"/>
        </w:rPr>
        <w:t xml:space="preserve">with application of the </w:t>
      </w:r>
      <w:r w:rsidR="001C658A" w:rsidRPr="001C658A">
        <w:rPr>
          <w:color w:val="auto"/>
        </w:rPr>
        <w:t>Veteran’s Affairs Schedule for Rating Disabilities (VASRD)</w:t>
      </w:r>
      <w:r w:rsidR="00BF72CA" w:rsidRPr="001C658A">
        <w:rPr>
          <w:color w:val="auto"/>
        </w:rPr>
        <w:t>.</w:t>
      </w:r>
      <w:r w:rsidR="00165C7B" w:rsidRPr="00F64312">
        <w:rPr>
          <w:color w:val="auto"/>
        </w:rPr>
        <w:t xml:space="preserve">  </w:t>
      </w:r>
      <w:r w:rsidR="00EB6894" w:rsidRPr="00FC6A87">
        <w:rPr>
          <w:color w:val="auto"/>
        </w:rPr>
        <w:t>Adjustmen</w:t>
      </w:r>
      <w:r w:rsidR="00593BA6">
        <w:rPr>
          <w:color w:val="auto"/>
        </w:rPr>
        <w:t>t disorder with depressed mood was</w:t>
      </w:r>
      <w:r w:rsidR="00380601" w:rsidRPr="00FC6A87">
        <w:rPr>
          <w:color w:val="auto"/>
        </w:rPr>
        <w:t xml:space="preserve"> determined to be </w:t>
      </w:r>
      <w:r w:rsidR="00593BA6" w:rsidRPr="00FC6A87">
        <w:rPr>
          <w:color w:val="auto"/>
        </w:rPr>
        <w:t>medically acceptable</w:t>
      </w:r>
      <w:r w:rsidR="00593BA6">
        <w:rPr>
          <w:color w:val="auto"/>
        </w:rPr>
        <w:t xml:space="preserve"> by the MEB and</w:t>
      </w:r>
      <w:r w:rsidR="00593BA6" w:rsidRPr="00FC6A87">
        <w:rPr>
          <w:color w:val="auto"/>
        </w:rPr>
        <w:t xml:space="preserve"> </w:t>
      </w:r>
      <w:r w:rsidR="00380601" w:rsidRPr="00FC6A87">
        <w:rPr>
          <w:color w:val="auto"/>
        </w:rPr>
        <w:t>not unfitting</w:t>
      </w:r>
      <w:r w:rsidR="00A61A0A" w:rsidRPr="00FC6A87">
        <w:rPr>
          <w:color w:val="auto"/>
        </w:rPr>
        <w:t xml:space="preserve"> </w:t>
      </w:r>
      <w:r w:rsidR="00593BA6">
        <w:rPr>
          <w:color w:val="auto"/>
        </w:rPr>
        <w:t>by the PEB</w:t>
      </w:r>
      <w:r w:rsidR="00DF70F4" w:rsidRPr="00FC6A87">
        <w:rPr>
          <w:color w:val="auto"/>
        </w:rPr>
        <w:t>.</w:t>
      </w:r>
      <w:r w:rsidR="001726BA" w:rsidRPr="00FC6A87">
        <w:rPr>
          <w:color w:val="auto"/>
        </w:rPr>
        <w:t xml:space="preserve">  </w:t>
      </w:r>
      <w:r w:rsidRPr="00FC6A87">
        <w:rPr>
          <w:color w:val="auto"/>
        </w:rPr>
        <w:t xml:space="preserve">The CI made no appeals, and was medically separated with </w:t>
      </w:r>
      <w:r w:rsidR="00FC6A87" w:rsidRPr="00FC6A87">
        <w:rPr>
          <w:color w:val="auto"/>
        </w:rPr>
        <w:t>a 10</w:t>
      </w:r>
      <w:r w:rsidR="0066684A" w:rsidRPr="00FC6A87">
        <w:rPr>
          <w:color w:val="auto"/>
        </w:rPr>
        <w:t xml:space="preserve">% </w:t>
      </w:r>
      <w:r w:rsidRPr="00FC6A87">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6178E8">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88389F">
        <w:rPr>
          <w:color w:val="auto"/>
        </w:rPr>
        <w:t>“</w:t>
      </w:r>
      <w:r w:rsidR="0088389F" w:rsidRPr="0088389F">
        <w:rPr>
          <w:color w:val="auto"/>
        </w:rPr>
        <w:t>1) Adjustment disorder not properly evaluated under criteria for PTSD which is now rated by the VA at 50%</w:t>
      </w:r>
      <w:r w:rsidR="00D53270">
        <w:rPr>
          <w:color w:val="auto"/>
        </w:rPr>
        <w:t>;</w:t>
      </w:r>
      <w:r w:rsidR="0088389F">
        <w:rPr>
          <w:color w:val="auto"/>
        </w:rPr>
        <w:t xml:space="preserve"> </w:t>
      </w:r>
      <w:r w:rsidR="0088389F" w:rsidRPr="0088389F">
        <w:rPr>
          <w:color w:val="auto"/>
        </w:rPr>
        <w:t>2) Lumbar Disc Disease w/left lower sciatica is now at 20%</w:t>
      </w:r>
      <w:r w:rsidR="00D53270">
        <w:rPr>
          <w:color w:val="auto"/>
        </w:rPr>
        <w:t xml:space="preserve">; </w:t>
      </w:r>
      <w:r w:rsidR="0088389F" w:rsidRPr="0088389F">
        <w:rPr>
          <w:color w:val="auto"/>
        </w:rPr>
        <w:t>both were reasons used for MEB purpose; both not properly evaluated before MEB hearing; files were reviewed without direct input from m</w:t>
      </w:r>
      <w:r w:rsidR="0088389F">
        <w:rPr>
          <w:color w:val="auto"/>
        </w:rPr>
        <w:t>e</w:t>
      </w:r>
      <w:r w:rsidR="00D53270">
        <w:rPr>
          <w:color w:val="auto"/>
        </w:rPr>
        <w:t xml:space="preserve">.  </w:t>
      </w:r>
      <w:r w:rsidR="006178E8" w:rsidRPr="006178E8">
        <w:rPr>
          <w:color w:val="auto"/>
        </w:rPr>
        <w:t>Improper continuance of treatment and care not given - all I had was pain RX and don't remember much during that time because of all the</w:t>
      </w:r>
      <w:r w:rsidR="00D53270">
        <w:rPr>
          <w:color w:val="auto"/>
        </w:rPr>
        <w:t xml:space="preserve"> </w:t>
      </w:r>
      <w:r w:rsidR="006178E8" w:rsidRPr="006178E8">
        <w:rPr>
          <w:color w:val="auto"/>
        </w:rPr>
        <w:t>medications prescribed; never reached next level for pain management; I never saw mental health doctor until I was out processing; I did see a</w:t>
      </w:r>
      <w:r w:rsidR="006178E8">
        <w:rPr>
          <w:color w:val="auto"/>
        </w:rPr>
        <w:t xml:space="preserve"> </w:t>
      </w:r>
      <w:r w:rsidR="006178E8" w:rsidRPr="006178E8">
        <w:rPr>
          <w:color w:val="auto"/>
        </w:rPr>
        <w:t>social worker at FT HOOD TX</w:t>
      </w:r>
      <w:r w:rsidR="00D53270">
        <w:rPr>
          <w:color w:val="auto"/>
        </w:rPr>
        <w:t>,</w:t>
      </w:r>
      <w:r w:rsidR="006178E8" w:rsidRPr="006178E8">
        <w:rPr>
          <w:color w:val="auto"/>
        </w:rPr>
        <w:t xml:space="preserve"> but not follow up for what to do next; I have vague memory's of care due to the amount of anti-depressants and pain</w:t>
      </w:r>
      <w:r w:rsidR="006178E8">
        <w:rPr>
          <w:color w:val="auto"/>
        </w:rPr>
        <w:t xml:space="preserve"> </w:t>
      </w:r>
      <w:r w:rsidR="00D53270">
        <w:rPr>
          <w:color w:val="auto"/>
        </w:rPr>
        <w:t xml:space="preserve">medication. </w:t>
      </w:r>
      <w:r w:rsidR="006178E8" w:rsidRPr="006178E8">
        <w:rPr>
          <w:color w:val="auto"/>
        </w:rPr>
        <w:t xml:space="preserve"> These issues combined have now worsened and has caused me a marriage and employment.</w:t>
      </w:r>
      <w:r w:rsidR="006C5B20">
        <w:rPr>
          <w:color w:val="auto"/>
        </w:rPr>
        <w:t xml:space="preserve"> </w:t>
      </w:r>
      <w:r w:rsidR="006178E8" w:rsidRPr="006178E8">
        <w:rPr>
          <w:color w:val="auto"/>
        </w:rPr>
        <w:t xml:space="preserve"> I am just now understanding and just now</w:t>
      </w:r>
      <w:r w:rsidR="006178E8">
        <w:rPr>
          <w:color w:val="auto"/>
        </w:rPr>
        <w:t xml:space="preserve"> </w:t>
      </w:r>
      <w:r w:rsidR="006178E8" w:rsidRPr="006178E8">
        <w:rPr>
          <w:color w:val="auto"/>
        </w:rPr>
        <w:t xml:space="preserve">getting the care and treatment that I needed from that time back in 2007. </w:t>
      </w:r>
      <w:r w:rsidR="006C5B20">
        <w:rPr>
          <w:color w:val="auto"/>
        </w:rPr>
        <w:t xml:space="preserve"> </w:t>
      </w:r>
      <w:r w:rsidR="006178E8" w:rsidRPr="006178E8">
        <w:rPr>
          <w:color w:val="auto"/>
        </w:rPr>
        <w:t>I have had 3 different jobs in the last 4 years and from those compan</w:t>
      </w:r>
      <w:r w:rsidR="00D53270">
        <w:rPr>
          <w:color w:val="auto"/>
        </w:rPr>
        <w:t>ie</w:t>
      </w:r>
      <w:r w:rsidR="006178E8" w:rsidRPr="006178E8">
        <w:rPr>
          <w:color w:val="auto"/>
        </w:rPr>
        <w:t>s</w:t>
      </w:r>
      <w:r w:rsidR="006178E8">
        <w:rPr>
          <w:color w:val="auto"/>
        </w:rPr>
        <w:t xml:space="preserve"> </w:t>
      </w:r>
      <w:r w:rsidR="006178E8" w:rsidRPr="006178E8">
        <w:rPr>
          <w:color w:val="auto"/>
        </w:rPr>
        <w:t>used Workman</w:t>
      </w:r>
      <w:r w:rsidR="00D53270">
        <w:rPr>
          <w:color w:val="auto"/>
        </w:rPr>
        <w:t>’</w:t>
      </w:r>
      <w:r w:rsidR="006178E8" w:rsidRPr="006178E8">
        <w:rPr>
          <w:color w:val="auto"/>
        </w:rPr>
        <w:t>s Compensation to help support medical attention.</w:t>
      </w:r>
      <w:r w:rsidR="006C5B20">
        <w:rPr>
          <w:color w:val="auto"/>
        </w:rPr>
        <w:t xml:space="preserve"> </w:t>
      </w:r>
      <w:r w:rsidR="006178E8" w:rsidRPr="006178E8">
        <w:rPr>
          <w:color w:val="auto"/>
        </w:rPr>
        <w:t xml:space="preserve"> From the time of my injuries</w:t>
      </w:r>
      <w:r w:rsidR="00D53270">
        <w:rPr>
          <w:color w:val="auto"/>
        </w:rPr>
        <w:t>,</w:t>
      </w:r>
      <w:r w:rsidR="006178E8" w:rsidRPr="006178E8">
        <w:rPr>
          <w:color w:val="auto"/>
        </w:rPr>
        <w:t xml:space="preserve"> up to the time I was given the MEB</w:t>
      </w:r>
      <w:r w:rsidR="00D53270">
        <w:rPr>
          <w:color w:val="auto"/>
        </w:rPr>
        <w:t>,</w:t>
      </w:r>
      <w:r w:rsidR="006178E8" w:rsidRPr="006178E8">
        <w:rPr>
          <w:color w:val="auto"/>
        </w:rPr>
        <w:t xml:space="preserve"> was only back</w:t>
      </w:r>
      <w:r w:rsidR="00D53270">
        <w:rPr>
          <w:color w:val="auto"/>
        </w:rPr>
        <w:t xml:space="preserve"> </w:t>
      </w:r>
      <w:r w:rsidR="006178E8" w:rsidRPr="006178E8">
        <w:rPr>
          <w:color w:val="auto"/>
        </w:rPr>
        <w:t xml:space="preserve">on post 4 to 5 months before separation date. </w:t>
      </w:r>
      <w:r w:rsidR="006C5B20">
        <w:rPr>
          <w:color w:val="auto"/>
        </w:rPr>
        <w:t xml:space="preserve"> </w:t>
      </w:r>
      <w:r w:rsidR="006178E8" w:rsidRPr="006178E8">
        <w:rPr>
          <w:color w:val="auto"/>
        </w:rPr>
        <w:t>I know things did not go well</w:t>
      </w:r>
      <w:r w:rsidR="00D53270">
        <w:rPr>
          <w:color w:val="auto"/>
        </w:rPr>
        <w:t>,</w:t>
      </w:r>
      <w:r w:rsidR="006178E8" w:rsidRPr="006178E8">
        <w:rPr>
          <w:color w:val="auto"/>
        </w:rPr>
        <w:t xml:space="preserve"> but at the time did not know what steps to take to make things better.</w:t>
      </w:r>
      <w:r w:rsidR="006178E8">
        <w:rPr>
          <w:color w:val="auto"/>
        </w:rPr>
        <w:t xml:space="preserve">  </w:t>
      </w:r>
      <w:r w:rsidR="006178E8" w:rsidRPr="006178E8">
        <w:rPr>
          <w:color w:val="auto"/>
        </w:rPr>
        <w:t xml:space="preserve">Nothing was done properly. </w:t>
      </w:r>
      <w:r w:rsidR="006C5B20">
        <w:rPr>
          <w:color w:val="auto"/>
        </w:rPr>
        <w:t xml:space="preserve"> </w:t>
      </w:r>
      <w:r w:rsidR="006178E8" w:rsidRPr="006178E8">
        <w:rPr>
          <w:color w:val="auto"/>
        </w:rPr>
        <w:t>When I did speak to an actual physiatrist she pushed me through by telling me I would be okay - since the VA would</w:t>
      </w:r>
      <w:r w:rsidR="006178E8">
        <w:rPr>
          <w:color w:val="auto"/>
        </w:rPr>
        <w:t xml:space="preserve"> </w:t>
      </w:r>
      <w:r w:rsidR="006178E8" w:rsidRPr="006178E8">
        <w:rPr>
          <w:color w:val="auto"/>
        </w:rPr>
        <w:t xml:space="preserve">take care of me. </w:t>
      </w:r>
      <w:r w:rsidR="006C5B20">
        <w:rPr>
          <w:color w:val="auto"/>
        </w:rPr>
        <w:t xml:space="preserve"> </w:t>
      </w:r>
      <w:r w:rsidR="006178E8" w:rsidRPr="006178E8">
        <w:rPr>
          <w:color w:val="auto"/>
        </w:rPr>
        <w:t xml:space="preserve">My most recent VA letter is dated 9/22/2011 - that was a long time to wait for things to get taken care of. </w:t>
      </w:r>
      <w:r w:rsidR="00896B30">
        <w:rPr>
          <w:color w:val="auto"/>
        </w:rPr>
        <w:t xml:space="preserve"> </w:t>
      </w:r>
      <w:r w:rsidR="006178E8" w:rsidRPr="006178E8">
        <w:rPr>
          <w:color w:val="auto"/>
        </w:rPr>
        <w:t>The back doctor - let me</w:t>
      </w:r>
      <w:r w:rsidR="006178E8">
        <w:rPr>
          <w:color w:val="auto"/>
        </w:rPr>
        <w:t xml:space="preserve"> </w:t>
      </w:r>
      <w:r w:rsidR="006178E8" w:rsidRPr="006178E8">
        <w:rPr>
          <w:color w:val="auto"/>
        </w:rPr>
        <w:t xml:space="preserve">know I was too young for surgery - so I probably needed surgery - I did not get any MRI's done or any treatment to correct my issues. </w:t>
      </w:r>
      <w:r w:rsidR="00896B30">
        <w:rPr>
          <w:color w:val="auto"/>
        </w:rPr>
        <w:t xml:space="preserve"> </w:t>
      </w:r>
      <w:r w:rsidR="006178E8" w:rsidRPr="006178E8">
        <w:rPr>
          <w:color w:val="auto"/>
        </w:rPr>
        <w:t>I believe if</w:t>
      </w:r>
      <w:r w:rsidR="006178E8">
        <w:rPr>
          <w:color w:val="auto"/>
        </w:rPr>
        <w:t xml:space="preserve"> </w:t>
      </w:r>
      <w:r w:rsidR="006178E8" w:rsidRPr="006178E8">
        <w:rPr>
          <w:color w:val="auto"/>
        </w:rPr>
        <w:t xml:space="preserve">the issues would have been addressed correctly I could have still been serving the military today. </w:t>
      </w:r>
      <w:r w:rsidR="00896B30">
        <w:rPr>
          <w:color w:val="auto"/>
        </w:rPr>
        <w:t xml:space="preserve"> </w:t>
      </w:r>
      <w:r w:rsidR="006178E8" w:rsidRPr="006178E8">
        <w:rPr>
          <w:color w:val="auto"/>
        </w:rPr>
        <w:t>These issues an</w:t>
      </w:r>
      <w:r w:rsidR="00D53270">
        <w:rPr>
          <w:color w:val="auto"/>
        </w:rPr>
        <w:t>d the cause and effect from day-</w:t>
      </w:r>
      <w:r w:rsidR="006178E8" w:rsidRPr="006178E8">
        <w:rPr>
          <w:color w:val="auto"/>
        </w:rPr>
        <w:t>to</w:t>
      </w:r>
      <w:r w:rsidR="00D53270">
        <w:rPr>
          <w:color w:val="auto"/>
        </w:rPr>
        <w:t>-</w:t>
      </w:r>
      <w:r w:rsidR="006178E8" w:rsidRPr="006178E8">
        <w:rPr>
          <w:color w:val="auto"/>
        </w:rPr>
        <w:t xml:space="preserve">day stand point make me angry - frustrated - disappointed - with a feeling of being "hung out to dry" </w:t>
      </w:r>
      <w:r w:rsidR="00896B30">
        <w:rPr>
          <w:color w:val="auto"/>
        </w:rPr>
        <w:t xml:space="preserve"> </w:t>
      </w:r>
      <w:r w:rsidR="006178E8" w:rsidRPr="006178E8">
        <w:rPr>
          <w:color w:val="auto"/>
        </w:rPr>
        <w:t>Consider what you can from this application.</w:t>
      </w:r>
      <w:r w:rsidR="006178E8">
        <w:rPr>
          <w:color w:val="auto"/>
        </w:rPr>
        <w:t>”</w:t>
      </w:r>
    </w:p>
    <w:p w:rsidR="009239C0" w:rsidRDefault="009239C0" w:rsidP="00DD5558">
      <w:pPr>
        <w:jc w:val="both"/>
        <w:rPr>
          <w:color w:val="auto"/>
          <w:u w:val="single"/>
        </w:rPr>
      </w:pPr>
      <w:r w:rsidRPr="006A714F">
        <w:rPr>
          <w:color w:val="auto"/>
          <w:u w:val="single"/>
        </w:rPr>
        <w:lastRenderedPageBreak/>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DD4502">
        <w:rPr>
          <w:color w:val="auto"/>
        </w:rPr>
        <w:t>the Department of Defense Instruction (</w:t>
      </w:r>
      <w:r w:rsidR="00AE2B85">
        <w:rPr>
          <w:color w:val="auto"/>
        </w:rPr>
        <w:t>DoDI</w:t>
      </w:r>
      <w:r w:rsidR="00DD4502">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711476">
        <w:rPr>
          <w:color w:val="auto"/>
        </w:rPr>
        <w:t>”</w:t>
      </w:r>
      <w:r>
        <w:rPr>
          <w:color w:val="auto"/>
        </w:rPr>
        <w:t xml:space="preserve">  </w:t>
      </w:r>
      <w:r w:rsidRPr="009239C0">
        <w:rPr>
          <w:color w:val="auto"/>
        </w:rPr>
        <w:t xml:space="preserve">The ratings for unfitting conditions will be reviewed in all cases.  </w:t>
      </w:r>
      <w:r w:rsidRPr="006C133B">
        <w:rPr>
          <w:color w:val="auto"/>
        </w:rPr>
        <w:t xml:space="preserve">The </w:t>
      </w:r>
      <w:r w:rsidR="001F630A" w:rsidRPr="006C133B">
        <w:rPr>
          <w:color w:val="auto"/>
        </w:rPr>
        <w:t>adjustment disorder</w:t>
      </w:r>
      <w:r w:rsidRPr="006C133B">
        <w:rPr>
          <w:color w:val="auto"/>
        </w:rPr>
        <w:t xml:space="preserve"> condition requested for consideration and the unfitting </w:t>
      </w:r>
      <w:r w:rsidR="001F630A" w:rsidRPr="006C133B">
        <w:rPr>
          <w:bCs/>
          <w:color w:val="auto"/>
          <w:szCs w:val="24"/>
        </w:rPr>
        <w:t xml:space="preserve">chronic back pain without neurologic abnormality due to lumbar </w:t>
      </w:r>
      <w:r w:rsidR="00EC02A4">
        <w:rPr>
          <w:bCs/>
          <w:color w:val="auto"/>
          <w:szCs w:val="24"/>
        </w:rPr>
        <w:t>DDD</w:t>
      </w:r>
      <w:r w:rsidR="001F630A" w:rsidRPr="006C133B">
        <w:rPr>
          <w:bCs/>
          <w:color w:val="auto"/>
          <w:szCs w:val="24"/>
        </w:rPr>
        <w:t>, without neurologic abnormality</w:t>
      </w:r>
      <w:r w:rsidR="001F630A" w:rsidRPr="006C133B">
        <w:rPr>
          <w:color w:val="auto"/>
        </w:rPr>
        <w:t xml:space="preserve"> </w:t>
      </w:r>
      <w:r w:rsidRPr="006C133B">
        <w:rPr>
          <w:color w:val="auto"/>
        </w:rPr>
        <w:t xml:space="preserve">conditions meet the criteria prescribed in DoDI 6040.44 for Board purview, and are accordingly addressed below.  The remaining conditions rated by the VA at separation and listed on the DA Form 294 application are not within the Board’s purview. </w:t>
      </w:r>
      <w:r w:rsidR="00DD0D23">
        <w:rPr>
          <w:color w:val="auto"/>
        </w:rPr>
        <w:t xml:space="preserve"> </w:t>
      </w:r>
      <w:r w:rsidRPr="006C133B">
        <w:rPr>
          <w:color w:val="auto"/>
        </w:rPr>
        <w:t>Any conditions or contention not requested in this application, or otherwise outside the Board’s defined scope of review, remain eligible for future consideration 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2B56EC" w:rsidRPr="00F64312" w:rsidRDefault="002B56EC"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0066348F">
        <w:rPr>
          <w:color w:val="auto"/>
        </w:rPr>
        <w:t>:</w:t>
      </w:r>
    </w:p>
    <w:p w:rsidR="00F90376" w:rsidRPr="00F64312" w:rsidRDefault="00F90376" w:rsidP="00F90376">
      <w:pPr>
        <w:jc w:val="both"/>
        <w:rPr>
          <w:color w:val="auto"/>
        </w:rPr>
      </w:pPr>
    </w:p>
    <w:tbl>
      <w:tblPr>
        <w:tblW w:w="9455"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9"/>
        <w:gridCol w:w="1080"/>
        <w:gridCol w:w="720"/>
        <w:gridCol w:w="2610"/>
        <w:gridCol w:w="1080"/>
        <w:gridCol w:w="806"/>
        <w:gridCol w:w="990"/>
      </w:tblGrid>
      <w:tr w:rsidR="00F90376" w:rsidRPr="00F64312" w:rsidTr="002F1C7B">
        <w:trPr>
          <w:trHeight w:val="170"/>
          <w:jc w:val="center"/>
        </w:trPr>
        <w:tc>
          <w:tcPr>
            <w:tcW w:w="3969" w:type="dxa"/>
            <w:gridSpan w:val="3"/>
            <w:tcBorders>
              <w:right w:val="thinThickThinSmallGap" w:sz="24" w:space="0" w:color="auto"/>
            </w:tcBorders>
            <w:shd w:val="clear" w:color="auto" w:fill="D9D9D9"/>
            <w:vAlign w:val="center"/>
          </w:tcPr>
          <w:p w:rsidR="00F90376" w:rsidRPr="00472D4A" w:rsidRDefault="00F90376" w:rsidP="00CF345D">
            <w:pPr>
              <w:spacing w:line="180" w:lineRule="exact"/>
              <w:contextualSpacing/>
              <w:rPr>
                <w:b/>
                <w:color w:val="auto"/>
                <w:sz w:val="18"/>
                <w:szCs w:val="22"/>
              </w:rPr>
            </w:pPr>
            <w:r w:rsidRPr="00472D4A">
              <w:rPr>
                <w:rFonts w:cs="Times New Roman"/>
                <w:b/>
                <w:color w:val="auto"/>
                <w:sz w:val="18"/>
                <w:szCs w:val="22"/>
              </w:rPr>
              <w:t xml:space="preserve">Service </w:t>
            </w:r>
            <w:r w:rsidR="00CF345D">
              <w:rPr>
                <w:rFonts w:cs="Times New Roman"/>
                <w:b/>
                <w:color w:val="auto"/>
                <w:sz w:val="18"/>
                <w:szCs w:val="22"/>
              </w:rPr>
              <w:t>I</w:t>
            </w:r>
            <w:r w:rsidRPr="00472D4A">
              <w:rPr>
                <w:rFonts w:cs="Times New Roman"/>
                <w:b/>
                <w:color w:val="auto"/>
                <w:sz w:val="18"/>
                <w:szCs w:val="22"/>
              </w:rPr>
              <w:t xml:space="preserve">PEB – Dated </w:t>
            </w:r>
            <w:r w:rsidRPr="00CF345D">
              <w:rPr>
                <w:rFonts w:cs="Times New Roman"/>
                <w:b/>
                <w:color w:val="auto"/>
                <w:sz w:val="18"/>
                <w:szCs w:val="22"/>
              </w:rPr>
              <w:t>200</w:t>
            </w:r>
            <w:r w:rsidR="00CF345D" w:rsidRPr="00CF345D">
              <w:rPr>
                <w:rFonts w:cs="Times New Roman"/>
                <w:b/>
                <w:color w:val="auto"/>
                <w:sz w:val="18"/>
                <w:szCs w:val="22"/>
              </w:rPr>
              <w:t>61109</w:t>
            </w:r>
          </w:p>
        </w:tc>
        <w:tc>
          <w:tcPr>
            <w:tcW w:w="5486" w:type="dxa"/>
            <w:gridSpan w:val="4"/>
            <w:tcBorders>
              <w:left w:val="thinThickThinSmallGap" w:sz="24" w:space="0" w:color="auto"/>
            </w:tcBorders>
            <w:shd w:val="clear" w:color="auto" w:fill="D9D9D9"/>
            <w:vAlign w:val="center"/>
          </w:tcPr>
          <w:p w:rsidR="00F90376" w:rsidRPr="00472D4A" w:rsidRDefault="00F90376" w:rsidP="009C47EC">
            <w:pPr>
              <w:spacing w:line="180" w:lineRule="exact"/>
              <w:contextualSpacing/>
              <w:rPr>
                <w:b/>
                <w:color w:val="auto"/>
                <w:sz w:val="18"/>
                <w:szCs w:val="22"/>
              </w:rPr>
            </w:pPr>
            <w:r w:rsidRPr="00472D4A">
              <w:rPr>
                <w:rFonts w:cs="Times New Roman"/>
                <w:b/>
                <w:color w:val="auto"/>
                <w:sz w:val="18"/>
                <w:szCs w:val="22"/>
              </w:rPr>
              <w:t>VA (</w:t>
            </w:r>
            <w:r w:rsidR="009C47EC">
              <w:rPr>
                <w:rFonts w:cs="Times New Roman"/>
                <w:b/>
                <w:color w:val="auto"/>
                <w:sz w:val="18"/>
                <w:szCs w:val="22"/>
              </w:rPr>
              <w:t>~1</w:t>
            </w:r>
            <w:r w:rsidRPr="00472D4A">
              <w:rPr>
                <w:rFonts w:cs="Times New Roman"/>
                <w:b/>
                <w:color w:val="auto"/>
                <w:sz w:val="18"/>
                <w:szCs w:val="22"/>
              </w:rPr>
              <w:t xml:space="preserve"> Mo. </w:t>
            </w:r>
            <w:r w:rsidRPr="009C47EC">
              <w:rPr>
                <w:rFonts w:cs="Times New Roman"/>
                <w:b/>
                <w:color w:val="auto"/>
                <w:sz w:val="18"/>
                <w:szCs w:val="22"/>
              </w:rPr>
              <w:t>Post</w:t>
            </w:r>
            <w:r w:rsidRPr="00472D4A">
              <w:rPr>
                <w:rFonts w:cs="Times New Roman"/>
                <w:b/>
                <w:color w:val="auto"/>
                <w:sz w:val="18"/>
                <w:szCs w:val="22"/>
              </w:rPr>
              <w:t xml:space="preserve">-Separation) – All Effective Date </w:t>
            </w:r>
            <w:r w:rsidRPr="009C47EC">
              <w:rPr>
                <w:rFonts w:cs="Times New Roman"/>
                <w:b/>
                <w:color w:val="auto"/>
                <w:sz w:val="18"/>
                <w:szCs w:val="22"/>
              </w:rPr>
              <w:t>200</w:t>
            </w:r>
            <w:r w:rsidR="009C47EC" w:rsidRPr="009C47EC">
              <w:rPr>
                <w:rFonts w:cs="Times New Roman"/>
                <w:b/>
                <w:color w:val="auto"/>
                <w:sz w:val="18"/>
                <w:szCs w:val="22"/>
              </w:rPr>
              <w:t>70111</w:t>
            </w:r>
          </w:p>
        </w:tc>
      </w:tr>
      <w:tr w:rsidR="00D26276" w:rsidRPr="00F64312" w:rsidTr="002F1C7B">
        <w:trPr>
          <w:trHeight w:val="97"/>
          <w:jc w:val="center"/>
        </w:trPr>
        <w:tc>
          <w:tcPr>
            <w:tcW w:w="2169" w:type="dxa"/>
            <w:tcBorders>
              <w:bottom w:val="single" w:sz="4" w:space="0" w:color="000000"/>
              <w:right w:val="single" w:sz="4" w:space="0" w:color="auto"/>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Condition</w:t>
            </w:r>
          </w:p>
        </w:tc>
        <w:tc>
          <w:tcPr>
            <w:tcW w:w="1080" w:type="dxa"/>
            <w:tcBorders>
              <w:left w:val="single" w:sz="4" w:space="0" w:color="auto"/>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Code</w:t>
            </w:r>
          </w:p>
        </w:tc>
        <w:tc>
          <w:tcPr>
            <w:tcW w:w="720" w:type="dxa"/>
            <w:tcBorders>
              <w:bottom w:val="single" w:sz="4" w:space="0" w:color="000000"/>
              <w:right w:val="thinThickThinSmallGap" w:sz="24" w:space="0" w:color="auto"/>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Rating</w:t>
            </w:r>
          </w:p>
        </w:tc>
        <w:tc>
          <w:tcPr>
            <w:tcW w:w="2610" w:type="dxa"/>
            <w:tcBorders>
              <w:left w:val="thinThickThinSmallGap" w:sz="24" w:space="0" w:color="auto"/>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Condition</w:t>
            </w:r>
          </w:p>
        </w:tc>
        <w:tc>
          <w:tcPr>
            <w:tcW w:w="1080" w:type="dxa"/>
            <w:tcBorders>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Code</w:t>
            </w:r>
          </w:p>
        </w:tc>
        <w:tc>
          <w:tcPr>
            <w:tcW w:w="806" w:type="dxa"/>
            <w:tcBorders>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Rating</w:t>
            </w:r>
          </w:p>
        </w:tc>
        <w:tc>
          <w:tcPr>
            <w:tcW w:w="990" w:type="dxa"/>
            <w:tcBorders>
              <w:bottom w:val="single" w:sz="4" w:space="0" w:color="000000"/>
            </w:tcBorders>
            <w:shd w:val="clear" w:color="auto" w:fill="D9D9D9"/>
            <w:vAlign w:val="center"/>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Exam</w:t>
            </w:r>
          </w:p>
        </w:tc>
      </w:tr>
      <w:tr w:rsidR="00D26276" w:rsidRPr="00F64312" w:rsidTr="002F1C7B">
        <w:trPr>
          <w:trHeight w:val="118"/>
          <w:jc w:val="center"/>
        </w:trPr>
        <w:tc>
          <w:tcPr>
            <w:tcW w:w="2169" w:type="dxa"/>
            <w:tcBorders>
              <w:right w:val="single" w:sz="4" w:space="0" w:color="auto"/>
            </w:tcBorders>
            <w:shd w:val="clear" w:color="auto" w:fill="FFFFFF"/>
            <w:vAlign w:val="center"/>
          </w:tcPr>
          <w:p w:rsidR="00F90376" w:rsidRPr="00472D4A" w:rsidRDefault="00CF345D" w:rsidP="006C5B20">
            <w:pPr>
              <w:spacing w:line="180" w:lineRule="exact"/>
              <w:contextualSpacing/>
              <w:jc w:val="left"/>
              <w:rPr>
                <w:color w:val="auto"/>
                <w:sz w:val="18"/>
                <w:szCs w:val="22"/>
              </w:rPr>
            </w:pPr>
            <w:r>
              <w:rPr>
                <w:bCs/>
                <w:color w:val="auto"/>
                <w:sz w:val="18"/>
                <w:szCs w:val="22"/>
              </w:rPr>
              <w:t>Chronic Back Pain w</w:t>
            </w:r>
            <w:r w:rsidRPr="00CF345D">
              <w:rPr>
                <w:bCs/>
                <w:color w:val="auto"/>
                <w:sz w:val="18"/>
                <w:szCs w:val="22"/>
              </w:rPr>
              <w:t>ithout Neurologic Abnormality</w:t>
            </w:r>
          </w:p>
        </w:tc>
        <w:tc>
          <w:tcPr>
            <w:tcW w:w="1080" w:type="dxa"/>
            <w:tcBorders>
              <w:left w:val="single" w:sz="4" w:space="0" w:color="auto"/>
            </w:tcBorders>
            <w:shd w:val="clear" w:color="auto" w:fill="FFFFFF"/>
            <w:vAlign w:val="center"/>
          </w:tcPr>
          <w:p w:rsidR="00F90376" w:rsidRPr="00472D4A" w:rsidRDefault="00CF345D" w:rsidP="00CF345D">
            <w:pPr>
              <w:spacing w:line="180" w:lineRule="exact"/>
              <w:contextualSpacing/>
              <w:rPr>
                <w:color w:val="auto"/>
                <w:sz w:val="18"/>
                <w:szCs w:val="22"/>
              </w:rPr>
            </w:pPr>
            <w:r w:rsidRPr="00CF345D">
              <w:rPr>
                <w:color w:val="auto"/>
                <w:sz w:val="18"/>
                <w:szCs w:val="22"/>
              </w:rPr>
              <w:t>5299</w:t>
            </w:r>
            <w:r>
              <w:rPr>
                <w:color w:val="auto"/>
                <w:sz w:val="18"/>
                <w:szCs w:val="22"/>
              </w:rPr>
              <w:t>-</w:t>
            </w:r>
            <w:r w:rsidRPr="00CF345D">
              <w:rPr>
                <w:color w:val="auto"/>
                <w:sz w:val="18"/>
                <w:szCs w:val="22"/>
              </w:rPr>
              <w:t>5242</w:t>
            </w:r>
          </w:p>
        </w:tc>
        <w:tc>
          <w:tcPr>
            <w:tcW w:w="720" w:type="dxa"/>
            <w:tcBorders>
              <w:right w:val="thinThickThinSmallGap" w:sz="24" w:space="0" w:color="auto"/>
            </w:tcBorders>
            <w:shd w:val="clear" w:color="auto" w:fill="FFFFFF"/>
            <w:vAlign w:val="center"/>
          </w:tcPr>
          <w:p w:rsidR="00F90376" w:rsidRPr="00472D4A" w:rsidRDefault="00CF345D" w:rsidP="00472D4A">
            <w:pPr>
              <w:spacing w:line="180" w:lineRule="exact"/>
              <w:rPr>
                <w:color w:val="auto"/>
                <w:sz w:val="18"/>
                <w:szCs w:val="22"/>
              </w:rPr>
            </w:pPr>
            <w:r>
              <w:rPr>
                <w:color w:val="auto"/>
                <w:sz w:val="18"/>
                <w:szCs w:val="22"/>
              </w:rPr>
              <w:t>10%</w:t>
            </w:r>
          </w:p>
        </w:tc>
        <w:tc>
          <w:tcPr>
            <w:tcW w:w="2610" w:type="dxa"/>
            <w:tcBorders>
              <w:left w:val="thinThickThinSmallGap" w:sz="24" w:space="0" w:color="auto"/>
            </w:tcBorders>
            <w:shd w:val="clear" w:color="auto" w:fill="FFFFFF"/>
            <w:vAlign w:val="center"/>
          </w:tcPr>
          <w:p w:rsidR="00F90376" w:rsidRPr="00472D4A" w:rsidRDefault="00CF345D" w:rsidP="00472D4A">
            <w:pPr>
              <w:spacing w:line="180" w:lineRule="exact"/>
              <w:contextualSpacing/>
              <w:jc w:val="left"/>
              <w:rPr>
                <w:color w:val="auto"/>
                <w:sz w:val="18"/>
                <w:szCs w:val="22"/>
              </w:rPr>
            </w:pPr>
            <w:r w:rsidRPr="00CF345D">
              <w:rPr>
                <w:color w:val="auto"/>
                <w:sz w:val="18"/>
                <w:szCs w:val="22"/>
              </w:rPr>
              <w:t>Lumbar Disc Disease</w:t>
            </w:r>
            <w:r>
              <w:rPr>
                <w:color w:val="auto"/>
                <w:sz w:val="18"/>
                <w:szCs w:val="22"/>
              </w:rPr>
              <w:t xml:space="preserve"> with</w:t>
            </w:r>
            <w:r w:rsidRPr="00CF345D">
              <w:rPr>
                <w:color w:val="auto"/>
                <w:sz w:val="18"/>
                <w:szCs w:val="22"/>
              </w:rPr>
              <w:t xml:space="preserve"> Left Lower Extremity Sciatica</w:t>
            </w:r>
          </w:p>
        </w:tc>
        <w:tc>
          <w:tcPr>
            <w:tcW w:w="1080" w:type="dxa"/>
            <w:shd w:val="clear" w:color="auto" w:fill="FFFFFF"/>
            <w:vAlign w:val="center"/>
          </w:tcPr>
          <w:p w:rsidR="00F90376" w:rsidRPr="00472D4A" w:rsidRDefault="00CF345D" w:rsidP="00472D4A">
            <w:pPr>
              <w:spacing w:line="180" w:lineRule="exact"/>
              <w:contextualSpacing/>
              <w:rPr>
                <w:color w:val="auto"/>
                <w:sz w:val="18"/>
                <w:szCs w:val="22"/>
              </w:rPr>
            </w:pPr>
            <w:r>
              <w:rPr>
                <w:color w:val="auto"/>
                <w:sz w:val="18"/>
                <w:szCs w:val="22"/>
              </w:rPr>
              <w:t>5243</w:t>
            </w:r>
          </w:p>
        </w:tc>
        <w:tc>
          <w:tcPr>
            <w:tcW w:w="806" w:type="dxa"/>
            <w:shd w:val="clear" w:color="auto" w:fill="FFFFFF"/>
            <w:vAlign w:val="center"/>
          </w:tcPr>
          <w:p w:rsidR="00F90376" w:rsidRPr="00472D4A" w:rsidRDefault="00EF0CD8" w:rsidP="00EF0CD8">
            <w:pPr>
              <w:spacing w:line="180" w:lineRule="exact"/>
              <w:contextualSpacing/>
              <w:rPr>
                <w:color w:val="auto"/>
                <w:sz w:val="18"/>
                <w:szCs w:val="22"/>
              </w:rPr>
            </w:pPr>
            <w:r>
              <w:rPr>
                <w:color w:val="auto"/>
                <w:sz w:val="18"/>
                <w:szCs w:val="22"/>
              </w:rPr>
              <w:t>1</w:t>
            </w:r>
            <w:r w:rsidR="00CF345D">
              <w:rPr>
                <w:color w:val="auto"/>
                <w:sz w:val="18"/>
                <w:szCs w:val="22"/>
              </w:rPr>
              <w:t>0%</w:t>
            </w:r>
          </w:p>
        </w:tc>
        <w:tc>
          <w:tcPr>
            <w:tcW w:w="990" w:type="dxa"/>
            <w:shd w:val="clear" w:color="auto" w:fill="FFFFFF"/>
            <w:vAlign w:val="center"/>
          </w:tcPr>
          <w:p w:rsidR="00F90376" w:rsidRPr="00796B22" w:rsidRDefault="00A314B6" w:rsidP="002F1C7B">
            <w:pPr>
              <w:spacing w:line="180" w:lineRule="exact"/>
              <w:contextualSpacing/>
              <w:rPr>
                <w:color w:val="auto"/>
                <w:sz w:val="18"/>
                <w:szCs w:val="22"/>
              </w:rPr>
            </w:pPr>
            <w:r w:rsidRPr="00796B22">
              <w:rPr>
                <w:rFonts w:cs="Times New Roman"/>
                <w:color w:val="auto"/>
                <w:sz w:val="18"/>
                <w:szCs w:val="22"/>
              </w:rPr>
              <w:t>200</w:t>
            </w:r>
            <w:r w:rsidR="002F1C7B" w:rsidRPr="00796B22">
              <w:rPr>
                <w:rFonts w:cs="Times New Roman"/>
                <w:color w:val="auto"/>
                <w:sz w:val="18"/>
                <w:szCs w:val="22"/>
              </w:rPr>
              <w:t>70314</w:t>
            </w:r>
          </w:p>
        </w:tc>
      </w:tr>
      <w:tr w:rsidR="009C47EC" w:rsidRPr="00F64312" w:rsidTr="002F1C7B">
        <w:trPr>
          <w:trHeight w:val="118"/>
          <w:jc w:val="center"/>
        </w:trPr>
        <w:tc>
          <w:tcPr>
            <w:tcW w:w="2169" w:type="dxa"/>
            <w:tcBorders>
              <w:right w:val="single" w:sz="4" w:space="0" w:color="auto"/>
            </w:tcBorders>
            <w:shd w:val="clear" w:color="auto" w:fill="FFFFFF"/>
            <w:vAlign w:val="center"/>
          </w:tcPr>
          <w:p w:rsidR="009C47EC" w:rsidRPr="00472D4A" w:rsidRDefault="009C47EC" w:rsidP="00472D4A">
            <w:pPr>
              <w:spacing w:line="180" w:lineRule="exact"/>
              <w:contextualSpacing/>
              <w:jc w:val="left"/>
              <w:rPr>
                <w:rFonts w:cs="Times New Roman"/>
                <w:color w:val="auto"/>
                <w:sz w:val="18"/>
                <w:szCs w:val="22"/>
              </w:rPr>
            </w:pPr>
            <w:r w:rsidRPr="00CF345D">
              <w:rPr>
                <w:rFonts w:cs="Times New Roman"/>
                <w:color w:val="auto"/>
                <w:sz w:val="18"/>
                <w:szCs w:val="22"/>
              </w:rPr>
              <w:t>Adjustment Disorder with Depressed Mood</w:t>
            </w:r>
          </w:p>
        </w:tc>
        <w:tc>
          <w:tcPr>
            <w:tcW w:w="1800" w:type="dxa"/>
            <w:gridSpan w:val="2"/>
            <w:tcBorders>
              <w:left w:val="single" w:sz="4" w:space="0" w:color="auto"/>
              <w:right w:val="thinThickThinSmallGap" w:sz="24" w:space="0" w:color="auto"/>
            </w:tcBorders>
            <w:shd w:val="clear" w:color="auto" w:fill="FFFFFF"/>
            <w:vAlign w:val="center"/>
          </w:tcPr>
          <w:p w:rsidR="009C47EC" w:rsidRPr="00472D4A" w:rsidRDefault="009C47EC" w:rsidP="00472D4A">
            <w:pPr>
              <w:spacing w:line="180" w:lineRule="exact"/>
              <w:rPr>
                <w:rFonts w:cs="Times New Roman"/>
                <w:color w:val="auto"/>
                <w:sz w:val="18"/>
                <w:szCs w:val="22"/>
              </w:rPr>
            </w:pPr>
            <w:r w:rsidRPr="00472D4A">
              <w:rPr>
                <w:rFonts w:cs="Times New Roman"/>
                <w:color w:val="auto"/>
                <w:sz w:val="18"/>
                <w:szCs w:val="22"/>
              </w:rPr>
              <w:t>Not Unfitting</w:t>
            </w:r>
          </w:p>
        </w:tc>
        <w:tc>
          <w:tcPr>
            <w:tcW w:w="2610" w:type="dxa"/>
            <w:tcBorders>
              <w:left w:val="thinThickThinSmallGap" w:sz="24" w:space="0" w:color="auto"/>
            </w:tcBorders>
            <w:shd w:val="clear" w:color="auto" w:fill="FFFFFF"/>
            <w:vAlign w:val="center"/>
          </w:tcPr>
          <w:p w:rsidR="009C47EC" w:rsidRPr="00472D4A" w:rsidRDefault="00E465AA" w:rsidP="007E0955">
            <w:pPr>
              <w:spacing w:line="180" w:lineRule="exact"/>
              <w:contextualSpacing/>
              <w:jc w:val="left"/>
              <w:rPr>
                <w:rFonts w:cs="Times New Roman"/>
                <w:color w:val="auto"/>
                <w:sz w:val="18"/>
                <w:szCs w:val="22"/>
              </w:rPr>
            </w:pPr>
            <w:r>
              <w:rPr>
                <w:rFonts w:cs="Times New Roman"/>
                <w:color w:val="auto"/>
                <w:sz w:val="18"/>
                <w:szCs w:val="22"/>
              </w:rPr>
              <w:t>Adjustment Disorder</w:t>
            </w:r>
          </w:p>
        </w:tc>
        <w:tc>
          <w:tcPr>
            <w:tcW w:w="1080" w:type="dxa"/>
            <w:shd w:val="clear" w:color="auto" w:fill="FFFFFF"/>
            <w:vAlign w:val="center"/>
          </w:tcPr>
          <w:p w:rsidR="009C47EC" w:rsidRPr="00472D4A" w:rsidRDefault="009C47EC" w:rsidP="006932CF">
            <w:pPr>
              <w:spacing w:line="180" w:lineRule="exact"/>
              <w:contextualSpacing/>
              <w:rPr>
                <w:rFonts w:cs="Times New Roman"/>
                <w:color w:val="auto"/>
                <w:sz w:val="18"/>
                <w:szCs w:val="22"/>
              </w:rPr>
            </w:pPr>
            <w:r>
              <w:rPr>
                <w:rFonts w:cs="Times New Roman"/>
                <w:color w:val="auto"/>
                <w:sz w:val="18"/>
                <w:szCs w:val="22"/>
              </w:rPr>
              <w:t>94</w:t>
            </w:r>
            <w:r w:rsidR="00E465AA">
              <w:rPr>
                <w:rFonts w:cs="Times New Roman"/>
                <w:color w:val="auto"/>
                <w:sz w:val="18"/>
                <w:szCs w:val="22"/>
              </w:rPr>
              <w:t>40</w:t>
            </w:r>
          </w:p>
        </w:tc>
        <w:tc>
          <w:tcPr>
            <w:tcW w:w="806" w:type="dxa"/>
            <w:shd w:val="clear" w:color="auto" w:fill="FFFFFF"/>
            <w:vAlign w:val="center"/>
          </w:tcPr>
          <w:p w:rsidR="009C47EC" w:rsidRPr="00472D4A" w:rsidRDefault="00E465AA" w:rsidP="00EF0CD8">
            <w:pPr>
              <w:spacing w:line="180" w:lineRule="exact"/>
              <w:contextualSpacing/>
              <w:rPr>
                <w:rFonts w:cs="Times New Roman"/>
                <w:color w:val="auto"/>
                <w:sz w:val="18"/>
                <w:szCs w:val="22"/>
              </w:rPr>
            </w:pPr>
            <w:r>
              <w:rPr>
                <w:rFonts w:cs="Times New Roman"/>
                <w:color w:val="auto"/>
                <w:sz w:val="18"/>
                <w:szCs w:val="22"/>
              </w:rPr>
              <w:t>1</w:t>
            </w:r>
            <w:r w:rsidR="009C47EC">
              <w:rPr>
                <w:rFonts w:cs="Times New Roman"/>
                <w:color w:val="auto"/>
                <w:sz w:val="18"/>
                <w:szCs w:val="22"/>
              </w:rPr>
              <w:t>0</w:t>
            </w:r>
            <w:r w:rsidR="00EF0CD8">
              <w:rPr>
                <w:rFonts w:cs="Times New Roman"/>
                <w:color w:val="auto"/>
                <w:sz w:val="18"/>
                <w:szCs w:val="22"/>
              </w:rPr>
              <w:t>%</w:t>
            </w:r>
          </w:p>
        </w:tc>
        <w:tc>
          <w:tcPr>
            <w:tcW w:w="990" w:type="dxa"/>
            <w:shd w:val="clear" w:color="auto" w:fill="FFFFFF"/>
            <w:vAlign w:val="center"/>
          </w:tcPr>
          <w:p w:rsidR="009C47EC" w:rsidRPr="00796B22" w:rsidRDefault="00E465AA" w:rsidP="00472D4A">
            <w:pPr>
              <w:spacing w:line="180" w:lineRule="exact"/>
              <w:contextualSpacing/>
              <w:rPr>
                <w:rFonts w:cs="Times New Roman"/>
                <w:color w:val="auto"/>
                <w:sz w:val="18"/>
                <w:szCs w:val="22"/>
              </w:rPr>
            </w:pPr>
            <w:r w:rsidRPr="00796B22">
              <w:rPr>
                <w:rFonts w:cs="Times New Roman"/>
                <w:color w:val="auto"/>
                <w:sz w:val="18"/>
                <w:szCs w:val="22"/>
              </w:rPr>
              <w:t>20070314</w:t>
            </w:r>
          </w:p>
        </w:tc>
      </w:tr>
      <w:tr w:rsidR="002F1C7B" w:rsidRPr="00F64312" w:rsidTr="002F1C7B">
        <w:trPr>
          <w:trHeight w:val="118"/>
          <w:jc w:val="center"/>
        </w:trPr>
        <w:tc>
          <w:tcPr>
            <w:tcW w:w="3969" w:type="dxa"/>
            <w:gridSpan w:val="3"/>
            <w:vMerge w:val="restart"/>
            <w:tcBorders>
              <w:right w:val="thinThickThinSmallGap" w:sz="24" w:space="0" w:color="auto"/>
            </w:tcBorders>
            <w:shd w:val="clear" w:color="auto" w:fill="FFFFFF"/>
            <w:vAlign w:val="center"/>
          </w:tcPr>
          <w:p w:rsidR="002F1C7B" w:rsidRPr="00472D4A" w:rsidRDefault="002F1C7B" w:rsidP="00472D4A">
            <w:pPr>
              <w:spacing w:line="180" w:lineRule="exact"/>
              <w:contextualSpacing/>
              <w:rPr>
                <w:rFonts w:cs="Times New Roman"/>
                <w:color w:val="auto"/>
                <w:sz w:val="18"/>
                <w:szCs w:val="22"/>
              </w:rPr>
            </w:pPr>
            <w:r w:rsidRPr="00472D4A">
              <w:rPr>
                <w:color w:val="auto"/>
                <w:sz w:val="18"/>
                <w:szCs w:val="18"/>
              </w:rPr>
              <w:t>No Additional MEB/PEB Entries</w:t>
            </w:r>
          </w:p>
        </w:tc>
        <w:tc>
          <w:tcPr>
            <w:tcW w:w="2610" w:type="dxa"/>
            <w:tcBorders>
              <w:left w:val="thinThickThinSmallGap" w:sz="24" w:space="0" w:color="auto"/>
            </w:tcBorders>
            <w:shd w:val="clear" w:color="auto" w:fill="FFFFFF"/>
            <w:vAlign w:val="center"/>
          </w:tcPr>
          <w:p w:rsidR="002F1C7B" w:rsidRPr="00472D4A" w:rsidRDefault="006C5B20" w:rsidP="00E465AA">
            <w:pPr>
              <w:spacing w:line="180" w:lineRule="exact"/>
              <w:contextualSpacing/>
              <w:jc w:val="left"/>
              <w:rPr>
                <w:rFonts w:cs="Times New Roman"/>
                <w:color w:val="auto"/>
                <w:sz w:val="18"/>
                <w:szCs w:val="22"/>
              </w:rPr>
            </w:pPr>
            <w:r>
              <w:rPr>
                <w:rFonts w:cs="Times New Roman"/>
                <w:color w:val="auto"/>
                <w:sz w:val="18"/>
                <w:szCs w:val="22"/>
              </w:rPr>
              <w:t>R</w:t>
            </w:r>
            <w:r w:rsidR="007E0955">
              <w:rPr>
                <w:rFonts w:cs="Times New Roman"/>
                <w:color w:val="auto"/>
                <w:sz w:val="18"/>
                <w:szCs w:val="22"/>
              </w:rPr>
              <w:t>ight</w:t>
            </w:r>
            <w:r w:rsidR="00E465AA">
              <w:rPr>
                <w:rFonts w:cs="Times New Roman"/>
                <w:color w:val="auto"/>
                <w:sz w:val="18"/>
                <w:szCs w:val="22"/>
              </w:rPr>
              <w:t xml:space="preserve"> S</w:t>
            </w:r>
            <w:r w:rsidR="002F1C7B" w:rsidRPr="009C47EC">
              <w:rPr>
                <w:rFonts w:cs="Times New Roman"/>
                <w:color w:val="auto"/>
                <w:sz w:val="18"/>
                <w:szCs w:val="22"/>
              </w:rPr>
              <w:t xml:space="preserve">houlder </w:t>
            </w:r>
            <w:r w:rsidR="00E465AA">
              <w:rPr>
                <w:rFonts w:cs="Times New Roman"/>
                <w:color w:val="auto"/>
                <w:sz w:val="18"/>
                <w:szCs w:val="22"/>
              </w:rPr>
              <w:t>Rotator Cuff</w:t>
            </w:r>
          </w:p>
        </w:tc>
        <w:tc>
          <w:tcPr>
            <w:tcW w:w="1080" w:type="dxa"/>
            <w:shd w:val="clear" w:color="auto" w:fill="FFFFFF"/>
            <w:vAlign w:val="center"/>
          </w:tcPr>
          <w:p w:rsidR="002F1C7B" w:rsidRPr="00472D4A" w:rsidRDefault="002F1C7B" w:rsidP="00472D4A">
            <w:pPr>
              <w:spacing w:line="180" w:lineRule="exact"/>
              <w:contextualSpacing/>
              <w:rPr>
                <w:rFonts w:cs="Times New Roman"/>
                <w:color w:val="auto"/>
                <w:sz w:val="18"/>
                <w:szCs w:val="22"/>
              </w:rPr>
            </w:pPr>
            <w:r w:rsidRPr="00372433">
              <w:rPr>
                <w:rFonts w:cs="Times New Roman"/>
                <w:color w:val="auto"/>
                <w:sz w:val="18"/>
                <w:szCs w:val="22"/>
              </w:rPr>
              <w:t>5201-5024</w:t>
            </w:r>
          </w:p>
        </w:tc>
        <w:tc>
          <w:tcPr>
            <w:tcW w:w="806" w:type="dxa"/>
            <w:shd w:val="clear" w:color="auto" w:fill="FFFFFF"/>
            <w:vAlign w:val="center"/>
          </w:tcPr>
          <w:p w:rsidR="002F1C7B" w:rsidRPr="00472D4A" w:rsidRDefault="002F1C7B" w:rsidP="00472D4A">
            <w:pPr>
              <w:spacing w:line="180" w:lineRule="exact"/>
              <w:contextualSpacing/>
              <w:rPr>
                <w:rFonts w:cs="Times New Roman"/>
                <w:color w:val="auto"/>
                <w:sz w:val="18"/>
                <w:szCs w:val="22"/>
              </w:rPr>
            </w:pPr>
            <w:r w:rsidRPr="00372433">
              <w:rPr>
                <w:rFonts w:cs="Times New Roman"/>
                <w:color w:val="auto"/>
                <w:sz w:val="18"/>
                <w:szCs w:val="22"/>
              </w:rPr>
              <w:t>10%</w:t>
            </w:r>
          </w:p>
        </w:tc>
        <w:tc>
          <w:tcPr>
            <w:tcW w:w="990" w:type="dxa"/>
            <w:shd w:val="clear" w:color="auto" w:fill="FFFFFF"/>
            <w:vAlign w:val="center"/>
          </w:tcPr>
          <w:p w:rsidR="002F1C7B" w:rsidRPr="00796B22" w:rsidRDefault="002F1C7B" w:rsidP="00472D4A">
            <w:pPr>
              <w:spacing w:line="180" w:lineRule="exact"/>
              <w:contextualSpacing/>
              <w:rPr>
                <w:rFonts w:cs="Times New Roman"/>
                <w:color w:val="auto"/>
                <w:sz w:val="18"/>
                <w:szCs w:val="22"/>
              </w:rPr>
            </w:pPr>
            <w:r w:rsidRPr="00796B22">
              <w:rPr>
                <w:rFonts w:cs="Times New Roman"/>
                <w:color w:val="auto"/>
                <w:sz w:val="18"/>
                <w:szCs w:val="22"/>
              </w:rPr>
              <w:t>20070314</w:t>
            </w:r>
          </w:p>
        </w:tc>
      </w:tr>
      <w:tr w:rsidR="002F1C7B" w:rsidRPr="00F64312" w:rsidTr="002F1C7B">
        <w:trPr>
          <w:trHeight w:val="172"/>
          <w:jc w:val="center"/>
        </w:trPr>
        <w:tc>
          <w:tcPr>
            <w:tcW w:w="3969" w:type="dxa"/>
            <w:gridSpan w:val="3"/>
            <w:vMerge/>
            <w:tcBorders>
              <w:right w:val="thinThickThinSmallGap" w:sz="24" w:space="0" w:color="auto"/>
            </w:tcBorders>
            <w:shd w:val="clear" w:color="auto" w:fill="FFFFFF"/>
            <w:vAlign w:val="center"/>
          </w:tcPr>
          <w:p w:rsidR="002F1C7B" w:rsidRPr="00472D4A" w:rsidRDefault="002F1C7B" w:rsidP="00472D4A">
            <w:pPr>
              <w:spacing w:line="180" w:lineRule="exact"/>
              <w:contextualSpacing/>
              <w:rPr>
                <w:color w:val="auto"/>
                <w:sz w:val="18"/>
                <w:szCs w:val="22"/>
              </w:rPr>
            </w:pPr>
          </w:p>
        </w:tc>
        <w:tc>
          <w:tcPr>
            <w:tcW w:w="4496" w:type="dxa"/>
            <w:gridSpan w:val="3"/>
            <w:tcBorders>
              <w:left w:val="thinThickThinSmallGap" w:sz="24" w:space="0" w:color="auto"/>
            </w:tcBorders>
            <w:shd w:val="clear" w:color="auto" w:fill="FFFFFF"/>
            <w:vAlign w:val="center"/>
          </w:tcPr>
          <w:p w:rsidR="002F1C7B" w:rsidRPr="00472D4A" w:rsidRDefault="00527C9B" w:rsidP="00472D4A">
            <w:pPr>
              <w:spacing w:line="180" w:lineRule="exact"/>
              <w:contextualSpacing/>
              <w:rPr>
                <w:color w:val="auto"/>
                <w:sz w:val="18"/>
                <w:szCs w:val="22"/>
              </w:rPr>
            </w:pPr>
            <w:r>
              <w:rPr>
                <w:rFonts w:cs="Times New Roman"/>
                <w:color w:val="auto"/>
                <w:sz w:val="18"/>
                <w:szCs w:val="22"/>
              </w:rPr>
              <w:t>0% X 4</w:t>
            </w:r>
            <w:r w:rsidR="002F1C7B" w:rsidRPr="00472D4A">
              <w:rPr>
                <w:rFonts w:cs="Times New Roman"/>
                <w:color w:val="auto"/>
                <w:sz w:val="18"/>
                <w:szCs w:val="22"/>
              </w:rPr>
              <w:t xml:space="preserve"> / Not Service-Connected x </w:t>
            </w:r>
            <w:r w:rsidR="002F1C7B">
              <w:rPr>
                <w:rFonts w:cs="Times New Roman"/>
                <w:color w:val="auto"/>
                <w:sz w:val="18"/>
                <w:szCs w:val="22"/>
              </w:rPr>
              <w:t>1</w:t>
            </w:r>
          </w:p>
        </w:tc>
        <w:tc>
          <w:tcPr>
            <w:tcW w:w="990" w:type="dxa"/>
            <w:shd w:val="clear" w:color="auto" w:fill="FFFFFF"/>
            <w:vAlign w:val="center"/>
          </w:tcPr>
          <w:p w:rsidR="002F1C7B" w:rsidRPr="00472D4A" w:rsidRDefault="0017455F" w:rsidP="00472D4A">
            <w:pPr>
              <w:spacing w:line="180" w:lineRule="exact"/>
              <w:contextualSpacing/>
              <w:rPr>
                <w:color w:val="auto"/>
                <w:sz w:val="18"/>
                <w:szCs w:val="22"/>
              </w:rPr>
            </w:pPr>
            <w:r w:rsidRPr="00796B22">
              <w:rPr>
                <w:rFonts w:cs="Times New Roman"/>
                <w:color w:val="auto"/>
                <w:sz w:val="18"/>
                <w:szCs w:val="22"/>
              </w:rPr>
              <w:t>20070314</w:t>
            </w:r>
          </w:p>
        </w:tc>
      </w:tr>
      <w:tr w:rsidR="00F90376" w:rsidRPr="00F64312" w:rsidTr="002F1C7B">
        <w:trPr>
          <w:trHeight w:val="124"/>
          <w:jc w:val="center"/>
        </w:trPr>
        <w:tc>
          <w:tcPr>
            <w:tcW w:w="3969" w:type="dxa"/>
            <w:gridSpan w:val="3"/>
            <w:tcBorders>
              <w:right w:val="thinThickThinSmallGap" w:sz="24" w:space="0" w:color="auto"/>
            </w:tcBorders>
            <w:shd w:val="clear" w:color="auto" w:fill="D9D9D9"/>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 xml:space="preserve">Combined:  </w:t>
            </w:r>
            <w:r w:rsidR="00CF345D">
              <w:rPr>
                <w:rFonts w:cs="Times New Roman"/>
                <w:b/>
                <w:color w:val="auto"/>
                <w:sz w:val="18"/>
                <w:szCs w:val="22"/>
              </w:rPr>
              <w:t>10</w:t>
            </w:r>
            <w:r w:rsidRPr="00472D4A">
              <w:rPr>
                <w:rFonts w:cs="Times New Roman"/>
                <w:b/>
                <w:color w:val="auto"/>
                <w:sz w:val="18"/>
                <w:szCs w:val="22"/>
              </w:rPr>
              <w:t>%</w:t>
            </w:r>
          </w:p>
        </w:tc>
        <w:tc>
          <w:tcPr>
            <w:tcW w:w="5486" w:type="dxa"/>
            <w:gridSpan w:val="4"/>
            <w:tcBorders>
              <w:left w:val="thinThickThinSmallGap" w:sz="24" w:space="0" w:color="auto"/>
            </w:tcBorders>
            <w:shd w:val="clear" w:color="auto" w:fill="D9D9D9"/>
          </w:tcPr>
          <w:p w:rsidR="00F90376" w:rsidRPr="00472D4A" w:rsidRDefault="00F90376" w:rsidP="00472D4A">
            <w:pPr>
              <w:spacing w:line="180" w:lineRule="exact"/>
              <w:contextualSpacing/>
              <w:rPr>
                <w:b/>
                <w:color w:val="auto"/>
                <w:sz w:val="18"/>
                <w:szCs w:val="22"/>
              </w:rPr>
            </w:pPr>
            <w:r w:rsidRPr="00472D4A">
              <w:rPr>
                <w:rFonts w:cs="Times New Roman"/>
                <w:b/>
                <w:color w:val="auto"/>
                <w:sz w:val="18"/>
                <w:szCs w:val="22"/>
              </w:rPr>
              <w:t xml:space="preserve">Combined:  </w:t>
            </w:r>
            <w:r w:rsidR="00372433">
              <w:rPr>
                <w:rFonts w:cs="Times New Roman"/>
                <w:b/>
                <w:color w:val="auto"/>
                <w:sz w:val="18"/>
                <w:szCs w:val="22"/>
              </w:rPr>
              <w:t>30</w:t>
            </w:r>
            <w:r w:rsidRPr="00472D4A">
              <w:rPr>
                <w:rFonts w:cs="Times New Roman"/>
                <w:b/>
                <w:color w:val="auto"/>
                <w:sz w:val="18"/>
                <w:szCs w:val="22"/>
              </w:rPr>
              <w:t>%</w:t>
            </w:r>
          </w:p>
        </w:tc>
      </w:tr>
    </w:tbl>
    <w:p w:rsidR="00F90376" w:rsidRPr="00F64312" w:rsidRDefault="00F90376" w:rsidP="00F90376">
      <w:pPr>
        <w:pBdr>
          <w:bottom w:val="single" w:sz="12" w:space="1" w:color="auto"/>
        </w:pBdr>
        <w:tabs>
          <w:tab w:val="left" w:pos="288"/>
          <w:tab w:val="left" w:pos="4752"/>
        </w:tabs>
        <w:jc w:val="both"/>
        <w:rPr>
          <w:color w:val="auto"/>
        </w:rPr>
      </w:pPr>
    </w:p>
    <w:p w:rsidR="002B56EC" w:rsidRPr="00F64312" w:rsidRDefault="002B56EC" w:rsidP="00165C7B">
      <w:pPr>
        <w:jc w:val="both"/>
        <w:rPr>
          <w:color w:val="auto"/>
        </w:rPr>
      </w:pPr>
    </w:p>
    <w:p w:rsidR="00AD2379" w:rsidRPr="00F64312" w:rsidRDefault="00AD2379" w:rsidP="001062AC">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1062AC" w:rsidRPr="007C3350">
        <w:rPr>
          <w:rFonts w:cs="Times New Roman"/>
          <w:color w:val="auto"/>
          <w:szCs w:val="24"/>
        </w:rPr>
        <w:t xml:space="preserve">The Disability Evaluation System (DES) is responsible for maintaining a fit and vital fighting force. </w:t>
      </w:r>
      <w:r w:rsidR="001062AC">
        <w:rPr>
          <w:rFonts w:cs="Times New Roman"/>
          <w:color w:val="auto"/>
          <w:szCs w:val="24"/>
        </w:rPr>
        <w:t xml:space="preserve"> </w:t>
      </w:r>
      <w:r w:rsidR="001062AC" w:rsidRPr="007C3350">
        <w:rPr>
          <w:rFonts w:cs="Times New Roman"/>
          <w:color w:val="auto"/>
          <w:szCs w:val="24"/>
        </w:rPr>
        <w:t xml:space="preserve">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 connected by the </w:t>
      </w:r>
      <w:r w:rsidR="003A4015" w:rsidRPr="007C3350">
        <w:rPr>
          <w:rFonts w:cs="Times New Roman"/>
          <w:color w:val="auto"/>
          <w:szCs w:val="24"/>
        </w:rPr>
        <w:t>Department of Veteran Affairs (DVA)</w:t>
      </w:r>
      <w:r w:rsidR="00DD409E">
        <w:rPr>
          <w:rFonts w:cs="Times New Roman"/>
          <w:color w:val="auto"/>
          <w:szCs w:val="24"/>
        </w:rPr>
        <w:t>,</w:t>
      </w:r>
      <w:r w:rsidR="001062AC" w:rsidRPr="007C3350">
        <w:rPr>
          <w:rFonts w:cs="Times New Roman"/>
          <w:color w:val="auto"/>
          <w:szCs w:val="24"/>
        </w:rPr>
        <w:t xml:space="preserve"> but not determined to be unfitting by the PEB.  However the DVA, operating under a different set of laws (Title 38, United States Code), is empowered to compensate all service</w:t>
      </w:r>
      <w:r w:rsidR="003A4015">
        <w:rPr>
          <w:rFonts w:cs="Times New Roman"/>
          <w:color w:val="auto"/>
          <w:szCs w:val="24"/>
        </w:rPr>
        <w:t>-</w:t>
      </w:r>
      <w:r w:rsidR="001062AC" w:rsidRPr="007C3350">
        <w:rPr>
          <w:rFonts w:cs="Times New Roman"/>
          <w:color w:val="auto"/>
          <w:szCs w:val="24"/>
        </w:rPr>
        <w:t xml:space="preserve">connected conditions and to periodically re-evaluate said conditions for the purpose of adjusting the </w:t>
      </w:r>
      <w:r w:rsidR="004F3C11">
        <w:rPr>
          <w:rFonts w:cs="Times New Roman"/>
          <w:color w:val="auto"/>
          <w:szCs w:val="24"/>
        </w:rPr>
        <w:t>V</w:t>
      </w:r>
      <w:r w:rsidR="001062AC" w:rsidRPr="007C3350">
        <w:rPr>
          <w:rFonts w:cs="Times New Roman"/>
          <w:color w:val="auto"/>
          <w:szCs w:val="24"/>
        </w:rPr>
        <w:t xml:space="preserve">eteran’s disability rating should </w:t>
      </w:r>
      <w:r w:rsidR="004F3C11">
        <w:rPr>
          <w:rFonts w:cs="Times New Roman"/>
          <w:color w:val="auto"/>
          <w:szCs w:val="24"/>
        </w:rPr>
        <w:t>the</w:t>
      </w:r>
      <w:r w:rsidR="001062AC"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w:t>
      </w:r>
      <w:r w:rsidR="001062AC" w:rsidRPr="003A4015">
        <w:rPr>
          <w:rFonts w:cs="Times New Roman"/>
          <w:color w:val="auto"/>
          <w:szCs w:val="24"/>
        </w:rPr>
        <w:t>VASRD</w:t>
      </w:r>
      <w:r w:rsidR="001062AC" w:rsidRPr="007C3350">
        <w:rPr>
          <w:rFonts w:cs="Times New Roman"/>
          <w:color w:val="auto"/>
          <w:szCs w:val="24"/>
        </w:rPr>
        <w:t xml:space="preserve"> standards, based on severity at the time of separation.  The Board has neither the jurisdiction nor authority to scrutinize or render opinions in reference to the CI’s statements in the application regarding suspected DES improprieties </w:t>
      </w:r>
      <w:r w:rsidR="00DD409E">
        <w:rPr>
          <w:rFonts w:cs="Times New Roman"/>
          <w:color w:val="auto"/>
          <w:szCs w:val="24"/>
        </w:rPr>
        <w:t>in the processing of his case.</w:t>
      </w:r>
    </w:p>
    <w:p w:rsidR="002B56EC" w:rsidRDefault="002B56EC" w:rsidP="002B56EC">
      <w:pPr>
        <w:jc w:val="both"/>
        <w:rPr>
          <w:bCs/>
          <w:color w:val="auto"/>
          <w:u w:val="single"/>
        </w:rPr>
      </w:pPr>
    </w:p>
    <w:p w:rsidR="002B56EC" w:rsidRDefault="0006721C" w:rsidP="0002238D">
      <w:pPr>
        <w:jc w:val="both"/>
        <w:rPr>
          <w:color w:val="auto"/>
          <w:szCs w:val="24"/>
        </w:rPr>
      </w:pPr>
      <w:r w:rsidRPr="00E465AA">
        <w:rPr>
          <w:bCs/>
          <w:color w:val="auto"/>
          <w:u w:val="single"/>
        </w:rPr>
        <w:t>Chronic Back Pain</w:t>
      </w:r>
      <w:r w:rsidR="00AD2379" w:rsidRPr="00E465AA">
        <w:rPr>
          <w:color w:val="auto"/>
          <w:u w:val="single"/>
        </w:rPr>
        <w:t xml:space="preserve"> Condition</w:t>
      </w:r>
      <w:r w:rsidR="00AD2379" w:rsidRPr="00E465AA">
        <w:rPr>
          <w:color w:val="auto"/>
        </w:rPr>
        <w:t>.</w:t>
      </w:r>
      <w:r w:rsidR="00AD2379" w:rsidRPr="00F64312">
        <w:rPr>
          <w:color w:val="auto"/>
        </w:rPr>
        <w:t xml:space="preserve"> </w:t>
      </w:r>
      <w:r w:rsidR="00385708" w:rsidRPr="00F64312">
        <w:rPr>
          <w:color w:val="auto"/>
        </w:rPr>
        <w:t xml:space="preserve"> </w:t>
      </w:r>
      <w:r w:rsidR="000452C7">
        <w:rPr>
          <w:color w:val="auto"/>
          <w:szCs w:val="24"/>
        </w:rPr>
        <w:t>The CI developed low back pain</w:t>
      </w:r>
      <w:r w:rsidR="00527C9B">
        <w:rPr>
          <w:color w:val="auto"/>
          <w:szCs w:val="24"/>
        </w:rPr>
        <w:t xml:space="preserve"> in September 2004 following a fall in his shower.  He was managed conservatively with duty restrictions, physical therapy</w:t>
      </w:r>
      <w:r w:rsidR="003579CE">
        <w:rPr>
          <w:color w:val="auto"/>
          <w:szCs w:val="24"/>
        </w:rPr>
        <w:t xml:space="preserve"> (PT)</w:t>
      </w:r>
      <w:r w:rsidR="00527C9B">
        <w:rPr>
          <w:color w:val="auto"/>
          <w:szCs w:val="24"/>
        </w:rPr>
        <w:t xml:space="preserve"> and medications until the increased work tempo</w:t>
      </w:r>
      <w:r w:rsidR="00B03DD2">
        <w:rPr>
          <w:color w:val="auto"/>
          <w:szCs w:val="24"/>
        </w:rPr>
        <w:t>,</w:t>
      </w:r>
      <w:r w:rsidR="00527C9B">
        <w:rPr>
          <w:color w:val="auto"/>
          <w:szCs w:val="24"/>
        </w:rPr>
        <w:t xml:space="preserve"> while deployed</w:t>
      </w:r>
      <w:r w:rsidR="00B03DD2">
        <w:rPr>
          <w:color w:val="auto"/>
          <w:szCs w:val="24"/>
        </w:rPr>
        <w:t>, le</w:t>
      </w:r>
      <w:r w:rsidR="00527C9B">
        <w:rPr>
          <w:color w:val="auto"/>
          <w:szCs w:val="24"/>
        </w:rPr>
        <w:t>d to increased pain.  He was evacuated to Landstuhl Hospital in late May 2006 where he underwent neurosurgical and MRI evaluations</w:t>
      </w:r>
      <w:r w:rsidR="00B03DD2">
        <w:rPr>
          <w:color w:val="auto"/>
          <w:szCs w:val="24"/>
        </w:rPr>
        <w:t>,</w:t>
      </w:r>
      <w:r w:rsidR="003579CE">
        <w:rPr>
          <w:color w:val="auto"/>
          <w:szCs w:val="24"/>
        </w:rPr>
        <w:t xml:space="preserve"> which showed</w:t>
      </w:r>
      <w:r w:rsidR="00527C9B">
        <w:rPr>
          <w:color w:val="auto"/>
          <w:szCs w:val="24"/>
        </w:rPr>
        <w:t xml:space="preserve"> mild DDD of the L4-5 and L5-S1 discs.  The neurosurgeon offered to return him to du</w:t>
      </w:r>
      <w:r w:rsidR="003579CE">
        <w:rPr>
          <w:color w:val="auto"/>
          <w:szCs w:val="24"/>
        </w:rPr>
        <w:t>ty, but the CI requested to</w:t>
      </w:r>
      <w:r w:rsidR="00527C9B">
        <w:rPr>
          <w:color w:val="auto"/>
          <w:szCs w:val="24"/>
        </w:rPr>
        <w:t xml:space="preserve"> be returned to</w:t>
      </w:r>
      <w:r w:rsidR="001C658A">
        <w:rPr>
          <w:color w:val="auto"/>
          <w:szCs w:val="24"/>
        </w:rPr>
        <w:t xml:space="preserve"> his home station</w:t>
      </w:r>
      <w:r w:rsidR="00527C9B">
        <w:rPr>
          <w:color w:val="auto"/>
          <w:szCs w:val="24"/>
        </w:rPr>
        <w:t xml:space="preserve">.  </w:t>
      </w:r>
      <w:r w:rsidR="003579CE">
        <w:rPr>
          <w:color w:val="auto"/>
          <w:szCs w:val="24"/>
        </w:rPr>
        <w:t>There, he was evaluated by orthopedics</w:t>
      </w:r>
      <w:r w:rsidR="00DD0D23">
        <w:rPr>
          <w:color w:val="auto"/>
          <w:szCs w:val="24"/>
        </w:rPr>
        <w:t xml:space="preserve"> </w:t>
      </w:r>
      <w:r w:rsidR="00527C9B">
        <w:rPr>
          <w:color w:val="auto"/>
          <w:szCs w:val="24"/>
        </w:rPr>
        <w:t xml:space="preserve">and continued on conservative management.  Another MRI </w:t>
      </w:r>
      <w:r w:rsidR="003A4015">
        <w:rPr>
          <w:color w:val="auto"/>
          <w:szCs w:val="24"/>
        </w:rPr>
        <w:t xml:space="preserve">performed </w:t>
      </w:r>
      <w:r w:rsidR="00527C9B">
        <w:rPr>
          <w:color w:val="auto"/>
          <w:szCs w:val="24"/>
        </w:rPr>
        <w:t>in July 2006 showed disc space narrowing and broad disc bulges at L4-5 and L5-S1</w:t>
      </w:r>
      <w:r w:rsidR="003579CE">
        <w:rPr>
          <w:color w:val="auto"/>
          <w:szCs w:val="24"/>
        </w:rPr>
        <w:t xml:space="preserve"> with</w:t>
      </w:r>
      <w:r w:rsidR="00527C9B">
        <w:rPr>
          <w:color w:val="auto"/>
          <w:szCs w:val="24"/>
        </w:rPr>
        <w:t xml:space="preserve"> minimal compromise of the left L5 nerve root.  He was given an L3 profile on 24 August 2006 and referred to MEB</w:t>
      </w:r>
      <w:r w:rsidR="003579CE">
        <w:rPr>
          <w:color w:val="auto"/>
          <w:szCs w:val="24"/>
        </w:rPr>
        <w:t xml:space="preserve">.  </w:t>
      </w:r>
      <w:r w:rsidR="00CF0280" w:rsidRPr="00F64312">
        <w:rPr>
          <w:color w:val="auto"/>
          <w:szCs w:val="24"/>
        </w:rPr>
        <w:t>At the MEB exam</w:t>
      </w:r>
      <w:r w:rsidR="00B655F6">
        <w:rPr>
          <w:color w:val="auto"/>
          <w:szCs w:val="24"/>
        </w:rPr>
        <w:t xml:space="preserve"> </w:t>
      </w:r>
      <w:r w:rsidR="003A4015">
        <w:rPr>
          <w:color w:val="auto"/>
          <w:szCs w:val="24"/>
        </w:rPr>
        <w:t xml:space="preserve">performed </w:t>
      </w:r>
      <w:r w:rsidR="00B655F6">
        <w:rPr>
          <w:color w:val="auto"/>
          <w:szCs w:val="24"/>
        </w:rPr>
        <w:t xml:space="preserve">on 12 September 2006, </w:t>
      </w:r>
      <w:r w:rsidR="003A4015">
        <w:rPr>
          <w:color w:val="auto"/>
          <w:szCs w:val="24"/>
        </w:rPr>
        <w:t>4</w:t>
      </w:r>
      <w:r w:rsidR="00B655F6">
        <w:rPr>
          <w:color w:val="auto"/>
          <w:szCs w:val="24"/>
        </w:rPr>
        <w:t xml:space="preserve"> months prior </w:t>
      </w:r>
      <w:r w:rsidR="00B655F6">
        <w:rPr>
          <w:color w:val="auto"/>
          <w:szCs w:val="24"/>
        </w:rPr>
        <w:lastRenderedPageBreak/>
        <w:t>to separation</w:t>
      </w:r>
      <w:r w:rsidR="00CF0280" w:rsidRPr="00F64312">
        <w:rPr>
          <w:color w:val="auto"/>
          <w:szCs w:val="24"/>
        </w:rPr>
        <w:t>, the CI reported</w:t>
      </w:r>
      <w:r w:rsidR="00B655F6">
        <w:rPr>
          <w:color w:val="auto"/>
          <w:szCs w:val="24"/>
        </w:rPr>
        <w:t xml:space="preserve"> pain in the lower back, right knee and hip</w:t>
      </w:r>
      <w:r w:rsidR="00B03DD2">
        <w:rPr>
          <w:color w:val="auto"/>
          <w:szCs w:val="24"/>
        </w:rPr>
        <w:t>,</w:t>
      </w:r>
      <w:r w:rsidR="00B655F6">
        <w:rPr>
          <w:color w:val="auto"/>
          <w:szCs w:val="24"/>
        </w:rPr>
        <w:t xml:space="preserve"> as well as pain in the left leg to his feet early in the morning.  </w:t>
      </w:r>
      <w:r w:rsidR="00CF0280" w:rsidRPr="00F64312">
        <w:rPr>
          <w:color w:val="auto"/>
          <w:szCs w:val="24"/>
        </w:rPr>
        <w:t>The exam</w:t>
      </w:r>
      <w:r w:rsidR="00B655F6">
        <w:rPr>
          <w:color w:val="auto"/>
          <w:szCs w:val="24"/>
        </w:rPr>
        <w:t>iner</w:t>
      </w:r>
      <w:r w:rsidR="00CF0280" w:rsidRPr="00F64312">
        <w:rPr>
          <w:color w:val="auto"/>
          <w:szCs w:val="24"/>
        </w:rPr>
        <w:t xml:space="preserve"> noted</w:t>
      </w:r>
      <w:r w:rsidR="00B655F6">
        <w:rPr>
          <w:color w:val="auto"/>
          <w:szCs w:val="24"/>
        </w:rPr>
        <w:t xml:space="preserve"> normal strength, reflexes and gait.  There was tenderness to palpation from L3 to S1.  Range</w:t>
      </w:r>
      <w:r w:rsidR="003A4015">
        <w:rPr>
          <w:color w:val="auto"/>
          <w:szCs w:val="24"/>
        </w:rPr>
        <w:t>-</w:t>
      </w:r>
      <w:r w:rsidR="00B655F6">
        <w:rPr>
          <w:color w:val="auto"/>
          <w:szCs w:val="24"/>
        </w:rPr>
        <w:t>of</w:t>
      </w:r>
      <w:r w:rsidR="003A4015">
        <w:rPr>
          <w:color w:val="auto"/>
          <w:szCs w:val="24"/>
        </w:rPr>
        <w:t>-</w:t>
      </w:r>
      <w:r w:rsidR="00B655F6">
        <w:rPr>
          <w:color w:val="auto"/>
          <w:szCs w:val="24"/>
        </w:rPr>
        <w:t>mot</w:t>
      </w:r>
      <w:r w:rsidR="004E0C8F">
        <w:rPr>
          <w:color w:val="auto"/>
          <w:szCs w:val="24"/>
        </w:rPr>
        <w:t>ion</w:t>
      </w:r>
      <w:r w:rsidR="003A4015">
        <w:rPr>
          <w:color w:val="auto"/>
          <w:szCs w:val="24"/>
        </w:rPr>
        <w:t xml:space="preserve"> (ROM)</w:t>
      </w:r>
      <w:r w:rsidR="004E0C8F">
        <w:rPr>
          <w:color w:val="auto"/>
          <w:szCs w:val="24"/>
        </w:rPr>
        <w:t xml:space="preserve"> was limited and painful in </w:t>
      </w:r>
      <w:r w:rsidR="00B655F6">
        <w:rPr>
          <w:color w:val="auto"/>
          <w:szCs w:val="24"/>
        </w:rPr>
        <w:t>flexion, extension, rotation and left lateral flexion.</w:t>
      </w:r>
      <w:r w:rsidR="001C658A">
        <w:rPr>
          <w:color w:val="auto"/>
          <w:szCs w:val="24"/>
        </w:rPr>
        <w:t xml:space="preserve">  </w:t>
      </w:r>
      <w:r w:rsidR="00E465AA" w:rsidRPr="00E465AA">
        <w:rPr>
          <w:color w:val="auto"/>
        </w:rPr>
        <w:t xml:space="preserve">The narrative summary (NARSUM) </w:t>
      </w:r>
      <w:r w:rsidR="004E0C8F">
        <w:rPr>
          <w:color w:val="auto"/>
        </w:rPr>
        <w:t xml:space="preserve">was dictated on 27 October 2006, a little over </w:t>
      </w:r>
      <w:r w:rsidR="003A4015">
        <w:rPr>
          <w:color w:val="auto"/>
        </w:rPr>
        <w:t>2</w:t>
      </w:r>
      <w:r w:rsidR="004E0C8F">
        <w:rPr>
          <w:color w:val="auto"/>
        </w:rPr>
        <w:t xml:space="preserve"> months prior to separation.  </w:t>
      </w:r>
      <w:r w:rsidR="00F85FBF">
        <w:rPr>
          <w:color w:val="auto"/>
        </w:rPr>
        <w:t>The orthopedic surgeon who dictated it noted that the CI had be</w:t>
      </w:r>
      <w:r w:rsidR="003579CE">
        <w:rPr>
          <w:color w:val="auto"/>
        </w:rPr>
        <w:t>en treated with PT</w:t>
      </w:r>
      <w:r w:rsidR="00F85FBF">
        <w:rPr>
          <w:color w:val="auto"/>
        </w:rPr>
        <w:t xml:space="preserve">, manipulation, narcotics, profiling (duty limitations) and muscle relaxants.  </w:t>
      </w:r>
      <w:r w:rsidR="000E08BB">
        <w:rPr>
          <w:color w:val="auto"/>
        </w:rPr>
        <w:t>The CI stated that the pain had been progressive since December 2005 and was sharp in nature with radiation to the posterior thigh (side not specified, but presumably on the left) with some numbness and tingling in the left foot.  On examination, sensation, strength and reflexes were all normal as were provocative tests for nerve root irritation.  There was no objective evidence of a radiculopathy.  He was noted not to be a surgical candidate.  The CI had ROM measurements</w:t>
      </w:r>
      <w:r w:rsidR="003A4015">
        <w:rPr>
          <w:color w:val="auto"/>
        </w:rPr>
        <w:t xml:space="preserve"> </w:t>
      </w:r>
      <w:r w:rsidR="000E08BB">
        <w:rPr>
          <w:color w:val="auto"/>
        </w:rPr>
        <w:t xml:space="preserve">on 14 March 2006, </w:t>
      </w:r>
      <w:r w:rsidR="003A4015">
        <w:rPr>
          <w:color w:val="auto"/>
        </w:rPr>
        <w:t>4</w:t>
      </w:r>
      <w:r w:rsidR="000E08BB">
        <w:rPr>
          <w:color w:val="auto"/>
        </w:rPr>
        <w:t xml:space="preserve"> months prior to separation, as noted </w:t>
      </w:r>
      <w:r w:rsidR="002B56EC">
        <w:rPr>
          <w:color w:val="auto"/>
        </w:rPr>
        <w:t>in the chart</w:t>
      </w:r>
      <w:r w:rsidR="000E08BB">
        <w:rPr>
          <w:color w:val="auto"/>
        </w:rPr>
        <w:t xml:space="preserve">.  </w:t>
      </w:r>
      <w:r w:rsidR="00CF0280" w:rsidRPr="00F64312">
        <w:rPr>
          <w:color w:val="auto"/>
          <w:szCs w:val="24"/>
        </w:rPr>
        <w:t>At the VA Compensation and Pension (C&amp;P) exam</w:t>
      </w:r>
      <w:r w:rsidR="00ED7820">
        <w:rPr>
          <w:color w:val="auto"/>
          <w:szCs w:val="24"/>
        </w:rPr>
        <w:t xml:space="preserve"> </w:t>
      </w:r>
      <w:r w:rsidR="003A4015">
        <w:rPr>
          <w:color w:val="auto"/>
          <w:szCs w:val="24"/>
        </w:rPr>
        <w:t xml:space="preserve">performed </w:t>
      </w:r>
      <w:r w:rsidR="000E08BB">
        <w:rPr>
          <w:color w:val="auto"/>
          <w:szCs w:val="24"/>
        </w:rPr>
        <w:t xml:space="preserve">on 14 March 2007, </w:t>
      </w:r>
      <w:r w:rsidR="003A4015">
        <w:rPr>
          <w:color w:val="auto"/>
          <w:szCs w:val="24"/>
        </w:rPr>
        <w:t>2</w:t>
      </w:r>
      <w:r w:rsidR="000E08BB">
        <w:rPr>
          <w:color w:val="auto"/>
          <w:szCs w:val="24"/>
        </w:rPr>
        <w:t xml:space="preserve"> months </w:t>
      </w:r>
      <w:r w:rsidR="00ED7820" w:rsidRPr="00A2567A">
        <w:rPr>
          <w:color w:val="auto"/>
          <w:szCs w:val="24"/>
        </w:rPr>
        <w:t>after</w:t>
      </w:r>
      <w:r w:rsidR="00ED7820">
        <w:rPr>
          <w:color w:val="auto"/>
          <w:szCs w:val="24"/>
        </w:rPr>
        <w:t xml:space="preserve"> separation</w:t>
      </w:r>
      <w:r w:rsidR="00CF0280" w:rsidRPr="00F64312">
        <w:rPr>
          <w:color w:val="auto"/>
          <w:szCs w:val="24"/>
        </w:rPr>
        <w:t>, the CI reported</w:t>
      </w:r>
      <w:r w:rsidR="000E08BB">
        <w:rPr>
          <w:color w:val="auto"/>
          <w:szCs w:val="24"/>
        </w:rPr>
        <w:t xml:space="preserve"> that his symptoms had improved and that his response to medications was fair.  The CI reported that he had been incapacitated 26 days over the prior 12</w:t>
      </w:r>
      <w:r w:rsidR="003A4015">
        <w:rPr>
          <w:color w:val="auto"/>
          <w:szCs w:val="24"/>
        </w:rPr>
        <w:t>-</w:t>
      </w:r>
      <w:r w:rsidR="000E08BB">
        <w:rPr>
          <w:color w:val="auto"/>
          <w:szCs w:val="24"/>
        </w:rPr>
        <w:t xml:space="preserve">months and </w:t>
      </w:r>
      <w:r w:rsidR="00DD0D23">
        <w:rPr>
          <w:color w:val="auto"/>
          <w:szCs w:val="24"/>
        </w:rPr>
        <w:t xml:space="preserve">reported </w:t>
      </w:r>
      <w:r w:rsidR="000E08BB">
        <w:rPr>
          <w:color w:val="auto"/>
          <w:szCs w:val="24"/>
        </w:rPr>
        <w:t xml:space="preserve">a pain pattern </w:t>
      </w:r>
      <w:r w:rsidR="00DD0D23">
        <w:rPr>
          <w:color w:val="auto"/>
          <w:szCs w:val="24"/>
        </w:rPr>
        <w:t xml:space="preserve">the examiner thought </w:t>
      </w:r>
      <w:r w:rsidR="000E08BB">
        <w:rPr>
          <w:color w:val="auto"/>
          <w:szCs w:val="24"/>
        </w:rPr>
        <w:t>consistent with sciatica.  Gait was normal and no assistive devices were used.  On examination</w:t>
      </w:r>
      <w:r w:rsidR="003579CE">
        <w:rPr>
          <w:color w:val="auto"/>
          <w:szCs w:val="24"/>
        </w:rPr>
        <w:t>,</w:t>
      </w:r>
      <w:r w:rsidR="000E08BB">
        <w:rPr>
          <w:color w:val="auto"/>
          <w:szCs w:val="24"/>
        </w:rPr>
        <w:t xml:space="preserve"> there was no guarding, spasm or tenderness</w:t>
      </w:r>
      <w:r w:rsidR="003579CE">
        <w:rPr>
          <w:color w:val="auto"/>
          <w:szCs w:val="24"/>
        </w:rPr>
        <w:t>.  S</w:t>
      </w:r>
      <w:r w:rsidR="00D26257">
        <w:rPr>
          <w:color w:val="auto"/>
          <w:szCs w:val="24"/>
        </w:rPr>
        <w:t xml:space="preserve">ensation, strength and reflexes were again normal, but provocative testing for nerve root irritation was positive.  DeLuca criteria were negative and ROM </w:t>
      </w:r>
      <w:r w:rsidR="002B56EC">
        <w:rPr>
          <w:color w:val="auto"/>
          <w:szCs w:val="24"/>
        </w:rPr>
        <w:t>as in the chart</w:t>
      </w:r>
      <w:r w:rsidR="00D26257">
        <w:rPr>
          <w:color w:val="auto"/>
          <w:szCs w:val="24"/>
        </w:rPr>
        <w:t>.  There was pain on motion.  L</w:t>
      </w:r>
      <w:r w:rsidR="00B03DD2">
        <w:rPr>
          <w:color w:val="auto"/>
          <w:szCs w:val="24"/>
        </w:rPr>
        <w:t>umbar spine films were normal.</w:t>
      </w:r>
    </w:p>
    <w:p w:rsidR="002B56EC" w:rsidRDefault="002B56EC" w:rsidP="0002238D">
      <w:pPr>
        <w:jc w:val="both"/>
        <w:rPr>
          <w:color w:val="auto"/>
          <w:szCs w:val="24"/>
        </w:rPr>
      </w:pPr>
    </w:p>
    <w:p w:rsidR="002B56EC" w:rsidRPr="00F64312" w:rsidRDefault="003579CE" w:rsidP="002B56EC">
      <w:pPr>
        <w:jc w:val="both"/>
        <w:rPr>
          <w:color w:val="auto"/>
          <w:szCs w:val="24"/>
        </w:rPr>
      </w:pPr>
      <w:r>
        <w:rPr>
          <w:rFonts w:cs="Times New Roman"/>
          <w:color w:val="auto"/>
        </w:rPr>
        <w:t>The Board directed its</w:t>
      </w:r>
      <w:r w:rsidR="00AD2379" w:rsidRPr="00F64312">
        <w:rPr>
          <w:rFonts w:cs="Times New Roman"/>
          <w:color w:val="auto"/>
        </w:rPr>
        <w:t xml:space="preserve"> attenti</w:t>
      </w:r>
      <w:r w:rsidR="00782CC1" w:rsidRPr="00F64312">
        <w:rPr>
          <w:rFonts w:cs="Times New Roman"/>
          <w:color w:val="auto"/>
        </w:rPr>
        <w:t xml:space="preserve">on to </w:t>
      </w:r>
      <w:r>
        <w:rPr>
          <w:rFonts w:cs="Times New Roman"/>
          <w:color w:val="auto"/>
        </w:rPr>
        <w:t>the</w:t>
      </w:r>
      <w:r w:rsidR="00782CC1" w:rsidRPr="00F64312">
        <w:rPr>
          <w:rFonts w:cs="Times New Roman"/>
          <w:color w:val="auto"/>
        </w:rPr>
        <w:t xml:space="preserve">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2B56EC" w:rsidRPr="00F64312">
        <w:rPr>
          <w:color w:val="auto"/>
          <w:szCs w:val="24"/>
        </w:rPr>
        <w:t xml:space="preserve">There were </w:t>
      </w:r>
      <w:r w:rsidR="002B56EC">
        <w:rPr>
          <w:color w:val="auto"/>
          <w:szCs w:val="24"/>
        </w:rPr>
        <w:t xml:space="preserve">two goniometric </w:t>
      </w:r>
      <w:r w:rsidR="002B56EC" w:rsidRPr="00F64312">
        <w:rPr>
          <w:color w:val="auto"/>
          <w:szCs w:val="24"/>
        </w:rPr>
        <w:t xml:space="preserve">ROM evaluations in evidence, with documentation of additional ratable criteria, which the Board weighed in arriving at its rating recommendation; as </w:t>
      </w:r>
      <w:r w:rsidR="00DD409E">
        <w:rPr>
          <w:color w:val="auto"/>
          <w:szCs w:val="24"/>
        </w:rPr>
        <w:t>summarized in the chart below.</w:t>
      </w:r>
    </w:p>
    <w:p w:rsidR="002B56EC" w:rsidRPr="00F64312" w:rsidRDefault="002B56EC" w:rsidP="002B56E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8"/>
        <w:gridCol w:w="2608"/>
        <w:gridCol w:w="2608"/>
      </w:tblGrid>
      <w:tr w:rsidR="002B56EC" w:rsidRPr="00F64312" w:rsidTr="00160BC7">
        <w:trPr>
          <w:jc w:val="center"/>
        </w:trPr>
        <w:tc>
          <w:tcPr>
            <w:tcW w:w="26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B56EC" w:rsidRDefault="002B56EC" w:rsidP="00160BC7">
            <w:pPr>
              <w:pStyle w:val="ListParagraph"/>
              <w:spacing w:after="0" w:line="200" w:lineRule="exact"/>
              <w:ind w:left="0"/>
              <w:rPr>
                <w:rFonts w:eastAsia="Calibri" w:cs="Calibri"/>
                <w:sz w:val="18"/>
                <w:szCs w:val="18"/>
              </w:rPr>
            </w:pPr>
            <w:r w:rsidRPr="00F64312">
              <w:rPr>
                <w:rFonts w:eastAsia="Calibri" w:cs="Calibri"/>
                <w:sz w:val="18"/>
                <w:szCs w:val="18"/>
              </w:rPr>
              <w:t>Thoracolumbar ROM</w:t>
            </w:r>
          </w:p>
          <w:p w:rsidR="002B56EC" w:rsidRPr="00F64312" w:rsidRDefault="002B56EC" w:rsidP="00160BC7">
            <w:pPr>
              <w:pStyle w:val="ListParagraph"/>
              <w:spacing w:after="0" w:line="200" w:lineRule="exact"/>
              <w:ind w:left="0"/>
              <w:rPr>
                <w:rFonts w:eastAsia="Calibri" w:cs="Calibri"/>
                <w:b/>
                <w:sz w:val="18"/>
                <w:szCs w:val="18"/>
              </w:rPr>
            </w:pPr>
            <w:r>
              <w:rPr>
                <w:rFonts w:eastAsia="Calibri" w:cs="Calibri"/>
                <w:sz w:val="18"/>
                <w:szCs w:val="18"/>
              </w:rPr>
              <w:t>Degrees</w:t>
            </w:r>
          </w:p>
        </w:tc>
        <w:tc>
          <w:tcPr>
            <w:tcW w:w="26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B56EC" w:rsidRPr="00F64312" w:rsidRDefault="002B56EC" w:rsidP="00160BC7">
            <w:pPr>
              <w:spacing w:line="200" w:lineRule="exact"/>
              <w:contextualSpacing/>
              <w:rPr>
                <w:rFonts w:eastAsia="Calibri"/>
                <w:color w:val="auto"/>
                <w:sz w:val="18"/>
                <w:szCs w:val="18"/>
              </w:rPr>
            </w:pPr>
            <w:r w:rsidRPr="00E465AA">
              <w:rPr>
                <w:rFonts w:eastAsia="Calibri"/>
                <w:color w:val="auto"/>
                <w:sz w:val="18"/>
                <w:szCs w:val="18"/>
              </w:rPr>
              <w:t>PT</w:t>
            </w:r>
            <w:r w:rsidRPr="00F64312">
              <w:rPr>
                <w:rFonts w:eastAsia="Calibri"/>
                <w:color w:val="auto"/>
                <w:sz w:val="18"/>
                <w:szCs w:val="18"/>
              </w:rPr>
              <w:t xml:space="preserve"> ~</w:t>
            </w:r>
            <w:r>
              <w:rPr>
                <w:rFonts w:eastAsia="Calibri"/>
                <w:color w:val="auto"/>
                <w:sz w:val="18"/>
                <w:szCs w:val="18"/>
              </w:rPr>
              <w:t>4</w:t>
            </w:r>
            <w:r w:rsidRPr="00F64312">
              <w:rPr>
                <w:rFonts w:eastAsia="Calibri"/>
                <w:color w:val="auto"/>
                <w:sz w:val="18"/>
                <w:szCs w:val="18"/>
              </w:rPr>
              <w:t xml:space="preserve"> Mo</w:t>
            </w:r>
            <w:r>
              <w:rPr>
                <w:rFonts w:eastAsia="Calibri"/>
                <w:color w:val="auto"/>
                <w:sz w:val="18"/>
                <w:szCs w:val="18"/>
              </w:rPr>
              <w:t>s</w:t>
            </w:r>
            <w:r w:rsidRPr="00F64312">
              <w:rPr>
                <w:rFonts w:eastAsia="Calibri"/>
                <w:color w:val="auto"/>
                <w:sz w:val="18"/>
                <w:szCs w:val="18"/>
              </w:rPr>
              <w:t>. Pre-Sep</w:t>
            </w:r>
          </w:p>
          <w:p w:rsidR="002B56EC" w:rsidRPr="00F64312" w:rsidRDefault="002B56EC" w:rsidP="00160BC7">
            <w:pPr>
              <w:spacing w:line="200" w:lineRule="exact"/>
              <w:contextualSpacing/>
              <w:rPr>
                <w:rFonts w:eastAsia="Calibri"/>
                <w:color w:val="auto"/>
                <w:sz w:val="18"/>
                <w:szCs w:val="18"/>
              </w:rPr>
            </w:pPr>
          </w:p>
        </w:tc>
        <w:tc>
          <w:tcPr>
            <w:tcW w:w="26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B56EC" w:rsidRPr="00F64312" w:rsidRDefault="002B56EC" w:rsidP="00160BC7">
            <w:pPr>
              <w:spacing w:line="200" w:lineRule="exact"/>
              <w:contextualSpacing/>
              <w:rPr>
                <w:rFonts w:eastAsia="Calibri"/>
                <w:color w:val="auto"/>
                <w:sz w:val="18"/>
                <w:szCs w:val="18"/>
              </w:rPr>
            </w:pPr>
            <w:r w:rsidRPr="00F64312">
              <w:rPr>
                <w:rFonts w:eastAsia="Calibri"/>
                <w:color w:val="auto"/>
                <w:sz w:val="18"/>
                <w:szCs w:val="18"/>
              </w:rPr>
              <w:t>VA</w:t>
            </w:r>
            <w:r w:rsidRPr="00F64312">
              <w:rPr>
                <w:rFonts w:eastAsia="Cambria"/>
                <w:color w:val="auto"/>
                <w:sz w:val="18"/>
                <w:szCs w:val="18"/>
              </w:rPr>
              <w:t xml:space="preserve"> C&amp;P </w:t>
            </w:r>
            <w:r w:rsidRPr="00F64312">
              <w:rPr>
                <w:rFonts w:eastAsia="Calibri"/>
                <w:color w:val="auto"/>
                <w:sz w:val="18"/>
                <w:szCs w:val="18"/>
              </w:rPr>
              <w:t>~</w:t>
            </w:r>
            <w:r>
              <w:rPr>
                <w:rFonts w:eastAsia="Calibri"/>
                <w:color w:val="auto"/>
                <w:sz w:val="18"/>
                <w:szCs w:val="18"/>
              </w:rPr>
              <w:t>2</w:t>
            </w:r>
            <w:r w:rsidRPr="00F64312">
              <w:rPr>
                <w:rFonts w:eastAsia="Calibri"/>
                <w:color w:val="auto"/>
                <w:sz w:val="18"/>
                <w:szCs w:val="18"/>
              </w:rPr>
              <w:t xml:space="preserve"> Mo</w:t>
            </w:r>
            <w:r>
              <w:rPr>
                <w:rFonts w:eastAsia="Calibri"/>
                <w:color w:val="auto"/>
                <w:sz w:val="18"/>
                <w:szCs w:val="18"/>
              </w:rPr>
              <w:t>s</w:t>
            </w:r>
            <w:r w:rsidRPr="00F64312">
              <w:rPr>
                <w:rFonts w:eastAsia="Calibri"/>
                <w:color w:val="auto"/>
                <w:sz w:val="18"/>
                <w:szCs w:val="18"/>
              </w:rPr>
              <w:t>. Post-Sep</w:t>
            </w:r>
          </w:p>
          <w:p w:rsidR="002B56EC" w:rsidRPr="00F64312" w:rsidRDefault="002B56EC" w:rsidP="00160BC7">
            <w:pPr>
              <w:spacing w:line="200" w:lineRule="exact"/>
              <w:contextualSpacing/>
              <w:rPr>
                <w:rFonts w:eastAsia="Cambria"/>
                <w:color w:val="auto"/>
                <w:sz w:val="18"/>
                <w:szCs w:val="18"/>
              </w:rPr>
            </w:pPr>
          </w:p>
        </w:tc>
      </w:tr>
      <w:tr w:rsidR="002B56EC" w:rsidRPr="00F64312" w:rsidTr="00160BC7">
        <w:trPr>
          <w:jc w:val="center"/>
        </w:trPr>
        <w:tc>
          <w:tcPr>
            <w:tcW w:w="2608" w:type="dxa"/>
            <w:tcBorders>
              <w:top w:val="single" w:sz="4" w:space="0" w:color="000000"/>
              <w:left w:val="single" w:sz="4" w:space="0" w:color="000000"/>
              <w:bottom w:val="single" w:sz="4" w:space="0" w:color="000000"/>
              <w:right w:val="single" w:sz="4" w:space="0" w:color="000000"/>
            </w:tcBorders>
            <w:vAlign w:val="center"/>
            <w:hideMark/>
          </w:tcPr>
          <w:p w:rsidR="002B56EC" w:rsidRPr="00F64312" w:rsidRDefault="002B56EC" w:rsidP="00160BC7">
            <w:pPr>
              <w:pStyle w:val="ListParagraph"/>
              <w:spacing w:after="0" w:line="200" w:lineRule="exact"/>
              <w:ind w:left="0"/>
              <w:rPr>
                <w:rFonts w:eastAsia="Calibri" w:cs="Calibri"/>
                <w:sz w:val="18"/>
                <w:szCs w:val="18"/>
              </w:rPr>
            </w:pPr>
            <w:r>
              <w:rPr>
                <w:rFonts w:cs="Calibri"/>
                <w:sz w:val="18"/>
                <w:szCs w:val="18"/>
              </w:rPr>
              <w:t>Flexion (90</w:t>
            </w:r>
            <w:r w:rsidRPr="00F64312">
              <w:rPr>
                <w:rFonts w:cs="Calibri"/>
                <w:sz w:val="18"/>
                <w:szCs w:val="18"/>
              </w:rPr>
              <w:t>)</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spacing w:line="200" w:lineRule="exact"/>
              <w:contextualSpacing/>
              <w:rPr>
                <w:rFonts w:eastAsia="Calibri"/>
                <w:color w:val="auto"/>
                <w:sz w:val="18"/>
                <w:szCs w:val="18"/>
              </w:rPr>
            </w:pPr>
            <w:r w:rsidRPr="00E465AA">
              <w:rPr>
                <w:rFonts w:eastAsia="Calibri"/>
                <w:color w:val="auto"/>
                <w:sz w:val="18"/>
                <w:szCs w:val="18"/>
              </w:rPr>
              <w:t>80</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spacing w:line="200" w:lineRule="exact"/>
              <w:contextualSpacing/>
              <w:rPr>
                <w:rFonts w:eastAsia="Calibri"/>
                <w:color w:val="auto"/>
                <w:sz w:val="18"/>
                <w:szCs w:val="18"/>
              </w:rPr>
            </w:pPr>
            <w:r w:rsidRPr="00E465AA">
              <w:rPr>
                <w:rFonts w:eastAsia="Calibri"/>
                <w:color w:val="auto"/>
                <w:sz w:val="18"/>
                <w:szCs w:val="18"/>
              </w:rPr>
              <w:t>0-70</w:t>
            </w:r>
            <w:r>
              <w:rPr>
                <w:rFonts w:eastAsia="Calibri"/>
                <w:color w:val="auto"/>
                <w:sz w:val="18"/>
                <w:szCs w:val="18"/>
              </w:rPr>
              <w:t>; pain at 60</w:t>
            </w:r>
          </w:p>
        </w:tc>
      </w:tr>
      <w:tr w:rsidR="002B56EC" w:rsidRPr="00F64312" w:rsidTr="00160BC7">
        <w:trPr>
          <w:jc w:val="center"/>
        </w:trPr>
        <w:tc>
          <w:tcPr>
            <w:tcW w:w="2608" w:type="dxa"/>
            <w:tcBorders>
              <w:top w:val="single" w:sz="4" w:space="0" w:color="000000"/>
              <w:left w:val="single" w:sz="4" w:space="0" w:color="000000"/>
              <w:bottom w:val="single" w:sz="4" w:space="0" w:color="000000"/>
              <w:right w:val="single" w:sz="4" w:space="0" w:color="000000"/>
            </w:tcBorders>
            <w:vAlign w:val="center"/>
            <w:hideMark/>
          </w:tcPr>
          <w:p w:rsidR="002B56EC" w:rsidRPr="00E465AA" w:rsidRDefault="002B56EC" w:rsidP="00160BC7">
            <w:pPr>
              <w:pStyle w:val="ListParagraph"/>
              <w:spacing w:after="0" w:line="200" w:lineRule="exact"/>
              <w:ind w:left="0"/>
              <w:rPr>
                <w:rFonts w:eastAsia="Calibri" w:cs="Calibri"/>
                <w:sz w:val="18"/>
                <w:szCs w:val="18"/>
              </w:rPr>
            </w:pPr>
            <w:r w:rsidRPr="00E465AA">
              <w:rPr>
                <w:rFonts w:eastAsia="Calibri" w:cs="Calibri"/>
                <w:sz w:val="18"/>
                <w:szCs w:val="18"/>
              </w:rPr>
              <w:t>Ext</w:t>
            </w:r>
            <w:r>
              <w:rPr>
                <w:rFonts w:eastAsia="Calibri" w:cs="Calibri"/>
                <w:sz w:val="18"/>
                <w:szCs w:val="18"/>
              </w:rPr>
              <w:t>ension</w:t>
            </w:r>
            <w:r w:rsidRPr="00E465AA">
              <w:rPr>
                <w:rFonts w:eastAsia="Calibri" w:cs="Calibri"/>
                <w:sz w:val="18"/>
                <w:szCs w:val="18"/>
              </w:rPr>
              <w:t xml:space="preserve"> (30)</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spacing w:line="200" w:lineRule="exact"/>
              <w:contextualSpacing/>
              <w:rPr>
                <w:rFonts w:eastAsia="Calibri"/>
                <w:color w:val="auto"/>
                <w:sz w:val="18"/>
                <w:szCs w:val="18"/>
              </w:rPr>
            </w:pPr>
            <w:r w:rsidRPr="00E465AA">
              <w:rPr>
                <w:rFonts w:eastAsia="Calibri"/>
                <w:color w:val="auto"/>
                <w:sz w:val="18"/>
                <w:szCs w:val="18"/>
              </w:rPr>
              <w:t>20</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spacing w:line="200" w:lineRule="exact"/>
              <w:contextualSpacing/>
              <w:rPr>
                <w:rFonts w:eastAsia="Calibri"/>
                <w:color w:val="auto"/>
                <w:sz w:val="18"/>
                <w:szCs w:val="18"/>
              </w:rPr>
            </w:pPr>
            <w:r w:rsidRPr="00E465AA">
              <w:rPr>
                <w:rFonts w:eastAsia="Calibri"/>
                <w:color w:val="auto"/>
                <w:sz w:val="18"/>
                <w:szCs w:val="18"/>
              </w:rPr>
              <w:t>0-30</w:t>
            </w:r>
            <w:r>
              <w:rPr>
                <w:rFonts w:eastAsia="Calibri"/>
                <w:color w:val="auto"/>
                <w:sz w:val="18"/>
                <w:szCs w:val="18"/>
              </w:rPr>
              <w:t>; pain at 00</w:t>
            </w:r>
          </w:p>
        </w:tc>
      </w:tr>
      <w:tr w:rsidR="002B56EC" w:rsidRPr="00F64312" w:rsidTr="00160BC7">
        <w:trPr>
          <w:jc w:val="center"/>
        </w:trPr>
        <w:tc>
          <w:tcPr>
            <w:tcW w:w="2608" w:type="dxa"/>
            <w:tcBorders>
              <w:top w:val="single" w:sz="4" w:space="0" w:color="000000"/>
              <w:left w:val="single" w:sz="4" w:space="0" w:color="000000"/>
              <w:bottom w:val="single" w:sz="4" w:space="0" w:color="000000"/>
              <w:right w:val="single" w:sz="4" w:space="0" w:color="000000"/>
            </w:tcBorders>
            <w:vAlign w:val="center"/>
            <w:hideMark/>
          </w:tcPr>
          <w:p w:rsidR="002B56EC" w:rsidRPr="00F64312" w:rsidRDefault="002B56EC" w:rsidP="00160BC7">
            <w:pPr>
              <w:pStyle w:val="ListParagraph"/>
              <w:spacing w:after="0" w:line="200" w:lineRule="exact"/>
              <w:ind w:left="0"/>
              <w:rPr>
                <w:rFonts w:eastAsia="Calibri" w:cs="Calibri"/>
                <w:sz w:val="18"/>
                <w:szCs w:val="18"/>
              </w:rPr>
            </w:pPr>
            <w:r w:rsidRPr="00F64312">
              <w:rPr>
                <w:rFonts w:eastAsia="Calibri" w:cs="Calibri"/>
                <w:sz w:val="18"/>
                <w:szCs w:val="18"/>
              </w:rPr>
              <w:t>Combined (240)</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pStyle w:val="ListParagraph"/>
              <w:spacing w:after="0" w:line="200" w:lineRule="exact"/>
              <w:ind w:left="0"/>
              <w:rPr>
                <w:rFonts w:eastAsia="Calibri" w:cs="Calibri"/>
                <w:sz w:val="18"/>
                <w:szCs w:val="18"/>
              </w:rPr>
            </w:pPr>
            <w:r w:rsidRPr="00E465AA">
              <w:rPr>
                <w:rFonts w:eastAsia="Calibri" w:cs="Calibri"/>
                <w:sz w:val="18"/>
                <w:szCs w:val="18"/>
              </w:rPr>
              <w:t>205</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spacing w:line="200" w:lineRule="exact"/>
              <w:rPr>
                <w:color w:val="auto"/>
                <w:sz w:val="18"/>
                <w:szCs w:val="18"/>
              </w:rPr>
            </w:pPr>
            <w:r w:rsidRPr="00E465AA">
              <w:rPr>
                <w:color w:val="auto"/>
                <w:sz w:val="18"/>
                <w:szCs w:val="18"/>
              </w:rPr>
              <w:t>220</w:t>
            </w:r>
          </w:p>
        </w:tc>
      </w:tr>
      <w:tr w:rsidR="002B56EC" w:rsidRPr="00F64312" w:rsidTr="00160BC7">
        <w:trPr>
          <w:jc w:val="center"/>
        </w:trPr>
        <w:tc>
          <w:tcPr>
            <w:tcW w:w="2608" w:type="dxa"/>
            <w:tcBorders>
              <w:top w:val="single" w:sz="4" w:space="0" w:color="000000"/>
              <w:left w:val="single" w:sz="4" w:space="0" w:color="000000"/>
              <w:bottom w:val="single" w:sz="4" w:space="0" w:color="000000"/>
              <w:right w:val="single" w:sz="4" w:space="0" w:color="000000"/>
            </w:tcBorders>
            <w:vAlign w:val="center"/>
            <w:hideMark/>
          </w:tcPr>
          <w:p w:rsidR="002B56EC" w:rsidRPr="00F64312" w:rsidRDefault="002B56EC" w:rsidP="00160BC7">
            <w:pPr>
              <w:pStyle w:val="ListParagraph"/>
              <w:spacing w:after="0" w:line="200" w:lineRule="exact"/>
              <w:ind w:left="0"/>
              <w:rPr>
                <w:rFonts w:eastAsia="Calibri" w:cs="Calibri"/>
                <w:sz w:val="18"/>
                <w:szCs w:val="18"/>
              </w:rPr>
            </w:pPr>
            <w:r w:rsidRPr="00F64312">
              <w:rPr>
                <w:rFonts w:eastAsia="Calibri" w:cs="Calibri"/>
                <w:sz w:val="18"/>
                <w:szCs w:val="18"/>
              </w:rPr>
              <w:t>Comment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pStyle w:val="ListParagraph"/>
              <w:spacing w:after="0" w:line="200" w:lineRule="exact"/>
              <w:ind w:left="0"/>
              <w:rPr>
                <w:rFonts w:eastAsia="Calibri" w:cs="Calibri"/>
                <w:sz w:val="18"/>
                <w:szCs w:val="18"/>
              </w:rPr>
            </w:pPr>
            <w:r w:rsidRPr="00E465AA">
              <w:rPr>
                <w:rFonts w:eastAsia="Calibri" w:cs="Calibri"/>
                <w:sz w:val="18"/>
                <w:szCs w:val="18"/>
              </w:rPr>
              <w:t>+ Tenderness; painful motion</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pStyle w:val="ListParagraph"/>
              <w:spacing w:after="0" w:line="200" w:lineRule="exact"/>
              <w:ind w:left="0"/>
              <w:rPr>
                <w:rFonts w:eastAsia="Calibri" w:cs="Calibri"/>
                <w:sz w:val="18"/>
                <w:szCs w:val="18"/>
              </w:rPr>
            </w:pPr>
            <w:r w:rsidRPr="00E465AA">
              <w:rPr>
                <w:rFonts w:eastAsia="Calibri" w:cs="Calibri"/>
                <w:sz w:val="18"/>
                <w:szCs w:val="18"/>
              </w:rPr>
              <w:t>+ Tenderness; painful motion</w:t>
            </w:r>
          </w:p>
        </w:tc>
      </w:tr>
      <w:tr w:rsidR="002B56EC" w:rsidRPr="00F64312" w:rsidTr="00160BC7">
        <w:trPr>
          <w:jc w:val="center"/>
        </w:trPr>
        <w:tc>
          <w:tcPr>
            <w:tcW w:w="2608" w:type="dxa"/>
            <w:tcBorders>
              <w:top w:val="single" w:sz="4" w:space="0" w:color="000000"/>
              <w:left w:val="single" w:sz="4" w:space="0" w:color="000000"/>
              <w:bottom w:val="single" w:sz="4" w:space="0" w:color="000000"/>
              <w:right w:val="single" w:sz="4" w:space="0" w:color="000000"/>
            </w:tcBorders>
            <w:vAlign w:val="center"/>
            <w:hideMark/>
          </w:tcPr>
          <w:p w:rsidR="002B56EC" w:rsidRPr="00F64312" w:rsidRDefault="002B56EC" w:rsidP="00160BC7">
            <w:pPr>
              <w:pStyle w:val="ListParagraph"/>
              <w:spacing w:after="0" w:line="200" w:lineRule="exact"/>
              <w:ind w:left="0"/>
              <w:rPr>
                <w:rFonts w:eastAsia="Calibri" w:cs="Calibri"/>
                <w:sz w:val="18"/>
                <w:szCs w:val="18"/>
              </w:rPr>
            </w:pPr>
            <w:r w:rsidRPr="00F64312">
              <w:rPr>
                <w:rFonts w:eastAsia="Calibri" w:cs="Calibri"/>
                <w:sz w:val="18"/>
                <w:szCs w:val="18"/>
              </w:rPr>
              <w:t>§4.71a Rating</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pStyle w:val="ListParagraph"/>
              <w:spacing w:after="0" w:line="200" w:lineRule="exact"/>
              <w:ind w:left="0"/>
              <w:rPr>
                <w:rFonts w:eastAsia="Calibri" w:cs="Calibri"/>
                <w:sz w:val="18"/>
                <w:szCs w:val="18"/>
              </w:rPr>
            </w:pPr>
            <w:r>
              <w:rPr>
                <w:rFonts w:eastAsia="Calibri" w:cs="Calibri"/>
                <w:sz w:val="18"/>
                <w:szCs w:val="18"/>
              </w:rPr>
              <w:t>1</w:t>
            </w:r>
            <w:r w:rsidRPr="00E465AA">
              <w:rPr>
                <w:rFonts w:eastAsia="Calibri" w:cs="Calibri"/>
                <w:sz w:val="18"/>
                <w:szCs w:val="18"/>
              </w:rPr>
              <w:t>0%</w:t>
            </w:r>
          </w:p>
        </w:tc>
        <w:tc>
          <w:tcPr>
            <w:tcW w:w="2608" w:type="dxa"/>
            <w:tcBorders>
              <w:top w:val="single" w:sz="4" w:space="0" w:color="000000"/>
              <w:left w:val="single" w:sz="4" w:space="0" w:color="000000"/>
              <w:bottom w:val="single" w:sz="4" w:space="0" w:color="000000"/>
              <w:right w:val="single" w:sz="4" w:space="0" w:color="000000"/>
            </w:tcBorders>
            <w:vAlign w:val="center"/>
          </w:tcPr>
          <w:p w:rsidR="002B56EC" w:rsidRPr="00E465AA" w:rsidRDefault="002B56EC" w:rsidP="00160BC7">
            <w:pPr>
              <w:pStyle w:val="ListParagraph"/>
              <w:spacing w:after="0" w:line="200" w:lineRule="exact"/>
              <w:ind w:left="0"/>
              <w:rPr>
                <w:rFonts w:eastAsia="Calibri" w:cs="Calibri"/>
                <w:sz w:val="18"/>
                <w:szCs w:val="18"/>
              </w:rPr>
            </w:pPr>
            <w:r>
              <w:rPr>
                <w:rFonts w:eastAsia="Calibri" w:cs="Calibri"/>
                <w:sz w:val="18"/>
                <w:szCs w:val="18"/>
              </w:rPr>
              <w:t>1</w:t>
            </w:r>
            <w:r w:rsidRPr="00E465AA">
              <w:rPr>
                <w:rFonts w:eastAsia="Calibri" w:cs="Calibri"/>
                <w:sz w:val="18"/>
                <w:szCs w:val="18"/>
              </w:rPr>
              <w:t>0%</w:t>
            </w:r>
          </w:p>
        </w:tc>
      </w:tr>
    </w:tbl>
    <w:p w:rsidR="002B56EC" w:rsidRPr="00F64312" w:rsidRDefault="002B56EC" w:rsidP="002B56EC">
      <w:pPr>
        <w:jc w:val="both"/>
        <w:rPr>
          <w:color w:val="auto"/>
          <w:szCs w:val="24"/>
        </w:rPr>
      </w:pPr>
    </w:p>
    <w:p w:rsidR="0002238D" w:rsidRPr="00F64312" w:rsidRDefault="002B56EC" w:rsidP="0002238D">
      <w:pPr>
        <w:jc w:val="both"/>
        <w:rPr>
          <w:rFonts w:eastAsia="Calibri" w:cs="Times New Roman"/>
          <w:color w:val="auto"/>
          <w:szCs w:val="24"/>
        </w:rPr>
      </w:pPr>
      <w:r>
        <w:rPr>
          <w:rFonts w:cs="Times New Roman"/>
          <w:color w:val="auto"/>
        </w:rPr>
        <w:t>The Board found no evidence of physician prescribed bed rest for incapacitating episodes in the service treatment</w:t>
      </w:r>
      <w:r w:rsidR="003A4015">
        <w:rPr>
          <w:rFonts w:cs="Times New Roman"/>
          <w:color w:val="auto"/>
        </w:rPr>
        <w:t xml:space="preserve"> record (STR)</w:t>
      </w:r>
      <w:r>
        <w:rPr>
          <w:rFonts w:cs="Times New Roman"/>
          <w:color w:val="auto"/>
        </w:rPr>
        <w:t xml:space="preserve">.  There were no instances where the </w:t>
      </w:r>
      <w:r w:rsidR="00D26257">
        <w:rPr>
          <w:rFonts w:cs="Times New Roman"/>
          <w:color w:val="auto"/>
        </w:rPr>
        <w:t xml:space="preserve">CI had been </w:t>
      </w:r>
      <w:r w:rsidR="00DD0D23">
        <w:rPr>
          <w:rFonts w:cs="Times New Roman"/>
          <w:color w:val="auto"/>
        </w:rPr>
        <w:t xml:space="preserve">placed </w:t>
      </w:r>
      <w:r w:rsidR="00D26257">
        <w:rPr>
          <w:rFonts w:cs="Times New Roman"/>
          <w:color w:val="auto"/>
        </w:rPr>
        <w:t>o</w:t>
      </w:r>
      <w:r w:rsidR="00DD0D23">
        <w:rPr>
          <w:rFonts w:cs="Times New Roman"/>
          <w:color w:val="auto"/>
        </w:rPr>
        <w:t>n</w:t>
      </w:r>
      <w:r w:rsidR="00D26257">
        <w:rPr>
          <w:rFonts w:cs="Times New Roman"/>
          <w:color w:val="auto"/>
        </w:rPr>
        <w:t xml:space="preserve"> quarters for the back pain.  There was one note indicating that the CI was placed on convalescent leave for his back to allow his spine to “calm down” prior to repeating the MRI</w:t>
      </w:r>
      <w:r w:rsidR="00F61444">
        <w:rPr>
          <w:rFonts w:cs="Times New Roman"/>
          <w:color w:val="auto"/>
        </w:rPr>
        <w:t>;</w:t>
      </w:r>
      <w:r>
        <w:rPr>
          <w:rFonts w:cs="Times New Roman"/>
          <w:color w:val="auto"/>
        </w:rPr>
        <w:t xml:space="preserve"> however</w:t>
      </w:r>
      <w:r w:rsidR="00F61444">
        <w:rPr>
          <w:rFonts w:cs="Times New Roman"/>
          <w:color w:val="auto"/>
        </w:rPr>
        <w:t>,</w:t>
      </w:r>
      <w:r>
        <w:rPr>
          <w:rFonts w:cs="Times New Roman"/>
          <w:color w:val="auto"/>
        </w:rPr>
        <w:t xml:space="preserve"> there was not bed rest prescribed meeting the VASRD definition for incapacitating episode.</w:t>
      </w:r>
      <w:r w:rsidR="00D26257">
        <w:rPr>
          <w:rFonts w:cs="Times New Roman"/>
          <w:color w:val="auto"/>
        </w:rPr>
        <w:t xml:space="preserve">  The Board determined that the record does not support the history of incapacitation provided by the CI to the VA C&amp;P examiner and that the use of </w:t>
      </w:r>
      <w:r w:rsidR="003A4015">
        <w:rPr>
          <w:rFonts w:cs="Times New Roman"/>
          <w:color w:val="auto"/>
        </w:rPr>
        <w:t xml:space="preserve">VASRD </w:t>
      </w:r>
      <w:r w:rsidR="00D26257">
        <w:rPr>
          <w:rFonts w:cs="Times New Roman"/>
          <w:color w:val="auto"/>
        </w:rPr>
        <w:t xml:space="preserve">code 5343, intervertebral disc syndrome, offers no advantage to the CI.  </w:t>
      </w:r>
      <w:r w:rsidR="0002238D">
        <w:rPr>
          <w:rFonts w:cs="Times New Roman"/>
          <w:color w:val="auto"/>
        </w:rPr>
        <w:t>The Board noted that the PEB rated the back at 10% and coded it as 5299-5242, analogous to degenerative arthritis of the spine.  The VA did use code 5343, but rated it at 10% based on restrictions in ROM.  The Board considered other coding options</w:t>
      </w:r>
      <w:r w:rsidR="00B03DD2">
        <w:rPr>
          <w:rFonts w:cs="Times New Roman"/>
          <w:color w:val="auto"/>
        </w:rPr>
        <w:t>,</w:t>
      </w:r>
      <w:r w:rsidR="0002238D">
        <w:rPr>
          <w:rFonts w:cs="Times New Roman"/>
          <w:color w:val="auto"/>
        </w:rPr>
        <w:t xml:space="preserve"> but none offered an advantage to the CI.  It also noted that the VA continued the 10% rating after re-examination in 2010 and </w:t>
      </w:r>
      <w:r w:rsidR="00821FDD">
        <w:rPr>
          <w:rFonts w:cs="Times New Roman"/>
          <w:color w:val="auto"/>
        </w:rPr>
        <w:t>did not raise</w:t>
      </w:r>
      <w:r w:rsidR="0002238D">
        <w:rPr>
          <w:rFonts w:cs="Times New Roman"/>
          <w:color w:val="auto"/>
        </w:rPr>
        <w:t xml:space="preserve"> it to 20% </w:t>
      </w:r>
      <w:r w:rsidR="00821FDD">
        <w:rPr>
          <w:rFonts w:cs="Times New Roman"/>
          <w:color w:val="auto"/>
        </w:rPr>
        <w:t>until after</w:t>
      </w:r>
      <w:r w:rsidR="0002238D">
        <w:rPr>
          <w:rFonts w:cs="Times New Roman"/>
          <w:color w:val="auto"/>
        </w:rPr>
        <w:t xml:space="preserve"> the 2011 examinations.  </w:t>
      </w:r>
      <w:r w:rsidR="0002238D"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02238D">
        <w:rPr>
          <w:rFonts w:eastAsia="Calibri" w:cs="Times New Roman"/>
          <w:color w:val="auto"/>
          <w:szCs w:val="24"/>
        </w:rPr>
        <w:t xml:space="preserve"> back</w:t>
      </w:r>
      <w:r w:rsidR="00B03DD2">
        <w:rPr>
          <w:rFonts w:eastAsia="Calibri" w:cs="Times New Roman"/>
          <w:color w:val="auto"/>
          <w:szCs w:val="24"/>
        </w:rPr>
        <w:t xml:space="preserve"> condition.</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t>
      </w:r>
      <w:r w:rsidR="00821FDD">
        <w:rPr>
          <w:rFonts w:eastAsia="Calibri" w:cs="Times New Roman"/>
          <w:color w:val="auto"/>
          <w:szCs w:val="24"/>
        </w:rPr>
        <w:t>was adjustment disorder</w:t>
      </w:r>
      <w:r w:rsidR="003863E9" w:rsidRPr="00792790">
        <w:rPr>
          <w:rFonts w:eastAsia="Calibri" w:cs="Times New Roman"/>
          <w:color w:val="auto"/>
          <w:szCs w:val="24"/>
        </w:rPr>
        <w:t xml:space="preserve">.  </w:t>
      </w:r>
      <w:r w:rsidR="00821FDD">
        <w:rPr>
          <w:rFonts w:eastAsia="Calibri" w:cs="Times New Roman"/>
          <w:color w:val="auto"/>
          <w:szCs w:val="24"/>
        </w:rPr>
        <w:t>While the PEB did not consider the contended PTSD, the Board notes that the VA changed the diagnosis from adjustment disorder to PTSD</w:t>
      </w:r>
      <w:r w:rsidR="003863E9" w:rsidRPr="00792790">
        <w:rPr>
          <w:rFonts w:eastAsia="Calibri" w:cs="Times New Roman"/>
          <w:color w:val="auto"/>
          <w:szCs w:val="24"/>
        </w:rPr>
        <w:t xml:space="preserve"> </w:t>
      </w:r>
      <w:r w:rsidR="00821FDD">
        <w:rPr>
          <w:rFonts w:eastAsia="Calibri" w:cs="Times New Roman"/>
          <w:color w:val="auto"/>
          <w:szCs w:val="24"/>
        </w:rPr>
        <w:t>sometime</w:t>
      </w:r>
      <w:r w:rsidR="003A4015">
        <w:rPr>
          <w:rFonts w:eastAsia="Calibri" w:cs="Times New Roman"/>
          <w:color w:val="auto"/>
          <w:szCs w:val="24"/>
        </w:rPr>
        <w:t>s</w:t>
      </w:r>
      <w:r w:rsidR="00821FDD">
        <w:rPr>
          <w:rFonts w:eastAsia="Calibri" w:cs="Times New Roman"/>
          <w:color w:val="auto"/>
          <w:szCs w:val="24"/>
        </w:rPr>
        <w:t xml:space="preserve"> after the </w:t>
      </w:r>
      <w:r w:rsidR="003A4015">
        <w:rPr>
          <w:rFonts w:eastAsia="Calibri" w:cs="Times New Roman"/>
          <w:color w:val="auto"/>
          <w:szCs w:val="24"/>
        </w:rPr>
        <w:br/>
      </w:r>
      <w:r w:rsidR="00821FDD">
        <w:rPr>
          <w:rFonts w:eastAsia="Calibri" w:cs="Times New Roman"/>
          <w:color w:val="auto"/>
          <w:szCs w:val="24"/>
        </w:rPr>
        <w:lastRenderedPageBreak/>
        <w:t>28 July 2008 rating decision, well over one year after separation</w:t>
      </w:r>
      <w:r w:rsidR="001C658A">
        <w:rPr>
          <w:rFonts w:eastAsia="Calibri" w:cs="Times New Roman"/>
          <w:color w:val="auto"/>
          <w:szCs w:val="24"/>
        </w:rPr>
        <w:t>,</w:t>
      </w:r>
      <w:r w:rsidR="00821FDD">
        <w:rPr>
          <w:rFonts w:eastAsia="Calibri" w:cs="Times New Roman"/>
          <w:color w:val="auto"/>
          <w:szCs w:val="24"/>
        </w:rPr>
        <w:t xml:space="preserve"> and continued the 10% rating until, </w:t>
      </w:r>
      <w:r w:rsidR="004F3C11">
        <w:rPr>
          <w:rFonts w:eastAsia="Calibri" w:cs="Times New Roman"/>
          <w:color w:val="auto"/>
          <w:szCs w:val="24"/>
        </w:rPr>
        <w:t>3</w:t>
      </w:r>
      <w:r w:rsidR="00821FDD">
        <w:rPr>
          <w:rFonts w:eastAsia="Calibri" w:cs="Times New Roman"/>
          <w:color w:val="auto"/>
          <w:szCs w:val="24"/>
        </w:rPr>
        <w:t xml:space="preserve"> years after separation.  </w:t>
      </w:r>
      <w:r w:rsidR="003863E9"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821FDD">
        <w:rPr>
          <w:rFonts w:eastAsia="Calibri" w:cs="Times New Roman"/>
          <w:color w:val="auto"/>
          <w:szCs w:val="24"/>
        </w:rPr>
        <w:t xml:space="preserve">The Board notes that the PEB psychiatric statement dated 18 October 2006, </w:t>
      </w:r>
      <w:r w:rsidR="003A4015">
        <w:rPr>
          <w:rFonts w:eastAsia="Calibri" w:cs="Times New Roman"/>
          <w:color w:val="auto"/>
          <w:szCs w:val="24"/>
        </w:rPr>
        <w:t>3</w:t>
      </w:r>
      <w:r w:rsidR="00821FDD">
        <w:rPr>
          <w:rFonts w:eastAsia="Calibri" w:cs="Times New Roman"/>
          <w:color w:val="auto"/>
          <w:szCs w:val="24"/>
        </w:rPr>
        <w:t xml:space="preserve"> months prior to separation, specifically stated that the CI met retention criteria.  The condition was never profiled.  The commander noted that the CI performed “exceptionally well” in the office.  The VA</w:t>
      </w:r>
      <w:r w:rsidR="001C658A">
        <w:rPr>
          <w:rFonts w:eastAsia="Calibri" w:cs="Times New Roman"/>
          <w:color w:val="auto"/>
          <w:szCs w:val="24"/>
        </w:rPr>
        <w:t xml:space="preserve"> rating was </w:t>
      </w:r>
      <w:r w:rsidR="00821FDD">
        <w:rPr>
          <w:rFonts w:eastAsia="Calibri" w:cs="Times New Roman"/>
          <w:color w:val="auto"/>
          <w:szCs w:val="24"/>
        </w:rPr>
        <w:t>for use of medications.  The Board note</w:t>
      </w:r>
      <w:r w:rsidR="008370DE">
        <w:rPr>
          <w:rFonts w:eastAsia="Calibri" w:cs="Times New Roman"/>
          <w:color w:val="auto"/>
          <w:szCs w:val="24"/>
        </w:rPr>
        <w:t>d</w:t>
      </w:r>
      <w:r w:rsidR="00821FDD">
        <w:rPr>
          <w:rFonts w:eastAsia="Calibri" w:cs="Times New Roman"/>
          <w:color w:val="auto"/>
          <w:szCs w:val="24"/>
        </w:rPr>
        <w:t xml:space="preserve"> that the use of </w:t>
      </w:r>
      <w:r w:rsidR="00821FDD" w:rsidRPr="001C658A">
        <w:rPr>
          <w:rFonts w:eastAsia="Calibri" w:cs="Times New Roman"/>
          <w:color w:val="auto"/>
          <w:szCs w:val="24"/>
        </w:rPr>
        <w:t xml:space="preserve">medications for mental health conditions is neither disqualifying for retention nor is it unfitting.  </w:t>
      </w:r>
      <w:r w:rsidR="003863E9" w:rsidRPr="001C658A">
        <w:rPr>
          <w:color w:val="000000"/>
        </w:rPr>
        <w:t xml:space="preserve">There was no indication from the record that </w:t>
      </w:r>
      <w:r w:rsidR="008370DE" w:rsidRPr="001C658A">
        <w:rPr>
          <w:color w:val="000000"/>
        </w:rPr>
        <w:t>the mental health</w:t>
      </w:r>
      <w:r w:rsidR="003863E9" w:rsidRPr="001C658A">
        <w:rPr>
          <w:color w:val="000000"/>
        </w:rPr>
        <w:t xml:space="preserve"> condition significantly interfered</w:t>
      </w:r>
      <w:r w:rsidR="003863E9" w:rsidRPr="001F29F9">
        <w:rPr>
          <w:color w:val="000000"/>
        </w:rPr>
        <w:t xml:space="preserve"> with satisfactory duty performance.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821FDD">
        <w:rPr>
          <w:rFonts w:eastAsia="Calibri" w:cs="Times New Roman"/>
          <w:color w:val="auto"/>
          <w:szCs w:val="24"/>
        </w:rPr>
        <w:t>adjustment disorder</w:t>
      </w:r>
      <w:r w:rsidR="003863E9" w:rsidRPr="00792790">
        <w:rPr>
          <w:rFonts w:eastAsia="Calibri" w:cs="Times New Roman"/>
          <w:color w:val="auto"/>
          <w:szCs w:val="24"/>
        </w:rPr>
        <w:t xml:space="preserve">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821FDD" w:rsidRPr="001C658A">
        <w:rPr>
          <w:rFonts w:eastAsia="Calibri" w:cs="Times New Roman"/>
          <w:color w:val="auto"/>
          <w:szCs w:val="24"/>
        </w:rPr>
        <w:t>In the matter of the back condition and IAW VASRD §4.71a, the Board unanimously</w:t>
      </w:r>
      <w:r w:rsidR="00821FDD" w:rsidRPr="00F64312">
        <w:rPr>
          <w:rFonts w:eastAsia="Calibri" w:cs="Times New Roman"/>
          <w:color w:val="auto"/>
          <w:szCs w:val="24"/>
        </w:rPr>
        <w:t xml:space="preserve"> recommends no change in the PEB adjudication.  </w:t>
      </w:r>
      <w:r w:rsidR="00560F12" w:rsidRPr="001C658A">
        <w:rPr>
          <w:rFonts w:eastAsia="Calibri" w:cs="Times New Roman"/>
          <w:color w:val="auto"/>
          <w:szCs w:val="24"/>
        </w:rPr>
        <w:t xml:space="preserve">In the matter of the contended </w:t>
      </w:r>
      <w:r w:rsidR="00821FDD" w:rsidRPr="001C658A">
        <w:rPr>
          <w:rFonts w:eastAsia="Calibri" w:cs="Times New Roman"/>
          <w:color w:val="auto"/>
          <w:szCs w:val="24"/>
        </w:rPr>
        <w:t>adjustment disorder/PTSD</w:t>
      </w:r>
      <w:r w:rsidR="00560F12" w:rsidRPr="001C658A">
        <w:rPr>
          <w:rFonts w:eastAsia="Calibri" w:cs="Times New Roman"/>
          <w:color w:val="auto"/>
          <w:szCs w:val="24"/>
        </w:rPr>
        <w:t xml:space="preserve"> condition, the Board unanimously </w:t>
      </w:r>
      <w:r w:rsidR="00417BED" w:rsidRPr="001C658A">
        <w:rPr>
          <w:rFonts w:eastAsia="Calibri" w:cs="Times New Roman"/>
          <w:color w:val="auto"/>
          <w:szCs w:val="24"/>
        </w:rPr>
        <w:t>recommends no change from the PEB determination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71071" w:rsidP="002464A0">
            <w:pPr>
              <w:tabs>
                <w:tab w:val="left" w:pos="288"/>
                <w:tab w:val="left" w:pos="4752"/>
              </w:tabs>
              <w:jc w:val="left"/>
              <w:rPr>
                <w:color w:val="auto"/>
              </w:rPr>
            </w:pPr>
            <w:r w:rsidRPr="00F64312">
              <w:rPr>
                <w:color w:val="auto"/>
              </w:rPr>
              <w:t>C</w:t>
            </w:r>
            <w:r w:rsidR="002464A0">
              <w:rPr>
                <w:color w:val="auto"/>
              </w:rPr>
              <w:t>hronic Back Pain without Neurologic Abnormality</w:t>
            </w:r>
          </w:p>
        </w:tc>
        <w:tc>
          <w:tcPr>
            <w:tcW w:w="1530" w:type="dxa"/>
            <w:vAlign w:val="center"/>
          </w:tcPr>
          <w:p w:rsidR="00AD2379" w:rsidRPr="00F71A25" w:rsidRDefault="00821FDD" w:rsidP="006B690F">
            <w:pPr>
              <w:tabs>
                <w:tab w:val="left" w:pos="288"/>
                <w:tab w:val="left" w:pos="4752"/>
              </w:tabs>
              <w:rPr>
                <w:color w:val="auto"/>
              </w:rPr>
            </w:pPr>
            <w:r w:rsidRPr="00F71A25">
              <w:rPr>
                <w:color w:val="auto"/>
              </w:rPr>
              <w:t>5299-5242</w:t>
            </w:r>
          </w:p>
        </w:tc>
        <w:tc>
          <w:tcPr>
            <w:tcW w:w="1026" w:type="dxa"/>
            <w:vAlign w:val="center"/>
          </w:tcPr>
          <w:p w:rsidR="00AD2379" w:rsidRPr="00F71A25" w:rsidRDefault="00821FDD" w:rsidP="006B690F">
            <w:pPr>
              <w:tabs>
                <w:tab w:val="left" w:pos="288"/>
                <w:tab w:val="left" w:pos="4752"/>
              </w:tabs>
              <w:rPr>
                <w:color w:val="auto"/>
              </w:rPr>
            </w:pPr>
            <w:r w:rsidRPr="00F71A25">
              <w:rPr>
                <w:color w:val="auto"/>
              </w:rPr>
              <w:t>1</w:t>
            </w:r>
            <w:r w:rsidR="00AD2379" w:rsidRPr="00F71A25">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71A25" w:rsidRDefault="00AD2379" w:rsidP="006B690F">
            <w:pPr>
              <w:tabs>
                <w:tab w:val="left" w:pos="288"/>
                <w:tab w:val="left" w:pos="4752"/>
              </w:tabs>
              <w:rPr>
                <w:b/>
                <w:color w:val="auto"/>
              </w:rPr>
            </w:pPr>
            <w:r w:rsidRPr="00F71A25">
              <w:rPr>
                <w:b/>
                <w:color w:val="auto"/>
              </w:rPr>
              <w:t>COMBINED</w:t>
            </w:r>
          </w:p>
        </w:tc>
        <w:tc>
          <w:tcPr>
            <w:tcW w:w="1026" w:type="dxa"/>
            <w:shd w:val="clear" w:color="auto" w:fill="D9D9D9"/>
            <w:vAlign w:val="center"/>
          </w:tcPr>
          <w:p w:rsidR="00AD2379" w:rsidRPr="00F71A25" w:rsidRDefault="00821FDD" w:rsidP="006B690F">
            <w:pPr>
              <w:tabs>
                <w:tab w:val="left" w:pos="288"/>
                <w:tab w:val="left" w:pos="4752"/>
              </w:tabs>
              <w:rPr>
                <w:b/>
                <w:color w:val="auto"/>
              </w:rPr>
            </w:pPr>
            <w:r w:rsidRPr="00F71A25">
              <w:rPr>
                <w:b/>
                <w:color w:val="auto"/>
              </w:rPr>
              <w:t>1</w:t>
            </w:r>
            <w:r w:rsidR="00AD2379" w:rsidRPr="00F71A25">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A2567A">
        <w:rPr>
          <w:color w:val="auto"/>
        </w:rPr>
        <w:t>20</w:t>
      </w:r>
      <w:r w:rsidR="00A2567A" w:rsidRPr="00A2567A">
        <w:rPr>
          <w:color w:val="auto"/>
        </w:rPr>
        <w:t>1110</w:t>
      </w:r>
      <w:r w:rsidR="00A2567A">
        <w:rPr>
          <w:color w:val="auto"/>
        </w:rPr>
        <w:t>27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4207C">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9A78E3" w:rsidRDefault="00AD2379" w:rsidP="00BF0E94">
      <w:pPr>
        <w:tabs>
          <w:tab w:val="left" w:pos="0"/>
          <w:tab w:val="left" w:pos="4320"/>
        </w:tabs>
        <w:jc w:val="both"/>
        <w:rPr>
          <w:color w:val="auto"/>
        </w:rPr>
      </w:pPr>
      <w:r w:rsidRPr="00F64312">
        <w:rPr>
          <w:color w:val="auto"/>
        </w:rPr>
        <w:tab/>
        <w:t xml:space="preserve">           Physical Disability Board of Review</w:t>
      </w:r>
    </w:p>
    <w:p w:rsidR="009A78E3" w:rsidRDefault="009A78E3">
      <w:pPr>
        <w:spacing w:line="240" w:lineRule="auto"/>
        <w:jc w:val="left"/>
        <w:rPr>
          <w:color w:val="auto"/>
        </w:rPr>
      </w:pPr>
      <w:r>
        <w:rPr>
          <w:color w:val="auto"/>
        </w:rPr>
        <w:br w:type="page"/>
      </w:r>
    </w:p>
    <w:p w:rsidR="009A78E3" w:rsidRDefault="009A78E3" w:rsidP="009A78E3">
      <w:pPr>
        <w:pStyle w:val="Header"/>
        <w:tabs>
          <w:tab w:val="left" w:pos="720"/>
        </w:tabs>
        <w:jc w:val="left"/>
      </w:pPr>
      <w:r>
        <w:lastRenderedPageBreak/>
        <w:t>SFMR-RB</w:t>
      </w:r>
      <w:r>
        <w:tab/>
      </w:r>
      <w:r>
        <w:tab/>
      </w:r>
      <w:r>
        <w:tab/>
      </w:r>
      <w:r>
        <w:tab/>
      </w:r>
      <w:r>
        <w:tab/>
      </w:r>
      <w:r>
        <w:tab/>
      </w:r>
      <w:r>
        <w:tab/>
      </w:r>
      <w:r>
        <w:tab/>
      </w:r>
      <w:r>
        <w:tab/>
      </w:r>
    </w:p>
    <w:p w:rsidR="009A78E3" w:rsidRDefault="009A78E3" w:rsidP="009A78E3">
      <w:pPr>
        <w:pStyle w:val="Header"/>
        <w:tabs>
          <w:tab w:val="left" w:pos="720"/>
        </w:tabs>
        <w:jc w:val="left"/>
      </w:pPr>
    </w:p>
    <w:p w:rsidR="009A78E3" w:rsidRDefault="009A78E3" w:rsidP="009A78E3">
      <w:pPr>
        <w:jc w:val="left"/>
      </w:pPr>
    </w:p>
    <w:p w:rsidR="009A78E3" w:rsidRDefault="009A78E3" w:rsidP="009A78E3">
      <w:pPr>
        <w:jc w:val="left"/>
      </w:pPr>
      <w:r>
        <w:t xml:space="preserve">MEMORANDUM FOR Commander, US Army Physical Disability Agency </w:t>
      </w:r>
    </w:p>
    <w:p w:rsidR="009A78E3" w:rsidRDefault="009A78E3" w:rsidP="009A78E3">
      <w:pPr>
        <w:jc w:val="left"/>
      </w:pPr>
      <w:r>
        <w:t xml:space="preserve">(TAPD-ZB </w:t>
      </w:r>
      <w:proofErr w:type="gramStart"/>
      <w:r>
        <w:t xml:space="preserve">/ </w:t>
      </w:r>
      <w:r w:rsidR="00D4207C">
        <w:t xml:space="preserve"> </w:t>
      </w:r>
      <w:r>
        <w:t>)</w:t>
      </w:r>
      <w:proofErr w:type="gramEnd"/>
      <w:r>
        <w:t>, 2900 Crystal Drive, Suite 300, Arlington, VA  22202-3557</w:t>
      </w:r>
    </w:p>
    <w:p w:rsidR="009A78E3" w:rsidRDefault="009A78E3" w:rsidP="009A78E3">
      <w:pPr>
        <w:jc w:val="left"/>
      </w:pPr>
    </w:p>
    <w:p w:rsidR="009A78E3" w:rsidRDefault="009A78E3" w:rsidP="009A78E3">
      <w:pPr>
        <w:ind w:right="-180"/>
        <w:jc w:val="left"/>
      </w:pPr>
      <w:r>
        <w:t xml:space="preserve">SUBJECT:  Department of Defense Physical Disability Board of Review Recommendation for </w:t>
      </w:r>
      <w:r w:rsidR="00D4207C">
        <w:t>XXXXXXXXXXXXXXXXXXX</w:t>
      </w:r>
      <w:r>
        <w:t>, AR20120019357 (PD201101015)</w:t>
      </w:r>
    </w:p>
    <w:p w:rsidR="009A78E3" w:rsidRDefault="009A78E3" w:rsidP="009A78E3">
      <w:pPr>
        <w:pStyle w:val="Header"/>
        <w:tabs>
          <w:tab w:val="left" w:pos="720"/>
        </w:tabs>
        <w:jc w:val="left"/>
      </w:pPr>
    </w:p>
    <w:p w:rsidR="009A78E3" w:rsidRDefault="009A78E3" w:rsidP="009A78E3">
      <w:pPr>
        <w:jc w:val="left"/>
      </w:pPr>
    </w:p>
    <w:p w:rsidR="009A78E3" w:rsidRDefault="009A78E3" w:rsidP="009A78E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A78E3" w:rsidRDefault="009A78E3" w:rsidP="009A78E3">
      <w:pPr>
        <w:jc w:val="left"/>
      </w:pPr>
      <w:r>
        <w:t>This decision is final.  The individual concerned, counsel (if any), and any Members of Congress who have shown interest in this application have been notified of this decision by mail.</w:t>
      </w:r>
    </w:p>
    <w:p w:rsidR="009A78E3" w:rsidRDefault="009A78E3" w:rsidP="009A78E3">
      <w:pPr>
        <w:jc w:val="left"/>
      </w:pPr>
    </w:p>
    <w:p w:rsidR="009A78E3" w:rsidRDefault="009A78E3" w:rsidP="009A78E3">
      <w:pPr>
        <w:jc w:val="left"/>
      </w:pPr>
      <w:r>
        <w:t>BY ORDER OF THE SECRETARY OF THE ARMY:</w:t>
      </w:r>
    </w:p>
    <w:p w:rsidR="009A78E3" w:rsidRDefault="009A78E3" w:rsidP="009A78E3">
      <w:pPr>
        <w:jc w:val="left"/>
      </w:pPr>
    </w:p>
    <w:p w:rsidR="009A78E3" w:rsidRDefault="009A78E3" w:rsidP="009A78E3">
      <w:pPr>
        <w:jc w:val="left"/>
      </w:pPr>
    </w:p>
    <w:p w:rsidR="009A78E3" w:rsidRDefault="009A78E3" w:rsidP="009A78E3">
      <w:pPr>
        <w:pStyle w:val="Header"/>
        <w:tabs>
          <w:tab w:val="left" w:pos="720"/>
        </w:tabs>
        <w:jc w:val="left"/>
      </w:pPr>
    </w:p>
    <w:p w:rsidR="009A78E3" w:rsidRDefault="009A78E3" w:rsidP="009A78E3">
      <w:pPr>
        <w:jc w:val="left"/>
      </w:pPr>
    </w:p>
    <w:p w:rsidR="009A78E3" w:rsidRDefault="009A78E3" w:rsidP="009A78E3">
      <w:pPr>
        <w:jc w:val="left"/>
      </w:pPr>
      <w:bookmarkStart w:id="1" w:name="OLE_LINK4"/>
      <w:bookmarkStart w:id="2" w:name="OLE_LINK3"/>
      <w:r>
        <w:t>Encl</w:t>
      </w:r>
      <w:r>
        <w:tab/>
      </w:r>
      <w:r>
        <w:tab/>
      </w:r>
      <w:r>
        <w:tab/>
      </w:r>
      <w:r>
        <w:tab/>
      </w:r>
      <w:r>
        <w:tab/>
      </w:r>
      <w:r>
        <w:tab/>
        <w:t xml:space="preserve">     </w:t>
      </w:r>
      <w:r w:rsidR="00D4207C">
        <w:t>XXXXXXXXXXXXXXXX</w:t>
      </w:r>
    </w:p>
    <w:p w:rsidR="009A78E3" w:rsidRDefault="009A78E3" w:rsidP="009A78E3">
      <w:pPr>
        <w:jc w:val="left"/>
      </w:pPr>
      <w:r>
        <w:tab/>
      </w:r>
      <w:r>
        <w:tab/>
      </w:r>
      <w:r>
        <w:tab/>
      </w:r>
      <w:r>
        <w:tab/>
      </w:r>
      <w:r>
        <w:tab/>
      </w:r>
      <w:r>
        <w:tab/>
        <w:t xml:space="preserve">     Deputy Assistant Secretary</w:t>
      </w:r>
    </w:p>
    <w:p w:rsidR="009A78E3" w:rsidRDefault="009A78E3" w:rsidP="009A78E3">
      <w:pPr>
        <w:jc w:val="left"/>
      </w:pPr>
      <w:r>
        <w:tab/>
      </w:r>
      <w:r>
        <w:tab/>
      </w:r>
      <w:r>
        <w:tab/>
      </w:r>
      <w:r>
        <w:tab/>
      </w:r>
      <w:r>
        <w:tab/>
      </w:r>
      <w:r>
        <w:tab/>
        <w:t xml:space="preserve">         (Army Review Boards)</w:t>
      </w:r>
      <w:bookmarkEnd w:id="1"/>
      <w:bookmarkEnd w:id="2"/>
    </w:p>
    <w:p w:rsidR="009A78E3" w:rsidRDefault="009A78E3" w:rsidP="009A78E3">
      <w:pPr>
        <w:jc w:val="left"/>
      </w:pPr>
    </w:p>
    <w:p w:rsidR="009A78E3" w:rsidRDefault="009A78E3" w:rsidP="009A78E3">
      <w:pPr>
        <w:jc w:val="left"/>
      </w:pPr>
      <w:r>
        <w:t xml:space="preserve">CF: </w:t>
      </w:r>
    </w:p>
    <w:p w:rsidR="009A78E3" w:rsidRDefault="009A78E3" w:rsidP="009A78E3">
      <w:pPr>
        <w:jc w:val="left"/>
      </w:pPr>
      <w:r>
        <w:t xml:space="preserve">(  ) </w:t>
      </w:r>
      <w:proofErr w:type="spellStart"/>
      <w:proofErr w:type="gramStart"/>
      <w:r>
        <w:t>DoD</w:t>
      </w:r>
      <w:proofErr w:type="spellEnd"/>
      <w:proofErr w:type="gramEnd"/>
      <w:r>
        <w:t xml:space="preserve"> PDBR</w:t>
      </w:r>
    </w:p>
    <w:p w:rsidR="009A78E3" w:rsidRDefault="009A78E3" w:rsidP="009A78E3">
      <w:pPr>
        <w:jc w:val="left"/>
      </w:pPr>
      <w:r>
        <w:t>(  ) DVA</w:t>
      </w:r>
    </w:p>
    <w:p w:rsidR="009A78E3" w:rsidRDefault="009A78E3" w:rsidP="009A78E3">
      <w:pPr>
        <w:jc w:val="left"/>
      </w:pPr>
    </w:p>
    <w:p w:rsidR="00AD2379" w:rsidRDefault="00AD2379" w:rsidP="009A78E3">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5A" w:rsidRDefault="0089325A">
      <w:r>
        <w:separator/>
      </w:r>
    </w:p>
  </w:endnote>
  <w:endnote w:type="continuationSeparator" w:id="0">
    <w:p w:rsidR="0089325A" w:rsidRDefault="00893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r w:rsidR="00F169EA" w:rsidRPr="00F169EA">
      <w:fldChar w:fldCharType="begin"/>
    </w:r>
    <w:r w:rsidR="0089325A">
      <w:instrText xml:space="preserve"> PAGE   \* MERGEFORMAT </w:instrText>
    </w:r>
    <w:r w:rsidR="00F169EA" w:rsidRPr="00F169EA">
      <w:fldChar w:fldCharType="separate"/>
    </w:r>
    <w:r w:rsidR="00D4207C" w:rsidRPr="00D4207C">
      <w:rPr>
        <w:noProof/>
        <w:color w:val="auto"/>
      </w:rPr>
      <w:t>2</w:t>
    </w:r>
    <w:r w:rsidR="00F169EA">
      <w:rPr>
        <w:noProof/>
        <w:color w:val="auto"/>
      </w:rPr>
      <w:fldChar w:fldCharType="end"/>
    </w:r>
    <w:r w:rsidRPr="00374247">
      <w:rPr>
        <w:color w:val="auto"/>
      </w:rPr>
      <w:t xml:space="preserve">                                                           </w:t>
    </w:r>
    <w:r w:rsidR="0006721C" w:rsidRPr="0006721C">
      <w:rPr>
        <w:color w:val="auto"/>
      </w:rPr>
      <w:t>PD1101015</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5A" w:rsidRDefault="0089325A">
      <w:r>
        <w:separator/>
      </w:r>
    </w:p>
  </w:footnote>
  <w:footnote w:type="continuationSeparator" w:id="0">
    <w:p w:rsidR="0089325A" w:rsidRDefault="00893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38D"/>
    <w:rsid w:val="000227DF"/>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C7"/>
    <w:rsid w:val="000452D7"/>
    <w:rsid w:val="00046203"/>
    <w:rsid w:val="00051622"/>
    <w:rsid w:val="00051A11"/>
    <w:rsid w:val="00051F89"/>
    <w:rsid w:val="00052234"/>
    <w:rsid w:val="00053D7C"/>
    <w:rsid w:val="000547DF"/>
    <w:rsid w:val="00056996"/>
    <w:rsid w:val="000575C5"/>
    <w:rsid w:val="000577C9"/>
    <w:rsid w:val="00060C18"/>
    <w:rsid w:val="00060FFD"/>
    <w:rsid w:val="00061D69"/>
    <w:rsid w:val="00063BE5"/>
    <w:rsid w:val="0006431E"/>
    <w:rsid w:val="000647B0"/>
    <w:rsid w:val="000652EA"/>
    <w:rsid w:val="00065E21"/>
    <w:rsid w:val="0006721C"/>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4D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4DAE"/>
    <w:rsid w:val="000D5DBE"/>
    <w:rsid w:val="000D6457"/>
    <w:rsid w:val="000D7D55"/>
    <w:rsid w:val="000E08BB"/>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2AC"/>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5F"/>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A2F"/>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A11"/>
    <w:rsid w:val="001C545A"/>
    <w:rsid w:val="001C5BDA"/>
    <w:rsid w:val="001C5CFC"/>
    <w:rsid w:val="001C658A"/>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30A"/>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ED2"/>
    <w:rsid w:val="00232F09"/>
    <w:rsid w:val="002335D5"/>
    <w:rsid w:val="002338CA"/>
    <w:rsid w:val="00233FE5"/>
    <w:rsid w:val="00234B3B"/>
    <w:rsid w:val="00234D98"/>
    <w:rsid w:val="002355E6"/>
    <w:rsid w:val="00235AD0"/>
    <w:rsid w:val="00236018"/>
    <w:rsid w:val="002374C9"/>
    <w:rsid w:val="00237BF4"/>
    <w:rsid w:val="0024162D"/>
    <w:rsid w:val="0024174E"/>
    <w:rsid w:val="00241B01"/>
    <w:rsid w:val="00241ECD"/>
    <w:rsid w:val="00242238"/>
    <w:rsid w:val="0024227D"/>
    <w:rsid w:val="00242D14"/>
    <w:rsid w:val="002432F4"/>
    <w:rsid w:val="0024501A"/>
    <w:rsid w:val="002464A0"/>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6EC"/>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E7FF3"/>
    <w:rsid w:val="002F08D1"/>
    <w:rsid w:val="002F0D6A"/>
    <w:rsid w:val="002F0E28"/>
    <w:rsid w:val="002F195B"/>
    <w:rsid w:val="002F1A64"/>
    <w:rsid w:val="002F1C7B"/>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579CE"/>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2433"/>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15"/>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B7ECD"/>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748"/>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2D4A"/>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C7A8F"/>
    <w:rsid w:val="004D10D4"/>
    <w:rsid w:val="004D16BD"/>
    <w:rsid w:val="004D2AAB"/>
    <w:rsid w:val="004D362B"/>
    <w:rsid w:val="004D3C7F"/>
    <w:rsid w:val="004D42CB"/>
    <w:rsid w:val="004D4A0C"/>
    <w:rsid w:val="004D6888"/>
    <w:rsid w:val="004D6E90"/>
    <w:rsid w:val="004D6F2B"/>
    <w:rsid w:val="004E0248"/>
    <w:rsid w:val="004E0C8F"/>
    <w:rsid w:val="004E21A3"/>
    <w:rsid w:val="004E32EA"/>
    <w:rsid w:val="004E3517"/>
    <w:rsid w:val="004E6866"/>
    <w:rsid w:val="004F0C58"/>
    <w:rsid w:val="004F10EB"/>
    <w:rsid w:val="004F3222"/>
    <w:rsid w:val="004F3639"/>
    <w:rsid w:val="004F3BFA"/>
    <w:rsid w:val="004F3C11"/>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27C9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BA8"/>
    <w:rsid w:val="00583379"/>
    <w:rsid w:val="0058417C"/>
    <w:rsid w:val="005854F9"/>
    <w:rsid w:val="00586EC6"/>
    <w:rsid w:val="00587DDE"/>
    <w:rsid w:val="00593043"/>
    <w:rsid w:val="00593BA6"/>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178E8"/>
    <w:rsid w:val="0062036E"/>
    <w:rsid w:val="006211D0"/>
    <w:rsid w:val="00621595"/>
    <w:rsid w:val="0062359D"/>
    <w:rsid w:val="006235F5"/>
    <w:rsid w:val="00623634"/>
    <w:rsid w:val="00624D0C"/>
    <w:rsid w:val="00626902"/>
    <w:rsid w:val="00626A0F"/>
    <w:rsid w:val="006270A3"/>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48F"/>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2CF"/>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33B"/>
    <w:rsid w:val="006C1D6E"/>
    <w:rsid w:val="006C2EF6"/>
    <w:rsid w:val="006C3A68"/>
    <w:rsid w:val="006C3B08"/>
    <w:rsid w:val="006C5B20"/>
    <w:rsid w:val="006C6AB1"/>
    <w:rsid w:val="006C6E6B"/>
    <w:rsid w:val="006C714C"/>
    <w:rsid w:val="006C73D4"/>
    <w:rsid w:val="006D145F"/>
    <w:rsid w:val="006D1FCC"/>
    <w:rsid w:val="006D2000"/>
    <w:rsid w:val="006D2D39"/>
    <w:rsid w:val="006D2F31"/>
    <w:rsid w:val="006D4250"/>
    <w:rsid w:val="006D4E0E"/>
    <w:rsid w:val="006D5861"/>
    <w:rsid w:val="006D5CE2"/>
    <w:rsid w:val="006D5E1E"/>
    <w:rsid w:val="006D7854"/>
    <w:rsid w:val="006E06D1"/>
    <w:rsid w:val="006E122E"/>
    <w:rsid w:val="006E1313"/>
    <w:rsid w:val="006E1461"/>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476"/>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B22"/>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6BA"/>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955"/>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7E6"/>
    <w:rsid w:val="008208C3"/>
    <w:rsid w:val="008218FF"/>
    <w:rsid w:val="00821FDD"/>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0DE"/>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34F5"/>
    <w:rsid w:val="0087566D"/>
    <w:rsid w:val="00875B50"/>
    <w:rsid w:val="00875B51"/>
    <w:rsid w:val="00875F2D"/>
    <w:rsid w:val="008762E7"/>
    <w:rsid w:val="008764DC"/>
    <w:rsid w:val="00881C17"/>
    <w:rsid w:val="00881D10"/>
    <w:rsid w:val="00882CC2"/>
    <w:rsid w:val="00883103"/>
    <w:rsid w:val="0088325A"/>
    <w:rsid w:val="0088389F"/>
    <w:rsid w:val="00883930"/>
    <w:rsid w:val="00884535"/>
    <w:rsid w:val="008902BE"/>
    <w:rsid w:val="0089038F"/>
    <w:rsid w:val="00890CDA"/>
    <w:rsid w:val="00891BBA"/>
    <w:rsid w:val="00891BD9"/>
    <w:rsid w:val="00892079"/>
    <w:rsid w:val="00892B90"/>
    <w:rsid w:val="0089325A"/>
    <w:rsid w:val="00896535"/>
    <w:rsid w:val="00896683"/>
    <w:rsid w:val="00896B30"/>
    <w:rsid w:val="00896C01"/>
    <w:rsid w:val="00896E71"/>
    <w:rsid w:val="0089750B"/>
    <w:rsid w:val="00897589"/>
    <w:rsid w:val="008A0C99"/>
    <w:rsid w:val="008A0D4F"/>
    <w:rsid w:val="008A1958"/>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2F87"/>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8E3"/>
    <w:rsid w:val="009A79BA"/>
    <w:rsid w:val="009B10F9"/>
    <w:rsid w:val="009B14D1"/>
    <w:rsid w:val="009B1534"/>
    <w:rsid w:val="009B4963"/>
    <w:rsid w:val="009B4A3B"/>
    <w:rsid w:val="009B5902"/>
    <w:rsid w:val="009B6023"/>
    <w:rsid w:val="009B69D3"/>
    <w:rsid w:val="009B721E"/>
    <w:rsid w:val="009B7BA7"/>
    <w:rsid w:val="009B7C01"/>
    <w:rsid w:val="009C0912"/>
    <w:rsid w:val="009C0938"/>
    <w:rsid w:val="009C0C22"/>
    <w:rsid w:val="009C12A1"/>
    <w:rsid w:val="009C15D9"/>
    <w:rsid w:val="009C1A1D"/>
    <w:rsid w:val="009C22C8"/>
    <w:rsid w:val="009C3F82"/>
    <w:rsid w:val="009C47EC"/>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60B"/>
    <w:rsid w:val="00A15B6B"/>
    <w:rsid w:val="00A15EB4"/>
    <w:rsid w:val="00A16172"/>
    <w:rsid w:val="00A16876"/>
    <w:rsid w:val="00A17DF7"/>
    <w:rsid w:val="00A200AA"/>
    <w:rsid w:val="00A20558"/>
    <w:rsid w:val="00A211DD"/>
    <w:rsid w:val="00A2186F"/>
    <w:rsid w:val="00A2270B"/>
    <w:rsid w:val="00A23B89"/>
    <w:rsid w:val="00A23C4F"/>
    <w:rsid w:val="00A23FE3"/>
    <w:rsid w:val="00A248C3"/>
    <w:rsid w:val="00A2496E"/>
    <w:rsid w:val="00A2515A"/>
    <w:rsid w:val="00A253E8"/>
    <w:rsid w:val="00A2567A"/>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115"/>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324"/>
    <w:rsid w:val="00A81C40"/>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7E2"/>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3DD2"/>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5E82"/>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5F6"/>
    <w:rsid w:val="00B66505"/>
    <w:rsid w:val="00B6710C"/>
    <w:rsid w:val="00B67E84"/>
    <w:rsid w:val="00B72076"/>
    <w:rsid w:val="00B72303"/>
    <w:rsid w:val="00B727A9"/>
    <w:rsid w:val="00B72C72"/>
    <w:rsid w:val="00B72D6F"/>
    <w:rsid w:val="00B72ED9"/>
    <w:rsid w:val="00B731E4"/>
    <w:rsid w:val="00B73CDD"/>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3CEC"/>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20"/>
    <w:rsid w:val="00BE37AA"/>
    <w:rsid w:val="00BE4039"/>
    <w:rsid w:val="00BE4570"/>
    <w:rsid w:val="00BE5D55"/>
    <w:rsid w:val="00BE6365"/>
    <w:rsid w:val="00BF01B7"/>
    <w:rsid w:val="00BF0B7F"/>
    <w:rsid w:val="00BF0E94"/>
    <w:rsid w:val="00BF1EF3"/>
    <w:rsid w:val="00BF2988"/>
    <w:rsid w:val="00BF2E25"/>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D1F"/>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5AAA"/>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345D"/>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257"/>
    <w:rsid w:val="00D26276"/>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07C"/>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270"/>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3"/>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D23"/>
    <w:rsid w:val="00DD286D"/>
    <w:rsid w:val="00DD2CAF"/>
    <w:rsid w:val="00DD3593"/>
    <w:rsid w:val="00DD409E"/>
    <w:rsid w:val="00DD4502"/>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44F1"/>
    <w:rsid w:val="00DF50AB"/>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01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5AA"/>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6894"/>
    <w:rsid w:val="00EB6E3D"/>
    <w:rsid w:val="00EB76E4"/>
    <w:rsid w:val="00EB77B1"/>
    <w:rsid w:val="00EC02A4"/>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0CD8"/>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9EA"/>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444"/>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1A25"/>
    <w:rsid w:val="00F7207E"/>
    <w:rsid w:val="00F72183"/>
    <w:rsid w:val="00F75C12"/>
    <w:rsid w:val="00F764AF"/>
    <w:rsid w:val="00F76D01"/>
    <w:rsid w:val="00F80B43"/>
    <w:rsid w:val="00F80C97"/>
    <w:rsid w:val="00F81C35"/>
    <w:rsid w:val="00F82981"/>
    <w:rsid w:val="00F8311F"/>
    <w:rsid w:val="00F83248"/>
    <w:rsid w:val="00F83376"/>
    <w:rsid w:val="00F853AE"/>
    <w:rsid w:val="00F85FBF"/>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A87"/>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98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84AC-8E83-4C0B-8AC2-DC2C6350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2012-10-16T13:28:00Z</cp:lastPrinted>
  <dcterms:created xsi:type="dcterms:W3CDTF">2012-11-05T15:54:00Z</dcterms:created>
  <dcterms:modified xsi:type="dcterms:W3CDTF">2012-11-05T15:54:00Z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