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F12" w:rsidRDefault="003A0F12" w:rsidP="00BF0E94">
      <w:pPr>
        <w:tabs>
          <w:tab w:val="left" w:pos="288"/>
          <w:tab w:val="left" w:pos="4752"/>
        </w:tabs>
        <w:rPr>
          <w:color w:val="000000" w:themeColor="text1"/>
        </w:rPr>
      </w:pPr>
    </w:p>
    <w:p w:rsidR="003A0F12" w:rsidRDefault="003A0F12" w:rsidP="00BF0E94">
      <w:pPr>
        <w:tabs>
          <w:tab w:val="left" w:pos="288"/>
          <w:tab w:val="left" w:pos="4752"/>
        </w:tabs>
        <w:rPr>
          <w:color w:val="000000" w:themeColor="text1"/>
        </w:rPr>
      </w:pPr>
    </w:p>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3A0F12">
      <w:pPr>
        <w:tabs>
          <w:tab w:val="left" w:pos="288"/>
          <w:tab w:val="left" w:pos="4752"/>
          <w:tab w:val="left" w:pos="5580"/>
          <w:tab w:val="left" w:pos="6390"/>
          <w:tab w:val="left" w:pos="9270"/>
        </w:tabs>
        <w:jc w:val="both"/>
        <w:rPr>
          <w:caps/>
          <w:color w:val="000000" w:themeColor="text1"/>
        </w:rPr>
      </w:pPr>
      <w:r w:rsidRPr="001F29F9">
        <w:rPr>
          <w:caps/>
          <w:color w:val="000000" w:themeColor="text1"/>
        </w:rPr>
        <w:t xml:space="preserve">NAME:  </w:t>
      </w:r>
      <w:r w:rsidR="00EA1FBE">
        <w:rPr>
          <w:caps/>
          <w:color w:val="000000" w:themeColor="text1"/>
        </w:rPr>
        <w:t>xxxxxxxxxxxxxxxxxxxx</w:t>
      </w:r>
      <w:r w:rsidR="004216DA" w:rsidRPr="001F29F9">
        <w:rPr>
          <w:caps/>
          <w:color w:val="000000" w:themeColor="text1"/>
        </w:rPr>
        <w:t xml:space="preserve">             </w:t>
      </w:r>
      <w:r w:rsidR="00332DE3" w:rsidRPr="001F29F9">
        <w:rPr>
          <w:caps/>
          <w:color w:val="000000" w:themeColor="text1"/>
        </w:rPr>
        <w:t xml:space="preserve"> </w:t>
      </w:r>
      <w:r w:rsidR="004216DA" w:rsidRPr="001F29F9">
        <w:rPr>
          <w:caps/>
          <w:color w:val="000000" w:themeColor="text1"/>
        </w:rPr>
        <w:t xml:space="preserve">  </w:t>
      </w:r>
      <w:r w:rsidR="00C90AB4">
        <w:rPr>
          <w:caps/>
          <w:color w:val="000000" w:themeColor="text1"/>
        </w:rPr>
        <w:tab/>
        <w:t xml:space="preserve">              </w:t>
      </w:r>
      <w:r w:rsidRPr="001F29F9">
        <w:rPr>
          <w:caps/>
          <w:color w:val="000000" w:themeColor="text1"/>
        </w:rPr>
        <w:t>BRANCH OF SERVICE</w:t>
      </w:r>
      <w:r w:rsidRPr="00C90AB4">
        <w:rPr>
          <w:caps/>
          <w:color w:val="000000" w:themeColor="text1"/>
        </w:rPr>
        <w:t xml:space="preserve">: </w:t>
      </w:r>
      <w:r w:rsidR="004C24C5" w:rsidRPr="00C90AB4">
        <w:rPr>
          <w:caps/>
          <w:color w:val="000000" w:themeColor="text1"/>
        </w:rPr>
        <w:t xml:space="preserve"> </w:t>
      </w:r>
      <w:r w:rsidR="00C90AB4" w:rsidRPr="00C90AB4">
        <w:rPr>
          <w:caps/>
          <w:color w:val="000000" w:themeColor="text1"/>
        </w:rPr>
        <w:t>MARINE CORPS</w:t>
      </w:r>
      <w:r w:rsidR="00332DE3" w:rsidRPr="00C90AB4">
        <w:rPr>
          <w:caps/>
          <w:color w:val="000000" w:themeColor="text1"/>
        </w:rPr>
        <w:t xml:space="preserve"> </w:t>
      </w:r>
    </w:p>
    <w:p w:rsidR="00DE3AAD" w:rsidRPr="001F29F9" w:rsidRDefault="00012733" w:rsidP="003A0F12">
      <w:pPr>
        <w:tabs>
          <w:tab w:val="left" w:pos="288"/>
          <w:tab w:val="left" w:pos="4166"/>
          <w:tab w:val="left" w:pos="4752"/>
          <w:tab w:val="left" w:pos="5130"/>
          <w:tab w:val="left" w:pos="558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C90AB4">
        <w:rPr>
          <w:caps/>
          <w:color w:val="000000" w:themeColor="text1"/>
        </w:rPr>
        <w:t>00977</w:t>
      </w:r>
      <w:r w:rsidR="00DE3AAD" w:rsidRPr="001F29F9">
        <w:rPr>
          <w:color w:val="000000" w:themeColor="text1"/>
        </w:rPr>
        <w:t xml:space="preserve"> </w:t>
      </w:r>
      <w:r w:rsidR="00DE3AAD" w:rsidRPr="001F29F9">
        <w:rPr>
          <w:color w:val="000000" w:themeColor="text1"/>
        </w:rPr>
        <w:tab/>
      </w:r>
      <w:r w:rsidR="0068098E" w:rsidRPr="001F29F9">
        <w:rPr>
          <w:color w:val="000000" w:themeColor="text1"/>
        </w:rPr>
        <w:tab/>
      </w:r>
      <w:r w:rsidR="00DE3AAD" w:rsidRPr="001F29F9">
        <w:rPr>
          <w:color w:val="000000" w:themeColor="text1"/>
        </w:rPr>
        <w:t xml:space="preserve">         </w:t>
      </w:r>
      <w:r w:rsidR="00E0346A" w:rsidRPr="001F29F9">
        <w:rPr>
          <w:color w:val="000000" w:themeColor="text1"/>
        </w:rPr>
        <w:t xml:space="preserve">     </w:t>
      </w:r>
      <w:r w:rsidR="00DE3AAD" w:rsidRPr="001F29F9">
        <w:rPr>
          <w:color w:val="000000" w:themeColor="text1"/>
        </w:rPr>
        <w:t>SEPARATION DATE:  200</w:t>
      </w:r>
      <w:r w:rsidR="00C90AB4">
        <w:rPr>
          <w:color w:val="000000" w:themeColor="text1"/>
        </w:rPr>
        <w:t>40731</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4A552E">
        <w:rPr>
          <w:caps/>
          <w:color w:val="000000" w:themeColor="text1"/>
        </w:rPr>
        <w:t>2</w:t>
      </w:r>
      <w:r w:rsidR="003E2979">
        <w:rPr>
          <w:caps/>
          <w:color w:val="000000" w:themeColor="text1"/>
        </w:rPr>
        <w:t>0626</w:t>
      </w:r>
      <w:r w:rsidR="003B2143" w:rsidRPr="001F29F9">
        <w:rPr>
          <w:caps/>
          <w:color w:val="000000" w:themeColor="text1"/>
        </w:rPr>
        <w:tab/>
      </w:r>
    </w:p>
    <w:p w:rsidR="008B3125" w:rsidRPr="001F29F9" w:rsidRDefault="008B3125" w:rsidP="003E2979">
      <w:pPr>
        <w:pBdr>
          <w:bottom w:val="single" w:sz="12" w:space="1" w:color="auto"/>
        </w:pBdr>
        <w:tabs>
          <w:tab w:val="left" w:pos="288"/>
          <w:tab w:val="left" w:pos="4752"/>
        </w:tabs>
        <w:jc w:val="both"/>
        <w:rPr>
          <w:color w:val="000000" w:themeColor="text1"/>
        </w:rPr>
      </w:pPr>
    </w:p>
    <w:p w:rsidR="009369A6" w:rsidRPr="001F29F9" w:rsidRDefault="009369A6" w:rsidP="003E2979">
      <w:pPr>
        <w:tabs>
          <w:tab w:val="left" w:pos="288"/>
          <w:tab w:val="left" w:pos="4752"/>
        </w:tabs>
        <w:jc w:val="both"/>
        <w:rPr>
          <w:color w:val="000000" w:themeColor="text1"/>
        </w:rPr>
      </w:pPr>
    </w:p>
    <w:p w:rsidR="005F3FC1" w:rsidRPr="001F29F9" w:rsidRDefault="00FB0E80" w:rsidP="003E2979">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6D4E0E" w:rsidRPr="001F29F9">
        <w:rPr>
          <w:color w:val="000000" w:themeColor="text1"/>
          <w:szCs w:val="24"/>
        </w:rPr>
        <w:t xml:space="preserve"> </w:t>
      </w:r>
      <w:r w:rsidR="00661BA2" w:rsidRPr="001F29F9">
        <w:rPr>
          <w:color w:val="000000" w:themeColor="text1"/>
          <w:szCs w:val="24"/>
        </w:rPr>
        <w:t>SGT/E-5</w:t>
      </w:r>
      <w:r w:rsidR="00705C40" w:rsidRPr="001F29F9">
        <w:rPr>
          <w:color w:val="000000" w:themeColor="text1"/>
          <w:szCs w:val="24"/>
        </w:rPr>
        <w:t xml:space="preserve"> (</w:t>
      </w:r>
      <w:r w:rsidR="00BF0496">
        <w:rPr>
          <w:color w:val="000000" w:themeColor="text1"/>
          <w:szCs w:val="24"/>
        </w:rPr>
        <w:t>3043</w:t>
      </w:r>
      <w:r w:rsidR="00C77BCE">
        <w:rPr>
          <w:color w:val="000000" w:themeColor="text1"/>
          <w:szCs w:val="24"/>
        </w:rPr>
        <w:t>/</w:t>
      </w:r>
      <w:r w:rsidR="00BF0496">
        <w:rPr>
          <w:color w:val="000000" w:themeColor="text1"/>
          <w:szCs w:val="24"/>
        </w:rPr>
        <w:t>Supply Administration Clerk</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 xml:space="preserve">medically separated for </w:t>
      </w:r>
      <w:r w:rsidR="00BF0496">
        <w:rPr>
          <w:color w:val="000000" w:themeColor="text1"/>
          <w:szCs w:val="24"/>
        </w:rPr>
        <w:t>degenerative spondylolysis of the lumbar spine.</w:t>
      </w:r>
      <w:r w:rsidR="00CA3334">
        <w:rPr>
          <w:color w:val="000000" w:themeColor="text1"/>
          <w:szCs w:val="24"/>
        </w:rPr>
        <w:t xml:space="preserve"> </w:t>
      </w:r>
      <w:r w:rsidR="008863A0">
        <w:rPr>
          <w:color w:val="000000" w:themeColor="text1"/>
          <w:szCs w:val="24"/>
        </w:rPr>
        <w:t xml:space="preserve"> </w:t>
      </w:r>
      <w:r w:rsidR="00134164">
        <w:rPr>
          <w:color w:val="000000" w:themeColor="text1"/>
          <w:szCs w:val="24"/>
        </w:rPr>
        <w:t xml:space="preserve">He presented for evaluation of chronic low back pain (LBP) in December 2003; however the pain began </w:t>
      </w:r>
      <w:r w:rsidR="00805692" w:rsidRPr="005F3FC1">
        <w:rPr>
          <w:color w:val="000000" w:themeColor="text1"/>
          <w:szCs w:val="24"/>
        </w:rPr>
        <w:t>while running</w:t>
      </w:r>
      <w:r w:rsidR="00805692">
        <w:rPr>
          <w:color w:val="000000" w:themeColor="text1"/>
          <w:szCs w:val="24"/>
        </w:rPr>
        <w:t xml:space="preserve"> </w:t>
      </w:r>
      <w:r w:rsidR="00134164">
        <w:rPr>
          <w:color w:val="000000" w:themeColor="text1"/>
          <w:szCs w:val="24"/>
        </w:rPr>
        <w:t xml:space="preserve">approximately </w:t>
      </w:r>
      <w:r w:rsidR="00CA3334">
        <w:rPr>
          <w:color w:val="000000" w:themeColor="text1"/>
          <w:szCs w:val="24"/>
        </w:rPr>
        <w:t>5</w:t>
      </w:r>
      <w:r w:rsidR="00134164">
        <w:rPr>
          <w:color w:val="000000" w:themeColor="text1"/>
          <w:szCs w:val="24"/>
        </w:rPr>
        <w:t xml:space="preserve"> years </w:t>
      </w:r>
      <w:r w:rsidR="008863A0">
        <w:rPr>
          <w:color w:val="000000" w:themeColor="text1"/>
          <w:szCs w:val="24"/>
        </w:rPr>
        <w:t xml:space="preserve">previously. </w:t>
      </w:r>
      <w:r w:rsidR="00CA3334">
        <w:rPr>
          <w:color w:val="000000" w:themeColor="text1"/>
          <w:szCs w:val="24"/>
        </w:rPr>
        <w:t xml:space="preserve"> </w:t>
      </w:r>
      <w:r w:rsidR="00134164" w:rsidRPr="005F3FC1">
        <w:rPr>
          <w:color w:val="000000" w:themeColor="text1"/>
          <w:szCs w:val="24"/>
        </w:rPr>
        <w:t xml:space="preserve">He was not a surgical candidate and did not respond adequately to conservative management to perform within his </w:t>
      </w:r>
      <w:r w:rsidR="00865BB2">
        <w:rPr>
          <w:color w:val="000000" w:themeColor="text1"/>
          <w:szCs w:val="24"/>
        </w:rPr>
        <w:t>Military O</w:t>
      </w:r>
      <w:r w:rsidR="00134164" w:rsidRPr="005F3FC1">
        <w:rPr>
          <w:color w:val="000000" w:themeColor="text1"/>
          <w:szCs w:val="24"/>
        </w:rPr>
        <w:t xml:space="preserve">ccupational </w:t>
      </w:r>
      <w:r w:rsidR="00865BB2">
        <w:rPr>
          <w:color w:val="000000" w:themeColor="text1"/>
          <w:szCs w:val="24"/>
        </w:rPr>
        <w:t>S</w:t>
      </w:r>
      <w:r w:rsidR="00134164" w:rsidRPr="005F3FC1">
        <w:rPr>
          <w:color w:val="000000" w:themeColor="text1"/>
          <w:szCs w:val="24"/>
        </w:rPr>
        <w:t>pecialty (MOS) or meet physical fitness standards</w:t>
      </w:r>
      <w:r w:rsidR="00B860A5" w:rsidRPr="005F3FC1">
        <w:rPr>
          <w:color w:val="000000" w:themeColor="text1"/>
          <w:szCs w:val="24"/>
        </w:rPr>
        <w:t>, and underwent a Medical Evaluation Board (MEB)</w:t>
      </w:r>
      <w:r w:rsidR="008863A0">
        <w:rPr>
          <w:color w:val="000000" w:themeColor="text1"/>
          <w:szCs w:val="24"/>
        </w:rPr>
        <w:t xml:space="preserve">. </w:t>
      </w:r>
      <w:r w:rsidR="00B860A5" w:rsidRPr="005F3FC1">
        <w:rPr>
          <w:color w:val="000000" w:themeColor="text1"/>
          <w:szCs w:val="24"/>
        </w:rPr>
        <w:t xml:space="preserve">“Degenerative spondylolysis of the lumbar spine and mechanical </w:t>
      </w:r>
      <w:r w:rsidR="00CA3334">
        <w:rPr>
          <w:color w:val="000000" w:themeColor="text1"/>
          <w:szCs w:val="24"/>
        </w:rPr>
        <w:t>LBP</w:t>
      </w:r>
      <w:r w:rsidR="00B860A5" w:rsidRPr="005F3FC1">
        <w:rPr>
          <w:color w:val="000000" w:themeColor="text1"/>
          <w:szCs w:val="24"/>
        </w:rPr>
        <w:t xml:space="preserve">” were forwarded to the Physical Evaluation Board (PEB) as medically unacceptable IAW SECNAVINST 1850.4E. </w:t>
      </w:r>
      <w:r w:rsidR="00CA3334">
        <w:rPr>
          <w:color w:val="000000" w:themeColor="text1"/>
          <w:szCs w:val="24"/>
        </w:rPr>
        <w:t xml:space="preserve"> </w:t>
      </w:r>
      <w:r w:rsidR="00B860A5" w:rsidRPr="005F3FC1">
        <w:rPr>
          <w:color w:val="000000" w:themeColor="text1"/>
          <w:szCs w:val="24"/>
        </w:rPr>
        <w:t>No other conditions app</w:t>
      </w:r>
      <w:r w:rsidR="008863A0">
        <w:rPr>
          <w:color w:val="000000" w:themeColor="text1"/>
          <w:szCs w:val="24"/>
        </w:rPr>
        <w:t>eared on the MEB’s submission.</w:t>
      </w:r>
      <w:r w:rsidR="005F3FC1" w:rsidRPr="005F3FC1">
        <w:rPr>
          <w:color w:val="000000" w:themeColor="text1"/>
          <w:szCs w:val="24"/>
        </w:rPr>
        <w:t xml:space="preserve"> </w:t>
      </w:r>
      <w:r w:rsidR="00CA3334">
        <w:rPr>
          <w:color w:val="000000" w:themeColor="text1"/>
          <w:szCs w:val="24"/>
        </w:rPr>
        <w:t xml:space="preserve"> </w:t>
      </w:r>
      <w:r w:rsidR="00B860A5" w:rsidRPr="005F3FC1">
        <w:rPr>
          <w:color w:val="000000" w:themeColor="text1"/>
          <w:szCs w:val="24"/>
        </w:rPr>
        <w:t xml:space="preserve">The PEB adjudicated the spine condition as unfitting, rated 10% </w:t>
      </w:r>
      <w:r w:rsidR="00A53C1D" w:rsidRPr="005F3FC1">
        <w:rPr>
          <w:color w:val="000000" w:themeColor="text1"/>
          <w:szCs w:val="24"/>
        </w:rPr>
        <w:t>and additionally</w:t>
      </w:r>
      <w:r w:rsidR="00B860A5" w:rsidRPr="005F3FC1">
        <w:rPr>
          <w:color w:val="000000" w:themeColor="text1"/>
          <w:szCs w:val="24"/>
        </w:rPr>
        <w:t xml:space="preserve"> mechanical low back pain condition rated </w:t>
      </w:r>
      <w:r w:rsidR="00CA3334">
        <w:rPr>
          <w:color w:val="000000" w:themeColor="text1"/>
          <w:szCs w:val="24"/>
        </w:rPr>
        <w:t>c</w:t>
      </w:r>
      <w:r w:rsidR="00B860A5" w:rsidRPr="005F3FC1">
        <w:rPr>
          <w:color w:val="000000" w:themeColor="text1"/>
          <w:szCs w:val="24"/>
        </w:rPr>
        <w:t>at</w:t>
      </w:r>
      <w:r w:rsidR="00C77BCE">
        <w:rPr>
          <w:color w:val="000000" w:themeColor="text1"/>
          <w:szCs w:val="24"/>
        </w:rPr>
        <w:t>egory</w:t>
      </w:r>
      <w:r w:rsidR="00B860A5" w:rsidRPr="005F3FC1">
        <w:rPr>
          <w:color w:val="000000" w:themeColor="text1"/>
          <w:szCs w:val="24"/>
        </w:rPr>
        <w:t xml:space="preserve"> </w:t>
      </w:r>
      <w:r w:rsidR="00CA3334">
        <w:rPr>
          <w:color w:val="000000" w:themeColor="text1"/>
          <w:szCs w:val="24"/>
        </w:rPr>
        <w:t>II</w:t>
      </w:r>
      <w:r w:rsidR="00B860A5" w:rsidRPr="005F3FC1">
        <w:rPr>
          <w:color w:val="000000" w:themeColor="text1"/>
          <w:szCs w:val="24"/>
        </w:rPr>
        <w:t xml:space="preserve"> (</w:t>
      </w:r>
      <w:r w:rsidR="00C77BCE">
        <w:rPr>
          <w:color w:val="000000" w:themeColor="text1"/>
          <w:szCs w:val="24"/>
        </w:rPr>
        <w:t>related</w:t>
      </w:r>
      <w:r w:rsidR="00B860A5" w:rsidRPr="005F3FC1">
        <w:rPr>
          <w:color w:val="000000" w:themeColor="text1"/>
          <w:szCs w:val="24"/>
        </w:rPr>
        <w:t xml:space="preserve"> to unfit</w:t>
      </w:r>
      <w:r w:rsidR="005F3FC1" w:rsidRPr="005F3FC1">
        <w:rPr>
          <w:color w:val="000000" w:themeColor="text1"/>
          <w:szCs w:val="24"/>
        </w:rPr>
        <w:t>ting condition)</w:t>
      </w:r>
      <w:r w:rsidR="00B860A5" w:rsidRPr="005F3FC1">
        <w:rPr>
          <w:color w:val="000000" w:themeColor="text1"/>
          <w:szCs w:val="24"/>
        </w:rPr>
        <w:t xml:space="preserve"> with application of the Veterans Administration Schedule for Rating Disabilities (VASRD).</w:t>
      </w:r>
      <w:r w:rsidR="005F3FC1" w:rsidRPr="005F3FC1">
        <w:rPr>
          <w:color w:val="000000" w:themeColor="text1"/>
        </w:rPr>
        <w:t xml:space="preserve"> </w:t>
      </w:r>
      <w:r w:rsidR="00CA3334">
        <w:rPr>
          <w:color w:val="000000" w:themeColor="text1"/>
        </w:rPr>
        <w:t xml:space="preserve"> </w:t>
      </w:r>
      <w:r w:rsidR="005F3FC1" w:rsidRPr="005F3FC1">
        <w:rPr>
          <w:color w:val="000000" w:themeColor="text1"/>
        </w:rPr>
        <w:t>The CI made no appeals, and was medically separated with a 10% combined disability rating.</w:t>
      </w:r>
    </w:p>
    <w:p w:rsidR="004174F0" w:rsidRPr="001F29F9" w:rsidRDefault="004174F0" w:rsidP="003E2979">
      <w:pPr>
        <w:pBdr>
          <w:bottom w:val="single" w:sz="12" w:space="1" w:color="auto"/>
        </w:pBdr>
        <w:tabs>
          <w:tab w:val="left" w:pos="288"/>
          <w:tab w:val="left" w:pos="4752"/>
        </w:tabs>
        <w:jc w:val="both"/>
        <w:rPr>
          <w:color w:val="000000" w:themeColor="text1"/>
        </w:rPr>
      </w:pPr>
    </w:p>
    <w:p w:rsidR="004174F0" w:rsidRPr="001F29F9" w:rsidRDefault="004174F0" w:rsidP="003E2979">
      <w:pPr>
        <w:tabs>
          <w:tab w:val="left" w:pos="288"/>
          <w:tab w:val="left" w:pos="4752"/>
        </w:tabs>
        <w:jc w:val="both"/>
        <w:rPr>
          <w:color w:val="000000" w:themeColor="text1"/>
        </w:rPr>
      </w:pPr>
    </w:p>
    <w:p w:rsidR="00085D7B" w:rsidRPr="008863A0" w:rsidRDefault="002C6E5B" w:rsidP="003E2979">
      <w:pPr>
        <w:tabs>
          <w:tab w:val="left" w:pos="288"/>
          <w:tab w:val="left" w:pos="4752"/>
        </w:tabs>
        <w:jc w:val="both"/>
        <w:rPr>
          <w:color w:val="000000" w:themeColor="text1"/>
        </w:rPr>
      </w:pPr>
      <w:r w:rsidRPr="001F29F9">
        <w:rPr>
          <w:color w:val="000000" w:themeColor="text1"/>
          <w:u w:val="single"/>
        </w:rPr>
        <w:t>CI CONTENTION</w:t>
      </w:r>
      <w:r w:rsidRPr="009244F7">
        <w:rPr>
          <w:color w:val="auto"/>
        </w:rPr>
        <w:t>:</w:t>
      </w:r>
      <w:r w:rsidR="009244F7" w:rsidRPr="009244F7">
        <w:rPr>
          <w:color w:val="auto"/>
        </w:rPr>
        <w:t xml:space="preserve">  </w:t>
      </w:r>
      <w:r w:rsidR="009244F7" w:rsidRPr="009244F7">
        <w:rPr>
          <w:color w:val="000000" w:themeColor="text1"/>
        </w:rPr>
        <w:t>“I was evaluated and medically discharged from the United States Marine Corps due to Degenerative Spondylosis of the Lumbar Spi</w:t>
      </w:r>
      <w:r w:rsidR="008863A0">
        <w:rPr>
          <w:color w:val="000000" w:themeColor="text1"/>
        </w:rPr>
        <w:t>ne (mechanical low back pain).</w:t>
      </w:r>
      <w:r w:rsidR="00865BB2">
        <w:rPr>
          <w:color w:val="000000" w:themeColor="text1"/>
        </w:rPr>
        <w:t xml:space="preserve"> </w:t>
      </w:r>
      <w:r w:rsidR="008863A0">
        <w:rPr>
          <w:color w:val="000000" w:themeColor="text1"/>
        </w:rPr>
        <w:t xml:space="preserve"> </w:t>
      </w:r>
      <w:r w:rsidR="009244F7" w:rsidRPr="009244F7">
        <w:rPr>
          <w:color w:val="000000" w:themeColor="text1"/>
        </w:rPr>
        <w:t xml:space="preserve">Upon a </w:t>
      </w:r>
      <w:r w:rsidR="009244F7" w:rsidRPr="008863A0">
        <w:rPr>
          <w:color w:val="000000" w:themeColor="text1"/>
        </w:rPr>
        <w:t>medical review as well as a medical records review, the VA also awarded a disability ra</w:t>
      </w:r>
      <w:r w:rsidR="00A53C1D" w:rsidRPr="008863A0">
        <w:rPr>
          <w:color w:val="000000" w:themeColor="text1"/>
        </w:rPr>
        <w:t>t</w:t>
      </w:r>
      <w:r w:rsidR="009244F7" w:rsidRPr="008863A0">
        <w:rPr>
          <w:color w:val="000000" w:themeColor="text1"/>
        </w:rPr>
        <w:t>ing due to cervical strain superimposed on early degenerative joint disease.  It is my belief that these conditions are inter-related and should have also been awarded from the PEB Board.”</w:t>
      </w:r>
      <w:r w:rsidR="008863A0">
        <w:rPr>
          <w:color w:val="000000" w:themeColor="text1"/>
        </w:rPr>
        <w:t xml:space="preserve"> </w:t>
      </w:r>
    </w:p>
    <w:p w:rsidR="00FF1419" w:rsidRPr="008863A0" w:rsidRDefault="00FF1419" w:rsidP="003E2979">
      <w:pPr>
        <w:pBdr>
          <w:bottom w:val="single" w:sz="12" w:space="1" w:color="auto"/>
        </w:pBdr>
        <w:tabs>
          <w:tab w:val="left" w:pos="288"/>
          <w:tab w:val="left" w:pos="4752"/>
        </w:tabs>
        <w:jc w:val="both"/>
        <w:rPr>
          <w:color w:val="auto"/>
        </w:rPr>
      </w:pPr>
    </w:p>
    <w:p w:rsidR="00FF1419" w:rsidRPr="008863A0" w:rsidRDefault="00FF1419" w:rsidP="003E2979">
      <w:pPr>
        <w:jc w:val="both"/>
        <w:rPr>
          <w:color w:val="auto"/>
          <w:u w:val="single"/>
        </w:rPr>
      </w:pPr>
    </w:p>
    <w:p w:rsidR="00FF1419" w:rsidRPr="001F29F9" w:rsidRDefault="00FF1419" w:rsidP="003E2979">
      <w:pPr>
        <w:jc w:val="both"/>
        <w:rPr>
          <w:color w:val="000000" w:themeColor="text1"/>
        </w:rPr>
      </w:pPr>
      <w:r w:rsidRPr="008863A0">
        <w:rPr>
          <w:color w:val="auto"/>
          <w:u w:val="single"/>
        </w:rPr>
        <w:t>SCOPE OF REVIEW</w:t>
      </w:r>
      <w:r w:rsidRPr="008863A0">
        <w:rPr>
          <w:color w:val="auto"/>
        </w:rPr>
        <w:t>:  The Board wishes to clarify that the scope of its review as defined in DoDI 6040.44, Enclosure 3, paragraph 5.e</w:t>
      </w:r>
      <w:proofErr w:type="gramStart"/>
      <w:r w:rsidRPr="008863A0">
        <w:rPr>
          <w:color w:val="auto"/>
        </w:rPr>
        <w:t>.(</w:t>
      </w:r>
      <w:proofErr w:type="gramEnd"/>
      <w:r w:rsidRPr="008863A0">
        <w:rPr>
          <w:color w:val="auto"/>
        </w:rPr>
        <w:t>2) is limited to those conditions which were determined by the PEB to be specifically unfitting for continued military service; or, when requested by the CI, those condition(s) “identified but not determined to be unfitting by the PEB</w:t>
      </w:r>
      <w:r w:rsidR="009C2265" w:rsidRPr="008863A0">
        <w:rPr>
          <w:color w:val="auto"/>
        </w:rPr>
        <w:t>.</w:t>
      </w:r>
      <w:r w:rsidRPr="008863A0">
        <w:rPr>
          <w:color w:val="auto"/>
        </w:rPr>
        <w:t>”</w:t>
      </w:r>
      <w:r w:rsidR="008863A0">
        <w:rPr>
          <w:color w:val="auto"/>
        </w:rPr>
        <w:t xml:space="preserve"> </w:t>
      </w:r>
      <w:r w:rsidR="00CA3334">
        <w:rPr>
          <w:color w:val="auto"/>
        </w:rPr>
        <w:t xml:space="preserve"> </w:t>
      </w:r>
      <w:r w:rsidRPr="008863A0">
        <w:rPr>
          <w:color w:val="auto"/>
        </w:rPr>
        <w:t xml:space="preserve">The ratings for unfitting conditions </w:t>
      </w:r>
      <w:r w:rsidR="008863A0">
        <w:rPr>
          <w:color w:val="auto"/>
        </w:rPr>
        <w:t xml:space="preserve">will be reviewed in all cases. </w:t>
      </w:r>
      <w:r w:rsidR="00CA3334">
        <w:rPr>
          <w:color w:val="auto"/>
        </w:rPr>
        <w:t xml:space="preserve"> </w:t>
      </w:r>
      <w:r w:rsidRPr="008863A0">
        <w:rPr>
          <w:color w:val="auto"/>
        </w:rPr>
        <w:t>The requested condition</w:t>
      </w:r>
      <w:r w:rsidR="00C02A44">
        <w:rPr>
          <w:color w:val="auto"/>
        </w:rPr>
        <w:t>s</w:t>
      </w:r>
      <w:r w:rsidRPr="008863A0">
        <w:rPr>
          <w:color w:val="auto"/>
        </w:rPr>
        <w:t xml:space="preserve"> of cervical strain </w:t>
      </w:r>
      <w:r w:rsidR="00C02A44">
        <w:rPr>
          <w:color w:val="auto"/>
        </w:rPr>
        <w:t>and sprained right ankle are</w:t>
      </w:r>
      <w:r w:rsidRPr="008863A0">
        <w:rPr>
          <w:color w:val="auto"/>
        </w:rPr>
        <w:t xml:space="preserve"> not within the Board’s purview. </w:t>
      </w:r>
      <w:r w:rsidR="00CA3334">
        <w:rPr>
          <w:color w:val="auto"/>
        </w:rPr>
        <w:t xml:space="preserve"> </w:t>
      </w:r>
      <w:r w:rsidRPr="008863A0">
        <w:rPr>
          <w:color w:val="auto"/>
        </w:rPr>
        <w:t>Any conditions or contention not requested in this application, or otherwise outside the Board’s defined scope of review, remain eligible for future consideration by the Board for Correction of Naval Records (BCNR).</w:t>
      </w:r>
    </w:p>
    <w:p w:rsidR="009244F7" w:rsidRPr="001F29F9" w:rsidRDefault="009244F7" w:rsidP="003E2979">
      <w:pPr>
        <w:pBdr>
          <w:bottom w:val="single" w:sz="12" w:space="1" w:color="auto"/>
        </w:pBdr>
        <w:tabs>
          <w:tab w:val="left" w:pos="288"/>
          <w:tab w:val="left" w:pos="4752"/>
        </w:tabs>
        <w:jc w:val="both"/>
        <w:rPr>
          <w:color w:val="000000" w:themeColor="text1"/>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221B56" w:rsidRDefault="00221B56" w:rsidP="003E2979">
      <w:pPr>
        <w:jc w:val="both"/>
        <w:rPr>
          <w:color w:val="000000" w:themeColor="text1"/>
          <w:u w:val="single"/>
        </w:rPr>
      </w:pPr>
    </w:p>
    <w:p w:rsidR="001537D8" w:rsidRPr="00221B56" w:rsidRDefault="007F0AB7" w:rsidP="003E2979">
      <w:pPr>
        <w:jc w:val="both"/>
        <w:rPr>
          <w:color w:val="000000" w:themeColor="text1"/>
          <w:u w:val="single"/>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FE7C22">
      <w:pPr>
        <w:jc w:val="both"/>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3C53E8">
        <w:trPr>
          <w:trHeight w:val="170"/>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BF049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BF0496">
              <w:rPr>
                <w:rFonts w:ascii="Calibri" w:hAnsi="Calibri" w:cs="Calibri"/>
                <w:b/>
                <w:color w:val="000000" w:themeColor="text1"/>
                <w:sz w:val="18"/>
                <w:szCs w:val="18"/>
              </w:rPr>
              <w:t>40430</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665099">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665099">
              <w:rPr>
                <w:rFonts w:ascii="Calibri" w:hAnsi="Calibri" w:cs="Calibri"/>
                <w:b/>
                <w:color w:val="000000" w:themeColor="text1"/>
                <w:sz w:val="18"/>
                <w:szCs w:val="18"/>
              </w:rPr>
              <w:t>5</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Mo</w:t>
            </w:r>
            <w:r w:rsidR="00665099">
              <w:rPr>
                <w:rFonts w:ascii="Calibri" w:hAnsi="Calibri" w:cs="Calibri"/>
                <w:b/>
                <w:color w:val="000000" w:themeColor="text1"/>
                <w:sz w:val="18"/>
                <w:szCs w:val="18"/>
              </w:rPr>
              <w:t>s</w:t>
            </w:r>
            <w:r w:rsidRPr="001F29F9">
              <w:rPr>
                <w:rFonts w:ascii="Calibri" w:hAnsi="Calibri" w:cs="Calibri"/>
                <w:b/>
                <w:color w:val="000000" w:themeColor="text1"/>
                <w:sz w:val="18"/>
                <w:szCs w:val="18"/>
              </w:rPr>
              <w:t xml:space="preserve">. </w:t>
            </w:r>
            <w:r w:rsidRPr="00665099">
              <w:rPr>
                <w:rFonts w:ascii="Calibri" w:hAnsi="Calibri" w:cs="Calibri"/>
                <w:b/>
                <w:color w:val="000000" w:themeColor="text1"/>
                <w:sz w:val="18"/>
                <w:szCs w:val="18"/>
              </w:rPr>
              <w:t>After</w:t>
            </w:r>
            <w:r w:rsidRPr="001F29F9">
              <w:rPr>
                <w:rFonts w:ascii="Calibri" w:hAnsi="Calibri" w:cs="Calibri"/>
                <w:b/>
                <w:color w:val="000000" w:themeColor="text1"/>
                <w:sz w:val="18"/>
                <w:szCs w:val="18"/>
              </w:rPr>
              <w:t xml:space="preserve"> Separation) – All Effective </w:t>
            </w:r>
            <w:r w:rsidR="00C90AB4" w:rsidRPr="00C90AB4">
              <w:rPr>
                <w:rFonts w:ascii="Calibri" w:hAnsi="Calibri" w:cs="Calibri"/>
                <w:b/>
                <w:color w:val="000000" w:themeColor="text1"/>
                <w:sz w:val="18"/>
                <w:szCs w:val="18"/>
              </w:rPr>
              <w:t>20040</w:t>
            </w:r>
            <w:r w:rsidR="00C90AB4">
              <w:rPr>
                <w:rFonts w:ascii="Calibri" w:hAnsi="Calibri" w:cs="Calibri"/>
                <w:b/>
                <w:color w:val="000000" w:themeColor="text1"/>
                <w:sz w:val="18"/>
                <w:szCs w:val="18"/>
              </w:rPr>
              <w:t>801</w:t>
            </w:r>
          </w:p>
        </w:tc>
      </w:tr>
      <w:tr w:rsidR="002B4E22" w:rsidRPr="001F29F9" w:rsidTr="003C53E8">
        <w:trPr>
          <w:trHeight w:val="97"/>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665099" w:rsidRPr="001F29F9" w:rsidTr="003C53E8">
        <w:trPr>
          <w:trHeight w:val="115"/>
          <w:jc w:val="center"/>
        </w:trPr>
        <w:tc>
          <w:tcPr>
            <w:tcW w:w="2178" w:type="dxa"/>
            <w:tcBorders>
              <w:right w:val="single" w:sz="4" w:space="0" w:color="auto"/>
            </w:tcBorders>
            <w:shd w:val="clear" w:color="auto" w:fill="FFFFFF" w:themeFill="background1"/>
            <w:vAlign w:val="center"/>
          </w:tcPr>
          <w:p w:rsidR="00665099" w:rsidRPr="001F29F9" w:rsidRDefault="00665099" w:rsidP="00AD13EF">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 xml:space="preserve">Degenerative Spondylolysis </w:t>
            </w:r>
            <w:r w:rsidR="00AD13EF">
              <w:rPr>
                <w:rFonts w:ascii="Calibri" w:eastAsia="Times New Roman" w:hAnsi="Calibri" w:cs="Calibri"/>
                <w:color w:val="000000" w:themeColor="text1"/>
                <w:sz w:val="18"/>
                <w:szCs w:val="18"/>
              </w:rPr>
              <w:t xml:space="preserve">of the </w:t>
            </w:r>
            <w:r>
              <w:rPr>
                <w:rFonts w:ascii="Calibri" w:eastAsia="Times New Roman" w:hAnsi="Calibri" w:cs="Calibri"/>
                <w:color w:val="000000" w:themeColor="text1"/>
                <w:sz w:val="18"/>
                <w:szCs w:val="18"/>
              </w:rPr>
              <w:t>Lumbar Spine</w:t>
            </w:r>
          </w:p>
        </w:tc>
        <w:tc>
          <w:tcPr>
            <w:tcW w:w="1080" w:type="dxa"/>
            <w:tcBorders>
              <w:left w:val="single" w:sz="4" w:space="0" w:color="auto"/>
            </w:tcBorders>
            <w:shd w:val="clear" w:color="auto" w:fill="FFFFFF" w:themeFill="background1"/>
            <w:vAlign w:val="center"/>
          </w:tcPr>
          <w:p w:rsidR="00665099" w:rsidRPr="001F29F9" w:rsidRDefault="00665099">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5242</w:t>
            </w:r>
          </w:p>
        </w:tc>
        <w:tc>
          <w:tcPr>
            <w:tcW w:w="900" w:type="dxa"/>
            <w:tcBorders>
              <w:right w:val="thinThickThinSmallGap" w:sz="24" w:space="0" w:color="auto"/>
            </w:tcBorders>
            <w:shd w:val="clear" w:color="auto" w:fill="FFFFFF" w:themeFill="background1"/>
            <w:vAlign w:val="center"/>
          </w:tcPr>
          <w:p w:rsidR="00665099" w:rsidRPr="001F29F9" w:rsidRDefault="00665099">
            <w:pPr>
              <w:spacing w:line="180" w:lineRule="exac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2322" w:type="dxa"/>
            <w:vMerge w:val="restart"/>
            <w:tcBorders>
              <w:left w:val="thinThickThinSmallGap" w:sz="24" w:space="0" w:color="auto"/>
            </w:tcBorders>
            <w:shd w:val="clear" w:color="auto" w:fill="FFFFFF" w:themeFill="background1"/>
            <w:vAlign w:val="center"/>
          </w:tcPr>
          <w:p w:rsidR="00665099" w:rsidRPr="001F29F9" w:rsidRDefault="00665099">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Degenerative Spondylosis, Lumbar Spine with Mechanical L</w:t>
            </w:r>
            <w:r w:rsidR="009E4493">
              <w:rPr>
                <w:rFonts w:ascii="Calibri" w:eastAsia="Times New Roman" w:hAnsi="Calibri" w:cs="Calibri"/>
                <w:color w:val="000000" w:themeColor="text1"/>
                <w:sz w:val="18"/>
                <w:szCs w:val="18"/>
              </w:rPr>
              <w:t xml:space="preserve">ow </w:t>
            </w:r>
            <w:r>
              <w:rPr>
                <w:rFonts w:ascii="Calibri" w:eastAsia="Times New Roman" w:hAnsi="Calibri" w:cs="Calibri"/>
                <w:color w:val="000000" w:themeColor="text1"/>
                <w:sz w:val="18"/>
                <w:szCs w:val="18"/>
              </w:rPr>
              <w:t>B</w:t>
            </w:r>
            <w:r w:rsidR="009E4493">
              <w:rPr>
                <w:rFonts w:ascii="Calibri" w:eastAsia="Times New Roman" w:hAnsi="Calibri" w:cs="Calibri"/>
                <w:color w:val="000000" w:themeColor="text1"/>
                <w:sz w:val="18"/>
                <w:szCs w:val="18"/>
              </w:rPr>
              <w:t xml:space="preserve">ack </w:t>
            </w:r>
            <w:r>
              <w:rPr>
                <w:rFonts w:ascii="Calibri" w:eastAsia="Times New Roman" w:hAnsi="Calibri" w:cs="Calibri"/>
                <w:color w:val="000000" w:themeColor="text1"/>
                <w:sz w:val="18"/>
                <w:szCs w:val="18"/>
              </w:rPr>
              <w:t>P</w:t>
            </w:r>
            <w:r w:rsidR="009E4493">
              <w:rPr>
                <w:rFonts w:ascii="Calibri" w:eastAsia="Times New Roman" w:hAnsi="Calibri" w:cs="Calibri"/>
                <w:color w:val="000000" w:themeColor="text1"/>
                <w:sz w:val="18"/>
                <w:szCs w:val="18"/>
              </w:rPr>
              <w:t>ain</w:t>
            </w:r>
          </w:p>
        </w:tc>
        <w:tc>
          <w:tcPr>
            <w:tcW w:w="1080" w:type="dxa"/>
            <w:vMerge w:val="restart"/>
            <w:shd w:val="clear" w:color="auto" w:fill="FFFFFF" w:themeFill="background1"/>
            <w:vAlign w:val="center"/>
          </w:tcPr>
          <w:p w:rsidR="00665099" w:rsidRPr="001F29F9" w:rsidRDefault="00665099">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5239</w:t>
            </w:r>
          </w:p>
        </w:tc>
        <w:tc>
          <w:tcPr>
            <w:tcW w:w="828" w:type="dxa"/>
            <w:vMerge w:val="restart"/>
            <w:shd w:val="clear" w:color="auto" w:fill="FFFFFF" w:themeFill="background1"/>
            <w:vAlign w:val="center"/>
          </w:tcPr>
          <w:p w:rsidR="00665099" w:rsidRPr="001F29F9" w:rsidRDefault="00665099">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vMerge w:val="restart"/>
            <w:shd w:val="clear" w:color="auto" w:fill="FFFFFF" w:themeFill="background1"/>
            <w:vAlign w:val="center"/>
          </w:tcPr>
          <w:p w:rsidR="00665099" w:rsidRPr="001F29F9" w:rsidRDefault="00665099">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20050104</w:t>
            </w:r>
          </w:p>
        </w:tc>
      </w:tr>
      <w:tr w:rsidR="00AD13EF" w:rsidRPr="001F29F9" w:rsidTr="00711BDE">
        <w:trPr>
          <w:trHeight w:val="115"/>
          <w:jc w:val="center"/>
        </w:trPr>
        <w:tc>
          <w:tcPr>
            <w:tcW w:w="2178" w:type="dxa"/>
            <w:tcBorders>
              <w:right w:val="single" w:sz="4" w:space="0" w:color="auto"/>
            </w:tcBorders>
            <w:shd w:val="clear" w:color="auto" w:fill="FFFFFF" w:themeFill="background1"/>
            <w:vAlign w:val="center"/>
          </w:tcPr>
          <w:p w:rsidR="00AD13EF" w:rsidRPr="001F29F9" w:rsidRDefault="00AD13EF" w:rsidP="00AD13EF">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Mechanical L</w:t>
            </w:r>
            <w:r w:rsidR="00FF1419">
              <w:rPr>
                <w:rFonts w:ascii="Calibri" w:eastAsia="Times New Roman" w:hAnsi="Calibri" w:cs="Calibri"/>
                <w:color w:val="000000" w:themeColor="text1"/>
                <w:sz w:val="18"/>
                <w:szCs w:val="18"/>
              </w:rPr>
              <w:t xml:space="preserve">ow </w:t>
            </w:r>
            <w:r>
              <w:rPr>
                <w:rFonts w:ascii="Calibri" w:eastAsia="Times New Roman" w:hAnsi="Calibri" w:cs="Calibri"/>
                <w:color w:val="000000" w:themeColor="text1"/>
                <w:sz w:val="18"/>
                <w:szCs w:val="18"/>
              </w:rPr>
              <w:t>B</w:t>
            </w:r>
            <w:r w:rsidR="00FF1419">
              <w:rPr>
                <w:rFonts w:ascii="Calibri" w:eastAsia="Times New Roman" w:hAnsi="Calibri" w:cs="Calibri"/>
                <w:color w:val="000000" w:themeColor="text1"/>
                <w:sz w:val="18"/>
                <w:szCs w:val="18"/>
              </w:rPr>
              <w:t xml:space="preserve">ack </w:t>
            </w:r>
            <w:r>
              <w:rPr>
                <w:rFonts w:ascii="Calibri" w:eastAsia="Times New Roman" w:hAnsi="Calibri" w:cs="Calibri"/>
                <w:color w:val="000000" w:themeColor="text1"/>
                <w:sz w:val="18"/>
                <w:szCs w:val="18"/>
              </w:rPr>
              <w:t>P</w:t>
            </w:r>
            <w:r w:rsidR="00FF1419">
              <w:rPr>
                <w:rFonts w:ascii="Calibri" w:eastAsia="Times New Roman" w:hAnsi="Calibri" w:cs="Calibri"/>
                <w:color w:val="000000" w:themeColor="text1"/>
                <w:sz w:val="18"/>
                <w:szCs w:val="18"/>
              </w:rPr>
              <w:t>ain</w:t>
            </w:r>
          </w:p>
        </w:tc>
        <w:tc>
          <w:tcPr>
            <w:tcW w:w="1980" w:type="dxa"/>
            <w:gridSpan w:val="2"/>
            <w:tcBorders>
              <w:left w:val="single" w:sz="4" w:space="0" w:color="auto"/>
              <w:right w:val="thinThickThinSmallGap" w:sz="24" w:space="0" w:color="auto"/>
            </w:tcBorders>
            <w:shd w:val="clear" w:color="auto" w:fill="FFFFFF" w:themeFill="background1"/>
            <w:vAlign w:val="center"/>
          </w:tcPr>
          <w:p w:rsidR="00AD13EF" w:rsidRPr="001F29F9" w:rsidRDefault="00AD13EF" w:rsidP="00AD13EF">
            <w:pPr>
              <w:spacing w:line="180" w:lineRule="exac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Cat 2</w:t>
            </w:r>
          </w:p>
        </w:tc>
        <w:tc>
          <w:tcPr>
            <w:tcW w:w="2322" w:type="dxa"/>
            <w:vMerge/>
            <w:tcBorders>
              <w:left w:val="thinThickThinSmallGap" w:sz="24" w:space="0" w:color="auto"/>
            </w:tcBorders>
            <w:shd w:val="clear" w:color="auto" w:fill="FFFFFF" w:themeFill="background1"/>
            <w:vAlign w:val="center"/>
          </w:tcPr>
          <w:p w:rsidR="00AD13EF" w:rsidRDefault="00AD13EF" w:rsidP="00AD13EF">
            <w:pPr>
              <w:spacing w:line="180" w:lineRule="exact"/>
              <w:contextualSpacing/>
              <w:jc w:val="left"/>
              <w:rPr>
                <w:rFonts w:cs="Calibri"/>
                <w:color w:val="000000" w:themeColor="text1"/>
                <w:sz w:val="18"/>
                <w:szCs w:val="18"/>
              </w:rPr>
            </w:pPr>
          </w:p>
        </w:tc>
        <w:tc>
          <w:tcPr>
            <w:tcW w:w="1080" w:type="dxa"/>
            <w:vMerge/>
            <w:shd w:val="clear" w:color="auto" w:fill="FFFFFF" w:themeFill="background1"/>
            <w:vAlign w:val="center"/>
          </w:tcPr>
          <w:p w:rsidR="00AD13EF" w:rsidRDefault="00AD13EF" w:rsidP="00AD13EF">
            <w:pPr>
              <w:spacing w:line="180" w:lineRule="exact"/>
              <w:contextualSpacing/>
              <w:rPr>
                <w:rFonts w:cs="Calibri"/>
                <w:color w:val="000000" w:themeColor="text1"/>
                <w:sz w:val="18"/>
                <w:szCs w:val="18"/>
              </w:rPr>
            </w:pPr>
          </w:p>
        </w:tc>
        <w:tc>
          <w:tcPr>
            <w:tcW w:w="828" w:type="dxa"/>
            <w:vMerge/>
            <w:shd w:val="clear" w:color="auto" w:fill="FFFFFF" w:themeFill="background1"/>
            <w:vAlign w:val="center"/>
          </w:tcPr>
          <w:p w:rsidR="00AD13EF" w:rsidRDefault="00AD13EF" w:rsidP="00AD13EF">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AD13EF" w:rsidRDefault="00AD13EF" w:rsidP="00AD13EF">
            <w:pPr>
              <w:spacing w:line="180" w:lineRule="exact"/>
              <w:contextualSpacing/>
              <w:rPr>
                <w:rFonts w:cs="Calibri"/>
                <w:color w:val="000000" w:themeColor="text1"/>
                <w:sz w:val="18"/>
                <w:szCs w:val="18"/>
              </w:rPr>
            </w:pPr>
          </w:p>
        </w:tc>
      </w:tr>
      <w:tr w:rsidR="00AD13EF" w:rsidRPr="001F29F9" w:rsidTr="00711BDE">
        <w:trPr>
          <w:trHeight w:val="106"/>
          <w:jc w:val="center"/>
        </w:trPr>
        <w:tc>
          <w:tcPr>
            <w:tcW w:w="4158" w:type="dxa"/>
            <w:gridSpan w:val="3"/>
            <w:vMerge w:val="restart"/>
            <w:tcBorders>
              <w:right w:val="thinThickThinSmallGap" w:sz="24" w:space="0" w:color="auto"/>
            </w:tcBorders>
            <w:shd w:val="clear" w:color="auto" w:fill="FFFFFF" w:themeFill="background1"/>
            <w:vAlign w:val="center"/>
          </w:tcPr>
          <w:p w:rsidR="00AD13EF" w:rsidRPr="001F29F9" w:rsidRDefault="00AD13EF" w:rsidP="00711BDE">
            <w:pPr>
              <w:contextualSpacing/>
              <w:rPr>
                <w:rFonts w:cs="Calibri"/>
                <w:color w:val="000000" w:themeColor="text1"/>
                <w:sz w:val="18"/>
                <w:szCs w:val="18"/>
              </w:rPr>
            </w:pPr>
            <w:r w:rsidRPr="001F29F9">
              <w:rPr>
                <w:rFonts w:ascii="Calibri" w:hAnsi="Calibri" w:cs="Calibri"/>
                <w:color w:val="000000" w:themeColor="text1"/>
                <w:sz w:val="18"/>
                <w:szCs w:val="18"/>
              </w:rPr>
              <w:t xml:space="preserve">↓ No Additional MEB/PEB </w:t>
            </w:r>
            <w:r>
              <w:rPr>
                <w:rFonts w:ascii="Calibri" w:hAnsi="Calibri" w:cs="Calibri"/>
                <w:color w:val="000000" w:themeColor="text1"/>
                <w:sz w:val="18"/>
                <w:szCs w:val="18"/>
              </w:rPr>
              <w:t>E</w:t>
            </w:r>
            <w:r w:rsidRPr="001F29F9">
              <w:rPr>
                <w:rFonts w:ascii="Calibri" w:hAnsi="Calibri" w:cs="Calibri"/>
                <w:color w:val="000000" w:themeColor="text1"/>
                <w:sz w:val="18"/>
                <w:szCs w:val="18"/>
              </w:rPr>
              <w:t>ntries ↓</w:t>
            </w:r>
          </w:p>
        </w:tc>
        <w:tc>
          <w:tcPr>
            <w:tcW w:w="2322" w:type="dxa"/>
            <w:tcBorders>
              <w:left w:val="thinThickThinSmallGap" w:sz="24" w:space="0" w:color="auto"/>
            </w:tcBorders>
            <w:shd w:val="clear" w:color="auto" w:fill="FFFFFF" w:themeFill="background1"/>
            <w:vAlign w:val="center"/>
          </w:tcPr>
          <w:p w:rsidR="00AD13EF" w:rsidRPr="001F29F9" w:rsidRDefault="00AD13EF" w:rsidP="009E4493">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Cervical Strain</w:t>
            </w:r>
            <w:r w:rsidR="003A0F12">
              <w:rPr>
                <w:rFonts w:ascii="Calibri" w:eastAsia="Times New Roman" w:hAnsi="Calibri" w:cs="Calibri"/>
                <w:color w:val="000000" w:themeColor="text1"/>
                <w:sz w:val="18"/>
                <w:szCs w:val="18"/>
              </w:rPr>
              <w:t xml:space="preserve"> S</w:t>
            </w:r>
            <w:r w:rsidR="009E4493">
              <w:rPr>
                <w:rFonts w:ascii="Calibri" w:eastAsia="Times New Roman" w:hAnsi="Calibri" w:cs="Calibri"/>
                <w:color w:val="000000" w:themeColor="text1"/>
                <w:sz w:val="18"/>
                <w:szCs w:val="18"/>
              </w:rPr>
              <w:t>uperimposed on Early Degenerative Joint Disease</w:t>
            </w:r>
          </w:p>
        </w:tc>
        <w:tc>
          <w:tcPr>
            <w:tcW w:w="1080" w:type="dxa"/>
            <w:shd w:val="clear" w:color="auto" w:fill="FFFFFF" w:themeFill="background1"/>
            <w:vAlign w:val="center"/>
          </w:tcPr>
          <w:p w:rsidR="00AD13EF" w:rsidRPr="001F29F9" w:rsidRDefault="00AD13EF" w:rsidP="00AD13E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5242-5237</w:t>
            </w:r>
          </w:p>
        </w:tc>
        <w:tc>
          <w:tcPr>
            <w:tcW w:w="828" w:type="dxa"/>
            <w:shd w:val="clear" w:color="auto" w:fill="FFFFFF" w:themeFill="background1"/>
            <w:vAlign w:val="center"/>
          </w:tcPr>
          <w:p w:rsidR="00AD13EF" w:rsidRPr="001F29F9" w:rsidRDefault="00AD13EF" w:rsidP="00AD13E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w:t>
            </w:r>
          </w:p>
        </w:tc>
        <w:tc>
          <w:tcPr>
            <w:tcW w:w="990" w:type="dxa"/>
            <w:shd w:val="clear" w:color="auto" w:fill="FFFFFF" w:themeFill="background1"/>
            <w:vAlign w:val="center"/>
          </w:tcPr>
          <w:p w:rsidR="00AD13EF" w:rsidRPr="001F29F9" w:rsidRDefault="00AD13EF" w:rsidP="00AD13EF">
            <w:pPr>
              <w:spacing w:line="180" w:lineRule="exact"/>
              <w:contextualSpacing/>
              <w:rPr>
                <w:rFonts w:ascii="Calibri" w:eastAsia="Times New Roman" w:hAnsi="Calibri" w:cs="Calibri"/>
                <w:color w:val="000000" w:themeColor="text1"/>
                <w:sz w:val="18"/>
                <w:szCs w:val="18"/>
                <w:highlight w:val="yellow"/>
              </w:rPr>
            </w:pPr>
            <w:r>
              <w:rPr>
                <w:rFonts w:ascii="Calibri" w:eastAsia="Times New Roman" w:hAnsi="Calibri" w:cs="Calibri"/>
                <w:color w:val="000000" w:themeColor="text1"/>
                <w:sz w:val="18"/>
                <w:szCs w:val="18"/>
              </w:rPr>
              <w:t>20050104</w:t>
            </w:r>
          </w:p>
        </w:tc>
      </w:tr>
      <w:tr w:rsidR="00AD13EF" w:rsidRPr="001F29F9" w:rsidTr="00711BDE">
        <w:trPr>
          <w:trHeight w:val="106"/>
          <w:jc w:val="center"/>
        </w:trPr>
        <w:tc>
          <w:tcPr>
            <w:tcW w:w="4158" w:type="dxa"/>
            <w:gridSpan w:val="3"/>
            <w:vMerge/>
            <w:tcBorders>
              <w:right w:val="thinThickThinSmallGap" w:sz="24" w:space="0" w:color="auto"/>
            </w:tcBorders>
            <w:shd w:val="clear" w:color="auto" w:fill="FFFFFF" w:themeFill="background1"/>
            <w:vAlign w:val="center"/>
          </w:tcPr>
          <w:p w:rsidR="00AD13EF" w:rsidRPr="001F29F9" w:rsidRDefault="00AD13EF" w:rsidP="00711BDE">
            <w:pPr>
              <w:contextualSpacing/>
              <w:rPr>
                <w:rFonts w:cs="Calibri"/>
                <w:color w:val="000000" w:themeColor="text1"/>
                <w:sz w:val="18"/>
                <w:szCs w:val="18"/>
              </w:rPr>
            </w:pPr>
          </w:p>
        </w:tc>
        <w:tc>
          <w:tcPr>
            <w:tcW w:w="2322" w:type="dxa"/>
            <w:tcBorders>
              <w:left w:val="thinThickThinSmallGap" w:sz="24" w:space="0" w:color="auto"/>
            </w:tcBorders>
            <w:shd w:val="clear" w:color="auto" w:fill="FFFFFF" w:themeFill="background1"/>
            <w:vAlign w:val="center"/>
          </w:tcPr>
          <w:p w:rsidR="00AD13EF" w:rsidRPr="001F29F9" w:rsidRDefault="00AD13EF" w:rsidP="00AD13EF">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Sprained Right Ankle</w:t>
            </w:r>
            <w:r w:rsidR="009E4493">
              <w:rPr>
                <w:rFonts w:ascii="Calibri" w:eastAsia="Times New Roman" w:hAnsi="Calibri" w:cs="Calibri"/>
                <w:color w:val="000000" w:themeColor="text1"/>
                <w:sz w:val="18"/>
                <w:szCs w:val="18"/>
              </w:rPr>
              <w:t xml:space="preserve"> with Small Calcaneal Spur</w:t>
            </w:r>
          </w:p>
        </w:tc>
        <w:tc>
          <w:tcPr>
            <w:tcW w:w="1080" w:type="dxa"/>
            <w:shd w:val="clear" w:color="auto" w:fill="FFFFFF" w:themeFill="background1"/>
            <w:vAlign w:val="center"/>
          </w:tcPr>
          <w:p w:rsidR="00AD13EF" w:rsidRPr="001F29F9" w:rsidRDefault="00AD13EF" w:rsidP="00AD13E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5271</w:t>
            </w:r>
          </w:p>
        </w:tc>
        <w:tc>
          <w:tcPr>
            <w:tcW w:w="828" w:type="dxa"/>
            <w:shd w:val="clear" w:color="auto" w:fill="FFFFFF" w:themeFill="background1"/>
            <w:vAlign w:val="center"/>
          </w:tcPr>
          <w:p w:rsidR="00AD13EF" w:rsidRPr="001F29F9" w:rsidRDefault="00AD13EF" w:rsidP="00AD13E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w:t>
            </w:r>
          </w:p>
        </w:tc>
        <w:tc>
          <w:tcPr>
            <w:tcW w:w="990" w:type="dxa"/>
            <w:shd w:val="clear" w:color="auto" w:fill="FFFFFF" w:themeFill="background1"/>
            <w:vAlign w:val="center"/>
          </w:tcPr>
          <w:p w:rsidR="00AD13EF" w:rsidRPr="001F29F9" w:rsidRDefault="00AD13EF" w:rsidP="00AD13EF">
            <w:pPr>
              <w:spacing w:line="180" w:lineRule="exact"/>
              <w:contextualSpacing/>
              <w:rPr>
                <w:rFonts w:ascii="Calibri" w:eastAsia="Times New Roman" w:hAnsi="Calibri" w:cs="Calibri"/>
                <w:color w:val="000000" w:themeColor="text1"/>
                <w:sz w:val="18"/>
                <w:szCs w:val="18"/>
                <w:highlight w:val="yellow"/>
              </w:rPr>
            </w:pPr>
            <w:r>
              <w:rPr>
                <w:rFonts w:ascii="Calibri" w:eastAsia="Times New Roman" w:hAnsi="Calibri" w:cs="Calibri"/>
                <w:color w:val="000000" w:themeColor="text1"/>
                <w:sz w:val="18"/>
                <w:szCs w:val="18"/>
              </w:rPr>
              <w:t>20050104</w:t>
            </w:r>
          </w:p>
        </w:tc>
      </w:tr>
      <w:tr w:rsidR="00AD13EF" w:rsidRPr="001F29F9" w:rsidTr="00AD13EF">
        <w:trPr>
          <w:trHeight w:val="124"/>
          <w:jc w:val="center"/>
        </w:trPr>
        <w:tc>
          <w:tcPr>
            <w:tcW w:w="4158" w:type="dxa"/>
            <w:gridSpan w:val="3"/>
            <w:vMerge/>
            <w:tcBorders>
              <w:right w:val="thinThickThinSmallGap" w:sz="24" w:space="0" w:color="auto"/>
            </w:tcBorders>
            <w:shd w:val="clear" w:color="auto" w:fill="auto"/>
            <w:vAlign w:val="center"/>
          </w:tcPr>
          <w:p w:rsidR="00AD13EF" w:rsidRPr="001F29F9" w:rsidRDefault="00AD13EF" w:rsidP="00AD13EF">
            <w:pPr>
              <w:contextualSpacing/>
              <w:rPr>
                <w:rFonts w:cs="Calibri"/>
                <w:b/>
                <w:color w:val="000000" w:themeColor="text1"/>
                <w:sz w:val="18"/>
                <w:szCs w:val="18"/>
              </w:rPr>
            </w:pPr>
          </w:p>
        </w:tc>
        <w:tc>
          <w:tcPr>
            <w:tcW w:w="5220" w:type="dxa"/>
            <w:gridSpan w:val="4"/>
            <w:tcBorders>
              <w:left w:val="thinThickThinSmallGap" w:sz="24" w:space="0" w:color="auto"/>
            </w:tcBorders>
            <w:shd w:val="clear" w:color="auto" w:fill="auto"/>
            <w:vAlign w:val="center"/>
          </w:tcPr>
          <w:p w:rsidR="00AD13EF" w:rsidRPr="001F29F9" w:rsidRDefault="00AD13EF" w:rsidP="00AD13EF">
            <w:pPr>
              <w:contextualSpacing/>
              <w:rPr>
                <w:rFonts w:cs="Calibri"/>
                <w:b/>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1</w:t>
            </w:r>
            <w:r w:rsidR="00CA3334">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5</w:t>
            </w:r>
          </w:p>
        </w:tc>
      </w:tr>
      <w:tr w:rsidR="00AD13EF" w:rsidRPr="001F29F9" w:rsidTr="003C53E8">
        <w:trPr>
          <w:trHeight w:val="124"/>
          <w:jc w:val="center"/>
        </w:trPr>
        <w:tc>
          <w:tcPr>
            <w:tcW w:w="4158" w:type="dxa"/>
            <w:gridSpan w:val="3"/>
            <w:tcBorders>
              <w:right w:val="thinThickThinSmallGap" w:sz="24" w:space="0" w:color="auto"/>
            </w:tcBorders>
            <w:shd w:val="clear" w:color="auto" w:fill="D9D9D9" w:themeFill="background1" w:themeFillShade="D9"/>
            <w:vAlign w:val="center"/>
          </w:tcPr>
          <w:p w:rsidR="00AD13EF" w:rsidRPr="001F29F9" w:rsidRDefault="00AD13EF" w:rsidP="00AD13E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AD13EF" w:rsidRPr="001F29F9" w:rsidRDefault="00AD13EF" w:rsidP="00AD13E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4</w:t>
            </w:r>
            <w:r w:rsidRPr="001F29F9">
              <w:rPr>
                <w:rFonts w:ascii="Calibri" w:hAnsi="Calibri" w:cs="Calibri"/>
                <w:b/>
                <w:color w:val="000000" w:themeColor="text1"/>
                <w:sz w:val="18"/>
                <w:szCs w:val="18"/>
              </w:rPr>
              <w:t>0%</w:t>
            </w:r>
          </w:p>
        </w:tc>
      </w:tr>
    </w:tbl>
    <w:p w:rsidR="00A97CD9" w:rsidRDefault="00A97CD9" w:rsidP="003E2979">
      <w:pPr>
        <w:pBdr>
          <w:bottom w:val="single" w:sz="12" w:space="1" w:color="auto"/>
        </w:pBdr>
        <w:tabs>
          <w:tab w:val="left" w:pos="288"/>
          <w:tab w:val="left" w:pos="4752"/>
        </w:tabs>
        <w:jc w:val="both"/>
        <w:rPr>
          <w:color w:val="000000" w:themeColor="text1"/>
          <w:szCs w:val="24"/>
        </w:rPr>
      </w:pPr>
    </w:p>
    <w:p w:rsidR="009369A6" w:rsidRPr="001F29F9" w:rsidRDefault="009369A6" w:rsidP="003E2979">
      <w:pPr>
        <w:jc w:val="both"/>
        <w:rPr>
          <w:color w:val="000000" w:themeColor="text1"/>
          <w:szCs w:val="24"/>
          <w:u w:val="single"/>
        </w:rPr>
      </w:pPr>
    </w:p>
    <w:p w:rsidR="004C60A3" w:rsidRPr="008863A0" w:rsidRDefault="002C6E5B" w:rsidP="003E2979">
      <w:pPr>
        <w:jc w:val="both"/>
        <w:rPr>
          <w:color w:val="auto"/>
        </w:rPr>
      </w:pPr>
      <w:r w:rsidRPr="001F29F9">
        <w:rPr>
          <w:color w:val="000000" w:themeColor="text1"/>
          <w:szCs w:val="24"/>
          <w:u w:val="single"/>
        </w:rPr>
        <w:t>ANALYSIS SUMMARY</w:t>
      </w:r>
      <w:r w:rsidRPr="001F29F9">
        <w:rPr>
          <w:color w:val="000000" w:themeColor="text1"/>
          <w:szCs w:val="24"/>
        </w:rPr>
        <w:t>:</w:t>
      </w:r>
      <w:r w:rsidR="00B505E9">
        <w:rPr>
          <w:color w:val="000000" w:themeColor="text1"/>
          <w:szCs w:val="24"/>
        </w:rPr>
        <w:t xml:space="preserve">  </w:t>
      </w:r>
      <w:r w:rsidR="009E4493" w:rsidRPr="00444205">
        <w:rPr>
          <w:color w:val="auto"/>
          <w:szCs w:val="24"/>
        </w:rPr>
        <w:t xml:space="preserve">The Board acknowledges the sentiment expressed in the CI’s application regarding the significant impairment with which his service-incurred condition continues to burden him. </w:t>
      </w:r>
      <w:r w:rsidR="00CA3334">
        <w:rPr>
          <w:color w:val="auto"/>
          <w:szCs w:val="24"/>
        </w:rPr>
        <w:t xml:space="preserve"> </w:t>
      </w:r>
      <w:r w:rsidR="009E4493" w:rsidRPr="00F15CF9">
        <w:rPr>
          <w:color w:val="auto"/>
        </w:rPr>
        <w:t xml:space="preserve">The Board </w:t>
      </w:r>
      <w:r w:rsidR="009E4493" w:rsidRPr="008863A0">
        <w:rPr>
          <w:color w:val="auto"/>
        </w:rPr>
        <w:t>acknowledges the CI’s contention that suggests service ratings should have been conferred for other conditions documented at the time of separation.</w:t>
      </w:r>
      <w:r w:rsidR="00CA3334">
        <w:rPr>
          <w:color w:val="auto"/>
        </w:rPr>
        <w:t xml:space="preserve"> </w:t>
      </w:r>
      <w:r w:rsidR="009E4493" w:rsidRPr="008863A0">
        <w:rPr>
          <w:color w:val="auto"/>
        </w:rPr>
        <w:t xml:space="preserve"> The Board wishes to clarify that it is subject to the same laws for service disability entitlements as those under which the Disability Evaluation System (DES) operates. </w:t>
      </w:r>
      <w:r w:rsidR="00CA3334">
        <w:rPr>
          <w:color w:val="auto"/>
        </w:rPr>
        <w:t xml:space="preserve"> </w:t>
      </w:r>
      <w:r w:rsidR="009E4493" w:rsidRPr="008863A0">
        <w:rPr>
          <w:color w:val="auto"/>
        </w:rPr>
        <w:t xml:space="preserve">While the DES considers all of the service member's medical conditions, compensation can only be offered for those medical conditions that cut short a service member’s career, and then only to the degree of severity present at the time of final disposition. </w:t>
      </w:r>
      <w:r w:rsidR="00CA3334">
        <w:rPr>
          <w:color w:val="auto"/>
        </w:rPr>
        <w:t xml:space="preserve"> </w:t>
      </w:r>
      <w:r w:rsidR="009E4493" w:rsidRPr="008863A0">
        <w:rPr>
          <w:color w:val="auto"/>
        </w:rPr>
        <w:t>However the Department of Veteran</w:t>
      </w:r>
      <w:r w:rsidR="00CA3334">
        <w:rPr>
          <w:color w:val="auto"/>
        </w:rPr>
        <w:t>s’</w:t>
      </w:r>
      <w:r w:rsidR="009E4493" w:rsidRPr="008863A0">
        <w:rPr>
          <w:color w:val="auto"/>
        </w:rPr>
        <w:t xml:space="preserve"> Affairs (DVA), operating under a different set of laws (Title 38, United States Code), is empo</w:t>
      </w:r>
      <w:r w:rsidR="00CA3334">
        <w:rPr>
          <w:color w:val="auto"/>
        </w:rPr>
        <w:t>wered to compensate all service-</w:t>
      </w:r>
      <w:r w:rsidR="009E4493" w:rsidRPr="008863A0">
        <w:rPr>
          <w:color w:val="auto"/>
        </w:rPr>
        <w:t xml:space="preserve">connected conditions and to periodically reevaluate said conditions for the purpose of adjusting the </w:t>
      </w:r>
      <w:r w:rsidR="00CA3334">
        <w:rPr>
          <w:color w:val="auto"/>
        </w:rPr>
        <w:t>V</w:t>
      </w:r>
      <w:r w:rsidR="009E4493" w:rsidRPr="008863A0">
        <w:rPr>
          <w:color w:val="auto"/>
        </w:rPr>
        <w:t xml:space="preserve">eteran’s disability rating should </w:t>
      </w:r>
      <w:r w:rsidR="00CA3334">
        <w:rPr>
          <w:color w:val="auto"/>
        </w:rPr>
        <w:t>the</w:t>
      </w:r>
      <w:r w:rsidR="009E4493" w:rsidRPr="008863A0">
        <w:rPr>
          <w:color w:val="auto"/>
        </w:rPr>
        <w:t xml:space="preserve"> degree of impairment vary over time.</w:t>
      </w:r>
      <w:r w:rsidR="00CA3334">
        <w:rPr>
          <w:color w:val="auto"/>
        </w:rPr>
        <w:t xml:space="preserve"> </w:t>
      </w:r>
      <w:r w:rsidR="009E4493" w:rsidRPr="008863A0">
        <w:rPr>
          <w:color w:val="auto"/>
        </w:rPr>
        <w:t xml:space="preserve"> The Board utilizes </w:t>
      </w:r>
      <w:r w:rsidR="00CA3334">
        <w:rPr>
          <w:color w:val="auto"/>
        </w:rPr>
        <w:t>D</w:t>
      </w:r>
      <w:r w:rsidR="009E4493" w:rsidRPr="008863A0">
        <w:rPr>
          <w:color w:val="auto"/>
        </w:rPr>
        <w:t xml:space="preserve">VA evidence proximal to separation in arriving at its recommendations; and, DoDI 6040.44 defines a 12-month interval for special consideration to post-separation evidence. </w:t>
      </w:r>
      <w:r w:rsidR="00CA3334">
        <w:rPr>
          <w:color w:val="auto"/>
        </w:rPr>
        <w:t xml:space="preserve"> </w:t>
      </w:r>
      <w:r w:rsidR="009E4493" w:rsidRPr="008863A0">
        <w:rPr>
          <w:color w:val="auto"/>
        </w:rPr>
        <w:t xml:space="preserve">The Board’s authority as defined in DoDI 6040.44, however, resides in evaluating the fairness of DES fitness determinations and rating decisions for disability at the time of separation and is limited to conditions adjudicated by the PEB as either unfitting or not unfitting. </w:t>
      </w:r>
      <w:r w:rsidR="00CA3334">
        <w:rPr>
          <w:color w:val="auto"/>
        </w:rPr>
        <w:t xml:space="preserve"> </w:t>
      </w:r>
      <w:r w:rsidR="009E4493" w:rsidRPr="008863A0">
        <w:rPr>
          <w:color w:val="auto"/>
        </w:rPr>
        <w:t>Post-separation evidence therefore is probative only to the extent that it reasonably reflects the disability and fitness implications at the time of separation.</w:t>
      </w:r>
    </w:p>
    <w:p w:rsidR="002F6AD8" w:rsidRPr="008863A0" w:rsidRDefault="002F6AD8" w:rsidP="003E2979">
      <w:pPr>
        <w:jc w:val="both"/>
        <w:rPr>
          <w:color w:val="000000" w:themeColor="text1"/>
          <w:szCs w:val="24"/>
          <w:u w:val="single"/>
        </w:rPr>
      </w:pPr>
    </w:p>
    <w:p w:rsidR="00FF5CDE" w:rsidRDefault="005F3FC1" w:rsidP="003E2979">
      <w:pPr>
        <w:jc w:val="both"/>
        <w:rPr>
          <w:color w:val="000000" w:themeColor="text1"/>
          <w:szCs w:val="24"/>
        </w:rPr>
      </w:pPr>
      <w:proofErr w:type="gramStart"/>
      <w:r w:rsidRPr="008863A0">
        <w:rPr>
          <w:color w:val="000000" w:themeColor="text1"/>
          <w:szCs w:val="24"/>
          <w:u w:val="single"/>
        </w:rPr>
        <w:t xml:space="preserve">Degenerative Spondylolysis </w:t>
      </w:r>
      <w:r w:rsidR="00234242" w:rsidRPr="008863A0">
        <w:rPr>
          <w:color w:val="000000" w:themeColor="text1"/>
          <w:szCs w:val="24"/>
          <w:u w:val="single"/>
        </w:rPr>
        <w:t>of the</w:t>
      </w:r>
      <w:r w:rsidRPr="008863A0">
        <w:rPr>
          <w:color w:val="000000" w:themeColor="text1"/>
          <w:szCs w:val="24"/>
          <w:u w:val="single"/>
        </w:rPr>
        <w:t xml:space="preserve"> Lumbar Spine </w:t>
      </w:r>
      <w:r w:rsidR="003F2EEE" w:rsidRPr="008863A0">
        <w:rPr>
          <w:color w:val="000000" w:themeColor="text1"/>
          <w:szCs w:val="24"/>
          <w:u w:val="single"/>
        </w:rPr>
        <w:t>Condition</w:t>
      </w:r>
      <w:r w:rsidR="003F2EEE" w:rsidRPr="008863A0">
        <w:rPr>
          <w:color w:val="000000" w:themeColor="text1"/>
          <w:szCs w:val="24"/>
        </w:rPr>
        <w:t>.</w:t>
      </w:r>
      <w:proofErr w:type="gramEnd"/>
      <w:r w:rsidR="003F2EEE" w:rsidRPr="008863A0">
        <w:rPr>
          <w:color w:val="000000" w:themeColor="text1"/>
          <w:szCs w:val="24"/>
        </w:rPr>
        <w:t xml:space="preserve">  </w:t>
      </w:r>
      <w:r w:rsidR="00711BDE" w:rsidRPr="008863A0">
        <w:rPr>
          <w:color w:val="000000" w:themeColor="text1"/>
          <w:szCs w:val="24"/>
        </w:rPr>
        <w:t xml:space="preserve">The CI had a </w:t>
      </w:r>
      <w:r w:rsidR="00CA3334">
        <w:rPr>
          <w:color w:val="000000" w:themeColor="text1"/>
          <w:szCs w:val="24"/>
        </w:rPr>
        <w:t>5</w:t>
      </w:r>
      <w:r w:rsidR="00711BDE" w:rsidRPr="008863A0">
        <w:rPr>
          <w:color w:val="000000" w:themeColor="text1"/>
          <w:szCs w:val="24"/>
        </w:rPr>
        <w:t xml:space="preserve"> year history of back pain</w:t>
      </w:r>
      <w:r w:rsidR="00322B1A" w:rsidRPr="008863A0">
        <w:rPr>
          <w:color w:val="000000" w:themeColor="text1"/>
          <w:szCs w:val="24"/>
        </w:rPr>
        <w:t xml:space="preserve"> that had a sudden onset while he was running and was described as sharp and stabbing. The pain caused him to stop running. </w:t>
      </w:r>
      <w:r w:rsidR="00CA3334">
        <w:rPr>
          <w:color w:val="000000" w:themeColor="text1"/>
          <w:szCs w:val="24"/>
        </w:rPr>
        <w:t xml:space="preserve"> </w:t>
      </w:r>
      <w:r w:rsidR="00322B1A" w:rsidRPr="008863A0">
        <w:rPr>
          <w:color w:val="000000" w:themeColor="text1"/>
          <w:szCs w:val="24"/>
        </w:rPr>
        <w:t>He had no previous back injury or pain prior to that incident.</w:t>
      </w:r>
      <w:r w:rsidR="00CA3334">
        <w:rPr>
          <w:color w:val="000000" w:themeColor="text1"/>
          <w:szCs w:val="24"/>
        </w:rPr>
        <w:t xml:space="preserve"> </w:t>
      </w:r>
      <w:r w:rsidR="00322B1A" w:rsidRPr="008863A0">
        <w:rPr>
          <w:color w:val="000000" w:themeColor="text1"/>
          <w:szCs w:val="24"/>
        </w:rPr>
        <w:t xml:space="preserve"> At the time of his MEB evaluation, he reported pain that was constant but manageable with Tylenol and muscle relaxants. </w:t>
      </w:r>
      <w:r w:rsidR="00CA3334">
        <w:rPr>
          <w:color w:val="000000" w:themeColor="text1"/>
          <w:szCs w:val="24"/>
        </w:rPr>
        <w:t xml:space="preserve"> </w:t>
      </w:r>
      <w:r w:rsidR="00322B1A" w:rsidRPr="008863A0">
        <w:rPr>
          <w:color w:val="000000" w:themeColor="text1"/>
          <w:szCs w:val="24"/>
        </w:rPr>
        <w:t xml:space="preserve">The date is not included on the MEB </w:t>
      </w:r>
      <w:r w:rsidR="00CA3334">
        <w:rPr>
          <w:color w:val="000000" w:themeColor="text1"/>
          <w:szCs w:val="24"/>
        </w:rPr>
        <w:t>n</w:t>
      </w:r>
      <w:r w:rsidR="00322B1A" w:rsidRPr="008863A0">
        <w:rPr>
          <w:color w:val="000000" w:themeColor="text1"/>
          <w:szCs w:val="24"/>
        </w:rPr>
        <w:t xml:space="preserve">arrative </w:t>
      </w:r>
      <w:r w:rsidR="00CA3334">
        <w:rPr>
          <w:color w:val="000000" w:themeColor="text1"/>
          <w:szCs w:val="24"/>
        </w:rPr>
        <w:t>s</w:t>
      </w:r>
      <w:r w:rsidR="00322B1A" w:rsidRPr="008863A0">
        <w:rPr>
          <w:color w:val="000000" w:themeColor="text1"/>
          <w:szCs w:val="24"/>
        </w:rPr>
        <w:t xml:space="preserve">ummary (NARSUM). </w:t>
      </w:r>
      <w:r w:rsidR="00CA3334">
        <w:rPr>
          <w:color w:val="000000" w:themeColor="text1"/>
          <w:szCs w:val="24"/>
        </w:rPr>
        <w:t xml:space="preserve"> However, the a</w:t>
      </w:r>
      <w:r w:rsidR="00322B1A" w:rsidRPr="008863A0">
        <w:rPr>
          <w:color w:val="000000" w:themeColor="text1"/>
          <w:szCs w:val="24"/>
        </w:rPr>
        <w:t xml:space="preserve">utomated </w:t>
      </w:r>
      <w:r w:rsidR="00CA3334">
        <w:rPr>
          <w:color w:val="000000" w:themeColor="text1"/>
          <w:szCs w:val="24"/>
        </w:rPr>
        <w:t>m</w:t>
      </w:r>
      <w:r w:rsidR="00322B1A" w:rsidRPr="008863A0">
        <w:rPr>
          <w:color w:val="000000" w:themeColor="text1"/>
          <w:szCs w:val="24"/>
        </w:rPr>
        <w:t xml:space="preserve">edical </w:t>
      </w:r>
      <w:r w:rsidR="00CA3334">
        <w:rPr>
          <w:color w:val="000000" w:themeColor="text1"/>
          <w:szCs w:val="24"/>
        </w:rPr>
        <w:t>b</w:t>
      </w:r>
      <w:r w:rsidR="00322B1A" w:rsidRPr="008863A0">
        <w:rPr>
          <w:color w:val="000000" w:themeColor="text1"/>
          <w:szCs w:val="24"/>
        </w:rPr>
        <w:t xml:space="preserve">oard </w:t>
      </w:r>
      <w:r w:rsidR="00CA3334">
        <w:rPr>
          <w:color w:val="000000" w:themeColor="text1"/>
          <w:szCs w:val="24"/>
        </w:rPr>
        <w:t>r</w:t>
      </w:r>
      <w:r w:rsidR="00322B1A" w:rsidRPr="008863A0">
        <w:rPr>
          <w:color w:val="000000" w:themeColor="text1"/>
          <w:szCs w:val="24"/>
        </w:rPr>
        <w:t xml:space="preserve">eport </w:t>
      </w:r>
      <w:r w:rsidR="00CA3334">
        <w:rPr>
          <w:color w:val="000000" w:themeColor="text1"/>
          <w:szCs w:val="24"/>
        </w:rPr>
        <w:t>c</w:t>
      </w:r>
      <w:r w:rsidR="00322B1A" w:rsidRPr="008863A0">
        <w:rPr>
          <w:color w:val="000000" w:themeColor="text1"/>
          <w:szCs w:val="24"/>
        </w:rPr>
        <w:t xml:space="preserve">over sheet includes the date of </w:t>
      </w:r>
      <w:r w:rsidR="00CA3334">
        <w:rPr>
          <w:color w:val="000000" w:themeColor="text1"/>
          <w:szCs w:val="24"/>
        </w:rPr>
        <w:t xml:space="preserve">29 March </w:t>
      </w:r>
      <w:r w:rsidR="00322B1A" w:rsidRPr="008863A0">
        <w:rPr>
          <w:color w:val="000000" w:themeColor="text1"/>
          <w:szCs w:val="24"/>
        </w:rPr>
        <w:t xml:space="preserve">2004 and the Board assumes the NARSUM was completed proximate to this date. </w:t>
      </w:r>
      <w:r w:rsidR="00CA3334">
        <w:rPr>
          <w:color w:val="000000" w:themeColor="text1"/>
          <w:szCs w:val="24"/>
        </w:rPr>
        <w:t xml:space="preserve"> </w:t>
      </w:r>
      <w:r w:rsidR="00322B1A" w:rsidRPr="008863A0">
        <w:rPr>
          <w:color w:val="000000" w:themeColor="text1"/>
          <w:szCs w:val="24"/>
        </w:rPr>
        <w:t xml:space="preserve">An </w:t>
      </w:r>
      <w:r w:rsidR="00CA3334">
        <w:rPr>
          <w:color w:val="000000" w:themeColor="text1"/>
          <w:szCs w:val="24"/>
        </w:rPr>
        <w:t>X</w:t>
      </w:r>
      <w:r w:rsidR="00322B1A" w:rsidRPr="008863A0">
        <w:rPr>
          <w:color w:val="000000" w:themeColor="text1"/>
          <w:szCs w:val="24"/>
        </w:rPr>
        <w:t>-ray f</w:t>
      </w:r>
      <w:r w:rsidR="004A552E" w:rsidRPr="008863A0">
        <w:rPr>
          <w:color w:val="000000" w:themeColor="text1"/>
          <w:szCs w:val="24"/>
        </w:rPr>
        <w:t>ro</w:t>
      </w:r>
      <w:r w:rsidR="00322B1A" w:rsidRPr="008863A0">
        <w:rPr>
          <w:color w:val="000000" w:themeColor="text1"/>
          <w:szCs w:val="24"/>
        </w:rPr>
        <w:t xml:space="preserve">m </w:t>
      </w:r>
      <w:r w:rsidR="00CA3334">
        <w:rPr>
          <w:color w:val="000000" w:themeColor="text1"/>
          <w:szCs w:val="24"/>
        </w:rPr>
        <w:t xml:space="preserve">31 December </w:t>
      </w:r>
      <w:r w:rsidR="00322B1A" w:rsidRPr="008863A0">
        <w:rPr>
          <w:color w:val="000000" w:themeColor="text1"/>
          <w:szCs w:val="24"/>
        </w:rPr>
        <w:t xml:space="preserve">2003 was normal </w:t>
      </w:r>
      <w:r w:rsidR="0058063A" w:rsidRPr="008863A0">
        <w:rPr>
          <w:color w:val="000000" w:themeColor="text1"/>
          <w:szCs w:val="24"/>
        </w:rPr>
        <w:t>except for mild degenerative changes</w:t>
      </w:r>
      <w:r w:rsidR="00382189" w:rsidRPr="008863A0">
        <w:rPr>
          <w:color w:val="000000" w:themeColor="text1"/>
          <w:szCs w:val="24"/>
        </w:rPr>
        <w:t xml:space="preserve"> with mild disc space narrowing from L1 through L3 and mild narrowing of the facets at L5-S1. </w:t>
      </w:r>
      <w:r w:rsidR="00CA3334">
        <w:rPr>
          <w:color w:val="000000" w:themeColor="text1"/>
          <w:szCs w:val="24"/>
        </w:rPr>
        <w:t xml:space="preserve"> </w:t>
      </w:r>
      <w:r w:rsidR="00382189" w:rsidRPr="008863A0">
        <w:rPr>
          <w:color w:val="000000" w:themeColor="text1"/>
          <w:szCs w:val="24"/>
        </w:rPr>
        <w:t>A</w:t>
      </w:r>
      <w:r w:rsidR="00322B1A" w:rsidRPr="008863A0">
        <w:rPr>
          <w:color w:val="000000" w:themeColor="text1"/>
          <w:szCs w:val="24"/>
        </w:rPr>
        <w:t xml:space="preserve">n MRI completed </w:t>
      </w:r>
      <w:r w:rsidR="00CA3334">
        <w:rPr>
          <w:color w:val="000000" w:themeColor="text1"/>
          <w:szCs w:val="24"/>
        </w:rPr>
        <w:t xml:space="preserve">on 13 January </w:t>
      </w:r>
      <w:r w:rsidR="00322B1A" w:rsidRPr="008863A0">
        <w:rPr>
          <w:color w:val="000000" w:themeColor="text1"/>
          <w:szCs w:val="24"/>
        </w:rPr>
        <w:t xml:space="preserve">2004 documented mild facet degenerative changes on the left at the L4-5 level, with more advanced degenerative changes and hypertrophy on the right. </w:t>
      </w:r>
      <w:r w:rsidR="00CA3334">
        <w:rPr>
          <w:color w:val="000000" w:themeColor="text1"/>
          <w:szCs w:val="24"/>
        </w:rPr>
        <w:t xml:space="preserve"> </w:t>
      </w:r>
      <w:r w:rsidR="00322B1A" w:rsidRPr="008863A0">
        <w:rPr>
          <w:color w:val="000000" w:themeColor="text1"/>
          <w:szCs w:val="24"/>
        </w:rPr>
        <w:t xml:space="preserve">Similar facet degenerative changes were present in L5-S1, also asymmetric and more pronounced on the right. </w:t>
      </w:r>
      <w:r w:rsidR="00CA3334">
        <w:rPr>
          <w:color w:val="000000" w:themeColor="text1"/>
          <w:szCs w:val="24"/>
        </w:rPr>
        <w:t xml:space="preserve"> </w:t>
      </w:r>
      <w:r w:rsidR="00322B1A" w:rsidRPr="008863A0">
        <w:rPr>
          <w:color w:val="000000" w:themeColor="text1"/>
          <w:szCs w:val="24"/>
        </w:rPr>
        <w:t xml:space="preserve">The CI’s symptoms failed to respond to outpatient therapy with extensive physical therapy and rehabilitation. </w:t>
      </w:r>
      <w:r w:rsidR="00CA3334">
        <w:rPr>
          <w:color w:val="000000" w:themeColor="text1"/>
          <w:szCs w:val="24"/>
        </w:rPr>
        <w:t xml:space="preserve"> </w:t>
      </w:r>
      <w:r w:rsidR="00322B1A" w:rsidRPr="008863A0">
        <w:rPr>
          <w:color w:val="000000" w:themeColor="text1"/>
          <w:szCs w:val="24"/>
        </w:rPr>
        <w:t>Additionally corticosteroid injections did not provide any significant relief and surgery was not recommended.</w:t>
      </w:r>
      <w:r w:rsidR="00CA3334">
        <w:rPr>
          <w:color w:val="000000" w:themeColor="text1"/>
          <w:szCs w:val="24"/>
        </w:rPr>
        <w:t xml:space="preserve"> </w:t>
      </w:r>
      <w:r w:rsidR="00FF5CDE" w:rsidRPr="008863A0">
        <w:rPr>
          <w:color w:val="000000" w:themeColor="text1"/>
          <w:szCs w:val="24"/>
        </w:rPr>
        <w:t xml:space="preserve"> The VA Compensation and Pension (C&amp;P) examination </w:t>
      </w:r>
      <w:r w:rsidR="00CA3334">
        <w:rPr>
          <w:color w:val="000000" w:themeColor="text1"/>
          <w:szCs w:val="24"/>
        </w:rPr>
        <w:t xml:space="preserve">performed on 4 January </w:t>
      </w:r>
      <w:r w:rsidR="00FF5CDE" w:rsidRPr="008863A0">
        <w:rPr>
          <w:color w:val="000000" w:themeColor="text1"/>
          <w:szCs w:val="24"/>
        </w:rPr>
        <w:t xml:space="preserve">2005 noted a similar clinical history. </w:t>
      </w:r>
      <w:r w:rsidR="00CA3334">
        <w:rPr>
          <w:color w:val="000000" w:themeColor="text1"/>
          <w:szCs w:val="24"/>
        </w:rPr>
        <w:t xml:space="preserve"> </w:t>
      </w:r>
      <w:r w:rsidR="00FF5CDE" w:rsidRPr="008863A0">
        <w:rPr>
          <w:color w:val="000000" w:themeColor="text1"/>
          <w:szCs w:val="24"/>
        </w:rPr>
        <w:t>Additionally it noted the CI currently</w:t>
      </w:r>
      <w:r w:rsidR="00FF5CDE">
        <w:rPr>
          <w:color w:val="000000" w:themeColor="text1"/>
          <w:szCs w:val="24"/>
        </w:rPr>
        <w:t xml:space="preserve"> had pain on a daily basis and had morning stiffness. </w:t>
      </w:r>
      <w:r w:rsidR="00CA3334">
        <w:rPr>
          <w:color w:val="000000" w:themeColor="text1"/>
          <w:szCs w:val="24"/>
        </w:rPr>
        <w:t xml:space="preserve"> </w:t>
      </w:r>
      <w:r w:rsidR="00FF5CDE">
        <w:rPr>
          <w:color w:val="000000" w:themeColor="text1"/>
          <w:szCs w:val="24"/>
        </w:rPr>
        <w:t xml:space="preserve">Repetitive movement tended to aggravate his </w:t>
      </w:r>
      <w:r w:rsidR="00CA3334">
        <w:rPr>
          <w:color w:val="000000" w:themeColor="text1"/>
          <w:szCs w:val="24"/>
        </w:rPr>
        <w:t>LBP</w:t>
      </w:r>
      <w:r w:rsidR="00FF5CDE">
        <w:rPr>
          <w:color w:val="000000" w:themeColor="text1"/>
          <w:szCs w:val="24"/>
        </w:rPr>
        <w:t xml:space="preserve"> and flare-ups depended on activity, especially walking.</w:t>
      </w:r>
      <w:r w:rsidR="00865BB2">
        <w:rPr>
          <w:color w:val="000000" w:themeColor="text1"/>
          <w:szCs w:val="24"/>
        </w:rPr>
        <w:t xml:space="preserve"> </w:t>
      </w:r>
      <w:r w:rsidR="00FF5CDE">
        <w:rPr>
          <w:color w:val="000000" w:themeColor="text1"/>
          <w:szCs w:val="24"/>
        </w:rPr>
        <w:t xml:space="preserve"> </w:t>
      </w:r>
      <w:r w:rsidR="004A552E">
        <w:rPr>
          <w:color w:val="000000" w:themeColor="text1"/>
          <w:szCs w:val="24"/>
        </w:rPr>
        <w:t xml:space="preserve">He would </w:t>
      </w:r>
      <w:r w:rsidR="004A552E">
        <w:rPr>
          <w:color w:val="000000" w:themeColor="text1"/>
          <w:szCs w:val="24"/>
        </w:rPr>
        <w:lastRenderedPageBreak/>
        <w:t xml:space="preserve">occasionally require narcotic pain medication. </w:t>
      </w:r>
      <w:r w:rsidR="00CA3334">
        <w:rPr>
          <w:color w:val="000000" w:themeColor="text1"/>
          <w:szCs w:val="24"/>
        </w:rPr>
        <w:t xml:space="preserve"> </w:t>
      </w:r>
      <w:r w:rsidR="00FF5CDE">
        <w:rPr>
          <w:color w:val="000000" w:themeColor="text1"/>
          <w:szCs w:val="24"/>
        </w:rPr>
        <w:t>During a flare-up he would have additional motion loss and muscular spasms.</w:t>
      </w:r>
      <w:r w:rsidR="004A552E">
        <w:rPr>
          <w:color w:val="000000" w:themeColor="text1"/>
          <w:szCs w:val="24"/>
        </w:rPr>
        <w:t xml:space="preserve"> </w:t>
      </w:r>
      <w:r w:rsidR="00CA3334">
        <w:rPr>
          <w:color w:val="000000" w:themeColor="text1"/>
          <w:szCs w:val="24"/>
        </w:rPr>
        <w:t xml:space="preserve"> </w:t>
      </w:r>
      <w:r w:rsidR="00CD54B0">
        <w:rPr>
          <w:color w:val="000000" w:themeColor="text1"/>
          <w:szCs w:val="24"/>
        </w:rPr>
        <w:t xml:space="preserve">The examiner opined this additional loss would be 10 to 15 degrees of forward flexion and moderate muscular weakness due to spasm in the lumbar area. </w:t>
      </w:r>
      <w:r w:rsidR="004A552E">
        <w:rPr>
          <w:color w:val="000000" w:themeColor="text1"/>
          <w:szCs w:val="24"/>
        </w:rPr>
        <w:t>No brace</w:t>
      </w:r>
      <w:r w:rsidR="003A0F12">
        <w:rPr>
          <w:color w:val="000000" w:themeColor="text1"/>
          <w:szCs w:val="24"/>
        </w:rPr>
        <w:t>,</w:t>
      </w:r>
      <w:r w:rsidR="004A552E">
        <w:rPr>
          <w:color w:val="000000" w:themeColor="text1"/>
          <w:szCs w:val="24"/>
        </w:rPr>
        <w:t xml:space="preserve"> cane or crutch was used</w:t>
      </w:r>
      <w:r w:rsidR="00322F99">
        <w:rPr>
          <w:color w:val="000000" w:themeColor="text1"/>
          <w:szCs w:val="24"/>
        </w:rPr>
        <w:t xml:space="preserve"> and there were</w:t>
      </w:r>
      <w:r w:rsidR="00C3757C">
        <w:rPr>
          <w:color w:val="000000" w:themeColor="text1"/>
          <w:szCs w:val="24"/>
        </w:rPr>
        <w:t xml:space="preserve"> no periods of incapacitation.</w:t>
      </w:r>
    </w:p>
    <w:p w:rsidR="004A552E" w:rsidRDefault="004A552E" w:rsidP="003E2979">
      <w:pPr>
        <w:jc w:val="both"/>
        <w:rPr>
          <w:color w:val="000000" w:themeColor="text1"/>
          <w:szCs w:val="24"/>
        </w:rPr>
      </w:pPr>
    </w:p>
    <w:p w:rsidR="003C53E8" w:rsidRPr="00FF5CDE" w:rsidRDefault="00A57C35" w:rsidP="003E2979">
      <w:pPr>
        <w:jc w:val="both"/>
        <w:rPr>
          <w:color w:val="000000" w:themeColor="text1"/>
          <w:szCs w:val="24"/>
        </w:rPr>
      </w:pPr>
      <w:r w:rsidRPr="00C3071A">
        <w:rPr>
          <w:color w:val="000000" w:themeColor="text1"/>
          <w:szCs w:val="24"/>
        </w:rPr>
        <w:t xml:space="preserve">There were </w:t>
      </w:r>
      <w:r w:rsidR="002F29A7" w:rsidRPr="00C3071A">
        <w:rPr>
          <w:color w:val="000000" w:themeColor="text1"/>
          <w:szCs w:val="24"/>
        </w:rPr>
        <w:t>t</w:t>
      </w:r>
      <w:r w:rsidR="00FF5CDE">
        <w:rPr>
          <w:color w:val="000000" w:themeColor="text1"/>
          <w:szCs w:val="24"/>
        </w:rPr>
        <w:t>hree</w:t>
      </w:r>
      <w:r w:rsidRPr="00C3071A">
        <w:rPr>
          <w:color w:val="000000" w:themeColor="text1"/>
          <w:szCs w:val="24"/>
        </w:rPr>
        <w:t xml:space="preserve"> goniometric </w:t>
      </w:r>
      <w:r w:rsidR="00CA3334">
        <w:rPr>
          <w:color w:val="000000" w:themeColor="text1"/>
          <w:szCs w:val="24"/>
        </w:rPr>
        <w:t>ROM</w:t>
      </w:r>
      <w:r w:rsidRPr="00C3071A">
        <w:rPr>
          <w:color w:val="000000" w:themeColor="text1"/>
          <w:szCs w:val="24"/>
        </w:rPr>
        <w:t xml:space="preserve"> evaluations in evidence, with documentation of additional ratable criteria, which the Board weighed in arriving at its rating recommendation</w:t>
      </w:r>
      <w:r w:rsidR="003C53E8" w:rsidRPr="00C3071A">
        <w:rPr>
          <w:rFonts w:asciiTheme="minorHAnsi" w:hAnsiTheme="minorHAnsi" w:cs="Times New Roman"/>
          <w:color w:val="auto"/>
          <w:szCs w:val="24"/>
        </w:rPr>
        <w:t>.</w:t>
      </w:r>
      <w:r w:rsidR="00234242">
        <w:rPr>
          <w:rFonts w:asciiTheme="minorHAnsi" w:hAnsiTheme="minorHAnsi" w:cs="Times New Roman"/>
          <w:color w:val="auto"/>
          <w:szCs w:val="24"/>
        </w:rPr>
        <w:t xml:space="preserve"> </w:t>
      </w:r>
    </w:p>
    <w:p w:rsidR="005F3FC1" w:rsidRPr="001F29F9" w:rsidRDefault="005F3FC1" w:rsidP="005F3FC1">
      <w:pPr>
        <w:rPr>
          <w:rFonts w:eastAsiaTheme="minorHAnsi" w:cs="Calibri"/>
          <w:color w:val="000000" w:themeColor="text1"/>
          <w:szCs w:val="24"/>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3330"/>
        <w:gridCol w:w="2070"/>
        <w:gridCol w:w="2084"/>
      </w:tblGrid>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AA3E3D" w:rsidRPr="001F29F9" w:rsidRDefault="00AA3E3D" w:rsidP="00AA3E3D">
            <w:pPr>
              <w:pStyle w:val="ListParagraph"/>
              <w:spacing w:after="0" w:line="240" w:lineRule="exact"/>
              <w:ind w:left="0"/>
              <w:rPr>
                <w:rFonts w:eastAsia="Calibri" w:cstheme="minorHAnsi"/>
                <w:b/>
                <w:color w:val="000000" w:themeColor="text1"/>
                <w:sz w:val="18"/>
                <w:szCs w:val="18"/>
              </w:rPr>
            </w:pPr>
            <w:r w:rsidRPr="001F29F9">
              <w:rPr>
                <w:rFonts w:eastAsia="Calibri" w:cstheme="minorHAnsi"/>
                <w:color w:val="000000" w:themeColor="text1"/>
                <w:sz w:val="18"/>
                <w:szCs w:val="18"/>
              </w:rPr>
              <w:t>Goniometric ROM - Thoracolumbar</w:t>
            </w:r>
          </w:p>
        </w:tc>
        <w:tc>
          <w:tcPr>
            <w:tcW w:w="3330" w:type="dxa"/>
            <w:tcBorders>
              <w:top w:val="single" w:sz="4" w:space="0" w:color="000000"/>
              <w:left w:val="single" w:sz="4" w:space="0" w:color="000000"/>
              <w:bottom w:val="single" w:sz="4" w:space="0" w:color="000000"/>
              <w:right w:val="single" w:sz="4" w:space="0" w:color="000000"/>
            </w:tcBorders>
            <w:shd w:val="pct15" w:color="auto" w:fill="auto"/>
            <w:vAlign w:val="center"/>
          </w:tcPr>
          <w:p w:rsidR="00AA3E3D" w:rsidRDefault="00AA3E3D" w:rsidP="00AA3E3D">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 xml:space="preserve">MEB </w:t>
            </w:r>
            <w:r>
              <w:rPr>
                <w:rFonts w:asciiTheme="minorHAnsi" w:eastAsia="Calibri" w:hAnsiTheme="minorHAnsi"/>
                <w:color w:val="000000" w:themeColor="text1"/>
                <w:sz w:val="18"/>
                <w:szCs w:val="18"/>
              </w:rPr>
              <w:t xml:space="preserve">NARSUM </w:t>
            </w:r>
            <w:r w:rsidRPr="001F29F9">
              <w:rPr>
                <w:rFonts w:asciiTheme="minorHAnsi" w:eastAsia="Calibri" w:hAnsiTheme="minorHAnsi"/>
                <w:color w:val="000000" w:themeColor="text1"/>
                <w:sz w:val="18"/>
                <w:szCs w:val="18"/>
              </w:rPr>
              <w:t>~</w:t>
            </w:r>
            <w:r>
              <w:rPr>
                <w:rFonts w:asciiTheme="minorHAnsi" w:eastAsia="Calibri" w:hAnsiTheme="minorHAnsi"/>
                <w:color w:val="000000" w:themeColor="text1"/>
                <w:sz w:val="18"/>
                <w:szCs w:val="18"/>
              </w:rPr>
              <w:t>4</w:t>
            </w:r>
            <w:r w:rsidRPr="001F29F9">
              <w:rPr>
                <w:rFonts w:asciiTheme="minorHAnsi" w:eastAsia="Calibri" w:hAnsiTheme="minorHAnsi"/>
                <w:color w:val="000000" w:themeColor="text1"/>
                <w:sz w:val="18"/>
                <w:szCs w:val="18"/>
              </w:rPr>
              <w:t xml:space="preserve"> Mo</w:t>
            </w:r>
            <w:r>
              <w:rPr>
                <w:rFonts w:asciiTheme="minorHAnsi" w:eastAsia="Calibri" w:hAnsiTheme="minorHAnsi"/>
                <w:color w:val="000000" w:themeColor="text1"/>
                <w:sz w:val="18"/>
                <w:szCs w:val="18"/>
              </w:rPr>
              <w:t>nths</w:t>
            </w:r>
            <w:r w:rsidRPr="001F29F9">
              <w:rPr>
                <w:rFonts w:asciiTheme="minorHAnsi" w:eastAsia="Calibri" w:hAnsiTheme="minorHAnsi"/>
                <w:color w:val="000000" w:themeColor="text1"/>
                <w:sz w:val="18"/>
                <w:szCs w:val="18"/>
              </w:rPr>
              <w:t xml:space="preserve"> </w:t>
            </w:r>
          </w:p>
          <w:p w:rsidR="00AA3E3D" w:rsidRPr="001F29F9" w:rsidRDefault="00AA3E3D" w:rsidP="00AA3E3D">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Pre-Sep</w:t>
            </w:r>
            <w:r>
              <w:rPr>
                <w:rFonts w:asciiTheme="minorHAnsi" w:eastAsia="Calibri" w:hAnsiTheme="minorHAnsi"/>
                <w:color w:val="000000" w:themeColor="text1"/>
                <w:sz w:val="18"/>
                <w:szCs w:val="18"/>
              </w:rPr>
              <w:t>aration</w:t>
            </w:r>
          </w:p>
          <w:p w:rsidR="00AA3E3D" w:rsidRPr="001F29F9" w:rsidRDefault="00AA3E3D" w:rsidP="00AA3E3D">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4</w:t>
            </w:r>
            <w:r w:rsidRPr="00711BDE">
              <w:rPr>
                <w:rFonts w:asciiTheme="minorHAnsi" w:eastAsia="Calibri" w:hAnsiTheme="minorHAnsi"/>
                <w:color w:val="000000" w:themeColor="text1"/>
                <w:sz w:val="18"/>
                <w:szCs w:val="18"/>
              </w:rPr>
              <w:t>0329</w:t>
            </w:r>
            <w:r w:rsidRPr="001F29F9">
              <w:rPr>
                <w:rFonts w:asciiTheme="minorHAnsi" w:eastAsia="Calibri" w:hAnsiTheme="minorHAnsi"/>
                <w:color w:val="000000" w:themeColor="text1"/>
                <w:sz w:val="18"/>
                <w:szCs w:val="18"/>
              </w:rPr>
              <w:t>)</w:t>
            </w:r>
          </w:p>
        </w:tc>
        <w:tc>
          <w:tcPr>
            <w:tcW w:w="2070" w:type="dxa"/>
            <w:tcBorders>
              <w:top w:val="single" w:sz="4" w:space="0" w:color="000000"/>
              <w:left w:val="single" w:sz="4" w:space="0" w:color="000000"/>
              <w:bottom w:val="single" w:sz="4" w:space="0" w:color="000000"/>
              <w:right w:val="single" w:sz="4" w:space="0" w:color="000000"/>
            </w:tcBorders>
            <w:shd w:val="pct15" w:color="auto" w:fill="auto"/>
          </w:tcPr>
          <w:p w:rsidR="00AA3E3D"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 xml:space="preserve">MEB H&amp;P </w:t>
            </w:r>
            <w:r w:rsidRPr="001F29F9">
              <w:rPr>
                <w:rFonts w:asciiTheme="minorHAnsi" w:eastAsia="Calibri" w:hAnsiTheme="minorHAnsi"/>
                <w:color w:val="000000" w:themeColor="text1"/>
                <w:sz w:val="18"/>
                <w:szCs w:val="18"/>
              </w:rPr>
              <w:t>~</w:t>
            </w:r>
            <w:r>
              <w:rPr>
                <w:rFonts w:asciiTheme="minorHAnsi" w:eastAsia="Calibri" w:hAnsiTheme="minorHAnsi"/>
                <w:color w:val="000000" w:themeColor="text1"/>
                <w:sz w:val="18"/>
                <w:szCs w:val="18"/>
              </w:rPr>
              <w:t xml:space="preserve">4 Months </w:t>
            </w:r>
          </w:p>
          <w:p w:rsidR="00AA3E3D"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Pre-separation</w:t>
            </w:r>
          </w:p>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(20040405)</w:t>
            </w:r>
          </w:p>
        </w:tc>
        <w:tc>
          <w:tcPr>
            <w:tcW w:w="2084"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AA3E3D" w:rsidRDefault="00AA3E3D" w:rsidP="00AA3E3D">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VA</w:t>
            </w:r>
            <w:r w:rsidRPr="001F29F9">
              <w:rPr>
                <w:rFonts w:asciiTheme="minorHAnsi" w:eastAsiaTheme="minorHAnsi" w:hAnsiTheme="minorHAnsi"/>
                <w:color w:val="000000" w:themeColor="text1"/>
                <w:sz w:val="18"/>
                <w:szCs w:val="18"/>
              </w:rPr>
              <w:t xml:space="preserve"> C&amp;P </w:t>
            </w:r>
            <w:r w:rsidRPr="001F29F9">
              <w:rPr>
                <w:rFonts w:asciiTheme="minorHAnsi" w:eastAsia="Calibri" w:hAnsiTheme="minorHAnsi"/>
                <w:color w:val="000000" w:themeColor="text1"/>
                <w:sz w:val="18"/>
                <w:szCs w:val="18"/>
              </w:rPr>
              <w:t xml:space="preserve">~ </w:t>
            </w:r>
            <w:r>
              <w:rPr>
                <w:rFonts w:asciiTheme="minorHAnsi" w:eastAsia="Calibri" w:hAnsiTheme="minorHAnsi"/>
                <w:color w:val="000000" w:themeColor="text1"/>
                <w:sz w:val="18"/>
                <w:szCs w:val="18"/>
              </w:rPr>
              <w:t>6</w:t>
            </w:r>
            <w:r w:rsidRPr="001F29F9">
              <w:rPr>
                <w:rFonts w:asciiTheme="minorHAnsi" w:eastAsia="Calibri" w:hAnsiTheme="minorHAnsi"/>
                <w:color w:val="000000" w:themeColor="text1"/>
                <w:sz w:val="18"/>
                <w:szCs w:val="18"/>
              </w:rPr>
              <w:t xml:space="preserve"> Mo</w:t>
            </w:r>
            <w:r>
              <w:rPr>
                <w:rFonts w:asciiTheme="minorHAnsi" w:eastAsia="Calibri" w:hAnsiTheme="minorHAnsi"/>
                <w:color w:val="000000" w:themeColor="text1"/>
                <w:sz w:val="18"/>
                <w:szCs w:val="18"/>
              </w:rPr>
              <w:t>nths</w:t>
            </w:r>
            <w:r w:rsidRPr="001F29F9">
              <w:rPr>
                <w:rFonts w:asciiTheme="minorHAnsi" w:eastAsia="Calibri" w:hAnsiTheme="minorHAnsi"/>
                <w:color w:val="000000" w:themeColor="text1"/>
                <w:sz w:val="18"/>
                <w:szCs w:val="18"/>
              </w:rPr>
              <w:t xml:space="preserve"> </w:t>
            </w:r>
          </w:p>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Post</w:t>
            </w:r>
            <w:r w:rsidRPr="001F29F9">
              <w:rPr>
                <w:rFonts w:asciiTheme="minorHAnsi" w:eastAsia="Calibri" w:hAnsiTheme="minorHAnsi"/>
                <w:color w:val="000000" w:themeColor="text1"/>
                <w:sz w:val="18"/>
                <w:szCs w:val="18"/>
              </w:rPr>
              <w:t>-Sep</w:t>
            </w:r>
            <w:r>
              <w:rPr>
                <w:rFonts w:asciiTheme="minorHAnsi" w:eastAsia="Calibri" w:hAnsiTheme="minorHAnsi"/>
                <w:color w:val="000000" w:themeColor="text1"/>
                <w:sz w:val="18"/>
                <w:szCs w:val="18"/>
              </w:rPr>
              <w:t>aration</w:t>
            </w:r>
          </w:p>
          <w:p w:rsidR="00AA3E3D" w:rsidRPr="001F29F9" w:rsidRDefault="00AA3E3D" w:rsidP="00AA3E3D">
            <w:pPr>
              <w:contextualSpacing/>
              <w:rPr>
                <w:rFonts w:asciiTheme="minorHAnsi" w:eastAsiaTheme="minorHAnsi" w:hAnsiTheme="minorHAns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50104</w:t>
            </w:r>
            <w:r w:rsidRPr="001F29F9">
              <w:rPr>
                <w:rFonts w:asciiTheme="minorHAnsi" w:eastAsia="Calibri" w:hAnsiTheme="minorHAnsi"/>
                <w:color w:val="000000" w:themeColor="text1"/>
                <w:sz w:val="18"/>
                <w:szCs w:val="18"/>
              </w:rPr>
              <w:t>)</w:t>
            </w:r>
          </w:p>
        </w:tc>
      </w:tr>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Flex (0-90)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90</w:t>
            </w:r>
            <w:r w:rsidRPr="001F29F9">
              <w:rPr>
                <w:rFonts w:asciiTheme="minorHAnsi" w:eastAsia="Calibri" w:hAnsiTheme="minorHAnsi"/>
                <w:color w:val="000000" w:themeColor="text1"/>
                <w:sz w:val="18"/>
                <w:szCs w:val="18"/>
              </w:rPr>
              <w:t>⁰</w:t>
            </w:r>
          </w:p>
        </w:tc>
        <w:tc>
          <w:tcPr>
            <w:tcW w:w="2070" w:type="dxa"/>
            <w:tcBorders>
              <w:top w:val="single" w:sz="4" w:space="0" w:color="000000"/>
              <w:left w:val="single" w:sz="4" w:space="0" w:color="000000"/>
              <w:bottom w:val="single" w:sz="4" w:space="0" w:color="000000"/>
              <w:right w:val="single" w:sz="4" w:space="0" w:color="000000"/>
            </w:tcBorders>
          </w:tcPr>
          <w:p w:rsidR="00AA3E3D" w:rsidRDefault="001758C3"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w:t>
            </w:r>
            <w:r w:rsidR="00AA3E3D">
              <w:rPr>
                <w:rFonts w:asciiTheme="minorHAnsi" w:eastAsia="Calibri" w:hAnsiTheme="minorHAnsi"/>
                <w:color w:val="000000" w:themeColor="text1"/>
                <w:sz w:val="18"/>
                <w:szCs w:val="18"/>
              </w:rPr>
              <w:t>Full</w:t>
            </w:r>
            <w:r>
              <w:rPr>
                <w:rFonts w:asciiTheme="minorHAnsi" w:eastAsia="Calibri" w:hAnsiTheme="minorHAnsi"/>
                <w:color w:val="000000" w:themeColor="text1"/>
                <w:sz w:val="18"/>
                <w:szCs w:val="18"/>
              </w:rPr>
              <w:t>”</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90</w:t>
            </w:r>
            <w:r w:rsidRPr="001F29F9">
              <w:rPr>
                <w:rFonts w:asciiTheme="minorHAnsi" w:eastAsia="Calibri" w:hAnsiTheme="minorHAnsi"/>
                <w:color w:val="000000" w:themeColor="text1"/>
                <w:sz w:val="18"/>
                <w:szCs w:val="18"/>
              </w:rPr>
              <w:t>⁰</w:t>
            </w:r>
          </w:p>
        </w:tc>
      </w:tr>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Ext (0-30)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(Discomfort)</w:t>
            </w:r>
          </w:p>
        </w:tc>
        <w:tc>
          <w:tcPr>
            <w:tcW w:w="2070" w:type="dxa"/>
            <w:tcBorders>
              <w:top w:val="single" w:sz="4" w:space="0" w:color="000000"/>
              <w:left w:val="single" w:sz="4" w:space="0" w:color="000000"/>
              <w:bottom w:val="single" w:sz="4" w:space="0" w:color="000000"/>
              <w:right w:val="single" w:sz="4" w:space="0" w:color="000000"/>
            </w:tcBorders>
          </w:tcPr>
          <w:p w:rsidR="00AA3E3D"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&lt;5°</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(Pain)</w:t>
            </w:r>
          </w:p>
        </w:tc>
      </w:tr>
      <w:tr w:rsidR="00AA3E3D" w:rsidRPr="001F29F9" w:rsidTr="00CD54B0">
        <w:trPr>
          <w:trHeight w:val="188"/>
        </w:trPr>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R Lat Flex (0-30)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10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(Discomfort)</w:t>
            </w:r>
          </w:p>
        </w:tc>
        <w:tc>
          <w:tcPr>
            <w:tcW w:w="2070" w:type="dxa"/>
            <w:tcBorders>
              <w:top w:val="single" w:sz="4" w:space="0" w:color="000000"/>
              <w:left w:val="single" w:sz="4" w:space="0" w:color="000000"/>
              <w:bottom w:val="single" w:sz="4" w:space="0" w:color="000000"/>
              <w:right w:val="single" w:sz="4" w:space="0" w:color="000000"/>
            </w:tcBorders>
          </w:tcPr>
          <w:p w:rsidR="00AA3E3D"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15°</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r>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L Lat Flex 0-30)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10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(Discomfort)</w:t>
            </w:r>
          </w:p>
        </w:tc>
        <w:tc>
          <w:tcPr>
            <w:tcW w:w="2070" w:type="dxa"/>
            <w:tcBorders>
              <w:top w:val="single" w:sz="4" w:space="0" w:color="000000"/>
              <w:left w:val="single" w:sz="4" w:space="0" w:color="000000"/>
              <w:bottom w:val="single" w:sz="4" w:space="0" w:color="000000"/>
              <w:right w:val="single" w:sz="4" w:space="0" w:color="000000"/>
            </w:tcBorders>
          </w:tcPr>
          <w:p w:rsidR="00AA3E3D"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r>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R Rotation (0-30)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30</w:t>
            </w:r>
            <w:r w:rsidR="00FF5CDE">
              <w:rPr>
                <w:rFonts w:asciiTheme="minorHAnsi" w:eastAsia="Calibri" w:hAnsiTheme="minorHAnsi"/>
                <w:color w:val="000000" w:themeColor="text1"/>
                <w:sz w:val="18"/>
                <w:szCs w:val="18"/>
              </w:rPr>
              <w:t>°</w:t>
            </w:r>
            <w:r>
              <w:rPr>
                <w:rFonts w:asciiTheme="minorHAnsi" w:eastAsia="Calibri" w:hAnsiTheme="minorHAnsi"/>
                <w:color w:val="000000" w:themeColor="text1"/>
                <w:sz w:val="18"/>
                <w:szCs w:val="18"/>
              </w:rPr>
              <w:t xml:space="preserve"> (70</w:t>
            </w:r>
            <w:r w:rsidRPr="001F29F9">
              <w:rPr>
                <w:rFonts w:asciiTheme="minorHAnsi" w:eastAsia="Calibri" w:hAnsiTheme="minorHAnsi"/>
                <w:color w:val="000000" w:themeColor="text1"/>
                <w:sz w:val="18"/>
                <w:szCs w:val="18"/>
              </w:rPr>
              <w:t>⁰</w:t>
            </w:r>
            <w:r w:rsidR="00FF5CDE">
              <w:rPr>
                <w:rFonts w:asciiTheme="minorHAnsi" w:eastAsia="Calibri" w:hAnsiTheme="minorHAnsi"/>
                <w:color w:val="000000" w:themeColor="text1"/>
                <w:sz w:val="18"/>
                <w:szCs w:val="18"/>
              </w:rPr>
              <w:t xml:space="preserve"> </w:t>
            </w:r>
            <w:r>
              <w:rPr>
                <w:rFonts w:asciiTheme="minorHAnsi" w:eastAsia="Calibri" w:hAnsiTheme="minorHAnsi"/>
                <w:color w:val="000000" w:themeColor="text1"/>
                <w:sz w:val="18"/>
                <w:szCs w:val="18"/>
              </w:rPr>
              <w:t>Minimal Discomfort)</w:t>
            </w:r>
          </w:p>
        </w:tc>
        <w:tc>
          <w:tcPr>
            <w:tcW w:w="2070" w:type="dxa"/>
            <w:tcBorders>
              <w:top w:val="single" w:sz="4" w:space="0" w:color="000000"/>
              <w:left w:val="single" w:sz="4" w:space="0" w:color="000000"/>
              <w:bottom w:val="single" w:sz="4" w:space="0" w:color="000000"/>
              <w:right w:val="single" w:sz="4" w:space="0" w:color="000000"/>
            </w:tcBorders>
          </w:tcPr>
          <w:p w:rsidR="00AA3E3D" w:rsidRDefault="00FF5CDE"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Not</w:t>
            </w:r>
            <w:r w:rsidR="00AA3E3D">
              <w:rPr>
                <w:rFonts w:asciiTheme="minorHAnsi" w:eastAsia="Calibri" w:hAnsiTheme="minorHAnsi"/>
                <w:color w:val="000000" w:themeColor="text1"/>
                <w:sz w:val="18"/>
                <w:szCs w:val="18"/>
              </w:rPr>
              <w:t xml:space="preserve"> measured</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r>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L Rotation (0-30)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30</w:t>
            </w:r>
            <w:r w:rsidR="00FF5CDE">
              <w:rPr>
                <w:rFonts w:asciiTheme="minorHAnsi" w:eastAsia="Calibri" w:hAnsiTheme="minorHAnsi"/>
                <w:color w:val="000000" w:themeColor="text1"/>
                <w:sz w:val="18"/>
                <w:szCs w:val="18"/>
              </w:rPr>
              <w:t>°</w:t>
            </w:r>
            <w:r>
              <w:rPr>
                <w:rFonts w:asciiTheme="minorHAnsi" w:eastAsia="Calibri" w:hAnsiTheme="minorHAnsi"/>
                <w:color w:val="000000" w:themeColor="text1"/>
                <w:sz w:val="18"/>
                <w:szCs w:val="18"/>
              </w:rPr>
              <w:t xml:space="preserve"> (70</w:t>
            </w:r>
            <w:r w:rsidRPr="001F29F9">
              <w:rPr>
                <w:rFonts w:asciiTheme="minorHAnsi" w:eastAsia="Calibri" w:hAnsiTheme="minorHAnsi"/>
                <w:color w:val="000000" w:themeColor="text1"/>
                <w:sz w:val="18"/>
                <w:szCs w:val="18"/>
              </w:rPr>
              <w:t>⁰</w:t>
            </w:r>
            <w:r w:rsidR="00FF5CDE">
              <w:rPr>
                <w:rFonts w:asciiTheme="minorHAnsi" w:eastAsia="Calibri" w:hAnsiTheme="minorHAnsi"/>
                <w:color w:val="000000" w:themeColor="text1"/>
                <w:sz w:val="18"/>
                <w:szCs w:val="18"/>
              </w:rPr>
              <w:t xml:space="preserve"> </w:t>
            </w:r>
            <w:r>
              <w:rPr>
                <w:rFonts w:asciiTheme="minorHAnsi" w:eastAsia="Calibri" w:hAnsiTheme="minorHAnsi"/>
                <w:color w:val="000000" w:themeColor="text1"/>
                <w:sz w:val="18"/>
                <w:szCs w:val="18"/>
              </w:rPr>
              <w:t>Minimal Discomfort)</w:t>
            </w:r>
          </w:p>
        </w:tc>
        <w:tc>
          <w:tcPr>
            <w:tcW w:w="2070" w:type="dxa"/>
            <w:tcBorders>
              <w:top w:val="single" w:sz="4" w:space="0" w:color="000000"/>
              <w:left w:val="single" w:sz="4" w:space="0" w:color="000000"/>
              <w:bottom w:val="single" w:sz="4" w:space="0" w:color="000000"/>
              <w:right w:val="single" w:sz="4" w:space="0" w:color="000000"/>
            </w:tcBorders>
          </w:tcPr>
          <w:p w:rsidR="00AA3E3D" w:rsidRDefault="00FF5CDE"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Not</w:t>
            </w:r>
            <w:r w:rsidR="00AA3E3D">
              <w:rPr>
                <w:rFonts w:asciiTheme="minorHAnsi" w:eastAsia="Calibri" w:hAnsiTheme="minorHAnsi"/>
                <w:color w:val="000000" w:themeColor="text1"/>
                <w:sz w:val="18"/>
                <w:szCs w:val="18"/>
              </w:rPr>
              <w:t xml:space="preserve"> measured</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r>
      <w:tr w:rsidR="00AA3E3D" w:rsidRPr="001F29F9"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1F29F9" w:rsidRDefault="00AA3E3D" w:rsidP="00AA3E3D">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COMBINED (240)</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rPr>
                <w:rFonts w:asciiTheme="minorHAnsi" w:hAnsiTheme="minorHAnsi"/>
                <w:color w:val="000000" w:themeColor="text1"/>
                <w:sz w:val="18"/>
                <w:szCs w:val="18"/>
              </w:rPr>
            </w:pPr>
            <w:r>
              <w:rPr>
                <w:rFonts w:asciiTheme="minorHAnsi" w:eastAsia="Calibri" w:hAnsiTheme="minorHAnsi"/>
                <w:color w:val="000000" w:themeColor="text1"/>
                <w:sz w:val="18"/>
                <w:szCs w:val="18"/>
              </w:rPr>
              <w:t>190</w:t>
            </w:r>
            <w:r w:rsidRPr="001F29F9">
              <w:rPr>
                <w:rFonts w:asciiTheme="minorHAnsi" w:eastAsia="Calibri" w:hAnsiTheme="minorHAnsi"/>
                <w:color w:val="000000" w:themeColor="text1"/>
                <w:sz w:val="18"/>
                <w:szCs w:val="18"/>
              </w:rPr>
              <w:t>⁰</w:t>
            </w:r>
          </w:p>
        </w:tc>
        <w:tc>
          <w:tcPr>
            <w:tcW w:w="2070" w:type="dxa"/>
            <w:tcBorders>
              <w:top w:val="single" w:sz="4" w:space="0" w:color="000000"/>
              <w:left w:val="single" w:sz="4" w:space="0" w:color="000000"/>
              <w:bottom w:val="single" w:sz="4" w:space="0" w:color="000000"/>
              <w:right w:val="single" w:sz="4" w:space="0" w:color="000000"/>
            </w:tcBorders>
          </w:tcPr>
          <w:p w:rsidR="00AA3E3D" w:rsidRDefault="004A552E" w:rsidP="00AA3E3D">
            <w:pPr>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NA</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1F29F9" w:rsidRDefault="00AA3E3D" w:rsidP="00AA3E3D">
            <w:pPr>
              <w:rPr>
                <w:rFonts w:asciiTheme="minorHAnsi" w:hAnsiTheme="minorHAnsi"/>
                <w:color w:val="000000" w:themeColor="text1"/>
                <w:sz w:val="18"/>
                <w:szCs w:val="18"/>
              </w:rPr>
            </w:pPr>
            <w:r>
              <w:rPr>
                <w:rFonts w:asciiTheme="minorHAnsi" w:eastAsia="Calibri" w:hAnsiTheme="minorHAnsi"/>
                <w:color w:val="000000" w:themeColor="text1"/>
                <w:sz w:val="18"/>
                <w:szCs w:val="18"/>
              </w:rPr>
              <w:t>170</w:t>
            </w:r>
            <w:r w:rsidRPr="001F29F9">
              <w:rPr>
                <w:rFonts w:asciiTheme="minorHAnsi" w:eastAsia="Calibri" w:hAnsiTheme="minorHAnsi"/>
                <w:color w:val="000000" w:themeColor="text1"/>
                <w:sz w:val="18"/>
                <w:szCs w:val="18"/>
              </w:rPr>
              <w:t>⁰</w:t>
            </w:r>
          </w:p>
        </w:tc>
      </w:tr>
      <w:tr w:rsidR="00AA3E3D" w:rsidRPr="008863A0"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8863A0" w:rsidRDefault="00AA3E3D" w:rsidP="00AA3E3D">
            <w:pPr>
              <w:pStyle w:val="ListParagraph"/>
              <w:spacing w:after="0" w:line="240" w:lineRule="exact"/>
              <w:ind w:left="0"/>
              <w:rPr>
                <w:rFonts w:eastAsia="Calibri" w:cstheme="minorHAnsi"/>
                <w:color w:val="000000" w:themeColor="text1"/>
                <w:sz w:val="18"/>
                <w:szCs w:val="18"/>
              </w:rPr>
            </w:pPr>
            <w:r w:rsidRPr="008863A0">
              <w:rPr>
                <w:rFonts w:eastAsia="Calibri" w:cstheme="minorHAnsi"/>
                <w:color w:val="000000" w:themeColor="text1"/>
                <w:sz w:val="18"/>
                <w:szCs w:val="18"/>
              </w:rPr>
              <w:t>Comment</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8863A0" w:rsidRDefault="00AA3E3D" w:rsidP="00CD54B0">
            <w:pPr>
              <w:tabs>
                <w:tab w:val="left" w:pos="288"/>
                <w:tab w:val="left" w:pos="4752"/>
              </w:tabs>
              <w:jc w:val="left"/>
              <w:rPr>
                <w:rFonts w:asciiTheme="minorHAnsi" w:eastAsiaTheme="minorHAnsi" w:hAnsiTheme="minorHAnsi"/>
                <w:color w:val="000000" w:themeColor="text1"/>
                <w:sz w:val="18"/>
                <w:szCs w:val="18"/>
              </w:rPr>
            </w:pPr>
            <w:r w:rsidRPr="008863A0">
              <w:rPr>
                <w:rFonts w:asciiTheme="minorHAnsi" w:eastAsiaTheme="minorHAnsi" w:hAnsiTheme="minorHAnsi"/>
                <w:color w:val="000000" w:themeColor="text1"/>
                <w:sz w:val="18"/>
                <w:szCs w:val="18"/>
              </w:rPr>
              <w:t>Normal, steady gait</w:t>
            </w:r>
            <w:r w:rsidR="00FF5CDE" w:rsidRPr="008863A0">
              <w:rPr>
                <w:rFonts w:asciiTheme="minorHAnsi" w:eastAsiaTheme="minorHAnsi" w:hAnsiTheme="minorHAnsi"/>
                <w:color w:val="000000" w:themeColor="text1"/>
                <w:sz w:val="18"/>
                <w:szCs w:val="18"/>
              </w:rPr>
              <w:t>; heel and toe walk with good strength and without difficulty; tenderness to palpation midline lower lumbar spine; spasm and tenderness of paraspinal muscles; negative straight leg raise testing; Reflexes 2+, motor</w:t>
            </w:r>
            <w:r w:rsidR="00A54ED4" w:rsidRPr="008863A0">
              <w:rPr>
                <w:rFonts w:asciiTheme="minorHAnsi" w:eastAsiaTheme="minorHAnsi" w:hAnsiTheme="minorHAnsi"/>
                <w:color w:val="000000" w:themeColor="text1"/>
                <w:sz w:val="18"/>
                <w:szCs w:val="18"/>
              </w:rPr>
              <w:t xml:space="preserve"> </w:t>
            </w:r>
            <w:r w:rsidR="00FF5CDE" w:rsidRPr="008863A0">
              <w:rPr>
                <w:rFonts w:asciiTheme="minorHAnsi" w:eastAsiaTheme="minorHAnsi" w:hAnsiTheme="minorHAnsi"/>
                <w:color w:val="000000" w:themeColor="text1"/>
                <w:sz w:val="18"/>
                <w:szCs w:val="18"/>
              </w:rPr>
              <w:t>5/5, light touch and pin prick sensation was intact all in bilateral lower extremities; Lasegue’s sign and Faber maneuvers negative; Waddell’s testing 0/5.</w:t>
            </w:r>
          </w:p>
        </w:tc>
        <w:tc>
          <w:tcPr>
            <w:tcW w:w="2070" w:type="dxa"/>
            <w:tcBorders>
              <w:top w:val="single" w:sz="4" w:space="0" w:color="000000"/>
              <w:left w:val="single" w:sz="4" w:space="0" w:color="000000"/>
              <w:bottom w:val="single" w:sz="4" w:space="0" w:color="000000"/>
              <w:right w:val="single" w:sz="4" w:space="0" w:color="000000"/>
            </w:tcBorders>
            <w:vAlign w:val="center"/>
          </w:tcPr>
          <w:p w:rsidR="00AA3E3D" w:rsidRPr="008863A0" w:rsidRDefault="00AA3E3D" w:rsidP="00CD54B0">
            <w:pPr>
              <w:tabs>
                <w:tab w:val="left" w:pos="288"/>
                <w:tab w:val="left" w:pos="4752"/>
              </w:tabs>
              <w:jc w:val="left"/>
              <w:rPr>
                <w:rFonts w:asciiTheme="minorHAnsi" w:eastAsiaTheme="minorHAnsi" w:hAnsiTheme="minorHAnsi"/>
                <w:color w:val="000000" w:themeColor="text1"/>
                <w:sz w:val="18"/>
                <w:szCs w:val="18"/>
              </w:rPr>
            </w:pPr>
            <w:r w:rsidRPr="008863A0">
              <w:rPr>
                <w:rFonts w:asciiTheme="minorHAnsi" w:eastAsiaTheme="minorHAnsi" w:hAnsiTheme="minorHAnsi"/>
                <w:color w:val="000000" w:themeColor="text1"/>
                <w:sz w:val="18"/>
                <w:szCs w:val="18"/>
              </w:rPr>
              <w:t>L-spine DJD R&gt;L L4-5 levels with chronic pain refractory to corticosteroid injections, non-surgical</w:t>
            </w:r>
            <w:r w:rsidR="00CD54B0" w:rsidRPr="008863A0">
              <w:rPr>
                <w:rFonts w:asciiTheme="minorHAnsi" w:eastAsiaTheme="minorHAnsi" w:hAnsiTheme="minorHAnsi"/>
                <w:color w:val="000000" w:themeColor="text1"/>
                <w:sz w:val="18"/>
                <w:szCs w:val="18"/>
              </w:rPr>
              <w:t>.</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8863A0" w:rsidRDefault="00AA3E3D" w:rsidP="00CD54B0">
            <w:pPr>
              <w:tabs>
                <w:tab w:val="left" w:pos="288"/>
                <w:tab w:val="left" w:pos="4752"/>
              </w:tabs>
              <w:jc w:val="left"/>
              <w:rPr>
                <w:rFonts w:asciiTheme="minorHAnsi" w:eastAsiaTheme="minorHAnsi" w:hAnsiTheme="minorHAnsi"/>
                <w:color w:val="000000" w:themeColor="text1"/>
                <w:sz w:val="18"/>
                <w:szCs w:val="18"/>
              </w:rPr>
            </w:pPr>
            <w:r w:rsidRPr="008863A0">
              <w:rPr>
                <w:rFonts w:asciiTheme="minorHAnsi" w:eastAsiaTheme="minorHAnsi" w:hAnsiTheme="minorHAnsi"/>
                <w:color w:val="000000" w:themeColor="text1"/>
                <w:sz w:val="18"/>
                <w:szCs w:val="18"/>
              </w:rPr>
              <w:t xml:space="preserve">No </w:t>
            </w:r>
            <w:r w:rsidR="00CD54B0" w:rsidRPr="008863A0">
              <w:rPr>
                <w:rFonts w:asciiTheme="minorHAnsi" w:eastAsiaTheme="minorHAnsi" w:hAnsiTheme="minorHAnsi"/>
                <w:color w:val="000000" w:themeColor="text1"/>
                <w:sz w:val="18"/>
                <w:szCs w:val="18"/>
              </w:rPr>
              <w:t>muscle spasm</w:t>
            </w:r>
            <w:r w:rsidRPr="008863A0">
              <w:rPr>
                <w:rFonts w:asciiTheme="minorHAnsi" w:eastAsiaTheme="minorHAnsi" w:hAnsiTheme="minorHAnsi"/>
                <w:color w:val="000000" w:themeColor="text1"/>
                <w:sz w:val="18"/>
                <w:szCs w:val="18"/>
              </w:rPr>
              <w:t xml:space="preserve">; </w:t>
            </w:r>
            <w:r w:rsidR="00CD54B0" w:rsidRPr="008863A0">
              <w:rPr>
                <w:rFonts w:asciiTheme="minorHAnsi" w:eastAsiaTheme="minorHAnsi" w:hAnsiTheme="minorHAnsi"/>
                <w:color w:val="000000" w:themeColor="text1"/>
                <w:sz w:val="18"/>
                <w:szCs w:val="18"/>
              </w:rPr>
              <w:t>m</w:t>
            </w:r>
            <w:r w:rsidRPr="008863A0">
              <w:rPr>
                <w:rFonts w:asciiTheme="minorHAnsi" w:eastAsiaTheme="minorHAnsi" w:hAnsiTheme="minorHAnsi"/>
                <w:color w:val="000000" w:themeColor="text1"/>
                <w:sz w:val="18"/>
                <w:szCs w:val="18"/>
              </w:rPr>
              <w:t>ild percussion tenderness lower spine</w:t>
            </w:r>
            <w:r w:rsidR="00CD54B0" w:rsidRPr="008863A0">
              <w:rPr>
                <w:rFonts w:asciiTheme="minorHAnsi" w:eastAsiaTheme="minorHAnsi" w:hAnsiTheme="minorHAnsi"/>
                <w:color w:val="000000" w:themeColor="text1"/>
                <w:sz w:val="18"/>
                <w:szCs w:val="18"/>
              </w:rPr>
              <w:t>; reflexes equal bilaterally; motor 5/5 bilaterally, and sensation was intact in the bilateral lower extremities; no muscle atrophy</w:t>
            </w:r>
            <w:r w:rsidR="003B1B7D" w:rsidRPr="008863A0">
              <w:rPr>
                <w:rFonts w:asciiTheme="minorHAnsi" w:eastAsiaTheme="minorHAnsi" w:hAnsiTheme="minorHAnsi"/>
                <w:color w:val="000000" w:themeColor="text1"/>
                <w:sz w:val="18"/>
                <w:szCs w:val="18"/>
              </w:rPr>
              <w:t>; normal lumbar spine x-rays.</w:t>
            </w:r>
          </w:p>
        </w:tc>
      </w:tr>
      <w:tr w:rsidR="00AA3E3D" w:rsidRPr="008863A0" w:rsidTr="00CD54B0">
        <w:tc>
          <w:tcPr>
            <w:tcW w:w="1728" w:type="dxa"/>
            <w:tcBorders>
              <w:top w:val="single" w:sz="4" w:space="0" w:color="000000"/>
              <w:left w:val="single" w:sz="4" w:space="0" w:color="000000"/>
              <w:bottom w:val="single" w:sz="4" w:space="0" w:color="000000"/>
              <w:right w:val="single" w:sz="4" w:space="0" w:color="000000"/>
            </w:tcBorders>
            <w:vAlign w:val="center"/>
            <w:hideMark/>
          </w:tcPr>
          <w:p w:rsidR="00AA3E3D" w:rsidRPr="008863A0" w:rsidRDefault="00AA3E3D" w:rsidP="00AA3E3D">
            <w:pPr>
              <w:pStyle w:val="ListParagraph"/>
              <w:spacing w:after="0" w:line="240" w:lineRule="exact"/>
              <w:ind w:left="0"/>
              <w:rPr>
                <w:rFonts w:eastAsia="Calibri" w:cstheme="minorHAnsi"/>
                <w:color w:val="000000" w:themeColor="text1"/>
                <w:sz w:val="18"/>
                <w:szCs w:val="18"/>
              </w:rPr>
            </w:pPr>
            <w:r w:rsidRPr="008863A0">
              <w:rPr>
                <w:rFonts w:eastAsia="Calibri" w:cstheme="minorHAnsi"/>
                <w:color w:val="000000" w:themeColor="text1"/>
                <w:sz w:val="18"/>
                <w:szCs w:val="18"/>
              </w:rPr>
              <w:t>§4.71a Rating</w:t>
            </w:r>
          </w:p>
        </w:tc>
        <w:tc>
          <w:tcPr>
            <w:tcW w:w="3330" w:type="dxa"/>
            <w:tcBorders>
              <w:top w:val="single" w:sz="4" w:space="0" w:color="000000"/>
              <w:left w:val="single" w:sz="4" w:space="0" w:color="000000"/>
              <w:bottom w:val="single" w:sz="4" w:space="0" w:color="000000"/>
              <w:right w:val="single" w:sz="4" w:space="0" w:color="000000"/>
            </w:tcBorders>
            <w:vAlign w:val="center"/>
          </w:tcPr>
          <w:p w:rsidR="00AA3E3D" w:rsidRPr="008863A0" w:rsidRDefault="00AA3E3D" w:rsidP="00AA3E3D">
            <w:pPr>
              <w:tabs>
                <w:tab w:val="left" w:pos="288"/>
                <w:tab w:val="left" w:pos="4752"/>
              </w:tabs>
              <w:rPr>
                <w:rFonts w:asciiTheme="minorHAnsi" w:eastAsiaTheme="minorHAnsi" w:hAnsiTheme="minorHAnsi"/>
                <w:color w:val="000000" w:themeColor="text1"/>
                <w:sz w:val="18"/>
                <w:szCs w:val="18"/>
              </w:rPr>
            </w:pPr>
            <w:r w:rsidRPr="008863A0">
              <w:rPr>
                <w:rFonts w:asciiTheme="minorHAnsi" w:eastAsiaTheme="minorHAnsi" w:hAnsiTheme="minorHAnsi"/>
                <w:color w:val="000000" w:themeColor="text1"/>
                <w:sz w:val="18"/>
                <w:szCs w:val="18"/>
              </w:rPr>
              <w:t>10%</w:t>
            </w:r>
          </w:p>
        </w:tc>
        <w:tc>
          <w:tcPr>
            <w:tcW w:w="2070" w:type="dxa"/>
            <w:tcBorders>
              <w:top w:val="single" w:sz="4" w:space="0" w:color="000000"/>
              <w:left w:val="single" w:sz="4" w:space="0" w:color="000000"/>
              <w:bottom w:val="single" w:sz="4" w:space="0" w:color="000000"/>
              <w:right w:val="single" w:sz="4" w:space="0" w:color="000000"/>
            </w:tcBorders>
          </w:tcPr>
          <w:p w:rsidR="00AA3E3D" w:rsidRPr="008863A0" w:rsidRDefault="004A552E" w:rsidP="00AA3E3D">
            <w:pPr>
              <w:tabs>
                <w:tab w:val="left" w:pos="288"/>
                <w:tab w:val="left" w:pos="4752"/>
              </w:tabs>
              <w:rPr>
                <w:rFonts w:asciiTheme="minorHAnsi" w:eastAsiaTheme="minorHAnsi" w:hAnsiTheme="minorHAnsi"/>
                <w:color w:val="000000" w:themeColor="text1"/>
                <w:sz w:val="18"/>
                <w:szCs w:val="18"/>
              </w:rPr>
            </w:pPr>
            <w:r w:rsidRPr="008863A0">
              <w:rPr>
                <w:rFonts w:asciiTheme="minorHAnsi" w:eastAsiaTheme="minorHAnsi" w:hAnsiTheme="minorHAnsi"/>
                <w:color w:val="000000" w:themeColor="text1"/>
                <w:sz w:val="18"/>
                <w:szCs w:val="1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AA3E3D" w:rsidRPr="008863A0" w:rsidRDefault="00AA3E3D" w:rsidP="00AA3E3D">
            <w:pPr>
              <w:tabs>
                <w:tab w:val="left" w:pos="288"/>
                <w:tab w:val="left" w:pos="4752"/>
              </w:tabs>
              <w:rPr>
                <w:rFonts w:asciiTheme="minorHAnsi" w:eastAsiaTheme="minorHAnsi" w:hAnsiTheme="minorHAnsi"/>
                <w:color w:val="000000" w:themeColor="text1"/>
                <w:sz w:val="18"/>
                <w:szCs w:val="18"/>
              </w:rPr>
            </w:pPr>
            <w:r w:rsidRPr="008863A0">
              <w:rPr>
                <w:rFonts w:asciiTheme="minorHAnsi" w:eastAsiaTheme="minorHAnsi" w:hAnsiTheme="minorHAnsi"/>
                <w:color w:val="000000" w:themeColor="text1"/>
                <w:sz w:val="18"/>
                <w:szCs w:val="18"/>
              </w:rPr>
              <w:t>10%</w:t>
            </w:r>
          </w:p>
        </w:tc>
      </w:tr>
    </w:tbl>
    <w:p w:rsidR="004A552E" w:rsidRPr="008863A0" w:rsidRDefault="004A552E" w:rsidP="00322B1A">
      <w:pPr>
        <w:jc w:val="both"/>
        <w:rPr>
          <w:color w:val="000000" w:themeColor="text1"/>
          <w:szCs w:val="24"/>
        </w:rPr>
      </w:pPr>
    </w:p>
    <w:p w:rsidR="004A552E" w:rsidRPr="008863A0" w:rsidRDefault="00CA3334" w:rsidP="003E2979">
      <w:pPr>
        <w:jc w:val="both"/>
        <w:rPr>
          <w:color w:val="000000" w:themeColor="text1"/>
          <w:szCs w:val="24"/>
        </w:rPr>
      </w:pPr>
      <w:r>
        <w:rPr>
          <w:color w:val="000000" w:themeColor="text1"/>
          <w:szCs w:val="24"/>
        </w:rPr>
        <w:t xml:space="preserve">The </w:t>
      </w:r>
      <w:r w:rsidR="004A552E" w:rsidRPr="008863A0">
        <w:rPr>
          <w:color w:val="000000" w:themeColor="text1"/>
          <w:szCs w:val="24"/>
        </w:rPr>
        <w:t xml:space="preserve">PEB </w:t>
      </w:r>
      <w:r>
        <w:rPr>
          <w:color w:val="000000" w:themeColor="text1"/>
          <w:szCs w:val="24"/>
        </w:rPr>
        <w:t xml:space="preserve">on 30 April </w:t>
      </w:r>
      <w:r w:rsidR="00CA33A1" w:rsidRPr="008863A0">
        <w:rPr>
          <w:color w:val="000000" w:themeColor="text1"/>
          <w:szCs w:val="24"/>
        </w:rPr>
        <w:t xml:space="preserve">2004 </w:t>
      </w:r>
      <w:r w:rsidR="004A552E" w:rsidRPr="008863A0">
        <w:rPr>
          <w:color w:val="000000" w:themeColor="text1"/>
          <w:szCs w:val="24"/>
        </w:rPr>
        <w:t>determined</w:t>
      </w:r>
      <w:r w:rsidR="00CA33A1" w:rsidRPr="008863A0">
        <w:rPr>
          <w:color w:val="000000" w:themeColor="text1"/>
          <w:szCs w:val="24"/>
        </w:rPr>
        <w:t xml:space="preserve"> the </w:t>
      </w:r>
      <w:r w:rsidR="00322F99" w:rsidRPr="008863A0">
        <w:rPr>
          <w:color w:val="000000" w:themeColor="text1"/>
          <w:szCs w:val="24"/>
        </w:rPr>
        <w:t xml:space="preserve">degenerative spondylolysis of the lumbar spine was unfitting rated at 10% as 5242 </w:t>
      </w:r>
      <w:r>
        <w:rPr>
          <w:color w:val="000000" w:themeColor="text1"/>
          <w:szCs w:val="24"/>
        </w:rPr>
        <w:t>d</w:t>
      </w:r>
      <w:r w:rsidR="00322F99" w:rsidRPr="008863A0">
        <w:rPr>
          <w:color w:val="000000" w:themeColor="text1"/>
          <w:szCs w:val="24"/>
        </w:rPr>
        <w:t>egenerative arthritis of the spine.</w:t>
      </w:r>
      <w:r>
        <w:rPr>
          <w:color w:val="000000" w:themeColor="text1"/>
          <w:szCs w:val="24"/>
        </w:rPr>
        <w:t xml:space="preserve"> </w:t>
      </w:r>
      <w:r w:rsidR="00322F99" w:rsidRPr="008863A0">
        <w:rPr>
          <w:color w:val="000000" w:themeColor="text1"/>
          <w:szCs w:val="24"/>
        </w:rPr>
        <w:t xml:space="preserve"> Although the </w:t>
      </w:r>
      <w:r>
        <w:rPr>
          <w:color w:val="000000" w:themeColor="text1"/>
          <w:szCs w:val="24"/>
        </w:rPr>
        <w:t xml:space="preserve">VA used a different code, 5239 </w:t>
      </w:r>
      <w:proofErr w:type="spellStart"/>
      <w:r>
        <w:rPr>
          <w:color w:val="000000" w:themeColor="text1"/>
          <w:szCs w:val="24"/>
        </w:rPr>
        <w:t>s</w:t>
      </w:r>
      <w:r w:rsidR="00322F99" w:rsidRPr="008863A0">
        <w:rPr>
          <w:color w:val="000000" w:themeColor="text1"/>
          <w:szCs w:val="24"/>
        </w:rPr>
        <w:t>pondylolisthesis</w:t>
      </w:r>
      <w:proofErr w:type="spellEnd"/>
      <w:r w:rsidR="00322F99" w:rsidRPr="008863A0">
        <w:rPr>
          <w:color w:val="000000" w:themeColor="text1"/>
          <w:szCs w:val="24"/>
        </w:rPr>
        <w:t xml:space="preserve"> or segmental instability, they also assigned a 10% rating. Neither rating affords any advantage to the CI nor does any other applicable code. </w:t>
      </w:r>
      <w:r>
        <w:rPr>
          <w:color w:val="000000" w:themeColor="text1"/>
          <w:szCs w:val="24"/>
        </w:rPr>
        <w:t xml:space="preserve"> </w:t>
      </w:r>
      <w:r w:rsidR="00322F99" w:rsidRPr="008863A0">
        <w:rPr>
          <w:color w:val="000000" w:themeColor="text1"/>
          <w:szCs w:val="24"/>
        </w:rPr>
        <w:t>After due deliberation, considering all of the evidence and mindful of VASRD §4.3 (reasonable doubt), the Board concluded that there was insufficient cause to recommend a change in the PEB adjudication for the degenerative spondylolysis of the lumbar spine condition.</w:t>
      </w:r>
    </w:p>
    <w:p w:rsidR="001031F4" w:rsidRPr="008863A0" w:rsidRDefault="001031F4" w:rsidP="003E2979">
      <w:pPr>
        <w:pBdr>
          <w:bottom w:val="single" w:sz="12" w:space="1" w:color="auto"/>
        </w:pBdr>
        <w:tabs>
          <w:tab w:val="left" w:pos="288"/>
          <w:tab w:val="left" w:pos="4752"/>
        </w:tabs>
        <w:jc w:val="both"/>
        <w:rPr>
          <w:color w:val="000000" w:themeColor="text1"/>
        </w:rPr>
      </w:pPr>
    </w:p>
    <w:p w:rsidR="00F1737C" w:rsidRPr="008863A0" w:rsidRDefault="00F1737C" w:rsidP="003E2979">
      <w:pPr>
        <w:jc w:val="both"/>
        <w:rPr>
          <w:color w:val="000000" w:themeColor="text1"/>
          <w:szCs w:val="24"/>
        </w:rPr>
      </w:pPr>
    </w:p>
    <w:p w:rsidR="003C53E8" w:rsidRPr="00723E40" w:rsidRDefault="00C56FC8" w:rsidP="003E2979">
      <w:pPr>
        <w:jc w:val="both"/>
        <w:rPr>
          <w:rFonts w:eastAsia="Calibri" w:cs="Times New Roman"/>
          <w:color w:val="auto"/>
          <w:szCs w:val="24"/>
        </w:rPr>
      </w:pPr>
      <w:r w:rsidRPr="008863A0">
        <w:rPr>
          <w:color w:val="000000" w:themeColor="text1"/>
          <w:szCs w:val="24"/>
          <w:u w:val="single"/>
        </w:rPr>
        <w:t>BOARD FINDINGS</w:t>
      </w:r>
      <w:r w:rsidRPr="008863A0">
        <w:rPr>
          <w:color w:val="000000" w:themeColor="text1"/>
          <w:szCs w:val="24"/>
        </w:rPr>
        <w:t>:</w:t>
      </w:r>
      <w:r w:rsidRPr="008863A0">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3C53E8" w:rsidRPr="008863A0">
        <w:rPr>
          <w:rFonts w:asciiTheme="minorHAnsi" w:eastAsiaTheme="minorHAnsi" w:hAnsiTheme="minorHAnsi" w:cs="Times New Roman"/>
          <w:color w:val="auto"/>
          <w:szCs w:val="24"/>
        </w:rPr>
        <w:t xml:space="preserve">. </w:t>
      </w:r>
      <w:r w:rsidR="00CA3334">
        <w:rPr>
          <w:rFonts w:asciiTheme="minorHAnsi" w:eastAsiaTheme="minorHAnsi" w:hAnsiTheme="minorHAnsi" w:cs="Times New Roman"/>
          <w:color w:val="auto"/>
          <w:szCs w:val="24"/>
        </w:rPr>
        <w:t xml:space="preserve"> </w:t>
      </w:r>
      <w:r w:rsidR="00322F99" w:rsidRPr="008863A0">
        <w:rPr>
          <w:rFonts w:asciiTheme="minorHAnsi" w:eastAsiaTheme="minorHAnsi" w:hAnsiTheme="minorHAnsi" w:cs="Times New Roman"/>
          <w:color w:val="auto"/>
          <w:szCs w:val="24"/>
        </w:rPr>
        <w:t xml:space="preserve">In the matter of the </w:t>
      </w:r>
      <w:r w:rsidR="00322F99" w:rsidRPr="008863A0">
        <w:rPr>
          <w:color w:val="000000" w:themeColor="text1"/>
          <w:szCs w:val="24"/>
        </w:rPr>
        <w:t xml:space="preserve">degenerative spondylolysis of the lumbar spine </w:t>
      </w:r>
      <w:r w:rsidR="00322F99" w:rsidRPr="008863A0">
        <w:rPr>
          <w:rFonts w:asciiTheme="minorHAnsi" w:eastAsiaTheme="minorHAnsi" w:hAnsiTheme="minorHAnsi" w:cs="Times New Roman"/>
          <w:color w:val="auto"/>
          <w:szCs w:val="24"/>
        </w:rPr>
        <w:t>condition and IAW VASRD §4.71a, the Board unanimously recommends no change in the PEB adjudication at separation.</w:t>
      </w:r>
      <w:r w:rsidR="00723E40" w:rsidRPr="008863A0">
        <w:rPr>
          <w:rFonts w:eastAsia="Calibri" w:cs="Times New Roman"/>
          <w:color w:val="auto"/>
          <w:szCs w:val="24"/>
        </w:rPr>
        <w:t xml:space="preserve"> There were no other conditions within the Board’s scope of review for consideration.</w:t>
      </w:r>
      <w:r w:rsidR="00723E40" w:rsidRPr="00F64312">
        <w:rPr>
          <w:rFonts w:eastAsia="Calibri" w:cs="Times New Roman"/>
          <w:color w:val="auto"/>
          <w:szCs w:val="24"/>
        </w:rPr>
        <w:t xml:space="preserve">  </w:t>
      </w:r>
    </w:p>
    <w:p w:rsidR="00F1737C" w:rsidRPr="001F29F9" w:rsidRDefault="00F1737C" w:rsidP="003E2979">
      <w:pPr>
        <w:pBdr>
          <w:bottom w:val="single" w:sz="12" w:space="1" w:color="auto"/>
        </w:pBdr>
        <w:tabs>
          <w:tab w:val="left" w:pos="288"/>
          <w:tab w:val="left" w:pos="4752"/>
        </w:tabs>
        <w:jc w:val="both"/>
        <w:rPr>
          <w:color w:val="000000" w:themeColor="text1"/>
        </w:rPr>
      </w:pPr>
    </w:p>
    <w:p w:rsidR="00CA3334" w:rsidRDefault="00CA3334" w:rsidP="003E2979">
      <w:pPr>
        <w:jc w:val="both"/>
        <w:rPr>
          <w:color w:val="000000" w:themeColor="text1"/>
          <w:szCs w:val="24"/>
        </w:rPr>
      </w:pPr>
    </w:p>
    <w:p w:rsidR="00CA3334" w:rsidRDefault="00CA3334" w:rsidP="003E2979">
      <w:pPr>
        <w:jc w:val="both"/>
        <w:rPr>
          <w:color w:val="000000" w:themeColor="text1"/>
          <w:szCs w:val="24"/>
        </w:rPr>
      </w:pPr>
    </w:p>
    <w:p w:rsidR="00CA3334" w:rsidRDefault="00CA3334" w:rsidP="003E2979">
      <w:pPr>
        <w:jc w:val="both"/>
        <w:rPr>
          <w:color w:val="000000" w:themeColor="text1"/>
          <w:szCs w:val="24"/>
        </w:rPr>
      </w:pPr>
    </w:p>
    <w:p w:rsidR="00CA3334" w:rsidRDefault="00CA3334" w:rsidP="003E2979">
      <w:pPr>
        <w:jc w:val="both"/>
        <w:rPr>
          <w:color w:val="000000" w:themeColor="text1"/>
          <w:szCs w:val="24"/>
        </w:rPr>
      </w:pPr>
    </w:p>
    <w:p w:rsidR="00CA3334" w:rsidRDefault="00CA3334" w:rsidP="003E2979">
      <w:pPr>
        <w:jc w:val="both"/>
        <w:rPr>
          <w:color w:val="000000" w:themeColor="text1"/>
          <w:szCs w:val="24"/>
        </w:rPr>
      </w:pPr>
    </w:p>
    <w:p w:rsidR="00CA3334" w:rsidRDefault="00CA3334" w:rsidP="003E2979">
      <w:pPr>
        <w:jc w:val="both"/>
        <w:rPr>
          <w:color w:val="000000" w:themeColor="text1"/>
          <w:szCs w:val="24"/>
        </w:rPr>
      </w:pPr>
    </w:p>
    <w:p w:rsidR="00D21EB3" w:rsidRDefault="00C56FC8" w:rsidP="003E2979">
      <w:pPr>
        <w:jc w:val="both"/>
        <w:rPr>
          <w:color w:val="000000" w:themeColor="text1"/>
        </w:rPr>
      </w:pPr>
      <w:r w:rsidRPr="001F29F9">
        <w:rPr>
          <w:color w:val="000000" w:themeColor="text1"/>
          <w:szCs w:val="24"/>
          <w:u w:val="single"/>
        </w:rPr>
        <w:lastRenderedPageBreak/>
        <w:t>RECOMMENDATION</w:t>
      </w:r>
      <w:r w:rsidRPr="001F29F9">
        <w:rPr>
          <w:color w:val="000000" w:themeColor="text1"/>
          <w:szCs w:val="24"/>
        </w:rPr>
        <w:t>:</w:t>
      </w:r>
      <w:r w:rsidR="004A552E">
        <w:rPr>
          <w:color w:val="000000" w:themeColor="text1"/>
          <w:szCs w:val="24"/>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4A552E" w:rsidTr="0080588E">
        <w:trPr>
          <w:trHeight w:val="233"/>
          <w:jc w:val="center"/>
        </w:trPr>
        <w:tc>
          <w:tcPr>
            <w:tcW w:w="6282" w:type="dxa"/>
            <w:shd w:val="clear" w:color="auto" w:fill="D9D9D9"/>
            <w:vAlign w:val="center"/>
          </w:tcPr>
          <w:p w:rsidR="00A95BBA" w:rsidRPr="004A552E" w:rsidRDefault="00A95BBA" w:rsidP="00BF0E94">
            <w:pPr>
              <w:tabs>
                <w:tab w:val="left" w:pos="288"/>
                <w:tab w:val="left" w:pos="4752"/>
              </w:tabs>
              <w:rPr>
                <w:b/>
                <w:color w:val="000000" w:themeColor="text1"/>
                <w:szCs w:val="24"/>
              </w:rPr>
            </w:pPr>
            <w:r w:rsidRPr="004A552E">
              <w:rPr>
                <w:b/>
                <w:color w:val="000000" w:themeColor="text1"/>
                <w:szCs w:val="24"/>
              </w:rPr>
              <w:t>UNFITTING CONDITION</w:t>
            </w:r>
          </w:p>
        </w:tc>
        <w:tc>
          <w:tcPr>
            <w:tcW w:w="1710" w:type="dxa"/>
            <w:shd w:val="clear" w:color="auto" w:fill="D9D9D9"/>
            <w:vAlign w:val="center"/>
          </w:tcPr>
          <w:p w:rsidR="00A95BBA" w:rsidRPr="004A552E" w:rsidRDefault="00A95BBA" w:rsidP="00BF0E94">
            <w:pPr>
              <w:tabs>
                <w:tab w:val="left" w:pos="288"/>
                <w:tab w:val="left" w:pos="4752"/>
              </w:tabs>
              <w:rPr>
                <w:b/>
                <w:color w:val="000000" w:themeColor="text1"/>
                <w:szCs w:val="24"/>
              </w:rPr>
            </w:pPr>
            <w:r w:rsidRPr="004A552E">
              <w:rPr>
                <w:b/>
                <w:color w:val="000000" w:themeColor="text1"/>
                <w:szCs w:val="24"/>
              </w:rPr>
              <w:t>VASRD CODE</w:t>
            </w:r>
          </w:p>
        </w:tc>
        <w:tc>
          <w:tcPr>
            <w:tcW w:w="1170" w:type="dxa"/>
            <w:shd w:val="clear" w:color="auto" w:fill="D9D9D9"/>
            <w:vAlign w:val="center"/>
          </w:tcPr>
          <w:p w:rsidR="00A95BBA" w:rsidRPr="004A552E" w:rsidRDefault="00A95BBA" w:rsidP="00BF0E94">
            <w:pPr>
              <w:tabs>
                <w:tab w:val="left" w:pos="288"/>
                <w:tab w:val="left" w:pos="4752"/>
              </w:tabs>
              <w:rPr>
                <w:b/>
                <w:color w:val="000000" w:themeColor="text1"/>
                <w:szCs w:val="24"/>
              </w:rPr>
            </w:pPr>
            <w:r w:rsidRPr="004A552E">
              <w:rPr>
                <w:b/>
                <w:color w:val="000000" w:themeColor="text1"/>
                <w:szCs w:val="24"/>
              </w:rPr>
              <w:t>RATING</w:t>
            </w:r>
          </w:p>
        </w:tc>
      </w:tr>
      <w:tr w:rsidR="00A95BBA" w:rsidRPr="004A552E" w:rsidTr="0080588E">
        <w:trPr>
          <w:jc w:val="center"/>
        </w:trPr>
        <w:tc>
          <w:tcPr>
            <w:tcW w:w="6282" w:type="dxa"/>
            <w:vAlign w:val="center"/>
          </w:tcPr>
          <w:p w:rsidR="00A95BBA" w:rsidRPr="004A552E" w:rsidRDefault="004A552E" w:rsidP="00BF0E94">
            <w:pPr>
              <w:tabs>
                <w:tab w:val="left" w:pos="288"/>
                <w:tab w:val="left" w:pos="4752"/>
              </w:tabs>
              <w:jc w:val="left"/>
              <w:rPr>
                <w:color w:val="000000" w:themeColor="text1"/>
                <w:szCs w:val="24"/>
              </w:rPr>
            </w:pPr>
            <w:r w:rsidRPr="004A552E">
              <w:rPr>
                <w:color w:val="000000" w:themeColor="text1"/>
                <w:szCs w:val="24"/>
              </w:rPr>
              <w:t>Degenerative Spondylolysis of the Lumbar Spine</w:t>
            </w:r>
          </w:p>
        </w:tc>
        <w:tc>
          <w:tcPr>
            <w:tcW w:w="1710" w:type="dxa"/>
            <w:vAlign w:val="center"/>
          </w:tcPr>
          <w:p w:rsidR="00A95BBA" w:rsidRPr="004A552E" w:rsidRDefault="004A552E" w:rsidP="00BF0E94">
            <w:pPr>
              <w:tabs>
                <w:tab w:val="left" w:pos="288"/>
                <w:tab w:val="left" w:pos="4752"/>
              </w:tabs>
              <w:rPr>
                <w:color w:val="000000" w:themeColor="text1"/>
                <w:szCs w:val="24"/>
              </w:rPr>
            </w:pPr>
            <w:r w:rsidRPr="004A552E">
              <w:rPr>
                <w:color w:val="000000" w:themeColor="text1"/>
                <w:szCs w:val="24"/>
              </w:rPr>
              <w:t>5242</w:t>
            </w:r>
          </w:p>
        </w:tc>
        <w:tc>
          <w:tcPr>
            <w:tcW w:w="1170" w:type="dxa"/>
            <w:vAlign w:val="center"/>
          </w:tcPr>
          <w:p w:rsidR="00A95BBA" w:rsidRPr="004A552E" w:rsidRDefault="004A552E" w:rsidP="00BF0E94">
            <w:pPr>
              <w:tabs>
                <w:tab w:val="left" w:pos="288"/>
                <w:tab w:val="left" w:pos="4752"/>
              </w:tabs>
              <w:rPr>
                <w:color w:val="000000" w:themeColor="text1"/>
                <w:szCs w:val="24"/>
              </w:rPr>
            </w:pPr>
            <w:r w:rsidRPr="004A552E">
              <w:rPr>
                <w:color w:val="000000" w:themeColor="text1"/>
                <w:szCs w:val="24"/>
              </w:rPr>
              <w:t>1</w:t>
            </w:r>
            <w:r w:rsidR="00A95BBA" w:rsidRPr="004A552E">
              <w:rPr>
                <w:color w:val="000000" w:themeColor="text1"/>
                <w:szCs w:val="24"/>
              </w:rPr>
              <w:t>0%</w:t>
            </w:r>
          </w:p>
        </w:tc>
      </w:tr>
      <w:tr w:rsidR="00A95BBA" w:rsidRPr="004A552E"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4A552E" w:rsidRDefault="00A95BBA" w:rsidP="00BF0E94">
            <w:pPr>
              <w:tabs>
                <w:tab w:val="left" w:pos="288"/>
                <w:tab w:val="left" w:pos="4752"/>
              </w:tabs>
              <w:rPr>
                <w:b/>
                <w:color w:val="000000" w:themeColor="text1"/>
                <w:szCs w:val="24"/>
              </w:rPr>
            </w:pPr>
            <w:r w:rsidRPr="004A552E">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4A552E" w:rsidRDefault="004A552E" w:rsidP="00BF0E94">
            <w:pPr>
              <w:tabs>
                <w:tab w:val="left" w:pos="288"/>
                <w:tab w:val="left" w:pos="4752"/>
              </w:tabs>
              <w:rPr>
                <w:b/>
                <w:color w:val="000000" w:themeColor="text1"/>
                <w:szCs w:val="24"/>
              </w:rPr>
            </w:pPr>
            <w:r w:rsidRPr="004A552E">
              <w:rPr>
                <w:b/>
                <w:color w:val="000000" w:themeColor="text1"/>
                <w:szCs w:val="24"/>
              </w:rPr>
              <w:t>1</w:t>
            </w:r>
            <w:r w:rsidR="00A95BBA" w:rsidRPr="004A552E">
              <w:rPr>
                <w:b/>
                <w:color w:val="000000" w:themeColor="text1"/>
                <w:szCs w:val="24"/>
              </w:rPr>
              <w:t>0%</w:t>
            </w:r>
          </w:p>
        </w:tc>
      </w:tr>
    </w:tbl>
    <w:p w:rsidR="005B1D09" w:rsidRPr="001F29F9" w:rsidRDefault="005B1D09" w:rsidP="003E2979">
      <w:pPr>
        <w:pBdr>
          <w:bottom w:val="single" w:sz="12" w:space="1" w:color="auto"/>
        </w:pBdr>
        <w:tabs>
          <w:tab w:val="left" w:pos="288"/>
          <w:tab w:val="left" w:pos="4752"/>
        </w:tabs>
        <w:jc w:val="both"/>
        <w:rPr>
          <w:color w:val="000000" w:themeColor="text1"/>
        </w:rPr>
      </w:pPr>
    </w:p>
    <w:p w:rsidR="005B1D09" w:rsidRPr="001F29F9" w:rsidRDefault="005B1D09" w:rsidP="003E2979">
      <w:pPr>
        <w:jc w:val="both"/>
        <w:rPr>
          <w:color w:val="000000" w:themeColor="text1"/>
          <w:szCs w:val="24"/>
        </w:rPr>
      </w:pPr>
    </w:p>
    <w:p w:rsidR="00D91DA6" w:rsidRPr="001F29F9" w:rsidRDefault="00FB1725" w:rsidP="003E2979">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3E2979">
      <w:pPr>
        <w:tabs>
          <w:tab w:val="left" w:pos="288"/>
          <w:tab w:val="left" w:pos="4752"/>
        </w:tabs>
        <w:jc w:val="both"/>
        <w:rPr>
          <w:color w:val="000000" w:themeColor="text1"/>
        </w:rPr>
      </w:pPr>
    </w:p>
    <w:p w:rsidR="00114F20" w:rsidRPr="001F29F9" w:rsidRDefault="00FB1725" w:rsidP="003E2979">
      <w:pPr>
        <w:tabs>
          <w:tab w:val="left" w:pos="288"/>
          <w:tab w:val="left" w:pos="4752"/>
        </w:tabs>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665099">
        <w:rPr>
          <w:color w:val="000000" w:themeColor="text1"/>
          <w:szCs w:val="24"/>
        </w:rPr>
        <w:t>11024</w:t>
      </w:r>
      <w:r w:rsidRPr="001F29F9">
        <w:rPr>
          <w:color w:val="000000" w:themeColor="text1"/>
        </w:rPr>
        <w:t>, w/atchs.</w:t>
      </w:r>
    </w:p>
    <w:p w:rsidR="00114F20" w:rsidRPr="001F29F9" w:rsidRDefault="00FB1725" w:rsidP="003E2979">
      <w:pPr>
        <w:tabs>
          <w:tab w:val="left" w:pos="288"/>
          <w:tab w:val="left" w:pos="4752"/>
        </w:tabs>
        <w:jc w:val="both"/>
        <w:rPr>
          <w:color w:val="000000" w:themeColor="text1"/>
        </w:rPr>
      </w:pPr>
      <w:r w:rsidRPr="001F29F9">
        <w:rPr>
          <w:color w:val="000000" w:themeColor="text1"/>
        </w:rPr>
        <w:t>Exhibit B.  Service Treatment Record.</w:t>
      </w:r>
    </w:p>
    <w:p w:rsidR="00114F20" w:rsidRPr="001F29F9" w:rsidRDefault="00FB1725" w:rsidP="003E2979">
      <w:pPr>
        <w:tabs>
          <w:tab w:val="left" w:pos="288"/>
          <w:tab w:val="left" w:pos="4752"/>
        </w:tabs>
        <w:jc w:val="both"/>
        <w:rPr>
          <w:color w:val="000000" w:themeColor="text1"/>
        </w:rPr>
      </w:pPr>
      <w:r w:rsidRPr="001F29F9">
        <w:rPr>
          <w:color w:val="000000" w:themeColor="text1"/>
        </w:rPr>
        <w:t xml:space="preserve">Exhibit C.  </w:t>
      </w:r>
      <w:proofErr w:type="gramStart"/>
      <w:r w:rsidRPr="001F29F9">
        <w:rPr>
          <w:color w:val="000000" w:themeColor="text1"/>
        </w:rPr>
        <w:t>Department of Veterans</w:t>
      </w:r>
      <w:r w:rsidR="00CA3334">
        <w:rPr>
          <w:color w:val="000000" w:themeColor="text1"/>
        </w:rPr>
        <w:t>’</w:t>
      </w:r>
      <w:r w:rsidRPr="001F29F9">
        <w:rPr>
          <w:color w:val="000000" w:themeColor="text1"/>
        </w:rPr>
        <w:t xml:space="preserve"> Affairs Treatment Record.</w:t>
      </w:r>
      <w:proofErr w:type="gramEnd"/>
    </w:p>
    <w:p w:rsidR="00D91DA6" w:rsidRPr="001F29F9" w:rsidRDefault="00D91DA6" w:rsidP="003E2979">
      <w:pPr>
        <w:tabs>
          <w:tab w:val="left" w:pos="288"/>
          <w:tab w:val="left" w:pos="4752"/>
        </w:tabs>
        <w:jc w:val="both"/>
        <w:rPr>
          <w:color w:val="000000" w:themeColor="text1"/>
        </w:rPr>
      </w:pPr>
    </w:p>
    <w:p w:rsidR="00114F20" w:rsidRPr="001F29F9" w:rsidRDefault="00114F20" w:rsidP="003E2979">
      <w:pPr>
        <w:tabs>
          <w:tab w:val="left" w:pos="288"/>
          <w:tab w:val="left" w:pos="4752"/>
        </w:tabs>
        <w:jc w:val="both"/>
        <w:rPr>
          <w:color w:val="000000" w:themeColor="text1"/>
        </w:rPr>
      </w:pPr>
    </w:p>
    <w:p w:rsidR="00114F20" w:rsidRPr="001F29F9" w:rsidRDefault="00114F20" w:rsidP="003E2979">
      <w:pPr>
        <w:tabs>
          <w:tab w:val="left" w:pos="288"/>
          <w:tab w:val="left" w:pos="4752"/>
        </w:tabs>
        <w:jc w:val="both"/>
        <w:rPr>
          <w:color w:val="000000" w:themeColor="text1"/>
        </w:rPr>
      </w:pPr>
    </w:p>
    <w:p w:rsidR="00114F20" w:rsidRPr="001F29F9" w:rsidRDefault="00114F20" w:rsidP="003E2979">
      <w:pPr>
        <w:tabs>
          <w:tab w:val="left" w:pos="288"/>
          <w:tab w:val="left" w:pos="4752"/>
        </w:tabs>
        <w:jc w:val="both"/>
        <w:rPr>
          <w:color w:val="000000" w:themeColor="text1"/>
        </w:rPr>
      </w:pPr>
    </w:p>
    <w:p w:rsidR="00E3077F" w:rsidRPr="001F29F9" w:rsidRDefault="00220FA9" w:rsidP="003E2979">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EA1FBE">
        <w:rPr>
          <w:color w:val="000000" w:themeColor="text1"/>
          <w:szCs w:val="24"/>
        </w:rPr>
        <w:t xml:space="preserve"> </w:t>
      </w:r>
    </w:p>
    <w:p w:rsidR="002F195B" w:rsidRPr="001F29F9" w:rsidRDefault="00220FA9" w:rsidP="003E2979">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EA1FBE" w:rsidRDefault="002F195B" w:rsidP="003E2979">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EA1FBE" w:rsidRDefault="00EA1FBE">
      <w:pPr>
        <w:rPr>
          <w:color w:val="000000" w:themeColor="text1"/>
          <w:szCs w:val="24"/>
        </w:rPr>
      </w:pPr>
      <w:r>
        <w:rPr>
          <w:color w:val="000000" w:themeColor="text1"/>
          <w:szCs w:val="24"/>
        </w:rPr>
        <w:br w:type="page"/>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lastRenderedPageBreak/>
        <w:t xml:space="preserve">MEMORANDUM FOR DIRECTOR, SECRETARY OF THE NAVY COUNCIL OF REVIEW   </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BOARDS </w:t>
      </w:r>
    </w:p>
    <w:p w:rsidR="00EA1FBE" w:rsidRPr="00ED6FEC" w:rsidRDefault="00EA1FBE" w:rsidP="00EA1FBE">
      <w:pPr>
        <w:spacing w:line="240" w:lineRule="auto"/>
        <w:jc w:val="both"/>
        <w:rPr>
          <w:rFonts w:ascii="Courier New" w:hAnsi="Courier New" w:cs="Courier New"/>
          <w:color w:val="auto"/>
          <w:sz w:val="22"/>
          <w:szCs w:val="22"/>
        </w:rPr>
      </w:pPr>
    </w:p>
    <w:p w:rsidR="00EA1FBE" w:rsidRPr="00ED6FEC" w:rsidRDefault="00EA1FBE" w:rsidP="00EA1FBE">
      <w:pPr>
        <w:spacing w:line="240" w:lineRule="auto"/>
        <w:jc w:val="both"/>
        <w:rPr>
          <w:rFonts w:ascii="Courier New" w:hAnsi="Courier New" w:cs="Courier New"/>
          <w:color w:val="auto"/>
          <w:sz w:val="22"/>
          <w:szCs w:val="22"/>
        </w:rPr>
      </w:pPr>
      <w:proofErr w:type="spellStart"/>
      <w:r w:rsidRPr="00ED6FEC">
        <w:rPr>
          <w:rFonts w:ascii="Courier New" w:hAnsi="Courier New" w:cs="Courier New"/>
          <w:color w:val="auto"/>
          <w:sz w:val="22"/>
          <w:szCs w:val="22"/>
        </w:rPr>
        <w:t>Subj</w:t>
      </w:r>
      <w:proofErr w:type="spellEnd"/>
      <w:r w:rsidRPr="00ED6FEC">
        <w:rPr>
          <w:rFonts w:ascii="Courier New" w:hAnsi="Courier New" w:cs="Courier New"/>
          <w:color w:val="auto"/>
          <w:sz w:val="22"/>
          <w:szCs w:val="22"/>
        </w:rPr>
        <w:t>:  PHYSICAL DISABILITY BOARD OF REVIEW (PDBR) RECOMMENDATIONS</w:t>
      </w:r>
    </w:p>
    <w:p w:rsidR="00EA1FBE" w:rsidRPr="00ED6FEC" w:rsidRDefault="00EA1FBE" w:rsidP="00EA1FBE">
      <w:pPr>
        <w:spacing w:line="240" w:lineRule="auto"/>
        <w:jc w:val="both"/>
        <w:rPr>
          <w:rFonts w:ascii="Courier New" w:hAnsi="Courier New" w:cs="Courier New"/>
          <w:color w:val="auto"/>
          <w:sz w:val="22"/>
          <w:szCs w:val="22"/>
        </w:rPr>
      </w:pPr>
    </w:p>
    <w:p w:rsidR="00EA1FBE" w:rsidRPr="00ED6FEC" w:rsidRDefault="00EA1FBE" w:rsidP="00EA1FBE">
      <w:pPr>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 xml:space="preserve">Ref:   (a) </w:t>
      </w:r>
      <w:proofErr w:type="spellStart"/>
      <w:r w:rsidRPr="00ED6FEC">
        <w:rPr>
          <w:rFonts w:ascii="Courier New" w:hAnsi="Courier New" w:cs="Courier New"/>
          <w:color w:val="auto"/>
          <w:sz w:val="22"/>
          <w:szCs w:val="22"/>
        </w:rPr>
        <w:t>DoDI</w:t>
      </w:r>
      <w:proofErr w:type="spellEnd"/>
      <w:r w:rsidRPr="00ED6FEC">
        <w:rPr>
          <w:rFonts w:ascii="Courier New" w:hAnsi="Courier New" w:cs="Courier New"/>
          <w:color w:val="auto"/>
          <w:sz w:val="22"/>
          <w:szCs w:val="22"/>
        </w:rPr>
        <w:t xml:space="preserve"> 6040.44</w:t>
      </w:r>
    </w:p>
    <w:p w:rsidR="00EA1FBE" w:rsidRPr="00ED6FEC" w:rsidRDefault="00EA1FBE" w:rsidP="00EA1FBE">
      <w:pPr>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 xml:space="preserve">       (b) CORB </w:t>
      </w:r>
      <w:proofErr w:type="spellStart"/>
      <w:r w:rsidRPr="00ED6FEC">
        <w:rPr>
          <w:rFonts w:ascii="Courier New" w:hAnsi="Courier New" w:cs="Courier New"/>
          <w:color w:val="auto"/>
          <w:sz w:val="22"/>
          <w:szCs w:val="22"/>
        </w:rPr>
        <w:t>ltr</w:t>
      </w:r>
      <w:proofErr w:type="spellEnd"/>
      <w:r w:rsidRPr="00ED6FEC">
        <w:rPr>
          <w:rFonts w:ascii="Courier New" w:hAnsi="Courier New" w:cs="Courier New"/>
          <w:color w:val="auto"/>
          <w:sz w:val="22"/>
          <w:szCs w:val="22"/>
        </w:rPr>
        <w:t xml:space="preserve"> </w:t>
      </w:r>
      <w:proofErr w:type="spellStart"/>
      <w:r w:rsidRPr="00ED6FEC">
        <w:rPr>
          <w:rFonts w:ascii="Courier New" w:hAnsi="Courier New" w:cs="Courier New"/>
          <w:color w:val="auto"/>
          <w:sz w:val="22"/>
          <w:szCs w:val="22"/>
        </w:rPr>
        <w:t>dtd</w:t>
      </w:r>
      <w:proofErr w:type="spellEnd"/>
      <w:r w:rsidRPr="00ED6FEC">
        <w:rPr>
          <w:rFonts w:ascii="Courier New" w:hAnsi="Courier New" w:cs="Courier New"/>
          <w:color w:val="auto"/>
          <w:sz w:val="22"/>
          <w:szCs w:val="22"/>
        </w:rPr>
        <w:t xml:space="preserve"> 2 Jul 12</w:t>
      </w:r>
    </w:p>
    <w:p w:rsidR="00EA1FBE" w:rsidRPr="00ED6FEC" w:rsidRDefault="00EA1FBE" w:rsidP="00EA1FBE">
      <w:pPr>
        <w:spacing w:line="240" w:lineRule="auto"/>
        <w:ind w:left="-540"/>
        <w:jc w:val="both"/>
        <w:rPr>
          <w:rFonts w:ascii="Courier New" w:hAnsi="Courier New" w:cs="Courier New"/>
          <w:color w:val="auto"/>
          <w:sz w:val="22"/>
          <w:szCs w:val="22"/>
        </w:rPr>
      </w:pP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EA1FBE" w:rsidRPr="00ED6FEC" w:rsidRDefault="00EA1FBE" w:rsidP="00EA1FBE">
      <w:pPr>
        <w:spacing w:line="240" w:lineRule="auto"/>
        <w:jc w:val="left"/>
        <w:rPr>
          <w:rFonts w:ascii="Courier New" w:hAnsi="Courier New" w:cs="Courier New"/>
          <w:color w:val="auto"/>
          <w:sz w:val="22"/>
          <w:szCs w:val="22"/>
        </w:rPr>
      </w:pP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former USN</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USMC</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 xml:space="preserve">XXXXXXX, </w:t>
      </w:r>
      <w:r w:rsidRPr="00ED6FEC">
        <w:rPr>
          <w:rFonts w:ascii="Courier New" w:hAnsi="Courier New" w:cs="Courier New"/>
          <w:color w:val="auto"/>
          <w:sz w:val="22"/>
          <w:szCs w:val="22"/>
        </w:rPr>
        <w:t>former USMC</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USN</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USN</w:t>
      </w:r>
      <w:r>
        <w:rPr>
          <w:rFonts w:ascii="Courier New" w:hAnsi="Courier New" w:cs="Courier New"/>
          <w:color w:val="auto"/>
          <w:sz w:val="22"/>
          <w:szCs w:val="22"/>
        </w:rPr>
        <w:t xml:space="preserve"> </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USMC</w:t>
      </w:r>
    </w:p>
    <w:p w:rsidR="00EA1FBE" w:rsidRPr="00ED6FEC" w:rsidRDefault="00EA1FBE" w:rsidP="00EA1FBE">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former USN</w:t>
      </w:r>
      <w:r>
        <w:rPr>
          <w:rFonts w:ascii="Courier New" w:hAnsi="Courier New" w:cs="Courier New"/>
          <w:color w:val="auto"/>
          <w:sz w:val="22"/>
          <w:szCs w:val="22"/>
        </w:rPr>
        <w:t xml:space="preserve"> </w:t>
      </w:r>
      <w:r w:rsidRPr="00ED6FEC">
        <w:rPr>
          <w:rFonts w:ascii="Courier New" w:hAnsi="Courier New" w:cs="Courier New"/>
          <w:color w:val="auto"/>
          <w:sz w:val="22"/>
          <w:szCs w:val="22"/>
        </w:rPr>
        <w:t xml:space="preserve">  </w:t>
      </w:r>
    </w:p>
    <w:p w:rsidR="00EA1FBE" w:rsidRPr="00ED6FEC" w:rsidRDefault="00EA1FBE" w:rsidP="00EA1FBE">
      <w:pPr>
        <w:spacing w:line="240" w:lineRule="auto"/>
        <w:ind w:left="1080"/>
        <w:jc w:val="left"/>
        <w:rPr>
          <w:rFonts w:ascii="Courier New" w:hAnsi="Courier New" w:cs="Courier New"/>
          <w:color w:val="auto"/>
          <w:sz w:val="22"/>
          <w:szCs w:val="22"/>
        </w:rPr>
      </w:pPr>
    </w:p>
    <w:p w:rsidR="00EA1FBE" w:rsidRPr="00ED6FEC" w:rsidRDefault="00EA1FBE" w:rsidP="00EA1FBE">
      <w:pPr>
        <w:spacing w:line="240" w:lineRule="auto"/>
        <w:ind w:left="1080"/>
        <w:jc w:val="left"/>
        <w:rPr>
          <w:rFonts w:ascii="Courier New" w:hAnsi="Courier New" w:cs="Courier New"/>
          <w:color w:val="auto"/>
          <w:sz w:val="22"/>
          <w:szCs w:val="22"/>
        </w:rPr>
      </w:pPr>
    </w:p>
    <w:p w:rsidR="00EA1FBE" w:rsidRPr="00ED6FEC" w:rsidRDefault="00EA1FBE" w:rsidP="00EA1FBE">
      <w:pPr>
        <w:spacing w:line="240" w:lineRule="auto"/>
        <w:ind w:left="1080"/>
        <w:jc w:val="left"/>
        <w:rPr>
          <w:rFonts w:ascii="Courier New" w:hAnsi="Courier New" w:cs="Courier New"/>
          <w:color w:val="auto"/>
          <w:sz w:val="22"/>
          <w:szCs w:val="22"/>
        </w:rPr>
      </w:pPr>
    </w:p>
    <w:p w:rsidR="00EA1FBE" w:rsidRPr="00ED6FEC" w:rsidRDefault="00EA1FBE" w:rsidP="00EA1FBE">
      <w:pPr>
        <w:spacing w:line="240" w:lineRule="auto"/>
        <w:ind w:left="1080"/>
        <w:jc w:val="left"/>
        <w:rPr>
          <w:rFonts w:ascii="Courier New" w:hAnsi="Courier New" w:cs="Courier New"/>
          <w:color w:val="auto"/>
          <w:sz w:val="22"/>
          <w:szCs w:val="22"/>
        </w:rPr>
      </w:pPr>
    </w:p>
    <w:p w:rsidR="00EA1FBE" w:rsidRPr="00ED6FEC" w:rsidRDefault="00EA1FBE" w:rsidP="00EA1FBE">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r>
      <w:r>
        <w:rPr>
          <w:rFonts w:ascii="Courier New" w:hAnsi="Courier New" w:cs="Courier New"/>
          <w:color w:val="auto"/>
          <w:sz w:val="22"/>
          <w:szCs w:val="22"/>
        </w:rPr>
        <w:t>XXXXXXXXXX</w:t>
      </w:r>
    </w:p>
    <w:p w:rsidR="00EA1FBE" w:rsidRPr="00ED6FEC" w:rsidRDefault="00EA1FBE" w:rsidP="00EA1FBE">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t>Assistant General Counsel</w:t>
      </w:r>
    </w:p>
    <w:p w:rsidR="00EA1FBE" w:rsidRPr="00ED6FEC" w:rsidRDefault="00EA1FBE" w:rsidP="00EA1FBE">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t xml:space="preserve">  (Manpower &amp; Reserve Affairs)</w:t>
      </w:r>
    </w:p>
    <w:p w:rsidR="00E3077F" w:rsidRPr="001F29F9" w:rsidRDefault="00E3077F" w:rsidP="003E2979">
      <w:pPr>
        <w:tabs>
          <w:tab w:val="left" w:pos="0"/>
          <w:tab w:val="left" w:pos="4320"/>
        </w:tabs>
        <w:jc w:val="both"/>
        <w:rPr>
          <w:color w:val="000000" w:themeColor="text1"/>
          <w:szCs w:val="24"/>
        </w:rPr>
      </w:pPr>
      <w:bookmarkStart w:id="0" w:name="_GoBack"/>
      <w:bookmarkEnd w:id="0"/>
    </w:p>
    <w:p w:rsidR="00DC1607" w:rsidRDefault="00DC1607" w:rsidP="003E2979">
      <w:pPr>
        <w:spacing w:before="240"/>
        <w:rPr>
          <w:color w:val="000000" w:themeColor="text1"/>
          <w:szCs w:val="24"/>
          <w:u w:val="single"/>
        </w:rPr>
      </w:pPr>
    </w:p>
    <w:sectPr w:rsidR="00DC1607" w:rsidSect="00E70164">
      <w:headerReference w:type="default" r:id="rId9"/>
      <w:footerReference w:type="default" r:id="rId10"/>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CBF" w:rsidRDefault="007E0CBF">
      <w:r>
        <w:separator/>
      </w:r>
    </w:p>
  </w:endnote>
  <w:endnote w:type="continuationSeparator" w:id="0">
    <w:p w:rsidR="007E0CBF" w:rsidRDefault="007E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74A9129-BDCF-4C46-9B4D-B6FD74D5E9D3}"/>
    <w:embedBold r:id="rId2" w:fontKey="{C8C4C611-3501-4930-B122-6A170AD4A4E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3" w:fontKey="{D6F81C6D-32BF-4EF9-A32F-E4E55A199926}"/>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9B5790" w:rsidRPr="00374247" w:rsidRDefault="009B5790" w:rsidP="00374247">
        <w:pPr>
          <w:pStyle w:val="Footer"/>
          <w:ind w:firstLine="4320"/>
          <w:rPr>
            <w:color w:val="auto"/>
            <w:szCs w:val="24"/>
          </w:rPr>
        </w:pPr>
        <w:r w:rsidRPr="00374247">
          <w:rPr>
            <w:color w:val="auto"/>
            <w:szCs w:val="24"/>
          </w:rPr>
          <w:t xml:space="preserve">   </w:t>
        </w:r>
        <w:r w:rsidR="001252C8" w:rsidRPr="00374247">
          <w:rPr>
            <w:color w:val="auto"/>
            <w:szCs w:val="24"/>
          </w:rPr>
          <w:fldChar w:fldCharType="begin"/>
        </w:r>
        <w:r w:rsidRPr="00374247">
          <w:rPr>
            <w:color w:val="auto"/>
            <w:szCs w:val="24"/>
          </w:rPr>
          <w:instrText xml:space="preserve"> PAGE   \* MERGEFORMAT </w:instrText>
        </w:r>
        <w:r w:rsidR="001252C8" w:rsidRPr="00374247">
          <w:rPr>
            <w:color w:val="auto"/>
            <w:szCs w:val="24"/>
          </w:rPr>
          <w:fldChar w:fldCharType="separate"/>
        </w:r>
        <w:r w:rsidR="00EA1FBE" w:rsidRPr="00EA1FBE">
          <w:rPr>
            <w:noProof/>
            <w:color w:val="auto"/>
          </w:rPr>
          <w:t>5</w:t>
        </w:r>
        <w:r w:rsidR="001252C8"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100977</w:t>
        </w:r>
      </w:p>
    </w:sdtContent>
  </w:sdt>
  <w:p w:rsidR="009B5790" w:rsidRPr="00684CE6" w:rsidRDefault="009B5790">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CBF" w:rsidRDefault="007E0CBF">
      <w:r>
        <w:separator/>
      </w:r>
    </w:p>
  </w:footnote>
  <w:footnote w:type="continuationSeparator" w:id="0">
    <w:p w:rsidR="007E0CBF" w:rsidRDefault="007E0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790" w:rsidRDefault="009B57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3E1"/>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16C09"/>
    <w:rsid w:val="001211AF"/>
    <w:rsid w:val="001215DF"/>
    <w:rsid w:val="001219DF"/>
    <w:rsid w:val="0012220B"/>
    <w:rsid w:val="00122ABE"/>
    <w:rsid w:val="001231DC"/>
    <w:rsid w:val="0012453A"/>
    <w:rsid w:val="0012489B"/>
    <w:rsid w:val="001252C8"/>
    <w:rsid w:val="001272AE"/>
    <w:rsid w:val="00130756"/>
    <w:rsid w:val="001315DD"/>
    <w:rsid w:val="00134164"/>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7038B"/>
    <w:rsid w:val="00170C94"/>
    <w:rsid w:val="0017139A"/>
    <w:rsid w:val="001724C8"/>
    <w:rsid w:val="001732C4"/>
    <w:rsid w:val="001745DD"/>
    <w:rsid w:val="00174FDE"/>
    <w:rsid w:val="00174FE3"/>
    <w:rsid w:val="001758C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66E"/>
    <w:rsid w:val="00220F5C"/>
    <w:rsid w:val="00220FA9"/>
    <w:rsid w:val="002216BF"/>
    <w:rsid w:val="00221B56"/>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242"/>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3D6C"/>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9A7"/>
    <w:rsid w:val="002F2D63"/>
    <w:rsid w:val="002F6AD8"/>
    <w:rsid w:val="002F7F81"/>
    <w:rsid w:val="00300A36"/>
    <w:rsid w:val="00301B45"/>
    <w:rsid w:val="00305856"/>
    <w:rsid w:val="00305867"/>
    <w:rsid w:val="0030678B"/>
    <w:rsid w:val="00306D16"/>
    <w:rsid w:val="0030700A"/>
    <w:rsid w:val="00307595"/>
    <w:rsid w:val="00307DA6"/>
    <w:rsid w:val="00310CD7"/>
    <w:rsid w:val="00313C3A"/>
    <w:rsid w:val="00313D7A"/>
    <w:rsid w:val="003155FB"/>
    <w:rsid w:val="0032136A"/>
    <w:rsid w:val="003224D8"/>
    <w:rsid w:val="00322B1A"/>
    <w:rsid w:val="00322F99"/>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747"/>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442"/>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89"/>
    <w:rsid w:val="003821E1"/>
    <w:rsid w:val="003840F6"/>
    <w:rsid w:val="00384866"/>
    <w:rsid w:val="003851BA"/>
    <w:rsid w:val="003857D4"/>
    <w:rsid w:val="00385D6F"/>
    <w:rsid w:val="00386D43"/>
    <w:rsid w:val="00387095"/>
    <w:rsid w:val="00387E95"/>
    <w:rsid w:val="00390092"/>
    <w:rsid w:val="00390CFA"/>
    <w:rsid w:val="00391858"/>
    <w:rsid w:val="00393651"/>
    <w:rsid w:val="00393D7D"/>
    <w:rsid w:val="00394926"/>
    <w:rsid w:val="00394FF9"/>
    <w:rsid w:val="00395651"/>
    <w:rsid w:val="00395E12"/>
    <w:rsid w:val="003962A8"/>
    <w:rsid w:val="00396779"/>
    <w:rsid w:val="00397A0E"/>
    <w:rsid w:val="00397DB7"/>
    <w:rsid w:val="003A0F12"/>
    <w:rsid w:val="003A27B2"/>
    <w:rsid w:val="003A40B4"/>
    <w:rsid w:val="003A41BA"/>
    <w:rsid w:val="003A5491"/>
    <w:rsid w:val="003A5958"/>
    <w:rsid w:val="003A6A99"/>
    <w:rsid w:val="003A6E60"/>
    <w:rsid w:val="003A76AB"/>
    <w:rsid w:val="003A7FF8"/>
    <w:rsid w:val="003B17AC"/>
    <w:rsid w:val="003B1B7D"/>
    <w:rsid w:val="003B1C0A"/>
    <w:rsid w:val="003B2143"/>
    <w:rsid w:val="003B227A"/>
    <w:rsid w:val="003B3A77"/>
    <w:rsid w:val="003B4319"/>
    <w:rsid w:val="003B5854"/>
    <w:rsid w:val="003B6764"/>
    <w:rsid w:val="003B7A8B"/>
    <w:rsid w:val="003C247E"/>
    <w:rsid w:val="003C294B"/>
    <w:rsid w:val="003C5046"/>
    <w:rsid w:val="003C53E8"/>
    <w:rsid w:val="003C5B54"/>
    <w:rsid w:val="003C6068"/>
    <w:rsid w:val="003C7AEC"/>
    <w:rsid w:val="003D0BF0"/>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2979"/>
    <w:rsid w:val="003E31E3"/>
    <w:rsid w:val="003E3E93"/>
    <w:rsid w:val="003E46D1"/>
    <w:rsid w:val="003E6214"/>
    <w:rsid w:val="003F070E"/>
    <w:rsid w:val="003F1206"/>
    <w:rsid w:val="003F2418"/>
    <w:rsid w:val="003F28DB"/>
    <w:rsid w:val="003F2EEE"/>
    <w:rsid w:val="003F5124"/>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35F"/>
    <w:rsid w:val="00425672"/>
    <w:rsid w:val="00425A6A"/>
    <w:rsid w:val="00426A23"/>
    <w:rsid w:val="00427C7F"/>
    <w:rsid w:val="00427F54"/>
    <w:rsid w:val="004316FD"/>
    <w:rsid w:val="00432E6E"/>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77354"/>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552E"/>
    <w:rsid w:val="004A712D"/>
    <w:rsid w:val="004A7C03"/>
    <w:rsid w:val="004B03F3"/>
    <w:rsid w:val="004B0CC9"/>
    <w:rsid w:val="004B1F2A"/>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76811"/>
    <w:rsid w:val="0058039C"/>
    <w:rsid w:val="0058063A"/>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493D"/>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3FC1"/>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3A33"/>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099"/>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2180"/>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6F6350"/>
    <w:rsid w:val="0070017B"/>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BDE"/>
    <w:rsid w:val="00711CA6"/>
    <w:rsid w:val="007165CE"/>
    <w:rsid w:val="00717CEB"/>
    <w:rsid w:val="0072035D"/>
    <w:rsid w:val="00720968"/>
    <w:rsid w:val="00721705"/>
    <w:rsid w:val="00721B7A"/>
    <w:rsid w:val="00721D12"/>
    <w:rsid w:val="00721F8B"/>
    <w:rsid w:val="007236E0"/>
    <w:rsid w:val="007237CE"/>
    <w:rsid w:val="00723E40"/>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C68"/>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0CBF"/>
    <w:rsid w:val="007E176C"/>
    <w:rsid w:val="007E2046"/>
    <w:rsid w:val="007E2370"/>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692"/>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BB2"/>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863A0"/>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125"/>
    <w:rsid w:val="008B3AF2"/>
    <w:rsid w:val="008B446D"/>
    <w:rsid w:val="008B515D"/>
    <w:rsid w:val="008B5D31"/>
    <w:rsid w:val="008B6705"/>
    <w:rsid w:val="008C22F3"/>
    <w:rsid w:val="008C3223"/>
    <w:rsid w:val="008C3FD0"/>
    <w:rsid w:val="008C4F01"/>
    <w:rsid w:val="008C5152"/>
    <w:rsid w:val="008C710E"/>
    <w:rsid w:val="008D1484"/>
    <w:rsid w:val="008D29E7"/>
    <w:rsid w:val="008D2F28"/>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44F7"/>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6AFE"/>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2A31"/>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5790"/>
    <w:rsid w:val="009B6023"/>
    <w:rsid w:val="009B69D3"/>
    <w:rsid w:val="009B721E"/>
    <w:rsid w:val="009B7BA7"/>
    <w:rsid w:val="009B7C01"/>
    <w:rsid w:val="009C0938"/>
    <w:rsid w:val="009C0C22"/>
    <w:rsid w:val="009C15D9"/>
    <w:rsid w:val="009C1A1D"/>
    <w:rsid w:val="009C2265"/>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493"/>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3C1D"/>
    <w:rsid w:val="00A54A47"/>
    <w:rsid w:val="00A54ED4"/>
    <w:rsid w:val="00A56D26"/>
    <w:rsid w:val="00A571A7"/>
    <w:rsid w:val="00A5749A"/>
    <w:rsid w:val="00A575E1"/>
    <w:rsid w:val="00A57BA8"/>
    <w:rsid w:val="00A57C35"/>
    <w:rsid w:val="00A608FB"/>
    <w:rsid w:val="00A60D83"/>
    <w:rsid w:val="00A60F68"/>
    <w:rsid w:val="00A63DF3"/>
    <w:rsid w:val="00A63FCE"/>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2D67"/>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3E3D"/>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3EF"/>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5240"/>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0E85"/>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05E9"/>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63A"/>
    <w:rsid w:val="00B7793B"/>
    <w:rsid w:val="00B77EE7"/>
    <w:rsid w:val="00B80EDD"/>
    <w:rsid w:val="00B812BD"/>
    <w:rsid w:val="00B81964"/>
    <w:rsid w:val="00B82277"/>
    <w:rsid w:val="00B83F87"/>
    <w:rsid w:val="00B8478F"/>
    <w:rsid w:val="00B84F93"/>
    <w:rsid w:val="00B860A5"/>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496"/>
    <w:rsid w:val="00BF0B7F"/>
    <w:rsid w:val="00BF0E94"/>
    <w:rsid w:val="00BF2988"/>
    <w:rsid w:val="00BF3FB9"/>
    <w:rsid w:val="00BF4012"/>
    <w:rsid w:val="00BF4720"/>
    <w:rsid w:val="00BF4F49"/>
    <w:rsid w:val="00BF6759"/>
    <w:rsid w:val="00BF70A6"/>
    <w:rsid w:val="00BF7B4F"/>
    <w:rsid w:val="00BF7B63"/>
    <w:rsid w:val="00BF7F3C"/>
    <w:rsid w:val="00C005D4"/>
    <w:rsid w:val="00C02A4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71A"/>
    <w:rsid w:val="00C30A97"/>
    <w:rsid w:val="00C31DDC"/>
    <w:rsid w:val="00C3223A"/>
    <w:rsid w:val="00C34168"/>
    <w:rsid w:val="00C34247"/>
    <w:rsid w:val="00C34326"/>
    <w:rsid w:val="00C34CEB"/>
    <w:rsid w:val="00C36201"/>
    <w:rsid w:val="00C368E8"/>
    <w:rsid w:val="00C36C3D"/>
    <w:rsid w:val="00C372C7"/>
    <w:rsid w:val="00C3757C"/>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340"/>
    <w:rsid w:val="00C64C87"/>
    <w:rsid w:val="00C65414"/>
    <w:rsid w:val="00C665FE"/>
    <w:rsid w:val="00C71BEC"/>
    <w:rsid w:val="00C73942"/>
    <w:rsid w:val="00C73A83"/>
    <w:rsid w:val="00C74D3A"/>
    <w:rsid w:val="00C75F3D"/>
    <w:rsid w:val="00C77BCE"/>
    <w:rsid w:val="00C80511"/>
    <w:rsid w:val="00C80655"/>
    <w:rsid w:val="00C81937"/>
    <w:rsid w:val="00C826F5"/>
    <w:rsid w:val="00C83740"/>
    <w:rsid w:val="00C84527"/>
    <w:rsid w:val="00C84AD1"/>
    <w:rsid w:val="00C85579"/>
    <w:rsid w:val="00C8590C"/>
    <w:rsid w:val="00C862F1"/>
    <w:rsid w:val="00C863E5"/>
    <w:rsid w:val="00C87BE6"/>
    <w:rsid w:val="00C87F76"/>
    <w:rsid w:val="00C90AB4"/>
    <w:rsid w:val="00C931FC"/>
    <w:rsid w:val="00C932C5"/>
    <w:rsid w:val="00C94CB6"/>
    <w:rsid w:val="00C95299"/>
    <w:rsid w:val="00C95A72"/>
    <w:rsid w:val="00C9650E"/>
    <w:rsid w:val="00C97000"/>
    <w:rsid w:val="00C975BD"/>
    <w:rsid w:val="00CA068D"/>
    <w:rsid w:val="00CA08DF"/>
    <w:rsid w:val="00CA1228"/>
    <w:rsid w:val="00CA1C73"/>
    <w:rsid w:val="00CA282D"/>
    <w:rsid w:val="00CA3334"/>
    <w:rsid w:val="00CA33A1"/>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4B0"/>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1EB3"/>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1D01"/>
    <w:rsid w:val="00DB2AAD"/>
    <w:rsid w:val="00DB4354"/>
    <w:rsid w:val="00DB44E2"/>
    <w:rsid w:val="00DB4A6D"/>
    <w:rsid w:val="00DB5941"/>
    <w:rsid w:val="00DB626D"/>
    <w:rsid w:val="00DB6365"/>
    <w:rsid w:val="00DB756C"/>
    <w:rsid w:val="00DC07B7"/>
    <w:rsid w:val="00DC0BF1"/>
    <w:rsid w:val="00DC1607"/>
    <w:rsid w:val="00DC17F2"/>
    <w:rsid w:val="00DC37D8"/>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2D00"/>
    <w:rsid w:val="00E1308B"/>
    <w:rsid w:val="00E14581"/>
    <w:rsid w:val="00E14623"/>
    <w:rsid w:val="00E15539"/>
    <w:rsid w:val="00E16541"/>
    <w:rsid w:val="00E17EC9"/>
    <w:rsid w:val="00E202F4"/>
    <w:rsid w:val="00E207C3"/>
    <w:rsid w:val="00E21386"/>
    <w:rsid w:val="00E216CC"/>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1FBE"/>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C7989"/>
    <w:rsid w:val="00ED0E34"/>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1EC9"/>
    <w:rsid w:val="00EE23DE"/>
    <w:rsid w:val="00EE48BB"/>
    <w:rsid w:val="00EE6FE0"/>
    <w:rsid w:val="00EE704A"/>
    <w:rsid w:val="00EE7840"/>
    <w:rsid w:val="00EF027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37B9"/>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948"/>
    <w:rsid w:val="00F50F30"/>
    <w:rsid w:val="00F5126A"/>
    <w:rsid w:val="00F5126E"/>
    <w:rsid w:val="00F516EF"/>
    <w:rsid w:val="00F51755"/>
    <w:rsid w:val="00F531D9"/>
    <w:rsid w:val="00F54D8E"/>
    <w:rsid w:val="00F5580D"/>
    <w:rsid w:val="00F56EA1"/>
    <w:rsid w:val="00F571C3"/>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3FF8"/>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338"/>
    <w:rsid w:val="00FC2A13"/>
    <w:rsid w:val="00FC4284"/>
    <w:rsid w:val="00FC4576"/>
    <w:rsid w:val="00FC5FF5"/>
    <w:rsid w:val="00FC6285"/>
    <w:rsid w:val="00FC78FB"/>
    <w:rsid w:val="00FC7DBC"/>
    <w:rsid w:val="00FD076A"/>
    <w:rsid w:val="00FD0AA0"/>
    <w:rsid w:val="00FD104F"/>
    <w:rsid w:val="00FD1D5A"/>
    <w:rsid w:val="00FD5059"/>
    <w:rsid w:val="00FD554D"/>
    <w:rsid w:val="00FD5BCC"/>
    <w:rsid w:val="00FD7B23"/>
    <w:rsid w:val="00FE2A48"/>
    <w:rsid w:val="00FE2DEF"/>
    <w:rsid w:val="00FE323C"/>
    <w:rsid w:val="00FE3A27"/>
    <w:rsid w:val="00FE5D0A"/>
    <w:rsid w:val="00FE6469"/>
    <w:rsid w:val="00FE7C22"/>
    <w:rsid w:val="00FE7C6D"/>
    <w:rsid w:val="00FF05D0"/>
    <w:rsid w:val="00FF06CE"/>
    <w:rsid w:val="00FF0DC2"/>
    <w:rsid w:val="00FF0FF7"/>
    <w:rsid w:val="00FF1022"/>
    <w:rsid w:val="00FF10A2"/>
    <w:rsid w:val="00FF1419"/>
    <w:rsid w:val="00FF1438"/>
    <w:rsid w:val="00FF3A38"/>
    <w:rsid w:val="00FF3C25"/>
    <w:rsid w:val="00FF4129"/>
    <w:rsid w:val="00FF44F7"/>
    <w:rsid w:val="00FF4C90"/>
    <w:rsid w:val="00FF5806"/>
    <w:rsid w:val="00FF5CDE"/>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62727420">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63875968">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0282D-4238-4BF4-A62B-3867B3E4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9</cp:revision>
  <cp:lastPrinted>2012-06-28T17:30:00Z</cp:lastPrinted>
  <dcterms:created xsi:type="dcterms:W3CDTF">2012-06-26T13:57:00Z</dcterms:created>
  <dcterms:modified xsi:type="dcterms:W3CDTF">2012-07-31T18:29:00Z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