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rPr>
      </w:pPr>
      <w:r w:rsidRPr="001F29F9">
        <w:rPr>
          <w:color w:val="000000"/>
        </w:rPr>
        <w:t>RECORD OF PROCEEDINGS</w:t>
      </w:r>
    </w:p>
    <w:p w:rsidR="00540BEF" w:rsidRPr="001F29F9" w:rsidRDefault="00540BEF" w:rsidP="00BF0E94">
      <w:pPr>
        <w:tabs>
          <w:tab w:val="left" w:pos="288"/>
          <w:tab w:val="left" w:pos="4752"/>
        </w:tabs>
        <w:rPr>
          <w:color w:val="000000"/>
        </w:rPr>
      </w:pPr>
      <w:r w:rsidRPr="001F29F9">
        <w:rPr>
          <w:color w:val="000000"/>
        </w:rPr>
        <w:t>PHYSICAL DISABILITY BOARD OF REVIEW</w:t>
      </w:r>
    </w:p>
    <w:p w:rsidR="00540BEF" w:rsidRPr="001F29F9" w:rsidRDefault="00540BEF" w:rsidP="00BF0E94">
      <w:pPr>
        <w:tabs>
          <w:tab w:val="left" w:pos="288"/>
          <w:tab w:val="left" w:pos="4752"/>
        </w:tabs>
        <w:jc w:val="both"/>
        <w:rPr>
          <w:caps/>
          <w:color w:val="000000"/>
        </w:rPr>
      </w:pPr>
    </w:p>
    <w:p w:rsidR="00E0346A" w:rsidRPr="001F29F9" w:rsidRDefault="00F629C0" w:rsidP="003C53E8">
      <w:pPr>
        <w:tabs>
          <w:tab w:val="left" w:pos="288"/>
          <w:tab w:val="left" w:pos="4752"/>
          <w:tab w:val="left" w:pos="6390"/>
          <w:tab w:val="left" w:pos="9270"/>
        </w:tabs>
        <w:jc w:val="both"/>
        <w:rPr>
          <w:caps/>
          <w:color w:val="000000"/>
        </w:rPr>
      </w:pPr>
      <w:r w:rsidRPr="001F29F9">
        <w:rPr>
          <w:caps/>
          <w:color w:val="000000"/>
        </w:rPr>
        <w:t xml:space="preserve">NAME:  </w:t>
      </w:r>
      <w:r w:rsidR="00A70F1C">
        <w:rPr>
          <w:caps/>
          <w:color w:val="000000"/>
        </w:rPr>
        <w:t xml:space="preserve">XXXXXXXXXX                                                      </w:t>
      </w:r>
      <w:r w:rsidR="00245AF6">
        <w:rPr>
          <w:caps/>
          <w:color w:val="000000"/>
        </w:rPr>
        <w:t xml:space="preserve">        </w:t>
      </w:r>
      <w:r w:rsidR="00A74F72">
        <w:rPr>
          <w:caps/>
          <w:color w:val="000000"/>
        </w:rPr>
        <w:t xml:space="preserve">     </w:t>
      </w:r>
      <w:r w:rsidR="00245AF6">
        <w:rPr>
          <w:caps/>
          <w:color w:val="000000"/>
        </w:rPr>
        <w:t xml:space="preserve">     </w:t>
      </w:r>
      <w:r w:rsidR="00F55214">
        <w:rPr>
          <w:caps/>
          <w:color w:val="000000"/>
        </w:rPr>
        <w:t xml:space="preserve">      </w:t>
      </w:r>
      <w:r w:rsidRPr="001F29F9">
        <w:rPr>
          <w:caps/>
          <w:color w:val="000000"/>
        </w:rPr>
        <w:t>BRANCH OF SERVICE</w:t>
      </w:r>
      <w:r w:rsidRPr="00023D69">
        <w:rPr>
          <w:caps/>
          <w:color w:val="000000"/>
        </w:rPr>
        <w:t xml:space="preserve">: </w:t>
      </w:r>
      <w:r w:rsidR="004C24C5" w:rsidRPr="00023D69">
        <w:rPr>
          <w:caps/>
          <w:color w:val="000000"/>
        </w:rPr>
        <w:t xml:space="preserve"> </w:t>
      </w:r>
      <w:r w:rsidR="00332DE3" w:rsidRPr="00023D69">
        <w:rPr>
          <w:caps/>
          <w:color w:val="000000"/>
        </w:rPr>
        <w:t>Army</w:t>
      </w:r>
    </w:p>
    <w:p w:rsidR="00DE3AAD" w:rsidRPr="001F29F9" w:rsidRDefault="00012733" w:rsidP="0068098E">
      <w:pPr>
        <w:tabs>
          <w:tab w:val="left" w:pos="288"/>
          <w:tab w:val="left" w:pos="4166"/>
          <w:tab w:val="left" w:pos="4752"/>
          <w:tab w:val="left" w:pos="5130"/>
          <w:tab w:val="left" w:pos="9270"/>
        </w:tabs>
        <w:jc w:val="both"/>
        <w:rPr>
          <w:caps/>
          <w:color w:val="000000"/>
        </w:rPr>
      </w:pPr>
      <w:r w:rsidRPr="001F29F9">
        <w:rPr>
          <w:caps/>
          <w:color w:val="000000"/>
        </w:rPr>
        <w:t>C</w:t>
      </w:r>
      <w:r w:rsidR="00DE3AAD" w:rsidRPr="001F29F9">
        <w:rPr>
          <w:caps/>
          <w:color w:val="000000"/>
        </w:rPr>
        <w:t>ASE NUMBER:  PD</w:t>
      </w:r>
      <w:r w:rsidR="008F58E1" w:rsidRPr="001F29F9">
        <w:rPr>
          <w:caps/>
          <w:color w:val="000000"/>
        </w:rPr>
        <w:t>11</w:t>
      </w:r>
      <w:r w:rsidR="00023D69">
        <w:rPr>
          <w:caps/>
          <w:color w:val="000000"/>
        </w:rPr>
        <w:t>00</w:t>
      </w:r>
      <w:r w:rsidR="00EA7869">
        <w:rPr>
          <w:caps/>
          <w:color w:val="000000"/>
        </w:rPr>
        <w:t>995</w:t>
      </w:r>
      <w:r w:rsidR="00DE3AAD" w:rsidRPr="001F29F9">
        <w:rPr>
          <w:color w:val="000000"/>
        </w:rPr>
        <w:t xml:space="preserve"> </w:t>
      </w:r>
      <w:r w:rsidR="00DE3AAD" w:rsidRPr="001F29F9">
        <w:rPr>
          <w:color w:val="000000"/>
        </w:rPr>
        <w:tab/>
      </w:r>
      <w:r w:rsidR="0068098E" w:rsidRPr="001F29F9">
        <w:rPr>
          <w:color w:val="000000"/>
        </w:rPr>
        <w:tab/>
      </w:r>
      <w:r w:rsidR="00DE3AAD" w:rsidRPr="001F29F9">
        <w:rPr>
          <w:color w:val="000000"/>
        </w:rPr>
        <w:t xml:space="preserve">         </w:t>
      </w:r>
      <w:r w:rsidR="00E0346A" w:rsidRPr="001F29F9">
        <w:rPr>
          <w:color w:val="000000"/>
        </w:rPr>
        <w:t xml:space="preserve">                    </w:t>
      </w:r>
      <w:r w:rsidR="00F55214">
        <w:rPr>
          <w:color w:val="000000"/>
        </w:rPr>
        <w:t xml:space="preserve"> </w:t>
      </w:r>
      <w:r w:rsidR="00DE3AAD" w:rsidRPr="001F29F9">
        <w:rPr>
          <w:color w:val="000000"/>
        </w:rPr>
        <w:t>SEPARATION DATE:  200</w:t>
      </w:r>
      <w:r w:rsidR="00820BA4">
        <w:rPr>
          <w:color w:val="000000"/>
        </w:rPr>
        <w:t>40218</w:t>
      </w:r>
    </w:p>
    <w:p w:rsidR="003C53E8" w:rsidRDefault="004F3639" w:rsidP="00260F5C">
      <w:pPr>
        <w:tabs>
          <w:tab w:val="left" w:pos="288"/>
          <w:tab w:val="left" w:pos="5130"/>
        </w:tabs>
        <w:jc w:val="both"/>
        <w:rPr>
          <w:color w:val="000000"/>
        </w:rPr>
      </w:pPr>
      <w:r w:rsidRPr="001F29F9">
        <w:rPr>
          <w:caps/>
          <w:color w:val="000000"/>
        </w:rPr>
        <w:t xml:space="preserve">BOARD DATE:  </w:t>
      </w:r>
      <w:r w:rsidRPr="008B5539">
        <w:rPr>
          <w:caps/>
          <w:color w:val="000000"/>
        </w:rPr>
        <w:t>201</w:t>
      </w:r>
      <w:r w:rsidR="00260F5C" w:rsidRPr="008B5539">
        <w:rPr>
          <w:caps/>
          <w:color w:val="000000"/>
        </w:rPr>
        <w:t>2</w:t>
      </w:r>
      <w:r w:rsidR="007C540C" w:rsidRPr="008B5539">
        <w:rPr>
          <w:caps/>
          <w:color w:val="000000"/>
        </w:rPr>
        <w:t>0515</w:t>
      </w:r>
    </w:p>
    <w:p w:rsidR="00260F5C" w:rsidRPr="009849DB" w:rsidRDefault="00260F5C" w:rsidP="00260F5C">
      <w:pPr>
        <w:pBdr>
          <w:bottom w:val="single" w:sz="12" w:space="1" w:color="auto"/>
        </w:pBdr>
        <w:tabs>
          <w:tab w:val="left" w:pos="288"/>
          <w:tab w:val="left" w:pos="4752"/>
        </w:tabs>
        <w:jc w:val="both"/>
        <w:rPr>
          <w:b/>
          <w:color w:val="auto"/>
          <w:szCs w:val="24"/>
        </w:rPr>
      </w:pPr>
    </w:p>
    <w:p w:rsidR="00260F5C" w:rsidRDefault="00260F5C" w:rsidP="00260F5C">
      <w:pPr>
        <w:tabs>
          <w:tab w:val="left" w:pos="288"/>
          <w:tab w:val="left" w:pos="4752"/>
        </w:tabs>
        <w:jc w:val="both"/>
        <w:rPr>
          <w:color w:val="000000"/>
        </w:rPr>
      </w:pPr>
    </w:p>
    <w:p w:rsidR="002C1120" w:rsidRDefault="00FB0E80" w:rsidP="002C1120">
      <w:pPr>
        <w:tabs>
          <w:tab w:val="left" w:pos="288"/>
          <w:tab w:val="left" w:pos="4752"/>
        </w:tabs>
        <w:jc w:val="both"/>
        <w:rPr>
          <w:color w:val="000000"/>
        </w:rPr>
      </w:pPr>
      <w:r w:rsidRPr="001F29F9">
        <w:rPr>
          <w:color w:val="000000"/>
          <w:u w:val="single"/>
        </w:rPr>
        <w:t>SUMMARY OF CASE</w:t>
      </w:r>
      <w:r w:rsidRPr="001F29F9">
        <w:rPr>
          <w:color w:val="000000"/>
        </w:rPr>
        <w:t xml:space="preserve">:  </w:t>
      </w:r>
      <w:r w:rsidR="009759C2" w:rsidRPr="001F29F9">
        <w:rPr>
          <w:color w:val="000000"/>
        </w:rPr>
        <w:t>Data extracted from the available evidence of record reflects that this covered individual (CI)</w:t>
      </w:r>
      <w:r w:rsidR="00570754" w:rsidRPr="001F29F9">
        <w:rPr>
          <w:color w:val="000000"/>
        </w:rPr>
        <w:t xml:space="preserve"> </w:t>
      </w:r>
      <w:r w:rsidR="002C6E5B" w:rsidRPr="001F29F9">
        <w:rPr>
          <w:color w:val="000000"/>
          <w:szCs w:val="24"/>
        </w:rPr>
        <w:t xml:space="preserve">was </w:t>
      </w:r>
      <w:r w:rsidR="00E322F7" w:rsidRPr="001F29F9">
        <w:rPr>
          <w:color w:val="000000"/>
          <w:szCs w:val="24"/>
        </w:rPr>
        <w:t xml:space="preserve">an </w:t>
      </w:r>
      <w:r w:rsidR="00E322F7" w:rsidRPr="008B5539">
        <w:rPr>
          <w:color w:val="000000"/>
          <w:szCs w:val="24"/>
        </w:rPr>
        <w:t>active</w:t>
      </w:r>
      <w:r w:rsidR="00245AF6" w:rsidRPr="008B5539">
        <w:rPr>
          <w:color w:val="000000"/>
          <w:szCs w:val="24"/>
        </w:rPr>
        <w:t xml:space="preserve"> duty </w:t>
      </w:r>
      <w:r w:rsidR="00820BA4" w:rsidRPr="008B5539">
        <w:rPr>
          <w:color w:val="000000"/>
          <w:szCs w:val="24"/>
        </w:rPr>
        <w:t>PFC</w:t>
      </w:r>
      <w:r w:rsidR="00661BA2" w:rsidRPr="008B5539">
        <w:rPr>
          <w:color w:val="000000"/>
          <w:szCs w:val="24"/>
        </w:rPr>
        <w:t>/E-</w:t>
      </w:r>
      <w:r w:rsidR="00820BA4" w:rsidRPr="008B5539">
        <w:rPr>
          <w:color w:val="000000"/>
          <w:szCs w:val="24"/>
        </w:rPr>
        <w:t>3</w:t>
      </w:r>
      <w:r w:rsidR="00705C40" w:rsidRPr="008B5539">
        <w:rPr>
          <w:color w:val="000000"/>
          <w:szCs w:val="24"/>
        </w:rPr>
        <w:t xml:space="preserve"> (</w:t>
      </w:r>
      <w:r w:rsidR="00945536" w:rsidRPr="008B5539">
        <w:rPr>
          <w:color w:val="000000"/>
          <w:szCs w:val="24"/>
        </w:rPr>
        <w:t>91K00</w:t>
      </w:r>
      <w:r w:rsidR="00C360E1">
        <w:rPr>
          <w:color w:val="000000"/>
          <w:szCs w:val="24"/>
        </w:rPr>
        <w:t>/</w:t>
      </w:r>
      <w:r w:rsidR="00300A1B" w:rsidRPr="008B5539">
        <w:rPr>
          <w:color w:val="000000"/>
          <w:szCs w:val="24"/>
        </w:rPr>
        <w:t>Medical Laboratory Specialist</w:t>
      </w:r>
      <w:r w:rsidR="00E322F7" w:rsidRPr="008B5539">
        <w:rPr>
          <w:color w:val="000000"/>
          <w:szCs w:val="24"/>
        </w:rPr>
        <w:t>)</w:t>
      </w:r>
      <w:r w:rsidR="00C75F3D" w:rsidRPr="008B5539">
        <w:rPr>
          <w:color w:val="000000"/>
          <w:szCs w:val="24"/>
        </w:rPr>
        <w:t xml:space="preserve">, </w:t>
      </w:r>
      <w:r w:rsidR="002C6E5B" w:rsidRPr="008B5539">
        <w:rPr>
          <w:color w:val="000000"/>
          <w:szCs w:val="24"/>
        </w:rPr>
        <w:t xml:space="preserve">medically separated for </w:t>
      </w:r>
      <w:r w:rsidR="00945536" w:rsidRPr="008B5539">
        <w:rPr>
          <w:color w:val="000000"/>
          <w:szCs w:val="24"/>
        </w:rPr>
        <w:t>chronic pain right hip impingement status post (s/p) labral tear debridement.</w:t>
      </w:r>
      <w:r w:rsidR="009849DB" w:rsidRPr="008B5539">
        <w:rPr>
          <w:color w:val="000000"/>
          <w:szCs w:val="24"/>
        </w:rPr>
        <w:t xml:space="preserve">  She developed right hi</w:t>
      </w:r>
      <w:r w:rsidR="00D57299" w:rsidRPr="008B5539">
        <w:rPr>
          <w:color w:val="000000"/>
          <w:szCs w:val="24"/>
        </w:rPr>
        <w:t xml:space="preserve">p pain during basic training.  </w:t>
      </w:r>
      <w:r w:rsidR="009849DB" w:rsidRPr="008B5539">
        <w:rPr>
          <w:color w:val="000000"/>
          <w:szCs w:val="24"/>
        </w:rPr>
        <w:t xml:space="preserve">She was </w:t>
      </w:r>
      <w:r w:rsidR="006C20A7" w:rsidRPr="008B5539">
        <w:rPr>
          <w:color w:val="000000"/>
          <w:szCs w:val="24"/>
        </w:rPr>
        <w:t xml:space="preserve">initially treated </w:t>
      </w:r>
      <w:r w:rsidR="009849DB" w:rsidRPr="008B5539">
        <w:rPr>
          <w:color w:val="000000"/>
          <w:szCs w:val="24"/>
        </w:rPr>
        <w:t xml:space="preserve">conservatively and </w:t>
      </w:r>
      <w:r w:rsidR="006C20A7" w:rsidRPr="008B5539">
        <w:rPr>
          <w:color w:val="000000"/>
          <w:szCs w:val="24"/>
        </w:rPr>
        <w:t xml:space="preserve">was </w:t>
      </w:r>
      <w:r w:rsidR="009849DB" w:rsidRPr="008B5539">
        <w:rPr>
          <w:color w:val="000000"/>
          <w:szCs w:val="24"/>
        </w:rPr>
        <w:t>able to maintain her physical activities in order to pass physical training</w:t>
      </w:r>
      <w:r w:rsidR="006C20A7" w:rsidRPr="008B5539">
        <w:rPr>
          <w:color w:val="000000"/>
          <w:szCs w:val="24"/>
        </w:rPr>
        <w:t xml:space="preserve">.  </w:t>
      </w:r>
      <w:r w:rsidR="00D57299" w:rsidRPr="008B5539">
        <w:rPr>
          <w:color w:val="000000"/>
          <w:szCs w:val="24"/>
        </w:rPr>
        <w:t xml:space="preserve">Her hip pain worsened and </w:t>
      </w:r>
      <w:r w:rsidR="006C20A7" w:rsidRPr="008B5539">
        <w:rPr>
          <w:color w:val="000000"/>
          <w:szCs w:val="24"/>
        </w:rPr>
        <w:t xml:space="preserve">imaging confirmed </w:t>
      </w:r>
      <w:r w:rsidR="00D57299" w:rsidRPr="008B5539">
        <w:rPr>
          <w:color w:val="000000"/>
          <w:szCs w:val="24"/>
        </w:rPr>
        <w:t>a labral tear.</w:t>
      </w:r>
      <w:r w:rsidR="006C20A7" w:rsidRPr="008B5539">
        <w:rPr>
          <w:color w:val="000000"/>
          <w:szCs w:val="24"/>
        </w:rPr>
        <w:t xml:space="preserve"> </w:t>
      </w:r>
      <w:r w:rsidR="00D57299" w:rsidRPr="008B5539">
        <w:rPr>
          <w:color w:val="000000"/>
          <w:szCs w:val="24"/>
        </w:rPr>
        <w:t xml:space="preserve"> S</w:t>
      </w:r>
      <w:r w:rsidR="006C20A7" w:rsidRPr="008B5539">
        <w:rPr>
          <w:color w:val="000000"/>
          <w:szCs w:val="24"/>
        </w:rPr>
        <w:t xml:space="preserve">he underwent </w:t>
      </w:r>
      <w:r w:rsidR="00D57299" w:rsidRPr="008B5539">
        <w:rPr>
          <w:color w:val="000000"/>
          <w:szCs w:val="24"/>
        </w:rPr>
        <w:t xml:space="preserve">surgical repair and </w:t>
      </w:r>
      <w:r w:rsidR="006C20A7" w:rsidRPr="008B5539">
        <w:rPr>
          <w:color w:val="000000"/>
          <w:szCs w:val="24"/>
        </w:rPr>
        <w:t>additional conservativ</w:t>
      </w:r>
      <w:r w:rsidR="00EA7869" w:rsidRPr="008B5539">
        <w:rPr>
          <w:color w:val="000000"/>
          <w:szCs w:val="24"/>
        </w:rPr>
        <w:t xml:space="preserve">e treatment </w:t>
      </w:r>
      <w:r w:rsidR="00D57299" w:rsidRPr="008B5539">
        <w:rPr>
          <w:color w:val="000000"/>
          <w:szCs w:val="24"/>
        </w:rPr>
        <w:t>including injections,</w:t>
      </w:r>
      <w:r w:rsidR="00EA7869" w:rsidRPr="008B5539">
        <w:rPr>
          <w:color w:val="000000"/>
          <w:szCs w:val="24"/>
        </w:rPr>
        <w:t xml:space="preserve"> but</w:t>
      </w:r>
      <w:r w:rsidR="006C20A7" w:rsidRPr="008B5539">
        <w:rPr>
          <w:color w:val="000000"/>
          <w:szCs w:val="24"/>
        </w:rPr>
        <w:t xml:space="preserve"> </w:t>
      </w:r>
      <w:r w:rsidR="00EA7869" w:rsidRPr="008B5539">
        <w:rPr>
          <w:color w:val="000000"/>
          <w:szCs w:val="24"/>
        </w:rPr>
        <w:t>did</w:t>
      </w:r>
      <w:r w:rsidR="006C20A7" w:rsidRPr="008B5539">
        <w:rPr>
          <w:color w:val="000000"/>
          <w:szCs w:val="24"/>
        </w:rPr>
        <w:t xml:space="preserve"> not respond adequately to perform within her </w:t>
      </w:r>
      <w:r w:rsidR="00C360E1">
        <w:rPr>
          <w:color w:val="000000"/>
          <w:szCs w:val="24"/>
        </w:rPr>
        <w:t>M</w:t>
      </w:r>
      <w:r w:rsidR="006C20A7" w:rsidRPr="008B5539">
        <w:rPr>
          <w:color w:val="000000"/>
          <w:szCs w:val="24"/>
        </w:rPr>
        <w:t xml:space="preserve">ilitary </w:t>
      </w:r>
      <w:r w:rsidR="00C360E1">
        <w:rPr>
          <w:color w:val="000000"/>
          <w:szCs w:val="24"/>
        </w:rPr>
        <w:t>O</w:t>
      </w:r>
      <w:r w:rsidR="006C20A7" w:rsidRPr="008B5539">
        <w:rPr>
          <w:color w:val="000000"/>
          <w:szCs w:val="24"/>
        </w:rPr>
        <w:t xml:space="preserve">ccupational </w:t>
      </w:r>
      <w:r w:rsidR="00C360E1">
        <w:rPr>
          <w:color w:val="000000"/>
          <w:szCs w:val="24"/>
        </w:rPr>
        <w:t>S</w:t>
      </w:r>
      <w:r w:rsidR="006C20A7" w:rsidRPr="008B5539">
        <w:rPr>
          <w:color w:val="000000"/>
          <w:szCs w:val="24"/>
        </w:rPr>
        <w:t>pecialty (MOS) or meet physical fitness standards</w:t>
      </w:r>
      <w:r w:rsidR="002C1120" w:rsidRPr="008B5539">
        <w:rPr>
          <w:color w:val="000000"/>
          <w:szCs w:val="24"/>
        </w:rPr>
        <w:t xml:space="preserve">.  She </w:t>
      </w:r>
      <w:r w:rsidR="006C20A7" w:rsidRPr="008B5539">
        <w:rPr>
          <w:color w:val="000000"/>
          <w:szCs w:val="24"/>
        </w:rPr>
        <w:t xml:space="preserve">was issued a permanent </w:t>
      </w:r>
      <w:r w:rsidR="002C1120" w:rsidRPr="008B5539">
        <w:rPr>
          <w:color w:val="000000"/>
          <w:szCs w:val="24"/>
        </w:rPr>
        <w:t>L3</w:t>
      </w:r>
      <w:r w:rsidR="006C20A7" w:rsidRPr="008B5539">
        <w:rPr>
          <w:color w:val="000000"/>
          <w:szCs w:val="24"/>
        </w:rPr>
        <w:t xml:space="preserve"> profile and underwent a Medical Evaluation Board (MEB).</w:t>
      </w:r>
      <w:r w:rsidR="002C1120" w:rsidRPr="008B5539">
        <w:rPr>
          <w:color w:val="000000"/>
          <w:szCs w:val="24"/>
        </w:rPr>
        <w:t xml:space="preserve">  “</w:t>
      </w:r>
      <w:proofErr w:type="gramStart"/>
      <w:r w:rsidR="00C360E1">
        <w:rPr>
          <w:color w:val="000000"/>
          <w:szCs w:val="24"/>
        </w:rPr>
        <w:t>r</w:t>
      </w:r>
      <w:r w:rsidR="002C1120" w:rsidRPr="008B5539">
        <w:rPr>
          <w:color w:val="000000"/>
          <w:szCs w:val="24"/>
        </w:rPr>
        <w:t>ight</w:t>
      </w:r>
      <w:proofErr w:type="gramEnd"/>
      <w:r w:rsidR="002C1120" w:rsidRPr="008B5539">
        <w:rPr>
          <w:color w:val="000000"/>
          <w:szCs w:val="24"/>
        </w:rPr>
        <w:t xml:space="preserve"> hip impingement with chronic pain, status post labral tear debridement” was forwarded to the Physical Evaluation Board (PEB) as medically unacceptable IAW AR 40-501.  Migraine headaches, as identified in the rating chart below, was forwarded on the MEB submission as a </w:t>
      </w:r>
      <w:proofErr w:type="gramStart"/>
      <w:r w:rsidR="002C1120" w:rsidRPr="008B5539">
        <w:rPr>
          <w:color w:val="000000"/>
          <w:szCs w:val="24"/>
        </w:rPr>
        <w:t>medically</w:t>
      </w:r>
      <w:proofErr w:type="gramEnd"/>
      <w:r w:rsidR="002C1120" w:rsidRPr="008B5539">
        <w:rPr>
          <w:color w:val="000000"/>
          <w:szCs w:val="24"/>
        </w:rPr>
        <w:t xml:space="preserve"> acceptable condition</w:t>
      </w:r>
      <w:r w:rsidR="00A74F72" w:rsidRPr="008B5539">
        <w:rPr>
          <w:color w:val="000000"/>
          <w:szCs w:val="24"/>
        </w:rPr>
        <w:t xml:space="preserve"> that existed prior to service (EPTS)</w:t>
      </w:r>
      <w:r w:rsidR="002C1120" w:rsidRPr="008B5539">
        <w:rPr>
          <w:color w:val="000000"/>
          <w:szCs w:val="24"/>
        </w:rPr>
        <w:t xml:space="preserve">.  The PEB adjudicated the right hip condition as unfitting, rated 0% with </w:t>
      </w:r>
      <w:r w:rsidR="00B503F2" w:rsidRPr="008B5539">
        <w:rPr>
          <w:color w:val="000000"/>
          <w:szCs w:val="24"/>
        </w:rPr>
        <w:t xml:space="preserve">specified </w:t>
      </w:r>
      <w:r w:rsidR="002C1120" w:rsidRPr="008B5539">
        <w:rPr>
          <w:color w:val="000000"/>
          <w:szCs w:val="24"/>
        </w:rPr>
        <w:t>application of the US Army Physical Disability</w:t>
      </w:r>
      <w:r w:rsidR="00B503F2" w:rsidRPr="008B5539">
        <w:rPr>
          <w:color w:val="000000"/>
          <w:szCs w:val="24"/>
        </w:rPr>
        <w:t xml:space="preserve"> Agency (USAPDA) pain policy.  T</w:t>
      </w:r>
      <w:r w:rsidR="00B503F2" w:rsidRPr="008B5539">
        <w:rPr>
          <w:color w:val="000000"/>
        </w:rPr>
        <w:t xml:space="preserve">he USAPDA issued an </w:t>
      </w:r>
      <w:r w:rsidR="00C360E1">
        <w:rPr>
          <w:color w:val="000000"/>
        </w:rPr>
        <w:t>a</w:t>
      </w:r>
      <w:r w:rsidR="00B503F2" w:rsidRPr="008B5539">
        <w:rPr>
          <w:color w:val="000000"/>
        </w:rPr>
        <w:t>dmi</w:t>
      </w:r>
      <w:r w:rsidR="00C360E1">
        <w:rPr>
          <w:color w:val="000000"/>
        </w:rPr>
        <w:t xml:space="preserve">nistrative correction (Revised </w:t>
      </w:r>
      <w:r w:rsidR="00B503F2" w:rsidRPr="008B5539">
        <w:rPr>
          <w:color w:val="000000"/>
        </w:rPr>
        <w:t xml:space="preserve">PEB, DA Form 18) on September 25, 2003 primarily for name change without changing the rating level.  </w:t>
      </w:r>
      <w:r w:rsidR="00F246C5" w:rsidRPr="008B5539">
        <w:rPr>
          <w:color w:val="000000"/>
        </w:rPr>
        <w:t xml:space="preserve">The </w:t>
      </w:r>
      <w:r w:rsidR="00F246C5" w:rsidRPr="008B5539">
        <w:rPr>
          <w:color w:val="000000"/>
          <w:szCs w:val="24"/>
        </w:rPr>
        <w:t xml:space="preserve">CI had applied for </w:t>
      </w:r>
      <w:r w:rsidR="00C360E1">
        <w:rPr>
          <w:color w:val="000000"/>
          <w:szCs w:val="24"/>
        </w:rPr>
        <w:t>c</w:t>
      </w:r>
      <w:r w:rsidR="00F246C5" w:rsidRPr="008B5539">
        <w:rPr>
          <w:color w:val="000000"/>
          <w:szCs w:val="24"/>
        </w:rPr>
        <w:t xml:space="preserve">ontinuance on </w:t>
      </w:r>
      <w:r w:rsidR="00C360E1">
        <w:rPr>
          <w:color w:val="000000"/>
          <w:szCs w:val="24"/>
        </w:rPr>
        <w:t>a</w:t>
      </w:r>
      <w:r w:rsidR="00F246C5" w:rsidRPr="008B5539">
        <w:rPr>
          <w:color w:val="000000"/>
          <w:szCs w:val="24"/>
        </w:rPr>
        <w:t>ctive Reserve (COAR)</w:t>
      </w:r>
      <w:r w:rsidR="008A1C9D" w:rsidRPr="008B5539">
        <w:rPr>
          <w:color w:val="000000"/>
          <w:szCs w:val="24"/>
        </w:rPr>
        <w:t>,</w:t>
      </w:r>
      <w:r w:rsidR="00F246C5" w:rsidRPr="008B5539">
        <w:rPr>
          <w:color w:val="000000"/>
          <w:szCs w:val="24"/>
        </w:rPr>
        <w:t xml:space="preserve"> and COAR was denied on October 23</w:t>
      </w:r>
      <w:r w:rsidR="004B3BEB">
        <w:rPr>
          <w:color w:val="000000"/>
          <w:szCs w:val="24"/>
        </w:rPr>
        <w:t>,</w:t>
      </w:r>
      <w:r w:rsidR="00F246C5" w:rsidRPr="008B5539">
        <w:rPr>
          <w:color w:val="000000"/>
          <w:szCs w:val="24"/>
        </w:rPr>
        <w:t xml:space="preserve"> 2003.</w:t>
      </w:r>
      <w:r w:rsidR="00F246C5" w:rsidRPr="008B5539">
        <w:rPr>
          <w:rFonts w:ascii="Times New Roman" w:hAnsi="Times New Roman" w:cs="Times New Roman"/>
          <w:color w:val="auto"/>
          <w:sz w:val="23"/>
          <w:szCs w:val="23"/>
        </w:rPr>
        <w:t xml:space="preserve">  </w:t>
      </w:r>
      <w:r w:rsidR="00F246C5" w:rsidRPr="008B5539">
        <w:rPr>
          <w:color w:val="000000"/>
        </w:rPr>
        <w:t>The CI made no appeals, and was medically separated with a 0% disability</w:t>
      </w:r>
      <w:r w:rsidR="00F246C5" w:rsidRPr="00300A1B">
        <w:rPr>
          <w:color w:val="000000"/>
        </w:rPr>
        <w:t xml:space="preserve"> rating.</w:t>
      </w:r>
      <w:r w:rsidR="00F246C5">
        <w:rPr>
          <w:color w:val="000000"/>
        </w:rPr>
        <w:t xml:space="preserve">  </w:t>
      </w:r>
    </w:p>
    <w:p w:rsidR="009849DB" w:rsidRPr="009849DB" w:rsidRDefault="009849DB" w:rsidP="009849DB">
      <w:pPr>
        <w:pBdr>
          <w:bottom w:val="single" w:sz="12" w:space="1" w:color="auto"/>
        </w:pBdr>
        <w:tabs>
          <w:tab w:val="left" w:pos="288"/>
          <w:tab w:val="left" w:pos="4752"/>
        </w:tabs>
        <w:jc w:val="both"/>
        <w:rPr>
          <w:b/>
          <w:color w:val="auto"/>
          <w:szCs w:val="24"/>
        </w:rPr>
      </w:pPr>
    </w:p>
    <w:p w:rsidR="004174F0" w:rsidRDefault="004174F0" w:rsidP="00BF0E94">
      <w:pPr>
        <w:tabs>
          <w:tab w:val="left" w:pos="288"/>
          <w:tab w:val="left" w:pos="4752"/>
        </w:tabs>
        <w:jc w:val="both"/>
        <w:rPr>
          <w:color w:val="000000"/>
        </w:rPr>
      </w:pPr>
    </w:p>
    <w:p w:rsidR="00D745E6" w:rsidRPr="001F29F9" w:rsidRDefault="00D745E6" w:rsidP="00D745E6">
      <w:pPr>
        <w:tabs>
          <w:tab w:val="left" w:pos="288"/>
          <w:tab w:val="left" w:pos="4752"/>
        </w:tabs>
        <w:jc w:val="both"/>
        <w:rPr>
          <w:rFonts w:eastAsia="Calibri"/>
          <w:color w:val="000000"/>
          <w:szCs w:val="24"/>
        </w:rPr>
      </w:pPr>
      <w:r w:rsidRPr="001F29F9">
        <w:rPr>
          <w:color w:val="000000"/>
          <w:u w:val="single"/>
        </w:rPr>
        <w:t>CI CONTENTION</w:t>
      </w:r>
      <w:r w:rsidRPr="001F29F9">
        <w:rPr>
          <w:color w:val="000000"/>
        </w:rPr>
        <w:t>:</w:t>
      </w:r>
      <w:r>
        <w:rPr>
          <w:color w:val="000000"/>
        </w:rPr>
        <w:t xml:space="preserve">  “I was discharged with a 0% rating from the Army.  A few months later, the VA determined a rating of 40% which was increased to 60% in 2007.”</w:t>
      </w:r>
      <w:r w:rsidR="00A91701">
        <w:rPr>
          <w:color w:val="000000"/>
        </w:rPr>
        <w:t xml:space="preserve">  </w:t>
      </w:r>
    </w:p>
    <w:p w:rsidR="00FA122D" w:rsidRPr="00F64312" w:rsidRDefault="00FA122D" w:rsidP="00FA122D">
      <w:pPr>
        <w:pBdr>
          <w:bottom w:val="single" w:sz="12" w:space="1" w:color="auto"/>
        </w:pBdr>
        <w:tabs>
          <w:tab w:val="left" w:pos="288"/>
          <w:tab w:val="left" w:pos="4752"/>
        </w:tabs>
        <w:jc w:val="both"/>
        <w:rPr>
          <w:color w:val="auto"/>
        </w:rPr>
      </w:pPr>
    </w:p>
    <w:p w:rsidR="00FA122D" w:rsidRPr="00F64312" w:rsidRDefault="00FA122D" w:rsidP="00FA122D">
      <w:pPr>
        <w:jc w:val="both"/>
        <w:rPr>
          <w:color w:val="auto"/>
          <w:u w:val="single"/>
        </w:rPr>
      </w:pPr>
    </w:p>
    <w:p w:rsidR="00FA122D" w:rsidRPr="00F64312" w:rsidRDefault="00FA122D" w:rsidP="00FA122D">
      <w:pPr>
        <w:jc w:val="both"/>
        <w:rPr>
          <w:color w:val="auto"/>
        </w:rPr>
      </w:pPr>
      <w:r w:rsidRPr="00F64312">
        <w:rPr>
          <w:color w:val="auto"/>
          <w:u w:val="single"/>
        </w:rPr>
        <w:t>SCOPE OF REVIEW</w:t>
      </w:r>
      <w:r w:rsidRPr="00F64312">
        <w:rPr>
          <w:color w:val="auto"/>
        </w:rPr>
        <w:t xml:space="preserve">:  The Board wishes to clarify that the scope of its review as defined in DoDI 6040.44 (4.a) is limited to those conditions which were determined by the PEB to be specifically unfitting for continued </w:t>
      </w:r>
      <w:r w:rsidRPr="008B5539">
        <w:rPr>
          <w:color w:val="auto"/>
        </w:rPr>
        <w:t xml:space="preserve">military service; and, when requested by the CI, those condition(s) “identified but not determined to be unfitting by the PEB.”  </w:t>
      </w:r>
      <w:r w:rsidR="00A91701" w:rsidRPr="008B5539">
        <w:rPr>
          <w:color w:val="auto"/>
        </w:rPr>
        <w:t xml:space="preserve">The right hip condition met the criteria prescribed in DoDI 6040.44 for Board purview; and is addressed below as an unfitting condition.  </w:t>
      </w:r>
      <w:r w:rsidRPr="008B5539">
        <w:rPr>
          <w:color w:val="auto"/>
        </w:rPr>
        <w:t xml:space="preserve">The condition of migraine </w:t>
      </w:r>
      <w:r w:rsidR="008B5539" w:rsidRPr="008B5539">
        <w:rPr>
          <w:color w:val="auto"/>
        </w:rPr>
        <w:t>headaches</w:t>
      </w:r>
      <w:r w:rsidRPr="008B5539">
        <w:rPr>
          <w:color w:val="auto"/>
        </w:rPr>
        <w:t xml:space="preserve"> w</w:t>
      </w:r>
      <w:r w:rsidR="00C360E1">
        <w:rPr>
          <w:color w:val="auto"/>
        </w:rPr>
        <w:t>as considered non-service-</w:t>
      </w:r>
      <w:r w:rsidR="00A91701" w:rsidRPr="008B5539">
        <w:rPr>
          <w:color w:val="auto"/>
        </w:rPr>
        <w:t>connected by the VA</w:t>
      </w:r>
      <w:r w:rsidR="008B5539" w:rsidRPr="008B5539">
        <w:rPr>
          <w:color w:val="auto"/>
        </w:rPr>
        <w:t>,</w:t>
      </w:r>
      <w:r w:rsidR="00A91701" w:rsidRPr="008B5539">
        <w:rPr>
          <w:color w:val="auto"/>
        </w:rPr>
        <w:t xml:space="preserve"> was not part of the </w:t>
      </w:r>
      <w:r w:rsidRPr="008B5539">
        <w:rPr>
          <w:color w:val="auto"/>
        </w:rPr>
        <w:t>VA</w:t>
      </w:r>
      <w:r w:rsidR="008B5539" w:rsidRPr="008B5539">
        <w:rPr>
          <w:color w:val="auto"/>
        </w:rPr>
        <w:t>’s</w:t>
      </w:r>
      <w:r w:rsidRPr="008B5539">
        <w:rPr>
          <w:color w:val="auto"/>
        </w:rPr>
        <w:t xml:space="preserve"> 40% </w:t>
      </w:r>
      <w:r w:rsidR="008B5539" w:rsidRPr="008B5539">
        <w:rPr>
          <w:color w:val="auto"/>
        </w:rPr>
        <w:t xml:space="preserve">or 60% </w:t>
      </w:r>
      <w:r w:rsidRPr="008B5539">
        <w:rPr>
          <w:color w:val="auto"/>
        </w:rPr>
        <w:t>rating</w:t>
      </w:r>
      <w:r w:rsidR="008B5539" w:rsidRPr="008B5539">
        <w:rPr>
          <w:color w:val="auto"/>
        </w:rPr>
        <w:t>s</w:t>
      </w:r>
      <w:r w:rsidRPr="008B5539">
        <w:rPr>
          <w:color w:val="auto"/>
        </w:rPr>
        <w:t xml:space="preserve"> </w:t>
      </w:r>
      <w:r w:rsidR="008B5539" w:rsidRPr="008B5539">
        <w:rPr>
          <w:color w:val="auto"/>
        </w:rPr>
        <w:t>and is therefore not considered as a contended condition</w:t>
      </w:r>
      <w:r w:rsidR="008B5539">
        <w:rPr>
          <w:color w:val="auto"/>
        </w:rPr>
        <w:t>,</w:t>
      </w:r>
      <w:r w:rsidR="008B5539" w:rsidRPr="008B5539">
        <w:rPr>
          <w:color w:val="auto"/>
        </w:rPr>
        <w:t xml:space="preserve"> and is not within the Board’s purview.  </w:t>
      </w:r>
      <w:r w:rsidRPr="008B5539">
        <w:rPr>
          <w:color w:val="auto"/>
        </w:rPr>
        <w:t>The other requested conditions of left hip pain, lumbosacral strain and depressive disorder are not within the Board’s purview.  Any conditions or contention not requested in this application, or oth</w:t>
      </w:r>
      <w:r w:rsidRPr="00F64312">
        <w:rPr>
          <w:color w:val="auto"/>
        </w:rPr>
        <w:t xml:space="preserve">erwise outside the Board’s defined scope of review, remain eligible for future consideration by </w:t>
      </w:r>
      <w:r w:rsidRPr="00A91701">
        <w:rPr>
          <w:color w:val="auto"/>
        </w:rPr>
        <w:t>the Army Board for the Correction of Military Records (BCMR).</w:t>
      </w:r>
      <w:r w:rsidRPr="00F64312">
        <w:rPr>
          <w:color w:val="auto"/>
        </w:rPr>
        <w:t xml:space="preserve">  </w:t>
      </w:r>
    </w:p>
    <w:p w:rsidR="00D745E6" w:rsidRPr="009849DB" w:rsidRDefault="00D745E6" w:rsidP="00D745E6">
      <w:pPr>
        <w:pBdr>
          <w:bottom w:val="single" w:sz="12" w:space="1" w:color="auto"/>
        </w:pBdr>
        <w:tabs>
          <w:tab w:val="left" w:pos="288"/>
          <w:tab w:val="left" w:pos="4752"/>
        </w:tabs>
        <w:jc w:val="both"/>
        <w:rPr>
          <w:b/>
          <w:color w:val="auto"/>
          <w:szCs w:val="24"/>
        </w:rPr>
      </w:pPr>
    </w:p>
    <w:p w:rsidR="00D745E6" w:rsidRDefault="00D745E6" w:rsidP="00D745E6">
      <w:pPr>
        <w:tabs>
          <w:tab w:val="left" w:pos="288"/>
          <w:tab w:val="left" w:pos="4752"/>
        </w:tabs>
        <w:jc w:val="both"/>
        <w:rPr>
          <w:color w:val="000000"/>
        </w:rPr>
      </w:pPr>
    </w:p>
    <w:p w:rsidR="001537D8" w:rsidRPr="00A74F72" w:rsidRDefault="00CE1E4B" w:rsidP="00BF0E94">
      <w:pPr>
        <w:jc w:val="left"/>
        <w:rPr>
          <w:color w:val="auto"/>
        </w:rPr>
      </w:pPr>
      <w:r>
        <w:rPr>
          <w:color w:val="000000"/>
          <w:u w:val="single"/>
        </w:rPr>
        <w:br w:type="page"/>
      </w:r>
      <w:r w:rsidR="007F0AB7" w:rsidRPr="001F29F9">
        <w:rPr>
          <w:color w:val="000000"/>
          <w:u w:val="single"/>
        </w:rPr>
        <w:lastRenderedPageBreak/>
        <w:t>R</w:t>
      </w:r>
      <w:r w:rsidR="002C6E5B" w:rsidRPr="001F29F9">
        <w:rPr>
          <w:color w:val="000000"/>
          <w:u w:val="single"/>
        </w:rPr>
        <w:t>ATING COMPARISON</w:t>
      </w:r>
      <w:r w:rsidR="002C6E5B" w:rsidRPr="001F29F9">
        <w:rPr>
          <w:color w:val="000000"/>
        </w:rPr>
        <w:t>:</w:t>
      </w:r>
      <w:r w:rsidR="00A91701">
        <w:rPr>
          <w:color w:val="000000"/>
        </w:rPr>
        <w:t xml:space="preserve">  </w:t>
      </w:r>
    </w:p>
    <w:p w:rsidR="0025485E" w:rsidRPr="00A74F72" w:rsidRDefault="0025485E" w:rsidP="00260F5C">
      <w:pPr>
        <w:jc w:val="both"/>
        <w:rPr>
          <w:color w:val="auto"/>
        </w:rPr>
      </w:pPr>
    </w:p>
    <w:tbl>
      <w:tblPr>
        <w:tblW w:w="93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78"/>
        <w:gridCol w:w="1080"/>
        <w:gridCol w:w="900"/>
        <w:gridCol w:w="2691"/>
        <w:gridCol w:w="810"/>
        <w:gridCol w:w="729"/>
        <w:gridCol w:w="990"/>
      </w:tblGrid>
      <w:tr w:rsidR="0025485E" w:rsidRPr="00A74F72" w:rsidTr="00260F5C">
        <w:trPr>
          <w:trHeight w:val="233"/>
          <w:jc w:val="center"/>
        </w:trPr>
        <w:tc>
          <w:tcPr>
            <w:tcW w:w="4158" w:type="dxa"/>
            <w:gridSpan w:val="3"/>
            <w:tcBorders>
              <w:right w:val="thinThickThinSmallGap" w:sz="24" w:space="0" w:color="auto"/>
            </w:tcBorders>
            <w:shd w:val="clear" w:color="auto" w:fill="D9D9D9"/>
            <w:vAlign w:val="center"/>
          </w:tcPr>
          <w:p w:rsidR="0025485E" w:rsidRPr="00A74F72" w:rsidRDefault="0025485E" w:rsidP="00260F5C">
            <w:pPr>
              <w:contextualSpacing/>
              <w:rPr>
                <w:rFonts w:eastAsia="Calibri"/>
                <w:b/>
                <w:color w:val="auto"/>
                <w:sz w:val="18"/>
                <w:szCs w:val="18"/>
              </w:rPr>
            </w:pPr>
            <w:r w:rsidRPr="00A74F72">
              <w:rPr>
                <w:rFonts w:eastAsia="Calibri"/>
                <w:b/>
                <w:color w:val="auto"/>
                <w:sz w:val="18"/>
                <w:szCs w:val="18"/>
              </w:rPr>
              <w:t xml:space="preserve">Service </w:t>
            </w:r>
            <w:r w:rsidR="00C360E1">
              <w:rPr>
                <w:rFonts w:eastAsia="Calibri"/>
                <w:b/>
                <w:color w:val="auto"/>
                <w:sz w:val="18"/>
                <w:szCs w:val="18"/>
              </w:rPr>
              <w:t xml:space="preserve">Revised </w:t>
            </w:r>
            <w:r w:rsidRPr="00A74F72">
              <w:rPr>
                <w:rFonts w:eastAsia="Calibri"/>
                <w:b/>
                <w:color w:val="auto"/>
                <w:sz w:val="18"/>
                <w:szCs w:val="18"/>
              </w:rPr>
              <w:t>PEB – Dated 200</w:t>
            </w:r>
            <w:r w:rsidR="00945536" w:rsidRPr="00A74F72">
              <w:rPr>
                <w:rFonts w:eastAsia="Calibri"/>
                <w:b/>
                <w:color w:val="auto"/>
                <w:sz w:val="18"/>
                <w:szCs w:val="18"/>
              </w:rPr>
              <w:t>30925</w:t>
            </w:r>
          </w:p>
        </w:tc>
        <w:tc>
          <w:tcPr>
            <w:tcW w:w="5220" w:type="dxa"/>
            <w:gridSpan w:val="4"/>
            <w:tcBorders>
              <w:left w:val="thinThickThinSmallGap" w:sz="24" w:space="0" w:color="auto"/>
            </w:tcBorders>
            <w:shd w:val="clear" w:color="auto" w:fill="D9D9D9"/>
            <w:vAlign w:val="center"/>
          </w:tcPr>
          <w:p w:rsidR="0025485E" w:rsidRPr="00A74F72" w:rsidRDefault="0025485E" w:rsidP="00260F5C">
            <w:pPr>
              <w:contextualSpacing/>
              <w:rPr>
                <w:rFonts w:eastAsia="Calibri"/>
                <w:b/>
                <w:color w:val="auto"/>
                <w:sz w:val="18"/>
                <w:szCs w:val="18"/>
              </w:rPr>
            </w:pPr>
            <w:r w:rsidRPr="00A74F72">
              <w:rPr>
                <w:rFonts w:eastAsia="Calibri"/>
                <w:b/>
                <w:color w:val="auto"/>
                <w:sz w:val="18"/>
                <w:szCs w:val="18"/>
              </w:rPr>
              <w:t>VA (</w:t>
            </w:r>
            <w:r w:rsidR="0060594E" w:rsidRPr="00A74F72">
              <w:rPr>
                <w:rFonts w:eastAsia="Calibri"/>
                <w:b/>
                <w:color w:val="auto"/>
                <w:sz w:val="18"/>
                <w:szCs w:val="18"/>
              </w:rPr>
              <w:t>6</w:t>
            </w:r>
            <w:r w:rsidRPr="00A74F72">
              <w:rPr>
                <w:rFonts w:eastAsia="Calibri"/>
                <w:b/>
                <w:color w:val="auto"/>
                <w:sz w:val="18"/>
                <w:szCs w:val="18"/>
              </w:rPr>
              <w:t xml:space="preserve"> Mo</w:t>
            </w:r>
            <w:r w:rsidR="0060594E" w:rsidRPr="00A74F72">
              <w:rPr>
                <w:rFonts w:eastAsia="Calibri"/>
                <w:b/>
                <w:color w:val="auto"/>
                <w:sz w:val="18"/>
                <w:szCs w:val="18"/>
              </w:rPr>
              <w:t>s</w:t>
            </w:r>
            <w:r w:rsidRPr="00A74F72">
              <w:rPr>
                <w:rFonts w:eastAsia="Calibri"/>
                <w:b/>
                <w:color w:val="auto"/>
                <w:sz w:val="18"/>
                <w:szCs w:val="18"/>
              </w:rPr>
              <w:t xml:space="preserve">. After Separation) – All Effective Date </w:t>
            </w:r>
            <w:r w:rsidR="00820BA4" w:rsidRPr="00A74F72">
              <w:rPr>
                <w:rFonts w:eastAsia="Calibri"/>
                <w:b/>
                <w:color w:val="auto"/>
                <w:sz w:val="18"/>
                <w:szCs w:val="18"/>
              </w:rPr>
              <w:t>20040219</w:t>
            </w:r>
          </w:p>
        </w:tc>
      </w:tr>
      <w:tr w:rsidR="0025485E" w:rsidRPr="00A74F72" w:rsidTr="00F55214">
        <w:trPr>
          <w:trHeight w:val="278"/>
          <w:jc w:val="center"/>
        </w:trPr>
        <w:tc>
          <w:tcPr>
            <w:tcW w:w="2178" w:type="dxa"/>
            <w:tcBorders>
              <w:bottom w:val="single" w:sz="4" w:space="0" w:color="000000"/>
              <w:right w:val="single" w:sz="4" w:space="0" w:color="auto"/>
            </w:tcBorders>
            <w:shd w:val="clear" w:color="auto" w:fill="D9D9D9"/>
            <w:vAlign w:val="center"/>
          </w:tcPr>
          <w:p w:rsidR="0025485E" w:rsidRPr="00A74F72" w:rsidRDefault="0025485E" w:rsidP="00260F5C">
            <w:pPr>
              <w:contextualSpacing/>
              <w:rPr>
                <w:rFonts w:eastAsia="Calibri"/>
                <w:b/>
                <w:color w:val="auto"/>
                <w:sz w:val="18"/>
                <w:szCs w:val="18"/>
              </w:rPr>
            </w:pPr>
            <w:r w:rsidRPr="00A74F72">
              <w:rPr>
                <w:rFonts w:eastAsia="Calibri"/>
                <w:b/>
                <w:color w:val="auto"/>
                <w:sz w:val="18"/>
                <w:szCs w:val="18"/>
              </w:rPr>
              <w:t>Condition</w:t>
            </w:r>
          </w:p>
        </w:tc>
        <w:tc>
          <w:tcPr>
            <w:tcW w:w="1080" w:type="dxa"/>
            <w:tcBorders>
              <w:left w:val="single" w:sz="4" w:space="0" w:color="auto"/>
              <w:bottom w:val="single" w:sz="4" w:space="0" w:color="000000"/>
            </w:tcBorders>
            <w:shd w:val="clear" w:color="auto" w:fill="D9D9D9"/>
            <w:vAlign w:val="center"/>
          </w:tcPr>
          <w:p w:rsidR="0025485E" w:rsidRPr="00A74F72" w:rsidRDefault="0025485E" w:rsidP="00260F5C">
            <w:pPr>
              <w:contextualSpacing/>
              <w:rPr>
                <w:rFonts w:eastAsia="Calibri"/>
                <w:b/>
                <w:color w:val="auto"/>
                <w:sz w:val="18"/>
                <w:szCs w:val="18"/>
              </w:rPr>
            </w:pPr>
            <w:r w:rsidRPr="00A74F72">
              <w:rPr>
                <w:rFonts w:eastAsia="Calibri"/>
                <w:b/>
                <w:color w:val="auto"/>
                <w:sz w:val="18"/>
                <w:szCs w:val="18"/>
              </w:rPr>
              <w:t>Code</w:t>
            </w:r>
          </w:p>
        </w:tc>
        <w:tc>
          <w:tcPr>
            <w:tcW w:w="900" w:type="dxa"/>
            <w:tcBorders>
              <w:bottom w:val="single" w:sz="4" w:space="0" w:color="000000"/>
              <w:right w:val="thinThickThinSmallGap" w:sz="24" w:space="0" w:color="auto"/>
            </w:tcBorders>
            <w:shd w:val="clear" w:color="auto" w:fill="D9D9D9"/>
            <w:vAlign w:val="center"/>
          </w:tcPr>
          <w:p w:rsidR="0025485E" w:rsidRPr="00A74F72" w:rsidRDefault="0025485E" w:rsidP="00260F5C">
            <w:pPr>
              <w:contextualSpacing/>
              <w:rPr>
                <w:rFonts w:eastAsia="Calibri"/>
                <w:b/>
                <w:color w:val="auto"/>
                <w:sz w:val="18"/>
                <w:szCs w:val="18"/>
              </w:rPr>
            </w:pPr>
            <w:r w:rsidRPr="00A74F72">
              <w:rPr>
                <w:rFonts w:eastAsia="Calibri"/>
                <w:b/>
                <w:color w:val="auto"/>
                <w:sz w:val="18"/>
                <w:szCs w:val="18"/>
              </w:rPr>
              <w:t>Rating</w:t>
            </w:r>
          </w:p>
        </w:tc>
        <w:tc>
          <w:tcPr>
            <w:tcW w:w="2691" w:type="dxa"/>
            <w:tcBorders>
              <w:left w:val="thinThickThinSmallGap" w:sz="24" w:space="0" w:color="auto"/>
              <w:bottom w:val="single" w:sz="4" w:space="0" w:color="000000"/>
            </w:tcBorders>
            <w:shd w:val="clear" w:color="auto" w:fill="D9D9D9"/>
            <w:vAlign w:val="center"/>
          </w:tcPr>
          <w:p w:rsidR="0025485E" w:rsidRPr="00A74F72" w:rsidRDefault="0025485E" w:rsidP="00260F5C">
            <w:pPr>
              <w:contextualSpacing/>
              <w:rPr>
                <w:rFonts w:eastAsia="Calibri"/>
                <w:b/>
                <w:color w:val="auto"/>
                <w:sz w:val="18"/>
                <w:szCs w:val="18"/>
              </w:rPr>
            </w:pPr>
            <w:r w:rsidRPr="00A74F72">
              <w:rPr>
                <w:rFonts w:eastAsia="Calibri"/>
                <w:b/>
                <w:color w:val="auto"/>
                <w:sz w:val="18"/>
                <w:szCs w:val="18"/>
              </w:rPr>
              <w:t>Condition</w:t>
            </w:r>
          </w:p>
        </w:tc>
        <w:tc>
          <w:tcPr>
            <w:tcW w:w="810" w:type="dxa"/>
            <w:tcBorders>
              <w:bottom w:val="single" w:sz="4" w:space="0" w:color="000000"/>
            </w:tcBorders>
            <w:shd w:val="clear" w:color="auto" w:fill="D9D9D9"/>
            <w:vAlign w:val="center"/>
          </w:tcPr>
          <w:p w:rsidR="0025485E" w:rsidRPr="00A74F72" w:rsidRDefault="0025485E" w:rsidP="00260F5C">
            <w:pPr>
              <w:contextualSpacing/>
              <w:rPr>
                <w:rFonts w:eastAsia="Calibri"/>
                <w:b/>
                <w:color w:val="auto"/>
                <w:sz w:val="18"/>
                <w:szCs w:val="18"/>
              </w:rPr>
            </w:pPr>
            <w:r w:rsidRPr="00A74F72">
              <w:rPr>
                <w:rFonts w:eastAsia="Calibri"/>
                <w:b/>
                <w:color w:val="auto"/>
                <w:sz w:val="18"/>
                <w:szCs w:val="18"/>
              </w:rPr>
              <w:t>Code</w:t>
            </w:r>
          </w:p>
        </w:tc>
        <w:tc>
          <w:tcPr>
            <w:tcW w:w="729" w:type="dxa"/>
            <w:tcBorders>
              <w:bottom w:val="single" w:sz="4" w:space="0" w:color="000000"/>
            </w:tcBorders>
            <w:shd w:val="clear" w:color="auto" w:fill="D9D9D9"/>
            <w:vAlign w:val="center"/>
          </w:tcPr>
          <w:p w:rsidR="0025485E" w:rsidRPr="00A74F72" w:rsidRDefault="0025485E" w:rsidP="00260F5C">
            <w:pPr>
              <w:contextualSpacing/>
              <w:rPr>
                <w:rFonts w:eastAsia="Calibri"/>
                <w:b/>
                <w:color w:val="auto"/>
                <w:sz w:val="18"/>
                <w:szCs w:val="18"/>
              </w:rPr>
            </w:pPr>
            <w:r w:rsidRPr="00A74F72">
              <w:rPr>
                <w:rFonts w:eastAsia="Calibri"/>
                <w:b/>
                <w:color w:val="auto"/>
                <w:sz w:val="18"/>
                <w:szCs w:val="18"/>
              </w:rPr>
              <w:t>Rating</w:t>
            </w:r>
          </w:p>
        </w:tc>
        <w:tc>
          <w:tcPr>
            <w:tcW w:w="990" w:type="dxa"/>
            <w:tcBorders>
              <w:bottom w:val="single" w:sz="4" w:space="0" w:color="000000"/>
            </w:tcBorders>
            <w:shd w:val="clear" w:color="auto" w:fill="D9D9D9"/>
            <w:vAlign w:val="center"/>
          </w:tcPr>
          <w:p w:rsidR="0025485E" w:rsidRPr="00A74F72" w:rsidRDefault="0025485E" w:rsidP="00260F5C">
            <w:pPr>
              <w:contextualSpacing/>
              <w:rPr>
                <w:rFonts w:eastAsia="Calibri"/>
                <w:b/>
                <w:color w:val="auto"/>
                <w:sz w:val="18"/>
                <w:szCs w:val="18"/>
              </w:rPr>
            </w:pPr>
            <w:r w:rsidRPr="00A74F72">
              <w:rPr>
                <w:rFonts w:eastAsia="Calibri"/>
                <w:b/>
                <w:color w:val="auto"/>
                <w:sz w:val="18"/>
                <w:szCs w:val="18"/>
              </w:rPr>
              <w:t>Exam</w:t>
            </w:r>
          </w:p>
        </w:tc>
      </w:tr>
      <w:tr w:rsidR="005906AA" w:rsidRPr="00A74F72" w:rsidTr="00F55214">
        <w:trPr>
          <w:trHeight w:val="647"/>
          <w:jc w:val="center"/>
        </w:trPr>
        <w:tc>
          <w:tcPr>
            <w:tcW w:w="2178" w:type="dxa"/>
            <w:tcBorders>
              <w:right w:val="single" w:sz="4" w:space="0" w:color="auto"/>
            </w:tcBorders>
            <w:shd w:val="clear" w:color="auto" w:fill="FFFFFF"/>
            <w:vAlign w:val="center"/>
          </w:tcPr>
          <w:p w:rsidR="005906AA" w:rsidRPr="008B5539" w:rsidRDefault="005906AA" w:rsidP="00F55214">
            <w:pPr>
              <w:spacing w:line="180" w:lineRule="exact"/>
              <w:contextualSpacing/>
              <w:jc w:val="left"/>
              <w:rPr>
                <w:color w:val="auto"/>
                <w:sz w:val="18"/>
                <w:szCs w:val="18"/>
              </w:rPr>
            </w:pPr>
            <w:r w:rsidRPr="008B5539">
              <w:rPr>
                <w:color w:val="auto"/>
                <w:sz w:val="18"/>
                <w:szCs w:val="18"/>
              </w:rPr>
              <w:t>Chronic Pain Right Hip Impingement</w:t>
            </w:r>
            <w:r w:rsidR="00F55214" w:rsidRPr="008B5539">
              <w:rPr>
                <w:color w:val="auto"/>
                <w:sz w:val="18"/>
                <w:szCs w:val="18"/>
              </w:rPr>
              <w:t xml:space="preserve"> s/p Labral Tear Debridement</w:t>
            </w:r>
          </w:p>
        </w:tc>
        <w:tc>
          <w:tcPr>
            <w:tcW w:w="1080" w:type="dxa"/>
            <w:tcBorders>
              <w:left w:val="single" w:sz="4" w:space="0" w:color="auto"/>
            </w:tcBorders>
            <w:shd w:val="clear" w:color="auto" w:fill="FFFFFF"/>
            <w:vAlign w:val="center"/>
          </w:tcPr>
          <w:p w:rsidR="005906AA" w:rsidRPr="008B5539" w:rsidRDefault="005906AA" w:rsidP="00260F5C">
            <w:pPr>
              <w:spacing w:line="180" w:lineRule="exact"/>
              <w:contextualSpacing/>
              <w:rPr>
                <w:color w:val="auto"/>
                <w:sz w:val="18"/>
                <w:szCs w:val="18"/>
              </w:rPr>
            </w:pPr>
            <w:r w:rsidRPr="008B5539">
              <w:rPr>
                <w:color w:val="auto"/>
                <w:sz w:val="18"/>
                <w:szCs w:val="18"/>
              </w:rPr>
              <w:t>5099-5003</w:t>
            </w:r>
          </w:p>
        </w:tc>
        <w:tc>
          <w:tcPr>
            <w:tcW w:w="900" w:type="dxa"/>
            <w:tcBorders>
              <w:right w:val="thinThickThinSmallGap" w:sz="24" w:space="0" w:color="auto"/>
            </w:tcBorders>
            <w:shd w:val="clear" w:color="auto" w:fill="FFFFFF"/>
            <w:vAlign w:val="center"/>
          </w:tcPr>
          <w:p w:rsidR="005906AA" w:rsidRPr="008B5539" w:rsidRDefault="005906AA" w:rsidP="00260F5C">
            <w:pPr>
              <w:spacing w:line="180" w:lineRule="exact"/>
              <w:rPr>
                <w:color w:val="auto"/>
                <w:sz w:val="18"/>
                <w:szCs w:val="18"/>
              </w:rPr>
            </w:pPr>
            <w:r w:rsidRPr="008B5539">
              <w:rPr>
                <w:color w:val="auto"/>
                <w:sz w:val="18"/>
                <w:szCs w:val="18"/>
              </w:rPr>
              <w:t>0%</w:t>
            </w:r>
          </w:p>
        </w:tc>
        <w:tc>
          <w:tcPr>
            <w:tcW w:w="2691" w:type="dxa"/>
            <w:tcBorders>
              <w:left w:val="thinThickThinSmallGap" w:sz="24" w:space="0" w:color="auto"/>
              <w:bottom w:val="single" w:sz="4" w:space="0" w:color="auto"/>
            </w:tcBorders>
            <w:shd w:val="clear" w:color="auto" w:fill="FFFFFF"/>
            <w:vAlign w:val="center"/>
          </w:tcPr>
          <w:p w:rsidR="005906AA" w:rsidRPr="008B5539" w:rsidRDefault="00F55214" w:rsidP="00F55214">
            <w:pPr>
              <w:spacing w:line="180" w:lineRule="exact"/>
              <w:contextualSpacing/>
              <w:jc w:val="left"/>
              <w:rPr>
                <w:color w:val="auto"/>
                <w:sz w:val="18"/>
                <w:szCs w:val="18"/>
              </w:rPr>
            </w:pPr>
            <w:r w:rsidRPr="008B5539">
              <w:rPr>
                <w:color w:val="auto"/>
                <w:sz w:val="18"/>
                <w:szCs w:val="18"/>
              </w:rPr>
              <w:t>R</w:t>
            </w:r>
            <w:r w:rsidR="00A74F72" w:rsidRPr="008B5539">
              <w:rPr>
                <w:color w:val="auto"/>
                <w:sz w:val="18"/>
                <w:szCs w:val="18"/>
              </w:rPr>
              <w:t>ight</w:t>
            </w:r>
            <w:r w:rsidRPr="008B5539">
              <w:rPr>
                <w:color w:val="auto"/>
                <w:sz w:val="18"/>
                <w:szCs w:val="18"/>
              </w:rPr>
              <w:t xml:space="preserve"> Hip, </w:t>
            </w:r>
            <w:r w:rsidR="005906AA" w:rsidRPr="008B5539">
              <w:rPr>
                <w:color w:val="auto"/>
                <w:sz w:val="18"/>
                <w:szCs w:val="18"/>
              </w:rPr>
              <w:t>Residual s/p Operative Anterior Hip Labral Tear Repair with Impingement</w:t>
            </w:r>
          </w:p>
        </w:tc>
        <w:tc>
          <w:tcPr>
            <w:tcW w:w="810" w:type="dxa"/>
            <w:tcBorders>
              <w:bottom w:val="single" w:sz="4" w:space="0" w:color="auto"/>
            </w:tcBorders>
            <w:shd w:val="clear" w:color="auto" w:fill="FFFFFF"/>
            <w:vAlign w:val="center"/>
          </w:tcPr>
          <w:p w:rsidR="005906AA" w:rsidRPr="008B5539" w:rsidRDefault="005906AA" w:rsidP="00260F5C">
            <w:pPr>
              <w:spacing w:line="180" w:lineRule="exact"/>
              <w:contextualSpacing/>
              <w:rPr>
                <w:color w:val="auto"/>
                <w:sz w:val="18"/>
                <w:szCs w:val="18"/>
              </w:rPr>
            </w:pPr>
            <w:r w:rsidRPr="008B5539">
              <w:rPr>
                <w:color w:val="auto"/>
                <w:sz w:val="18"/>
                <w:szCs w:val="18"/>
              </w:rPr>
              <w:t>5253</w:t>
            </w:r>
          </w:p>
        </w:tc>
        <w:tc>
          <w:tcPr>
            <w:tcW w:w="729" w:type="dxa"/>
            <w:tcBorders>
              <w:bottom w:val="single" w:sz="4" w:space="0" w:color="auto"/>
            </w:tcBorders>
            <w:shd w:val="clear" w:color="auto" w:fill="FFFFFF"/>
            <w:vAlign w:val="center"/>
          </w:tcPr>
          <w:p w:rsidR="005906AA" w:rsidRPr="008B5539" w:rsidRDefault="005906AA" w:rsidP="00260F5C">
            <w:pPr>
              <w:spacing w:line="180" w:lineRule="exact"/>
              <w:contextualSpacing/>
              <w:rPr>
                <w:color w:val="auto"/>
                <w:sz w:val="18"/>
                <w:szCs w:val="18"/>
              </w:rPr>
            </w:pPr>
            <w:r w:rsidRPr="008B5539">
              <w:rPr>
                <w:color w:val="auto"/>
                <w:sz w:val="18"/>
                <w:szCs w:val="18"/>
              </w:rPr>
              <w:t>20%</w:t>
            </w:r>
          </w:p>
        </w:tc>
        <w:tc>
          <w:tcPr>
            <w:tcW w:w="990" w:type="dxa"/>
            <w:tcBorders>
              <w:bottom w:val="single" w:sz="4" w:space="0" w:color="auto"/>
            </w:tcBorders>
            <w:shd w:val="clear" w:color="auto" w:fill="FFFFFF"/>
            <w:vAlign w:val="center"/>
          </w:tcPr>
          <w:p w:rsidR="005906AA" w:rsidRPr="008B5539" w:rsidRDefault="005906AA" w:rsidP="00260F5C">
            <w:pPr>
              <w:spacing w:line="180" w:lineRule="exact"/>
              <w:contextualSpacing/>
              <w:rPr>
                <w:color w:val="auto"/>
                <w:sz w:val="18"/>
                <w:szCs w:val="18"/>
              </w:rPr>
            </w:pPr>
            <w:r w:rsidRPr="008B5539">
              <w:rPr>
                <w:color w:val="auto"/>
                <w:sz w:val="18"/>
                <w:szCs w:val="18"/>
              </w:rPr>
              <w:t>20040802</w:t>
            </w:r>
          </w:p>
        </w:tc>
      </w:tr>
      <w:tr w:rsidR="0060594E" w:rsidRPr="00A74F72" w:rsidTr="00F55214">
        <w:trPr>
          <w:trHeight w:val="287"/>
          <w:jc w:val="center"/>
        </w:trPr>
        <w:tc>
          <w:tcPr>
            <w:tcW w:w="2178" w:type="dxa"/>
            <w:tcBorders>
              <w:right w:val="single" w:sz="4" w:space="0" w:color="auto"/>
            </w:tcBorders>
            <w:shd w:val="clear" w:color="auto" w:fill="FFFFFF"/>
            <w:vAlign w:val="center"/>
          </w:tcPr>
          <w:p w:rsidR="0060594E" w:rsidRPr="008B5539" w:rsidRDefault="0060594E" w:rsidP="00260F5C">
            <w:pPr>
              <w:spacing w:line="180" w:lineRule="exact"/>
              <w:contextualSpacing/>
              <w:jc w:val="left"/>
              <w:rPr>
                <w:rFonts w:eastAsia="Calibri"/>
                <w:color w:val="auto"/>
                <w:sz w:val="18"/>
                <w:szCs w:val="18"/>
              </w:rPr>
            </w:pPr>
            <w:r w:rsidRPr="008B5539">
              <w:rPr>
                <w:rFonts w:eastAsia="Calibri"/>
                <w:color w:val="auto"/>
                <w:sz w:val="18"/>
                <w:szCs w:val="18"/>
              </w:rPr>
              <w:t>Migraine Headaches</w:t>
            </w:r>
          </w:p>
        </w:tc>
        <w:tc>
          <w:tcPr>
            <w:tcW w:w="1980" w:type="dxa"/>
            <w:gridSpan w:val="2"/>
            <w:tcBorders>
              <w:left w:val="single" w:sz="4" w:space="0" w:color="auto"/>
              <w:right w:val="thinThickThinSmallGap" w:sz="24" w:space="0" w:color="auto"/>
            </w:tcBorders>
            <w:shd w:val="clear" w:color="auto" w:fill="FFFFFF"/>
            <w:vAlign w:val="center"/>
          </w:tcPr>
          <w:p w:rsidR="0060594E" w:rsidRPr="008B5539" w:rsidRDefault="0060594E" w:rsidP="00260F5C">
            <w:pPr>
              <w:spacing w:line="180" w:lineRule="exact"/>
              <w:rPr>
                <w:rFonts w:eastAsia="Calibri"/>
                <w:color w:val="auto"/>
                <w:sz w:val="18"/>
                <w:szCs w:val="18"/>
              </w:rPr>
            </w:pPr>
            <w:r w:rsidRPr="008B5539">
              <w:rPr>
                <w:rFonts w:eastAsia="Calibri"/>
                <w:color w:val="auto"/>
                <w:sz w:val="18"/>
                <w:szCs w:val="18"/>
              </w:rPr>
              <w:t>Not Unfitting</w:t>
            </w:r>
          </w:p>
        </w:tc>
        <w:tc>
          <w:tcPr>
            <w:tcW w:w="2691" w:type="dxa"/>
            <w:tcBorders>
              <w:left w:val="thinThickThinSmallGap" w:sz="24" w:space="0" w:color="auto"/>
              <w:right w:val="single" w:sz="4" w:space="0" w:color="auto"/>
            </w:tcBorders>
            <w:shd w:val="clear" w:color="auto" w:fill="FFFFFF"/>
            <w:vAlign w:val="center"/>
          </w:tcPr>
          <w:p w:rsidR="0060594E" w:rsidRPr="008B5539" w:rsidRDefault="0060594E" w:rsidP="00260F5C">
            <w:pPr>
              <w:spacing w:line="180" w:lineRule="exact"/>
              <w:contextualSpacing/>
              <w:jc w:val="left"/>
              <w:rPr>
                <w:rFonts w:eastAsia="Calibri"/>
                <w:color w:val="auto"/>
                <w:sz w:val="18"/>
                <w:szCs w:val="18"/>
              </w:rPr>
            </w:pPr>
            <w:r w:rsidRPr="008B5539">
              <w:rPr>
                <w:rFonts w:eastAsia="Calibri"/>
                <w:color w:val="auto"/>
                <w:sz w:val="18"/>
                <w:szCs w:val="18"/>
              </w:rPr>
              <w:t>Migraine Headaches</w:t>
            </w:r>
          </w:p>
        </w:tc>
        <w:tc>
          <w:tcPr>
            <w:tcW w:w="810" w:type="dxa"/>
            <w:tcBorders>
              <w:left w:val="single" w:sz="4" w:space="0" w:color="auto"/>
            </w:tcBorders>
            <w:shd w:val="clear" w:color="auto" w:fill="FFFFFF"/>
            <w:vAlign w:val="center"/>
          </w:tcPr>
          <w:p w:rsidR="0060594E" w:rsidRPr="008B5539" w:rsidRDefault="0060594E" w:rsidP="00260F5C">
            <w:pPr>
              <w:spacing w:line="180" w:lineRule="exact"/>
              <w:contextualSpacing/>
              <w:rPr>
                <w:rFonts w:eastAsia="Calibri"/>
                <w:color w:val="auto"/>
                <w:sz w:val="18"/>
                <w:szCs w:val="18"/>
              </w:rPr>
            </w:pPr>
            <w:r w:rsidRPr="008B5539">
              <w:rPr>
                <w:rFonts w:eastAsia="Calibri"/>
                <w:color w:val="auto"/>
                <w:sz w:val="18"/>
                <w:szCs w:val="18"/>
              </w:rPr>
              <w:t>8100</w:t>
            </w:r>
          </w:p>
        </w:tc>
        <w:tc>
          <w:tcPr>
            <w:tcW w:w="729" w:type="dxa"/>
            <w:shd w:val="clear" w:color="auto" w:fill="FFFFFF"/>
            <w:vAlign w:val="center"/>
          </w:tcPr>
          <w:p w:rsidR="0060594E" w:rsidRPr="008B5539" w:rsidRDefault="0060594E" w:rsidP="00260F5C">
            <w:pPr>
              <w:spacing w:line="180" w:lineRule="exact"/>
              <w:contextualSpacing/>
              <w:rPr>
                <w:rFonts w:eastAsia="Calibri"/>
                <w:color w:val="auto"/>
                <w:sz w:val="18"/>
                <w:szCs w:val="18"/>
              </w:rPr>
            </w:pPr>
            <w:r w:rsidRPr="008B5539">
              <w:rPr>
                <w:rFonts w:eastAsia="Calibri"/>
                <w:color w:val="auto"/>
                <w:sz w:val="18"/>
                <w:szCs w:val="18"/>
              </w:rPr>
              <w:t>NSC</w:t>
            </w:r>
          </w:p>
        </w:tc>
        <w:tc>
          <w:tcPr>
            <w:tcW w:w="990" w:type="dxa"/>
            <w:shd w:val="clear" w:color="auto" w:fill="FFFFFF"/>
            <w:vAlign w:val="center"/>
          </w:tcPr>
          <w:p w:rsidR="0060594E" w:rsidRPr="008B5539" w:rsidRDefault="0060594E" w:rsidP="00260F5C">
            <w:pPr>
              <w:spacing w:line="180" w:lineRule="exact"/>
              <w:contextualSpacing/>
              <w:rPr>
                <w:rFonts w:eastAsia="Calibri"/>
                <w:color w:val="auto"/>
                <w:sz w:val="18"/>
                <w:szCs w:val="18"/>
              </w:rPr>
            </w:pPr>
            <w:r w:rsidRPr="008B5539">
              <w:rPr>
                <w:color w:val="auto"/>
                <w:sz w:val="18"/>
                <w:szCs w:val="18"/>
              </w:rPr>
              <w:t>20040802</w:t>
            </w:r>
          </w:p>
        </w:tc>
      </w:tr>
      <w:tr w:rsidR="00B503F2" w:rsidRPr="00A74F72" w:rsidTr="00F55214">
        <w:trPr>
          <w:trHeight w:val="287"/>
          <w:jc w:val="center"/>
        </w:trPr>
        <w:tc>
          <w:tcPr>
            <w:tcW w:w="4158" w:type="dxa"/>
            <w:gridSpan w:val="3"/>
            <w:vMerge w:val="restart"/>
            <w:tcBorders>
              <w:right w:val="thinThickThinSmallGap" w:sz="24" w:space="0" w:color="auto"/>
            </w:tcBorders>
            <w:shd w:val="clear" w:color="auto" w:fill="FFFFFF"/>
            <w:vAlign w:val="center"/>
          </w:tcPr>
          <w:p w:rsidR="00B503F2" w:rsidRPr="008B5539" w:rsidRDefault="00B503F2" w:rsidP="00260F5C">
            <w:pPr>
              <w:spacing w:line="180" w:lineRule="exact"/>
              <w:rPr>
                <w:color w:val="auto"/>
                <w:sz w:val="18"/>
                <w:szCs w:val="18"/>
              </w:rPr>
            </w:pPr>
            <w:r w:rsidRPr="008B5539">
              <w:rPr>
                <w:rFonts w:eastAsia="Calibri"/>
                <w:color w:val="auto"/>
                <w:sz w:val="18"/>
                <w:szCs w:val="18"/>
              </w:rPr>
              <w:t>↓No Additional MEB/PEB Entries↓</w:t>
            </w:r>
          </w:p>
        </w:tc>
        <w:tc>
          <w:tcPr>
            <w:tcW w:w="2691" w:type="dxa"/>
            <w:tcBorders>
              <w:left w:val="thinThickThinSmallGap" w:sz="24" w:space="0" w:color="auto"/>
              <w:right w:val="single" w:sz="4" w:space="0" w:color="auto"/>
            </w:tcBorders>
            <w:shd w:val="clear" w:color="auto" w:fill="FFFFFF"/>
            <w:vAlign w:val="center"/>
          </w:tcPr>
          <w:p w:rsidR="00B503F2" w:rsidRPr="008B5539" w:rsidRDefault="00F55214" w:rsidP="00F55214">
            <w:pPr>
              <w:spacing w:line="180" w:lineRule="exact"/>
              <w:contextualSpacing/>
              <w:jc w:val="left"/>
              <w:rPr>
                <w:color w:val="auto"/>
                <w:sz w:val="18"/>
                <w:szCs w:val="18"/>
              </w:rPr>
            </w:pPr>
            <w:r w:rsidRPr="008B5539">
              <w:rPr>
                <w:color w:val="auto"/>
                <w:sz w:val="18"/>
                <w:szCs w:val="18"/>
              </w:rPr>
              <w:t xml:space="preserve">Left Hip, </w:t>
            </w:r>
            <w:r w:rsidR="00B503F2" w:rsidRPr="008B5539">
              <w:rPr>
                <w:color w:val="auto"/>
                <w:sz w:val="18"/>
                <w:szCs w:val="18"/>
              </w:rPr>
              <w:t>Residuals</w:t>
            </w:r>
            <w:r w:rsidRPr="008B5539">
              <w:rPr>
                <w:color w:val="auto"/>
                <w:sz w:val="18"/>
                <w:szCs w:val="18"/>
              </w:rPr>
              <w:t>…</w:t>
            </w:r>
            <w:r w:rsidR="00B503F2" w:rsidRPr="008B5539">
              <w:rPr>
                <w:color w:val="auto"/>
                <w:sz w:val="18"/>
                <w:szCs w:val="18"/>
              </w:rPr>
              <w:t>Impingement</w:t>
            </w:r>
          </w:p>
        </w:tc>
        <w:tc>
          <w:tcPr>
            <w:tcW w:w="810" w:type="dxa"/>
            <w:tcBorders>
              <w:left w:val="single" w:sz="4" w:space="0" w:color="auto"/>
            </w:tcBorders>
            <w:shd w:val="clear" w:color="auto" w:fill="FFFFFF"/>
            <w:vAlign w:val="center"/>
          </w:tcPr>
          <w:p w:rsidR="00B503F2" w:rsidRPr="008B5539" w:rsidRDefault="00B503F2" w:rsidP="00260F5C">
            <w:pPr>
              <w:spacing w:line="180" w:lineRule="exact"/>
              <w:contextualSpacing/>
              <w:rPr>
                <w:color w:val="auto"/>
                <w:sz w:val="18"/>
                <w:szCs w:val="18"/>
              </w:rPr>
            </w:pPr>
            <w:r w:rsidRPr="008B5539">
              <w:rPr>
                <w:color w:val="auto"/>
                <w:sz w:val="18"/>
                <w:szCs w:val="18"/>
              </w:rPr>
              <w:t>5252</w:t>
            </w:r>
          </w:p>
        </w:tc>
        <w:tc>
          <w:tcPr>
            <w:tcW w:w="729" w:type="dxa"/>
            <w:shd w:val="clear" w:color="auto" w:fill="FFFFFF"/>
            <w:vAlign w:val="center"/>
          </w:tcPr>
          <w:p w:rsidR="00B503F2" w:rsidRPr="008B5539" w:rsidRDefault="00B503F2" w:rsidP="00260F5C">
            <w:pPr>
              <w:spacing w:line="180" w:lineRule="exact"/>
              <w:contextualSpacing/>
              <w:rPr>
                <w:color w:val="auto"/>
                <w:sz w:val="18"/>
                <w:szCs w:val="18"/>
              </w:rPr>
            </w:pPr>
            <w:r w:rsidRPr="008B5539">
              <w:rPr>
                <w:color w:val="auto"/>
                <w:sz w:val="18"/>
                <w:szCs w:val="18"/>
              </w:rPr>
              <w:t>10%</w:t>
            </w:r>
          </w:p>
        </w:tc>
        <w:tc>
          <w:tcPr>
            <w:tcW w:w="990" w:type="dxa"/>
            <w:shd w:val="clear" w:color="auto" w:fill="FFFFFF"/>
            <w:vAlign w:val="center"/>
          </w:tcPr>
          <w:p w:rsidR="00B503F2" w:rsidRPr="008B5539" w:rsidRDefault="00B503F2" w:rsidP="00260F5C">
            <w:pPr>
              <w:spacing w:line="180" w:lineRule="exact"/>
              <w:contextualSpacing/>
              <w:rPr>
                <w:color w:val="auto"/>
                <w:sz w:val="18"/>
                <w:szCs w:val="18"/>
              </w:rPr>
            </w:pPr>
            <w:r w:rsidRPr="008B5539">
              <w:rPr>
                <w:color w:val="auto"/>
                <w:sz w:val="18"/>
                <w:szCs w:val="18"/>
              </w:rPr>
              <w:t>20040802</w:t>
            </w:r>
          </w:p>
        </w:tc>
      </w:tr>
      <w:tr w:rsidR="00B503F2" w:rsidRPr="00A74F72" w:rsidTr="00F55214">
        <w:trPr>
          <w:trHeight w:val="287"/>
          <w:jc w:val="center"/>
        </w:trPr>
        <w:tc>
          <w:tcPr>
            <w:tcW w:w="4158" w:type="dxa"/>
            <w:gridSpan w:val="3"/>
            <w:vMerge/>
            <w:tcBorders>
              <w:right w:val="thinThickThinSmallGap" w:sz="24" w:space="0" w:color="auto"/>
            </w:tcBorders>
            <w:shd w:val="clear" w:color="auto" w:fill="FFFFFF"/>
            <w:vAlign w:val="center"/>
          </w:tcPr>
          <w:p w:rsidR="00B503F2" w:rsidRPr="008B5539" w:rsidRDefault="00B503F2" w:rsidP="00260F5C">
            <w:pPr>
              <w:spacing w:line="180" w:lineRule="exact"/>
              <w:contextualSpacing/>
              <w:rPr>
                <w:color w:val="auto"/>
                <w:sz w:val="18"/>
                <w:szCs w:val="18"/>
              </w:rPr>
            </w:pPr>
          </w:p>
        </w:tc>
        <w:tc>
          <w:tcPr>
            <w:tcW w:w="2691" w:type="dxa"/>
            <w:tcBorders>
              <w:left w:val="thinThickThinSmallGap" w:sz="24" w:space="0" w:color="auto"/>
              <w:right w:val="single" w:sz="4" w:space="0" w:color="auto"/>
            </w:tcBorders>
            <w:shd w:val="clear" w:color="auto" w:fill="FFFFFF"/>
            <w:vAlign w:val="center"/>
          </w:tcPr>
          <w:p w:rsidR="00B503F2" w:rsidRPr="008B5539" w:rsidRDefault="00B503F2" w:rsidP="00260F5C">
            <w:pPr>
              <w:spacing w:line="180" w:lineRule="exact"/>
              <w:contextualSpacing/>
              <w:jc w:val="left"/>
              <w:rPr>
                <w:color w:val="auto"/>
                <w:sz w:val="18"/>
                <w:szCs w:val="18"/>
              </w:rPr>
            </w:pPr>
            <w:r w:rsidRPr="008B5539">
              <w:rPr>
                <w:color w:val="auto"/>
                <w:sz w:val="18"/>
                <w:szCs w:val="18"/>
              </w:rPr>
              <w:t>Residuals Lumbosacral Strain</w:t>
            </w:r>
          </w:p>
        </w:tc>
        <w:tc>
          <w:tcPr>
            <w:tcW w:w="810" w:type="dxa"/>
            <w:tcBorders>
              <w:left w:val="single" w:sz="4" w:space="0" w:color="auto"/>
            </w:tcBorders>
            <w:shd w:val="clear" w:color="auto" w:fill="FFFFFF"/>
            <w:vAlign w:val="center"/>
          </w:tcPr>
          <w:p w:rsidR="00B503F2" w:rsidRPr="008B5539" w:rsidRDefault="00B503F2" w:rsidP="00260F5C">
            <w:pPr>
              <w:spacing w:line="180" w:lineRule="exact"/>
              <w:contextualSpacing/>
              <w:rPr>
                <w:color w:val="auto"/>
                <w:sz w:val="18"/>
                <w:szCs w:val="18"/>
              </w:rPr>
            </w:pPr>
            <w:r w:rsidRPr="008B5539">
              <w:rPr>
                <w:color w:val="auto"/>
                <w:sz w:val="18"/>
                <w:szCs w:val="18"/>
              </w:rPr>
              <w:t>5237</w:t>
            </w:r>
          </w:p>
        </w:tc>
        <w:tc>
          <w:tcPr>
            <w:tcW w:w="729" w:type="dxa"/>
            <w:shd w:val="clear" w:color="auto" w:fill="FFFFFF"/>
            <w:vAlign w:val="center"/>
          </w:tcPr>
          <w:p w:rsidR="00B503F2" w:rsidRPr="008B5539" w:rsidRDefault="00B503F2" w:rsidP="00260F5C">
            <w:pPr>
              <w:spacing w:line="180" w:lineRule="exact"/>
              <w:contextualSpacing/>
              <w:rPr>
                <w:color w:val="auto"/>
                <w:sz w:val="18"/>
                <w:szCs w:val="18"/>
              </w:rPr>
            </w:pPr>
            <w:r w:rsidRPr="008B5539">
              <w:rPr>
                <w:color w:val="auto"/>
                <w:sz w:val="18"/>
                <w:szCs w:val="18"/>
              </w:rPr>
              <w:t>10%*</w:t>
            </w:r>
          </w:p>
        </w:tc>
        <w:tc>
          <w:tcPr>
            <w:tcW w:w="990" w:type="dxa"/>
            <w:shd w:val="clear" w:color="auto" w:fill="FFFFFF"/>
            <w:vAlign w:val="center"/>
          </w:tcPr>
          <w:p w:rsidR="00B503F2" w:rsidRPr="008B5539" w:rsidRDefault="00B503F2" w:rsidP="00260F5C">
            <w:pPr>
              <w:spacing w:line="180" w:lineRule="exact"/>
              <w:contextualSpacing/>
              <w:rPr>
                <w:color w:val="auto"/>
                <w:sz w:val="18"/>
                <w:szCs w:val="18"/>
              </w:rPr>
            </w:pPr>
            <w:r w:rsidRPr="008B5539">
              <w:rPr>
                <w:color w:val="auto"/>
                <w:sz w:val="18"/>
                <w:szCs w:val="18"/>
              </w:rPr>
              <w:t>20040802</w:t>
            </w:r>
          </w:p>
        </w:tc>
      </w:tr>
      <w:tr w:rsidR="00B503F2" w:rsidRPr="00A74F72" w:rsidTr="00F55214">
        <w:trPr>
          <w:trHeight w:val="287"/>
          <w:jc w:val="center"/>
        </w:trPr>
        <w:tc>
          <w:tcPr>
            <w:tcW w:w="4158" w:type="dxa"/>
            <w:gridSpan w:val="3"/>
            <w:vMerge/>
            <w:tcBorders>
              <w:right w:val="thinThickThinSmallGap" w:sz="24" w:space="0" w:color="auto"/>
            </w:tcBorders>
            <w:shd w:val="clear" w:color="auto" w:fill="FFFFFF"/>
            <w:vAlign w:val="center"/>
          </w:tcPr>
          <w:p w:rsidR="00B503F2" w:rsidRPr="008B5539" w:rsidRDefault="00B503F2" w:rsidP="00260F5C">
            <w:pPr>
              <w:spacing w:line="180" w:lineRule="exact"/>
              <w:contextualSpacing/>
              <w:rPr>
                <w:color w:val="auto"/>
                <w:sz w:val="18"/>
                <w:szCs w:val="18"/>
              </w:rPr>
            </w:pPr>
          </w:p>
        </w:tc>
        <w:tc>
          <w:tcPr>
            <w:tcW w:w="2691" w:type="dxa"/>
            <w:tcBorders>
              <w:left w:val="thinThickThinSmallGap" w:sz="24" w:space="0" w:color="auto"/>
              <w:right w:val="single" w:sz="4" w:space="0" w:color="auto"/>
            </w:tcBorders>
            <w:shd w:val="clear" w:color="auto" w:fill="FFFFFF"/>
            <w:vAlign w:val="center"/>
          </w:tcPr>
          <w:p w:rsidR="00B503F2" w:rsidRPr="008B5539" w:rsidRDefault="00B503F2" w:rsidP="00260F5C">
            <w:pPr>
              <w:spacing w:line="180" w:lineRule="exact"/>
              <w:contextualSpacing/>
              <w:jc w:val="left"/>
              <w:rPr>
                <w:color w:val="auto"/>
                <w:sz w:val="18"/>
                <w:szCs w:val="18"/>
              </w:rPr>
            </w:pPr>
            <w:r w:rsidRPr="008B5539">
              <w:rPr>
                <w:color w:val="auto"/>
                <w:sz w:val="18"/>
                <w:szCs w:val="18"/>
              </w:rPr>
              <w:t>Major Depressive Disorder</w:t>
            </w:r>
          </w:p>
        </w:tc>
        <w:tc>
          <w:tcPr>
            <w:tcW w:w="810" w:type="dxa"/>
            <w:tcBorders>
              <w:left w:val="single" w:sz="4" w:space="0" w:color="auto"/>
            </w:tcBorders>
            <w:shd w:val="clear" w:color="auto" w:fill="FFFFFF"/>
            <w:vAlign w:val="center"/>
          </w:tcPr>
          <w:p w:rsidR="00B503F2" w:rsidRPr="008B5539" w:rsidRDefault="00412504" w:rsidP="00260F5C">
            <w:pPr>
              <w:spacing w:line="180" w:lineRule="exact"/>
              <w:contextualSpacing/>
              <w:rPr>
                <w:color w:val="auto"/>
                <w:sz w:val="18"/>
                <w:szCs w:val="18"/>
              </w:rPr>
            </w:pPr>
            <w:r w:rsidRPr="008B5539">
              <w:rPr>
                <w:color w:val="auto"/>
                <w:sz w:val="18"/>
                <w:szCs w:val="18"/>
              </w:rPr>
              <w:t>9434</w:t>
            </w:r>
          </w:p>
        </w:tc>
        <w:tc>
          <w:tcPr>
            <w:tcW w:w="729" w:type="dxa"/>
            <w:shd w:val="clear" w:color="auto" w:fill="FFFFFF"/>
            <w:vAlign w:val="center"/>
          </w:tcPr>
          <w:p w:rsidR="00B503F2" w:rsidRPr="008B5539" w:rsidRDefault="00B503F2" w:rsidP="00260F5C">
            <w:pPr>
              <w:spacing w:line="180" w:lineRule="exact"/>
              <w:contextualSpacing/>
              <w:rPr>
                <w:color w:val="auto"/>
                <w:sz w:val="18"/>
                <w:szCs w:val="18"/>
              </w:rPr>
            </w:pPr>
            <w:r w:rsidRPr="008B5539">
              <w:rPr>
                <w:color w:val="auto"/>
                <w:sz w:val="18"/>
                <w:szCs w:val="18"/>
              </w:rPr>
              <w:t>10%</w:t>
            </w:r>
          </w:p>
        </w:tc>
        <w:tc>
          <w:tcPr>
            <w:tcW w:w="990" w:type="dxa"/>
            <w:shd w:val="clear" w:color="auto" w:fill="FFFFFF"/>
            <w:vAlign w:val="center"/>
          </w:tcPr>
          <w:p w:rsidR="00B503F2" w:rsidRPr="008B5539" w:rsidRDefault="00B503F2" w:rsidP="00260F5C">
            <w:pPr>
              <w:spacing w:line="180" w:lineRule="exact"/>
              <w:contextualSpacing/>
              <w:rPr>
                <w:color w:val="auto"/>
                <w:sz w:val="18"/>
                <w:szCs w:val="18"/>
              </w:rPr>
            </w:pPr>
            <w:r w:rsidRPr="008B5539">
              <w:rPr>
                <w:color w:val="auto"/>
                <w:sz w:val="18"/>
                <w:szCs w:val="18"/>
              </w:rPr>
              <w:t>20040802</w:t>
            </w:r>
          </w:p>
        </w:tc>
      </w:tr>
      <w:tr w:rsidR="00B503F2" w:rsidRPr="00A74F72" w:rsidTr="005E2CF2">
        <w:trPr>
          <w:trHeight w:val="260"/>
          <w:jc w:val="center"/>
        </w:trPr>
        <w:tc>
          <w:tcPr>
            <w:tcW w:w="4158" w:type="dxa"/>
            <w:gridSpan w:val="3"/>
            <w:vMerge/>
            <w:tcBorders>
              <w:right w:val="thinThickThinSmallGap" w:sz="24" w:space="0" w:color="auto"/>
            </w:tcBorders>
            <w:shd w:val="clear" w:color="auto" w:fill="FFFFFF"/>
          </w:tcPr>
          <w:p w:rsidR="00B503F2" w:rsidRPr="00A74F72" w:rsidRDefault="00B503F2" w:rsidP="00260F5C">
            <w:pPr>
              <w:spacing w:line="180" w:lineRule="exact"/>
              <w:contextualSpacing/>
              <w:rPr>
                <w:color w:val="auto"/>
                <w:sz w:val="18"/>
                <w:szCs w:val="18"/>
              </w:rPr>
            </w:pPr>
          </w:p>
        </w:tc>
        <w:tc>
          <w:tcPr>
            <w:tcW w:w="4230" w:type="dxa"/>
            <w:gridSpan w:val="3"/>
            <w:tcBorders>
              <w:left w:val="thinThickThinSmallGap" w:sz="24" w:space="0" w:color="auto"/>
            </w:tcBorders>
            <w:shd w:val="clear" w:color="auto" w:fill="FFFFFF"/>
            <w:vAlign w:val="center"/>
          </w:tcPr>
          <w:p w:rsidR="00B503F2" w:rsidRPr="00A74F72" w:rsidRDefault="00C360E1" w:rsidP="008B5539">
            <w:pPr>
              <w:spacing w:line="180" w:lineRule="exact"/>
              <w:contextualSpacing/>
              <w:rPr>
                <w:color w:val="auto"/>
                <w:sz w:val="18"/>
                <w:szCs w:val="18"/>
              </w:rPr>
            </w:pPr>
            <w:r>
              <w:rPr>
                <w:rFonts w:eastAsia="Calibri"/>
                <w:color w:val="auto"/>
                <w:sz w:val="18"/>
                <w:szCs w:val="18"/>
              </w:rPr>
              <w:t>0% x 1/Not Service-</w:t>
            </w:r>
            <w:r w:rsidR="00B503F2" w:rsidRPr="00A74F72">
              <w:rPr>
                <w:rFonts w:eastAsia="Calibri"/>
                <w:color w:val="auto"/>
                <w:sz w:val="18"/>
                <w:szCs w:val="18"/>
              </w:rPr>
              <w:t xml:space="preserve">Connected x </w:t>
            </w:r>
            <w:r w:rsidR="008B5539">
              <w:rPr>
                <w:rFonts w:eastAsia="Calibri"/>
                <w:color w:val="auto"/>
                <w:sz w:val="18"/>
                <w:szCs w:val="18"/>
              </w:rPr>
              <w:t>1 additional</w:t>
            </w:r>
          </w:p>
        </w:tc>
        <w:tc>
          <w:tcPr>
            <w:tcW w:w="990" w:type="dxa"/>
            <w:shd w:val="clear" w:color="auto" w:fill="FFFFFF"/>
            <w:vAlign w:val="center"/>
          </w:tcPr>
          <w:p w:rsidR="00B503F2" w:rsidRPr="00A74F72" w:rsidRDefault="00B503F2" w:rsidP="00260F5C">
            <w:pPr>
              <w:spacing w:line="180" w:lineRule="exact"/>
              <w:contextualSpacing/>
              <w:rPr>
                <w:color w:val="auto"/>
                <w:sz w:val="18"/>
                <w:szCs w:val="18"/>
              </w:rPr>
            </w:pPr>
            <w:r w:rsidRPr="00A74F72">
              <w:rPr>
                <w:color w:val="auto"/>
                <w:sz w:val="18"/>
                <w:szCs w:val="18"/>
              </w:rPr>
              <w:t>20040802</w:t>
            </w:r>
          </w:p>
        </w:tc>
      </w:tr>
      <w:tr w:rsidR="0025485E" w:rsidRPr="00A74F72" w:rsidTr="00260F5C">
        <w:trPr>
          <w:trHeight w:val="242"/>
          <w:jc w:val="center"/>
        </w:trPr>
        <w:tc>
          <w:tcPr>
            <w:tcW w:w="4158" w:type="dxa"/>
            <w:gridSpan w:val="3"/>
            <w:tcBorders>
              <w:right w:val="thinThickThinSmallGap" w:sz="24" w:space="0" w:color="auto"/>
            </w:tcBorders>
            <w:shd w:val="clear" w:color="auto" w:fill="D9D9D9"/>
            <w:vAlign w:val="center"/>
          </w:tcPr>
          <w:p w:rsidR="0025485E" w:rsidRPr="00A74F72" w:rsidRDefault="0025485E" w:rsidP="00260F5C">
            <w:pPr>
              <w:contextualSpacing/>
              <w:rPr>
                <w:rFonts w:eastAsia="Calibri"/>
                <w:b/>
                <w:color w:val="auto"/>
                <w:sz w:val="18"/>
                <w:szCs w:val="18"/>
              </w:rPr>
            </w:pPr>
            <w:r w:rsidRPr="00A74F72">
              <w:rPr>
                <w:rFonts w:eastAsia="Calibri"/>
                <w:b/>
                <w:color w:val="auto"/>
                <w:sz w:val="18"/>
                <w:szCs w:val="18"/>
              </w:rPr>
              <w:t xml:space="preserve">Combined:  </w:t>
            </w:r>
            <w:r w:rsidR="005906AA" w:rsidRPr="00A74F72">
              <w:rPr>
                <w:rFonts w:eastAsia="Calibri"/>
                <w:b/>
                <w:color w:val="auto"/>
                <w:sz w:val="18"/>
                <w:szCs w:val="18"/>
              </w:rPr>
              <w:t>0</w:t>
            </w:r>
            <w:r w:rsidRPr="00A74F72">
              <w:rPr>
                <w:rFonts w:eastAsia="Calibri"/>
                <w:b/>
                <w:color w:val="auto"/>
                <w:sz w:val="18"/>
                <w:szCs w:val="18"/>
              </w:rPr>
              <w:t>%</w:t>
            </w:r>
          </w:p>
        </w:tc>
        <w:tc>
          <w:tcPr>
            <w:tcW w:w="5220" w:type="dxa"/>
            <w:gridSpan w:val="4"/>
            <w:tcBorders>
              <w:left w:val="thinThickThinSmallGap" w:sz="24" w:space="0" w:color="auto"/>
            </w:tcBorders>
            <w:shd w:val="clear" w:color="auto" w:fill="D9D9D9"/>
            <w:vAlign w:val="center"/>
          </w:tcPr>
          <w:p w:rsidR="0025485E" w:rsidRPr="00A74F72" w:rsidRDefault="0025485E" w:rsidP="00260F5C">
            <w:pPr>
              <w:contextualSpacing/>
              <w:rPr>
                <w:rFonts w:eastAsia="Calibri"/>
                <w:b/>
                <w:color w:val="auto"/>
                <w:sz w:val="18"/>
                <w:szCs w:val="18"/>
              </w:rPr>
            </w:pPr>
            <w:r w:rsidRPr="00A74F72">
              <w:rPr>
                <w:rFonts w:eastAsia="Calibri"/>
                <w:b/>
                <w:color w:val="auto"/>
                <w:sz w:val="18"/>
                <w:szCs w:val="18"/>
              </w:rPr>
              <w:t xml:space="preserve">Combined:  </w:t>
            </w:r>
            <w:r w:rsidR="005906AA" w:rsidRPr="00A74F72">
              <w:rPr>
                <w:rFonts w:eastAsia="Calibri"/>
                <w:b/>
                <w:color w:val="auto"/>
                <w:sz w:val="18"/>
                <w:szCs w:val="18"/>
              </w:rPr>
              <w:t>4</w:t>
            </w:r>
            <w:r w:rsidRPr="00A74F72">
              <w:rPr>
                <w:rFonts w:eastAsia="Calibri"/>
                <w:b/>
                <w:color w:val="auto"/>
                <w:sz w:val="18"/>
                <w:szCs w:val="18"/>
              </w:rPr>
              <w:t>0%</w:t>
            </w:r>
            <w:r w:rsidR="00A74F72" w:rsidRPr="00A74F72">
              <w:rPr>
                <w:rFonts w:eastAsia="Calibri"/>
                <w:b/>
                <w:color w:val="auto"/>
                <w:sz w:val="18"/>
                <w:szCs w:val="18"/>
              </w:rPr>
              <w:t>*</w:t>
            </w:r>
          </w:p>
        </w:tc>
      </w:tr>
    </w:tbl>
    <w:p w:rsidR="00363FE7" w:rsidRDefault="0025485E" w:rsidP="00363FE7">
      <w:pPr>
        <w:pBdr>
          <w:bottom w:val="single" w:sz="12" w:space="1" w:color="auto"/>
        </w:pBdr>
        <w:tabs>
          <w:tab w:val="left" w:pos="288"/>
          <w:tab w:val="left" w:pos="4752"/>
        </w:tabs>
        <w:jc w:val="both"/>
        <w:rPr>
          <w:color w:val="000000"/>
          <w:sz w:val="18"/>
          <w:szCs w:val="18"/>
        </w:rPr>
      </w:pPr>
      <w:r w:rsidRPr="00A74F72">
        <w:rPr>
          <w:color w:val="auto"/>
          <w:sz w:val="18"/>
          <w:szCs w:val="18"/>
        </w:rPr>
        <w:t xml:space="preserve">* </w:t>
      </w:r>
      <w:r w:rsidR="005906AA" w:rsidRPr="00A74F72">
        <w:rPr>
          <w:color w:val="auto"/>
          <w:sz w:val="18"/>
          <w:szCs w:val="18"/>
        </w:rPr>
        <w:t xml:space="preserve">Increased 5237 </w:t>
      </w:r>
      <w:r w:rsidR="008B5539">
        <w:rPr>
          <w:color w:val="auto"/>
          <w:sz w:val="18"/>
          <w:szCs w:val="18"/>
        </w:rPr>
        <w:t xml:space="preserve">(back) </w:t>
      </w:r>
      <w:r w:rsidR="005906AA" w:rsidRPr="00A74F72">
        <w:rPr>
          <w:color w:val="auto"/>
          <w:sz w:val="18"/>
          <w:szCs w:val="18"/>
        </w:rPr>
        <w:t>to 40% effective 20060125</w:t>
      </w:r>
      <w:r w:rsidR="00B503F2" w:rsidRPr="00A74F72">
        <w:rPr>
          <w:color w:val="auto"/>
          <w:sz w:val="18"/>
          <w:szCs w:val="18"/>
        </w:rPr>
        <w:t>, based on exam of 20060315</w:t>
      </w:r>
      <w:r w:rsidR="005906AA" w:rsidRPr="00A74F72">
        <w:rPr>
          <w:color w:val="auto"/>
          <w:sz w:val="18"/>
          <w:szCs w:val="18"/>
        </w:rPr>
        <w:t xml:space="preserve"> </w:t>
      </w:r>
      <w:r w:rsidR="00260F5C" w:rsidRPr="00A74F72">
        <w:rPr>
          <w:color w:val="auto"/>
          <w:sz w:val="18"/>
          <w:szCs w:val="18"/>
        </w:rPr>
        <w:t>(combin</w:t>
      </w:r>
      <w:r w:rsidR="00260F5C">
        <w:rPr>
          <w:color w:val="000000"/>
          <w:sz w:val="18"/>
          <w:szCs w:val="18"/>
        </w:rPr>
        <w:t xml:space="preserve">ed 60%) </w:t>
      </w:r>
      <w:r w:rsidR="008B5539">
        <w:rPr>
          <w:color w:val="000000"/>
          <w:sz w:val="18"/>
          <w:szCs w:val="18"/>
        </w:rPr>
        <w:t xml:space="preserve"> </w:t>
      </w:r>
    </w:p>
    <w:p w:rsidR="00260F5C" w:rsidRDefault="00260F5C" w:rsidP="00363FE7">
      <w:pPr>
        <w:pBdr>
          <w:bottom w:val="single" w:sz="12" w:space="1" w:color="auto"/>
        </w:pBdr>
        <w:tabs>
          <w:tab w:val="left" w:pos="288"/>
          <w:tab w:val="left" w:pos="4752"/>
        </w:tabs>
        <w:jc w:val="both"/>
        <w:rPr>
          <w:color w:val="000000"/>
          <w:szCs w:val="24"/>
        </w:rPr>
      </w:pPr>
    </w:p>
    <w:p w:rsidR="00B503F2" w:rsidRDefault="00B503F2" w:rsidP="00260F5C">
      <w:pPr>
        <w:tabs>
          <w:tab w:val="left" w:pos="288"/>
          <w:tab w:val="left" w:pos="4752"/>
        </w:tabs>
        <w:jc w:val="both"/>
        <w:rPr>
          <w:color w:val="000000"/>
          <w:szCs w:val="24"/>
          <w:u w:val="single"/>
        </w:rPr>
      </w:pPr>
    </w:p>
    <w:p w:rsidR="00D745E6" w:rsidRDefault="002C6E5B" w:rsidP="00260F5C">
      <w:pPr>
        <w:tabs>
          <w:tab w:val="left" w:pos="288"/>
          <w:tab w:val="left" w:pos="4752"/>
        </w:tabs>
        <w:jc w:val="both"/>
        <w:rPr>
          <w:color w:val="000000"/>
          <w:szCs w:val="24"/>
        </w:rPr>
      </w:pPr>
      <w:r w:rsidRPr="008D0C71">
        <w:rPr>
          <w:color w:val="000000"/>
          <w:szCs w:val="24"/>
          <w:u w:val="single"/>
        </w:rPr>
        <w:t>ANALYSIS SUMMARY</w:t>
      </w:r>
      <w:r w:rsidRPr="008D0C71">
        <w:rPr>
          <w:color w:val="000000"/>
          <w:szCs w:val="24"/>
        </w:rPr>
        <w:t>:</w:t>
      </w:r>
      <w:r w:rsidR="00B505E9">
        <w:rPr>
          <w:color w:val="000000"/>
          <w:szCs w:val="24"/>
        </w:rPr>
        <w:t xml:space="preserve">  </w:t>
      </w:r>
      <w:r w:rsidR="00D745E6" w:rsidRPr="00D745E6">
        <w:rPr>
          <w:color w:val="000000"/>
          <w:szCs w:val="24"/>
        </w:rPr>
        <w:t>The Board also acknowledges the CI's contention suggesting that service ratings should have been conferred for other conditions documented at the time of separation and for conditions not diagnosed while in the service (but</w:t>
      </w:r>
      <w:r w:rsidR="00C360E1">
        <w:rPr>
          <w:color w:val="000000"/>
          <w:szCs w:val="24"/>
        </w:rPr>
        <w:t xml:space="preserve"> later determined to be service-</w:t>
      </w:r>
      <w:r w:rsidR="00D745E6" w:rsidRPr="00D745E6">
        <w:rPr>
          <w:color w:val="000000"/>
          <w:szCs w:val="24"/>
        </w:rPr>
        <w:t xml:space="preserve">connected by the </w:t>
      </w:r>
      <w:r w:rsidR="00C360E1">
        <w:rPr>
          <w:color w:val="000000"/>
          <w:szCs w:val="24"/>
        </w:rPr>
        <w:t>Department of Veterans’ Affairs (D</w:t>
      </w:r>
      <w:r w:rsidR="00D745E6" w:rsidRPr="00D745E6">
        <w:rPr>
          <w:color w:val="000000"/>
          <w:szCs w:val="24"/>
        </w:rPr>
        <w:t>VA</w:t>
      </w:r>
      <w:r w:rsidR="00C360E1">
        <w:rPr>
          <w:color w:val="000000"/>
          <w:szCs w:val="24"/>
        </w:rPr>
        <w:t>)</w:t>
      </w:r>
      <w:r w:rsidR="00D745E6" w:rsidRPr="00D745E6">
        <w:rPr>
          <w:color w:val="000000"/>
          <w:szCs w:val="24"/>
        </w:rPr>
        <w:t xml:space="preserve">). </w:t>
      </w:r>
      <w:r w:rsidR="002B2F59">
        <w:rPr>
          <w:color w:val="000000"/>
          <w:szCs w:val="24"/>
        </w:rPr>
        <w:t xml:space="preserve"> </w:t>
      </w:r>
      <w:r w:rsidR="00D745E6" w:rsidRPr="00D745E6">
        <w:rPr>
          <w:color w:val="000000"/>
          <w:szCs w:val="24"/>
        </w:rPr>
        <w:t xml:space="preserve">While the </w:t>
      </w:r>
      <w:r w:rsidR="00C360E1">
        <w:rPr>
          <w:color w:val="000000"/>
          <w:szCs w:val="24"/>
        </w:rPr>
        <w:t>Disability Evaluation System (</w:t>
      </w:r>
      <w:r w:rsidR="00D745E6" w:rsidRPr="00D745E6">
        <w:rPr>
          <w:color w:val="000000"/>
          <w:szCs w:val="24"/>
        </w:rPr>
        <w:t>DES</w:t>
      </w:r>
      <w:r w:rsidR="00C360E1">
        <w:rPr>
          <w:color w:val="000000"/>
          <w:szCs w:val="24"/>
        </w:rPr>
        <w:t>)</w:t>
      </w:r>
      <w:r w:rsidR="00D745E6" w:rsidRPr="00D745E6">
        <w:rPr>
          <w:color w:val="000000"/>
          <w:szCs w:val="24"/>
        </w:rPr>
        <w:t xml:space="preserve"> considers all of the service member's medical conditions, compensation can only be offered for those medical conditions that cut short a service member’s career, and then only to the degree of severity present at the time of final disposition. </w:t>
      </w:r>
      <w:r w:rsidR="002B2F59">
        <w:rPr>
          <w:color w:val="000000"/>
          <w:szCs w:val="24"/>
        </w:rPr>
        <w:t xml:space="preserve"> </w:t>
      </w:r>
      <w:r w:rsidR="00D745E6" w:rsidRPr="00D745E6">
        <w:rPr>
          <w:color w:val="000000"/>
          <w:szCs w:val="24"/>
        </w:rPr>
        <w:t xml:space="preserve">The DVA, however, is </w:t>
      </w:r>
      <w:r w:rsidR="00C360E1">
        <w:rPr>
          <w:color w:val="000000"/>
          <w:szCs w:val="24"/>
        </w:rPr>
        <w:t>empowered to compensate service-</w:t>
      </w:r>
      <w:r w:rsidR="00D745E6" w:rsidRPr="00D745E6">
        <w:rPr>
          <w:color w:val="000000"/>
          <w:szCs w:val="24"/>
        </w:rPr>
        <w:t xml:space="preserve">connected conditions and to periodically re-evaluate said conditions for the purpose of adjusting the </w:t>
      </w:r>
      <w:r w:rsidR="00C360E1">
        <w:rPr>
          <w:color w:val="000000"/>
          <w:szCs w:val="24"/>
        </w:rPr>
        <w:t>V</w:t>
      </w:r>
      <w:r w:rsidR="00D745E6" w:rsidRPr="00D745E6">
        <w:rPr>
          <w:color w:val="000000"/>
          <w:szCs w:val="24"/>
        </w:rPr>
        <w:t xml:space="preserve">eteran’s disability rating should </w:t>
      </w:r>
      <w:r w:rsidR="00C360E1">
        <w:rPr>
          <w:color w:val="000000"/>
          <w:szCs w:val="24"/>
        </w:rPr>
        <w:t>the</w:t>
      </w:r>
      <w:r w:rsidR="00D745E6" w:rsidRPr="00D745E6">
        <w:rPr>
          <w:color w:val="000000"/>
          <w:szCs w:val="24"/>
        </w:rPr>
        <w:t xml:space="preserve"> degree of impairment vary over time</w:t>
      </w:r>
      <w:r w:rsidR="00EA7869">
        <w:rPr>
          <w:color w:val="000000"/>
          <w:szCs w:val="24"/>
        </w:rPr>
        <w:t>.</w:t>
      </w:r>
      <w:r w:rsidR="00A74F72">
        <w:rPr>
          <w:color w:val="000000"/>
          <w:szCs w:val="24"/>
        </w:rPr>
        <w:t xml:space="preserve">  </w:t>
      </w:r>
    </w:p>
    <w:p w:rsidR="002F6AD8" w:rsidRPr="001F29F9" w:rsidRDefault="002F6AD8" w:rsidP="00260F5C">
      <w:pPr>
        <w:jc w:val="left"/>
        <w:rPr>
          <w:color w:val="000000"/>
          <w:szCs w:val="24"/>
          <w:u w:val="single"/>
        </w:rPr>
      </w:pPr>
    </w:p>
    <w:p w:rsidR="00412504" w:rsidRDefault="00260F5C" w:rsidP="00412504">
      <w:pPr>
        <w:jc w:val="both"/>
        <w:rPr>
          <w:color w:val="000000"/>
          <w:szCs w:val="24"/>
        </w:rPr>
      </w:pPr>
      <w:proofErr w:type="gramStart"/>
      <w:r>
        <w:rPr>
          <w:color w:val="000000"/>
          <w:szCs w:val="24"/>
          <w:u w:val="single"/>
        </w:rPr>
        <w:t xml:space="preserve">Right Hip </w:t>
      </w:r>
      <w:r w:rsidR="003F2EEE" w:rsidRPr="00850BE1">
        <w:rPr>
          <w:color w:val="000000"/>
          <w:szCs w:val="24"/>
          <w:u w:val="single"/>
        </w:rPr>
        <w:t>Condition</w:t>
      </w:r>
      <w:r>
        <w:rPr>
          <w:color w:val="000000"/>
          <w:szCs w:val="24"/>
          <w:u w:val="single"/>
        </w:rPr>
        <w:t xml:space="preserve"> (</w:t>
      </w:r>
      <w:r w:rsidRPr="00300A1B">
        <w:rPr>
          <w:color w:val="000000"/>
          <w:szCs w:val="24"/>
          <w:u w:val="single"/>
        </w:rPr>
        <w:t>Chronic Pain Right Hip Imping</w:t>
      </w:r>
      <w:r>
        <w:rPr>
          <w:color w:val="000000"/>
          <w:szCs w:val="24"/>
          <w:u w:val="single"/>
        </w:rPr>
        <w:t>e</w:t>
      </w:r>
      <w:r w:rsidRPr="00300A1B">
        <w:rPr>
          <w:color w:val="000000"/>
          <w:szCs w:val="24"/>
          <w:u w:val="single"/>
        </w:rPr>
        <w:t xml:space="preserve">ment S/P Labral Tear </w:t>
      </w:r>
      <w:r w:rsidRPr="00850BE1">
        <w:rPr>
          <w:color w:val="000000"/>
          <w:szCs w:val="24"/>
          <w:u w:val="single"/>
        </w:rPr>
        <w:t>Debridement</w:t>
      </w:r>
      <w:r>
        <w:rPr>
          <w:color w:val="000000"/>
          <w:szCs w:val="24"/>
          <w:u w:val="single"/>
        </w:rPr>
        <w:t>)</w:t>
      </w:r>
      <w:r w:rsidR="00EA7869">
        <w:rPr>
          <w:color w:val="000000"/>
          <w:szCs w:val="24"/>
        </w:rPr>
        <w:t>.</w:t>
      </w:r>
      <w:proofErr w:type="gramEnd"/>
      <w:r w:rsidR="00EA7869">
        <w:rPr>
          <w:color w:val="000000"/>
          <w:szCs w:val="24"/>
        </w:rPr>
        <w:t xml:space="preserve"> </w:t>
      </w:r>
      <w:r>
        <w:rPr>
          <w:color w:val="000000"/>
          <w:szCs w:val="24"/>
        </w:rPr>
        <w:t xml:space="preserve"> </w:t>
      </w:r>
      <w:r w:rsidR="00412504">
        <w:rPr>
          <w:color w:val="000000"/>
          <w:szCs w:val="24"/>
        </w:rPr>
        <w:t>The CI had continued right hip pain following January 2003 surgical repair of a labral tear.  N</w:t>
      </w:r>
      <w:r w:rsidR="00C53293">
        <w:rPr>
          <w:color w:val="000000"/>
          <w:szCs w:val="24"/>
        </w:rPr>
        <w:t xml:space="preserve">arcotics </w:t>
      </w:r>
      <w:r w:rsidR="00412504">
        <w:rPr>
          <w:color w:val="000000"/>
          <w:szCs w:val="24"/>
        </w:rPr>
        <w:t>pain medication</w:t>
      </w:r>
      <w:r w:rsidR="007B3736">
        <w:rPr>
          <w:color w:val="000000"/>
          <w:szCs w:val="24"/>
        </w:rPr>
        <w:t xml:space="preserve">, physical therapy </w:t>
      </w:r>
      <w:r w:rsidR="00412504">
        <w:rPr>
          <w:color w:val="000000"/>
          <w:szCs w:val="24"/>
        </w:rPr>
        <w:t xml:space="preserve">and joint injections were not sufficient to allow return to full functioning.  </w:t>
      </w:r>
      <w:r w:rsidR="00C53293">
        <w:rPr>
          <w:color w:val="000000"/>
          <w:szCs w:val="24"/>
        </w:rPr>
        <w:t xml:space="preserve">A repeat MRI showed only postoperative changes and no evidence of </w:t>
      </w:r>
      <w:r w:rsidR="00412504">
        <w:rPr>
          <w:color w:val="000000"/>
          <w:szCs w:val="24"/>
        </w:rPr>
        <w:t xml:space="preserve">avascular necrosis (AVN) </w:t>
      </w:r>
      <w:r w:rsidR="00C53293">
        <w:rPr>
          <w:color w:val="000000"/>
          <w:szCs w:val="24"/>
        </w:rPr>
        <w:t xml:space="preserve">or further tears in the labrum. </w:t>
      </w:r>
      <w:r w:rsidR="00412504">
        <w:rPr>
          <w:color w:val="000000"/>
          <w:szCs w:val="24"/>
        </w:rPr>
        <w:t xml:space="preserve"> </w:t>
      </w:r>
    </w:p>
    <w:p w:rsidR="00412504" w:rsidRDefault="00412504" w:rsidP="00412504">
      <w:pPr>
        <w:jc w:val="both"/>
        <w:rPr>
          <w:color w:val="000000"/>
          <w:szCs w:val="24"/>
        </w:rPr>
      </w:pPr>
    </w:p>
    <w:p w:rsidR="003C53E8" w:rsidRDefault="00A57C35" w:rsidP="00412504">
      <w:pPr>
        <w:tabs>
          <w:tab w:val="left" w:pos="288"/>
          <w:tab w:val="left" w:pos="4752"/>
        </w:tabs>
        <w:jc w:val="both"/>
        <w:rPr>
          <w:rFonts w:cs="Times New Roman"/>
          <w:color w:val="auto"/>
          <w:szCs w:val="24"/>
        </w:rPr>
      </w:pPr>
      <w:r w:rsidRPr="00850BE1">
        <w:rPr>
          <w:color w:val="auto"/>
          <w:szCs w:val="24"/>
        </w:rPr>
        <w:t xml:space="preserve">There were </w:t>
      </w:r>
      <w:r w:rsidR="00850BE1">
        <w:rPr>
          <w:color w:val="auto"/>
          <w:szCs w:val="24"/>
        </w:rPr>
        <w:t>two</w:t>
      </w:r>
      <w:r w:rsidR="00363FE7">
        <w:rPr>
          <w:color w:val="auto"/>
          <w:szCs w:val="24"/>
        </w:rPr>
        <w:t xml:space="preserve"> goniometric </w:t>
      </w:r>
      <w:r w:rsidRPr="00850BE1">
        <w:rPr>
          <w:color w:val="auto"/>
          <w:szCs w:val="24"/>
        </w:rPr>
        <w:t>range</w:t>
      </w:r>
      <w:r w:rsidR="00C360E1">
        <w:rPr>
          <w:color w:val="auto"/>
          <w:szCs w:val="24"/>
        </w:rPr>
        <w:t>-</w:t>
      </w:r>
      <w:r w:rsidRPr="00850BE1">
        <w:rPr>
          <w:color w:val="auto"/>
          <w:szCs w:val="24"/>
        </w:rPr>
        <w:t>of</w:t>
      </w:r>
      <w:r w:rsidR="00C360E1">
        <w:rPr>
          <w:color w:val="auto"/>
          <w:szCs w:val="24"/>
        </w:rPr>
        <w:t>-</w:t>
      </w:r>
      <w:r w:rsidRPr="00850BE1">
        <w:rPr>
          <w:color w:val="auto"/>
          <w:szCs w:val="24"/>
        </w:rPr>
        <w:t>motion (ROM) evaluations in evidence, with documentation of additional ratable criteria, which the Board weighed in arriving at its rating recommendation</w:t>
      </w:r>
      <w:r w:rsidR="003C53E8" w:rsidRPr="00850BE1">
        <w:rPr>
          <w:rFonts w:cs="Times New Roman"/>
          <w:color w:val="auto"/>
          <w:szCs w:val="24"/>
        </w:rPr>
        <w:t>.</w:t>
      </w:r>
      <w:r w:rsidR="009435FF">
        <w:rPr>
          <w:rFonts w:cs="Times New Roman"/>
          <w:color w:val="auto"/>
          <w:szCs w:val="24"/>
        </w:rPr>
        <w:t xml:space="preserve">  </w:t>
      </w:r>
    </w:p>
    <w:p w:rsidR="009435FF" w:rsidRPr="00850BE1" w:rsidRDefault="009435FF" w:rsidP="00412504">
      <w:pPr>
        <w:tabs>
          <w:tab w:val="left" w:pos="288"/>
          <w:tab w:val="left" w:pos="4752"/>
        </w:tabs>
        <w:jc w:val="both"/>
        <w:rPr>
          <w:rFonts w:cs="Times New Roman"/>
          <w:color w:val="auto"/>
          <w:szCs w:val="24"/>
        </w:rPr>
      </w:pPr>
    </w:p>
    <w:tbl>
      <w:tblPr>
        <w:tblW w:w="7825" w:type="dxa"/>
        <w:jc w:val="center"/>
        <w:tblCellMar>
          <w:left w:w="0" w:type="dxa"/>
          <w:right w:w="0" w:type="dxa"/>
        </w:tblCellMar>
        <w:tblLook w:val="04A0"/>
      </w:tblPr>
      <w:tblGrid>
        <w:gridCol w:w="2250"/>
        <w:gridCol w:w="2785"/>
        <w:gridCol w:w="2790"/>
      </w:tblGrid>
      <w:tr w:rsidR="002C1228" w:rsidRPr="00C360E1" w:rsidTr="002C1228">
        <w:trPr>
          <w:jc w:val="center"/>
        </w:trPr>
        <w:tc>
          <w:tcPr>
            <w:tcW w:w="225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2C1228" w:rsidRPr="00C360E1" w:rsidRDefault="002C1228" w:rsidP="009435FF">
            <w:pPr>
              <w:spacing w:line="200" w:lineRule="exact"/>
              <w:contextualSpacing/>
              <w:rPr>
                <w:rFonts w:eastAsia="Calibri"/>
                <w:color w:val="auto"/>
                <w:sz w:val="20"/>
              </w:rPr>
            </w:pPr>
            <w:r w:rsidRPr="00C360E1">
              <w:rPr>
                <w:rFonts w:eastAsia="Calibri"/>
                <w:color w:val="auto"/>
                <w:sz w:val="20"/>
              </w:rPr>
              <w:t>Right</w:t>
            </w:r>
            <w:r w:rsidRPr="00C360E1">
              <w:rPr>
                <w:color w:val="auto"/>
                <w:sz w:val="20"/>
              </w:rPr>
              <w:t xml:space="preserve"> Hip (Thigh) ROM</w:t>
            </w:r>
          </w:p>
        </w:tc>
        <w:tc>
          <w:tcPr>
            <w:tcW w:w="2785"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2C1228" w:rsidRPr="00C360E1" w:rsidRDefault="002C1228" w:rsidP="002C1228">
            <w:pPr>
              <w:spacing w:line="200" w:lineRule="exact"/>
              <w:contextualSpacing/>
              <w:rPr>
                <w:rFonts w:eastAsia="Calibri"/>
                <w:color w:val="auto"/>
                <w:sz w:val="20"/>
              </w:rPr>
            </w:pPr>
            <w:r w:rsidRPr="00C360E1">
              <w:rPr>
                <w:rFonts w:eastAsia="Calibri"/>
                <w:color w:val="auto"/>
                <w:sz w:val="20"/>
              </w:rPr>
              <w:t>MEB ~7 Mo. Pre-Sep</w:t>
            </w:r>
          </w:p>
          <w:p w:rsidR="002C1228" w:rsidRPr="00C360E1" w:rsidRDefault="002C1228" w:rsidP="002C1228">
            <w:pPr>
              <w:spacing w:line="200" w:lineRule="exact"/>
              <w:rPr>
                <w:rFonts w:eastAsia="Calibri"/>
                <w:color w:val="auto"/>
                <w:sz w:val="20"/>
              </w:rPr>
            </w:pPr>
            <w:r w:rsidRPr="00C360E1">
              <w:rPr>
                <w:rFonts w:eastAsia="Calibri"/>
                <w:color w:val="auto"/>
                <w:sz w:val="20"/>
              </w:rPr>
              <w:t>(20030709)</w:t>
            </w:r>
          </w:p>
        </w:tc>
        <w:tc>
          <w:tcPr>
            <w:tcW w:w="279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2C1228" w:rsidRPr="00C360E1" w:rsidRDefault="002C1228" w:rsidP="002C1228">
            <w:pPr>
              <w:spacing w:line="200" w:lineRule="exact"/>
              <w:contextualSpacing/>
              <w:rPr>
                <w:rFonts w:eastAsia="Calibri"/>
                <w:color w:val="auto"/>
                <w:sz w:val="20"/>
              </w:rPr>
            </w:pPr>
            <w:r w:rsidRPr="00C360E1">
              <w:rPr>
                <w:rFonts w:eastAsia="Calibri"/>
                <w:color w:val="auto"/>
                <w:sz w:val="20"/>
              </w:rPr>
              <w:t>VA C&amp;P ~6 Mo. Post-Sep</w:t>
            </w:r>
          </w:p>
          <w:p w:rsidR="002C1228" w:rsidRPr="00C360E1" w:rsidRDefault="002C1228" w:rsidP="002C1228">
            <w:pPr>
              <w:spacing w:line="200" w:lineRule="exact"/>
              <w:rPr>
                <w:rFonts w:eastAsia="Calibri"/>
                <w:color w:val="auto"/>
                <w:sz w:val="20"/>
              </w:rPr>
            </w:pPr>
            <w:r w:rsidRPr="00C360E1">
              <w:rPr>
                <w:rFonts w:eastAsia="Calibri"/>
                <w:color w:val="auto"/>
                <w:sz w:val="20"/>
              </w:rPr>
              <w:t>(20040802)</w:t>
            </w:r>
          </w:p>
        </w:tc>
      </w:tr>
      <w:tr w:rsidR="002C1228" w:rsidRPr="00C360E1" w:rsidTr="002C1228">
        <w:trPr>
          <w:jc w:val="center"/>
        </w:trPr>
        <w:tc>
          <w:tcPr>
            <w:tcW w:w="225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1228" w:rsidRPr="00C360E1" w:rsidRDefault="002C1228" w:rsidP="002C1228">
            <w:pPr>
              <w:spacing w:line="200" w:lineRule="exact"/>
              <w:rPr>
                <w:rFonts w:eastAsia="Calibri"/>
                <w:color w:val="auto"/>
                <w:sz w:val="20"/>
              </w:rPr>
            </w:pPr>
            <w:r w:rsidRPr="00C360E1">
              <w:rPr>
                <w:color w:val="auto"/>
                <w:sz w:val="20"/>
              </w:rPr>
              <w:t>Flexion (0-125⁰)</w:t>
            </w:r>
          </w:p>
        </w:tc>
        <w:tc>
          <w:tcPr>
            <w:tcW w:w="27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1228" w:rsidRPr="00C360E1" w:rsidRDefault="002C1228" w:rsidP="002C1228">
            <w:pPr>
              <w:spacing w:line="200" w:lineRule="exact"/>
              <w:rPr>
                <w:rFonts w:eastAsia="Calibri"/>
                <w:color w:val="auto"/>
                <w:sz w:val="20"/>
              </w:rPr>
            </w:pPr>
            <w:r w:rsidRPr="00C360E1">
              <w:rPr>
                <w:color w:val="auto"/>
                <w:sz w:val="20"/>
              </w:rPr>
              <w:t>105⁰</w:t>
            </w:r>
          </w:p>
        </w:tc>
        <w:tc>
          <w:tcPr>
            <w:tcW w:w="27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1228" w:rsidRPr="00C360E1" w:rsidRDefault="002C1228" w:rsidP="002C1228">
            <w:pPr>
              <w:spacing w:line="200" w:lineRule="exact"/>
              <w:contextualSpacing/>
              <w:rPr>
                <w:rFonts w:eastAsia="Calibri"/>
                <w:color w:val="000000"/>
                <w:sz w:val="20"/>
                <w:szCs w:val="18"/>
              </w:rPr>
            </w:pPr>
            <w:r w:rsidRPr="00C360E1">
              <w:rPr>
                <w:rFonts w:eastAsia="Calibri"/>
                <w:color w:val="000000"/>
                <w:sz w:val="20"/>
                <w:szCs w:val="18"/>
              </w:rPr>
              <w:t>45⁰</w:t>
            </w:r>
          </w:p>
        </w:tc>
      </w:tr>
      <w:tr w:rsidR="002C1228" w:rsidRPr="00C360E1" w:rsidTr="002C1228">
        <w:trPr>
          <w:jc w:val="center"/>
        </w:trPr>
        <w:tc>
          <w:tcPr>
            <w:tcW w:w="225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1228" w:rsidRPr="00C360E1" w:rsidRDefault="002C1228" w:rsidP="002C1228">
            <w:pPr>
              <w:spacing w:line="200" w:lineRule="exact"/>
              <w:rPr>
                <w:rFonts w:eastAsia="Calibri"/>
                <w:color w:val="auto"/>
                <w:sz w:val="20"/>
              </w:rPr>
            </w:pPr>
            <w:r w:rsidRPr="00C360E1">
              <w:rPr>
                <w:color w:val="auto"/>
                <w:sz w:val="20"/>
              </w:rPr>
              <w:t>Extension (0-20⁰)</w:t>
            </w:r>
          </w:p>
        </w:tc>
        <w:tc>
          <w:tcPr>
            <w:tcW w:w="27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1228" w:rsidRPr="00C360E1" w:rsidRDefault="002C1228" w:rsidP="002C1228">
            <w:pPr>
              <w:spacing w:line="200" w:lineRule="exact"/>
              <w:rPr>
                <w:rFonts w:eastAsia="Calibri"/>
                <w:color w:val="auto"/>
                <w:sz w:val="20"/>
              </w:rPr>
            </w:pPr>
            <w:r w:rsidRPr="00C360E1">
              <w:rPr>
                <w:color w:val="auto"/>
                <w:sz w:val="20"/>
              </w:rPr>
              <w:t>0⁰</w:t>
            </w:r>
          </w:p>
        </w:tc>
        <w:tc>
          <w:tcPr>
            <w:tcW w:w="27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1228" w:rsidRPr="00C360E1" w:rsidRDefault="002C1228" w:rsidP="002C1228">
            <w:pPr>
              <w:spacing w:line="200" w:lineRule="exact"/>
              <w:contextualSpacing/>
              <w:rPr>
                <w:rFonts w:eastAsia="Calibri"/>
                <w:color w:val="000000"/>
                <w:sz w:val="20"/>
                <w:szCs w:val="18"/>
              </w:rPr>
            </w:pPr>
            <w:r w:rsidRPr="00C360E1">
              <w:rPr>
                <w:rFonts w:eastAsia="Calibri"/>
                <w:color w:val="000000"/>
                <w:sz w:val="20"/>
                <w:szCs w:val="18"/>
              </w:rPr>
              <w:t>Not provided</w:t>
            </w:r>
          </w:p>
        </w:tc>
      </w:tr>
      <w:tr w:rsidR="002C1228" w:rsidRPr="00C360E1" w:rsidTr="002C1228">
        <w:trPr>
          <w:jc w:val="center"/>
        </w:trPr>
        <w:tc>
          <w:tcPr>
            <w:tcW w:w="225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1228" w:rsidRPr="00C360E1" w:rsidRDefault="002C1228" w:rsidP="002C1228">
            <w:pPr>
              <w:spacing w:line="200" w:lineRule="exact"/>
              <w:rPr>
                <w:rFonts w:eastAsia="Calibri"/>
                <w:color w:val="auto"/>
                <w:sz w:val="20"/>
              </w:rPr>
            </w:pPr>
            <w:r w:rsidRPr="00C360E1">
              <w:rPr>
                <w:color w:val="auto"/>
                <w:sz w:val="20"/>
              </w:rPr>
              <w:t>Abduction (0-45⁰)</w:t>
            </w:r>
          </w:p>
        </w:tc>
        <w:tc>
          <w:tcPr>
            <w:tcW w:w="27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1228" w:rsidRPr="00C360E1" w:rsidRDefault="002C1228" w:rsidP="002C1228">
            <w:pPr>
              <w:spacing w:line="200" w:lineRule="exact"/>
              <w:rPr>
                <w:rFonts w:eastAsia="Calibri"/>
                <w:color w:val="auto"/>
                <w:sz w:val="20"/>
              </w:rPr>
            </w:pPr>
            <w:r w:rsidRPr="00C360E1">
              <w:rPr>
                <w:rFonts w:eastAsia="Calibri"/>
                <w:color w:val="000000"/>
                <w:sz w:val="20"/>
                <w:szCs w:val="18"/>
              </w:rPr>
              <w:t>Not provided</w:t>
            </w:r>
          </w:p>
        </w:tc>
        <w:tc>
          <w:tcPr>
            <w:tcW w:w="27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1228" w:rsidRPr="00C360E1" w:rsidRDefault="002C1228" w:rsidP="002C1228">
            <w:pPr>
              <w:spacing w:line="200" w:lineRule="exact"/>
              <w:contextualSpacing/>
              <w:rPr>
                <w:rFonts w:eastAsia="Calibri"/>
                <w:color w:val="000000"/>
                <w:sz w:val="20"/>
                <w:szCs w:val="18"/>
              </w:rPr>
            </w:pPr>
            <w:r w:rsidRPr="00C360E1">
              <w:rPr>
                <w:rFonts w:eastAsia="Calibri"/>
                <w:color w:val="000000"/>
                <w:sz w:val="20"/>
                <w:szCs w:val="18"/>
              </w:rPr>
              <w:t xml:space="preserve">10⁰ </w:t>
            </w:r>
          </w:p>
        </w:tc>
      </w:tr>
      <w:tr w:rsidR="002C1228" w:rsidRPr="00C360E1" w:rsidTr="002C1228">
        <w:trPr>
          <w:jc w:val="center"/>
        </w:trPr>
        <w:tc>
          <w:tcPr>
            <w:tcW w:w="225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1228" w:rsidRPr="00C360E1" w:rsidRDefault="002C1228" w:rsidP="002C1228">
            <w:pPr>
              <w:spacing w:line="200" w:lineRule="exact"/>
              <w:rPr>
                <w:rFonts w:eastAsia="Calibri"/>
                <w:color w:val="auto"/>
                <w:sz w:val="20"/>
              </w:rPr>
            </w:pPr>
            <w:r w:rsidRPr="00C360E1">
              <w:rPr>
                <w:color w:val="auto"/>
                <w:sz w:val="20"/>
              </w:rPr>
              <w:t>Adduction (0-45⁰)</w:t>
            </w:r>
          </w:p>
        </w:tc>
        <w:tc>
          <w:tcPr>
            <w:tcW w:w="27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1228" w:rsidRPr="00C360E1" w:rsidRDefault="002C1228" w:rsidP="002C1228">
            <w:pPr>
              <w:spacing w:line="200" w:lineRule="exact"/>
              <w:rPr>
                <w:rFonts w:eastAsia="Calibri"/>
                <w:color w:val="auto"/>
                <w:sz w:val="20"/>
              </w:rPr>
            </w:pPr>
            <w:r w:rsidRPr="00C360E1">
              <w:rPr>
                <w:rFonts w:eastAsia="Calibri"/>
                <w:color w:val="000000"/>
                <w:sz w:val="20"/>
                <w:szCs w:val="18"/>
              </w:rPr>
              <w:t>Not provided</w:t>
            </w:r>
          </w:p>
        </w:tc>
        <w:tc>
          <w:tcPr>
            <w:tcW w:w="27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1228" w:rsidRPr="00C360E1" w:rsidRDefault="002C1228" w:rsidP="002C1228">
            <w:pPr>
              <w:spacing w:line="200" w:lineRule="exact"/>
              <w:contextualSpacing/>
              <w:rPr>
                <w:rFonts w:eastAsia="Calibri"/>
                <w:color w:val="000000"/>
                <w:sz w:val="20"/>
                <w:szCs w:val="18"/>
              </w:rPr>
            </w:pPr>
            <w:r w:rsidRPr="00C360E1">
              <w:rPr>
                <w:rFonts w:eastAsia="Calibri"/>
                <w:color w:val="000000"/>
                <w:sz w:val="20"/>
                <w:szCs w:val="18"/>
              </w:rPr>
              <w:t>0⁰</w:t>
            </w:r>
          </w:p>
        </w:tc>
      </w:tr>
      <w:tr w:rsidR="002C1228" w:rsidRPr="00C360E1" w:rsidTr="002C1228">
        <w:trPr>
          <w:jc w:val="center"/>
        </w:trPr>
        <w:tc>
          <w:tcPr>
            <w:tcW w:w="225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1228" w:rsidRPr="00C360E1" w:rsidRDefault="002C1228" w:rsidP="002C1228">
            <w:pPr>
              <w:spacing w:line="200" w:lineRule="exact"/>
              <w:rPr>
                <w:rFonts w:eastAsia="Calibri"/>
                <w:color w:val="auto"/>
                <w:sz w:val="20"/>
              </w:rPr>
            </w:pPr>
            <w:r w:rsidRPr="00C360E1">
              <w:rPr>
                <w:color w:val="auto"/>
                <w:sz w:val="20"/>
              </w:rPr>
              <w:t>External Rotation (0-45⁰)</w:t>
            </w:r>
          </w:p>
        </w:tc>
        <w:tc>
          <w:tcPr>
            <w:tcW w:w="27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1228" w:rsidRPr="00C360E1" w:rsidRDefault="002C1228" w:rsidP="007B3736">
            <w:pPr>
              <w:spacing w:line="200" w:lineRule="exact"/>
              <w:rPr>
                <w:rFonts w:eastAsia="Calibri"/>
                <w:color w:val="auto"/>
                <w:sz w:val="20"/>
              </w:rPr>
            </w:pPr>
            <w:r w:rsidRPr="00C360E1">
              <w:rPr>
                <w:color w:val="auto"/>
                <w:sz w:val="20"/>
              </w:rPr>
              <w:t xml:space="preserve">30⁰ (&amp; internal </w:t>
            </w:r>
            <w:r w:rsidR="007B3736" w:rsidRPr="00C360E1">
              <w:rPr>
                <w:color w:val="auto"/>
                <w:sz w:val="20"/>
              </w:rPr>
              <w:t>2</w:t>
            </w:r>
            <w:r w:rsidRPr="00C360E1">
              <w:rPr>
                <w:color w:val="auto"/>
                <w:sz w:val="20"/>
              </w:rPr>
              <w:t>0⁰)</w:t>
            </w:r>
          </w:p>
        </w:tc>
        <w:tc>
          <w:tcPr>
            <w:tcW w:w="27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1228" w:rsidRPr="00C360E1" w:rsidRDefault="002C1228" w:rsidP="002C1228">
            <w:pPr>
              <w:spacing w:line="200" w:lineRule="exact"/>
              <w:rPr>
                <w:rFonts w:eastAsia="Calibri"/>
                <w:color w:val="auto"/>
                <w:sz w:val="20"/>
              </w:rPr>
            </w:pPr>
            <w:r w:rsidRPr="00C360E1">
              <w:rPr>
                <w:rFonts w:eastAsia="Calibri"/>
                <w:color w:val="000000"/>
                <w:sz w:val="20"/>
                <w:szCs w:val="18"/>
              </w:rPr>
              <w:t>Not provided</w:t>
            </w:r>
          </w:p>
        </w:tc>
      </w:tr>
      <w:tr w:rsidR="002C1228" w:rsidRPr="00C360E1" w:rsidTr="002C1228">
        <w:trPr>
          <w:jc w:val="center"/>
        </w:trPr>
        <w:tc>
          <w:tcPr>
            <w:tcW w:w="225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1228" w:rsidRPr="00C360E1" w:rsidRDefault="002C1228" w:rsidP="002C1228">
            <w:pPr>
              <w:spacing w:line="200" w:lineRule="exact"/>
              <w:rPr>
                <w:rFonts w:eastAsia="Calibri"/>
                <w:color w:val="auto"/>
                <w:sz w:val="20"/>
              </w:rPr>
            </w:pPr>
            <w:r w:rsidRPr="00C360E1">
              <w:rPr>
                <w:color w:val="auto"/>
                <w:sz w:val="20"/>
              </w:rPr>
              <w:t>Comment</w:t>
            </w:r>
          </w:p>
        </w:tc>
        <w:tc>
          <w:tcPr>
            <w:tcW w:w="278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C1228" w:rsidRPr="00C360E1" w:rsidRDefault="002C1228" w:rsidP="002C1228">
            <w:pPr>
              <w:pStyle w:val="ListParagraph"/>
              <w:spacing w:after="0" w:line="200" w:lineRule="exact"/>
              <w:ind w:left="0"/>
              <w:jc w:val="left"/>
              <w:rPr>
                <w:rFonts w:cs="Calibri"/>
                <w:sz w:val="20"/>
                <w:szCs w:val="20"/>
              </w:rPr>
            </w:pPr>
            <w:r w:rsidRPr="00C360E1">
              <w:rPr>
                <w:rFonts w:cs="Calibri"/>
                <w:color w:val="000000"/>
                <w:sz w:val="20"/>
                <w:szCs w:val="18"/>
              </w:rPr>
              <w:t>Tenderness over interior superior iliac spine.  No catching; positive impingement sign; negative Tinel’s over lateral femoral cutaneous nerve;</w:t>
            </w:r>
            <w:r w:rsidR="007C540C" w:rsidRPr="00C360E1">
              <w:rPr>
                <w:rFonts w:cs="Calibri"/>
                <w:color w:val="000000"/>
                <w:sz w:val="20"/>
                <w:szCs w:val="18"/>
              </w:rPr>
              <w:t xml:space="preserve"> </w:t>
            </w:r>
            <w:r w:rsidRPr="00C360E1">
              <w:rPr>
                <w:rFonts w:cs="Calibri"/>
                <w:color w:val="000000"/>
                <w:sz w:val="20"/>
                <w:szCs w:val="18"/>
              </w:rPr>
              <w:t>compartments soft, leg neurovascularly intact distally without weakness or numbness</w:t>
            </w:r>
            <w:r w:rsidR="000955D8" w:rsidRPr="00C360E1">
              <w:rPr>
                <w:rFonts w:cs="Calibri"/>
                <w:color w:val="000000"/>
                <w:sz w:val="20"/>
                <w:szCs w:val="18"/>
              </w:rPr>
              <w:t xml:space="preserve">  </w:t>
            </w:r>
          </w:p>
        </w:tc>
        <w:tc>
          <w:tcPr>
            <w:tcW w:w="279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C1228" w:rsidRPr="00C360E1" w:rsidRDefault="002C1228" w:rsidP="002C1228">
            <w:pPr>
              <w:spacing w:line="200" w:lineRule="exact"/>
              <w:jc w:val="left"/>
              <w:rPr>
                <w:color w:val="auto"/>
                <w:sz w:val="20"/>
              </w:rPr>
            </w:pPr>
            <w:r w:rsidRPr="00C360E1">
              <w:rPr>
                <w:color w:val="auto"/>
                <w:sz w:val="20"/>
              </w:rPr>
              <w:t>Posture and gait – normal; no increased loss of ROM with repetitive movements; straight leg raising negative; reflexes bilaterally equal; “All of these movements cause pain and she stopped when the pain started.”</w:t>
            </w:r>
            <w:r w:rsidR="009435FF" w:rsidRPr="00C360E1">
              <w:rPr>
                <w:color w:val="auto"/>
                <w:sz w:val="20"/>
              </w:rPr>
              <w:t xml:space="preserve">  </w:t>
            </w:r>
          </w:p>
        </w:tc>
      </w:tr>
      <w:tr w:rsidR="002C1228" w:rsidRPr="00C360E1" w:rsidTr="002C1228">
        <w:trPr>
          <w:jc w:val="center"/>
        </w:trPr>
        <w:tc>
          <w:tcPr>
            <w:tcW w:w="225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1228" w:rsidRPr="00C360E1" w:rsidRDefault="002C1228" w:rsidP="002C1228">
            <w:pPr>
              <w:spacing w:line="200" w:lineRule="exact"/>
              <w:rPr>
                <w:rFonts w:eastAsia="Calibri"/>
                <w:color w:val="auto"/>
                <w:sz w:val="20"/>
              </w:rPr>
            </w:pPr>
            <w:r w:rsidRPr="00C360E1">
              <w:rPr>
                <w:color w:val="auto"/>
                <w:sz w:val="20"/>
              </w:rPr>
              <w:t>§4.71a Rating</w:t>
            </w:r>
          </w:p>
        </w:tc>
        <w:tc>
          <w:tcPr>
            <w:tcW w:w="27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C1228" w:rsidRPr="00C360E1" w:rsidRDefault="002C1228" w:rsidP="002C1228">
            <w:pPr>
              <w:pStyle w:val="ListParagraph"/>
              <w:spacing w:after="0" w:line="200" w:lineRule="exact"/>
              <w:ind w:left="0"/>
              <w:rPr>
                <w:rFonts w:cs="Calibri"/>
                <w:color w:val="000000"/>
                <w:sz w:val="20"/>
                <w:szCs w:val="18"/>
              </w:rPr>
            </w:pPr>
            <w:r w:rsidRPr="00C360E1">
              <w:rPr>
                <w:rFonts w:cs="Calibri"/>
                <w:color w:val="000000"/>
                <w:sz w:val="20"/>
                <w:szCs w:val="18"/>
              </w:rPr>
              <w:t>10%</w:t>
            </w:r>
          </w:p>
        </w:tc>
        <w:tc>
          <w:tcPr>
            <w:tcW w:w="27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C1228" w:rsidRPr="00C360E1" w:rsidRDefault="002C1228" w:rsidP="002C1228">
            <w:pPr>
              <w:pStyle w:val="ListParagraph"/>
              <w:spacing w:after="0" w:line="200" w:lineRule="exact"/>
              <w:ind w:left="0"/>
              <w:rPr>
                <w:rFonts w:cs="Calibri"/>
                <w:sz w:val="20"/>
                <w:szCs w:val="20"/>
              </w:rPr>
            </w:pPr>
            <w:r w:rsidRPr="00C360E1">
              <w:rPr>
                <w:rFonts w:cs="Calibri"/>
                <w:color w:val="000000"/>
                <w:sz w:val="20"/>
                <w:szCs w:val="18"/>
              </w:rPr>
              <w:t>20%</w:t>
            </w:r>
          </w:p>
        </w:tc>
      </w:tr>
    </w:tbl>
    <w:p w:rsidR="007B3736" w:rsidRDefault="007B3736" w:rsidP="003C53E8">
      <w:pPr>
        <w:tabs>
          <w:tab w:val="left" w:pos="288"/>
          <w:tab w:val="left" w:pos="4752"/>
        </w:tabs>
        <w:jc w:val="left"/>
        <w:rPr>
          <w:rFonts w:cs="Times New Roman"/>
          <w:color w:val="auto"/>
          <w:szCs w:val="24"/>
        </w:rPr>
      </w:pPr>
    </w:p>
    <w:p w:rsidR="007B3736" w:rsidRPr="008B5539" w:rsidRDefault="007B3736" w:rsidP="00F246C5">
      <w:pPr>
        <w:jc w:val="both"/>
        <w:rPr>
          <w:color w:val="000000"/>
          <w:szCs w:val="24"/>
        </w:rPr>
      </w:pPr>
      <w:r>
        <w:rPr>
          <w:color w:val="000000"/>
          <w:szCs w:val="24"/>
        </w:rPr>
        <w:t xml:space="preserve">The </w:t>
      </w:r>
      <w:r w:rsidR="00C360E1">
        <w:rPr>
          <w:color w:val="000000"/>
          <w:szCs w:val="24"/>
        </w:rPr>
        <w:t>narrative summary (</w:t>
      </w:r>
      <w:r>
        <w:rPr>
          <w:color w:val="000000"/>
          <w:szCs w:val="24"/>
        </w:rPr>
        <w:t>NARSUM</w:t>
      </w:r>
      <w:r w:rsidR="00C360E1">
        <w:rPr>
          <w:color w:val="000000"/>
          <w:szCs w:val="24"/>
        </w:rPr>
        <w:t>)</w:t>
      </w:r>
      <w:r w:rsidR="00F246C5">
        <w:rPr>
          <w:color w:val="000000"/>
          <w:szCs w:val="24"/>
        </w:rPr>
        <w:t xml:space="preserve"> </w:t>
      </w:r>
      <w:r>
        <w:rPr>
          <w:color w:val="000000"/>
          <w:szCs w:val="24"/>
        </w:rPr>
        <w:t xml:space="preserve">indicated no </w:t>
      </w:r>
      <w:r w:rsidRPr="008B5539">
        <w:rPr>
          <w:color w:val="000000"/>
          <w:szCs w:val="24"/>
        </w:rPr>
        <w:t>history of giving way or locking of the hip, although the referenced follow-up orthopedic evaluation</w:t>
      </w:r>
      <w:r w:rsidR="002857A7" w:rsidRPr="008B5539">
        <w:rPr>
          <w:color w:val="000000"/>
          <w:szCs w:val="24"/>
        </w:rPr>
        <w:t xml:space="preserve">, </w:t>
      </w:r>
      <w:r w:rsidR="00C360E1">
        <w:rPr>
          <w:color w:val="000000"/>
          <w:szCs w:val="24"/>
        </w:rPr>
        <w:t>6</w:t>
      </w:r>
      <w:r w:rsidR="002857A7" w:rsidRPr="008B5539">
        <w:rPr>
          <w:color w:val="000000"/>
          <w:szCs w:val="24"/>
        </w:rPr>
        <w:t xml:space="preserve"> months pr</w:t>
      </w:r>
      <w:r w:rsidR="00C360E1">
        <w:rPr>
          <w:color w:val="000000"/>
          <w:szCs w:val="24"/>
        </w:rPr>
        <w:t xml:space="preserve">ior to </w:t>
      </w:r>
      <w:r w:rsidR="002857A7" w:rsidRPr="008B5539">
        <w:rPr>
          <w:color w:val="000000"/>
          <w:szCs w:val="24"/>
        </w:rPr>
        <w:t xml:space="preserve">separation, </w:t>
      </w:r>
      <w:r w:rsidRPr="008B5539">
        <w:rPr>
          <w:color w:val="000000"/>
          <w:szCs w:val="24"/>
        </w:rPr>
        <w:t>mentioned subjective complaints of hip popping and “slipping</w:t>
      </w:r>
      <w:r w:rsidR="00C360E1">
        <w:rPr>
          <w:color w:val="000000"/>
          <w:szCs w:val="24"/>
        </w:rPr>
        <w:t>.</w:t>
      </w:r>
      <w:r w:rsidRPr="008B5539">
        <w:rPr>
          <w:color w:val="000000"/>
          <w:szCs w:val="24"/>
        </w:rPr>
        <w:t>”  Exam demonstrated well healed surgical</w:t>
      </w:r>
      <w:r w:rsidR="00F246C5" w:rsidRPr="008B5539">
        <w:rPr>
          <w:color w:val="000000"/>
          <w:szCs w:val="24"/>
        </w:rPr>
        <w:t xml:space="preserve"> </w:t>
      </w:r>
      <w:r w:rsidRPr="008B5539">
        <w:rPr>
          <w:color w:val="000000"/>
          <w:szCs w:val="24"/>
        </w:rPr>
        <w:t>incisions, with no</w:t>
      </w:r>
      <w:r w:rsidR="00F246C5" w:rsidRPr="008B5539">
        <w:rPr>
          <w:color w:val="000000"/>
          <w:szCs w:val="24"/>
        </w:rPr>
        <w:t xml:space="preserve"> signs of instability</w:t>
      </w:r>
      <w:r w:rsidRPr="008B5539">
        <w:rPr>
          <w:color w:val="000000"/>
          <w:szCs w:val="24"/>
        </w:rPr>
        <w:t>.</w:t>
      </w:r>
      <w:r w:rsidR="00F246C5" w:rsidRPr="008B5539">
        <w:rPr>
          <w:color w:val="000000"/>
          <w:szCs w:val="24"/>
        </w:rPr>
        <w:t xml:space="preserve"> </w:t>
      </w:r>
      <w:r w:rsidRPr="008B5539">
        <w:rPr>
          <w:color w:val="000000"/>
          <w:szCs w:val="24"/>
        </w:rPr>
        <w:t xml:space="preserve"> </w:t>
      </w:r>
      <w:r w:rsidR="00F246C5" w:rsidRPr="008B5539">
        <w:rPr>
          <w:color w:val="000000"/>
          <w:szCs w:val="24"/>
        </w:rPr>
        <w:t xml:space="preserve">Tinel’s sign </w:t>
      </w:r>
      <w:r w:rsidRPr="008B5539">
        <w:rPr>
          <w:color w:val="000000"/>
          <w:szCs w:val="24"/>
        </w:rPr>
        <w:t xml:space="preserve">(for nerve entrapment) </w:t>
      </w:r>
      <w:r w:rsidR="00F246C5" w:rsidRPr="008B5539">
        <w:rPr>
          <w:color w:val="000000"/>
          <w:szCs w:val="24"/>
        </w:rPr>
        <w:t xml:space="preserve">was negative. </w:t>
      </w:r>
      <w:r w:rsidRPr="008B5539">
        <w:rPr>
          <w:color w:val="000000"/>
          <w:szCs w:val="24"/>
        </w:rPr>
        <w:t xml:space="preserve"> </w:t>
      </w:r>
      <w:r w:rsidR="002857A7" w:rsidRPr="008B5539">
        <w:rPr>
          <w:color w:val="000000"/>
          <w:szCs w:val="24"/>
        </w:rPr>
        <w:t>There was no objective evidence of “catching</w:t>
      </w:r>
      <w:r w:rsidR="00C360E1">
        <w:rPr>
          <w:color w:val="000000"/>
          <w:szCs w:val="24"/>
        </w:rPr>
        <w:t>.</w:t>
      </w:r>
      <w:r w:rsidR="002857A7" w:rsidRPr="008B5539">
        <w:rPr>
          <w:color w:val="000000"/>
          <w:szCs w:val="24"/>
        </w:rPr>
        <w:t xml:space="preserve">”  </w:t>
      </w:r>
      <w:r w:rsidR="00F246C5" w:rsidRPr="008B5539">
        <w:rPr>
          <w:color w:val="000000"/>
          <w:szCs w:val="24"/>
        </w:rPr>
        <w:t xml:space="preserve">The ROM of the right hip is summarized </w:t>
      </w:r>
      <w:r w:rsidRPr="008B5539">
        <w:rPr>
          <w:color w:val="000000"/>
          <w:szCs w:val="24"/>
        </w:rPr>
        <w:t>above and was missing</w:t>
      </w:r>
      <w:r w:rsidR="002857A7" w:rsidRPr="008B5539">
        <w:rPr>
          <w:color w:val="000000"/>
          <w:szCs w:val="24"/>
        </w:rPr>
        <w:t xml:space="preserve"> hip abduction or adduction</w:t>
      </w:r>
      <w:r w:rsidRPr="008B5539">
        <w:rPr>
          <w:color w:val="000000"/>
          <w:szCs w:val="24"/>
        </w:rPr>
        <w:t xml:space="preserve"> measurement</w:t>
      </w:r>
      <w:r w:rsidR="002857A7" w:rsidRPr="008B5539">
        <w:rPr>
          <w:color w:val="000000"/>
          <w:szCs w:val="24"/>
        </w:rPr>
        <w:t>s in both the NARSUM and orthopedic exams</w:t>
      </w:r>
      <w:r w:rsidR="00F246C5" w:rsidRPr="008B5539">
        <w:rPr>
          <w:color w:val="000000"/>
          <w:szCs w:val="24"/>
        </w:rPr>
        <w:t xml:space="preserve">. </w:t>
      </w:r>
      <w:r w:rsidRPr="008B5539">
        <w:rPr>
          <w:color w:val="000000"/>
          <w:szCs w:val="24"/>
        </w:rPr>
        <w:t xml:space="preserve"> </w:t>
      </w:r>
    </w:p>
    <w:p w:rsidR="007B3736" w:rsidRPr="008B5539" w:rsidRDefault="007B3736" w:rsidP="00F246C5">
      <w:pPr>
        <w:jc w:val="both"/>
        <w:rPr>
          <w:color w:val="000000"/>
          <w:szCs w:val="24"/>
        </w:rPr>
      </w:pPr>
    </w:p>
    <w:p w:rsidR="002857A7" w:rsidRPr="008B5539" w:rsidRDefault="002857A7" w:rsidP="00F246C5">
      <w:pPr>
        <w:jc w:val="both"/>
        <w:rPr>
          <w:color w:val="000000"/>
          <w:szCs w:val="24"/>
        </w:rPr>
      </w:pPr>
      <w:r w:rsidRPr="008B5539">
        <w:rPr>
          <w:color w:val="000000"/>
          <w:szCs w:val="24"/>
        </w:rPr>
        <w:t>The VA</w:t>
      </w:r>
      <w:r w:rsidR="00F246C5" w:rsidRPr="008B5539">
        <w:rPr>
          <w:color w:val="000000"/>
          <w:szCs w:val="24"/>
        </w:rPr>
        <w:t xml:space="preserve"> </w:t>
      </w:r>
      <w:r w:rsidRPr="008B5539">
        <w:rPr>
          <w:color w:val="000000"/>
          <w:szCs w:val="24"/>
        </w:rPr>
        <w:t>C&amp;P e</w:t>
      </w:r>
      <w:r w:rsidR="00F246C5" w:rsidRPr="008B5539">
        <w:rPr>
          <w:color w:val="000000"/>
          <w:szCs w:val="24"/>
        </w:rPr>
        <w:t xml:space="preserve">xam, </w:t>
      </w:r>
      <w:r w:rsidR="00FE3C58">
        <w:rPr>
          <w:color w:val="000000"/>
          <w:szCs w:val="24"/>
        </w:rPr>
        <w:t xml:space="preserve">performed </w:t>
      </w:r>
      <w:r w:rsidR="00C360E1">
        <w:rPr>
          <w:color w:val="000000"/>
          <w:szCs w:val="24"/>
        </w:rPr>
        <w:t>6</w:t>
      </w:r>
      <w:r w:rsidRPr="008B5539">
        <w:rPr>
          <w:color w:val="000000"/>
          <w:szCs w:val="24"/>
        </w:rPr>
        <w:t xml:space="preserve"> months </w:t>
      </w:r>
      <w:r w:rsidR="00C360E1">
        <w:rPr>
          <w:color w:val="000000"/>
          <w:szCs w:val="24"/>
        </w:rPr>
        <w:t>after</w:t>
      </w:r>
      <w:r w:rsidRPr="008B5539">
        <w:rPr>
          <w:color w:val="000000"/>
          <w:szCs w:val="24"/>
        </w:rPr>
        <w:t xml:space="preserve"> separation, </w:t>
      </w:r>
      <w:r w:rsidR="00F246C5" w:rsidRPr="008B5539">
        <w:rPr>
          <w:color w:val="000000"/>
          <w:szCs w:val="24"/>
        </w:rPr>
        <w:t xml:space="preserve">indicated that the CI felt that her back problem was related to her hip problems and she did not complain with her back while she was in service. </w:t>
      </w:r>
      <w:r w:rsidRPr="008B5539">
        <w:rPr>
          <w:color w:val="000000"/>
          <w:szCs w:val="24"/>
        </w:rPr>
        <w:t xml:space="preserve"> Plain radiographs of the hip were normal.  ROMs are summarized above and the examiner stated “</w:t>
      </w:r>
      <w:r w:rsidR="00C360E1">
        <w:rPr>
          <w:color w:val="000000"/>
          <w:szCs w:val="24"/>
        </w:rPr>
        <w:t>a</w:t>
      </w:r>
      <w:r w:rsidRPr="008B5539">
        <w:rPr>
          <w:color w:val="000000"/>
          <w:szCs w:val="24"/>
        </w:rPr>
        <w:t xml:space="preserve">ll of these movements cause pain and she stopped when the pain started.”  The ROM was missing hip extension, internal and external rotation measurements.  </w:t>
      </w:r>
    </w:p>
    <w:p w:rsidR="002857A7" w:rsidRPr="008B5539" w:rsidRDefault="002857A7" w:rsidP="00F246C5">
      <w:pPr>
        <w:jc w:val="both"/>
        <w:rPr>
          <w:color w:val="000000"/>
          <w:szCs w:val="24"/>
        </w:rPr>
      </w:pPr>
    </w:p>
    <w:p w:rsidR="00BB033B" w:rsidRPr="007A2AD1" w:rsidRDefault="00F246C5" w:rsidP="00F246C5">
      <w:pPr>
        <w:jc w:val="both"/>
        <w:rPr>
          <w:color w:val="auto"/>
          <w:szCs w:val="24"/>
        </w:rPr>
      </w:pPr>
      <w:r w:rsidRPr="008B5539">
        <w:rPr>
          <w:color w:val="000000"/>
          <w:szCs w:val="24"/>
        </w:rPr>
        <w:t xml:space="preserve">While the </w:t>
      </w:r>
      <w:r w:rsidR="002857A7" w:rsidRPr="008B5539">
        <w:rPr>
          <w:color w:val="000000"/>
          <w:szCs w:val="24"/>
        </w:rPr>
        <w:t>PEB</w:t>
      </w:r>
      <w:r w:rsidRPr="008B5539">
        <w:rPr>
          <w:color w:val="000000"/>
          <w:szCs w:val="24"/>
        </w:rPr>
        <w:t xml:space="preserve"> u</w:t>
      </w:r>
      <w:r w:rsidR="002857A7" w:rsidRPr="008B5539">
        <w:rPr>
          <w:color w:val="000000"/>
          <w:szCs w:val="24"/>
        </w:rPr>
        <w:t xml:space="preserve">sed </w:t>
      </w:r>
      <w:r w:rsidRPr="008B5539">
        <w:rPr>
          <w:color w:val="000000"/>
          <w:szCs w:val="24"/>
        </w:rPr>
        <w:t>cod</w:t>
      </w:r>
      <w:r w:rsidR="002857A7" w:rsidRPr="008B5539">
        <w:rPr>
          <w:color w:val="000000"/>
          <w:szCs w:val="24"/>
        </w:rPr>
        <w:t>ing analogous to</w:t>
      </w:r>
      <w:r w:rsidRPr="008B5539">
        <w:rPr>
          <w:color w:val="000000"/>
          <w:szCs w:val="24"/>
        </w:rPr>
        <w:t xml:space="preserve"> 5003 (arthritis code) to rate</w:t>
      </w:r>
      <w:r>
        <w:rPr>
          <w:color w:val="000000"/>
          <w:szCs w:val="24"/>
        </w:rPr>
        <w:t xml:space="preserve"> </w:t>
      </w:r>
      <w:r w:rsidR="002857A7">
        <w:rPr>
          <w:color w:val="000000"/>
          <w:szCs w:val="24"/>
        </w:rPr>
        <w:t>the hip condition, application of the USAPDA pain policy was specified.  T</w:t>
      </w:r>
      <w:r>
        <w:rPr>
          <w:color w:val="000000"/>
          <w:szCs w:val="24"/>
        </w:rPr>
        <w:t xml:space="preserve">he VA </w:t>
      </w:r>
      <w:r w:rsidR="002857A7">
        <w:rPr>
          <w:color w:val="000000"/>
          <w:szCs w:val="24"/>
        </w:rPr>
        <w:t xml:space="preserve">coded the hip using </w:t>
      </w:r>
      <w:r>
        <w:rPr>
          <w:color w:val="000000"/>
          <w:szCs w:val="24"/>
        </w:rPr>
        <w:t>5253</w:t>
      </w:r>
      <w:r w:rsidR="002857A7">
        <w:rPr>
          <w:color w:val="000000"/>
          <w:szCs w:val="24"/>
        </w:rPr>
        <w:t>,</w:t>
      </w:r>
      <w:r>
        <w:rPr>
          <w:color w:val="000000"/>
          <w:szCs w:val="24"/>
        </w:rPr>
        <w:t xml:space="preserve"> </w:t>
      </w:r>
      <w:r w:rsidR="002857A7" w:rsidRPr="002857A7">
        <w:rPr>
          <w:color w:val="000000"/>
          <w:szCs w:val="24"/>
        </w:rPr>
        <w:t xml:space="preserve">Thigh, impairment of: </w:t>
      </w:r>
      <w:r w:rsidR="002857A7">
        <w:rPr>
          <w:color w:val="000000"/>
          <w:szCs w:val="24"/>
        </w:rPr>
        <w:t>at 20% for being closest to “</w:t>
      </w:r>
      <w:r w:rsidR="00C360E1">
        <w:rPr>
          <w:color w:val="000000"/>
          <w:szCs w:val="24"/>
        </w:rPr>
        <w:t>l</w:t>
      </w:r>
      <w:r w:rsidR="002857A7" w:rsidRPr="002857A7">
        <w:rPr>
          <w:color w:val="000000"/>
          <w:szCs w:val="24"/>
        </w:rPr>
        <w:t>imitation of abduction of, motion lost beyond 10⁰</w:t>
      </w:r>
      <w:r w:rsidR="00BB033B">
        <w:rPr>
          <w:color w:val="000000"/>
          <w:szCs w:val="24"/>
        </w:rPr>
        <w:t>.</w:t>
      </w:r>
      <w:r w:rsidR="0006712D">
        <w:rPr>
          <w:color w:val="000000"/>
          <w:szCs w:val="24"/>
        </w:rPr>
        <w:t>”</w:t>
      </w:r>
      <w:r w:rsidR="00BB033B">
        <w:rPr>
          <w:color w:val="000000"/>
          <w:szCs w:val="24"/>
        </w:rPr>
        <w:t xml:space="preserve">  The Board deliberated over which exam </w:t>
      </w:r>
      <w:proofErr w:type="gramStart"/>
      <w:r w:rsidR="00BB033B">
        <w:rPr>
          <w:color w:val="000000"/>
          <w:szCs w:val="24"/>
        </w:rPr>
        <w:t>had the highest probative value for rating</w:t>
      </w:r>
      <w:proofErr w:type="gramEnd"/>
      <w:r w:rsidR="00BB033B">
        <w:rPr>
          <w:color w:val="000000"/>
          <w:szCs w:val="24"/>
        </w:rPr>
        <w:t xml:space="preserve">.  Both exams were missing different portions of a comprehensive rating ROM evaluation and they were fairly equidistant from the date of separation.  The VA exam demonstrated significantly decreased flexion and the Board noted there was scant evidence of any treatment following from NARSUM through the VA </w:t>
      </w:r>
      <w:r w:rsidR="00BB033B" w:rsidRPr="00FA122D">
        <w:rPr>
          <w:color w:val="auto"/>
          <w:szCs w:val="24"/>
        </w:rPr>
        <w:t xml:space="preserve">evaluation.  </w:t>
      </w:r>
      <w:r w:rsidR="0006712D" w:rsidRPr="00FA122D">
        <w:rPr>
          <w:color w:val="auto"/>
          <w:szCs w:val="24"/>
        </w:rPr>
        <w:t xml:space="preserve">Both exams documented pain-limited motion IAW </w:t>
      </w:r>
      <w:r w:rsidR="0006712D" w:rsidRPr="00FA122D">
        <w:rPr>
          <w:rFonts w:eastAsia="Calibri" w:cs="Times New Roman"/>
          <w:color w:val="auto"/>
          <w:szCs w:val="24"/>
        </w:rPr>
        <w:t>§</w:t>
      </w:r>
      <w:r w:rsidR="0006712D" w:rsidRPr="00FA122D">
        <w:rPr>
          <w:color w:val="auto"/>
        </w:rPr>
        <w:t xml:space="preserve">4.59 (painful motion) and pain-limited motion to achieve a minimum 10% rating for the hip.  </w:t>
      </w:r>
      <w:r w:rsidR="0006712D" w:rsidRPr="00FA122D">
        <w:rPr>
          <w:color w:val="auto"/>
          <w:szCs w:val="24"/>
        </w:rPr>
        <w:t>A</w:t>
      </w:r>
      <w:r w:rsidR="00BB033B" w:rsidRPr="00FA122D">
        <w:rPr>
          <w:color w:val="auto"/>
          <w:szCs w:val="24"/>
        </w:rPr>
        <w:t xml:space="preserve">ll factors and ROMs measurements </w:t>
      </w:r>
      <w:r w:rsidR="0006712D" w:rsidRPr="00FA122D">
        <w:rPr>
          <w:color w:val="auto"/>
          <w:szCs w:val="24"/>
        </w:rPr>
        <w:t xml:space="preserve">from either exam </w:t>
      </w:r>
      <w:r w:rsidR="00BB033B" w:rsidRPr="00FA122D">
        <w:rPr>
          <w:color w:val="auto"/>
          <w:szCs w:val="24"/>
        </w:rPr>
        <w:t xml:space="preserve">would rate at most </w:t>
      </w:r>
      <w:r w:rsidR="00811635" w:rsidRPr="00FA122D">
        <w:rPr>
          <w:color w:val="auto"/>
          <w:szCs w:val="24"/>
        </w:rPr>
        <w:t xml:space="preserve">the </w:t>
      </w:r>
      <w:r w:rsidR="00BB033B" w:rsidRPr="00FA122D">
        <w:rPr>
          <w:color w:val="auto"/>
          <w:szCs w:val="24"/>
        </w:rPr>
        <w:t>10%</w:t>
      </w:r>
      <w:r w:rsidR="00811635" w:rsidRPr="00FA122D">
        <w:rPr>
          <w:color w:val="auto"/>
          <w:szCs w:val="24"/>
        </w:rPr>
        <w:t xml:space="preserve"> rating criteria</w:t>
      </w:r>
      <w:r w:rsidR="0006712D" w:rsidRPr="007A2AD1">
        <w:rPr>
          <w:color w:val="auto"/>
          <w:szCs w:val="24"/>
        </w:rPr>
        <w:t>,</w:t>
      </w:r>
      <w:r w:rsidR="00BB033B" w:rsidRPr="007A2AD1">
        <w:rPr>
          <w:color w:val="auto"/>
          <w:szCs w:val="24"/>
        </w:rPr>
        <w:t xml:space="preserve"> except for the limited </w:t>
      </w:r>
      <w:r w:rsidR="0006712D" w:rsidRPr="007A2AD1">
        <w:rPr>
          <w:color w:val="auto"/>
          <w:szCs w:val="24"/>
        </w:rPr>
        <w:t>a</w:t>
      </w:r>
      <w:r w:rsidR="00BB033B" w:rsidRPr="007A2AD1">
        <w:rPr>
          <w:color w:val="auto"/>
          <w:szCs w:val="24"/>
        </w:rPr>
        <w:t>bduction</w:t>
      </w:r>
      <w:r w:rsidR="0006712D" w:rsidRPr="007A2AD1">
        <w:rPr>
          <w:color w:val="auto"/>
          <w:szCs w:val="24"/>
        </w:rPr>
        <w:t xml:space="preserve"> noted on the VA exam</w:t>
      </w:r>
      <w:r w:rsidR="00811635" w:rsidRPr="007A2AD1">
        <w:rPr>
          <w:color w:val="auto"/>
          <w:szCs w:val="24"/>
        </w:rPr>
        <w:t xml:space="preserve"> which meets the 20% rating level</w:t>
      </w:r>
      <w:r w:rsidR="0006712D" w:rsidRPr="007A2AD1">
        <w:rPr>
          <w:color w:val="auto"/>
          <w:szCs w:val="24"/>
        </w:rPr>
        <w:t xml:space="preserve">.  Since </w:t>
      </w:r>
      <w:r w:rsidR="00811635" w:rsidRPr="007A2AD1">
        <w:rPr>
          <w:color w:val="auto"/>
          <w:szCs w:val="24"/>
        </w:rPr>
        <w:t xml:space="preserve">abduction </w:t>
      </w:r>
      <w:r w:rsidR="0006712D" w:rsidRPr="007A2AD1">
        <w:rPr>
          <w:color w:val="auto"/>
          <w:szCs w:val="24"/>
        </w:rPr>
        <w:t xml:space="preserve">measurement was missing from the service data, there was no evidence to refute that level of hip disability or </w:t>
      </w:r>
      <w:r w:rsidR="00811635" w:rsidRPr="007A2AD1">
        <w:rPr>
          <w:color w:val="auto"/>
          <w:szCs w:val="24"/>
        </w:rPr>
        <w:t xml:space="preserve">to </w:t>
      </w:r>
      <w:r w:rsidR="0006712D" w:rsidRPr="007A2AD1">
        <w:rPr>
          <w:color w:val="auto"/>
          <w:szCs w:val="24"/>
        </w:rPr>
        <w:t>indicate any greater level of disability</w:t>
      </w:r>
      <w:r w:rsidR="008B5539">
        <w:rPr>
          <w:color w:val="auto"/>
          <w:szCs w:val="24"/>
        </w:rPr>
        <w:t>;</w:t>
      </w:r>
      <w:r w:rsidR="007A2AD1">
        <w:rPr>
          <w:color w:val="auto"/>
          <w:szCs w:val="24"/>
        </w:rPr>
        <w:t xml:space="preserve"> however, the</w:t>
      </w:r>
      <w:r w:rsidR="008B5539">
        <w:rPr>
          <w:color w:val="auto"/>
          <w:szCs w:val="24"/>
        </w:rPr>
        <w:t>re</w:t>
      </w:r>
      <w:r w:rsidR="007A2AD1">
        <w:rPr>
          <w:color w:val="auto"/>
          <w:szCs w:val="24"/>
        </w:rPr>
        <w:t xml:space="preserve"> were some internal inconsistencies in the </w:t>
      </w:r>
      <w:r w:rsidR="008B5539">
        <w:rPr>
          <w:color w:val="auto"/>
          <w:szCs w:val="24"/>
        </w:rPr>
        <w:t xml:space="preserve">overall </w:t>
      </w:r>
      <w:r w:rsidR="007A2AD1">
        <w:rPr>
          <w:color w:val="auto"/>
          <w:szCs w:val="24"/>
        </w:rPr>
        <w:t>exam</w:t>
      </w:r>
      <w:r w:rsidR="008B5539">
        <w:rPr>
          <w:color w:val="auto"/>
          <w:szCs w:val="24"/>
        </w:rPr>
        <w:t xml:space="preserve"> picture</w:t>
      </w:r>
      <w:r w:rsidR="0006712D" w:rsidRPr="007A2AD1">
        <w:rPr>
          <w:color w:val="auto"/>
          <w:szCs w:val="24"/>
        </w:rPr>
        <w:t xml:space="preserve">.  </w:t>
      </w:r>
      <w:r w:rsidR="000955D8" w:rsidRPr="007A2AD1">
        <w:rPr>
          <w:color w:val="auto"/>
          <w:szCs w:val="24"/>
        </w:rPr>
        <w:t>In its assignment of probative value to such disparate exams, the Board must acknowledge that VA goniometric examinations may predispose a lowered pain threshold since they are vulnerable to the compelling psychological influence of secondary gain.  Upon deliberation the Board agreed in this case that the MEB examination was more consistent with outpatient notes, more reflective of the anticipated severity suggested by the clinical pathology and less vulnerable to the undue influence just elaborated.  The Board is therefore relying more heavily on the MEB measurements</w:t>
      </w:r>
      <w:r w:rsidR="007A2AD1" w:rsidRPr="007A2AD1">
        <w:rPr>
          <w:color w:val="auto"/>
          <w:szCs w:val="24"/>
        </w:rPr>
        <w:t xml:space="preserve"> and the overall disability picture</w:t>
      </w:r>
      <w:r w:rsidR="000955D8" w:rsidRPr="007A2AD1">
        <w:rPr>
          <w:color w:val="auto"/>
          <w:szCs w:val="24"/>
        </w:rPr>
        <w:t>.  T</w:t>
      </w:r>
      <w:r w:rsidR="00465EFA" w:rsidRPr="007A2AD1">
        <w:rPr>
          <w:color w:val="auto"/>
          <w:szCs w:val="24"/>
        </w:rPr>
        <w:t xml:space="preserve">he </w:t>
      </w:r>
      <w:r w:rsidR="000955D8" w:rsidRPr="007A2AD1">
        <w:rPr>
          <w:color w:val="auto"/>
          <w:szCs w:val="24"/>
        </w:rPr>
        <w:t xml:space="preserve">Board </w:t>
      </w:r>
      <w:r w:rsidR="007A2AD1" w:rsidRPr="007A2AD1">
        <w:rPr>
          <w:color w:val="auto"/>
          <w:szCs w:val="24"/>
        </w:rPr>
        <w:t>considered</w:t>
      </w:r>
      <w:r w:rsidR="000955D8" w:rsidRPr="007A2AD1">
        <w:rPr>
          <w:color w:val="auto"/>
          <w:szCs w:val="24"/>
        </w:rPr>
        <w:t xml:space="preserve"> that </w:t>
      </w:r>
      <w:r w:rsidR="00465EFA" w:rsidRPr="007A2AD1">
        <w:rPr>
          <w:color w:val="auto"/>
          <w:szCs w:val="24"/>
        </w:rPr>
        <w:t xml:space="preserve">the </w:t>
      </w:r>
      <w:r w:rsidR="007A2AD1" w:rsidRPr="007A2AD1">
        <w:rPr>
          <w:color w:val="auto"/>
          <w:szCs w:val="24"/>
        </w:rPr>
        <w:t xml:space="preserve">evidence of the </w:t>
      </w:r>
      <w:r w:rsidR="00465EFA" w:rsidRPr="007A2AD1">
        <w:rPr>
          <w:color w:val="auto"/>
          <w:szCs w:val="24"/>
        </w:rPr>
        <w:t>disability picture more nearly approximates the criteria required for th</w:t>
      </w:r>
      <w:r w:rsidR="000955D8" w:rsidRPr="007A2AD1">
        <w:rPr>
          <w:color w:val="auto"/>
          <w:szCs w:val="24"/>
        </w:rPr>
        <w:t>e</w:t>
      </w:r>
      <w:r w:rsidR="00465EFA" w:rsidRPr="007A2AD1">
        <w:rPr>
          <w:color w:val="auto"/>
          <w:szCs w:val="24"/>
        </w:rPr>
        <w:t xml:space="preserve"> </w:t>
      </w:r>
      <w:r w:rsidR="000955D8" w:rsidRPr="007A2AD1">
        <w:rPr>
          <w:color w:val="auto"/>
          <w:szCs w:val="24"/>
        </w:rPr>
        <w:t xml:space="preserve">10% </w:t>
      </w:r>
      <w:r w:rsidR="00465EFA" w:rsidRPr="007A2AD1">
        <w:rPr>
          <w:color w:val="auto"/>
          <w:szCs w:val="24"/>
        </w:rPr>
        <w:t xml:space="preserve">rating.  </w:t>
      </w:r>
      <w:r w:rsidR="007A2AD1" w:rsidRPr="007A2AD1">
        <w:rPr>
          <w:color w:val="auto"/>
          <w:szCs w:val="24"/>
        </w:rPr>
        <w:t>Coding analogous to 5019 (bursitis) considers the labral debridement, impingement</w:t>
      </w:r>
      <w:r w:rsidR="007A2AD1">
        <w:rPr>
          <w:color w:val="000000"/>
          <w:szCs w:val="24"/>
        </w:rPr>
        <w:t xml:space="preserve"> and limited hip motion using the criteria of 5003.  </w:t>
      </w:r>
      <w:r w:rsidR="0006712D">
        <w:rPr>
          <w:rFonts w:eastAsia="Calibri" w:cs="Times New Roman"/>
          <w:color w:val="auto"/>
          <w:szCs w:val="24"/>
        </w:rPr>
        <w:t xml:space="preserve">After due </w:t>
      </w:r>
      <w:r w:rsidR="0006712D" w:rsidRPr="007A2AD1">
        <w:rPr>
          <w:rFonts w:eastAsia="Calibri" w:cs="Times New Roman"/>
          <w:color w:val="auto"/>
          <w:szCs w:val="24"/>
        </w:rPr>
        <w:t>deliberation, considering all of the evidence and mindful of VASRD §4.3 (reasonable doubt) and §4.7 (higher of two evaluati</w:t>
      </w:r>
      <w:r w:rsidR="00C360E1">
        <w:rPr>
          <w:rFonts w:eastAsia="Calibri" w:cs="Times New Roman"/>
          <w:color w:val="auto"/>
          <w:szCs w:val="24"/>
        </w:rPr>
        <w:t xml:space="preserve">ons), the Board recommends a </w:t>
      </w:r>
      <w:r w:rsidR="0006712D" w:rsidRPr="007A2AD1">
        <w:rPr>
          <w:rFonts w:eastAsia="Calibri" w:cs="Times New Roman"/>
          <w:color w:val="auto"/>
          <w:szCs w:val="24"/>
        </w:rPr>
        <w:t xml:space="preserve">disability rating of </w:t>
      </w:r>
      <w:r w:rsidR="007A2AD1" w:rsidRPr="007A2AD1">
        <w:rPr>
          <w:rFonts w:eastAsia="Calibri" w:cs="Times New Roman"/>
          <w:color w:val="auto"/>
          <w:szCs w:val="24"/>
        </w:rPr>
        <w:t>1</w:t>
      </w:r>
      <w:r w:rsidR="0006712D" w:rsidRPr="007A2AD1">
        <w:rPr>
          <w:rFonts w:eastAsia="Calibri" w:cs="Times New Roman"/>
          <w:color w:val="auto"/>
          <w:szCs w:val="24"/>
        </w:rPr>
        <w:t xml:space="preserve">0%, coded </w:t>
      </w:r>
      <w:r w:rsidR="007A2AD1" w:rsidRPr="007A2AD1">
        <w:rPr>
          <w:rFonts w:eastAsia="Calibri" w:cs="Times New Roman"/>
          <w:color w:val="auto"/>
          <w:szCs w:val="24"/>
        </w:rPr>
        <w:t>5099-5019</w:t>
      </w:r>
      <w:r w:rsidR="0006712D" w:rsidRPr="007A2AD1">
        <w:rPr>
          <w:rFonts w:eastAsia="Calibri" w:cs="Times New Roman"/>
          <w:color w:val="auto"/>
          <w:szCs w:val="24"/>
        </w:rPr>
        <w:t xml:space="preserve"> for the right hip condition.  </w:t>
      </w:r>
    </w:p>
    <w:p w:rsidR="007A2AD1" w:rsidRPr="001F29F9" w:rsidRDefault="007A2AD1" w:rsidP="007A2AD1">
      <w:pPr>
        <w:pBdr>
          <w:bottom w:val="single" w:sz="12" w:space="1" w:color="auto"/>
        </w:pBdr>
        <w:tabs>
          <w:tab w:val="left" w:pos="288"/>
          <w:tab w:val="left" w:pos="4752"/>
        </w:tabs>
        <w:jc w:val="both"/>
        <w:rPr>
          <w:color w:val="000000"/>
        </w:rPr>
      </w:pPr>
    </w:p>
    <w:p w:rsidR="007A2AD1" w:rsidRPr="001F29F9" w:rsidRDefault="007A2AD1" w:rsidP="007A2AD1">
      <w:pPr>
        <w:jc w:val="left"/>
        <w:rPr>
          <w:color w:val="000000"/>
          <w:szCs w:val="24"/>
        </w:rPr>
      </w:pPr>
    </w:p>
    <w:p w:rsidR="00811635" w:rsidRDefault="00C56FC8" w:rsidP="00811635">
      <w:pPr>
        <w:jc w:val="both"/>
        <w:rPr>
          <w:rFonts w:eastAsia="Calibri" w:cs="Times New Roman"/>
          <w:color w:val="auto"/>
          <w:szCs w:val="24"/>
        </w:rPr>
      </w:pPr>
      <w:r w:rsidRPr="001F29F9">
        <w:rPr>
          <w:color w:val="000000"/>
          <w:szCs w:val="24"/>
          <w:u w:val="single"/>
        </w:rPr>
        <w:t>BOARD FINDINGS</w:t>
      </w:r>
      <w:r w:rsidRPr="001F29F9">
        <w:rPr>
          <w:color w:val="000000"/>
          <w:szCs w:val="24"/>
        </w:rPr>
        <w:t>:</w:t>
      </w:r>
      <w:r w:rsidRPr="001F29F9">
        <w:rPr>
          <w:rFonts w:eastAsia="Calibri"/>
          <w:color w:val="000000"/>
          <w:szCs w:val="24"/>
        </w:rPr>
        <w:t xml:space="preserve">  IAW DoDI 6040.44, provisions of DoD or Military Department regulations or guidelines relied upon by the PEB will not be considered by the Board to the extent they were inconsistent with the VASRD in </w:t>
      </w:r>
      <w:r w:rsidRPr="008B5539">
        <w:rPr>
          <w:rFonts w:eastAsia="Calibri"/>
          <w:color w:val="000000"/>
          <w:szCs w:val="24"/>
        </w:rPr>
        <w:t>effect at the time of the adjudication</w:t>
      </w:r>
      <w:r w:rsidR="003C53E8" w:rsidRPr="008B5539">
        <w:rPr>
          <w:rFonts w:eastAsia="Calibri" w:cs="Times New Roman"/>
          <w:color w:val="auto"/>
          <w:szCs w:val="24"/>
        </w:rPr>
        <w:t xml:space="preserve">. </w:t>
      </w:r>
      <w:r w:rsidR="00811635" w:rsidRPr="008B5539">
        <w:rPr>
          <w:rFonts w:eastAsia="Calibri" w:cs="Times New Roman"/>
          <w:color w:val="auto"/>
          <w:szCs w:val="24"/>
        </w:rPr>
        <w:t xml:space="preserve"> As discussed above, PEB reliance on the USAPDA pain policy for rating the right hip condition was operant in this case and the condition was adjudicated independently of that policy by the Board.  In the matter of the right hip condition, the Board unanimously recommends a </w:t>
      </w:r>
      <w:r w:rsidR="00C360E1">
        <w:rPr>
          <w:rFonts w:eastAsia="Calibri" w:cs="Times New Roman"/>
          <w:color w:val="auto"/>
          <w:szCs w:val="24"/>
        </w:rPr>
        <w:t>s</w:t>
      </w:r>
      <w:r w:rsidR="00811635" w:rsidRPr="008B5539">
        <w:rPr>
          <w:rFonts w:eastAsia="Calibri" w:cs="Times New Roman"/>
          <w:color w:val="auto"/>
          <w:szCs w:val="24"/>
        </w:rPr>
        <w:t xml:space="preserve">ervice disability rating of </w:t>
      </w:r>
      <w:r w:rsidR="007A2AD1" w:rsidRPr="008B5539">
        <w:rPr>
          <w:rFonts w:eastAsia="Calibri" w:cs="Times New Roman"/>
          <w:color w:val="auto"/>
          <w:szCs w:val="24"/>
        </w:rPr>
        <w:t>1</w:t>
      </w:r>
      <w:r w:rsidR="00811635" w:rsidRPr="008B5539">
        <w:rPr>
          <w:rFonts w:eastAsia="Calibri" w:cs="Times New Roman"/>
          <w:color w:val="auto"/>
          <w:szCs w:val="24"/>
        </w:rPr>
        <w:t xml:space="preserve">0%, coded </w:t>
      </w:r>
      <w:r w:rsidR="007A2AD1" w:rsidRPr="008B5539">
        <w:rPr>
          <w:rFonts w:eastAsia="Calibri" w:cs="Times New Roman"/>
          <w:color w:val="auto"/>
          <w:szCs w:val="24"/>
        </w:rPr>
        <w:t>5</w:t>
      </w:r>
      <w:r w:rsidR="007A2AD1" w:rsidRPr="007A2AD1">
        <w:rPr>
          <w:rFonts w:eastAsia="Calibri" w:cs="Times New Roman"/>
          <w:color w:val="auto"/>
          <w:szCs w:val="24"/>
        </w:rPr>
        <w:t>099-5019</w:t>
      </w:r>
      <w:r w:rsidR="00811635" w:rsidRPr="00811635">
        <w:rPr>
          <w:rFonts w:eastAsia="Calibri" w:cs="Times New Roman"/>
          <w:color w:val="auto"/>
          <w:szCs w:val="24"/>
        </w:rPr>
        <w:t xml:space="preserve"> IAW VASRD §4.71a.</w:t>
      </w:r>
      <w:r w:rsidR="00811635">
        <w:rPr>
          <w:rFonts w:eastAsia="Calibri" w:cs="Times New Roman"/>
          <w:color w:val="auto"/>
          <w:szCs w:val="24"/>
        </w:rPr>
        <w:t xml:space="preserve">  There were no other conditions within the Board’s scope of review for consideration.  </w:t>
      </w:r>
    </w:p>
    <w:p w:rsidR="00F1737C" w:rsidRPr="001F29F9" w:rsidRDefault="00F1737C" w:rsidP="006364ED">
      <w:pPr>
        <w:jc w:val="left"/>
        <w:rPr>
          <w:color w:val="000000"/>
          <w:szCs w:val="24"/>
        </w:rPr>
      </w:pPr>
    </w:p>
    <w:p w:rsidR="00D57299" w:rsidRPr="008B5539" w:rsidRDefault="00C56FC8" w:rsidP="00D57299">
      <w:pPr>
        <w:jc w:val="both"/>
        <w:rPr>
          <w:rFonts w:eastAsia="Calibri" w:cs="Times New Roman"/>
          <w:color w:val="auto"/>
          <w:szCs w:val="24"/>
        </w:rPr>
      </w:pPr>
      <w:r w:rsidRPr="001F29F9">
        <w:rPr>
          <w:color w:val="000000"/>
          <w:szCs w:val="24"/>
          <w:u w:val="single"/>
        </w:rPr>
        <w:lastRenderedPageBreak/>
        <w:t>RECOMMENDATION</w:t>
      </w:r>
      <w:r w:rsidRPr="001F29F9">
        <w:rPr>
          <w:color w:val="000000"/>
          <w:szCs w:val="24"/>
        </w:rPr>
        <w:t>:</w:t>
      </w:r>
      <w:r w:rsidR="00260F5C">
        <w:rPr>
          <w:color w:val="000000"/>
          <w:szCs w:val="24"/>
        </w:rPr>
        <w:t xml:space="preserve">  </w:t>
      </w:r>
      <w:r w:rsidR="00D57299">
        <w:rPr>
          <w:rFonts w:eastAsia="Calibri" w:cs="Times New Roman"/>
          <w:color w:val="auto"/>
          <w:szCs w:val="24"/>
        </w:rPr>
        <w:t xml:space="preserve">The Board </w:t>
      </w:r>
      <w:r w:rsidR="00D57299" w:rsidRPr="008B5539">
        <w:rPr>
          <w:rFonts w:eastAsia="Calibri" w:cs="Times New Roman"/>
          <w:color w:val="auto"/>
          <w:szCs w:val="24"/>
        </w:rPr>
        <w:t xml:space="preserve">recommends that the CI’s prior determination be modified as follows, effective as of the date of her prior medical separation:  </w:t>
      </w:r>
    </w:p>
    <w:p w:rsidR="0006712D" w:rsidRPr="008B5539" w:rsidRDefault="0006712D" w:rsidP="0006712D">
      <w:pPr>
        <w:tabs>
          <w:tab w:val="left" w:pos="288"/>
          <w:tab w:val="left" w:pos="4752"/>
        </w:tabs>
        <w:jc w:val="both"/>
        <w:rPr>
          <w:color w:val="auto"/>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98"/>
        <w:gridCol w:w="1620"/>
        <w:gridCol w:w="1044"/>
      </w:tblGrid>
      <w:tr w:rsidR="0006712D" w:rsidRPr="008B5539" w:rsidTr="005E2CF2">
        <w:trPr>
          <w:trHeight w:val="233"/>
          <w:jc w:val="center"/>
        </w:trPr>
        <w:tc>
          <w:tcPr>
            <w:tcW w:w="6498" w:type="dxa"/>
            <w:shd w:val="clear" w:color="auto" w:fill="D9D9D9"/>
            <w:vAlign w:val="center"/>
          </w:tcPr>
          <w:p w:rsidR="0006712D" w:rsidRPr="008B5539" w:rsidRDefault="0006712D" w:rsidP="005E2CF2">
            <w:pPr>
              <w:tabs>
                <w:tab w:val="left" w:pos="288"/>
                <w:tab w:val="left" w:pos="4752"/>
              </w:tabs>
              <w:rPr>
                <w:b/>
                <w:color w:val="auto"/>
                <w:szCs w:val="24"/>
              </w:rPr>
            </w:pPr>
            <w:r w:rsidRPr="008B5539">
              <w:rPr>
                <w:b/>
                <w:color w:val="auto"/>
                <w:szCs w:val="24"/>
              </w:rPr>
              <w:t>UNFITTING CONDITION</w:t>
            </w:r>
          </w:p>
        </w:tc>
        <w:tc>
          <w:tcPr>
            <w:tcW w:w="1620" w:type="dxa"/>
            <w:shd w:val="clear" w:color="auto" w:fill="D9D9D9"/>
            <w:vAlign w:val="center"/>
          </w:tcPr>
          <w:p w:rsidR="0006712D" w:rsidRPr="008B5539" w:rsidRDefault="0006712D" w:rsidP="005E2CF2">
            <w:pPr>
              <w:tabs>
                <w:tab w:val="left" w:pos="288"/>
                <w:tab w:val="left" w:pos="4752"/>
              </w:tabs>
              <w:rPr>
                <w:b/>
                <w:color w:val="auto"/>
                <w:szCs w:val="24"/>
              </w:rPr>
            </w:pPr>
            <w:r w:rsidRPr="008B5539">
              <w:rPr>
                <w:b/>
                <w:color w:val="auto"/>
                <w:szCs w:val="24"/>
              </w:rPr>
              <w:t>VASRD CODE</w:t>
            </w:r>
          </w:p>
        </w:tc>
        <w:tc>
          <w:tcPr>
            <w:tcW w:w="1044" w:type="dxa"/>
            <w:shd w:val="clear" w:color="auto" w:fill="D9D9D9"/>
            <w:vAlign w:val="center"/>
          </w:tcPr>
          <w:p w:rsidR="0006712D" w:rsidRPr="008B5539" w:rsidRDefault="0006712D" w:rsidP="005E2CF2">
            <w:pPr>
              <w:tabs>
                <w:tab w:val="left" w:pos="288"/>
                <w:tab w:val="left" w:pos="4752"/>
              </w:tabs>
              <w:rPr>
                <w:b/>
                <w:color w:val="auto"/>
                <w:szCs w:val="24"/>
              </w:rPr>
            </w:pPr>
            <w:r w:rsidRPr="008B5539">
              <w:rPr>
                <w:b/>
                <w:color w:val="auto"/>
                <w:szCs w:val="24"/>
              </w:rPr>
              <w:t>RATING</w:t>
            </w:r>
          </w:p>
        </w:tc>
      </w:tr>
      <w:tr w:rsidR="0006712D" w:rsidRPr="008B5539" w:rsidTr="005E2CF2">
        <w:trPr>
          <w:jc w:val="center"/>
        </w:trPr>
        <w:tc>
          <w:tcPr>
            <w:tcW w:w="6498" w:type="dxa"/>
            <w:vAlign w:val="center"/>
          </w:tcPr>
          <w:p w:rsidR="0006712D" w:rsidRPr="008B5539" w:rsidRDefault="0006712D" w:rsidP="005E2CF2">
            <w:pPr>
              <w:tabs>
                <w:tab w:val="left" w:pos="288"/>
                <w:tab w:val="left" w:pos="4752"/>
              </w:tabs>
              <w:jc w:val="left"/>
              <w:rPr>
                <w:color w:val="auto"/>
                <w:szCs w:val="24"/>
              </w:rPr>
            </w:pPr>
            <w:r w:rsidRPr="008B5539">
              <w:rPr>
                <w:color w:val="auto"/>
                <w:szCs w:val="24"/>
              </w:rPr>
              <w:t>Chronic Pain Right Hip Impingement S/P Labral Tear Debridement</w:t>
            </w:r>
          </w:p>
        </w:tc>
        <w:tc>
          <w:tcPr>
            <w:tcW w:w="1620" w:type="dxa"/>
            <w:vAlign w:val="center"/>
          </w:tcPr>
          <w:p w:rsidR="0006712D" w:rsidRPr="008B5539" w:rsidRDefault="007A2AD1" w:rsidP="005E2CF2">
            <w:pPr>
              <w:tabs>
                <w:tab w:val="left" w:pos="288"/>
                <w:tab w:val="left" w:pos="4752"/>
              </w:tabs>
              <w:rPr>
                <w:color w:val="auto"/>
                <w:szCs w:val="24"/>
              </w:rPr>
            </w:pPr>
            <w:r w:rsidRPr="008B5539">
              <w:rPr>
                <w:rFonts w:eastAsia="Calibri" w:cs="Times New Roman"/>
                <w:color w:val="auto"/>
                <w:szCs w:val="24"/>
              </w:rPr>
              <w:t>5099-5019</w:t>
            </w:r>
          </w:p>
        </w:tc>
        <w:tc>
          <w:tcPr>
            <w:tcW w:w="1044" w:type="dxa"/>
            <w:vAlign w:val="center"/>
          </w:tcPr>
          <w:p w:rsidR="0006712D" w:rsidRPr="008B5539" w:rsidRDefault="0006712D" w:rsidP="005E2CF2">
            <w:pPr>
              <w:tabs>
                <w:tab w:val="left" w:pos="288"/>
                <w:tab w:val="left" w:pos="4752"/>
              </w:tabs>
              <w:rPr>
                <w:color w:val="auto"/>
                <w:szCs w:val="24"/>
              </w:rPr>
            </w:pPr>
            <w:r w:rsidRPr="008B5539">
              <w:rPr>
                <w:color w:val="auto"/>
                <w:szCs w:val="24"/>
              </w:rPr>
              <w:t>10%</w:t>
            </w:r>
          </w:p>
        </w:tc>
      </w:tr>
      <w:tr w:rsidR="0006712D" w:rsidRPr="008B5539" w:rsidTr="005E2CF2">
        <w:tblPrEx>
          <w:tblLook w:val="0000"/>
        </w:tblPrEx>
        <w:trPr>
          <w:gridBefore w:val="1"/>
          <w:wBefore w:w="6498" w:type="dxa"/>
          <w:trHeight w:val="152"/>
          <w:jc w:val="center"/>
        </w:trPr>
        <w:tc>
          <w:tcPr>
            <w:tcW w:w="1620" w:type="dxa"/>
            <w:tcBorders>
              <w:left w:val="single" w:sz="4" w:space="0" w:color="auto"/>
              <w:bottom w:val="single" w:sz="4" w:space="0" w:color="000000"/>
            </w:tcBorders>
            <w:shd w:val="clear" w:color="auto" w:fill="D9D9D9"/>
            <w:vAlign w:val="center"/>
          </w:tcPr>
          <w:p w:rsidR="0006712D" w:rsidRPr="008B5539" w:rsidRDefault="0006712D" w:rsidP="005E2CF2">
            <w:pPr>
              <w:tabs>
                <w:tab w:val="left" w:pos="288"/>
                <w:tab w:val="left" w:pos="4752"/>
              </w:tabs>
              <w:rPr>
                <w:b/>
                <w:color w:val="auto"/>
                <w:szCs w:val="24"/>
              </w:rPr>
            </w:pPr>
            <w:r w:rsidRPr="008B5539">
              <w:rPr>
                <w:b/>
                <w:color w:val="auto"/>
                <w:szCs w:val="24"/>
              </w:rPr>
              <w:t>COMBINED</w:t>
            </w:r>
          </w:p>
        </w:tc>
        <w:tc>
          <w:tcPr>
            <w:tcW w:w="1044" w:type="dxa"/>
            <w:tcBorders>
              <w:bottom w:val="single" w:sz="4" w:space="0" w:color="000000"/>
            </w:tcBorders>
            <w:shd w:val="clear" w:color="auto" w:fill="D9D9D9"/>
            <w:vAlign w:val="center"/>
          </w:tcPr>
          <w:p w:rsidR="0006712D" w:rsidRPr="008B5539" w:rsidRDefault="0006712D" w:rsidP="005E2CF2">
            <w:pPr>
              <w:tabs>
                <w:tab w:val="left" w:pos="288"/>
                <w:tab w:val="left" w:pos="4752"/>
              </w:tabs>
              <w:rPr>
                <w:b/>
                <w:color w:val="auto"/>
                <w:szCs w:val="24"/>
              </w:rPr>
            </w:pPr>
            <w:r w:rsidRPr="008B5539">
              <w:rPr>
                <w:b/>
                <w:color w:val="auto"/>
                <w:szCs w:val="24"/>
              </w:rPr>
              <w:t>10%</w:t>
            </w:r>
          </w:p>
        </w:tc>
      </w:tr>
    </w:tbl>
    <w:p w:rsidR="007A2AD1" w:rsidRPr="008B5539" w:rsidRDefault="007A2AD1" w:rsidP="007A2AD1">
      <w:pPr>
        <w:pBdr>
          <w:bottom w:val="single" w:sz="12" w:space="1" w:color="auto"/>
        </w:pBdr>
        <w:tabs>
          <w:tab w:val="left" w:pos="288"/>
          <w:tab w:val="left" w:pos="4752"/>
        </w:tabs>
        <w:jc w:val="both"/>
        <w:rPr>
          <w:color w:val="auto"/>
        </w:rPr>
      </w:pPr>
    </w:p>
    <w:p w:rsidR="007A2AD1" w:rsidRPr="008B5539" w:rsidRDefault="007A2AD1" w:rsidP="007A2AD1">
      <w:pPr>
        <w:jc w:val="left"/>
        <w:rPr>
          <w:color w:val="auto"/>
          <w:szCs w:val="24"/>
        </w:rPr>
      </w:pPr>
    </w:p>
    <w:p w:rsidR="00D91DA6" w:rsidRPr="001F29F9" w:rsidRDefault="00FB1725" w:rsidP="00260F5C">
      <w:pPr>
        <w:tabs>
          <w:tab w:val="left" w:pos="288"/>
          <w:tab w:val="left" w:pos="4752"/>
        </w:tabs>
        <w:jc w:val="both"/>
        <w:rPr>
          <w:color w:val="000000"/>
        </w:rPr>
      </w:pPr>
      <w:r w:rsidRPr="008B5539">
        <w:rPr>
          <w:color w:val="000000"/>
        </w:rPr>
        <w:t>The following documentary evidence was considered:</w:t>
      </w:r>
    </w:p>
    <w:p w:rsidR="00EB5EFD" w:rsidRPr="001F29F9" w:rsidRDefault="00EB5EFD" w:rsidP="00260F5C">
      <w:pPr>
        <w:tabs>
          <w:tab w:val="left" w:pos="288"/>
          <w:tab w:val="left" w:pos="4752"/>
        </w:tabs>
        <w:jc w:val="both"/>
        <w:rPr>
          <w:color w:val="000000"/>
        </w:rPr>
      </w:pPr>
    </w:p>
    <w:p w:rsidR="00114F20" w:rsidRPr="001F29F9" w:rsidRDefault="00FB1725" w:rsidP="00260F5C">
      <w:pPr>
        <w:tabs>
          <w:tab w:val="left" w:pos="288"/>
          <w:tab w:val="left" w:pos="4752"/>
        </w:tabs>
        <w:jc w:val="both"/>
        <w:rPr>
          <w:color w:val="000000"/>
        </w:rPr>
      </w:pPr>
      <w:r w:rsidRPr="001F29F9">
        <w:rPr>
          <w:color w:val="000000"/>
        </w:rPr>
        <w:t xml:space="preserve">Exhibit A.  DD Form 294, </w:t>
      </w:r>
      <w:r w:rsidRPr="001F29F9">
        <w:rPr>
          <w:color w:val="000000"/>
          <w:szCs w:val="24"/>
        </w:rPr>
        <w:t>dated 20</w:t>
      </w:r>
      <w:r w:rsidR="001215DF" w:rsidRPr="001F29F9">
        <w:rPr>
          <w:color w:val="000000"/>
          <w:szCs w:val="24"/>
        </w:rPr>
        <w:t>1</w:t>
      </w:r>
      <w:r w:rsidR="00687428">
        <w:rPr>
          <w:color w:val="000000"/>
          <w:szCs w:val="24"/>
        </w:rPr>
        <w:t>11019</w:t>
      </w:r>
      <w:r w:rsidR="00C360E1">
        <w:rPr>
          <w:color w:val="000000"/>
        </w:rPr>
        <w:t>, w/atchs</w:t>
      </w:r>
    </w:p>
    <w:p w:rsidR="00114F20" w:rsidRPr="001F29F9" w:rsidRDefault="00FB1725" w:rsidP="00260F5C">
      <w:pPr>
        <w:tabs>
          <w:tab w:val="left" w:pos="288"/>
          <w:tab w:val="left" w:pos="4752"/>
        </w:tabs>
        <w:jc w:val="both"/>
        <w:rPr>
          <w:color w:val="000000"/>
        </w:rPr>
      </w:pPr>
      <w:r w:rsidRPr="001F29F9">
        <w:rPr>
          <w:color w:val="000000"/>
        </w:rPr>
        <w:t>Exhibit B.  Service Treatment R</w:t>
      </w:r>
      <w:r w:rsidR="00C360E1">
        <w:rPr>
          <w:color w:val="000000"/>
        </w:rPr>
        <w:t>ecord</w:t>
      </w:r>
    </w:p>
    <w:p w:rsidR="00114F20" w:rsidRPr="001F29F9" w:rsidRDefault="00FB1725" w:rsidP="00260F5C">
      <w:pPr>
        <w:tabs>
          <w:tab w:val="left" w:pos="288"/>
          <w:tab w:val="left" w:pos="4752"/>
        </w:tabs>
        <w:jc w:val="both"/>
        <w:rPr>
          <w:color w:val="000000"/>
        </w:rPr>
      </w:pPr>
      <w:r w:rsidRPr="001F29F9">
        <w:rPr>
          <w:color w:val="000000"/>
        </w:rPr>
        <w:t>Exhibit C.  Department of Ve</w:t>
      </w:r>
      <w:r w:rsidR="00C360E1">
        <w:rPr>
          <w:color w:val="000000"/>
        </w:rPr>
        <w:t>terans’ Affairs Treatment Record</w:t>
      </w:r>
    </w:p>
    <w:p w:rsidR="00D91DA6" w:rsidRPr="001F29F9" w:rsidRDefault="00D91DA6" w:rsidP="00BF0E94">
      <w:pPr>
        <w:tabs>
          <w:tab w:val="left" w:pos="288"/>
          <w:tab w:val="left" w:pos="4752"/>
        </w:tabs>
        <w:jc w:val="both"/>
        <w:rPr>
          <w:color w:val="000000"/>
        </w:rPr>
      </w:pPr>
    </w:p>
    <w:p w:rsidR="00114F20" w:rsidRPr="001F29F9" w:rsidRDefault="00114F20" w:rsidP="00BF0E94">
      <w:pPr>
        <w:tabs>
          <w:tab w:val="left" w:pos="288"/>
          <w:tab w:val="left" w:pos="4752"/>
        </w:tabs>
        <w:jc w:val="both"/>
        <w:rPr>
          <w:color w:val="000000"/>
        </w:rPr>
      </w:pPr>
    </w:p>
    <w:p w:rsidR="00114F20" w:rsidRPr="001F29F9" w:rsidRDefault="00114F20" w:rsidP="00BF0E94">
      <w:pPr>
        <w:tabs>
          <w:tab w:val="left" w:pos="288"/>
          <w:tab w:val="left" w:pos="4752"/>
        </w:tabs>
        <w:jc w:val="both"/>
        <w:rPr>
          <w:color w:val="000000"/>
        </w:rPr>
      </w:pPr>
    </w:p>
    <w:p w:rsidR="00114F20" w:rsidRPr="001F29F9" w:rsidRDefault="00114F20" w:rsidP="00BF0E94">
      <w:pPr>
        <w:tabs>
          <w:tab w:val="left" w:pos="288"/>
          <w:tab w:val="left" w:pos="4752"/>
        </w:tabs>
        <w:jc w:val="both"/>
        <w:rPr>
          <w:color w:val="000000"/>
        </w:rPr>
      </w:pPr>
    </w:p>
    <w:p w:rsidR="00E3077F" w:rsidRPr="001F29F9" w:rsidRDefault="00220FA9" w:rsidP="00BF0E94">
      <w:pPr>
        <w:tabs>
          <w:tab w:val="left" w:pos="0"/>
          <w:tab w:val="left" w:pos="4320"/>
        </w:tabs>
        <w:jc w:val="both"/>
        <w:rPr>
          <w:color w:val="000000"/>
          <w:szCs w:val="24"/>
        </w:rPr>
      </w:pPr>
      <w:r w:rsidRPr="001F29F9">
        <w:rPr>
          <w:color w:val="000000"/>
          <w:szCs w:val="24"/>
        </w:rPr>
        <w:tab/>
      </w:r>
      <w:r w:rsidR="008E3C90" w:rsidRPr="001F29F9">
        <w:rPr>
          <w:color w:val="000000"/>
          <w:szCs w:val="24"/>
        </w:rPr>
        <w:t xml:space="preserve">           </w:t>
      </w:r>
      <w:r w:rsidR="00A70F1C">
        <w:rPr>
          <w:color w:val="000000"/>
          <w:szCs w:val="24"/>
        </w:rPr>
        <w:t>XXXXXXXXXXXX</w:t>
      </w:r>
    </w:p>
    <w:p w:rsidR="002F195B" w:rsidRPr="001F29F9" w:rsidRDefault="00220FA9" w:rsidP="00BF0E94">
      <w:pPr>
        <w:tabs>
          <w:tab w:val="left" w:pos="0"/>
          <w:tab w:val="left" w:pos="4320"/>
        </w:tabs>
        <w:jc w:val="both"/>
        <w:rPr>
          <w:color w:val="000000"/>
          <w:szCs w:val="24"/>
        </w:rPr>
      </w:pPr>
      <w:r w:rsidRPr="001F29F9">
        <w:rPr>
          <w:color w:val="000000"/>
          <w:szCs w:val="24"/>
        </w:rPr>
        <w:tab/>
      </w:r>
      <w:r w:rsidR="008E3C90" w:rsidRPr="001F29F9">
        <w:rPr>
          <w:color w:val="000000"/>
          <w:szCs w:val="24"/>
        </w:rPr>
        <w:t xml:space="preserve">           </w:t>
      </w:r>
      <w:r w:rsidR="005F73CA" w:rsidRPr="001F29F9">
        <w:rPr>
          <w:color w:val="000000"/>
          <w:szCs w:val="24"/>
        </w:rPr>
        <w:t>President</w:t>
      </w:r>
    </w:p>
    <w:p w:rsidR="00A70F1C" w:rsidRDefault="002F195B" w:rsidP="00BF0E94">
      <w:pPr>
        <w:tabs>
          <w:tab w:val="left" w:pos="0"/>
          <w:tab w:val="left" w:pos="4320"/>
        </w:tabs>
        <w:jc w:val="both"/>
        <w:rPr>
          <w:color w:val="000000"/>
          <w:szCs w:val="24"/>
        </w:rPr>
      </w:pPr>
      <w:r w:rsidRPr="001F29F9">
        <w:rPr>
          <w:color w:val="000000"/>
          <w:szCs w:val="24"/>
        </w:rPr>
        <w:tab/>
        <w:t xml:space="preserve">           </w:t>
      </w:r>
      <w:r w:rsidR="00220FA9" w:rsidRPr="001F29F9">
        <w:rPr>
          <w:color w:val="000000"/>
          <w:szCs w:val="24"/>
        </w:rPr>
        <w:t>P</w:t>
      </w:r>
      <w:r w:rsidR="00E3077F" w:rsidRPr="001F29F9">
        <w:rPr>
          <w:color w:val="000000"/>
          <w:szCs w:val="24"/>
        </w:rPr>
        <w:t>hysical Disability Board of Review</w:t>
      </w:r>
      <w:r w:rsidR="008B5539">
        <w:rPr>
          <w:color w:val="000000"/>
          <w:szCs w:val="24"/>
        </w:rPr>
        <w:t xml:space="preserve">  </w:t>
      </w:r>
    </w:p>
    <w:p w:rsidR="00A70F1C" w:rsidRDefault="00A70F1C" w:rsidP="00A70F1C">
      <w:r>
        <w:rPr>
          <w:color w:val="000000"/>
          <w:szCs w:val="24"/>
        </w:rPr>
        <w:br w:type="page"/>
      </w:r>
      <w:r>
        <w:lastRenderedPageBreak/>
        <w:t>SFMR-RB</w:t>
      </w:r>
      <w:r>
        <w:tab/>
      </w:r>
      <w:r>
        <w:tab/>
      </w:r>
      <w:r>
        <w:tab/>
      </w:r>
      <w:r>
        <w:tab/>
      </w:r>
      <w:r>
        <w:tab/>
      </w:r>
      <w:r>
        <w:tab/>
      </w:r>
      <w:r>
        <w:tab/>
      </w:r>
      <w:r>
        <w:tab/>
      </w:r>
      <w:r>
        <w:tab/>
      </w:r>
    </w:p>
    <w:p w:rsidR="00A70F1C" w:rsidRDefault="00A70F1C" w:rsidP="00A70F1C">
      <w:pPr>
        <w:pStyle w:val="Header"/>
        <w:tabs>
          <w:tab w:val="left" w:pos="720"/>
        </w:tabs>
        <w:jc w:val="left"/>
      </w:pPr>
    </w:p>
    <w:p w:rsidR="00A70F1C" w:rsidRDefault="00A70F1C" w:rsidP="00A70F1C">
      <w:pPr>
        <w:jc w:val="left"/>
      </w:pPr>
    </w:p>
    <w:p w:rsidR="00A70F1C" w:rsidRDefault="00A70F1C" w:rsidP="00A70F1C">
      <w:pPr>
        <w:jc w:val="left"/>
      </w:pPr>
      <w:r>
        <w:t xml:space="preserve">MEMORANDUM FOR Commander, US Army Physical Disability Agency </w:t>
      </w:r>
    </w:p>
    <w:p w:rsidR="00A70F1C" w:rsidRDefault="00A70F1C" w:rsidP="00A70F1C">
      <w:pPr>
        <w:jc w:val="left"/>
      </w:pPr>
      <w:r>
        <w:t xml:space="preserve">(TAPD-ZB </w:t>
      </w:r>
      <w:proofErr w:type="gramStart"/>
      <w:r>
        <w:t>/  )</w:t>
      </w:r>
      <w:proofErr w:type="gramEnd"/>
      <w:r>
        <w:t>, 2900 Crystal Drive, Suite 300, Arlington, VA  22202</w:t>
      </w:r>
    </w:p>
    <w:p w:rsidR="00A70F1C" w:rsidRDefault="00A70F1C" w:rsidP="00A70F1C">
      <w:pPr>
        <w:jc w:val="left"/>
      </w:pPr>
    </w:p>
    <w:p w:rsidR="00A70F1C" w:rsidRDefault="00A70F1C" w:rsidP="00A70F1C">
      <w:pPr>
        <w:ind w:right="-180"/>
        <w:jc w:val="left"/>
      </w:pPr>
      <w:r>
        <w:t xml:space="preserve">SUBJECT:  Department of Defense Physical Disability Board of Review Recommendation </w:t>
      </w:r>
    </w:p>
    <w:p w:rsidR="00A70F1C" w:rsidRDefault="00A70F1C" w:rsidP="00A70F1C">
      <w:pPr>
        <w:pStyle w:val="Header"/>
        <w:tabs>
          <w:tab w:val="left" w:pos="720"/>
        </w:tabs>
        <w:jc w:val="left"/>
      </w:pPr>
      <w:proofErr w:type="gramStart"/>
      <w:r>
        <w:t>for</w:t>
      </w:r>
      <w:proofErr w:type="gramEnd"/>
      <w:r>
        <w:t xml:space="preserve"> XXXXXXXXXXXXXX, AR20120009511 (PD201100995)</w:t>
      </w:r>
    </w:p>
    <w:p w:rsidR="00A70F1C" w:rsidRDefault="00A70F1C" w:rsidP="00A70F1C">
      <w:pPr>
        <w:pStyle w:val="Header"/>
        <w:tabs>
          <w:tab w:val="left" w:pos="720"/>
        </w:tabs>
        <w:jc w:val="left"/>
      </w:pPr>
    </w:p>
    <w:p w:rsidR="00A70F1C" w:rsidRDefault="00A70F1C" w:rsidP="00A70F1C">
      <w:pPr>
        <w:jc w:val="left"/>
      </w:pPr>
    </w:p>
    <w:p w:rsidR="00A70F1C" w:rsidRDefault="00A70F1C" w:rsidP="00A70F1C">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10% without </w:t>
      </w:r>
      <w:proofErr w:type="spellStart"/>
      <w:r>
        <w:t>recharacterization</w:t>
      </w:r>
      <w:proofErr w:type="spellEnd"/>
      <w:r>
        <w:t xml:space="preserve"> of the individual’s separation.  This decision is final.  </w:t>
      </w:r>
    </w:p>
    <w:p w:rsidR="00A70F1C" w:rsidRDefault="00A70F1C" w:rsidP="00A70F1C">
      <w:pPr>
        <w:jc w:val="left"/>
      </w:pPr>
    </w:p>
    <w:p w:rsidR="00A70F1C" w:rsidRDefault="00A70F1C" w:rsidP="00A70F1C">
      <w:pPr>
        <w:jc w:val="left"/>
      </w:pPr>
      <w:r>
        <w:t xml:space="preserve">2.  I direct that all the Department of the Army records of the individual concerned be corrected accordingly no later than 120 days from the date of this memorandum.   </w:t>
      </w:r>
    </w:p>
    <w:p w:rsidR="00A70F1C" w:rsidRDefault="00A70F1C" w:rsidP="00A70F1C">
      <w:pPr>
        <w:jc w:val="left"/>
      </w:pPr>
    </w:p>
    <w:p w:rsidR="00A70F1C" w:rsidRDefault="00A70F1C" w:rsidP="00A70F1C">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A70F1C" w:rsidRDefault="00A70F1C" w:rsidP="00A70F1C">
      <w:pPr>
        <w:jc w:val="left"/>
      </w:pPr>
    </w:p>
    <w:p w:rsidR="00A70F1C" w:rsidRDefault="00A70F1C" w:rsidP="00A70F1C">
      <w:pPr>
        <w:jc w:val="left"/>
      </w:pPr>
      <w:r>
        <w:t xml:space="preserve"> BY ORDER OF THE SECRETARY OF THE ARMY:</w:t>
      </w:r>
    </w:p>
    <w:p w:rsidR="00A70F1C" w:rsidRDefault="00A70F1C" w:rsidP="00A70F1C">
      <w:pPr>
        <w:jc w:val="left"/>
      </w:pPr>
    </w:p>
    <w:p w:rsidR="00A70F1C" w:rsidRDefault="00A70F1C" w:rsidP="00A70F1C">
      <w:pPr>
        <w:jc w:val="left"/>
      </w:pPr>
    </w:p>
    <w:p w:rsidR="00A70F1C" w:rsidRDefault="00A70F1C" w:rsidP="00A70F1C">
      <w:pPr>
        <w:pStyle w:val="Header"/>
        <w:tabs>
          <w:tab w:val="left" w:pos="720"/>
        </w:tabs>
        <w:jc w:val="left"/>
      </w:pPr>
    </w:p>
    <w:p w:rsidR="00A70F1C" w:rsidRDefault="00A70F1C" w:rsidP="00A70F1C">
      <w:pPr>
        <w:jc w:val="left"/>
      </w:pPr>
    </w:p>
    <w:p w:rsidR="00A70F1C" w:rsidRDefault="00A70F1C" w:rsidP="00A70F1C">
      <w:pPr>
        <w:jc w:val="left"/>
      </w:pPr>
      <w:bookmarkStart w:id="0" w:name="OLE_LINK4"/>
      <w:bookmarkStart w:id="1" w:name="OLE_LINK3"/>
      <w:r>
        <w:t>Encl</w:t>
      </w:r>
      <w:r>
        <w:tab/>
      </w:r>
      <w:r>
        <w:tab/>
      </w:r>
      <w:r>
        <w:tab/>
      </w:r>
      <w:r>
        <w:tab/>
      </w:r>
      <w:r>
        <w:tab/>
      </w:r>
      <w:r>
        <w:tab/>
        <w:t xml:space="preserve">     XXXXXXXXXXXXX</w:t>
      </w:r>
    </w:p>
    <w:p w:rsidR="00A70F1C" w:rsidRDefault="00A70F1C" w:rsidP="00A70F1C">
      <w:pPr>
        <w:jc w:val="left"/>
      </w:pPr>
      <w:r>
        <w:tab/>
      </w:r>
      <w:r>
        <w:tab/>
      </w:r>
      <w:r>
        <w:tab/>
      </w:r>
      <w:r>
        <w:tab/>
      </w:r>
      <w:r>
        <w:tab/>
      </w:r>
      <w:r>
        <w:tab/>
        <w:t xml:space="preserve">     Deputy Assistant Secretary</w:t>
      </w:r>
    </w:p>
    <w:p w:rsidR="00A70F1C" w:rsidRDefault="00A70F1C" w:rsidP="00A70F1C">
      <w:pPr>
        <w:jc w:val="left"/>
      </w:pPr>
      <w:r>
        <w:tab/>
      </w:r>
      <w:r>
        <w:tab/>
      </w:r>
      <w:r>
        <w:tab/>
      </w:r>
      <w:r>
        <w:tab/>
      </w:r>
      <w:r>
        <w:tab/>
      </w:r>
      <w:r>
        <w:tab/>
        <w:t xml:space="preserve">         (Army Review Boards)</w:t>
      </w:r>
      <w:bookmarkEnd w:id="0"/>
      <w:bookmarkEnd w:id="1"/>
    </w:p>
    <w:p w:rsidR="00A70F1C" w:rsidRDefault="00A70F1C" w:rsidP="00A70F1C">
      <w:pPr>
        <w:jc w:val="left"/>
      </w:pPr>
    </w:p>
    <w:p w:rsidR="00A70F1C" w:rsidRDefault="00A70F1C" w:rsidP="00A70F1C">
      <w:pPr>
        <w:jc w:val="left"/>
      </w:pPr>
      <w:r>
        <w:t xml:space="preserve">CF: </w:t>
      </w:r>
    </w:p>
    <w:p w:rsidR="00A70F1C" w:rsidRDefault="00A70F1C" w:rsidP="00A70F1C">
      <w:pPr>
        <w:jc w:val="left"/>
      </w:pPr>
      <w:r>
        <w:t xml:space="preserve">(  ) </w:t>
      </w:r>
      <w:proofErr w:type="spellStart"/>
      <w:proofErr w:type="gramStart"/>
      <w:r>
        <w:t>DoD</w:t>
      </w:r>
      <w:proofErr w:type="spellEnd"/>
      <w:proofErr w:type="gramEnd"/>
      <w:r>
        <w:t xml:space="preserve"> PDBR</w:t>
      </w:r>
    </w:p>
    <w:p w:rsidR="00A70F1C" w:rsidRDefault="00A70F1C" w:rsidP="00A70F1C">
      <w:pPr>
        <w:jc w:val="left"/>
      </w:pPr>
      <w:r>
        <w:t>(  ) DVA</w:t>
      </w:r>
    </w:p>
    <w:p w:rsidR="00E3077F" w:rsidRPr="001F29F9" w:rsidRDefault="00E3077F" w:rsidP="00A70F1C">
      <w:pPr>
        <w:tabs>
          <w:tab w:val="left" w:pos="0"/>
          <w:tab w:val="left" w:pos="4320"/>
        </w:tabs>
        <w:jc w:val="left"/>
        <w:rPr>
          <w:color w:val="000000"/>
          <w:szCs w:val="24"/>
        </w:rPr>
      </w:pPr>
    </w:p>
    <w:sectPr w:rsidR="00E3077F" w:rsidRPr="001F29F9"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144" w:rsidRDefault="00E32144">
      <w:r>
        <w:separator/>
      </w:r>
    </w:p>
  </w:endnote>
  <w:endnote w:type="continuationSeparator" w:id="0">
    <w:p w:rsidR="00E32144" w:rsidRDefault="00E321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embedRegular r:id="rId1" w:subsetted="1" w:fontKey="{80A8D4EB-C37E-4636-8634-D5653B4C0105}"/>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655" w:rsidRPr="00374247" w:rsidRDefault="00CD0655" w:rsidP="00374247">
    <w:pPr>
      <w:pStyle w:val="Footer"/>
      <w:ind w:firstLine="4320"/>
      <w:rPr>
        <w:color w:val="auto"/>
        <w:szCs w:val="24"/>
      </w:rPr>
    </w:pPr>
    <w:r w:rsidRPr="00374247">
      <w:rPr>
        <w:color w:val="auto"/>
        <w:szCs w:val="24"/>
      </w:rPr>
      <w:t xml:space="preserve">   </w:t>
    </w:r>
    <w:r w:rsidR="00621EE6" w:rsidRPr="00374247">
      <w:rPr>
        <w:color w:val="auto"/>
        <w:szCs w:val="24"/>
      </w:rPr>
      <w:fldChar w:fldCharType="begin"/>
    </w:r>
    <w:r w:rsidRPr="00374247">
      <w:rPr>
        <w:color w:val="auto"/>
        <w:szCs w:val="24"/>
      </w:rPr>
      <w:instrText xml:space="preserve"> PAGE   \* MERGEFORMAT </w:instrText>
    </w:r>
    <w:r w:rsidR="00621EE6" w:rsidRPr="00374247">
      <w:rPr>
        <w:color w:val="auto"/>
        <w:szCs w:val="24"/>
      </w:rPr>
      <w:fldChar w:fldCharType="separate"/>
    </w:r>
    <w:r w:rsidR="00A70F1C" w:rsidRPr="00A70F1C">
      <w:rPr>
        <w:noProof/>
        <w:color w:val="auto"/>
      </w:rPr>
      <w:t>5</w:t>
    </w:r>
    <w:r w:rsidR="00621EE6" w:rsidRPr="00374247">
      <w:rPr>
        <w:color w:val="auto"/>
        <w:szCs w:val="24"/>
      </w:rPr>
      <w:fldChar w:fldCharType="end"/>
    </w:r>
    <w:r w:rsidRPr="00374247">
      <w:rPr>
        <w:color w:val="auto"/>
        <w:szCs w:val="24"/>
      </w:rPr>
      <w:t xml:space="preserve">                                                           </w:t>
    </w:r>
    <w:r w:rsidRPr="001D64F3">
      <w:rPr>
        <w:color w:val="auto"/>
        <w:szCs w:val="24"/>
      </w:rPr>
      <w:t>PD1</w:t>
    </w:r>
    <w:r>
      <w:rPr>
        <w:color w:val="auto"/>
        <w:szCs w:val="24"/>
      </w:rPr>
      <w:t>100995</w:t>
    </w:r>
  </w:p>
  <w:p w:rsidR="00CD0655" w:rsidRPr="00684CE6" w:rsidRDefault="00CD0655">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144" w:rsidRDefault="00E32144">
      <w:r>
        <w:separator/>
      </w:r>
    </w:p>
  </w:footnote>
  <w:footnote w:type="continuationSeparator" w:id="0">
    <w:p w:rsidR="00E32144" w:rsidRDefault="00E321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intFractionalCharacterWidth/>
  <w:embedTrueTypeFonts/>
  <w:embedSystemFonts/>
  <w:saveSubsetFonts/>
  <w:activeWritingStyle w:appName="MSWord" w:lang="en-US" w:vendorID="8" w:dllVersion="513" w:checkStyle="1"/>
  <w:proofState w:spelling="clean" w:grammar="clean"/>
  <w:stylePaneFormatFilter w:val="3F01"/>
  <w:doNotTrackMoves/>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3490"/>
  </w:hdrShapeDefault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3D69"/>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12D"/>
    <w:rsid w:val="000673ED"/>
    <w:rsid w:val="00067854"/>
    <w:rsid w:val="00070DED"/>
    <w:rsid w:val="00072433"/>
    <w:rsid w:val="00072B3E"/>
    <w:rsid w:val="0007488B"/>
    <w:rsid w:val="00075702"/>
    <w:rsid w:val="00075A0C"/>
    <w:rsid w:val="000775C2"/>
    <w:rsid w:val="00077835"/>
    <w:rsid w:val="000806AD"/>
    <w:rsid w:val="00080BDF"/>
    <w:rsid w:val="00080C57"/>
    <w:rsid w:val="00082482"/>
    <w:rsid w:val="00082CA0"/>
    <w:rsid w:val="00084CF2"/>
    <w:rsid w:val="00085D7B"/>
    <w:rsid w:val="00086975"/>
    <w:rsid w:val="0008708B"/>
    <w:rsid w:val="00092619"/>
    <w:rsid w:val="00092C66"/>
    <w:rsid w:val="000949DD"/>
    <w:rsid w:val="00094E4F"/>
    <w:rsid w:val="000955D8"/>
    <w:rsid w:val="000A2BCE"/>
    <w:rsid w:val="000A31E2"/>
    <w:rsid w:val="000A33C8"/>
    <w:rsid w:val="000A41E3"/>
    <w:rsid w:val="000A4BBA"/>
    <w:rsid w:val="000A5071"/>
    <w:rsid w:val="000B0AD2"/>
    <w:rsid w:val="000B1022"/>
    <w:rsid w:val="000B17ED"/>
    <w:rsid w:val="000B2FB8"/>
    <w:rsid w:val="000B471C"/>
    <w:rsid w:val="000B4C99"/>
    <w:rsid w:val="000B5472"/>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101B"/>
    <w:rsid w:val="00113D2A"/>
    <w:rsid w:val="00114F20"/>
    <w:rsid w:val="0011590B"/>
    <w:rsid w:val="001211AF"/>
    <w:rsid w:val="001215DF"/>
    <w:rsid w:val="001219DF"/>
    <w:rsid w:val="0012220B"/>
    <w:rsid w:val="001224CF"/>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577D"/>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5AF6"/>
    <w:rsid w:val="00246860"/>
    <w:rsid w:val="002468D9"/>
    <w:rsid w:val="00246995"/>
    <w:rsid w:val="00246DFF"/>
    <w:rsid w:val="00246E89"/>
    <w:rsid w:val="0025183C"/>
    <w:rsid w:val="00252351"/>
    <w:rsid w:val="002528EC"/>
    <w:rsid w:val="00253EAA"/>
    <w:rsid w:val="0025485E"/>
    <w:rsid w:val="00255049"/>
    <w:rsid w:val="00257538"/>
    <w:rsid w:val="00257AFF"/>
    <w:rsid w:val="00257DE5"/>
    <w:rsid w:val="00260531"/>
    <w:rsid w:val="00260B9A"/>
    <w:rsid w:val="00260F5C"/>
    <w:rsid w:val="00261E3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772B7"/>
    <w:rsid w:val="002810A4"/>
    <w:rsid w:val="0028261C"/>
    <w:rsid w:val="00282DB6"/>
    <w:rsid w:val="00284A26"/>
    <w:rsid w:val="00285095"/>
    <w:rsid w:val="0028560A"/>
    <w:rsid w:val="002857A7"/>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2F59"/>
    <w:rsid w:val="002B303A"/>
    <w:rsid w:val="002B32E9"/>
    <w:rsid w:val="002B4E22"/>
    <w:rsid w:val="002B6FA0"/>
    <w:rsid w:val="002B7710"/>
    <w:rsid w:val="002C0DEA"/>
    <w:rsid w:val="002C1120"/>
    <w:rsid w:val="002C1228"/>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1B"/>
    <w:rsid w:val="00300A36"/>
    <w:rsid w:val="00301B45"/>
    <w:rsid w:val="00305856"/>
    <w:rsid w:val="00305867"/>
    <w:rsid w:val="0030678B"/>
    <w:rsid w:val="00306D16"/>
    <w:rsid w:val="0030700A"/>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747"/>
    <w:rsid w:val="00355ACB"/>
    <w:rsid w:val="003567DE"/>
    <w:rsid w:val="003574F3"/>
    <w:rsid w:val="00357831"/>
    <w:rsid w:val="003604A5"/>
    <w:rsid w:val="00360523"/>
    <w:rsid w:val="0036114B"/>
    <w:rsid w:val="003618B6"/>
    <w:rsid w:val="0036199A"/>
    <w:rsid w:val="003620C8"/>
    <w:rsid w:val="0036319E"/>
    <w:rsid w:val="003632A4"/>
    <w:rsid w:val="00363362"/>
    <w:rsid w:val="0036392A"/>
    <w:rsid w:val="00363FE7"/>
    <w:rsid w:val="00364CAB"/>
    <w:rsid w:val="00365767"/>
    <w:rsid w:val="003659C0"/>
    <w:rsid w:val="003660DF"/>
    <w:rsid w:val="00367D4F"/>
    <w:rsid w:val="00370743"/>
    <w:rsid w:val="00370EF5"/>
    <w:rsid w:val="00371218"/>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362"/>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3E8"/>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124"/>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504"/>
    <w:rsid w:val="00412658"/>
    <w:rsid w:val="004129DA"/>
    <w:rsid w:val="00415EA4"/>
    <w:rsid w:val="0041604B"/>
    <w:rsid w:val="004172CE"/>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5EFA"/>
    <w:rsid w:val="00466CED"/>
    <w:rsid w:val="00466EB5"/>
    <w:rsid w:val="00467592"/>
    <w:rsid w:val="00467690"/>
    <w:rsid w:val="00467A14"/>
    <w:rsid w:val="004718E7"/>
    <w:rsid w:val="00472289"/>
    <w:rsid w:val="00472535"/>
    <w:rsid w:val="004761CC"/>
    <w:rsid w:val="004766C9"/>
    <w:rsid w:val="00480990"/>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2F4B"/>
    <w:rsid w:val="004A3214"/>
    <w:rsid w:val="004A4136"/>
    <w:rsid w:val="004A417B"/>
    <w:rsid w:val="004A4378"/>
    <w:rsid w:val="004A712D"/>
    <w:rsid w:val="004A7C03"/>
    <w:rsid w:val="004B03F3"/>
    <w:rsid w:val="004B0CC9"/>
    <w:rsid w:val="004B2536"/>
    <w:rsid w:val="004B3BEB"/>
    <w:rsid w:val="004B46D7"/>
    <w:rsid w:val="004B6AF3"/>
    <w:rsid w:val="004B6F1F"/>
    <w:rsid w:val="004B715E"/>
    <w:rsid w:val="004B7169"/>
    <w:rsid w:val="004B79C9"/>
    <w:rsid w:val="004C00DD"/>
    <w:rsid w:val="004C05CF"/>
    <w:rsid w:val="004C06EB"/>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56A9"/>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06AA"/>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5AE4"/>
    <w:rsid w:val="005C62C2"/>
    <w:rsid w:val="005D2306"/>
    <w:rsid w:val="005D2562"/>
    <w:rsid w:val="005D2666"/>
    <w:rsid w:val="005D4548"/>
    <w:rsid w:val="005D4A74"/>
    <w:rsid w:val="005D5E91"/>
    <w:rsid w:val="005D67EF"/>
    <w:rsid w:val="005E2CF2"/>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23F7"/>
    <w:rsid w:val="006036C2"/>
    <w:rsid w:val="0060594E"/>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1EE6"/>
    <w:rsid w:val="0062359D"/>
    <w:rsid w:val="00623634"/>
    <w:rsid w:val="00623A33"/>
    <w:rsid w:val="00624D0C"/>
    <w:rsid w:val="00626A0F"/>
    <w:rsid w:val="006274B4"/>
    <w:rsid w:val="006307BA"/>
    <w:rsid w:val="0063094E"/>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428"/>
    <w:rsid w:val="00687C7E"/>
    <w:rsid w:val="00687D3D"/>
    <w:rsid w:val="00690569"/>
    <w:rsid w:val="00690FDA"/>
    <w:rsid w:val="00691E61"/>
    <w:rsid w:val="00692180"/>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0A7"/>
    <w:rsid w:val="006C2EF6"/>
    <w:rsid w:val="006C3A68"/>
    <w:rsid w:val="006C3B08"/>
    <w:rsid w:val="006C6AB1"/>
    <w:rsid w:val="006C6E6B"/>
    <w:rsid w:val="006C73D4"/>
    <w:rsid w:val="006D145F"/>
    <w:rsid w:val="006D2000"/>
    <w:rsid w:val="006D2D39"/>
    <w:rsid w:val="006D2F31"/>
    <w:rsid w:val="006D2F5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6F6350"/>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2AD1"/>
    <w:rsid w:val="007A3BB3"/>
    <w:rsid w:val="007A3F91"/>
    <w:rsid w:val="007A3F9C"/>
    <w:rsid w:val="007A5AD1"/>
    <w:rsid w:val="007A5B7B"/>
    <w:rsid w:val="007A65A9"/>
    <w:rsid w:val="007A7FD8"/>
    <w:rsid w:val="007B0128"/>
    <w:rsid w:val="007B0635"/>
    <w:rsid w:val="007B0A06"/>
    <w:rsid w:val="007B0B24"/>
    <w:rsid w:val="007B0F8B"/>
    <w:rsid w:val="007B1C83"/>
    <w:rsid w:val="007B3736"/>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540C"/>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2370"/>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635"/>
    <w:rsid w:val="00811BD9"/>
    <w:rsid w:val="00811D5B"/>
    <w:rsid w:val="00813C51"/>
    <w:rsid w:val="00816CCB"/>
    <w:rsid w:val="00817572"/>
    <w:rsid w:val="00817713"/>
    <w:rsid w:val="008208C3"/>
    <w:rsid w:val="00820BA4"/>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0BE1"/>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9D"/>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539"/>
    <w:rsid w:val="008B564F"/>
    <w:rsid w:val="008B5D31"/>
    <w:rsid w:val="008B6705"/>
    <w:rsid w:val="008C22F3"/>
    <w:rsid w:val="008C3223"/>
    <w:rsid w:val="008C3FD0"/>
    <w:rsid w:val="008C4F01"/>
    <w:rsid w:val="008C5152"/>
    <w:rsid w:val="008C710E"/>
    <w:rsid w:val="008D0C71"/>
    <w:rsid w:val="008D1484"/>
    <w:rsid w:val="008D29E7"/>
    <w:rsid w:val="008D2F28"/>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35FF"/>
    <w:rsid w:val="00944D08"/>
    <w:rsid w:val="00945536"/>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6AFE"/>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9DB"/>
    <w:rsid w:val="00984EBF"/>
    <w:rsid w:val="00985099"/>
    <w:rsid w:val="00985D32"/>
    <w:rsid w:val="00986514"/>
    <w:rsid w:val="00986FCC"/>
    <w:rsid w:val="00990FD6"/>
    <w:rsid w:val="009935C3"/>
    <w:rsid w:val="0099421F"/>
    <w:rsid w:val="00994FC8"/>
    <w:rsid w:val="0099620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6222"/>
    <w:rsid w:val="009C72DD"/>
    <w:rsid w:val="009C78FD"/>
    <w:rsid w:val="009C7DF5"/>
    <w:rsid w:val="009D056C"/>
    <w:rsid w:val="009D060F"/>
    <w:rsid w:val="009D0749"/>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0F1C"/>
    <w:rsid w:val="00A717EA"/>
    <w:rsid w:val="00A72371"/>
    <w:rsid w:val="00A730B0"/>
    <w:rsid w:val="00A73B84"/>
    <w:rsid w:val="00A7411D"/>
    <w:rsid w:val="00A74F72"/>
    <w:rsid w:val="00A756C4"/>
    <w:rsid w:val="00A7592B"/>
    <w:rsid w:val="00A75ED7"/>
    <w:rsid w:val="00A76094"/>
    <w:rsid w:val="00A768E2"/>
    <w:rsid w:val="00A82C52"/>
    <w:rsid w:val="00A838E8"/>
    <w:rsid w:val="00A83C15"/>
    <w:rsid w:val="00A84EC4"/>
    <w:rsid w:val="00A86CB6"/>
    <w:rsid w:val="00A90D55"/>
    <w:rsid w:val="00A91701"/>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1E6"/>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EEC"/>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055E"/>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3F2"/>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3DD"/>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9793D"/>
    <w:rsid w:val="00BA1824"/>
    <w:rsid w:val="00BA2D98"/>
    <w:rsid w:val="00BA2F0C"/>
    <w:rsid w:val="00BA30D1"/>
    <w:rsid w:val="00BA30E1"/>
    <w:rsid w:val="00BA4609"/>
    <w:rsid w:val="00BA5BE2"/>
    <w:rsid w:val="00BA6A9C"/>
    <w:rsid w:val="00BA7F46"/>
    <w:rsid w:val="00BB033B"/>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5F22"/>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AD"/>
    <w:rsid w:val="00C276CD"/>
    <w:rsid w:val="00C27827"/>
    <w:rsid w:val="00C30A97"/>
    <w:rsid w:val="00C31DDC"/>
    <w:rsid w:val="00C3223A"/>
    <w:rsid w:val="00C34168"/>
    <w:rsid w:val="00C34247"/>
    <w:rsid w:val="00C34326"/>
    <w:rsid w:val="00C34CEB"/>
    <w:rsid w:val="00C360E1"/>
    <w:rsid w:val="00C36201"/>
    <w:rsid w:val="00C368E8"/>
    <w:rsid w:val="00C36C3D"/>
    <w:rsid w:val="00C372C7"/>
    <w:rsid w:val="00C376A7"/>
    <w:rsid w:val="00C40A92"/>
    <w:rsid w:val="00C42443"/>
    <w:rsid w:val="00C42CBA"/>
    <w:rsid w:val="00C4338C"/>
    <w:rsid w:val="00C43C2B"/>
    <w:rsid w:val="00C45B27"/>
    <w:rsid w:val="00C4652E"/>
    <w:rsid w:val="00C472C7"/>
    <w:rsid w:val="00C5019E"/>
    <w:rsid w:val="00C50C8C"/>
    <w:rsid w:val="00C51962"/>
    <w:rsid w:val="00C53293"/>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6A72"/>
    <w:rsid w:val="00C8710B"/>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B4B"/>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0655"/>
    <w:rsid w:val="00CD15BE"/>
    <w:rsid w:val="00CD1EF2"/>
    <w:rsid w:val="00CD32BD"/>
    <w:rsid w:val="00CD34C7"/>
    <w:rsid w:val="00CD5653"/>
    <w:rsid w:val="00CD5E6D"/>
    <w:rsid w:val="00CD63C8"/>
    <w:rsid w:val="00CD76F8"/>
    <w:rsid w:val="00CD78A5"/>
    <w:rsid w:val="00CE02E8"/>
    <w:rsid w:val="00CE069E"/>
    <w:rsid w:val="00CE0DE0"/>
    <w:rsid w:val="00CE1E4B"/>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56C6"/>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57299"/>
    <w:rsid w:val="00D60483"/>
    <w:rsid w:val="00D61ABB"/>
    <w:rsid w:val="00D62D5C"/>
    <w:rsid w:val="00D63577"/>
    <w:rsid w:val="00D67FD7"/>
    <w:rsid w:val="00D704E4"/>
    <w:rsid w:val="00D72410"/>
    <w:rsid w:val="00D730BC"/>
    <w:rsid w:val="00D73D53"/>
    <w:rsid w:val="00D7402C"/>
    <w:rsid w:val="00D7408A"/>
    <w:rsid w:val="00D74261"/>
    <w:rsid w:val="00D7441B"/>
    <w:rsid w:val="00D745E6"/>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A7B41"/>
    <w:rsid w:val="00DB0015"/>
    <w:rsid w:val="00DB0359"/>
    <w:rsid w:val="00DB0ABB"/>
    <w:rsid w:val="00DB1D01"/>
    <w:rsid w:val="00DB2AAD"/>
    <w:rsid w:val="00DB2B6F"/>
    <w:rsid w:val="00DB44E2"/>
    <w:rsid w:val="00DB4A6D"/>
    <w:rsid w:val="00DB5941"/>
    <w:rsid w:val="00DB626D"/>
    <w:rsid w:val="00DB6365"/>
    <w:rsid w:val="00DB756C"/>
    <w:rsid w:val="00DC07B7"/>
    <w:rsid w:val="00DC0BF1"/>
    <w:rsid w:val="00DC1607"/>
    <w:rsid w:val="00DC17F2"/>
    <w:rsid w:val="00DC37D8"/>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3DD9"/>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144"/>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15F4"/>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8B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5E4E"/>
    <w:rsid w:val="00E9763D"/>
    <w:rsid w:val="00EA1177"/>
    <w:rsid w:val="00EA118B"/>
    <w:rsid w:val="00EA11B6"/>
    <w:rsid w:val="00EA2181"/>
    <w:rsid w:val="00EA2DD8"/>
    <w:rsid w:val="00EA30FC"/>
    <w:rsid w:val="00EA4475"/>
    <w:rsid w:val="00EA4A23"/>
    <w:rsid w:val="00EA52FE"/>
    <w:rsid w:val="00EA681F"/>
    <w:rsid w:val="00EA7869"/>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C79EE"/>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2862"/>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46C5"/>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214"/>
    <w:rsid w:val="00F5580D"/>
    <w:rsid w:val="00F56EA1"/>
    <w:rsid w:val="00F571C3"/>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3FF8"/>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122D"/>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C7DF8"/>
    <w:rsid w:val="00FD076A"/>
    <w:rsid w:val="00FD0AA0"/>
    <w:rsid w:val="00FD1D5A"/>
    <w:rsid w:val="00FD5059"/>
    <w:rsid w:val="00FD554D"/>
    <w:rsid w:val="00FD5BCC"/>
    <w:rsid w:val="00FD7B23"/>
    <w:rsid w:val="00FE2A48"/>
    <w:rsid w:val="00FE2DEF"/>
    <w:rsid w:val="00FE323C"/>
    <w:rsid w:val="00FE3A27"/>
    <w:rsid w:val="00FE3C58"/>
    <w:rsid w:val="00FE5D0A"/>
    <w:rsid w:val="00FE6469"/>
    <w:rsid w:val="00FE7C22"/>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eastAsia="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eastAsia="Calibri" w:cs="Times New Roman"/>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u w:val="single"/>
    </w:rPr>
  </w:style>
  <w:style w:type="character" w:styleId="FollowedHyperlink">
    <w:name w:val="FollowedHyperlink"/>
    <w:basedOn w:val="DefaultParagraphFont"/>
    <w:rsid w:val="00750E3A"/>
    <w:rPr>
      <w:color w:val="800080"/>
      <w:u w:val="single"/>
    </w:rPr>
  </w:style>
  <w:style w:type="paragraph" w:customStyle="1" w:styleId="Default">
    <w:name w:val="Default"/>
    <w:rsid w:val="009F7822"/>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A70F1C"/>
    <w:rPr>
      <w:color w:val="008080"/>
      <w:sz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23946516">
      <w:bodyDiv w:val="1"/>
      <w:marLeft w:val="0"/>
      <w:marRight w:val="0"/>
      <w:marTop w:val="0"/>
      <w:marBottom w:val="0"/>
      <w:divBdr>
        <w:top w:val="none" w:sz="0" w:space="0" w:color="auto"/>
        <w:left w:val="none" w:sz="0" w:space="0" w:color="auto"/>
        <w:bottom w:val="none" w:sz="0" w:space="0" w:color="auto"/>
        <w:right w:val="none" w:sz="0" w:space="0" w:color="auto"/>
      </w:divBdr>
    </w:div>
    <w:div w:id="96105164">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424228412">
      <w:bodyDiv w:val="1"/>
      <w:marLeft w:val="0"/>
      <w:marRight w:val="0"/>
      <w:marTop w:val="0"/>
      <w:marBottom w:val="0"/>
      <w:divBdr>
        <w:top w:val="none" w:sz="0" w:space="0" w:color="auto"/>
        <w:left w:val="none" w:sz="0" w:space="0" w:color="auto"/>
        <w:bottom w:val="none" w:sz="0" w:space="0" w:color="auto"/>
        <w:right w:val="none" w:sz="0" w:space="0" w:color="auto"/>
      </w:divBdr>
    </w:div>
    <w:div w:id="457572577">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762727420">
      <w:bodyDiv w:val="1"/>
      <w:marLeft w:val="0"/>
      <w:marRight w:val="0"/>
      <w:marTop w:val="0"/>
      <w:marBottom w:val="0"/>
      <w:divBdr>
        <w:top w:val="none" w:sz="0" w:space="0" w:color="auto"/>
        <w:left w:val="none" w:sz="0" w:space="0" w:color="auto"/>
        <w:bottom w:val="none" w:sz="0" w:space="0" w:color="auto"/>
        <w:right w:val="none" w:sz="0" w:space="0" w:color="auto"/>
      </w:divBdr>
    </w:div>
    <w:div w:id="764500497">
      <w:bodyDiv w:val="1"/>
      <w:marLeft w:val="0"/>
      <w:marRight w:val="0"/>
      <w:marTop w:val="0"/>
      <w:marBottom w:val="0"/>
      <w:divBdr>
        <w:top w:val="none" w:sz="0" w:space="0" w:color="auto"/>
        <w:left w:val="none" w:sz="0" w:space="0" w:color="auto"/>
        <w:bottom w:val="none" w:sz="0" w:space="0" w:color="auto"/>
        <w:right w:val="none" w:sz="0" w:space="0" w:color="auto"/>
      </w:divBdr>
    </w:div>
    <w:div w:id="783614328">
      <w:bodyDiv w:val="1"/>
      <w:marLeft w:val="0"/>
      <w:marRight w:val="0"/>
      <w:marTop w:val="0"/>
      <w:marBottom w:val="0"/>
      <w:divBdr>
        <w:top w:val="none" w:sz="0" w:space="0" w:color="auto"/>
        <w:left w:val="none" w:sz="0" w:space="0" w:color="auto"/>
        <w:bottom w:val="none" w:sz="0" w:space="0" w:color="auto"/>
        <w:right w:val="none" w:sz="0" w:space="0" w:color="auto"/>
      </w:divBdr>
    </w:div>
    <w:div w:id="831719113">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6387596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23009816">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66552664">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1987010201">
      <w:bodyDiv w:val="1"/>
      <w:marLeft w:val="0"/>
      <w:marRight w:val="0"/>
      <w:marTop w:val="0"/>
      <w:marBottom w:val="0"/>
      <w:divBdr>
        <w:top w:val="none" w:sz="0" w:space="0" w:color="auto"/>
        <w:left w:val="none" w:sz="0" w:space="0" w:color="auto"/>
        <w:bottom w:val="none" w:sz="0" w:space="0" w:color="auto"/>
        <w:right w:val="none" w:sz="0" w:space="0" w:color="auto"/>
      </w:divBdr>
    </w:div>
    <w:div w:id="212672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424DC-9882-408F-9E19-B55A1B0D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1803</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2012-05-21T14:09:00Z</cp:lastPrinted>
  <dcterms:created xsi:type="dcterms:W3CDTF">2012-06-14T14:18:00Z</dcterms:created>
  <dcterms:modified xsi:type="dcterms:W3CDTF">2012-06-14T14:18:00Z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