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8076AB">
        <w:rPr>
          <w:caps/>
          <w:color w:val="000000" w:themeColor="text1"/>
        </w:rPr>
        <w:t>XXXXXXXXXX</w:t>
      </w:r>
      <w:r w:rsidR="00846C10">
        <w:rPr>
          <w:caps/>
          <w:color w:val="000000" w:themeColor="text1"/>
        </w:rPr>
        <w:tab/>
      </w:r>
      <w:r w:rsidRPr="001F29F9">
        <w:rPr>
          <w:caps/>
          <w:color w:val="000000" w:themeColor="text1"/>
        </w:rPr>
        <w:t>BRANCH OF SERVICE</w:t>
      </w:r>
      <w:r w:rsidRPr="00023D69">
        <w:rPr>
          <w:caps/>
          <w:color w:val="000000" w:themeColor="text1"/>
        </w:rPr>
        <w:t xml:space="preserve">: </w:t>
      </w:r>
      <w:r w:rsidR="004C24C5" w:rsidRPr="00023D69">
        <w:rPr>
          <w:caps/>
          <w:color w:val="000000" w:themeColor="text1"/>
        </w:rPr>
        <w:t xml:space="preserve"> </w:t>
      </w:r>
      <w:r w:rsidR="00332DE3" w:rsidRPr="00023D69">
        <w:rPr>
          <w:caps/>
          <w:color w:val="000000" w:themeColor="text1"/>
        </w:rPr>
        <w:t>Army</w:t>
      </w:r>
      <w:r w:rsidR="00245AF6">
        <w:rPr>
          <w:caps/>
          <w:color w:val="000000" w:themeColor="text1"/>
        </w:rPr>
        <w:t xml:space="preserve">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567200">
        <w:rPr>
          <w:caps/>
          <w:color w:val="000000" w:themeColor="text1"/>
        </w:rPr>
        <w:t>00980</w:t>
      </w:r>
      <w:r w:rsidR="00DE3AAD" w:rsidRPr="001F29F9">
        <w:rPr>
          <w:color w:val="000000" w:themeColor="text1"/>
        </w:rPr>
        <w:t xml:space="preserve"> </w:t>
      </w:r>
      <w:r w:rsidR="00846C10">
        <w:rPr>
          <w:color w:val="000000" w:themeColor="text1"/>
        </w:rPr>
        <w:tab/>
      </w:r>
      <w:r w:rsidR="00846C10">
        <w:rPr>
          <w:color w:val="000000" w:themeColor="text1"/>
        </w:rPr>
        <w:tab/>
      </w:r>
      <w:r w:rsidR="00DE3AAD" w:rsidRPr="001F29F9">
        <w:rPr>
          <w:color w:val="000000" w:themeColor="text1"/>
        </w:rPr>
        <w:t>SEPARATION DATE:  200</w:t>
      </w:r>
      <w:r w:rsidR="00567200">
        <w:rPr>
          <w:color w:val="000000" w:themeColor="text1"/>
        </w:rPr>
        <w:t>40510</w:t>
      </w:r>
    </w:p>
    <w:p w:rsidR="00846C10" w:rsidRPr="001F29F9" w:rsidRDefault="00846C10" w:rsidP="00846C10">
      <w:pPr>
        <w:tabs>
          <w:tab w:val="left" w:pos="288"/>
          <w:tab w:val="left" w:pos="5130"/>
        </w:tabs>
        <w:jc w:val="both"/>
        <w:rPr>
          <w:color w:val="000000" w:themeColor="text1"/>
        </w:rPr>
      </w:pPr>
      <w:r>
        <w:rPr>
          <w:caps/>
          <w:color w:val="000000" w:themeColor="text1"/>
        </w:rPr>
        <w:t>BOARD DATE:  2012</w:t>
      </w:r>
      <w:r w:rsidR="00481F46">
        <w:rPr>
          <w:caps/>
          <w:color w:val="000000" w:themeColor="text1"/>
        </w:rPr>
        <w:t>0501</w:t>
      </w:r>
    </w:p>
    <w:p w:rsidR="00285E4E" w:rsidRPr="001F29F9" w:rsidRDefault="00285E4E" w:rsidP="00285E4E">
      <w:pPr>
        <w:pBdr>
          <w:bottom w:val="single" w:sz="12" w:space="1" w:color="auto"/>
        </w:pBdr>
        <w:tabs>
          <w:tab w:val="left" w:pos="288"/>
          <w:tab w:val="left" w:pos="4752"/>
        </w:tabs>
        <w:jc w:val="both"/>
        <w:rPr>
          <w:color w:val="000000" w:themeColor="text1"/>
        </w:rPr>
      </w:pPr>
    </w:p>
    <w:p w:rsidR="009369A6" w:rsidRDefault="009369A6" w:rsidP="00BF0E94">
      <w:pPr>
        <w:tabs>
          <w:tab w:val="left" w:pos="288"/>
          <w:tab w:val="left" w:pos="4752"/>
        </w:tabs>
        <w:jc w:val="both"/>
        <w:rPr>
          <w:color w:val="000000" w:themeColor="text1"/>
        </w:rPr>
      </w:pPr>
    </w:p>
    <w:p w:rsidR="00693E3A" w:rsidRPr="001F29F9" w:rsidRDefault="00FB0E80" w:rsidP="00693E3A">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w:t>
      </w:r>
      <w:r w:rsidR="00245AF6">
        <w:rPr>
          <w:color w:val="000000" w:themeColor="text1"/>
          <w:szCs w:val="24"/>
        </w:rPr>
        <w:t xml:space="preserve"> duty</w:t>
      </w:r>
      <w:r w:rsidR="00E322F7" w:rsidRPr="001F29F9">
        <w:rPr>
          <w:color w:val="000000" w:themeColor="text1"/>
          <w:szCs w:val="24"/>
        </w:rPr>
        <w:t xml:space="preserve"> </w:t>
      </w:r>
      <w:r w:rsidR="00567200">
        <w:rPr>
          <w:color w:val="000000" w:themeColor="text1"/>
          <w:szCs w:val="24"/>
        </w:rPr>
        <w:t>PV</w:t>
      </w:r>
      <w:r w:rsidR="00661BA2" w:rsidRPr="001F29F9">
        <w:rPr>
          <w:color w:val="000000" w:themeColor="text1"/>
          <w:szCs w:val="24"/>
        </w:rPr>
        <w:t>/E-</w:t>
      </w:r>
      <w:r w:rsidR="00567200">
        <w:rPr>
          <w:color w:val="000000" w:themeColor="text1"/>
          <w:szCs w:val="24"/>
        </w:rPr>
        <w:t>2</w:t>
      </w:r>
      <w:r w:rsidR="00705C40" w:rsidRPr="001F29F9">
        <w:rPr>
          <w:color w:val="000000" w:themeColor="text1"/>
          <w:szCs w:val="24"/>
        </w:rPr>
        <w:t xml:space="preserve"> (</w:t>
      </w:r>
      <w:r w:rsidR="00077FB5">
        <w:rPr>
          <w:color w:val="000000" w:themeColor="text1"/>
          <w:szCs w:val="24"/>
        </w:rPr>
        <w:t>42L10</w:t>
      </w:r>
      <w:r w:rsidR="00C75F3D" w:rsidRPr="001F29F9">
        <w:rPr>
          <w:color w:val="000000" w:themeColor="text1"/>
          <w:szCs w:val="24"/>
        </w:rPr>
        <w:t xml:space="preserve"> / </w:t>
      </w:r>
      <w:r w:rsidR="00F90E2F">
        <w:rPr>
          <w:color w:val="000000" w:themeColor="text1"/>
          <w:szCs w:val="24"/>
        </w:rPr>
        <w:t>Administrative Specialist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846C10">
        <w:rPr>
          <w:color w:val="000000" w:themeColor="text1"/>
          <w:szCs w:val="24"/>
        </w:rPr>
        <w:t xml:space="preserve">low </w:t>
      </w:r>
      <w:r w:rsidR="00846C10" w:rsidRPr="00481F46">
        <w:rPr>
          <w:color w:val="000000" w:themeColor="text1"/>
          <w:szCs w:val="24"/>
        </w:rPr>
        <w:t xml:space="preserve">back </w:t>
      </w:r>
      <w:r w:rsidR="00702105">
        <w:rPr>
          <w:color w:val="000000" w:themeColor="text1"/>
          <w:szCs w:val="24"/>
        </w:rPr>
        <w:t xml:space="preserve">pain (LBP) </w:t>
      </w:r>
      <w:r w:rsidR="00846C10" w:rsidRPr="00481F46">
        <w:rPr>
          <w:color w:val="000000" w:themeColor="text1"/>
          <w:szCs w:val="24"/>
        </w:rPr>
        <w:t>condition</w:t>
      </w:r>
      <w:r w:rsidR="00285E4E" w:rsidRPr="00481F46">
        <w:rPr>
          <w:color w:val="000000" w:themeColor="text1"/>
          <w:szCs w:val="24"/>
        </w:rPr>
        <w:t>.</w:t>
      </w:r>
      <w:r w:rsidR="00C57D1F" w:rsidRPr="00481F46">
        <w:rPr>
          <w:color w:val="000000" w:themeColor="text1"/>
          <w:szCs w:val="24"/>
        </w:rPr>
        <w:t xml:space="preserve">  </w:t>
      </w:r>
      <w:r w:rsidR="00693E3A" w:rsidRPr="00481F46">
        <w:rPr>
          <w:color w:val="000000" w:themeColor="text1"/>
          <w:szCs w:val="24"/>
        </w:rPr>
        <w:t>She did not respond adequately to</w:t>
      </w:r>
      <w:r w:rsidR="00285E4E" w:rsidRPr="00481F46">
        <w:rPr>
          <w:color w:val="000000" w:themeColor="text1"/>
          <w:szCs w:val="24"/>
        </w:rPr>
        <w:t xml:space="preserve"> conservative</w:t>
      </w:r>
      <w:r w:rsidR="00481F46" w:rsidRPr="00481F46">
        <w:rPr>
          <w:color w:val="000000" w:themeColor="text1"/>
          <w:szCs w:val="24"/>
        </w:rPr>
        <w:t>,</w:t>
      </w:r>
      <w:r w:rsidR="00285E4E" w:rsidRPr="00481F46">
        <w:rPr>
          <w:color w:val="000000" w:themeColor="text1"/>
          <w:szCs w:val="24"/>
        </w:rPr>
        <w:t xml:space="preserve"> non-operative</w:t>
      </w:r>
      <w:r w:rsidR="00693E3A" w:rsidRPr="00481F46">
        <w:rPr>
          <w:color w:val="000000" w:themeColor="text1"/>
          <w:szCs w:val="24"/>
        </w:rPr>
        <w:t xml:space="preserve"> treatment and was unable to perform within her Military Occupational Specialty (MOS) or meet physical fitness standards.  She was issued a permanent L3 profile and underwent a Medical Evaluation Board (MEB).  “Left sacroiliac j</w:t>
      </w:r>
      <w:r w:rsidR="00702105">
        <w:rPr>
          <w:color w:val="000000" w:themeColor="text1"/>
          <w:szCs w:val="24"/>
        </w:rPr>
        <w:t>oint dysfunction</w:t>
      </w:r>
      <w:r w:rsidR="003C568A">
        <w:rPr>
          <w:color w:val="000000" w:themeColor="text1"/>
          <w:szCs w:val="24"/>
        </w:rPr>
        <w:t>,</w:t>
      </w:r>
      <w:r w:rsidR="00702105">
        <w:rPr>
          <w:color w:val="000000" w:themeColor="text1"/>
          <w:szCs w:val="24"/>
        </w:rPr>
        <w:t xml:space="preserve"> post</w:t>
      </w:r>
      <w:r w:rsidR="00693E3A" w:rsidRPr="00481F46">
        <w:rPr>
          <w:color w:val="000000" w:themeColor="text1"/>
          <w:szCs w:val="24"/>
        </w:rPr>
        <w:t xml:space="preserve">traumatic” was forwarded to the Physical Evaluation Board (PEB) as medically unacceptable IAW AR 40-501. </w:t>
      </w:r>
      <w:r w:rsidR="00285E4E" w:rsidRPr="00481F46">
        <w:rPr>
          <w:color w:val="000000" w:themeColor="text1"/>
          <w:szCs w:val="24"/>
        </w:rPr>
        <w:t xml:space="preserve"> </w:t>
      </w:r>
      <w:r w:rsidR="00693E3A" w:rsidRPr="00481F46">
        <w:rPr>
          <w:color w:val="000000" w:themeColor="text1"/>
          <w:szCs w:val="24"/>
        </w:rPr>
        <w:t xml:space="preserve">No other conditions appeared on the MEB’s submission.  Other conditions included in the Disability Evaluation System (DES) packet will be discussed below.  The PEB adjudicated the </w:t>
      </w:r>
      <w:r w:rsidR="00702105">
        <w:rPr>
          <w:color w:val="000000" w:themeColor="text1"/>
          <w:szCs w:val="24"/>
        </w:rPr>
        <w:t xml:space="preserve">LBP </w:t>
      </w:r>
      <w:r w:rsidR="00693E3A" w:rsidRPr="00481F46">
        <w:rPr>
          <w:color w:val="000000" w:themeColor="text1"/>
          <w:szCs w:val="24"/>
        </w:rPr>
        <w:t>condition as unfitting, rated 10% with application of the Veterans Administration Schedule for Rating Disabilities (VASRD).</w:t>
      </w:r>
      <w:r w:rsidR="00693E3A" w:rsidRPr="00481F46">
        <w:rPr>
          <w:color w:val="000000" w:themeColor="text1"/>
        </w:rPr>
        <w:t xml:space="preserve"> </w:t>
      </w:r>
      <w:r w:rsidR="00846C10" w:rsidRPr="00481F46">
        <w:rPr>
          <w:color w:val="000000" w:themeColor="text1"/>
        </w:rPr>
        <w:t xml:space="preserve"> </w:t>
      </w:r>
      <w:r w:rsidR="00693E3A" w:rsidRPr="00481F46">
        <w:rPr>
          <w:color w:val="000000" w:themeColor="text1"/>
        </w:rPr>
        <w:t>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567200" w:rsidRDefault="002C6E5B" w:rsidP="00245AF6">
      <w:pPr>
        <w:tabs>
          <w:tab w:val="left" w:pos="288"/>
          <w:tab w:val="left" w:pos="4752"/>
        </w:tabs>
        <w:jc w:val="both"/>
        <w:rPr>
          <w:color w:val="auto"/>
        </w:rPr>
      </w:pPr>
      <w:r w:rsidRPr="001F29F9">
        <w:rPr>
          <w:color w:val="000000" w:themeColor="text1"/>
          <w:u w:val="single"/>
        </w:rPr>
        <w:t>CI CONTENTION</w:t>
      </w:r>
      <w:r w:rsidRPr="001F29F9">
        <w:rPr>
          <w:color w:val="000000" w:themeColor="text1"/>
        </w:rPr>
        <w:t>:</w:t>
      </w:r>
      <w:r w:rsidR="00023D69" w:rsidRPr="00023D69">
        <w:t xml:space="preserve"> </w:t>
      </w:r>
      <w:r w:rsidR="00567200">
        <w:t xml:space="preserve"> </w:t>
      </w:r>
      <w:r w:rsidR="00567200" w:rsidRPr="00567200">
        <w:rPr>
          <w:color w:val="auto"/>
        </w:rPr>
        <w:t>The CI states:</w:t>
      </w:r>
      <w:r w:rsidR="00567200">
        <w:t xml:space="preserve">  </w:t>
      </w:r>
      <w:r w:rsidR="00567200" w:rsidRPr="00567200">
        <w:rPr>
          <w:color w:val="auto"/>
        </w:rPr>
        <w:t xml:space="preserve">“The rating for my disability conditions should be changed because my left SI joint is severely painful </w:t>
      </w:r>
      <w:proofErr w:type="spellStart"/>
      <w:r w:rsidR="00567200" w:rsidRPr="00567200">
        <w:rPr>
          <w:color w:val="auto"/>
        </w:rPr>
        <w:t>everyday</w:t>
      </w:r>
      <w:proofErr w:type="spellEnd"/>
      <w:r w:rsidR="00567200" w:rsidRPr="00567200">
        <w:rPr>
          <w:color w:val="auto"/>
        </w:rPr>
        <w:t xml:space="preserve">. </w:t>
      </w:r>
      <w:r w:rsidR="00285E4E">
        <w:rPr>
          <w:color w:val="auto"/>
        </w:rPr>
        <w:t xml:space="preserve"> </w:t>
      </w:r>
      <w:r w:rsidR="00567200" w:rsidRPr="00567200">
        <w:rPr>
          <w:color w:val="auto"/>
        </w:rPr>
        <w:t xml:space="preserve">I have arthritis in my lower back and I </w:t>
      </w:r>
      <w:proofErr w:type="spellStart"/>
      <w:r w:rsidR="00567200" w:rsidRPr="00567200">
        <w:rPr>
          <w:color w:val="auto"/>
        </w:rPr>
        <w:t>can not</w:t>
      </w:r>
      <w:proofErr w:type="spellEnd"/>
      <w:r w:rsidR="00567200" w:rsidRPr="00567200">
        <w:rPr>
          <w:color w:val="auto"/>
        </w:rPr>
        <w:t xml:space="preserve"> stand or </w:t>
      </w:r>
      <w:r w:rsidR="00567200" w:rsidRPr="00481F46">
        <w:rPr>
          <w:color w:val="auto"/>
        </w:rPr>
        <w:t>sit for a long period of time.  My back is a constant throbbing pain that not even ibuprofen or naproxen heals the pain.  When I got out of the Army the doctor (VA) told me that my joints are barely attached on and should not have been allowed to join.  I also have severe shin splints that constantly hurt when walking.</w:t>
      </w:r>
      <w:r w:rsidR="00285E4E" w:rsidRPr="00481F46">
        <w:rPr>
          <w:color w:val="auto"/>
        </w:rPr>
        <w:t xml:space="preserve"> </w:t>
      </w:r>
      <w:r w:rsidR="00567200" w:rsidRPr="00481F46">
        <w:rPr>
          <w:color w:val="auto"/>
        </w:rPr>
        <w:t xml:space="preserve"> I have had anxiety and depression since the military and was on Prozac in the military. </w:t>
      </w:r>
      <w:r w:rsidR="00285E4E" w:rsidRPr="00481F46">
        <w:rPr>
          <w:color w:val="auto"/>
        </w:rPr>
        <w:t xml:space="preserve"> </w:t>
      </w:r>
      <w:r w:rsidR="00567200" w:rsidRPr="00481F46">
        <w:rPr>
          <w:color w:val="auto"/>
        </w:rPr>
        <w:t>I also have TMJ.”  She continues her remarks in block 15 of the application and additionally lists all of her VA conditions.</w:t>
      </w:r>
      <w:r w:rsidR="00285E4E" w:rsidRPr="00481F46">
        <w:rPr>
          <w:color w:val="auto"/>
        </w:rPr>
        <w:t xml:space="preserve"> </w:t>
      </w:r>
      <w:r w:rsidR="00567200" w:rsidRPr="00481F46">
        <w:rPr>
          <w:color w:val="auto"/>
        </w:rPr>
        <w:t xml:space="preserve"> A contention for their inclusion in the separation rating is therefore implied.</w:t>
      </w:r>
    </w:p>
    <w:p w:rsidR="00567200" w:rsidRPr="001F29F9" w:rsidRDefault="0056720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5485E" w:rsidRPr="001F29F9" w:rsidRDefault="0025485E" w:rsidP="0025485E">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5485E" w:rsidRPr="001F29F9" w:rsidTr="00567200">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5485E" w:rsidRPr="001F29F9" w:rsidRDefault="0025485E" w:rsidP="00077F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077FB5">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sidR="00077FB5">
              <w:rPr>
                <w:rFonts w:ascii="Calibri" w:hAnsi="Calibri" w:cs="Calibri"/>
                <w:b/>
                <w:color w:val="000000" w:themeColor="text1"/>
                <w:sz w:val="18"/>
                <w:szCs w:val="18"/>
              </w:rPr>
              <w:t>40220</w:t>
            </w:r>
          </w:p>
        </w:tc>
        <w:tc>
          <w:tcPr>
            <w:tcW w:w="5220" w:type="dxa"/>
            <w:gridSpan w:val="4"/>
            <w:tcBorders>
              <w:left w:val="thinThickThinSmallGap" w:sz="24" w:space="0" w:color="auto"/>
            </w:tcBorders>
            <w:shd w:val="clear" w:color="auto" w:fill="D9D9D9" w:themeFill="background1" w:themeFillShade="D9"/>
            <w:vAlign w:val="center"/>
          </w:tcPr>
          <w:p w:rsidR="0025485E" w:rsidRPr="001F29F9" w:rsidRDefault="0025485E" w:rsidP="00F90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F90E2F">
              <w:rPr>
                <w:rFonts w:ascii="Calibri" w:hAnsi="Calibri" w:cs="Calibri"/>
                <w:b/>
                <w:color w:val="000000" w:themeColor="text1"/>
                <w:sz w:val="18"/>
                <w:szCs w:val="18"/>
              </w:rPr>
              <w:t>2</w:t>
            </w:r>
            <w:r w:rsidRPr="001F29F9">
              <w:rPr>
                <w:rFonts w:ascii="Calibri" w:hAnsi="Calibri" w:cs="Calibri"/>
                <w:b/>
                <w:color w:val="000000" w:themeColor="text1"/>
                <w:sz w:val="18"/>
                <w:szCs w:val="18"/>
              </w:rPr>
              <w:t xml:space="preserve"> Mo</w:t>
            </w:r>
            <w:r w:rsidR="00F90E2F">
              <w:rPr>
                <w:rFonts w:ascii="Calibri" w:hAnsi="Calibri" w:cs="Calibri"/>
                <w:b/>
                <w:color w:val="000000" w:themeColor="text1"/>
                <w:sz w:val="18"/>
                <w:szCs w:val="18"/>
              </w:rPr>
              <w:t>s</w:t>
            </w:r>
            <w:r w:rsidRPr="00F90E2F">
              <w:rPr>
                <w:rFonts w:ascii="Calibri" w:hAnsi="Calibri" w:cs="Calibri"/>
                <w:b/>
                <w:color w:val="000000" w:themeColor="text1"/>
                <w:sz w:val="18"/>
                <w:szCs w:val="18"/>
              </w:rPr>
              <w:t>. Pre</w:t>
            </w:r>
            <w:r w:rsidR="00F90E2F">
              <w:rPr>
                <w:rFonts w:ascii="Calibri" w:hAnsi="Calibri" w:cs="Calibri"/>
                <w:b/>
                <w:color w:val="000000" w:themeColor="text1"/>
                <w:sz w:val="18"/>
                <w:szCs w:val="18"/>
              </w:rPr>
              <w:t>-</w:t>
            </w:r>
            <w:r w:rsidRPr="001F29F9">
              <w:rPr>
                <w:rFonts w:ascii="Calibri" w:hAnsi="Calibri" w:cs="Calibri"/>
                <w:b/>
                <w:color w:val="000000" w:themeColor="text1"/>
                <w:sz w:val="18"/>
                <w:szCs w:val="18"/>
              </w:rPr>
              <w:t xml:space="preserve">Separation) – All Effective Date </w:t>
            </w:r>
            <w:r w:rsidR="00077FB5" w:rsidRPr="00077FB5">
              <w:rPr>
                <w:rFonts w:ascii="Calibri" w:hAnsi="Calibri" w:cs="Calibri"/>
                <w:b/>
                <w:color w:val="000000" w:themeColor="text1"/>
                <w:sz w:val="18"/>
                <w:szCs w:val="18"/>
              </w:rPr>
              <w:t>2004051</w:t>
            </w:r>
            <w:r w:rsidR="00077FB5">
              <w:rPr>
                <w:rFonts w:ascii="Calibri" w:hAnsi="Calibri" w:cs="Calibri"/>
                <w:b/>
                <w:color w:val="000000" w:themeColor="text1"/>
                <w:sz w:val="18"/>
                <w:szCs w:val="18"/>
              </w:rPr>
              <w:t>1</w:t>
            </w:r>
          </w:p>
        </w:tc>
      </w:tr>
      <w:tr w:rsidR="0025485E" w:rsidRPr="001F29F9" w:rsidTr="00567200">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5485E" w:rsidRPr="00481F46" w:rsidRDefault="0025485E" w:rsidP="00567200">
            <w:pPr>
              <w:contextualSpacing/>
              <w:rPr>
                <w:rFonts w:ascii="Calibri" w:hAnsi="Calibri" w:cs="Calibri"/>
                <w:b/>
                <w:color w:val="000000" w:themeColor="text1"/>
                <w:sz w:val="18"/>
                <w:szCs w:val="18"/>
              </w:rPr>
            </w:pPr>
            <w:r w:rsidRPr="00481F46">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5485E" w:rsidRPr="00481F46" w:rsidRDefault="0025485E" w:rsidP="00567200">
            <w:pPr>
              <w:contextualSpacing/>
              <w:rPr>
                <w:rFonts w:ascii="Calibri" w:hAnsi="Calibri" w:cs="Calibri"/>
                <w:b/>
                <w:color w:val="000000" w:themeColor="text1"/>
                <w:sz w:val="18"/>
                <w:szCs w:val="18"/>
              </w:rPr>
            </w:pPr>
            <w:r w:rsidRPr="00481F46">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5485E" w:rsidRPr="00481F46" w:rsidRDefault="0025485E" w:rsidP="00567200">
            <w:pPr>
              <w:contextualSpacing/>
              <w:rPr>
                <w:rFonts w:ascii="Calibri" w:hAnsi="Calibri" w:cs="Calibri"/>
                <w:b/>
                <w:color w:val="000000" w:themeColor="text1"/>
                <w:sz w:val="18"/>
                <w:szCs w:val="18"/>
              </w:rPr>
            </w:pPr>
            <w:r w:rsidRPr="00481F46">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5485E" w:rsidRPr="00481F46" w:rsidRDefault="0025485E" w:rsidP="00567200">
            <w:pPr>
              <w:contextualSpacing/>
              <w:rPr>
                <w:rFonts w:ascii="Calibri" w:hAnsi="Calibri" w:cs="Calibri"/>
                <w:b/>
                <w:color w:val="000000" w:themeColor="text1"/>
                <w:sz w:val="18"/>
                <w:szCs w:val="18"/>
              </w:rPr>
            </w:pPr>
            <w:r w:rsidRPr="00481F46">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5485E" w:rsidRPr="00481F46" w:rsidRDefault="0025485E" w:rsidP="00567200">
            <w:pPr>
              <w:contextualSpacing/>
              <w:rPr>
                <w:rFonts w:ascii="Calibri" w:hAnsi="Calibri" w:cs="Calibri"/>
                <w:b/>
                <w:color w:val="000000" w:themeColor="text1"/>
                <w:sz w:val="18"/>
                <w:szCs w:val="18"/>
              </w:rPr>
            </w:pPr>
            <w:r w:rsidRPr="00481F46">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5485E" w:rsidRPr="00481F46" w:rsidRDefault="0025485E" w:rsidP="00567200">
            <w:pPr>
              <w:contextualSpacing/>
              <w:rPr>
                <w:rFonts w:ascii="Calibri" w:hAnsi="Calibri" w:cs="Calibri"/>
                <w:b/>
                <w:color w:val="000000" w:themeColor="text1"/>
                <w:sz w:val="18"/>
                <w:szCs w:val="18"/>
              </w:rPr>
            </w:pPr>
            <w:r w:rsidRPr="00481F46">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5485E" w:rsidRPr="001F29F9" w:rsidRDefault="0025485E" w:rsidP="0056720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25485E" w:rsidRPr="001F29F9" w:rsidTr="00567200">
        <w:trPr>
          <w:trHeight w:val="287"/>
          <w:jc w:val="center"/>
        </w:trPr>
        <w:tc>
          <w:tcPr>
            <w:tcW w:w="2178" w:type="dxa"/>
            <w:tcBorders>
              <w:right w:val="single" w:sz="4" w:space="0" w:color="auto"/>
            </w:tcBorders>
            <w:shd w:val="clear" w:color="auto" w:fill="FFFFFF" w:themeFill="background1"/>
            <w:vAlign w:val="center"/>
          </w:tcPr>
          <w:p w:rsidR="0025485E" w:rsidRPr="00481F46" w:rsidRDefault="00846C10" w:rsidP="00846C10">
            <w:pPr>
              <w:spacing w:line="180" w:lineRule="exact"/>
              <w:contextualSpacing/>
              <w:jc w:val="left"/>
              <w:rPr>
                <w:rFonts w:ascii="Calibri" w:eastAsia="Times New Roman" w:hAnsi="Calibri" w:cs="Calibri"/>
                <w:color w:val="000000" w:themeColor="text1"/>
                <w:sz w:val="18"/>
                <w:szCs w:val="18"/>
              </w:rPr>
            </w:pPr>
            <w:r w:rsidRPr="00481F46">
              <w:rPr>
                <w:rFonts w:ascii="Calibri" w:eastAsia="Times New Roman" w:hAnsi="Calibri" w:cs="Calibri"/>
                <w:color w:val="000000" w:themeColor="text1"/>
                <w:sz w:val="18"/>
                <w:szCs w:val="18"/>
              </w:rPr>
              <w:t>Chronic low back pain</w:t>
            </w:r>
            <w:r w:rsidR="00077FB5" w:rsidRPr="00481F46">
              <w:rPr>
                <w:rFonts w:ascii="Calibri" w:eastAsia="Times New Roman" w:hAnsi="Calibri" w:cs="Calibri"/>
                <w:color w:val="000000" w:themeColor="text1"/>
                <w:sz w:val="18"/>
                <w:szCs w:val="18"/>
              </w:rPr>
              <w:t xml:space="preserve"> </w:t>
            </w:r>
          </w:p>
        </w:tc>
        <w:tc>
          <w:tcPr>
            <w:tcW w:w="1080" w:type="dxa"/>
            <w:tcBorders>
              <w:left w:val="single" w:sz="4" w:space="0" w:color="auto"/>
            </w:tcBorders>
            <w:shd w:val="clear" w:color="auto" w:fill="FFFFFF" w:themeFill="background1"/>
            <w:vAlign w:val="center"/>
          </w:tcPr>
          <w:p w:rsidR="0025485E" w:rsidRPr="00481F46" w:rsidRDefault="00077FB5" w:rsidP="00567200">
            <w:pPr>
              <w:spacing w:line="180" w:lineRule="exact"/>
              <w:contextualSpacing/>
              <w:rPr>
                <w:rFonts w:ascii="Calibri" w:eastAsia="Times New Roman" w:hAnsi="Calibri" w:cs="Calibri"/>
                <w:color w:val="000000" w:themeColor="text1"/>
                <w:sz w:val="18"/>
                <w:szCs w:val="18"/>
              </w:rPr>
            </w:pPr>
            <w:r w:rsidRPr="00481F46">
              <w:rPr>
                <w:rFonts w:ascii="Calibri" w:eastAsia="Times New Roman" w:hAnsi="Calibri" w:cs="Calibri"/>
                <w:color w:val="000000" w:themeColor="text1"/>
                <w:sz w:val="18"/>
                <w:szCs w:val="18"/>
              </w:rPr>
              <w:t>5237</w:t>
            </w:r>
          </w:p>
        </w:tc>
        <w:tc>
          <w:tcPr>
            <w:tcW w:w="900" w:type="dxa"/>
            <w:tcBorders>
              <w:right w:val="thinThickThinSmallGap" w:sz="24" w:space="0" w:color="auto"/>
            </w:tcBorders>
            <w:shd w:val="clear" w:color="auto" w:fill="FFFFFF" w:themeFill="background1"/>
            <w:vAlign w:val="center"/>
          </w:tcPr>
          <w:p w:rsidR="0025485E" w:rsidRPr="00481F46" w:rsidRDefault="00077FB5" w:rsidP="00567200">
            <w:pPr>
              <w:spacing w:line="180" w:lineRule="exact"/>
              <w:rPr>
                <w:rFonts w:ascii="Calibri" w:eastAsia="Times New Roman" w:hAnsi="Calibri" w:cs="Calibri"/>
                <w:color w:val="000000" w:themeColor="text1"/>
                <w:sz w:val="18"/>
                <w:szCs w:val="18"/>
              </w:rPr>
            </w:pPr>
            <w:r w:rsidRPr="00481F46">
              <w:rPr>
                <w:rFonts w:ascii="Calibri" w:eastAsia="Times New Roman"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25485E" w:rsidRPr="00481F46" w:rsidRDefault="00077FB5" w:rsidP="00567200">
            <w:pPr>
              <w:spacing w:line="180" w:lineRule="exact"/>
              <w:contextualSpacing/>
              <w:jc w:val="left"/>
              <w:rPr>
                <w:rFonts w:ascii="Calibri" w:eastAsia="Times New Roman" w:hAnsi="Calibri" w:cs="Calibri"/>
                <w:color w:val="000000" w:themeColor="text1"/>
                <w:sz w:val="18"/>
                <w:szCs w:val="18"/>
              </w:rPr>
            </w:pPr>
            <w:r w:rsidRPr="00481F46">
              <w:rPr>
                <w:rFonts w:ascii="Calibri" w:eastAsia="Times New Roman" w:hAnsi="Calibri" w:cs="Calibri"/>
                <w:color w:val="000000" w:themeColor="text1"/>
                <w:sz w:val="18"/>
                <w:szCs w:val="18"/>
              </w:rPr>
              <w:t>Left SI Joint Dysfunction</w:t>
            </w:r>
          </w:p>
        </w:tc>
        <w:tc>
          <w:tcPr>
            <w:tcW w:w="1080" w:type="dxa"/>
            <w:shd w:val="clear" w:color="auto" w:fill="FFFFFF" w:themeFill="background1"/>
            <w:vAlign w:val="center"/>
          </w:tcPr>
          <w:p w:rsidR="0025485E" w:rsidRPr="00481F46" w:rsidRDefault="00077FB5" w:rsidP="00567200">
            <w:pPr>
              <w:spacing w:line="180" w:lineRule="exact"/>
              <w:contextualSpacing/>
              <w:rPr>
                <w:rFonts w:ascii="Calibri" w:eastAsia="Times New Roman" w:hAnsi="Calibri" w:cs="Calibri"/>
                <w:color w:val="000000" w:themeColor="text1"/>
                <w:sz w:val="18"/>
                <w:szCs w:val="18"/>
              </w:rPr>
            </w:pPr>
            <w:r w:rsidRPr="00481F46">
              <w:rPr>
                <w:rFonts w:ascii="Calibri" w:eastAsia="Times New Roman" w:hAnsi="Calibri" w:cs="Calibri"/>
                <w:color w:val="000000" w:themeColor="text1"/>
                <w:sz w:val="18"/>
                <w:szCs w:val="18"/>
              </w:rPr>
              <w:t>5299-5237</w:t>
            </w:r>
          </w:p>
        </w:tc>
        <w:tc>
          <w:tcPr>
            <w:tcW w:w="828" w:type="dxa"/>
            <w:shd w:val="clear" w:color="auto" w:fill="FFFFFF" w:themeFill="background1"/>
            <w:vAlign w:val="center"/>
          </w:tcPr>
          <w:p w:rsidR="0025485E" w:rsidRPr="00481F46" w:rsidRDefault="00077FB5" w:rsidP="00567200">
            <w:pPr>
              <w:spacing w:line="180" w:lineRule="exact"/>
              <w:contextualSpacing/>
              <w:rPr>
                <w:rFonts w:ascii="Calibri" w:eastAsia="Times New Roman" w:hAnsi="Calibri" w:cs="Calibri"/>
                <w:color w:val="000000" w:themeColor="text1"/>
                <w:sz w:val="18"/>
                <w:szCs w:val="18"/>
              </w:rPr>
            </w:pPr>
            <w:r w:rsidRPr="00481F46">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25485E" w:rsidRPr="001F29F9" w:rsidRDefault="00F90E2F" w:rsidP="0056720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20040302</w:t>
            </w:r>
          </w:p>
        </w:tc>
      </w:tr>
      <w:tr w:rsidR="00077FB5" w:rsidRPr="001F29F9" w:rsidTr="00077FB5">
        <w:trPr>
          <w:trHeight w:val="287"/>
          <w:jc w:val="center"/>
        </w:trPr>
        <w:tc>
          <w:tcPr>
            <w:tcW w:w="4158" w:type="dxa"/>
            <w:gridSpan w:val="3"/>
            <w:tcBorders>
              <w:bottom w:val="nil"/>
              <w:right w:val="thinThickThinSmallGap" w:sz="24" w:space="0" w:color="auto"/>
            </w:tcBorders>
            <w:shd w:val="clear" w:color="auto" w:fill="FFFFFF" w:themeFill="background1"/>
            <w:vAlign w:val="center"/>
          </w:tcPr>
          <w:p w:rsidR="00077FB5" w:rsidRPr="001F29F9" w:rsidRDefault="00077FB5" w:rsidP="00567200">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077FB5" w:rsidRPr="001F29F9" w:rsidRDefault="00F90E2F" w:rsidP="00567200">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4</w:t>
            </w:r>
            <w:r w:rsidR="00702105">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8</w:t>
            </w:r>
          </w:p>
        </w:tc>
        <w:tc>
          <w:tcPr>
            <w:tcW w:w="990" w:type="dxa"/>
            <w:shd w:val="clear" w:color="auto" w:fill="FFFFFF" w:themeFill="background1"/>
            <w:vAlign w:val="center"/>
          </w:tcPr>
          <w:p w:rsidR="00077FB5" w:rsidRPr="001F29F9" w:rsidRDefault="00F90E2F" w:rsidP="00567200">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20040302</w:t>
            </w:r>
          </w:p>
        </w:tc>
      </w:tr>
      <w:tr w:rsidR="0025485E" w:rsidRPr="001F29F9" w:rsidTr="00567200">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25485E" w:rsidRPr="001F29F9" w:rsidRDefault="0025485E" w:rsidP="00F90E2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F90E2F">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25485E" w:rsidRPr="001F29F9" w:rsidRDefault="0025485E" w:rsidP="00077FB5">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Combined:  0%</w:t>
            </w:r>
          </w:p>
        </w:tc>
      </w:tr>
    </w:tbl>
    <w:p w:rsidR="00A97CD9" w:rsidRPr="003F1F16" w:rsidRDefault="00285E4E" w:rsidP="00A97CD9">
      <w:pPr>
        <w:pBdr>
          <w:bottom w:val="single" w:sz="12" w:space="1" w:color="auto"/>
        </w:pBdr>
        <w:tabs>
          <w:tab w:val="left" w:pos="288"/>
          <w:tab w:val="left" w:pos="4752"/>
        </w:tabs>
        <w:jc w:val="both"/>
        <w:rPr>
          <w:color w:val="000000" w:themeColor="text1"/>
          <w:sz w:val="18"/>
          <w:szCs w:val="18"/>
        </w:rPr>
      </w:pPr>
      <w:r w:rsidRPr="003F1F16">
        <w:rPr>
          <w:color w:val="000000" w:themeColor="text1"/>
          <w:sz w:val="18"/>
          <w:szCs w:val="18"/>
        </w:rPr>
        <w:t>*increased to 10% effective 20080710</w:t>
      </w:r>
    </w:p>
    <w:p w:rsidR="00567200" w:rsidRDefault="00567200" w:rsidP="00567200">
      <w:pPr>
        <w:rPr>
          <w:b/>
          <w:color w:val="000000" w:themeColor="text1"/>
        </w:rPr>
      </w:pPr>
    </w:p>
    <w:p w:rsidR="004C60A3" w:rsidRPr="00F36DF0" w:rsidRDefault="002C6E5B" w:rsidP="00F36DF0">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F36DF0" w:rsidRPr="00F36DF0">
        <w:rPr>
          <w:rFonts w:asciiTheme="minorHAnsi" w:hAnsiTheme="minorHAnsi"/>
          <w:color w:val="000000" w:themeColor="text1"/>
          <w:szCs w:val="24"/>
        </w:rPr>
        <w:t>The Board acknowledges the sentiment expressed in the CI’s application regarding the signi</w:t>
      </w:r>
      <w:r w:rsidR="003F1F16">
        <w:rPr>
          <w:rFonts w:asciiTheme="minorHAnsi" w:hAnsiTheme="minorHAnsi"/>
          <w:color w:val="000000" w:themeColor="text1"/>
          <w:szCs w:val="24"/>
        </w:rPr>
        <w:t>ficant impairment with which her</w:t>
      </w:r>
      <w:r w:rsidR="00F36DF0" w:rsidRPr="00F36DF0">
        <w:rPr>
          <w:rFonts w:asciiTheme="minorHAnsi" w:hAnsiTheme="minorHAnsi"/>
          <w:color w:val="000000" w:themeColor="text1"/>
          <w:szCs w:val="24"/>
        </w:rPr>
        <w:t xml:space="preserve"> service-incurred c</w:t>
      </w:r>
      <w:r w:rsidR="003F1F16">
        <w:rPr>
          <w:rFonts w:asciiTheme="minorHAnsi" w:hAnsiTheme="minorHAnsi"/>
          <w:color w:val="000000" w:themeColor="text1"/>
          <w:szCs w:val="24"/>
        </w:rPr>
        <w:t>ondition continues to burden her</w:t>
      </w:r>
      <w:r w:rsidR="00F36DF0" w:rsidRPr="00F36DF0">
        <w:rPr>
          <w:rFonts w:asciiTheme="minorHAnsi" w:hAnsiTheme="minorHAnsi"/>
          <w:color w:val="000000" w:themeColor="text1"/>
          <w:szCs w:val="24"/>
        </w:rPr>
        <w:t xml:space="preserve">. </w:t>
      </w:r>
      <w:r w:rsidR="003F1F16">
        <w:rPr>
          <w:rFonts w:asciiTheme="minorHAnsi" w:hAnsiTheme="minorHAnsi"/>
          <w:color w:val="000000" w:themeColor="text1"/>
          <w:szCs w:val="24"/>
        </w:rPr>
        <w:t xml:space="preserve"> </w:t>
      </w:r>
      <w:r w:rsidR="00F36DF0" w:rsidRPr="00F36DF0">
        <w:rPr>
          <w:rFonts w:asciiTheme="minorHAnsi" w:hAnsiTheme="minorHAnsi"/>
          <w:color w:val="000000" w:themeColor="text1"/>
          <w:szCs w:val="24"/>
        </w:rPr>
        <w:t xml:space="preserve">The Board wishes to clarify that it is subject to the same laws for service disability entitlements as those under which the </w:t>
      </w:r>
      <w:r w:rsidR="00702105">
        <w:rPr>
          <w:rFonts w:asciiTheme="minorHAnsi" w:hAnsiTheme="minorHAnsi"/>
          <w:color w:val="000000" w:themeColor="text1"/>
          <w:szCs w:val="24"/>
        </w:rPr>
        <w:t>DES</w:t>
      </w:r>
      <w:r w:rsidR="00F36DF0" w:rsidRPr="00F36DF0">
        <w:rPr>
          <w:rFonts w:asciiTheme="minorHAnsi" w:hAnsiTheme="minorHAnsi"/>
          <w:color w:val="000000" w:themeColor="text1"/>
          <w:szCs w:val="24"/>
        </w:rPr>
        <w:t xml:space="preserve"> operates. </w:t>
      </w:r>
      <w:r w:rsidR="003F1F16">
        <w:rPr>
          <w:rFonts w:asciiTheme="minorHAnsi" w:hAnsiTheme="minorHAnsi"/>
          <w:color w:val="000000" w:themeColor="text1"/>
          <w:szCs w:val="24"/>
        </w:rPr>
        <w:t xml:space="preserve"> </w:t>
      </w:r>
      <w:r w:rsidR="00F36DF0" w:rsidRPr="00F36DF0">
        <w:rPr>
          <w:rFonts w:asciiTheme="minorHAnsi" w:hAnsiTheme="minorHAnsi"/>
          <w:color w:val="000000" w:themeColor="text1"/>
          <w:szCs w:val="24"/>
        </w:rPr>
        <w:t xml:space="preserve">The DES has neither the role nor the authority to compensate service members for anticipated future severity or potential complications of conditions resulting in medical separation. </w:t>
      </w:r>
      <w:r w:rsidR="003F1F16">
        <w:rPr>
          <w:rFonts w:asciiTheme="minorHAnsi" w:hAnsiTheme="minorHAnsi"/>
          <w:color w:val="000000" w:themeColor="text1"/>
          <w:szCs w:val="24"/>
        </w:rPr>
        <w:t xml:space="preserve"> </w:t>
      </w:r>
      <w:r w:rsidR="00F36DF0" w:rsidRPr="00F36DF0">
        <w:rPr>
          <w:rFonts w:asciiTheme="minorHAnsi" w:hAnsiTheme="minorHAnsi"/>
          <w:color w:val="000000" w:themeColor="text1"/>
          <w:szCs w:val="24"/>
        </w:rPr>
        <w:t>That role and authority is granted by Congress to the Department of Veteran</w:t>
      </w:r>
      <w:r w:rsidR="00702105">
        <w:rPr>
          <w:rFonts w:asciiTheme="minorHAnsi" w:hAnsiTheme="minorHAnsi"/>
          <w:color w:val="000000" w:themeColor="text1"/>
          <w:szCs w:val="24"/>
        </w:rPr>
        <w:t>s’</w:t>
      </w:r>
      <w:r w:rsidR="00F36DF0" w:rsidRPr="00F36DF0">
        <w:rPr>
          <w:rFonts w:asciiTheme="minorHAnsi" w:hAnsiTheme="minorHAnsi"/>
          <w:color w:val="000000" w:themeColor="text1"/>
          <w:szCs w:val="24"/>
        </w:rPr>
        <w:t xml:space="preserve"> Affairs (DVA), operating under a different set of </w:t>
      </w:r>
      <w:r w:rsidR="00F36DF0" w:rsidRPr="00F36DF0">
        <w:rPr>
          <w:rFonts w:asciiTheme="minorHAnsi" w:hAnsiTheme="minorHAnsi"/>
          <w:color w:val="000000" w:themeColor="text1"/>
          <w:szCs w:val="24"/>
        </w:rPr>
        <w:lastRenderedPageBreak/>
        <w:t xml:space="preserve">laws (Title 38, United States Code). </w:t>
      </w:r>
      <w:r w:rsidR="003F1F16">
        <w:rPr>
          <w:rFonts w:asciiTheme="minorHAnsi" w:hAnsiTheme="minorHAnsi"/>
          <w:color w:val="000000" w:themeColor="text1"/>
          <w:szCs w:val="24"/>
        </w:rPr>
        <w:t xml:space="preserve"> </w:t>
      </w:r>
      <w:r w:rsidR="00F36DF0" w:rsidRPr="00F36DF0">
        <w:rPr>
          <w:rFonts w:asciiTheme="minorHAnsi" w:hAnsiTheme="minorHAnsi"/>
          <w:color w:val="000000" w:themeColor="text1"/>
          <w:szCs w:val="24"/>
        </w:rPr>
        <w:t xml:space="preserve">The Board evaluates </w:t>
      </w:r>
      <w:r w:rsidR="00702105">
        <w:rPr>
          <w:rFonts w:asciiTheme="minorHAnsi" w:hAnsiTheme="minorHAnsi"/>
          <w:color w:val="000000" w:themeColor="text1"/>
          <w:szCs w:val="24"/>
        </w:rPr>
        <w:t>D</w:t>
      </w:r>
      <w:r w:rsidR="00F36DF0" w:rsidRPr="00F36DF0">
        <w:rPr>
          <w:rFonts w:asciiTheme="minorHAnsi" w:hAnsiTheme="minorHAnsi"/>
          <w:color w:val="000000" w:themeColor="text1"/>
          <w:szCs w:val="24"/>
        </w:rPr>
        <w:t>VA evidence proximal to separation in arriving at its recommendations, but its authority resides in evaluating the fairness of DES fitness decisions and rating determinations for disability at the time of separation.</w:t>
      </w:r>
      <w:r w:rsidR="00F36DF0">
        <w:rPr>
          <w:rFonts w:asciiTheme="minorHAnsi" w:hAnsiTheme="minorHAnsi"/>
          <w:color w:val="000000" w:themeColor="text1"/>
          <w:szCs w:val="24"/>
        </w:rPr>
        <w:t xml:space="preserve">  </w:t>
      </w:r>
      <w:r w:rsidR="00F36DF0" w:rsidRPr="00F36DF0">
        <w:rPr>
          <w:rFonts w:asciiTheme="minorHAnsi" w:hAnsiTheme="minorHAnsi"/>
          <w:color w:val="000000" w:themeColor="text1"/>
          <w:szCs w:val="24"/>
        </w:rPr>
        <w:t>The Board also acknowledges the CI's contention suggesting that ratings should have been conferred for conditions not diagnosed while in the service but</w:t>
      </w:r>
      <w:r w:rsidR="00702105">
        <w:rPr>
          <w:rFonts w:asciiTheme="minorHAnsi" w:hAnsiTheme="minorHAnsi"/>
          <w:color w:val="000000" w:themeColor="text1"/>
          <w:szCs w:val="24"/>
        </w:rPr>
        <w:t xml:space="preserve"> later determined to be service-</w:t>
      </w:r>
      <w:r w:rsidR="00F36DF0" w:rsidRPr="00F36DF0">
        <w:rPr>
          <w:rFonts w:asciiTheme="minorHAnsi" w:hAnsiTheme="minorHAnsi"/>
          <w:color w:val="000000" w:themeColor="text1"/>
          <w:szCs w:val="24"/>
        </w:rPr>
        <w:t xml:space="preserve">connected by the </w:t>
      </w:r>
      <w:r w:rsidR="00702105">
        <w:rPr>
          <w:rFonts w:asciiTheme="minorHAnsi" w:hAnsiTheme="minorHAnsi"/>
          <w:color w:val="000000" w:themeColor="text1"/>
          <w:szCs w:val="24"/>
        </w:rPr>
        <w:t>D</w:t>
      </w:r>
      <w:r w:rsidR="00F36DF0" w:rsidRPr="00F36DF0">
        <w:rPr>
          <w:rFonts w:asciiTheme="minorHAnsi" w:hAnsiTheme="minorHAnsi"/>
          <w:color w:val="000000" w:themeColor="text1"/>
          <w:szCs w:val="24"/>
        </w:rPr>
        <w:t xml:space="preserve">VA. </w:t>
      </w:r>
      <w:r w:rsidR="00F36DF0">
        <w:rPr>
          <w:rFonts w:asciiTheme="minorHAnsi" w:hAnsiTheme="minorHAnsi"/>
          <w:color w:val="000000" w:themeColor="text1"/>
          <w:szCs w:val="24"/>
        </w:rPr>
        <w:t xml:space="preserve"> </w:t>
      </w:r>
      <w:r w:rsidR="00F36DF0" w:rsidRPr="00F36DF0">
        <w:rPr>
          <w:rFonts w:asciiTheme="minorHAnsi" w:hAnsiTheme="minorHAnsi"/>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F36DF0">
        <w:rPr>
          <w:rFonts w:asciiTheme="minorHAnsi" w:hAnsiTheme="minorHAnsi"/>
          <w:color w:val="000000" w:themeColor="text1"/>
          <w:szCs w:val="24"/>
        </w:rPr>
        <w:t xml:space="preserve"> </w:t>
      </w:r>
      <w:r w:rsidR="00F36DF0" w:rsidRPr="00F36DF0">
        <w:rPr>
          <w:rFonts w:asciiTheme="minorHAnsi" w:hAnsiTheme="minorHAnsi"/>
          <w:color w:val="000000" w:themeColor="text1"/>
          <w:szCs w:val="24"/>
        </w:rPr>
        <w:t xml:space="preserve">The DVA, however, is empowered to compensate </w:t>
      </w:r>
      <w:r w:rsidR="00F36DF0">
        <w:rPr>
          <w:rFonts w:asciiTheme="minorHAnsi" w:hAnsiTheme="minorHAnsi"/>
          <w:color w:val="000000" w:themeColor="text1"/>
          <w:szCs w:val="24"/>
        </w:rPr>
        <w:t xml:space="preserve">all </w:t>
      </w:r>
      <w:r w:rsidR="00702105">
        <w:rPr>
          <w:rFonts w:asciiTheme="minorHAnsi" w:hAnsiTheme="minorHAnsi"/>
          <w:color w:val="000000" w:themeColor="text1"/>
          <w:szCs w:val="24"/>
        </w:rPr>
        <w:t>service-</w:t>
      </w:r>
      <w:r w:rsidR="00F36DF0" w:rsidRPr="00F36DF0">
        <w:rPr>
          <w:rFonts w:asciiTheme="minorHAnsi" w:hAnsiTheme="minorHAnsi"/>
          <w:color w:val="000000" w:themeColor="text1"/>
          <w:szCs w:val="24"/>
        </w:rPr>
        <w:t xml:space="preserve">connected conditions and to periodically re-evaluate said conditions for the purpose of adjusting the </w:t>
      </w:r>
      <w:r w:rsidR="00702105">
        <w:rPr>
          <w:rFonts w:asciiTheme="minorHAnsi" w:hAnsiTheme="minorHAnsi"/>
          <w:color w:val="000000" w:themeColor="text1"/>
          <w:szCs w:val="24"/>
        </w:rPr>
        <w:t>V</w:t>
      </w:r>
      <w:r w:rsidR="00F36DF0" w:rsidRPr="00F36DF0">
        <w:rPr>
          <w:rFonts w:asciiTheme="minorHAnsi" w:hAnsiTheme="minorHAnsi"/>
          <w:color w:val="000000" w:themeColor="text1"/>
          <w:szCs w:val="24"/>
        </w:rPr>
        <w:t xml:space="preserve">eteran’s disability rating should </w:t>
      </w:r>
      <w:r w:rsidR="00702105">
        <w:rPr>
          <w:rFonts w:asciiTheme="minorHAnsi" w:hAnsiTheme="minorHAnsi"/>
          <w:color w:val="000000" w:themeColor="text1"/>
          <w:szCs w:val="24"/>
        </w:rPr>
        <w:t>the</w:t>
      </w:r>
      <w:r w:rsidR="00F36DF0" w:rsidRPr="00F36DF0">
        <w:rPr>
          <w:rFonts w:asciiTheme="minorHAnsi" w:hAnsiTheme="minorHAnsi"/>
          <w:color w:val="000000" w:themeColor="text1"/>
          <w:szCs w:val="24"/>
        </w:rPr>
        <w:t xml:space="preserve"> degree of impairment vary over time.</w:t>
      </w:r>
    </w:p>
    <w:p w:rsidR="00693E3A" w:rsidRDefault="00693E3A" w:rsidP="00BF0E94">
      <w:pPr>
        <w:jc w:val="left"/>
        <w:rPr>
          <w:color w:val="000000" w:themeColor="text1"/>
          <w:szCs w:val="24"/>
          <w:u w:val="single"/>
        </w:rPr>
      </w:pPr>
    </w:p>
    <w:p w:rsidR="003C53E8" w:rsidRPr="0032369B" w:rsidRDefault="00F36DF0" w:rsidP="0032369B">
      <w:pPr>
        <w:jc w:val="both"/>
        <w:rPr>
          <w:b/>
          <w:bCs/>
          <w:color w:val="000000" w:themeColor="text1"/>
          <w:szCs w:val="24"/>
        </w:rPr>
      </w:pPr>
      <w:proofErr w:type="gramStart"/>
      <w:r>
        <w:rPr>
          <w:color w:val="000000" w:themeColor="text1"/>
          <w:szCs w:val="24"/>
          <w:u w:val="single"/>
        </w:rPr>
        <w:t xml:space="preserve">Low Back </w:t>
      </w:r>
      <w:r w:rsidRPr="003F1F16">
        <w:rPr>
          <w:color w:val="000000" w:themeColor="text1"/>
          <w:szCs w:val="24"/>
          <w:u w:val="single"/>
        </w:rPr>
        <w:t>Condition</w:t>
      </w:r>
      <w:r w:rsidR="003F1F16" w:rsidRPr="003F1F16">
        <w:rPr>
          <w:color w:val="000000" w:themeColor="text1"/>
          <w:szCs w:val="24"/>
        </w:rPr>
        <w:t>.</w:t>
      </w:r>
      <w:proofErr w:type="gramEnd"/>
      <w:r w:rsidR="003F1F16">
        <w:rPr>
          <w:color w:val="000000" w:themeColor="text1"/>
          <w:szCs w:val="24"/>
        </w:rPr>
        <w:t xml:space="preserve">  </w:t>
      </w:r>
      <w:r w:rsidR="005B2F67">
        <w:rPr>
          <w:color w:val="000000" w:themeColor="text1"/>
          <w:szCs w:val="24"/>
        </w:rPr>
        <w:t>I</w:t>
      </w:r>
      <w:r w:rsidR="00846C10" w:rsidRPr="00693E3A">
        <w:rPr>
          <w:color w:val="000000" w:themeColor="text1"/>
          <w:szCs w:val="24"/>
        </w:rPr>
        <w:t>n March 20</w:t>
      </w:r>
      <w:r w:rsidR="005B2F67">
        <w:rPr>
          <w:color w:val="000000" w:themeColor="text1"/>
          <w:szCs w:val="24"/>
        </w:rPr>
        <w:t>02 the CI had a traumatic fall on her left side</w:t>
      </w:r>
      <w:r w:rsidR="00846C10" w:rsidRPr="00693E3A">
        <w:rPr>
          <w:color w:val="000000" w:themeColor="text1"/>
          <w:szCs w:val="24"/>
        </w:rPr>
        <w:t xml:space="preserve"> while </w:t>
      </w:r>
      <w:r w:rsidR="005B2F67">
        <w:rPr>
          <w:color w:val="000000" w:themeColor="text1"/>
          <w:szCs w:val="24"/>
        </w:rPr>
        <w:t>on dut</w:t>
      </w:r>
      <w:r w:rsidR="009D060E">
        <w:rPr>
          <w:color w:val="000000" w:themeColor="text1"/>
          <w:szCs w:val="24"/>
        </w:rPr>
        <w:t>y</w:t>
      </w:r>
      <w:r w:rsidR="005B2F67">
        <w:rPr>
          <w:color w:val="000000" w:themeColor="text1"/>
          <w:szCs w:val="24"/>
        </w:rPr>
        <w:t xml:space="preserve"> </w:t>
      </w:r>
      <w:r w:rsidR="009D060E">
        <w:rPr>
          <w:color w:val="000000" w:themeColor="text1"/>
          <w:szCs w:val="24"/>
        </w:rPr>
        <w:t>causing</w:t>
      </w:r>
      <w:r w:rsidR="005B2F67">
        <w:rPr>
          <w:color w:val="000000" w:themeColor="text1"/>
          <w:szCs w:val="24"/>
        </w:rPr>
        <w:t xml:space="preserve"> her </w:t>
      </w:r>
      <w:r w:rsidR="00E7785B">
        <w:rPr>
          <w:color w:val="000000" w:themeColor="text1"/>
          <w:szCs w:val="24"/>
        </w:rPr>
        <w:t xml:space="preserve">non radiating </w:t>
      </w:r>
      <w:r w:rsidR="00702105">
        <w:rPr>
          <w:color w:val="000000" w:themeColor="text1"/>
          <w:szCs w:val="24"/>
        </w:rPr>
        <w:t>LBP</w:t>
      </w:r>
      <w:r w:rsidR="00846C10" w:rsidRPr="00693E3A">
        <w:rPr>
          <w:color w:val="000000" w:themeColor="text1"/>
          <w:szCs w:val="24"/>
        </w:rPr>
        <w:t xml:space="preserve">.  </w:t>
      </w:r>
      <w:r w:rsidR="00E7785B">
        <w:rPr>
          <w:color w:val="000000" w:themeColor="text1"/>
          <w:szCs w:val="24"/>
        </w:rPr>
        <w:t>S</w:t>
      </w:r>
      <w:r w:rsidR="005B2F67">
        <w:rPr>
          <w:color w:val="000000" w:themeColor="text1"/>
          <w:szCs w:val="24"/>
        </w:rPr>
        <w:t xml:space="preserve">he experienced an increase in her back pain </w:t>
      </w:r>
      <w:r w:rsidR="00E7785B">
        <w:rPr>
          <w:color w:val="000000" w:themeColor="text1"/>
          <w:szCs w:val="24"/>
        </w:rPr>
        <w:t xml:space="preserve">while wearing her flak vest on guard duty </w:t>
      </w:r>
      <w:r w:rsidR="005B2F67">
        <w:rPr>
          <w:color w:val="000000" w:themeColor="text1"/>
          <w:szCs w:val="24"/>
        </w:rPr>
        <w:t>which prompted her to seek care</w:t>
      </w:r>
      <w:r w:rsidR="00846C10">
        <w:rPr>
          <w:color w:val="000000" w:themeColor="text1"/>
          <w:szCs w:val="24"/>
        </w:rPr>
        <w:t xml:space="preserve">.  </w:t>
      </w:r>
      <w:r w:rsidR="00846C10" w:rsidRPr="00693E3A">
        <w:rPr>
          <w:color w:val="000000" w:themeColor="text1"/>
          <w:szCs w:val="24"/>
        </w:rPr>
        <w:t>She was treated conservatively with physical therapy and non-steroida</w:t>
      </w:r>
      <w:r w:rsidR="005B2F67">
        <w:rPr>
          <w:color w:val="000000" w:themeColor="text1"/>
          <w:szCs w:val="24"/>
        </w:rPr>
        <w:t>l anti-inflammatory medications wit</w:t>
      </w:r>
      <w:r w:rsidR="00E954BD">
        <w:rPr>
          <w:color w:val="000000" w:themeColor="text1"/>
          <w:szCs w:val="24"/>
        </w:rPr>
        <w:t>h temporary</w:t>
      </w:r>
      <w:r w:rsidR="005B2F67">
        <w:rPr>
          <w:color w:val="000000" w:themeColor="text1"/>
          <w:szCs w:val="24"/>
        </w:rPr>
        <w:t xml:space="preserve"> improvement </w:t>
      </w:r>
      <w:r w:rsidR="00E7785B">
        <w:rPr>
          <w:color w:val="000000" w:themeColor="text1"/>
          <w:szCs w:val="24"/>
        </w:rPr>
        <w:t>and</w:t>
      </w:r>
      <w:r w:rsidR="00E954BD">
        <w:rPr>
          <w:color w:val="000000" w:themeColor="text1"/>
          <w:szCs w:val="24"/>
        </w:rPr>
        <w:t xml:space="preserve"> was</w:t>
      </w:r>
      <w:r w:rsidR="005B2F67">
        <w:rPr>
          <w:color w:val="000000" w:themeColor="text1"/>
          <w:szCs w:val="24"/>
        </w:rPr>
        <w:t xml:space="preserve"> </w:t>
      </w:r>
      <w:r w:rsidR="00481F46">
        <w:rPr>
          <w:color w:val="000000" w:themeColor="text1"/>
          <w:szCs w:val="24"/>
        </w:rPr>
        <w:t xml:space="preserve">then </w:t>
      </w:r>
      <w:r w:rsidR="005B2F67">
        <w:rPr>
          <w:color w:val="000000" w:themeColor="text1"/>
          <w:szCs w:val="24"/>
        </w:rPr>
        <w:t xml:space="preserve">placed on </w:t>
      </w:r>
      <w:r w:rsidR="00E954BD">
        <w:rPr>
          <w:color w:val="000000" w:themeColor="text1"/>
          <w:szCs w:val="24"/>
        </w:rPr>
        <w:t xml:space="preserve">permanent </w:t>
      </w:r>
      <w:r w:rsidR="005B2F67">
        <w:rPr>
          <w:color w:val="000000" w:themeColor="text1"/>
          <w:szCs w:val="24"/>
        </w:rPr>
        <w:t xml:space="preserve">duty </w:t>
      </w:r>
      <w:r w:rsidR="009D060E">
        <w:rPr>
          <w:color w:val="000000" w:themeColor="text1"/>
          <w:szCs w:val="24"/>
        </w:rPr>
        <w:t xml:space="preserve">restrictions.  These limitations </w:t>
      </w:r>
      <w:r w:rsidR="00E954BD">
        <w:rPr>
          <w:color w:val="000000" w:themeColor="text1"/>
          <w:szCs w:val="24"/>
        </w:rPr>
        <w:t>included</w:t>
      </w:r>
      <w:r w:rsidR="009D060E">
        <w:rPr>
          <w:color w:val="000000" w:themeColor="text1"/>
          <w:szCs w:val="24"/>
        </w:rPr>
        <w:t>;</w:t>
      </w:r>
      <w:r w:rsidR="009D060E" w:rsidRPr="009D060E">
        <w:rPr>
          <w:rFonts w:ascii="Times New Roman" w:hAnsi="Times New Roman" w:cs="Times New Roman"/>
          <w:b/>
          <w:bCs/>
          <w:color w:val="000000" w:themeColor="text1"/>
          <w:sz w:val="14"/>
          <w:szCs w:val="14"/>
        </w:rPr>
        <w:t xml:space="preserve"> </w:t>
      </w:r>
      <w:r w:rsidR="009D060E" w:rsidRPr="009D060E">
        <w:rPr>
          <w:bCs/>
          <w:color w:val="000000" w:themeColor="text1"/>
          <w:szCs w:val="24"/>
        </w:rPr>
        <w:t xml:space="preserve">no </w:t>
      </w:r>
      <w:r w:rsidR="009D060E" w:rsidRPr="009D060E">
        <w:rPr>
          <w:color w:val="000000" w:themeColor="text1"/>
          <w:szCs w:val="24"/>
        </w:rPr>
        <w:t>sit</w:t>
      </w:r>
      <w:r w:rsidR="00E954BD">
        <w:rPr>
          <w:color w:val="000000" w:themeColor="text1"/>
          <w:szCs w:val="24"/>
        </w:rPr>
        <w:t>-</w:t>
      </w:r>
      <w:r w:rsidR="009D060E" w:rsidRPr="009D060E">
        <w:rPr>
          <w:color w:val="000000" w:themeColor="text1"/>
          <w:szCs w:val="24"/>
        </w:rPr>
        <w:t>ups,</w:t>
      </w:r>
      <w:r w:rsidR="009D060E">
        <w:rPr>
          <w:color w:val="000000" w:themeColor="text1"/>
          <w:szCs w:val="24"/>
        </w:rPr>
        <w:t xml:space="preserve"> </w:t>
      </w:r>
      <w:proofErr w:type="spellStart"/>
      <w:r w:rsidR="009D060E">
        <w:rPr>
          <w:color w:val="000000" w:themeColor="text1"/>
          <w:szCs w:val="24"/>
        </w:rPr>
        <w:t>flutterkicks</w:t>
      </w:r>
      <w:proofErr w:type="spellEnd"/>
      <w:r w:rsidR="009D060E" w:rsidRPr="009D060E">
        <w:rPr>
          <w:color w:val="000000" w:themeColor="text1"/>
          <w:szCs w:val="24"/>
        </w:rPr>
        <w:t xml:space="preserve">, </w:t>
      </w:r>
      <w:r w:rsidR="009D060E">
        <w:rPr>
          <w:bCs/>
          <w:color w:val="000000" w:themeColor="text1"/>
          <w:szCs w:val="24"/>
        </w:rPr>
        <w:t xml:space="preserve">lifting greater than </w:t>
      </w:r>
      <w:r w:rsidR="009D060E" w:rsidRPr="009D060E">
        <w:rPr>
          <w:bCs/>
          <w:color w:val="000000" w:themeColor="text1"/>
          <w:szCs w:val="24"/>
        </w:rPr>
        <w:t>10 lbs</w:t>
      </w:r>
      <w:r w:rsidR="009D060E">
        <w:rPr>
          <w:bCs/>
          <w:color w:val="000000" w:themeColor="text1"/>
          <w:szCs w:val="24"/>
        </w:rPr>
        <w:t>,</w:t>
      </w:r>
      <w:r w:rsidR="0032369B">
        <w:rPr>
          <w:bCs/>
          <w:color w:val="000000" w:themeColor="text1"/>
          <w:szCs w:val="24"/>
        </w:rPr>
        <w:t xml:space="preserve"> </w:t>
      </w:r>
      <w:r w:rsidR="009D060E" w:rsidRPr="009D060E">
        <w:rPr>
          <w:color w:val="000000" w:themeColor="text1"/>
          <w:szCs w:val="24"/>
        </w:rPr>
        <w:t>marc</w:t>
      </w:r>
      <w:r w:rsidR="009D060E">
        <w:rPr>
          <w:color w:val="000000" w:themeColor="text1"/>
          <w:szCs w:val="24"/>
        </w:rPr>
        <w:t>hing, running, jumping,</w:t>
      </w:r>
      <w:r w:rsidR="0032369B">
        <w:rPr>
          <w:b/>
          <w:bCs/>
          <w:color w:val="000000" w:themeColor="text1"/>
          <w:szCs w:val="24"/>
        </w:rPr>
        <w:t xml:space="preserve"> </w:t>
      </w:r>
      <w:r w:rsidR="0032369B">
        <w:rPr>
          <w:color w:val="000000" w:themeColor="text1"/>
          <w:szCs w:val="24"/>
        </w:rPr>
        <w:t xml:space="preserve">no </w:t>
      </w:r>
      <w:r w:rsidR="00481F46">
        <w:rPr>
          <w:color w:val="000000" w:themeColor="text1"/>
          <w:szCs w:val="24"/>
        </w:rPr>
        <w:t>load bearing equipment (</w:t>
      </w:r>
      <w:r w:rsidR="003C568A">
        <w:rPr>
          <w:color w:val="000000" w:themeColor="text1"/>
          <w:szCs w:val="24"/>
        </w:rPr>
        <w:t>LBE</w:t>
      </w:r>
      <w:r w:rsidR="00481F46">
        <w:rPr>
          <w:color w:val="000000" w:themeColor="text1"/>
          <w:szCs w:val="24"/>
        </w:rPr>
        <w:t>)</w:t>
      </w:r>
      <w:r w:rsidR="0032369B">
        <w:rPr>
          <w:color w:val="000000" w:themeColor="text1"/>
          <w:szCs w:val="24"/>
        </w:rPr>
        <w:t>, flak vest, pro</w:t>
      </w:r>
      <w:r w:rsidR="00481F46">
        <w:rPr>
          <w:color w:val="000000" w:themeColor="text1"/>
          <w:szCs w:val="24"/>
        </w:rPr>
        <w:t>fessional</w:t>
      </w:r>
      <w:r w:rsidR="0032369B">
        <w:rPr>
          <w:color w:val="000000" w:themeColor="text1"/>
          <w:szCs w:val="24"/>
        </w:rPr>
        <w:t xml:space="preserve"> mask</w:t>
      </w:r>
      <w:r w:rsidR="00481F46">
        <w:rPr>
          <w:color w:val="000000" w:themeColor="text1"/>
          <w:szCs w:val="24"/>
        </w:rPr>
        <w:t xml:space="preserve"> use</w:t>
      </w:r>
      <w:r w:rsidR="0032369B">
        <w:rPr>
          <w:color w:val="000000" w:themeColor="text1"/>
          <w:szCs w:val="24"/>
        </w:rPr>
        <w:t xml:space="preserve">, </w:t>
      </w:r>
      <w:r w:rsidR="00481F46">
        <w:rPr>
          <w:color w:val="000000" w:themeColor="text1"/>
          <w:szCs w:val="24"/>
        </w:rPr>
        <w:t xml:space="preserve">and </w:t>
      </w:r>
      <w:r w:rsidR="009D060E" w:rsidRPr="009D060E">
        <w:rPr>
          <w:color w:val="000000" w:themeColor="text1"/>
          <w:szCs w:val="24"/>
        </w:rPr>
        <w:t>weapon firing</w:t>
      </w:r>
      <w:r w:rsidR="0032369B">
        <w:rPr>
          <w:color w:val="000000" w:themeColor="text1"/>
          <w:szCs w:val="24"/>
        </w:rPr>
        <w:t>,</w:t>
      </w:r>
      <w:r w:rsidR="00E954BD">
        <w:rPr>
          <w:color w:val="000000" w:themeColor="text1"/>
          <w:szCs w:val="24"/>
        </w:rPr>
        <w:t xml:space="preserve"> </w:t>
      </w:r>
      <w:r w:rsidR="00481F46">
        <w:rPr>
          <w:color w:val="000000" w:themeColor="text1"/>
          <w:szCs w:val="24"/>
        </w:rPr>
        <w:t xml:space="preserve"> and allowed </w:t>
      </w:r>
      <w:r w:rsidR="00E954BD">
        <w:rPr>
          <w:color w:val="000000" w:themeColor="text1"/>
          <w:szCs w:val="24"/>
        </w:rPr>
        <w:t>weight lift</w:t>
      </w:r>
      <w:r w:rsidR="00E954BD" w:rsidRPr="009D060E">
        <w:rPr>
          <w:color w:val="000000" w:themeColor="text1"/>
          <w:szCs w:val="24"/>
        </w:rPr>
        <w:t xml:space="preserve">ing for toning </w:t>
      </w:r>
      <w:r w:rsidR="00E954BD">
        <w:rPr>
          <w:color w:val="000000" w:themeColor="text1"/>
          <w:szCs w:val="24"/>
        </w:rPr>
        <w:t xml:space="preserve">and </w:t>
      </w:r>
      <w:r w:rsidR="009D060E">
        <w:rPr>
          <w:color w:val="000000" w:themeColor="text1"/>
          <w:szCs w:val="24"/>
        </w:rPr>
        <w:t xml:space="preserve">an </w:t>
      </w:r>
      <w:r w:rsidR="009D060E" w:rsidRPr="0032369B">
        <w:rPr>
          <w:rFonts w:asciiTheme="minorHAnsi" w:hAnsiTheme="minorHAnsi"/>
          <w:color w:val="000000" w:themeColor="text1"/>
          <w:szCs w:val="24"/>
        </w:rPr>
        <w:t>alternate</w:t>
      </w:r>
      <w:r w:rsidR="00E954BD" w:rsidRPr="0032369B">
        <w:rPr>
          <w:rFonts w:asciiTheme="minorHAnsi" w:hAnsiTheme="minorHAnsi"/>
          <w:color w:val="000000" w:themeColor="text1"/>
          <w:szCs w:val="24"/>
        </w:rPr>
        <w:t xml:space="preserve"> aerobic</w:t>
      </w:r>
      <w:r w:rsidR="009D060E" w:rsidRPr="0032369B">
        <w:rPr>
          <w:rFonts w:asciiTheme="minorHAnsi" w:hAnsiTheme="minorHAnsi"/>
          <w:color w:val="000000" w:themeColor="text1"/>
          <w:szCs w:val="24"/>
        </w:rPr>
        <w:t xml:space="preserve"> army physical fitness test</w:t>
      </w:r>
      <w:r w:rsidR="00481F46">
        <w:rPr>
          <w:rFonts w:asciiTheme="minorHAnsi" w:hAnsiTheme="minorHAnsi"/>
          <w:color w:val="000000" w:themeColor="text1"/>
          <w:szCs w:val="24"/>
        </w:rPr>
        <w:t xml:space="preserve"> (APFT)</w:t>
      </w:r>
      <w:r w:rsidR="009D060E" w:rsidRPr="0032369B">
        <w:rPr>
          <w:rFonts w:asciiTheme="minorHAnsi" w:hAnsiTheme="minorHAnsi"/>
          <w:color w:val="000000" w:themeColor="text1"/>
          <w:szCs w:val="24"/>
        </w:rPr>
        <w:t xml:space="preserve">. </w:t>
      </w:r>
      <w:r w:rsidR="00E954BD" w:rsidRPr="0032369B">
        <w:rPr>
          <w:rFonts w:asciiTheme="minorHAnsi" w:hAnsiTheme="minorHAnsi"/>
          <w:color w:val="000000" w:themeColor="text1"/>
          <w:szCs w:val="24"/>
        </w:rPr>
        <w:t xml:space="preserve"> </w:t>
      </w:r>
      <w:r w:rsidR="00702105">
        <w:rPr>
          <w:rFonts w:asciiTheme="minorHAnsi" w:hAnsiTheme="minorHAnsi"/>
          <w:color w:val="000000" w:themeColor="text1"/>
          <w:szCs w:val="24"/>
        </w:rPr>
        <w:t>The</w:t>
      </w:r>
      <w:r w:rsidR="00E954BD" w:rsidRPr="0032369B">
        <w:rPr>
          <w:rFonts w:asciiTheme="minorHAnsi" w:hAnsiTheme="minorHAnsi"/>
          <w:color w:val="000000" w:themeColor="text1"/>
          <w:szCs w:val="24"/>
        </w:rPr>
        <w:t xml:space="preserve"> </w:t>
      </w:r>
      <w:r w:rsidR="00702105">
        <w:rPr>
          <w:rFonts w:asciiTheme="minorHAnsi" w:hAnsiTheme="minorHAnsi"/>
          <w:color w:val="000000" w:themeColor="text1"/>
          <w:szCs w:val="24"/>
        </w:rPr>
        <w:t>c</w:t>
      </w:r>
      <w:r w:rsidR="00E954BD" w:rsidRPr="0032369B">
        <w:rPr>
          <w:rFonts w:asciiTheme="minorHAnsi" w:hAnsiTheme="minorHAnsi"/>
          <w:color w:val="000000" w:themeColor="text1"/>
          <w:szCs w:val="24"/>
        </w:rPr>
        <w:t xml:space="preserve">ommander’s statement documented </w:t>
      </w:r>
      <w:r w:rsidR="00481F46">
        <w:rPr>
          <w:rFonts w:asciiTheme="minorHAnsi" w:hAnsiTheme="minorHAnsi"/>
          <w:color w:val="000000" w:themeColor="text1"/>
          <w:szCs w:val="24"/>
        </w:rPr>
        <w:t xml:space="preserve">that </w:t>
      </w:r>
      <w:r w:rsidR="00E954BD" w:rsidRPr="0032369B">
        <w:rPr>
          <w:rFonts w:asciiTheme="minorHAnsi" w:hAnsiTheme="minorHAnsi"/>
          <w:color w:val="000000" w:themeColor="text1"/>
          <w:szCs w:val="24"/>
        </w:rPr>
        <w:t>sh</w:t>
      </w:r>
      <w:r w:rsidR="00702105">
        <w:rPr>
          <w:rFonts w:asciiTheme="minorHAnsi" w:hAnsiTheme="minorHAnsi"/>
          <w:color w:val="000000" w:themeColor="text1"/>
          <w:szCs w:val="24"/>
        </w:rPr>
        <w:t xml:space="preserve">e was unable to perform in her </w:t>
      </w:r>
      <w:r w:rsidR="00E954BD" w:rsidRPr="0032369B">
        <w:rPr>
          <w:rFonts w:asciiTheme="minorHAnsi" w:hAnsiTheme="minorHAnsi"/>
          <w:color w:val="000000" w:themeColor="text1"/>
          <w:szCs w:val="24"/>
        </w:rPr>
        <w:t>MOS and could not me</w:t>
      </w:r>
      <w:r w:rsidR="0032369B" w:rsidRPr="0032369B">
        <w:rPr>
          <w:rFonts w:asciiTheme="minorHAnsi" w:hAnsiTheme="minorHAnsi"/>
          <w:color w:val="000000" w:themeColor="text1"/>
          <w:szCs w:val="24"/>
        </w:rPr>
        <w:t>e</w:t>
      </w:r>
      <w:r w:rsidR="00E954BD" w:rsidRPr="0032369B">
        <w:rPr>
          <w:rFonts w:asciiTheme="minorHAnsi" w:hAnsiTheme="minorHAnsi"/>
          <w:color w:val="000000" w:themeColor="text1"/>
          <w:szCs w:val="24"/>
        </w:rPr>
        <w:t>t worldwide deployment standards</w:t>
      </w:r>
      <w:r w:rsidR="0032369B" w:rsidRPr="0032369B">
        <w:rPr>
          <w:rFonts w:asciiTheme="minorHAnsi" w:hAnsiTheme="minorHAnsi"/>
          <w:color w:val="000000" w:themeColor="text1"/>
          <w:szCs w:val="24"/>
        </w:rPr>
        <w:t>.</w:t>
      </w:r>
      <w:r w:rsidR="0032369B" w:rsidRPr="0032369B">
        <w:rPr>
          <w:rFonts w:asciiTheme="minorHAnsi" w:hAnsiTheme="minorHAnsi"/>
          <w:b/>
          <w:bCs/>
          <w:color w:val="000000" w:themeColor="text1"/>
          <w:szCs w:val="24"/>
        </w:rPr>
        <w:t xml:space="preserve">  </w:t>
      </w:r>
      <w:r w:rsidR="00A57C35" w:rsidRPr="0032369B">
        <w:rPr>
          <w:rFonts w:asciiTheme="minorHAnsi" w:hAnsiTheme="minorHAnsi"/>
          <w:color w:val="000000" w:themeColor="text1"/>
          <w:szCs w:val="24"/>
        </w:rPr>
        <w:t>There w</w:t>
      </w:r>
      <w:r w:rsidR="00556625" w:rsidRPr="0032369B">
        <w:rPr>
          <w:rFonts w:asciiTheme="minorHAnsi" w:hAnsiTheme="minorHAnsi"/>
          <w:color w:val="000000" w:themeColor="text1"/>
          <w:szCs w:val="24"/>
        </w:rPr>
        <w:t>ere two</w:t>
      </w:r>
      <w:r w:rsidR="00A57C35" w:rsidRPr="0032369B">
        <w:rPr>
          <w:rFonts w:asciiTheme="minorHAnsi" w:hAnsiTheme="minorHAnsi"/>
          <w:color w:val="000000" w:themeColor="text1"/>
          <w:szCs w:val="24"/>
        </w:rPr>
        <w:t xml:space="preserve"> goniometric range</w:t>
      </w:r>
      <w:r w:rsidR="00702105">
        <w:rPr>
          <w:rFonts w:asciiTheme="minorHAnsi" w:hAnsiTheme="minorHAnsi"/>
          <w:color w:val="000000" w:themeColor="text1"/>
          <w:szCs w:val="24"/>
        </w:rPr>
        <w:t>-</w:t>
      </w:r>
      <w:r w:rsidR="00A57C35" w:rsidRPr="0032369B">
        <w:rPr>
          <w:rFonts w:asciiTheme="minorHAnsi" w:hAnsiTheme="minorHAnsi"/>
          <w:color w:val="000000" w:themeColor="text1"/>
          <w:szCs w:val="24"/>
        </w:rPr>
        <w:t>of</w:t>
      </w:r>
      <w:r w:rsidR="00702105">
        <w:rPr>
          <w:rFonts w:asciiTheme="minorHAnsi" w:hAnsiTheme="minorHAnsi"/>
          <w:color w:val="000000" w:themeColor="text1"/>
          <w:szCs w:val="24"/>
        </w:rPr>
        <w:t>-</w:t>
      </w:r>
      <w:r w:rsidR="00A57C35" w:rsidRPr="0032369B">
        <w:rPr>
          <w:rFonts w:asciiTheme="minorHAnsi" w:hAnsiTheme="minorHAnsi"/>
          <w:color w:val="000000" w:themeColor="text1"/>
          <w:szCs w:val="24"/>
        </w:rPr>
        <w:t>motion (ROM) evaluations in evidence, with documentation of additional ratable criteria, which the Board weighed in arriving at its rating recommendation</w:t>
      </w:r>
      <w:r w:rsidR="003C53E8" w:rsidRPr="0032369B">
        <w:rPr>
          <w:rFonts w:asciiTheme="minorHAnsi" w:hAnsiTheme="minorHAnsi"/>
          <w:color w:val="auto"/>
          <w:szCs w:val="24"/>
        </w:rPr>
        <w:t>.</w:t>
      </w:r>
    </w:p>
    <w:p w:rsidR="00135B79" w:rsidRPr="001F29F9" w:rsidRDefault="00135B79" w:rsidP="0032369B">
      <w:pPr>
        <w:jc w:val="left"/>
        <w:rPr>
          <w:rFonts w:eastAsiaTheme="minorHAnsi" w:cs="Calibri"/>
          <w:color w:val="000000" w:themeColor="text1"/>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428"/>
      </w:tblGrid>
      <w:tr w:rsidR="00A12D6C" w:rsidRPr="001F29F9" w:rsidTr="00634998">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2D6C" w:rsidRPr="001F29F9" w:rsidRDefault="00A12D6C" w:rsidP="00634998">
            <w:pPr>
              <w:pStyle w:val="ListParagraph"/>
              <w:spacing w:after="0" w:line="240" w:lineRule="exact"/>
              <w:ind w:left="0"/>
              <w:rPr>
                <w:rFonts w:eastAsia="Calibri" w:cstheme="minorHAnsi"/>
                <w:b/>
                <w:color w:val="000000" w:themeColor="text1"/>
                <w:sz w:val="18"/>
                <w:szCs w:val="18"/>
              </w:rPr>
            </w:pPr>
            <w:r w:rsidRPr="001F29F9">
              <w:rPr>
                <w:rFonts w:eastAsia="Calibri" w:cstheme="minorHAnsi"/>
                <w:color w:val="000000" w:themeColor="text1"/>
                <w:sz w:val="18"/>
                <w:szCs w:val="18"/>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2D6C" w:rsidRPr="00481F46" w:rsidRDefault="00A12D6C" w:rsidP="00634998">
            <w:pPr>
              <w:contextualSpacing/>
              <w:rPr>
                <w:rFonts w:asciiTheme="minorHAnsi" w:eastAsia="Calibri" w:hAnsiTheme="minorHAnsi"/>
                <w:color w:val="000000" w:themeColor="text1"/>
                <w:sz w:val="18"/>
                <w:szCs w:val="18"/>
              </w:rPr>
            </w:pPr>
            <w:r w:rsidRPr="00481F46">
              <w:rPr>
                <w:rFonts w:asciiTheme="minorHAnsi" w:eastAsia="Calibri" w:hAnsiTheme="minorHAnsi"/>
                <w:color w:val="000000" w:themeColor="text1"/>
                <w:sz w:val="18"/>
                <w:szCs w:val="18"/>
              </w:rPr>
              <w:t xml:space="preserve">PT ~ </w:t>
            </w:r>
            <w:r w:rsidR="0032369B" w:rsidRPr="00481F46">
              <w:rPr>
                <w:rFonts w:asciiTheme="minorHAnsi" w:eastAsia="Calibri" w:hAnsiTheme="minorHAnsi"/>
                <w:color w:val="000000" w:themeColor="text1"/>
                <w:sz w:val="18"/>
                <w:szCs w:val="18"/>
              </w:rPr>
              <w:t>7</w:t>
            </w:r>
            <w:r w:rsidRPr="00481F46">
              <w:rPr>
                <w:rFonts w:asciiTheme="minorHAnsi" w:eastAsia="Calibri" w:hAnsiTheme="minorHAnsi"/>
                <w:color w:val="000000" w:themeColor="text1"/>
                <w:sz w:val="18"/>
                <w:szCs w:val="18"/>
              </w:rPr>
              <w:t xml:space="preserve"> Mo</w:t>
            </w:r>
            <w:r w:rsidR="00556625" w:rsidRPr="00481F46">
              <w:rPr>
                <w:rFonts w:asciiTheme="minorHAnsi" w:eastAsia="Calibri" w:hAnsiTheme="minorHAnsi"/>
                <w:color w:val="000000" w:themeColor="text1"/>
                <w:sz w:val="18"/>
                <w:szCs w:val="18"/>
              </w:rPr>
              <w:t>s</w:t>
            </w:r>
            <w:r w:rsidRPr="00481F46">
              <w:rPr>
                <w:rFonts w:asciiTheme="minorHAnsi" w:eastAsia="Calibri" w:hAnsiTheme="minorHAnsi"/>
                <w:color w:val="000000" w:themeColor="text1"/>
                <w:sz w:val="18"/>
                <w:szCs w:val="18"/>
              </w:rPr>
              <w:t>. Pre-Sep</w:t>
            </w:r>
          </w:p>
          <w:p w:rsidR="00A12D6C" w:rsidRPr="00481F46" w:rsidRDefault="00A12D6C" w:rsidP="00634998">
            <w:pPr>
              <w:contextualSpacing/>
              <w:rPr>
                <w:rFonts w:asciiTheme="minorHAnsi" w:eastAsia="Calibri" w:hAnsiTheme="minorHAnsi"/>
                <w:color w:val="000000" w:themeColor="text1"/>
                <w:sz w:val="18"/>
                <w:szCs w:val="18"/>
              </w:rPr>
            </w:pPr>
            <w:r w:rsidRPr="00481F46">
              <w:rPr>
                <w:rFonts w:asciiTheme="minorHAnsi" w:eastAsia="Calibri" w:hAnsiTheme="minorHAnsi"/>
                <w:color w:val="000000" w:themeColor="text1"/>
                <w:sz w:val="18"/>
                <w:szCs w:val="18"/>
              </w:rPr>
              <w:t>(200</w:t>
            </w:r>
            <w:r w:rsidR="0032369B" w:rsidRPr="00481F46">
              <w:rPr>
                <w:rFonts w:asciiTheme="minorHAnsi" w:eastAsia="Calibri" w:hAnsiTheme="minorHAnsi"/>
                <w:color w:val="000000" w:themeColor="text1"/>
                <w:sz w:val="18"/>
                <w:szCs w:val="18"/>
              </w:rPr>
              <w:t>31018</w:t>
            </w:r>
            <w:r w:rsidRPr="00481F46">
              <w:rPr>
                <w:rFonts w:asciiTheme="minorHAnsi" w:eastAsia="Calibri" w:hAnsiTheme="minorHAnsi"/>
                <w:color w:val="000000" w:themeColor="text1"/>
                <w:sz w:val="18"/>
                <w:szCs w:val="18"/>
              </w:rPr>
              <w:t>)</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A12D6C" w:rsidRPr="001F29F9" w:rsidRDefault="00A12D6C" w:rsidP="00634998">
            <w:pPr>
              <w:contextualSpacing/>
              <w:rPr>
                <w:rFonts w:asciiTheme="minorHAnsi" w:eastAsia="Calibri" w:hAnsiTheme="minorHAnsi"/>
                <w:color w:val="000000" w:themeColor="text1"/>
                <w:sz w:val="18"/>
                <w:szCs w:val="18"/>
              </w:rPr>
            </w:pPr>
            <w:r w:rsidRPr="001F29F9">
              <w:rPr>
                <w:rFonts w:asciiTheme="minorHAnsi" w:eastAsia="Calibri" w:hAnsiTheme="minorHAnsi"/>
                <w:color w:val="000000" w:themeColor="text1"/>
                <w:sz w:val="18"/>
                <w:szCs w:val="18"/>
              </w:rPr>
              <w:t>VA</w:t>
            </w:r>
            <w:r w:rsidRPr="001F29F9">
              <w:rPr>
                <w:rFonts w:asciiTheme="minorHAnsi" w:eastAsiaTheme="minorHAnsi" w:hAnsiTheme="minorHAnsi"/>
                <w:color w:val="000000" w:themeColor="text1"/>
                <w:sz w:val="18"/>
                <w:szCs w:val="18"/>
              </w:rPr>
              <w:t xml:space="preserve"> C&amp;P </w:t>
            </w:r>
            <w:r w:rsidRPr="001F29F9">
              <w:rPr>
                <w:rFonts w:asciiTheme="minorHAnsi" w:eastAsia="Calibri" w:hAnsiTheme="minorHAnsi"/>
                <w:color w:val="000000" w:themeColor="text1"/>
                <w:sz w:val="18"/>
                <w:szCs w:val="18"/>
              </w:rPr>
              <w:t xml:space="preserve">~ </w:t>
            </w:r>
            <w:r>
              <w:rPr>
                <w:rFonts w:asciiTheme="minorHAnsi" w:eastAsia="Calibri" w:hAnsiTheme="minorHAnsi"/>
                <w:color w:val="000000" w:themeColor="text1"/>
                <w:sz w:val="18"/>
                <w:szCs w:val="18"/>
              </w:rPr>
              <w:t>2</w:t>
            </w:r>
            <w:r w:rsidRPr="001F29F9">
              <w:rPr>
                <w:rFonts w:asciiTheme="minorHAnsi" w:eastAsia="Calibri" w:hAnsiTheme="minorHAnsi"/>
                <w:color w:val="000000" w:themeColor="text1"/>
                <w:sz w:val="18"/>
                <w:szCs w:val="18"/>
              </w:rPr>
              <w:t xml:space="preserve"> Mo. </w:t>
            </w:r>
            <w:r>
              <w:rPr>
                <w:rFonts w:asciiTheme="minorHAnsi" w:eastAsia="Calibri" w:hAnsiTheme="minorHAnsi"/>
                <w:color w:val="000000" w:themeColor="text1"/>
                <w:sz w:val="18"/>
                <w:szCs w:val="18"/>
              </w:rPr>
              <w:t>Pre</w:t>
            </w:r>
            <w:r w:rsidRPr="001F29F9">
              <w:rPr>
                <w:rFonts w:asciiTheme="minorHAnsi" w:eastAsia="Calibri" w:hAnsiTheme="minorHAnsi"/>
                <w:color w:val="000000" w:themeColor="text1"/>
                <w:sz w:val="18"/>
                <w:szCs w:val="18"/>
              </w:rPr>
              <w:t>-Sep</w:t>
            </w:r>
          </w:p>
          <w:p w:rsidR="00A12D6C" w:rsidRPr="001F29F9" w:rsidRDefault="00A12D6C" w:rsidP="00A12D6C">
            <w:pPr>
              <w:contextualSpacing/>
              <w:rPr>
                <w:rFonts w:asciiTheme="minorHAnsi" w:eastAsiaTheme="minorHAnsi" w:hAnsi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40302</w:t>
            </w:r>
            <w:r w:rsidRPr="001F29F9">
              <w:rPr>
                <w:rFonts w:asciiTheme="minorHAnsi" w:eastAsia="Calibri" w:hAnsiTheme="minorHAnsi"/>
                <w:color w:val="000000" w:themeColor="text1"/>
                <w:sz w:val="18"/>
                <w:szCs w:val="18"/>
              </w:rPr>
              <w:t>)</w:t>
            </w:r>
          </w:p>
        </w:tc>
      </w:tr>
      <w:tr w:rsidR="00496422" w:rsidRPr="001F29F9" w:rsidTr="001E0993">
        <w:tc>
          <w:tcPr>
            <w:tcW w:w="2007" w:type="dxa"/>
            <w:tcBorders>
              <w:top w:val="single" w:sz="4" w:space="0" w:color="000000"/>
              <w:left w:val="single" w:sz="4" w:space="0" w:color="000000"/>
              <w:bottom w:val="single" w:sz="4" w:space="0" w:color="000000"/>
              <w:right w:val="single" w:sz="4" w:space="0" w:color="000000"/>
            </w:tcBorders>
            <w:vAlign w:val="center"/>
            <w:hideMark/>
          </w:tcPr>
          <w:p w:rsidR="00496422" w:rsidRPr="001F29F9" w:rsidRDefault="00496422" w:rsidP="00496422">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496422" w:rsidRPr="00481F46" w:rsidRDefault="00496422" w:rsidP="00496422">
            <w:pPr>
              <w:contextualSpacing/>
              <w:rPr>
                <w:rFonts w:asciiTheme="minorHAnsi" w:eastAsia="Calibri" w:hAnsiTheme="minorHAnsi"/>
                <w:color w:val="000000" w:themeColor="text1"/>
                <w:sz w:val="18"/>
                <w:szCs w:val="18"/>
              </w:rPr>
            </w:pPr>
            <w:r w:rsidRPr="00481F46">
              <w:rPr>
                <w:rFonts w:asciiTheme="minorHAnsi" w:eastAsia="Calibri" w:hAnsiTheme="minorHAnsi"/>
                <w:color w:val="000000" w:themeColor="text1"/>
                <w:sz w:val="18"/>
                <w:szCs w:val="18"/>
              </w:rPr>
              <w:t>70⁰</w:t>
            </w:r>
          </w:p>
        </w:tc>
        <w:tc>
          <w:tcPr>
            <w:tcW w:w="2428" w:type="dxa"/>
            <w:tcBorders>
              <w:top w:val="single" w:sz="4" w:space="0" w:color="000000"/>
              <w:left w:val="single" w:sz="4" w:space="0" w:color="000000"/>
              <w:right w:val="single" w:sz="4" w:space="0" w:color="000000"/>
            </w:tcBorders>
            <w:vAlign w:val="center"/>
          </w:tcPr>
          <w:p w:rsidR="00496422" w:rsidRPr="001F29F9" w:rsidRDefault="00496422" w:rsidP="00496422">
            <w:pPr>
              <w:contextualSpacing/>
              <w:rPr>
                <w:rFonts w:asciiTheme="minorHAnsi" w:eastAsia="Calibri" w:hAnsiTheme="minorHAnsi"/>
                <w:color w:val="000000" w:themeColor="text1"/>
                <w:sz w:val="18"/>
                <w:szCs w:val="18"/>
              </w:rPr>
            </w:pPr>
            <w:r>
              <w:rPr>
                <w:rFonts w:asciiTheme="minorHAnsi" w:eastAsia="Calibri" w:hAnsiTheme="minorHAnsi"/>
                <w:color w:val="000000" w:themeColor="text1"/>
                <w:sz w:val="18"/>
                <w:szCs w:val="18"/>
              </w:rPr>
              <w:t>90</w:t>
            </w:r>
            <w:r w:rsidRPr="001F29F9">
              <w:rPr>
                <w:rFonts w:asciiTheme="minorHAnsi" w:eastAsia="Calibri" w:hAnsiTheme="minorHAnsi"/>
                <w:color w:val="000000" w:themeColor="text1"/>
                <w:sz w:val="18"/>
                <w:szCs w:val="18"/>
              </w:rPr>
              <w:t>⁰</w:t>
            </w:r>
          </w:p>
        </w:tc>
      </w:tr>
      <w:tr w:rsidR="00496422" w:rsidRPr="001F29F9" w:rsidTr="001E0993">
        <w:tc>
          <w:tcPr>
            <w:tcW w:w="2007" w:type="dxa"/>
            <w:tcBorders>
              <w:top w:val="single" w:sz="4" w:space="0" w:color="000000"/>
              <w:left w:val="single" w:sz="4" w:space="0" w:color="000000"/>
              <w:bottom w:val="single" w:sz="4" w:space="0" w:color="000000"/>
              <w:right w:val="single" w:sz="4" w:space="0" w:color="000000"/>
            </w:tcBorders>
            <w:vAlign w:val="center"/>
            <w:hideMark/>
          </w:tcPr>
          <w:p w:rsidR="00496422" w:rsidRPr="001F29F9" w:rsidRDefault="00496422" w:rsidP="00496422">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vAlign w:val="center"/>
          </w:tcPr>
          <w:p w:rsidR="00496422" w:rsidRPr="00481F46" w:rsidRDefault="00496422" w:rsidP="00496422">
            <w:pPr>
              <w:pStyle w:val="ListParagraph"/>
              <w:spacing w:after="0" w:line="240" w:lineRule="exact"/>
              <w:ind w:left="0"/>
              <w:rPr>
                <w:rFonts w:eastAsia="Calibri" w:cstheme="minorHAnsi"/>
                <w:color w:val="000000" w:themeColor="text1"/>
                <w:sz w:val="18"/>
                <w:szCs w:val="18"/>
              </w:rPr>
            </w:pPr>
            <w:r w:rsidRPr="00481F46">
              <w:rPr>
                <w:rFonts w:eastAsia="Calibri" w:cstheme="minorHAnsi"/>
                <w:color w:val="000000" w:themeColor="text1"/>
                <w:sz w:val="18"/>
                <w:szCs w:val="18"/>
              </w:rPr>
              <w:t>175⁰</w:t>
            </w:r>
          </w:p>
        </w:tc>
        <w:tc>
          <w:tcPr>
            <w:tcW w:w="2428" w:type="dxa"/>
            <w:tcBorders>
              <w:left w:val="single" w:sz="4" w:space="0" w:color="000000"/>
              <w:bottom w:val="single" w:sz="4" w:space="0" w:color="000000"/>
              <w:right w:val="single" w:sz="4" w:space="0" w:color="000000"/>
            </w:tcBorders>
            <w:vAlign w:val="center"/>
          </w:tcPr>
          <w:p w:rsidR="00496422" w:rsidRPr="001F29F9" w:rsidRDefault="00496422" w:rsidP="00496422">
            <w:pPr>
              <w:rPr>
                <w:rFonts w:asciiTheme="minorHAnsi" w:hAnsiTheme="minorHAnsi"/>
                <w:color w:val="000000" w:themeColor="text1"/>
                <w:sz w:val="18"/>
                <w:szCs w:val="18"/>
              </w:rPr>
            </w:pPr>
            <w:r>
              <w:rPr>
                <w:rFonts w:asciiTheme="minorHAnsi" w:hAnsiTheme="minorHAnsi"/>
                <w:color w:val="000000" w:themeColor="text1"/>
                <w:sz w:val="18"/>
                <w:szCs w:val="18"/>
              </w:rPr>
              <w:t>190</w:t>
            </w:r>
            <w:r w:rsidRPr="001F29F9">
              <w:rPr>
                <w:rFonts w:asciiTheme="minorHAnsi" w:eastAsia="Calibri" w:hAnsiTheme="minorHAnsi"/>
                <w:color w:val="000000" w:themeColor="text1"/>
                <w:sz w:val="18"/>
                <w:szCs w:val="18"/>
              </w:rPr>
              <w:t>⁰</w:t>
            </w:r>
          </w:p>
        </w:tc>
      </w:tr>
      <w:tr w:rsidR="00496422" w:rsidRPr="001F29F9" w:rsidTr="00634998">
        <w:tc>
          <w:tcPr>
            <w:tcW w:w="2007" w:type="dxa"/>
            <w:tcBorders>
              <w:top w:val="single" w:sz="4" w:space="0" w:color="000000"/>
              <w:left w:val="single" w:sz="4" w:space="0" w:color="000000"/>
              <w:bottom w:val="single" w:sz="4" w:space="0" w:color="000000"/>
              <w:right w:val="single" w:sz="4" w:space="0" w:color="000000"/>
            </w:tcBorders>
            <w:vAlign w:val="center"/>
            <w:hideMark/>
          </w:tcPr>
          <w:p w:rsidR="00496422" w:rsidRPr="001F29F9" w:rsidRDefault="00496422" w:rsidP="00496422">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496422" w:rsidRPr="00481F46" w:rsidRDefault="00496422" w:rsidP="00481F46">
            <w:pPr>
              <w:tabs>
                <w:tab w:val="left" w:pos="288"/>
                <w:tab w:val="left" w:pos="4752"/>
              </w:tabs>
              <w:jc w:val="left"/>
              <w:rPr>
                <w:rFonts w:asciiTheme="minorHAnsi" w:eastAsiaTheme="minorHAnsi" w:hAnsiTheme="minorHAnsi"/>
                <w:color w:val="000000" w:themeColor="text1"/>
                <w:sz w:val="18"/>
                <w:szCs w:val="18"/>
              </w:rPr>
            </w:pPr>
            <w:r w:rsidRPr="00481F46">
              <w:rPr>
                <w:rFonts w:asciiTheme="minorHAnsi" w:eastAsiaTheme="minorHAnsi" w:hAnsiTheme="minorHAnsi"/>
                <w:color w:val="000000" w:themeColor="text1"/>
                <w:sz w:val="18"/>
                <w:szCs w:val="18"/>
              </w:rPr>
              <w:t>Ga</w:t>
            </w:r>
            <w:r w:rsidR="0032369B" w:rsidRPr="00481F46">
              <w:rPr>
                <w:rFonts w:asciiTheme="minorHAnsi" w:eastAsiaTheme="minorHAnsi" w:hAnsiTheme="minorHAnsi"/>
                <w:color w:val="000000" w:themeColor="text1"/>
                <w:sz w:val="18"/>
                <w:szCs w:val="18"/>
              </w:rPr>
              <w:t xml:space="preserve">it slight </w:t>
            </w:r>
            <w:proofErr w:type="spellStart"/>
            <w:r w:rsidR="0032369B" w:rsidRPr="00481F46">
              <w:rPr>
                <w:rFonts w:asciiTheme="minorHAnsi" w:eastAsiaTheme="minorHAnsi" w:hAnsiTheme="minorHAnsi"/>
                <w:color w:val="000000" w:themeColor="text1"/>
                <w:sz w:val="18"/>
                <w:szCs w:val="18"/>
              </w:rPr>
              <w:t>antalgic</w:t>
            </w:r>
            <w:proofErr w:type="spellEnd"/>
            <w:r w:rsidR="0032369B" w:rsidRPr="00481F46">
              <w:rPr>
                <w:rFonts w:asciiTheme="minorHAnsi" w:eastAsiaTheme="minorHAnsi" w:hAnsiTheme="minorHAnsi"/>
                <w:color w:val="000000" w:themeColor="text1"/>
                <w:sz w:val="18"/>
                <w:szCs w:val="18"/>
              </w:rPr>
              <w:t xml:space="preserve"> to left</w:t>
            </w:r>
            <w:r w:rsidR="00481F46" w:rsidRPr="00481F46">
              <w:rPr>
                <w:rFonts w:asciiTheme="minorHAnsi" w:eastAsiaTheme="minorHAnsi" w:hAnsiTheme="minorHAnsi"/>
                <w:color w:val="000000" w:themeColor="text1"/>
                <w:sz w:val="18"/>
                <w:szCs w:val="18"/>
              </w:rPr>
              <w:t>,</w:t>
            </w:r>
            <w:r w:rsidRPr="00481F46">
              <w:rPr>
                <w:rFonts w:asciiTheme="minorHAnsi" w:eastAsiaTheme="minorHAnsi" w:hAnsiTheme="minorHAnsi"/>
                <w:color w:val="000000" w:themeColor="text1"/>
                <w:sz w:val="18"/>
                <w:szCs w:val="18"/>
              </w:rPr>
              <w:t xml:space="preserve"> mild decrease in lumbar </w:t>
            </w:r>
            <w:proofErr w:type="spellStart"/>
            <w:r w:rsidRPr="00481F46">
              <w:rPr>
                <w:rFonts w:asciiTheme="minorHAnsi" w:eastAsiaTheme="minorHAnsi" w:hAnsiTheme="minorHAnsi"/>
                <w:color w:val="000000" w:themeColor="text1"/>
                <w:sz w:val="18"/>
                <w:szCs w:val="18"/>
              </w:rPr>
              <w:t>lordosis</w:t>
            </w:r>
            <w:proofErr w:type="spellEnd"/>
            <w:r w:rsidRPr="00481F46">
              <w:rPr>
                <w:rFonts w:asciiTheme="minorHAnsi" w:eastAsiaTheme="minorHAnsi" w:hAnsiTheme="minorHAnsi"/>
                <w:color w:val="000000" w:themeColor="text1"/>
                <w:sz w:val="18"/>
                <w:szCs w:val="18"/>
              </w:rPr>
              <w:t xml:space="preserve">, mild- moderate muscle spasms of lumbar </w:t>
            </w:r>
            <w:proofErr w:type="spellStart"/>
            <w:r w:rsidRPr="00481F46">
              <w:rPr>
                <w:rFonts w:asciiTheme="minorHAnsi" w:eastAsiaTheme="minorHAnsi" w:hAnsiTheme="minorHAnsi"/>
                <w:color w:val="000000" w:themeColor="text1"/>
                <w:sz w:val="18"/>
                <w:szCs w:val="18"/>
              </w:rPr>
              <w:t>p</w:t>
            </w:r>
            <w:r w:rsidR="0032369B" w:rsidRPr="00481F46">
              <w:rPr>
                <w:rFonts w:asciiTheme="minorHAnsi" w:eastAsiaTheme="minorHAnsi" w:hAnsiTheme="minorHAnsi"/>
                <w:color w:val="000000" w:themeColor="text1"/>
                <w:sz w:val="18"/>
                <w:szCs w:val="18"/>
              </w:rPr>
              <w:t>araspinals</w:t>
            </w:r>
            <w:proofErr w:type="spellEnd"/>
            <w:r w:rsidRPr="00481F46">
              <w:rPr>
                <w:rFonts w:asciiTheme="minorHAnsi" w:eastAsiaTheme="minorHAnsi" w:hAnsiTheme="minorHAnsi"/>
                <w:color w:val="000000" w:themeColor="text1"/>
                <w:sz w:val="18"/>
                <w:szCs w:val="18"/>
              </w:rPr>
              <w:t xml:space="preserve"> </w:t>
            </w:r>
          </w:p>
        </w:tc>
        <w:tc>
          <w:tcPr>
            <w:tcW w:w="2428" w:type="dxa"/>
            <w:tcBorders>
              <w:top w:val="single" w:sz="4" w:space="0" w:color="000000"/>
              <w:left w:val="single" w:sz="4" w:space="0" w:color="000000"/>
              <w:bottom w:val="single" w:sz="4" w:space="0" w:color="000000"/>
              <w:right w:val="single" w:sz="4" w:space="0" w:color="000000"/>
            </w:tcBorders>
            <w:vAlign w:val="center"/>
          </w:tcPr>
          <w:p w:rsidR="00496422" w:rsidRDefault="00496422" w:rsidP="00481F46">
            <w:pPr>
              <w:tabs>
                <w:tab w:val="left" w:pos="288"/>
                <w:tab w:val="left" w:pos="4752"/>
              </w:tabs>
              <w:jc w:val="left"/>
              <w:rPr>
                <w:rFonts w:asciiTheme="minorHAnsi" w:eastAsiaTheme="minorHAnsi" w:hAnsiTheme="minorHAnsi"/>
                <w:color w:val="000000" w:themeColor="text1"/>
                <w:sz w:val="18"/>
                <w:szCs w:val="18"/>
              </w:rPr>
            </w:pPr>
            <w:r w:rsidRPr="00481F46">
              <w:rPr>
                <w:rFonts w:asciiTheme="minorHAnsi" w:eastAsiaTheme="minorHAnsi" w:hAnsiTheme="minorHAnsi"/>
                <w:color w:val="000000" w:themeColor="text1"/>
                <w:sz w:val="18"/>
                <w:szCs w:val="18"/>
              </w:rPr>
              <w:t>Posture and gait norma</w:t>
            </w:r>
            <w:r w:rsidR="0032369B" w:rsidRPr="00481F46">
              <w:rPr>
                <w:rFonts w:asciiTheme="minorHAnsi" w:eastAsiaTheme="minorHAnsi" w:hAnsiTheme="minorHAnsi"/>
                <w:color w:val="000000" w:themeColor="text1"/>
                <w:sz w:val="18"/>
                <w:szCs w:val="18"/>
              </w:rPr>
              <w:t xml:space="preserve">l, </w:t>
            </w:r>
            <w:proofErr w:type="spellStart"/>
            <w:r w:rsidRPr="00481F46">
              <w:rPr>
                <w:rFonts w:asciiTheme="minorHAnsi" w:eastAsiaTheme="minorHAnsi" w:hAnsiTheme="minorHAnsi"/>
                <w:color w:val="000000" w:themeColor="text1"/>
                <w:sz w:val="18"/>
                <w:szCs w:val="18"/>
              </w:rPr>
              <w:t>Lordosis</w:t>
            </w:r>
            <w:proofErr w:type="spellEnd"/>
            <w:r w:rsidRPr="00481F46">
              <w:rPr>
                <w:rFonts w:asciiTheme="minorHAnsi" w:eastAsiaTheme="minorHAnsi" w:hAnsiTheme="minorHAnsi"/>
                <w:color w:val="000000" w:themeColor="text1"/>
                <w:sz w:val="18"/>
                <w:szCs w:val="18"/>
              </w:rPr>
              <w:t xml:space="preserve"> present.  No </w:t>
            </w:r>
            <w:proofErr w:type="spellStart"/>
            <w:r w:rsidRPr="00481F46">
              <w:rPr>
                <w:rFonts w:asciiTheme="minorHAnsi" w:eastAsiaTheme="minorHAnsi" w:hAnsiTheme="minorHAnsi"/>
                <w:color w:val="000000" w:themeColor="text1"/>
                <w:sz w:val="18"/>
                <w:szCs w:val="18"/>
              </w:rPr>
              <w:t>paraspinal</w:t>
            </w:r>
            <w:proofErr w:type="spellEnd"/>
            <w:r w:rsidRPr="00481F46">
              <w:rPr>
                <w:rFonts w:asciiTheme="minorHAnsi" w:eastAsiaTheme="minorHAnsi" w:hAnsiTheme="minorHAnsi"/>
                <w:color w:val="000000" w:themeColor="text1"/>
                <w:sz w:val="18"/>
                <w:szCs w:val="18"/>
              </w:rPr>
              <w:t xml:space="preserve"> muscle spasms present.</w:t>
            </w:r>
          </w:p>
          <w:p w:rsidR="00496422" w:rsidRPr="001F29F9" w:rsidRDefault="00496422" w:rsidP="00496422">
            <w:pPr>
              <w:tabs>
                <w:tab w:val="left" w:pos="288"/>
                <w:tab w:val="left" w:pos="4752"/>
              </w:tabs>
              <w:jc w:val="left"/>
              <w:rPr>
                <w:rFonts w:asciiTheme="minorHAnsi" w:eastAsiaTheme="minorHAnsi" w:hAnsiTheme="minorHAnsi"/>
                <w:color w:val="000000" w:themeColor="text1"/>
                <w:sz w:val="18"/>
                <w:szCs w:val="18"/>
              </w:rPr>
            </w:pPr>
          </w:p>
        </w:tc>
      </w:tr>
      <w:tr w:rsidR="00496422" w:rsidRPr="001F29F9" w:rsidTr="00634998">
        <w:tc>
          <w:tcPr>
            <w:tcW w:w="2007" w:type="dxa"/>
            <w:tcBorders>
              <w:top w:val="single" w:sz="4" w:space="0" w:color="000000"/>
              <w:left w:val="single" w:sz="4" w:space="0" w:color="000000"/>
              <w:bottom w:val="single" w:sz="4" w:space="0" w:color="000000"/>
              <w:right w:val="single" w:sz="4" w:space="0" w:color="000000"/>
            </w:tcBorders>
            <w:vAlign w:val="center"/>
            <w:hideMark/>
          </w:tcPr>
          <w:p w:rsidR="00496422" w:rsidRPr="001F29F9" w:rsidRDefault="00496422" w:rsidP="00496422">
            <w:pPr>
              <w:pStyle w:val="ListParagraph"/>
              <w:spacing w:after="0" w:line="240" w:lineRule="exact"/>
              <w:ind w:left="0"/>
              <w:rPr>
                <w:rFonts w:eastAsia="Calibri" w:cstheme="minorHAnsi"/>
                <w:color w:val="000000" w:themeColor="text1"/>
                <w:sz w:val="18"/>
                <w:szCs w:val="18"/>
              </w:rPr>
            </w:pPr>
            <w:r w:rsidRPr="001F29F9">
              <w:rPr>
                <w:rFonts w:eastAsia="Calibri" w:cstheme="minorHAnsi"/>
                <w:color w:val="000000" w:themeColor="text1"/>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496422" w:rsidRPr="00481F46" w:rsidRDefault="00A54C82" w:rsidP="00496422">
            <w:pPr>
              <w:tabs>
                <w:tab w:val="left" w:pos="288"/>
                <w:tab w:val="left" w:pos="4752"/>
              </w:tabs>
              <w:rPr>
                <w:rFonts w:asciiTheme="minorHAnsi" w:eastAsiaTheme="minorHAnsi" w:hAnsiTheme="minorHAnsi"/>
                <w:color w:val="000000" w:themeColor="text1"/>
                <w:sz w:val="18"/>
                <w:szCs w:val="18"/>
              </w:rPr>
            </w:pPr>
            <w:r w:rsidRPr="00481F46">
              <w:rPr>
                <w:rFonts w:asciiTheme="minorHAnsi" w:eastAsiaTheme="minorHAnsi" w:hAnsiTheme="minorHAnsi"/>
                <w:color w:val="000000" w:themeColor="text1"/>
                <w:sz w:val="18"/>
                <w:szCs w:val="18"/>
              </w:rPr>
              <w:t>20%</w:t>
            </w:r>
          </w:p>
        </w:tc>
        <w:tc>
          <w:tcPr>
            <w:tcW w:w="2428" w:type="dxa"/>
            <w:tcBorders>
              <w:top w:val="single" w:sz="4" w:space="0" w:color="000000"/>
              <w:left w:val="single" w:sz="4" w:space="0" w:color="000000"/>
              <w:bottom w:val="single" w:sz="4" w:space="0" w:color="000000"/>
              <w:right w:val="single" w:sz="4" w:space="0" w:color="000000"/>
            </w:tcBorders>
            <w:vAlign w:val="center"/>
          </w:tcPr>
          <w:p w:rsidR="00496422" w:rsidRPr="001F29F9" w:rsidRDefault="0032369B" w:rsidP="00496422">
            <w:pPr>
              <w:tabs>
                <w:tab w:val="left" w:pos="288"/>
                <w:tab w:val="left" w:pos="4752"/>
              </w:tabs>
              <w:rPr>
                <w:rFonts w:asciiTheme="minorHAnsi" w:eastAsiaTheme="minorHAnsi" w:hAnsiTheme="minorHAnsi"/>
                <w:color w:val="000000" w:themeColor="text1"/>
                <w:sz w:val="18"/>
                <w:szCs w:val="18"/>
              </w:rPr>
            </w:pPr>
            <w:r w:rsidRPr="00481F46">
              <w:rPr>
                <w:rFonts w:asciiTheme="minorHAnsi" w:eastAsiaTheme="minorHAnsi" w:hAnsiTheme="minorHAnsi"/>
                <w:color w:val="000000" w:themeColor="text1"/>
                <w:sz w:val="18"/>
                <w:szCs w:val="18"/>
              </w:rPr>
              <w:t>1</w:t>
            </w:r>
            <w:r w:rsidR="00496422" w:rsidRPr="00481F46">
              <w:rPr>
                <w:rFonts w:asciiTheme="minorHAnsi" w:eastAsiaTheme="minorHAnsi" w:hAnsiTheme="minorHAnsi"/>
                <w:color w:val="000000" w:themeColor="text1"/>
                <w:sz w:val="18"/>
                <w:szCs w:val="18"/>
              </w:rPr>
              <w:t>0%</w:t>
            </w:r>
          </w:p>
        </w:tc>
      </w:tr>
    </w:tbl>
    <w:p w:rsidR="00135B79" w:rsidRDefault="00135B79" w:rsidP="003C53E8">
      <w:pPr>
        <w:tabs>
          <w:tab w:val="left" w:pos="288"/>
          <w:tab w:val="left" w:pos="4752"/>
        </w:tabs>
        <w:jc w:val="left"/>
        <w:rPr>
          <w:rFonts w:asciiTheme="minorHAnsi" w:hAnsiTheme="minorHAnsi" w:cs="Times New Roman"/>
          <w:color w:val="auto"/>
          <w:szCs w:val="24"/>
        </w:rPr>
      </w:pPr>
    </w:p>
    <w:p w:rsidR="00135B79" w:rsidRDefault="00135B79" w:rsidP="003C53E8">
      <w:pPr>
        <w:tabs>
          <w:tab w:val="left" w:pos="288"/>
          <w:tab w:val="left" w:pos="4752"/>
        </w:tabs>
        <w:jc w:val="left"/>
        <w:rPr>
          <w:rFonts w:asciiTheme="minorHAnsi" w:hAnsiTheme="minorHAnsi" w:cs="Times New Roman"/>
          <w:color w:val="auto"/>
          <w:szCs w:val="24"/>
        </w:rPr>
      </w:pPr>
    </w:p>
    <w:p w:rsidR="00135B79" w:rsidRDefault="00135B79" w:rsidP="003C53E8">
      <w:pPr>
        <w:tabs>
          <w:tab w:val="left" w:pos="288"/>
          <w:tab w:val="left" w:pos="4752"/>
        </w:tabs>
        <w:jc w:val="left"/>
        <w:rPr>
          <w:rFonts w:asciiTheme="minorHAnsi" w:hAnsiTheme="minorHAnsi" w:cs="Times New Roman"/>
          <w:color w:val="auto"/>
          <w:szCs w:val="24"/>
        </w:rPr>
      </w:pPr>
    </w:p>
    <w:p w:rsidR="00A12D6C" w:rsidRDefault="00A12D6C" w:rsidP="00F73FF8">
      <w:pPr>
        <w:jc w:val="left"/>
        <w:rPr>
          <w:rFonts w:eastAsia="HiddenHorzOCR"/>
          <w:color w:val="000000" w:themeColor="text1"/>
          <w:szCs w:val="24"/>
          <w:u w:val="single"/>
        </w:rPr>
      </w:pPr>
    </w:p>
    <w:p w:rsidR="00A12D6C" w:rsidRDefault="00A12D6C" w:rsidP="00F73FF8">
      <w:pPr>
        <w:jc w:val="left"/>
        <w:rPr>
          <w:rFonts w:eastAsia="HiddenHorzOCR"/>
          <w:color w:val="000000" w:themeColor="text1"/>
          <w:szCs w:val="24"/>
          <w:u w:val="single"/>
        </w:rPr>
      </w:pPr>
    </w:p>
    <w:p w:rsidR="0032369B" w:rsidRDefault="0032369B" w:rsidP="00F73FF8">
      <w:pPr>
        <w:jc w:val="left"/>
        <w:rPr>
          <w:rFonts w:eastAsia="HiddenHorzOCR"/>
          <w:color w:val="000000" w:themeColor="text1"/>
          <w:szCs w:val="24"/>
          <w:u w:val="single"/>
        </w:rPr>
      </w:pPr>
    </w:p>
    <w:p w:rsidR="0032369B" w:rsidRDefault="0032369B" w:rsidP="00F73FF8">
      <w:pPr>
        <w:jc w:val="left"/>
        <w:rPr>
          <w:rFonts w:eastAsia="HiddenHorzOCR"/>
          <w:color w:val="000000" w:themeColor="text1"/>
          <w:szCs w:val="24"/>
          <w:u w:val="single"/>
        </w:rPr>
      </w:pPr>
    </w:p>
    <w:p w:rsidR="0032369B" w:rsidRDefault="0032369B" w:rsidP="00F73FF8">
      <w:pPr>
        <w:jc w:val="left"/>
        <w:rPr>
          <w:rFonts w:eastAsia="HiddenHorzOCR"/>
          <w:color w:val="000000" w:themeColor="text1"/>
          <w:szCs w:val="24"/>
          <w:u w:val="single"/>
        </w:rPr>
      </w:pPr>
    </w:p>
    <w:p w:rsidR="0032369B" w:rsidRDefault="0032369B" w:rsidP="00F73FF8">
      <w:pPr>
        <w:jc w:val="left"/>
        <w:rPr>
          <w:rFonts w:eastAsia="HiddenHorzOCR"/>
          <w:color w:val="000000" w:themeColor="text1"/>
          <w:szCs w:val="24"/>
          <w:u w:val="single"/>
        </w:rPr>
      </w:pPr>
    </w:p>
    <w:p w:rsidR="0032369B" w:rsidRDefault="0032369B" w:rsidP="00F73FF8">
      <w:pPr>
        <w:jc w:val="left"/>
        <w:rPr>
          <w:rFonts w:eastAsia="HiddenHorzOCR"/>
          <w:color w:val="000000" w:themeColor="text1"/>
          <w:szCs w:val="24"/>
          <w:u w:val="single"/>
        </w:rPr>
      </w:pPr>
    </w:p>
    <w:p w:rsidR="0032369B" w:rsidRDefault="0032369B" w:rsidP="00F36DF0">
      <w:pPr>
        <w:jc w:val="left"/>
        <w:rPr>
          <w:color w:val="000000" w:themeColor="text1"/>
          <w:szCs w:val="24"/>
        </w:rPr>
      </w:pPr>
    </w:p>
    <w:p w:rsidR="0032369B" w:rsidRDefault="0032369B" w:rsidP="00F36DF0">
      <w:pPr>
        <w:jc w:val="left"/>
        <w:rPr>
          <w:color w:val="000000" w:themeColor="text1"/>
          <w:szCs w:val="24"/>
        </w:rPr>
      </w:pPr>
    </w:p>
    <w:p w:rsidR="00A12D6C" w:rsidRPr="00772CBA" w:rsidRDefault="00A54C82" w:rsidP="00A54C82">
      <w:pPr>
        <w:jc w:val="both"/>
        <w:rPr>
          <w:color w:val="000000" w:themeColor="text1"/>
          <w:szCs w:val="24"/>
        </w:rPr>
      </w:pPr>
      <w:r w:rsidRPr="00A4039B">
        <w:rPr>
          <w:rFonts w:asciiTheme="minorHAnsi" w:hAnsiTheme="minorHAnsi"/>
          <w:color w:val="000000" w:themeColor="text1"/>
          <w:szCs w:val="24"/>
        </w:rPr>
        <w:t xml:space="preserve">The narrative summary (NARSUM) completed for the MEB physical </w:t>
      </w:r>
      <w:r w:rsidR="00E7785B">
        <w:rPr>
          <w:color w:val="000000" w:themeColor="text1"/>
          <w:szCs w:val="24"/>
        </w:rPr>
        <w:t>documented the followi</w:t>
      </w:r>
      <w:r w:rsidR="00A76D11">
        <w:rPr>
          <w:color w:val="000000" w:themeColor="text1"/>
          <w:szCs w:val="24"/>
        </w:rPr>
        <w:t xml:space="preserve">ng </w:t>
      </w:r>
      <w:r w:rsidR="00A76D11" w:rsidRPr="00F1128D">
        <w:rPr>
          <w:color w:val="000000" w:themeColor="text1"/>
          <w:szCs w:val="24"/>
        </w:rPr>
        <w:t>back symptoms; sharp stabbing, throbbing</w:t>
      </w:r>
      <w:r w:rsidR="00702105">
        <w:rPr>
          <w:color w:val="000000" w:themeColor="text1"/>
          <w:szCs w:val="24"/>
        </w:rPr>
        <w:t xml:space="preserve"> pain 3/</w:t>
      </w:r>
      <w:r w:rsidR="00E7785B" w:rsidRPr="00F1128D">
        <w:rPr>
          <w:color w:val="000000" w:themeColor="text1"/>
          <w:szCs w:val="24"/>
        </w:rPr>
        <w:t xml:space="preserve">10 with 10 being the worst, </w:t>
      </w:r>
      <w:r w:rsidR="00A76D11" w:rsidRPr="00F1128D">
        <w:rPr>
          <w:color w:val="000000" w:themeColor="text1"/>
          <w:szCs w:val="24"/>
        </w:rPr>
        <w:t xml:space="preserve">radiating pain to central back, worse with activity and the wearing of her professional gear and relieved with rest, sitting, and </w:t>
      </w:r>
      <w:proofErr w:type="spellStart"/>
      <w:r w:rsidR="00A76D11" w:rsidRPr="00F1128D">
        <w:rPr>
          <w:color w:val="000000" w:themeColor="text1"/>
          <w:szCs w:val="24"/>
        </w:rPr>
        <w:t>sacro</w:t>
      </w:r>
      <w:proofErr w:type="spellEnd"/>
      <w:r w:rsidR="00A76D11" w:rsidRPr="00F1128D">
        <w:rPr>
          <w:color w:val="000000" w:themeColor="text1"/>
          <w:szCs w:val="24"/>
        </w:rPr>
        <w:t>-iliac exercises.  The physical exam demonstrated normal neuromuscular testing, negative FABER exam</w:t>
      </w:r>
      <w:r w:rsidR="00481F46" w:rsidRPr="00F1128D">
        <w:rPr>
          <w:color w:val="000000" w:themeColor="text1"/>
          <w:szCs w:val="24"/>
        </w:rPr>
        <w:t xml:space="preserve"> (not suggestive of </w:t>
      </w:r>
      <w:r w:rsidR="00F1128D" w:rsidRPr="00F1128D">
        <w:rPr>
          <w:color w:val="000000" w:themeColor="text1"/>
          <w:szCs w:val="24"/>
        </w:rPr>
        <w:t xml:space="preserve">a </w:t>
      </w:r>
      <w:r w:rsidR="00481F46" w:rsidRPr="00F1128D">
        <w:rPr>
          <w:color w:val="000000" w:themeColor="text1"/>
          <w:szCs w:val="24"/>
        </w:rPr>
        <w:t>sacroiliac or hip disorder)</w:t>
      </w:r>
      <w:r w:rsidR="00A76D11" w:rsidRPr="00F1128D">
        <w:rPr>
          <w:color w:val="000000" w:themeColor="text1"/>
          <w:szCs w:val="24"/>
        </w:rPr>
        <w:t xml:space="preserve"> and positive </w:t>
      </w:r>
      <w:proofErr w:type="spellStart"/>
      <w:r w:rsidR="00A76D11" w:rsidRPr="00F1128D">
        <w:rPr>
          <w:color w:val="000000" w:themeColor="text1"/>
          <w:szCs w:val="24"/>
        </w:rPr>
        <w:t>Gae</w:t>
      </w:r>
      <w:r w:rsidR="00481F46" w:rsidRPr="00F1128D">
        <w:rPr>
          <w:color w:val="000000" w:themeColor="text1"/>
          <w:szCs w:val="24"/>
        </w:rPr>
        <w:t>ns</w:t>
      </w:r>
      <w:r w:rsidR="00A76D11" w:rsidRPr="00F1128D">
        <w:rPr>
          <w:color w:val="000000" w:themeColor="text1"/>
          <w:szCs w:val="24"/>
        </w:rPr>
        <w:t>len’s</w:t>
      </w:r>
      <w:proofErr w:type="spellEnd"/>
      <w:r w:rsidR="00481F46" w:rsidRPr="00F1128D">
        <w:rPr>
          <w:color w:val="000000" w:themeColor="text1"/>
          <w:szCs w:val="24"/>
        </w:rPr>
        <w:t xml:space="preserve"> </w:t>
      </w:r>
      <w:r w:rsidR="00A76D11" w:rsidRPr="00F1128D">
        <w:rPr>
          <w:color w:val="000000" w:themeColor="text1"/>
          <w:szCs w:val="24"/>
        </w:rPr>
        <w:t>with</w:t>
      </w:r>
      <w:r w:rsidR="00A76D11">
        <w:rPr>
          <w:color w:val="000000" w:themeColor="text1"/>
          <w:szCs w:val="24"/>
        </w:rPr>
        <w:t xml:space="preserve"> reproduction of pain</w:t>
      </w:r>
      <w:r w:rsidR="00481F46">
        <w:rPr>
          <w:color w:val="000000" w:themeColor="text1"/>
          <w:szCs w:val="24"/>
        </w:rPr>
        <w:t xml:space="preserve"> (suggesting </w:t>
      </w:r>
      <w:r w:rsidR="00F1128D">
        <w:rPr>
          <w:color w:val="000000" w:themeColor="text1"/>
          <w:szCs w:val="24"/>
        </w:rPr>
        <w:t xml:space="preserve">a </w:t>
      </w:r>
      <w:r w:rsidR="00481F46">
        <w:rPr>
          <w:color w:val="000000" w:themeColor="text1"/>
          <w:szCs w:val="24"/>
        </w:rPr>
        <w:t>lumbar ve</w:t>
      </w:r>
      <w:r w:rsidR="00F1128D">
        <w:rPr>
          <w:color w:val="000000" w:themeColor="text1"/>
          <w:szCs w:val="24"/>
        </w:rPr>
        <w:t>rtebra and sacroiliac disorder)</w:t>
      </w:r>
      <w:r w:rsidR="00A76D11">
        <w:rPr>
          <w:color w:val="000000" w:themeColor="text1"/>
          <w:szCs w:val="24"/>
        </w:rPr>
        <w:t xml:space="preserve">.  </w:t>
      </w:r>
      <w:r w:rsidR="00F36DF0">
        <w:rPr>
          <w:color w:val="000000" w:themeColor="text1"/>
          <w:szCs w:val="24"/>
        </w:rPr>
        <w:t>Radiologic studies performed showed normal lumbar spine series, and bone scan showed</w:t>
      </w:r>
      <w:r w:rsidR="00A76D11">
        <w:rPr>
          <w:color w:val="000000" w:themeColor="text1"/>
          <w:szCs w:val="24"/>
        </w:rPr>
        <w:t xml:space="preserve"> n</w:t>
      </w:r>
      <w:r w:rsidR="00F36DF0">
        <w:rPr>
          <w:color w:val="000000" w:themeColor="text1"/>
          <w:szCs w:val="24"/>
        </w:rPr>
        <w:t>o evidence of a reactive bone abnormality involving the thoracolumb</w:t>
      </w:r>
      <w:r w:rsidR="00A76D11">
        <w:rPr>
          <w:color w:val="000000" w:themeColor="text1"/>
          <w:szCs w:val="24"/>
        </w:rPr>
        <w:t>ar or sacral spine.  The VA Compensation Pension (</w:t>
      </w:r>
      <w:r w:rsidR="00F36DF0">
        <w:rPr>
          <w:color w:val="000000" w:themeColor="text1"/>
          <w:szCs w:val="24"/>
        </w:rPr>
        <w:t>C&amp;P</w:t>
      </w:r>
      <w:r w:rsidR="00A76D11">
        <w:rPr>
          <w:color w:val="000000" w:themeColor="text1"/>
          <w:szCs w:val="24"/>
        </w:rPr>
        <w:t>) exam documented similar back symptoms</w:t>
      </w:r>
      <w:r w:rsidR="00772CBA">
        <w:rPr>
          <w:color w:val="000000" w:themeColor="text1"/>
          <w:szCs w:val="24"/>
        </w:rPr>
        <w:t xml:space="preserve"> with </w:t>
      </w:r>
      <w:r>
        <w:rPr>
          <w:color w:val="000000" w:themeColor="text1"/>
          <w:szCs w:val="24"/>
        </w:rPr>
        <w:t xml:space="preserve">an exam demonstrating </w:t>
      </w:r>
      <w:proofErr w:type="spellStart"/>
      <w:r>
        <w:rPr>
          <w:color w:val="000000" w:themeColor="text1"/>
          <w:szCs w:val="24"/>
        </w:rPr>
        <w:t>lordosis</w:t>
      </w:r>
      <w:proofErr w:type="spellEnd"/>
      <w:r>
        <w:rPr>
          <w:color w:val="000000" w:themeColor="text1"/>
          <w:szCs w:val="24"/>
        </w:rPr>
        <w:t xml:space="preserve"> yet</w:t>
      </w:r>
      <w:r w:rsidR="00F1128D">
        <w:rPr>
          <w:color w:val="000000" w:themeColor="text1"/>
          <w:szCs w:val="24"/>
        </w:rPr>
        <w:t xml:space="preserve"> a normal gait</w:t>
      </w:r>
      <w:r w:rsidR="00772CBA">
        <w:rPr>
          <w:color w:val="000000" w:themeColor="text1"/>
          <w:szCs w:val="24"/>
        </w:rPr>
        <w:t xml:space="preserve"> and no muscle spasm.</w:t>
      </w:r>
      <w:r w:rsidR="00A76D11">
        <w:rPr>
          <w:color w:val="000000" w:themeColor="text1"/>
          <w:szCs w:val="24"/>
        </w:rPr>
        <w:t xml:space="preserve">  </w:t>
      </w:r>
      <w:r w:rsidR="00772CBA">
        <w:rPr>
          <w:color w:val="000000" w:themeColor="text1"/>
          <w:szCs w:val="24"/>
        </w:rPr>
        <w:t xml:space="preserve">While </w:t>
      </w:r>
      <w:r w:rsidR="00A76D11">
        <w:rPr>
          <w:color w:val="000000" w:themeColor="text1"/>
          <w:szCs w:val="24"/>
        </w:rPr>
        <w:t>the goniometric ex</w:t>
      </w:r>
      <w:r w:rsidR="00772CBA">
        <w:rPr>
          <w:color w:val="000000" w:themeColor="text1"/>
          <w:szCs w:val="24"/>
        </w:rPr>
        <w:t>a</w:t>
      </w:r>
      <w:r w:rsidR="00A76D11">
        <w:rPr>
          <w:color w:val="000000" w:themeColor="text1"/>
          <w:szCs w:val="24"/>
        </w:rPr>
        <w:t>m</w:t>
      </w:r>
      <w:r>
        <w:rPr>
          <w:color w:val="000000" w:themeColor="text1"/>
          <w:szCs w:val="24"/>
        </w:rPr>
        <w:t xml:space="preserve"> completed for the VA exam</w:t>
      </w:r>
      <w:r w:rsidR="00772CBA">
        <w:rPr>
          <w:color w:val="000000" w:themeColor="text1"/>
          <w:szCs w:val="24"/>
        </w:rPr>
        <w:t xml:space="preserve"> </w:t>
      </w:r>
      <w:r w:rsidR="00A76D11">
        <w:rPr>
          <w:color w:val="000000" w:themeColor="text1"/>
          <w:szCs w:val="24"/>
        </w:rPr>
        <w:t xml:space="preserve">did document </w:t>
      </w:r>
      <w:r w:rsidR="00772CBA">
        <w:rPr>
          <w:color w:val="000000" w:themeColor="text1"/>
          <w:szCs w:val="24"/>
        </w:rPr>
        <w:t>a limitation in the combined ROMs the</w:t>
      </w:r>
      <w:r>
        <w:rPr>
          <w:color w:val="000000" w:themeColor="text1"/>
          <w:szCs w:val="24"/>
        </w:rPr>
        <w:t xml:space="preserve"> VA</w:t>
      </w:r>
      <w:r w:rsidR="00772CBA">
        <w:rPr>
          <w:color w:val="000000" w:themeColor="text1"/>
          <w:szCs w:val="24"/>
        </w:rPr>
        <w:t xml:space="preserve"> examiner documented a normal full ROM of the spine with</w:t>
      </w:r>
      <w:r>
        <w:rPr>
          <w:color w:val="000000" w:themeColor="text1"/>
          <w:szCs w:val="24"/>
        </w:rPr>
        <w:t xml:space="preserve"> his</w:t>
      </w:r>
      <w:r w:rsidR="00772CBA">
        <w:rPr>
          <w:color w:val="000000" w:themeColor="text1"/>
          <w:szCs w:val="24"/>
        </w:rPr>
        <w:t xml:space="preserve"> particular exam.</w:t>
      </w:r>
    </w:p>
    <w:p w:rsidR="00772CBA" w:rsidRDefault="00772CBA" w:rsidP="00F36DF0">
      <w:pPr>
        <w:jc w:val="left"/>
        <w:rPr>
          <w:rFonts w:eastAsia="HiddenHorzOCR"/>
          <w:color w:val="000000" w:themeColor="text1"/>
          <w:szCs w:val="24"/>
        </w:rPr>
      </w:pPr>
    </w:p>
    <w:p w:rsidR="00F36DF0" w:rsidRPr="00A54C82" w:rsidRDefault="00F36DF0" w:rsidP="00A54C82">
      <w:pPr>
        <w:jc w:val="both"/>
        <w:rPr>
          <w:rFonts w:asciiTheme="minorHAnsi" w:eastAsia="HiddenHorzOCR" w:hAnsiTheme="minorHAnsi"/>
          <w:color w:val="000000" w:themeColor="text1"/>
          <w:szCs w:val="24"/>
        </w:rPr>
      </w:pPr>
      <w:r w:rsidRPr="00A54C82">
        <w:rPr>
          <w:rFonts w:asciiTheme="minorHAnsi" w:eastAsia="HiddenHorzOCR" w:hAnsiTheme="minorHAnsi"/>
          <w:color w:val="000000" w:themeColor="text1"/>
          <w:szCs w:val="24"/>
        </w:rPr>
        <w:lastRenderedPageBreak/>
        <w:t xml:space="preserve">The Board directs its attention to its rating recommendations based on the evidence just described.  </w:t>
      </w:r>
      <w:r w:rsidRPr="00A54C82">
        <w:rPr>
          <w:rFonts w:asciiTheme="minorHAnsi" w:hAnsiTheme="minorHAnsi"/>
          <w:color w:val="auto"/>
        </w:rPr>
        <w:t>The PEB and VA chose the same coding options for the condition</w:t>
      </w:r>
      <w:r w:rsidR="0099522A" w:rsidRPr="00A54C82">
        <w:rPr>
          <w:rFonts w:asciiTheme="minorHAnsi" w:hAnsiTheme="minorHAnsi"/>
          <w:color w:val="000000" w:themeColor="text1"/>
          <w:szCs w:val="24"/>
        </w:rPr>
        <w:t xml:space="preserve"> and both ruled </w:t>
      </w:r>
      <w:r w:rsidR="0099522A" w:rsidRPr="00A54C82">
        <w:rPr>
          <w:rFonts w:asciiTheme="minorHAnsi" w:hAnsiTheme="minorHAnsi"/>
          <w:bCs/>
          <w:color w:val="auto"/>
          <w:szCs w:val="24"/>
        </w:rPr>
        <w:t xml:space="preserve">IAW the VASRD </w:t>
      </w:r>
      <w:r w:rsidR="0099522A" w:rsidRPr="00A54C82">
        <w:rPr>
          <w:rFonts w:asciiTheme="minorHAnsi" w:hAnsiTheme="minorHAnsi"/>
          <w:color w:val="auto"/>
          <w:szCs w:val="24"/>
        </w:rPr>
        <w:t>§4.71a</w:t>
      </w:r>
      <w:r w:rsidR="0099522A" w:rsidRPr="00A54C82">
        <w:rPr>
          <w:rFonts w:asciiTheme="minorHAnsi" w:hAnsiTheme="minorHAnsi"/>
          <w:bCs/>
          <w:color w:val="auto"/>
          <w:szCs w:val="24"/>
        </w:rPr>
        <w:t xml:space="preserve"> general rating formula for diseases and injuries of the spine</w:t>
      </w:r>
      <w:r w:rsidR="0099522A" w:rsidRPr="00A54C82">
        <w:rPr>
          <w:rFonts w:asciiTheme="minorHAnsi" w:hAnsiTheme="minorHAnsi"/>
          <w:color w:val="000000" w:themeColor="text1"/>
          <w:szCs w:val="24"/>
        </w:rPr>
        <w:t>.  The PEB ruled 10% based on limited flexion</w:t>
      </w:r>
      <w:r w:rsidR="000043D7" w:rsidRPr="00A54C82">
        <w:rPr>
          <w:rFonts w:asciiTheme="minorHAnsi" w:hAnsiTheme="minorHAnsi"/>
          <w:color w:val="000000" w:themeColor="text1"/>
          <w:szCs w:val="24"/>
        </w:rPr>
        <w:t xml:space="preserve"> and the </w:t>
      </w:r>
      <w:r w:rsidR="0099522A" w:rsidRPr="00A54C82">
        <w:rPr>
          <w:rFonts w:asciiTheme="minorHAnsi" w:hAnsiTheme="minorHAnsi"/>
          <w:color w:val="000000" w:themeColor="text1"/>
          <w:szCs w:val="24"/>
        </w:rPr>
        <w:t>VA ruled 0%</w:t>
      </w:r>
      <w:r w:rsidR="006E40DB" w:rsidRPr="00A54C82">
        <w:rPr>
          <w:rFonts w:asciiTheme="minorHAnsi" w:hAnsiTheme="minorHAnsi"/>
          <w:color w:val="000000" w:themeColor="text1"/>
          <w:szCs w:val="24"/>
        </w:rPr>
        <w:t xml:space="preserve"> based on </w:t>
      </w:r>
      <w:r w:rsidR="00F1128D">
        <w:rPr>
          <w:rFonts w:asciiTheme="minorHAnsi" w:hAnsiTheme="minorHAnsi"/>
          <w:color w:val="000000" w:themeColor="text1"/>
          <w:szCs w:val="24"/>
        </w:rPr>
        <w:t xml:space="preserve">normal </w:t>
      </w:r>
      <w:r w:rsidR="006E40DB" w:rsidRPr="00A54C82">
        <w:rPr>
          <w:rFonts w:asciiTheme="minorHAnsi" w:hAnsiTheme="minorHAnsi"/>
          <w:color w:val="000000" w:themeColor="text1"/>
          <w:szCs w:val="24"/>
        </w:rPr>
        <w:t>full ROM</w:t>
      </w:r>
      <w:r w:rsidR="00612D33" w:rsidRPr="00A54C82">
        <w:rPr>
          <w:rFonts w:asciiTheme="minorHAnsi" w:hAnsiTheme="minorHAnsi"/>
          <w:color w:val="000000" w:themeColor="text1"/>
          <w:szCs w:val="24"/>
        </w:rPr>
        <w:t>.</w:t>
      </w:r>
      <w:r w:rsidR="006E40DB" w:rsidRPr="00A54C82">
        <w:rPr>
          <w:rFonts w:asciiTheme="minorHAnsi" w:hAnsiTheme="minorHAnsi"/>
          <w:color w:val="000000" w:themeColor="text1"/>
          <w:szCs w:val="24"/>
        </w:rPr>
        <w:t xml:space="preserve">  </w:t>
      </w:r>
      <w:r w:rsidR="0099522A" w:rsidRPr="00A54C82">
        <w:rPr>
          <w:rFonts w:asciiTheme="minorHAnsi" w:hAnsiTheme="minorHAnsi"/>
          <w:color w:val="000000" w:themeColor="text1"/>
          <w:szCs w:val="24"/>
        </w:rPr>
        <w:t>The Board acknowledge</w:t>
      </w:r>
      <w:r w:rsidR="006E40DB" w:rsidRPr="00A54C82">
        <w:rPr>
          <w:rFonts w:asciiTheme="minorHAnsi" w:hAnsiTheme="minorHAnsi"/>
          <w:color w:val="000000" w:themeColor="text1"/>
          <w:szCs w:val="24"/>
        </w:rPr>
        <w:t>s</w:t>
      </w:r>
      <w:r w:rsidR="00612D33" w:rsidRPr="00A54C82">
        <w:rPr>
          <w:rFonts w:asciiTheme="minorHAnsi" w:hAnsiTheme="minorHAnsi"/>
          <w:color w:val="000000" w:themeColor="text1"/>
          <w:szCs w:val="24"/>
        </w:rPr>
        <w:t xml:space="preserve"> likely this</w:t>
      </w:r>
      <w:r w:rsidR="0099522A" w:rsidRPr="00A54C82">
        <w:rPr>
          <w:rFonts w:asciiTheme="minorHAnsi" w:hAnsiTheme="minorHAnsi"/>
          <w:color w:val="000000" w:themeColor="text1"/>
          <w:szCs w:val="24"/>
        </w:rPr>
        <w:t xml:space="preserve"> was an</w:t>
      </w:r>
      <w:r w:rsidR="006E40DB" w:rsidRPr="00A54C82">
        <w:rPr>
          <w:rFonts w:asciiTheme="minorHAnsi" w:hAnsiTheme="minorHAnsi"/>
          <w:color w:val="000000" w:themeColor="text1"/>
          <w:szCs w:val="24"/>
        </w:rPr>
        <w:t xml:space="preserve"> erroneous error on behalf of the VA rating decision</w:t>
      </w:r>
      <w:r w:rsidR="00F1128D">
        <w:rPr>
          <w:rFonts w:asciiTheme="minorHAnsi" w:hAnsiTheme="minorHAnsi"/>
          <w:color w:val="000000" w:themeColor="text1"/>
          <w:szCs w:val="24"/>
        </w:rPr>
        <w:t xml:space="preserve"> as the combined ROM supported a 10% criteria</w:t>
      </w:r>
      <w:r w:rsidR="006E40DB" w:rsidRPr="00A54C82">
        <w:rPr>
          <w:rFonts w:asciiTheme="minorHAnsi" w:hAnsiTheme="minorHAnsi"/>
          <w:color w:val="000000" w:themeColor="text1"/>
          <w:szCs w:val="24"/>
        </w:rPr>
        <w:t>.</w:t>
      </w:r>
      <w:r w:rsidR="000043D7" w:rsidRPr="00A54C82">
        <w:rPr>
          <w:rFonts w:asciiTheme="minorHAnsi" w:hAnsiTheme="minorHAnsi"/>
          <w:color w:val="000000" w:themeColor="text1"/>
          <w:szCs w:val="24"/>
        </w:rPr>
        <w:t xml:space="preserve"> </w:t>
      </w:r>
      <w:r w:rsidR="00612D33" w:rsidRPr="00A54C82">
        <w:rPr>
          <w:rFonts w:asciiTheme="minorHAnsi" w:hAnsiTheme="minorHAnsi"/>
          <w:color w:val="000000" w:themeColor="text1"/>
          <w:szCs w:val="24"/>
        </w:rPr>
        <w:t xml:space="preserve"> The</w:t>
      </w:r>
      <w:r w:rsidR="00612D33" w:rsidRPr="00A54C82">
        <w:rPr>
          <w:rFonts w:asciiTheme="minorHAnsi" w:hAnsiTheme="minorHAnsi"/>
          <w:bCs/>
          <w:color w:val="auto"/>
          <w:szCs w:val="24"/>
        </w:rPr>
        <w:t xml:space="preserve"> </w:t>
      </w:r>
      <w:r w:rsidR="00612D33" w:rsidRPr="00A54C82">
        <w:rPr>
          <w:rFonts w:asciiTheme="minorHAnsi" w:hAnsiTheme="minorHAnsi"/>
          <w:color w:val="000000" w:themeColor="text1"/>
          <w:szCs w:val="24"/>
        </w:rPr>
        <w:t xml:space="preserve">20% criteria for the spine allows for rating based on limitation of motion or evidence of muscle </w:t>
      </w:r>
      <w:r w:rsidR="00612D33" w:rsidRPr="00F1128D">
        <w:rPr>
          <w:rFonts w:asciiTheme="minorHAnsi" w:hAnsiTheme="minorHAnsi"/>
          <w:color w:val="000000" w:themeColor="text1"/>
          <w:szCs w:val="24"/>
        </w:rPr>
        <w:t>spasm that results in an abnormal gait and or abnormal spine contour.  The Board recognized the PEB ruling documented muscle spasm</w:t>
      </w:r>
      <w:r w:rsidR="003165B7" w:rsidRPr="00F1128D">
        <w:rPr>
          <w:rFonts w:asciiTheme="minorHAnsi" w:hAnsiTheme="minorHAnsi"/>
          <w:color w:val="000000" w:themeColor="text1"/>
          <w:szCs w:val="24"/>
        </w:rPr>
        <w:t xml:space="preserve">, </w:t>
      </w:r>
      <w:r w:rsidR="00612D33" w:rsidRPr="00F1128D">
        <w:rPr>
          <w:rFonts w:asciiTheme="minorHAnsi" w:hAnsiTheme="minorHAnsi"/>
          <w:color w:val="000000" w:themeColor="text1"/>
          <w:szCs w:val="24"/>
        </w:rPr>
        <w:t>the NARSUM documented an abnormal gait</w:t>
      </w:r>
      <w:r w:rsidR="00A54C82" w:rsidRPr="00F1128D">
        <w:rPr>
          <w:rFonts w:asciiTheme="minorHAnsi" w:hAnsiTheme="minorHAnsi"/>
          <w:color w:val="000000" w:themeColor="text1"/>
          <w:szCs w:val="24"/>
        </w:rPr>
        <w:t xml:space="preserve"> and </w:t>
      </w:r>
      <w:r w:rsidR="00612D33" w:rsidRPr="00F1128D">
        <w:rPr>
          <w:rFonts w:asciiTheme="minorHAnsi" w:hAnsiTheme="minorHAnsi"/>
          <w:color w:val="000000" w:themeColor="text1"/>
          <w:szCs w:val="24"/>
        </w:rPr>
        <w:t xml:space="preserve">spine contour </w:t>
      </w:r>
      <w:r w:rsidR="003165B7" w:rsidRPr="00F1128D">
        <w:rPr>
          <w:rFonts w:asciiTheme="minorHAnsi" w:hAnsiTheme="minorHAnsi"/>
          <w:color w:val="000000" w:themeColor="text1"/>
          <w:szCs w:val="24"/>
        </w:rPr>
        <w:t xml:space="preserve">and the VA documented an abnormal spine contour </w:t>
      </w:r>
      <w:r w:rsidR="00612D33" w:rsidRPr="00F1128D">
        <w:rPr>
          <w:rFonts w:asciiTheme="minorHAnsi" w:hAnsiTheme="minorHAnsi"/>
          <w:color w:val="000000" w:themeColor="text1"/>
          <w:szCs w:val="24"/>
        </w:rPr>
        <w:t>yet these</w:t>
      </w:r>
      <w:r w:rsidR="003165B7" w:rsidRPr="00F1128D">
        <w:rPr>
          <w:rFonts w:asciiTheme="minorHAnsi" w:hAnsiTheme="minorHAnsi"/>
          <w:color w:val="000000" w:themeColor="text1"/>
          <w:szCs w:val="24"/>
        </w:rPr>
        <w:t xml:space="preserve"> findings were not considered in either decision.  The Board carefully reviewed the service file for corroborating evidence in the 12-month period prior to separation and found </w:t>
      </w:r>
      <w:r w:rsidR="00A54C82" w:rsidRPr="00F1128D">
        <w:rPr>
          <w:rFonts w:asciiTheme="minorHAnsi" w:hAnsiTheme="minorHAnsi"/>
          <w:color w:val="000000" w:themeColor="text1"/>
          <w:szCs w:val="24"/>
        </w:rPr>
        <w:t xml:space="preserve">an exam similar to the NARSUM/MEB </w:t>
      </w:r>
      <w:r w:rsidR="00F1128D">
        <w:rPr>
          <w:rFonts w:asciiTheme="minorHAnsi" w:hAnsiTheme="minorHAnsi"/>
          <w:color w:val="000000" w:themeColor="text1"/>
          <w:szCs w:val="24"/>
        </w:rPr>
        <w:t>meeting the</w:t>
      </w:r>
      <w:r w:rsidR="00A54C82" w:rsidRPr="00F1128D">
        <w:rPr>
          <w:rFonts w:asciiTheme="minorHAnsi" w:hAnsiTheme="minorHAnsi"/>
          <w:color w:val="000000" w:themeColor="text1"/>
          <w:szCs w:val="24"/>
        </w:rPr>
        <w:t xml:space="preserve"> 20% </w:t>
      </w:r>
      <w:r w:rsidR="00F1128D">
        <w:rPr>
          <w:rFonts w:asciiTheme="minorHAnsi" w:hAnsiTheme="minorHAnsi"/>
          <w:color w:val="000000" w:themeColor="text1"/>
          <w:szCs w:val="24"/>
        </w:rPr>
        <w:t xml:space="preserve">spine </w:t>
      </w:r>
      <w:r w:rsidR="00A54C82" w:rsidRPr="00F1128D">
        <w:rPr>
          <w:rFonts w:asciiTheme="minorHAnsi" w:hAnsiTheme="minorHAnsi"/>
          <w:color w:val="000000" w:themeColor="text1"/>
          <w:szCs w:val="24"/>
        </w:rPr>
        <w:t>criteria.</w:t>
      </w:r>
      <w:r w:rsidR="0099522A" w:rsidRPr="00F1128D">
        <w:rPr>
          <w:rFonts w:asciiTheme="minorHAnsi" w:hAnsiTheme="minorHAnsi"/>
          <w:color w:val="000000" w:themeColor="text1"/>
          <w:szCs w:val="24"/>
        </w:rPr>
        <w:t xml:space="preserve">  </w:t>
      </w:r>
      <w:r w:rsidR="008A26DB" w:rsidRPr="00F1128D">
        <w:rPr>
          <w:rFonts w:asciiTheme="minorHAnsi" w:hAnsiTheme="minorHAnsi"/>
          <w:color w:val="auto"/>
          <w:szCs w:val="24"/>
        </w:rPr>
        <w:t>The Board considered VASRD §4.7 (</w:t>
      </w:r>
      <w:r w:rsidR="008A26DB" w:rsidRPr="00F1128D">
        <w:rPr>
          <w:rFonts w:asciiTheme="minorHAnsi" w:hAnsiTheme="minorHAnsi"/>
          <w:bCs/>
          <w:color w:val="auto"/>
          <w:szCs w:val="24"/>
        </w:rPr>
        <w:t>higher of two evaluations) during its deliberation which</w:t>
      </w:r>
      <w:r w:rsidR="008A26DB" w:rsidRPr="00F1128D">
        <w:rPr>
          <w:bCs/>
          <w:sz w:val="23"/>
          <w:szCs w:val="23"/>
        </w:rPr>
        <w:t xml:space="preserve"> </w:t>
      </w:r>
      <w:r w:rsidR="008A26DB" w:rsidRPr="00F1128D">
        <w:rPr>
          <w:color w:val="000000" w:themeColor="text1"/>
          <w:szCs w:val="24"/>
        </w:rPr>
        <w:t>directs the evaluator to assign the higher of two valid ratings if the disability picture more nearly approximates the criteria.</w:t>
      </w:r>
      <w:r w:rsidR="008A26DB" w:rsidRPr="00F1128D">
        <w:rPr>
          <w:color w:val="auto"/>
          <w:szCs w:val="24"/>
        </w:rPr>
        <w:t xml:space="preserve"> Board members agreed the condition most nearly approximated the 20% rating based on the preponderance of evidence of all examinations considered in their totality.  </w:t>
      </w:r>
      <w:r w:rsidR="0099522A" w:rsidRPr="00F1128D">
        <w:rPr>
          <w:rFonts w:asciiTheme="minorHAnsi" w:hAnsiTheme="minorHAnsi"/>
          <w:color w:val="000000" w:themeColor="text1"/>
          <w:szCs w:val="24"/>
        </w:rPr>
        <w:t>Neither the PEB nor the VA had evidence which suggested functional loss due to pain or flare-ups</w:t>
      </w:r>
      <w:r w:rsidR="0099522A" w:rsidRPr="00F1128D">
        <w:rPr>
          <w:rFonts w:asciiTheme="minorHAnsi" w:eastAsiaTheme="minorHAnsi" w:hAnsiTheme="minorHAnsi"/>
          <w:color w:val="auto"/>
          <w:szCs w:val="24"/>
        </w:rPr>
        <w:t xml:space="preserve"> which would provide for additional or higher rating.</w:t>
      </w:r>
      <w:r w:rsidR="0099522A" w:rsidRPr="00F1128D">
        <w:rPr>
          <w:rFonts w:asciiTheme="minorHAnsi" w:hAnsiTheme="minorHAnsi"/>
          <w:color w:val="000000" w:themeColor="text1"/>
        </w:rPr>
        <w:t xml:space="preserve">  There was no evidence of ratable peripheral nerve impairment in this case.  </w:t>
      </w:r>
      <w:r w:rsidR="008A26DB" w:rsidRPr="00F1128D">
        <w:rPr>
          <w:rFonts w:asciiTheme="minorHAnsi" w:hAnsiTheme="minorHAnsi"/>
          <w:color w:val="auto"/>
          <w:szCs w:val="24"/>
        </w:rPr>
        <w:t xml:space="preserve">After due deliberation, considering all of the evidence and mindful of VASRD §4.3 (reasonable doubt), the Board recommends a separation rating of 20% for the </w:t>
      </w:r>
      <w:r w:rsidR="00702105">
        <w:rPr>
          <w:rFonts w:asciiTheme="minorHAnsi" w:hAnsiTheme="minorHAnsi"/>
          <w:color w:val="auto"/>
          <w:szCs w:val="24"/>
        </w:rPr>
        <w:t>LBP</w:t>
      </w:r>
      <w:r w:rsidR="008A26DB" w:rsidRPr="00F1128D">
        <w:rPr>
          <w:rFonts w:asciiTheme="minorHAnsi" w:hAnsiTheme="minorHAnsi"/>
          <w:color w:val="auto"/>
          <w:szCs w:val="24"/>
        </w:rPr>
        <w:t xml:space="preserve"> condition.</w:t>
      </w:r>
    </w:p>
    <w:p w:rsidR="00F73FF8" w:rsidRPr="001F29F9" w:rsidRDefault="00F73FF8" w:rsidP="00BF0E94">
      <w:pPr>
        <w:jc w:val="left"/>
        <w:rPr>
          <w:rFonts w:eastAsia="HiddenHorzOCR"/>
          <w:color w:val="000000" w:themeColor="text1"/>
          <w:szCs w:val="24"/>
        </w:rPr>
      </w:pPr>
    </w:p>
    <w:p w:rsidR="00EC337D" w:rsidRPr="001F29F9" w:rsidRDefault="00EC337D" w:rsidP="00F36DF0">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compensable ratings should be considered for </w:t>
      </w:r>
      <w:r w:rsidR="006C0DE4">
        <w:rPr>
          <w:rFonts w:eastAsia="HiddenHorzOCR"/>
          <w:color w:val="000000" w:themeColor="text1"/>
          <w:szCs w:val="24"/>
        </w:rPr>
        <w:t>severe shin splints; depression, anxiety and TMJ</w:t>
      </w:r>
      <w:r w:rsidR="000B1DDC">
        <w:rPr>
          <w:rFonts w:eastAsia="HiddenHorzOCR"/>
          <w:color w:val="000000" w:themeColor="text1"/>
          <w:szCs w:val="24"/>
        </w:rPr>
        <w:t xml:space="preserve"> with associated migraine headaches</w:t>
      </w:r>
      <w:r w:rsidR="00F36DF0">
        <w:rPr>
          <w:rFonts w:eastAsia="HiddenHorzOCR"/>
          <w:color w:val="000000" w:themeColor="text1"/>
          <w:szCs w:val="24"/>
        </w:rPr>
        <w:t xml:space="preserve">.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702105">
        <w:rPr>
          <w:color w:val="000000" w:themeColor="text1"/>
          <w:szCs w:val="24"/>
        </w:rPr>
        <w:t>a</w:t>
      </w:r>
      <w:r w:rsidR="00F36DF0">
        <w:rPr>
          <w:color w:val="000000" w:themeColor="text1"/>
          <w:szCs w:val="24"/>
        </w:rPr>
        <w:t xml:space="preserve">ction </w:t>
      </w:r>
      <w:r w:rsidR="00702105">
        <w:rPr>
          <w:color w:val="000000" w:themeColor="text1"/>
          <w:szCs w:val="24"/>
        </w:rPr>
        <w:t>o</w:t>
      </w:r>
      <w:r w:rsidR="0080588E" w:rsidRPr="001F29F9">
        <w:rPr>
          <w:color w:val="000000" w:themeColor="text1"/>
          <w:szCs w:val="24"/>
        </w:rPr>
        <w:t xml:space="preserve">fficer </w:t>
      </w:r>
      <w:r w:rsidRPr="001F29F9">
        <w:rPr>
          <w:color w:val="000000" w:themeColor="text1"/>
          <w:szCs w:val="24"/>
        </w:rPr>
        <w:t xml:space="preserve">and considered by the Board.  </w:t>
      </w:r>
      <w:r w:rsidR="009F48BB">
        <w:rPr>
          <w:color w:val="000000" w:themeColor="text1"/>
          <w:szCs w:val="24"/>
        </w:rPr>
        <w:t xml:space="preserve">Shin splints were diagnosed while in service and resulted in temporary running limitations but were not permanently profiled, mentioned in the </w:t>
      </w:r>
      <w:r w:rsidR="00702105">
        <w:rPr>
          <w:color w:val="000000" w:themeColor="text1"/>
          <w:szCs w:val="24"/>
        </w:rPr>
        <w:t>c</w:t>
      </w:r>
      <w:r w:rsidR="009F48BB">
        <w:rPr>
          <w:color w:val="000000" w:themeColor="text1"/>
          <w:szCs w:val="24"/>
        </w:rPr>
        <w:t>ommander’s statement, forwarded by the MEB</w:t>
      </w:r>
      <w:r w:rsidR="00627E04">
        <w:rPr>
          <w:color w:val="000000" w:themeColor="text1"/>
          <w:szCs w:val="24"/>
        </w:rPr>
        <w:t>,</w:t>
      </w:r>
      <w:r w:rsidR="009F48BB">
        <w:rPr>
          <w:color w:val="000000" w:themeColor="text1"/>
          <w:szCs w:val="24"/>
        </w:rPr>
        <w:t xml:space="preserve"> nor clinically active during the MEB</w:t>
      </w:r>
      <w:r w:rsidR="00C926E3">
        <w:rPr>
          <w:color w:val="000000" w:themeColor="text1"/>
          <w:szCs w:val="24"/>
        </w:rPr>
        <w:t xml:space="preserve"> period</w:t>
      </w:r>
      <w:r w:rsidR="009F48BB">
        <w:rPr>
          <w:color w:val="000000" w:themeColor="text1"/>
          <w:szCs w:val="24"/>
        </w:rPr>
        <w:t xml:space="preserve">.  </w:t>
      </w:r>
      <w:r w:rsidR="009F48BB" w:rsidRPr="009F48BB">
        <w:rPr>
          <w:rFonts w:asciiTheme="minorHAnsi" w:hAnsiTheme="minorHAnsi"/>
          <w:color w:val="auto"/>
          <w:szCs w:val="24"/>
        </w:rPr>
        <w:t xml:space="preserve">The Board makes note that </w:t>
      </w:r>
      <w:r w:rsidR="00C926E3">
        <w:rPr>
          <w:rFonts w:asciiTheme="minorHAnsi" w:hAnsiTheme="minorHAnsi"/>
          <w:color w:val="auto"/>
          <w:szCs w:val="24"/>
        </w:rPr>
        <w:t>the shin splints</w:t>
      </w:r>
      <w:r w:rsidR="009F48BB" w:rsidRPr="009F48BB">
        <w:rPr>
          <w:rFonts w:asciiTheme="minorHAnsi" w:hAnsiTheme="minorHAnsi"/>
          <w:color w:val="auto"/>
          <w:szCs w:val="24"/>
        </w:rPr>
        <w:t xml:space="preserve"> </w:t>
      </w:r>
      <w:r w:rsidR="000B1DDC">
        <w:rPr>
          <w:rFonts w:asciiTheme="minorHAnsi" w:hAnsiTheme="minorHAnsi"/>
          <w:color w:val="auto"/>
          <w:szCs w:val="24"/>
        </w:rPr>
        <w:t xml:space="preserve">and TMJ </w:t>
      </w:r>
      <w:r w:rsidR="009F48BB" w:rsidRPr="009F48BB">
        <w:rPr>
          <w:rFonts w:asciiTheme="minorHAnsi" w:hAnsiTheme="minorHAnsi"/>
          <w:color w:val="auto"/>
          <w:szCs w:val="24"/>
        </w:rPr>
        <w:t>are derived from VA evaluations performed after separation, diagnosing conditions which were not addressed by the PEB</w:t>
      </w:r>
      <w:r w:rsidR="00765B70">
        <w:rPr>
          <w:rFonts w:asciiTheme="minorHAnsi" w:hAnsiTheme="minorHAnsi"/>
          <w:color w:val="auto"/>
          <w:szCs w:val="24"/>
        </w:rPr>
        <w:t xml:space="preserve"> and </w:t>
      </w:r>
      <w:r w:rsidR="00F1128D">
        <w:rPr>
          <w:rFonts w:asciiTheme="minorHAnsi" w:hAnsiTheme="minorHAnsi"/>
          <w:color w:val="auto"/>
          <w:szCs w:val="24"/>
        </w:rPr>
        <w:t xml:space="preserve">additionally </w:t>
      </w:r>
      <w:r w:rsidR="00765B70">
        <w:rPr>
          <w:rFonts w:asciiTheme="minorHAnsi" w:hAnsiTheme="minorHAnsi"/>
          <w:color w:val="auto"/>
          <w:szCs w:val="24"/>
        </w:rPr>
        <w:t>the VA r</w:t>
      </w:r>
      <w:r w:rsidR="00702105">
        <w:rPr>
          <w:rFonts w:asciiTheme="minorHAnsi" w:hAnsiTheme="minorHAnsi"/>
          <w:color w:val="auto"/>
          <w:szCs w:val="24"/>
        </w:rPr>
        <w:t>uled depression was not service-</w:t>
      </w:r>
      <w:r w:rsidR="00765B70">
        <w:rPr>
          <w:rFonts w:asciiTheme="minorHAnsi" w:hAnsiTheme="minorHAnsi"/>
          <w:color w:val="auto"/>
          <w:szCs w:val="24"/>
        </w:rPr>
        <w:t>connected</w:t>
      </w:r>
      <w:r w:rsidR="009F48BB" w:rsidRPr="009F48BB">
        <w:rPr>
          <w:rFonts w:asciiTheme="minorHAnsi" w:hAnsiTheme="minorHAnsi"/>
          <w:color w:val="auto"/>
          <w:szCs w:val="24"/>
        </w:rPr>
        <w:t>.</w:t>
      </w:r>
      <w:r w:rsidR="00C926E3">
        <w:rPr>
          <w:rFonts w:asciiTheme="minorHAnsi" w:hAnsiTheme="minorHAnsi"/>
          <w:color w:val="auto"/>
          <w:szCs w:val="24"/>
        </w:rPr>
        <w:t xml:space="preserve"> </w:t>
      </w:r>
      <w:r w:rsidR="009F48BB" w:rsidRPr="009F48BB">
        <w:rPr>
          <w:rFonts w:asciiTheme="minorHAnsi" w:hAnsiTheme="minorHAnsi"/>
          <w:color w:val="auto"/>
          <w:szCs w:val="24"/>
        </w:rPr>
        <w:t xml:space="preserve"> </w:t>
      </w:r>
      <w:r w:rsidR="00F1128D">
        <w:rPr>
          <w:rFonts w:asciiTheme="minorHAnsi" w:hAnsiTheme="minorHAnsi"/>
          <w:color w:val="auto"/>
          <w:szCs w:val="24"/>
        </w:rPr>
        <w:t>Therefore,</w:t>
      </w:r>
      <w:r w:rsidR="00F1128D">
        <w:rPr>
          <w:color w:val="000000" w:themeColor="text1"/>
          <w:szCs w:val="24"/>
        </w:rPr>
        <w:t xml:space="preserve"> n</w:t>
      </w:r>
      <w:r w:rsidR="000B1DDC">
        <w:rPr>
          <w:color w:val="000000" w:themeColor="text1"/>
          <w:szCs w:val="24"/>
        </w:rPr>
        <w:t>one of these conditions were in the core DES file</w:t>
      </w:r>
      <w:r w:rsidR="000B1DDC" w:rsidRPr="000B1DDC">
        <w:rPr>
          <w:color w:val="000000" w:themeColor="text1"/>
          <w:szCs w:val="24"/>
        </w:rPr>
        <w:t xml:space="preserve">. </w:t>
      </w:r>
      <w:r w:rsidR="000B1DDC" w:rsidRPr="000B1DDC">
        <w:t xml:space="preserve"> </w:t>
      </w:r>
      <w:r w:rsidR="000B1DDC" w:rsidRPr="000B1DDC">
        <w:rPr>
          <w:color w:val="000000" w:themeColor="text1"/>
          <w:szCs w:val="24"/>
        </w:rPr>
        <w:t>The Board does not have the authority under DoDI 6040.44 to render fitness or rating recommendations for any conditions not considered by the DES</w:t>
      </w:r>
      <w:r w:rsidR="000B1DDC">
        <w:rPr>
          <w:color w:val="000000" w:themeColor="text1"/>
          <w:szCs w:val="24"/>
        </w:rPr>
        <w:t xml:space="preserve">  </w:t>
      </w:r>
    </w:p>
    <w:p w:rsidR="00EC337D" w:rsidRDefault="00EC337D" w:rsidP="00BF0E94">
      <w:pPr>
        <w:jc w:val="both"/>
        <w:rPr>
          <w:color w:val="000000" w:themeColor="text1"/>
          <w:szCs w:val="24"/>
        </w:rPr>
      </w:pPr>
    </w:p>
    <w:p w:rsidR="00BE2F20" w:rsidRDefault="003C5B54" w:rsidP="00A02AA8">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A02AA8" w:rsidRPr="001F29F9">
        <w:rPr>
          <w:color w:val="000000" w:themeColor="text1"/>
          <w:szCs w:val="24"/>
        </w:rPr>
        <w:t xml:space="preserve">Other conditions identified in the DES file were </w:t>
      </w:r>
      <w:proofErr w:type="spellStart"/>
      <w:r w:rsidR="006C0DE4">
        <w:rPr>
          <w:color w:val="000000" w:themeColor="text1"/>
          <w:szCs w:val="24"/>
        </w:rPr>
        <w:t>pes</w:t>
      </w:r>
      <w:proofErr w:type="spellEnd"/>
      <w:r w:rsidR="006C0DE4">
        <w:rPr>
          <w:color w:val="000000" w:themeColor="text1"/>
          <w:szCs w:val="24"/>
        </w:rPr>
        <w:t xml:space="preserve"> </w:t>
      </w:r>
      <w:proofErr w:type="spellStart"/>
      <w:r w:rsidR="006C0DE4">
        <w:rPr>
          <w:color w:val="000000" w:themeColor="text1"/>
          <w:szCs w:val="24"/>
        </w:rPr>
        <w:t>planus</w:t>
      </w:r>
      <w:proofErr w:type="spellEnd"/>
      <w:r w:rsidR="006C0DE4">
        <w:rPr>
          <w:color w:val="000000" w:themeColor="text1"/>
          <w:szCs w:val="24"/>
        </w:rPr>
        <w:t xml:space="preserve">; laparoscopy </w:t>
      </w:r>
      <w:r w:rsidR="00C926E3">
        <w:rPr>
          <w:color w:val="000000" w:themeColor="text1"/>
          <w:szCs w:val="24"/>
        </w:rPr>
        <w:t>scars</w:t>
      </w:r>
      <w:r w:rsidR="006C0DE4">
        <w:rPr>
          <w:color w:val="000000" w:themeColor="text1"/>
          <w:szCs w:val="24"/>
        </w:rPr>
        <w:t xml:space="preserve">; </w:t>
      </w:r>
      <w:r w:rsidR="00C926E3">
        <w:rPr>
          <w:color w:val="000000" w:themeColor="text1"/>
          <w:szCs w:val="24"/>
        </w:rPr>
        <w:t xml:space="preserve">and </w:t>
      </w:r>
      <w:r w:rsidR="00BE2F20">
        <w:rPr>
          <w:color w:val="000000" w:themeColor="text1"/>
          <w:szCs w:val="24"/>
        </w:rPr>
        <w:t xml:space="preserve">bilateral </w:t>
      </w:r>
      <w:r w:rsidR="00C926E3">
        <w:rPr>
          <w:color w:val="000000" w:themeColor="text1"/>
          <w:szCs w:val="24"/>
        </w:rPr>
        <w:t>ovarian cysts</w:t>
      </w:r>
      <w:r w:rsidR="006C0DE4">
        <w:rPr>
          <w:color w:val="000000" w:themeColor="text1"/>
          <w:szCs w:val="24"/>
        </w:rPr>
        <w:t xml:space="preserve">.  </w:t>
      </w:r>
      <w:r w:rsidR="00A02AA8" w:rsidRPr="00BE2F20">
        <w:rPr>
          <w:color w:val="000000" w:themeColor="text1"/>
          <w:szCs w:val="24"/>
        </w:rPr>
        <w:t xml:space="preserve">Several additional non-acute conditions or medical complaints were also documented.  </w:t>
      </w:r>
      <w:r w:rsidR="00C926E3">
        <w:rPr>
          <w:color w:val="000000" w:themeColor="text1"/>
          <w:szCs w:val="24"/>
        </w:rPr>
        <w:t>Of these conditions</w:t>
      </w:r>
      <w:r w:rsidR="00F1128D">
        <w:rPr>
          <w:color w:val="000000" w:themeColor="text1"/>
          <w:szCs w:val="24"/>
        </w:rPr>
        <w:t>,</w:t>
      </w:r>
      <w:r w:rsidR="00C926E3">
        <w:rPr>
          <w:color w:val="000000" w:themeColor="text1"/>
          <w:szCs w:val="24"/>
        </w:rPr>
        <w:t xml:space="preserve"> p</w:t>
      </w:r>
      <w:r w:rsidR="00C926E3" w:rsidRPr="00BE2F20">
        <w:rPr>
          <w:color w:val="000000" w:themeColor="text1"/>
          <w:szCs w:val="24"/>
        </w:rPr>
        <w:t xml:space="preserve">elvic pain from the </w:t>
      </w:r>
      <w:r w:rsidR="00C926E3">
        <w:rPr>
          <w:color w:val="000000" w:themeColor="text1"/>
          <w:szCs w:val="24"/>
        </w:rPr>
        <w:t xml:space="preserve">ovarian </w:t>
      </w:r>
      <w:r w:rsidR="00C926E3" w:rsidRPr="00BE2F20">
        <w:rPr>
          <w:color w:val="000000" w:themeColor="text1"/>
          <w:szCs w:val="24"/>
        </w:rPr>
        <w:t xml:space="preserve">cyst </w:t>
      </w:r>
      <w:r w:rsidR="00C926E3">
        <w:rPr>
          <w:color w:val="000000" w:themeColor="text1"/>
          <w:szCs w:val="24"/>
        </w:rPr>
        <w:t>was permanently profiled.</w:t>
      </w:r>
      <w:r w:rsidR="00F1128D" w:rsidRPr="00F1128D">
        <w:rPr>
          <w:color w:val="000000" w:themeColor="text1"/>
          <w:szCs w:val="24"/>
        </w:rPr>
        <w:t xml:space="preserve"> </w:t>
      </w:r>
      <w:r w:rsidR="00F1128D">
        <w:rPr>
          <w:color w:val="000000" w:themeColor="text1"/>
          <w:szCs w:val="24"/>
        </w:rPr>
        <w:t xml:space="preserve"> </w:t>
      </w:r>
      <w:r w:rsidR="00F1128D" w:rsidRPr="00BE2F20">
        <w:rPr>
          <w:color w:val="000000" w:themeColor="text1"/>
          <w:szCs w:val="24"/>
        </w:rPr>
        <w:t>None of these conditions were significantly clinically or occupationally active during the MEB period</w:t>
      </w:r>
      <w:r w:rsidR="00F1128D">
        <w:rPr>
          <w:color w:val="000000" w:themeColor="text1"/>
          <w:szCs w:val="24"/>
        </w:rPr>
        <w:t xml:space="preserve"> and </w:t>
      </w:r>
      <w:r w:rsidR="00F1128D" w:rsidRPr="00BE2F20">
        <w:rPr>
          <w:color w:val="000000" w:themeColor="text1"/>
          <w:szCs w:val="24"/>
        </w:rPr>
        <w:t>none w</w:t>
      </w:r>
      <w:r w:rsidR="00F1128D">
        <w:rPr>
          <w:color w:val="000000" w:themeColor="text1"/>
          <w:szCs w:val="24"/>
        </w:rPr>
        <w:t>ere</w:t>
      </w:r>
      <w:r w:rsidR="00F1128D" w:rsidRPr="00BE2F20">
        <w:rPr>
          <w:color w:val="000000" w:themeColor="text1"/>
          <w:szCs w:val="24"/>
        </w:rPr>
        <w:t xml:space="preserve"> implicated in the </w:t>
      </w:r>
      <w:r w:rsidR="00702105">
        <w:rPr>
          <w:color w:val="000000" w:themeColor="text1"/>
          <w:szCs w:val="24"/>
        </w:rPr>
        <w:t>c</w:t>
      </w:r>
      <w:r w:rsidR="00F1128D" w:rsidRPr="00BE2F20">
        <w:rPr>
          <w:color w:val="000000" w:themeColor="text1"/>
          <w:szCs w:val="24"/>
        </w:rPr>
        <w:t xml:space="preserve">ommander’s statement.  </w:t>
      </w:r>
      <w:r w:rsidR="00C926E3">
        <w:rPr>
          <w:color w:val="000000" w:themeColor="text1"/>
          <w:szCs w:val="24"/>
        </w:rPr>
        <w:t>T</w:t>
      </w:r>
      <w:r w:rsidR="00A02AA8" w:rsidRPr="00BE2F20">
        <w:rPr>
          <w:color w:val="000000" w:themeColor="text1"/>
          <w:szCs w:val="24"/>
        </w:rPr>
        <w:t xml:space="preserve">hese conditions were reviewed by the </w:t>
      </w:r>
      <w:r w:rsidR="00702105">
        <w:rPr>
          <w:color w:val="000000" w:themeColor="text1"/>
          <w:szCs w:val="24"/>
        </w:rPr>
        <w:t>a</w:t>
      </w:r>
      <w:r w:rsidR="0080588E" w:rsidRPr="00BE2F20">
        <w:rPr>
          <w:color w:val="000000" w:themeColor="text1"/>
          <w:szCs w:val="24"/>
        </w:rPr>
        <w:t xml:space="preserve">ction </w:t>
      </w:r>
      <w:r w:rsidR="00702105">
        <w:rPr>
          <w:color w:val="000000" w:themeColor="text1"/>
          <w:szCs w:val="24"/>
        </w:rPr>
        <w:t>o</w:t>
      </w:r>
      <w:r w:rsidR="0080588E" w:rsidRPr="00BE2F20">
        <w:rPr>
          <w:color w:val="000000" w:themeColor="text1"/>
          <w:szCs w:val="24"/>
        </w:rPr>
        <w:t xml:space="preserve">fficer </w:t>
      </w:r>
      <w:r w:rsidR="00A02AA8" w:rsidRPr="00BE2F20">
        <w:rPr>
          <w:color w:val="000000" w:themeColor="text1"/>
          <w:szCs w:val="24"/>
        </w:rPr>
        <w:t>and considered by the Board.  It was</w:t>
      </w:r>
      <w:r w:rsidR="00A02AA8" w:rsidRPr="001F29F9">
        <w:rPr>
          <w:color w:val="000000" w:themeColor="text1"/>
          <w:szCs w:val="24"/>
        </w:rPr>
        <w:t xml:space="preserve"> determined that none could be argued as unfitting and subject to separation rating. </w:t>
      </w:r>
      <w:r w:rsidR="00C926E3" w:rsidRPr="00C926E3">
        <w:rPr>
          <w:color w:val="000000" w:themeColor="text1"/>
          <w:szCs w:val="24"/>
        </w:rPr>
        <w:t xml:space="preserve"> N</w:t>
      </w:r>
      <w:r w:rsidR="00702105">
        <w:rPr>
          <w:color w:val="000000" w:themeColor="text1"/>
          <w:szCs w:val="24"/>
        </w:rPr>
        <w:t>o other conditions were service-</w:t>
      </w:r>
      <w:r w:rsidR="00C926E3" w:rsidRPr="00C926E3">
        <w:rPr>
          <w:color w:val="000000" w:themeColor="text1"/>
          <w:szCs w:val="24"/>
        </w:rPr>
        <w:t xml:space="preserve">connected with a compensable rating by the VA within 12 months of separation or contended by the CI. </w:t>
      </w:r>
      <w:r w:rsidR="00C926E3">
        <w:rPr>
          <w:color w:val="000000" w:themeColor="text1"/>
          <w:szCs w:val="24"/>
        </w:rPr>
        <w:t xml:space="preserve"> </w:t>
      </w:r>
      <w:r w:rsidR="00C926E3" w:rsidRPr="00C926E3">
        <w:rPr>
          <w:color w:val="000000" w:themeColor="text1"/>
          <w:szCs w:val="24"/>
        </w:rPr>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0B1DDC" w:rsidRPr="000B1DDC" w:rsidRDefault="00C56FC8" w:rsidP="000B1DDC">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0B1DDC">
        <w:rPr>
          <w:rFonts w:asciiTheme="minorHAnsi" w:eastAsiaTheme="minorHAnsi" w:hAnsiTheme="minorHAnsi" w:cs="Times New Roman"/>
          <w:color w:val="auto"/>
          <w:szCs w:val="24"/>
        </w:rPr>
        <w:t xml:space="preserve"> </w:t>
      </w:r>
      <w:r w:rsidR="000B1DDC" w:rsidRPr="000B1DDC">
        <w:rPr>
          <w:rFonts w:asciiTheme="minorHAnsi" w:eastAsiaTheme="minorHAnsi" w:hAnsiTheme="minorHAnsi" w:cs="Times New Roman"/>
          <w:color w:val="auto"/>
          <w:szCs w:val="24"/>
        </w:rPr>
        <w:t>The Board did not surmise from the recor</w:t>
      </w:r>
      <w:r w:rsidR="000B1DDC" w:rsidRPr="001E274F">
        <w:rPr>
          <w:rFonts w:asciiTheme="minorHAnsi" w:eastAsiaTheme="minorHAnsi" w:hAnsiTheme="minorHAnsi" w:cs="Times New Roman"/>
          <w:color w:val="auto"/>
          <w:szCs w:val="24"/>
        </w:rPr>
        <w:t xml:space="preserve">d or PEB ruling in this case that any prerogatives outside the VASRD </w:t>
      </w:r>
      <w:r w:rsidR="000B1DDC" w:rsidRPr="001E274F">
        <w:rPr>
          <w:rFonts w:asciiTheme="minorHAnsi" w:eastAsiaTheme="minorHAnsi" w:hAnsiTheme="minorHAnsi" w:cs="Times New Roman"/>
          <w:color w:val="auto"/>
          <w:szCs w:val="24"/>
        </w:rPr>
        <w:lastRenderedPageBreak/>
        <w:t>were exercised.</w:t>
      </w:r>
      <w:r w:rsidR="000B1DDC" w:rsidRPr="001E274F">
        <w:rPr>
          <w:rFonts w:asciiTheme="minorHAnsi" w:eastAsiaTheme="minorHAnsi" w:hAnsiTheme="minorHAnsi"/>
          <w:color w:val="auto"/>
          <w:szCs w:val="24"/>
        </w:rPr>
        <w:t xml:space="preserve"> </w:t>
      </w:r>
      <w:r w:rsidR="008A26DB" w:rsidRPr="001E274F">
        <w:rPr>
          <w:rFonts w:asciiTheme="minorHAnsi" w:eastAsiaTheme="minorHAnsi" w:hAnsiTheme="minorHAnsi"/>
          <w:color w:val="auto"/>
          <w:szCs w:val="24"/>
        </w:rPr>
        <w:t xml:space="preserve"> </w:t>
      </w:r>
      <w:r w:rsidR="00765B70" w:rsidRPr="001E274F">
        <w:rPr>
          <w:rFonts w:asciiTheme="minorHAnsi" w:eastAsiaTheme="minorHAnsi" w:hAnsiTheme="minorHAnsi"/>
          <w:color w:val="auto"/>
          <w:szCs w:val="24"/>
        </w:rPr>
        <w:t xml:space="preserve">In the matter of the </w:t>
      </w:r>
      <w:r w:rsidR="00702105">
        <w:rPr>
          <w:rFonts w:asciiTheme="minorHAnsi" w:eastAsiaTheme="minorHAnsi" w:hAnsiTheme="minorHAnsi"/>
          <w:color w:val="auto"/>
          <w:szCs w:val="24"/>
        </w:rPr>
        <w:t>LBP</w:t>
      </w:r>
      <w:r w:rsidR="00765B70" w:rsidRPr="001E274F">
        <w:rPr>
          <w:rFonts w:asciiTheme="minorHAnsi" w:eastAsiaTheme="minorHAnsi" w:hAnsiTheme="minorHAnsi"/>
          <w:color w:val="auto"/>
          <w:szCs w:val="24"/>
        </w:rPr>
        <w:t xml:space="preserve"> condition, the Board unanimously recommends a rating of 20% coded 5237 IAW VASRD §4.71a.  </w:t>
      </w:r>
      <w:r w:rsidR="00827E12" w:rsidRPr="001E274F">
        <w:rPr>
          <w:rFonts w:asciiTheme="minorHAnsi" w:eastAsiaTheme="minorHAnsi" w:hAnsiTheme="minorHAnsi" w:cs="Times New Roman"/>
          <w:color w:val="auto"/>
          <w:szCs w:val="24"/>
        </w:rPr>
        <w:t xml:space="preserve">In the matter of the </w:t>
      </w:r>
      <w:proofErr w:type="spellStart"/>
      <w:r w:rsidR="00827E12" w:rsidRPr="001E274F">
        <w:rPr>
          <w:color w:val="000000" w:themeColor="text1"/>
          <w:szCs w:val="24"/>
        </w:rPr>
        <w:t>pes</w:t>
      </w:r>
      <w:proofErr w:type="spellEnd"/>
      <w:r w:rsidR="00827E12" w:rsidRPr="001E274F">
        <w:rPr>
          <w:color w:val="000000" w:themeColor="text1"/>
          <w:szCs w:val="24"/>
        </w:rPr>
        <w:t xml:space="preserve"> </w:t>
      </w:r>
      <w:proofErr w:type="spellStart"/>
      <w:r w:rsidR="00827E12" w:rsidRPr="001E274F">
        <w:rPr>
          <w:color w:val="000000" w:themeColor="text1"/>
          <w:szCs w:val="24"/>
        </w:rPr>
        <w:t>planus</w:t>
      </w:r>
      <w:proofErr w:type="spellEnd"/>
      <w:r w:rsidR="00827E12" w:rsidRPr="001E274F">
        <w:rPr>
          <w:color w:val="000000" w:themeColor="text1"/>
          <w:szCs w:val="24"/>
        </w:rPr>
        <w:t xml:space="preserve">; laparoscopy scars; and bilateral ovarian cysts </w:t>
      </w:r>
      <w:r w:rsidR="00827E12" w:rsidRPr="001E274F">
        <w:rPr>
          <w:rFonts w:asciiTheme="minorHAnsi" w:eastAsiaTheme="minorHAnsi" w:hAnsiTheme="minorHAnsi" w:cs="Times New Roman"/>
          <w:color w:val="auto"/>
          <w:szCs w:val="24"/>
        </w:rPr>
        <w:t>conditions or any other medical conditions eligible for Board consideration; the Board unanimously agrees that it cannot recommend any findings of unfit for additional rating at separation.</w:t>
      </w:r>
      <w:r w:rsidR="00827E12" w:rsidRPr="001E274F">
        <w:rPr>
          <w:rFonts w:asciiTheme="minorHAnsi" w:hAnsiTheme="minorHAnsi"/>
          <w:color w:val="auto"/>
          <w:szCs w:val="24"/>
        </w:rPr>
        <w:t xml:space="preserve"> </w:t>
      </w:r>
      <w:r w:rsidR="001E274F" w:rsidRPr="001E274F">
        <w:rPr>
          <w:rFonts w:asciiTheme="minorHAnsi" w:hAnsiTheme="minorHAnsi"/>
          <w:color w:val="auto"/>
          <w:szCs w:val="24"/>
        </w:rPr>
        <w:t xml:space="preserve"> </w:t>
      </w:r>
      <w:r w:rsidR="00827E12" w:rsidRPr="001E274F">
        <w:rPr>
          <w:rFonts w:asciiTheme="minorHAnsi" w:eastAsiaTheme="minorHAnsi" w:hAnsiTheme="minorHAnsi" w:cs="Times New Roman"/>
          <w:color w:val="auto"/>
          <w:szCs w:val="24"/>
        </w:rPr>
        <w:t>The Board unanimously agrees that there were no other conditions, specifically the contended shin splints, anxiety, depression and TMJ,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765B70" w:rsidRPr="0097471F" w:rsidRDefault="00C56FC8" w:rsidP="00765B70">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0B1DDC">
        <w:rPr>
          <w:color w:val="000000" w:themeColor="text1"/>
        </w:rPr>
        <w:t xml:space="preserve">  </w:t>
      </w:r>
      <w:r w:rsidR="00765B70" w:rsidRPr="00765B70">
        <w:rPr>
          <w:color w:val="000000" w:themeColor="text1"/>
        </w:rPr>
        <w:t xml:space="preserve">The Board recommends that the CI’s prior determination be modified as follows, effective as of the </w:t>
      </w:r>
      <w:r w:rsidR="00765B70" w:rsidRPr="0097471F">
        <w:rPr>
          <w:color w:val="000000" w:themeColor="text1"/>
        </w:rPr>
        <w:t>date of her prior medical separation:</w:t>
      </w:r>
    </w:p>
    <w:p w:rsidR="00765B70" w:rsidRPr="0097471F" w:rsidRDefault="00765B70" w:rsidP="000B1DDC">
      <w:pPr>
        <w:jc w:val="left"/>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765B70" w:rsidRPr="0097471F" w:rsidTr="001E2C57">
        <w:trPr>
          <w:trHeight w:val="233"/>
          <w:jc w:val="center"/>
        </w:trPr>
        <w:tc>
          <w:tcPr>
            <w:tcW w:w="6282" w:type="dxa"/>
            <w:shd w:val="clear" w:color="auto" w:fill="D9D9D9"/>
            <w:vAlign w:val="center"/>
          </w:tcPr>
          <w:p w:rsidR="00765B70" w:rsidRPr="0097471F" w:rsidRDefault="00765B70" w:rsidP="001E2C57">
            <w:pPr>
              <w:tabs>
                <w:tab w:val="left" w:pos="288"/>
                <w:tab w:val="left" w:pos="4752"/>
              </w:tabs>
              <w:rPr>
                <w:b/>
                <w:color w:val="000000" w:themeColor="text1"/>
                <w:szCs w:val="24"/>
              </w:rPr>
            </w:pPr>
            <w:r w:rsidRPr="0097471F">
              <w:rPr>
                <w:b/>
                <w:color w:val="000000" w:themeColor="text1"/>
                <w:szCs w:val="24"/>
              </w:rPr>
              <w:t>UNFITTING CONDITION</w:t>
            </w:r>
          </w:p>
        </w:tc>
        <w:tc>
          <w:tcPr>
            <w:tcW w:w="1710" w:type="dxa"/>
            <w:shd w:val="clear" w:color="auto" w:fill="D9D9D9"/>
            <w:vAlign w:val="center"/>
          </w:tcPr>
          <w:p w:rsidR="00765B70" w:rsidRPr="0097471F" w:rsidRDefault="00765B70" w:rsidP="001E2C57">
            <w:pPr>
              <w:tabs>
                <w:tab w:val="left" w:pos="288"/>
                <w:tab w:val="left" w:pos="4752"/>
              </w:tabs>
              <w:rPr>
                <w:b/>
                <w:color w:val="000000" w:themeColor="text1"/>
                <w:szCs w:val="24"/>
              </w:rPr>
            </w:pPr>
            <w:r w:rsidRPr="0097471F">
              <w:rPr>
                <w:b/>
                <w:color w:val="000000" w:themeColor="text1"/>
                <w:szCs w:val="24"/>
              </w:rPr>
              <w:t>VASRD CODE</w:t>
            </w:r>
          </w:p>
        </w:tc>
        <w:tc>
          <w:tcPr>
            <w:tcW w:w="1170" w:type="dxa"/>
            <w:shd w:val="clear" w:color="auto" w:fill="D9D9D9"/>
            <w:vAlign w:val="center"/>
          </w:tcPr>
          <w:p w:rsidR="00765B70" w:rsidRPr="0097471F" w:rsidRDefault="00765B70" w:rsidP="001E2C57">
            <w:pPr>
              <w:tabs>
                <w:tab w:val="left" w:pos="288"/>
                <w:tab w:val="left" w:pos="4752"/>
              </w:tabs>
              <w:rPr>
                <w:b/>
                <w:color w:val="000000" w:themeColor="text1"/>
                <w:szCs w:val="24"/>
              </w:rPr>
            </w:pPr>
            <w:r w:rsidRPr="0097471F">
              <w:rPr>
                <w:b/>
                <w:color w:val="000000" w:themeColor="text1"/>
                <w:szCs w:val="24"/>
              </w:rPr>
              <w:t>RATING</w:t>
            </w:r>
          </w:p>
        </w:tc>
      </w:tr>
      <w:tr w:rsidR="00765B70" w:rsidRPr="0097471F" w:rsidTr="001E2C57">
        <w:trPr>
          <w:jc w:val="center"/>
        </w:trPr>
        <w:tc>
          <w:tcPr>
            <w:tcW w:w="6282" w:type="dxa"/>
            <w:vAlign w:val="center"/>
          </w:tcPr>
          <w:p w:rsidR="00765B70" w:rsidRPr="0097471F" w:rsidRDefault="00765B70" w:rsidP="001E2C57">
            <w:pPr>
              <w:tabs>
                <w:tab w:val="left" w:pos="288"/>
                <w:tab w:val="left" w:pos="4752"/>
              </w:tabs>
              <w:jc w:val="left"/>
              <w:rPr>
                <w:color w:val="000000" w:themeColor="text1"/>
                <w:szCs w:val="24"/>
              </w:rPr>
            </w:pPr>
            <w:r w:rsidRPr="0097471F">
              <w:rPr>
                <w:color w:val="000000" w:themeColor="text1"/>
                <w:szCs w:val="24"/>
              </w:rPr>
              <w:t>Chronic low back pain</w:t>
            </w:r>
          </w:p>
        </w:tc>
        <w:tc>
          <w:tcPr>
            <w:tcW w:w="1710" w:type="dxa"/>
            <w:vAlign w:val="center"/>
          </w:tcPr>
          <w:p w:rsidR="00765B70" w:rsidRPr="0097471F" w:rsidRDefault="00765B70" w:rsidP="001E2C57">
            <w:pPr>
              <w:tabs>
                <w:tab w:val="left" w:pos="288"/>
                <w:tab w:val="left" w:pos="4752"/>
              </w:tabs>
              <w:rPr>
                <w:color w:val="000000" w:themeColor="text1"/>
                <w:szCs w:val="24"/>
              </w:rPr>
            </w:pPr>
            <w:r w:rsidRPr="0097471F">
              <w:rPr>
                <w:color w:val="000000" w:themeColor="text1"/>
                <w:szCs w:val="24"/>
              </w:rPr>
              <w:t>5237</w:t>
            </w:r>
          </w:p>
        </w:tc>
        <w:tc>
          <w:tcPr>
            <w:tcW w:w="1170" w:type="dxa"/>
            <w:vAlign w:val="center"/>
          </w:tcPr>
          <w:p w:rsidR="00765B70" w:rsidRPr="0097471F" w:rsidRDefault="00765B70" w:rsidP="001E2C57">
            <w:pPr>
              <w:tabs>
                <w:tab w:val="left" w:pos="288"/>
                <w:tab w:val="left" w:pos="4752"/>
              </w:tabs>
              <w:rPr>
                <w:color w:val="000000" w:themeColor="text1"/>
                <w:szCs w:val="24"/>
              </w:rPr>
            </w:pPr>
            <w:r w:rsidRPr="0097471F">
              <w:rPr>
                <w:color w:val="000000" w:themeColor="text1"/>
                <w:szCs w:val="24"/>
              </w:rPr>
              <w:t>20%</w:t>
            </w:r>
          </w:p>
        </w:tc>
      </w:tr>
      <w:tr w:rsidR="00765B70" w:rsidRPr="001F29F9" w:rsidTr="001E2C57">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765B70" w:rsidRPr="0097471F" w:rsidRDefault="00765B70" w:rsidP="001E2C57">
            <w:pPr>
              <w:tabs>
                <w:tab w:val="left" w:pos="288"/>
                <w:tab w:val="left" w:pos="4752"/>
              </w:tabs>
              <w:rPr>
                <w:b/>
                <w:color w:val="000000" w:themeColor="text1"/>
                <w:szCs w:val="24"/>
              </w:rPr>
            </w:pPr>
            <w:r w:rsidRPr="0097471F">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765B70" w:rsidRPr="001F29F9" w:rsidRDefault="00765B70" w:rsidP="001E2C57">
            <w:pPr>
              <w:tabs>
                <w:tab w:val="left" w:pos="288"/>
                <w:tab w:val="left" w:pos="4752"/>
              </w:tabs>
              <w:rPr>
                <w:b/>
                <w:color w:val="000000" w:themeColor="text1"/>
                <w:szCs w:val="24"/>
              </w:rPr>
            </w:pPr>
            <w:r w:rsidRPr="0097471F">
              <w:rPr>
                <w:b/>
                <w:color w:val="000000" w:themeColor="text1"/>
                <w:szCs w:val="24"/>
              </w:rPr>
              <w:t>20%</w:t>
            </w:r>
          </w:p>
        </w:tc>
      </w:tr>
    </w:tbl>
    <w:p w:rsidR="00765B70" w:rsidRPr="001F29F9" w:rsidRDefault="00765B70"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1F29F9">
        <w:rPr>
          <w:color w:val="000000" w:themeColor="text1"/>
          <w:szCs w:val="24"/>
        </w:rPr>
        <w:t>dated 20</w:t>
      </w:r>
      <w:r w:rsidR="001215DF" w:rsidRPr="001F29F9">
        <w:rPr>
          <w:color w:val="000000" w:themeColor="text1"/>
          <w:szCs w:val="24"/>
        </w:rPr>
        <w:t>1</w:t>
      </w:r>
      <w:r w:rsidR="00567200">
        <w:rPr>
          <w:color w:val="000000" w:themeColor="text1"/>
          <w:szCs w:val="24"/>
        </w:rPr>
        <w:t>10929</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w:t>
      </w:r>
      <w:r w:rsidR="00825917">
        <w:rPr>
          <w:color w:val="000000" w:themeColor="text1"/>
        </w:rPr>
        <w:t>’</w:t>
      </w:r>
      <w:r w:rsidRPr="001F29F9">
        <w:rPr>
          <w:color w:val="000000" w:themeColor="text1"/>
        </w:rPr>
        <w:t xml:space="preserve">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076AB">
        <w:rPr>
          <w:color w:val="000000" w:themeColor="text1"/>
          <w:szCs w:val="24"/>
        </w:rPr>
        <w:t>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076AB" w:rsidRDefault="008076AB">
      <w:pPr>
        <w:rPr>
          <w:color w:val="000000" w:themeColor="text1"/>
          <w:szCs w:val="24"/>
          <w:u w:val="single"/>
        </w:rPr>
      </w:pPr>
      <w:r>
        <w:rPr>
          <w:color w:val="000000" w:themeColor="text1"/>
          <w:szCs w:val="24"/>
          <w:u w:val="single"/>
        </w:rPr>
        <w:br w:type="page"/>
      </w:r>
    </w:p>
    <w:p w:rsidR="008076AB" w:rsidRDefault="008076AB" w:rsidP="008076AB">
      <w:pPr>
        <w:sectPr w:rsidR="008076AB">
          <w:pgSz w:w="12240" w:h="15840"/>
          <w:pgMar w:top="2160" w:right="1440" w:bottom="1440" w:left="1440" w:header="720" w:footer="720" w:gutter="0"/>
          <w:cols w:space="720"/>
        </w:sectPr>
      </w:pPr>
    </w:p>
    <w:p w:rsidR="008076AB" w:rsidRDefault="008076AB" w:rsidP="008076AB">
      <w:pPr>
        <w:pStyle w:val="Header"/>
        <w:tabs>
          <w:tab w:val="left" w:pos="720"/>
        </w:tabs>
        <w:jc w:val="left"/>
      </w:pPr>
      <w:r>
        <w:lastRenderedPageBreak/>
        <w:t>SFMR-RB</w:t>
      </w:r>
      <w:r>
        <w:tab/>
      </w:r>
      <w:r>
        <w:tab/>
      </w:r>
      <w:r>
        <w:tab/>
      </w:r>
      <w:r>
        <w:tab/>
      </w:r>
      <w:r>
        <w:tab/>
      </w:r>
      <w:r>
        <w:tab/>
      </w:r>
      <w:r>
        <w:tab/>
      </w:r>
      <w:r>
        <w:tab/>
      </w:r>
      <w:r>
        <w:tab/>
      </w:r>
    </w:p>
    <w:p w:rsidR="008076AB" w:rsidRDefault="008076AB" w:rsidP="008076AB">
      <w:pPr>
        <w:pStyle w:val="Header"/>
        <w:tabs>
          <w:tab w:val="left" w:pos="720"/>
        </w:tabs>
        <w:jc w:val="left"/>
      </w:pPr>
    </w:p>
    <w:p w:rsidR="008076AB" w:rsidRDefault="008076AB" w:rsidP="008076AB">
      <w:pPr>
        <w:jc w:val="left"/>
      </w:pPr>
    </w:p>
    <w:p w:rsidR="008076AB" w:rsidRDefault="008076AB" w:rsidP="008076AB">
      <w:pPr>
        <w:jc w:val="left"/>
      </w:pPr>
      <w:r>
        <w:t xml:space="preserve">MEMORANDUM FOR Commander, US Army Physical Disability Agency </w:t>
      </w:r>
    </w:p>
    <w:p w:rsidR="008076AB" w:rsidRDefault="008076AB" w:rsidP="008076AB">
      <w:pPr>
        <w:jc w:val="left"/>
      </w:pPr>
      <w:r>
        <w:t xml:space="preserve">(TAPD-ZB </w:t>
      </w:r>
      <w:proofErr w:type="gramStart"/>
      <w:r>
        <w:t>/  )</w:t>
      </w:r>
      <w:proofErr w:type="gramEnd"/>
      <w:r>
        <w:t>, 2900 Crystal Drive, Suite 300, Arlington, VA  22202</w:t>
      </w:r>
    </w:p>
    <w:p w:rsidR="008076AB" w:rsidRDefault="008076AB" w:rsidP="008076AB">
      <w:pPr>
        <w:jc w:val="left"/>
      </w:pPr>
    </w:p>
    <w:p w:rsidR="008076AB" w:rsidRDefault="008076AB" w:rsidP="008076AB">
      <w:pPr>
        <w:ind w:right="-180"/>
        <w:jc w:val="left"/>
      </w:pPr>
      <w:r>
        <w:t xml:space="preserve">SUBJECT:  Department of Defense Physical Disability Board of Review Recommendation </w:t>
      </w:r>
    </w:p>
    <w:p w:rsidR="008076AB" w:rsidRDefault="008076AB" w:rsidP="008076AB">
      <w:pPr>
        <w:pStyle w:val="Header"/>
        <w:tabs>
          <w:tab w:val="left" w:pos="720"/>
        </w:tabs>
        <w:jc w:val="left"/>
      </w:pPr>
      <w:proofErr w:type="gramStart"/>
      <w:r>
        <w:t>for</w:t>
      </w:r>
      <w:proofErr w:type="gramEnd"/>
      <w:r>
        <w:t xml:space="preserve"> XXXXXXXXXXX, AR20120008889 (PD201100980)</w:t>
      </w:r>
    </w:p>
    <w:p w:rsidR="008076AB" w:rsidRDefault="008076AB" w:rsidP="008076AB">
      <w:pPr>
        <w:pStyle w:val="Header"/>
        <w:tabs>
          <w:tab w:val="left" w:pos="720"/>
        </w:tabs>
        <w:jc w:val="left"/>
      </w:pPr>
    </w:p>
    <w:p w:rsidR="008076AB" w:rsidRDefault="008076AB" w:rsidP="008076AB">
      <w:pPr>
        <w:jc w:val="left"/>
      </w:pPr>
    </w:p>
    <w:p w:rsidR="008076AB" w:rsidRDefault="008076AB" w:rsidP="008076AB">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8076AB" w:rsidRDefault="008076AB" w:rsidP="008076AB">
      <w:pPr>
        <w:jc w:val="left"/>
      </w:pPr>
    </w:p>
    <w:p w:rsidR="008076AB" w:rsidRDefault="008076AB" w:rsidP="008076AB">
      <w:pPr>
        <w:jc w:val="left"/>
      </w:pPr>
      <w:r>
        <w:t xml:space="preserve">2.  I direct that all the Department of the Army records of the individual concerned be corrected accordingly no later than 120 days from the date of this memorandum.   </w:t>
      </w:r>
    </w:p>
    <w:p w:rsidR="008076AB" w:rsidRDefault="008076AB" w:rsidP="008076AB">
      <w:pPr>
        <w:jc w:val="left"/>
      </w:pPr>
    </w:p>
    <w:p w:rsidR="008076AB" w:rsidRDefault="008076AB" w:rsidP="008076A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8076AB" w:rsidRDefault="008076AB" w:rsidP="008076AB">
      <w:pPr>
        <w:jc w:val="left"/>
      </w:pPr>
    </w:p>
    <w:p w:rsidR="008076AB" w:rsidRDefault="008076AB" w:rsidP="008076AB">
      <w:pPr>
        <w:jc w:val="left"/>
      </w:pPr>
      <w:r>
        <w:t xml:space="preserve"> BY ORDER OF THE SECRETARY OF THE ARMY:</w:t>
      </w:r>
    </w:p>
    <w:p w:rsidR="008076AB" w:rsidRDefault="008076AB" w:rsidP="008076AB">
      <w:pPr>
        <w:jc w:val="left"/>
      </w:pPr>
    </w:p>
    <w:p w:rsidR="008076AB" w:rsidRDefault="008076AB" w:rsidP="008076AB">
      <w:pPr>
        <w:jc w:val="left"/>
      </w:pPr>
    </w:p>
    <w:p w:rsidR="008076AB" w:rsidRDefault="008076AB" w:rsidP="008076AB">
      <w:pPr>
        <w:pStyle w:val="Header"/>
        <w:tabs>
          <w:tab w:val="left" w:pos="720"/>
        </w:tabs>
        <w:jc w:val="left"/>
      </w:pPr>
    </w:p>
    <w:p w:rsidR="008076AB" w:rsidRDefault="008076AB" w:rsidP="008076AB">
      <w:pPr>
        <w:jc w:val="left"/>
      </w:pPr>
    </w:p>
    <w:p w:rsidR="008076AB" w:rsidRDefault="008076AB" w:rsidP="008076AB">
      <w:pPr>
        <w:jc w:val="left"/>
      </w:pPr>
      <w:bookmarkStart w:id="0" w:name="OLE_LINK4"/>
      <w:bookmarkStart w:id="1" w:name="OLE_LINK3"/>
      <w:r>
        <w:t>Encl</w:t>
      </w:r>
      <w:r>
        <w:tab/>
      </w:r>
      <w:r>
        <w:tab/>
      </w:r>
      <w:r>
        <w:tab/>
      </w:r>
      <w:r>
        <w:tab/>
      </w:r>
      <w:r>
        <w:tab/>
      </w:r>
      <w:r>
        <w:tab/>
        <w:t xml:space="preserve">     XXXXXXXXXXXXXX</w:t>
      </w:r>
    </w:p>
    <w:p w:rsidR="008076AB" w:rsidRDefault="008076AB" w:rsidP="008076AB">
      <w:pPr>
        <w:jc w:val="left"/>
      </w:pPr>
      <w:r>
        <w:tab/>
      </w:r>
      <w:r>
        <w:tab/>
      </w:r>
      <w:r>
        <w:tab/>
      </w:r>
      <w:r>
        <w:tab/>
      </w:r>
      <w:r>
        <w:tab/>
      </w:r>
      <w:r>
        <w:tab/>
        <w:t xml:space="preserve">     Deputy Assistant Secretary</w:t>
      </w:r>
    </w:p>
    <w:p w:rsidR="008076AB" w:rsidRDefault="008076AB" w:rsidP="008076AB">
      <w:pPr>
        <w:jc w:val="left"/>
      </w:pPr>
      <w:r>
        <w:tab/>
      </w:r>
      <w:r>
        <w:tab/>
      </w:r>
      <w:r>
        <w:tab/>
      </w:r>
      <w:r>
        <w:tab/>
      </w:r>
      <w:r>
        <w:tab/>
      </w:r>
      <w:r>
        <w:tab/>
        <w:t xml:space="preserve">         (Army Review Boards)</w:t>
      </w:r>
      <w:bookmarkEnd w:id="0"/>
      <w:bookmarkEnd w:id="1"/>
    </w:p>
    <w:p w:rsidR="008076AB" w:rsidRDefault="008076AB" w:rsidP="008076AB">
      <w:pPr>
        <w:jc w:val="left"/>
      </w:pPr>
    </w:p>
    <w:p w:rsidR="008076AB" w:rsidRDefault="008076AB" w:rsidP="008076AB">
      <w:pPr>
        <w:jc w:val="left"/>
      </w:pPr>
      <w:r>
        <w:t xml:space="preserve">CF: </w:t>
      </w:r>
    </w:p>
    <w:p w:rsidR="008076AB" w:rsidRDefault="008076AB" w:rsidP="008076AB">
      <w:pPr>
        <w:jc w:val="left"/>
      </w:pPr>
      <w:r>
        <w:t xml:space="preserve">(  ) </w:t>
      </w:r>
      <w:proofErr w:type="spellStart"/>
      <w:proofErr w:type="gramStart"/>
      <w:r>
        <w:t>DoD</w:t>
      </w:r>
      <w:proofErr w:type="spellEnd"/>
      <w:proofErr w:type="gramEnd"/>
      <w:r>
        <w:t xml:space="preserve"> PDBR</w:t>
      </w:r>
    </w:p>
    <w:p w:rsidR="008076AB" w:rsidRDefault="008076AB" w:rsidP="008076AB">
      <w:pPr>
        <w:jc w:val="left"/>
      </w:pPr>
      <w:r>
        <w:t>(  ) DVA</w:t>
      </w:r>
    </w:p>
    <w:p w:rsidR="00355747" w:rsidRPr="00DC1607" w:rsidRDefault="00355747" w:rsidP="008076AB">
      <w:pPr>
        <w:jc w:val="left"/>
        <w:rPr>
          <w:color w:val="000000" w:themeColor="text1"/>
          <w:szCs w:val="24"/>
          <w:u w:val="single"/>
        </w:rPr>
      </w:pPr>
    </w:p>
    <w:sectPr w:rsidR="00355747" w:rsidRP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6D" w:rsidRDefault="00CB6E6D">
      <w:r>
        <w:separator/>
      </w:r>
    </w:p>
  </w:endnote>
  <w:endnote w:type="continuationSeparator" w:id="0">
    <w:p w:rsidR="00CB6E6D" w:rsidRDefault="00CB6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Bold r:id="rId1" w:subsetted="1" w:fontKey="{CB5115AF-1A00-4BED-9433-9F3EEB889D79}"/>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E40DB" w:rsidRPr="00374247" w:rsidRDefault="006E40DB" w:rsidP="00374247">
        <w:pPr>
          <w:pStyle w:val="Footer"/>
          <w:ind w:firstLine="4320"/>
          <w:rPr>
            <w:color w:val="auto"/>
            <w:szCs w:val="24"/>
          </w:rPr>
        </w:pPr>
        <w:r w:rsidRPr="00374247">
          <w:rPr>
            <w:color w:val="auto"/>
            <w:szCs w:val="24"/>
          </w:rPr>
          <w:t xml:space="preserve">   </w:t>
        </w:r>
        <w:r w:rsidR="00B40697" w:rsidRPr="00374247">
          <w:rPr>
            <w:color w:val="auto"/>
            <w:szCs w:val="24"/>
          </w:rPr>
          <w:fldChar w:fldCharType="begin"/>
        </w:r>
        <w:r w:rsidRPr="00374247">
          <w:rPr>
            <w:color w:val="auto"/>
            <w:szCs w:val="24"/>
          </w:rPr>
          <w:instrText xml:space="preserve"> PAGE   \* MERGEFORMAT </w:instrText>
        </w:r>
        <w:r w:rsidR="00B40697" w:rsidRPr="00374247">
          <w:rPr>
            <w:color w:val="auto"/>
            <w:szCs w:val="24"/>
          </w:rPr>
          <w:fldChar w:fldCharType="separate"/>
        </w:r>
        <w:r w:rsidR="008076AB" w:rsidRPr="008076AB">
          <w:rPr>
            <w:noProof/>
            <w:color w:val="auto"/>
          </w:rPr>
          <w:t>5</w:t>
        </w:r>
        <w:r w:rsidR="00B40697"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100980</w:t>
        </w:r>
      </w:p>
    </w:sdtContent>
  </w:sdt>
  <w:p w:rsidR="006E40DB" w:rsidRPr="00684CE6" w:rsidRDefault="006E40D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6D" w:rsidRDefault="00CB6E6D">
      <w:r>
        <w:separator/>
      </w:r>
    </w:p>
  </w:footnote>
  <w:footnote w:type="continuationSeparator" w:id="0">
    <w:p w:rsidR="00CB6E6D" w:rsidRDefault="00CB6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rsids>
    <w:rsidRoot w:val="001C28D1"/>
    <w:rsid w:val="000024F5"/>
    <w:rsid w:val="000043D7"/>
    <w:rsid w:val="000059FA"/>
    <w:rsid w:val="00006186"/>
    <w:rsid w:val="00006F87"/>
    <w:rsid w:val="00007107"/>
    <w:rsid w:val="00010ABA"/>
    <w:rsid w:val="00010B0F"/>
    <w:rsid w:val="00011F6E"/>
    <w:rsid w:val="00012428"/>
    <w:rsid w:val="00012733"/>
    <w:rsid w:val="00013417"/>
    <w:rsid w:val="000145C2"/>
    <w:rsid w:val="0001473F"/>
    <w:rsid w:val="00014A47"/>
    <w:rsid w:val="00014A9E"/>
    <w:rsid w:val="00017778"/>
    <w:rsid w:val="00021361"/>
    <w:rsid w:val="00022CF3"/>
    <w:rsid w:val="00023913"/>
    <w:rsid w:val="00023D43"/>
    <w:rsid w:val="00023D69"/>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77FB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1DDC"/>
    <w:rsid w:val="000B2FB8"/>
    <w:rsid w:val="000B471C"/>
    <w:rsid w:val="000B4C99"/>
    <w:rsid w:val="000B5472"/>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04"/>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101B"/>
    <w:rsid w:val="00113D2A"/>
    <w:rsid w:val="00114F20"/>
    <w:rsid w:val="0011590B"/>
    <w:rsid w:val="001211AF"/>
    <w:rsid w:val="001215DF"/>
    <w:rsid w:val="001219DF"/>
    <w:rsid w:val="0012220B"/>
    <w:rsid w:val="001224CF"/>
    <w:rsid w:val="00122ABE"/>
    <w:rsid w:val="001231DC"/>
    <w:rsid w:val="0012453A"/>
    <w:rsid w:val="0012489B"/>
    <w:rsid w:val="001272AE"/>
    <w:rsid w:val="00130756"/>
    <w:rsid w:val="001315DD"/>
    <w:rsid w:val="0013525F"/>
    <w:rsid w:val="00135385"/>
    <w:rsid w:val="00135B79"/>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0A3A"/>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993"/>
    <w:rsid w:val="001E15C0"/>
    <w:rsid w:val="001E18E0"/>
    <w:rsid w:val="001E18E2"/>
    <w:rsid w:val="001E19D0"/>
    <w:rsid w:val="001E274F"/>
    <w:rsid w:val="001E29D1"/>
    <w:rsid w:val="001E2A30"/>
    <w:rsid w:val="001E2FF1"/>
    <w:rsid w:val="001E3FE1"/>
    <w:rsid w:val="001E41FE"/>
    <w:rsid w:val="001E635C"/>
    <w:rsid w:val="001E77E5"/>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AF6"/>
    <w:rsid w:val="00246860"/>
    <w:rsid w:val="002468D9"/>
    <w:rsid w:val="00246995"/>
    <w:rsid w:val="00246DFF"/>
    <w:rsid w:val="00246E89"/>
    <w:rsid w:val="0025183C"/>
    <w:rsid w:val="00252351"/>
    <w:rsid w:val="002528EC"/>
    <w:rsid w:val="00253EAA"/>
    <w:rsid w:val="0025485E"/>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E4E"/>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165B7"/>
    <w:rsid w:val="0032136A"/>
    <w:rsid w:val="003224D8"/>
    <w:rsid w:val="0032369B"/>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1FE"/>
    <w:rsid w:val="00397362"/>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68A"/>
    <w:rsid w:val="003C5B54"/>
    <w:rsid w:val="003C6068"/>
    <w:rsid w:val="003C62FC"/>
    <w:rsid w:val="003C7AEC"/>
    <w:rsid w:val="003D2BA3"/>
    <w:rsid w:val="003D316B"/>
    <w:rsid w:val="003D3C22"/>
    <w:rsid w:val="003D4393"/>
    <w:rsid w:val="003D56A0"/>
    <w:rsid w:val="003D609F"/>
    <w:rsid w:val="003D69F5"/>
    <w:rsid w:val="003D7089"/>
    <w:rsid w:val="003D7DDB"/>
    <w:rsid w:val="003E024F"/>
    <w:rsid w:val="003E02C7"/>
    <w:rsid w:val="003E0543"/>
    <w:rsid w:val="003E061D"/>
    <w:rsid w:val="003E0B5A"/>
    <w:rsid w:val="003E0F72"/>
    <w:rsid w:val="003E1682"/>
    <w:rsid w:val="003E31E3"/>
    <w:rsid w:val="003E3E93"/>
    <w:rsid w:val="003E46D1"/>
    <w:rsid w:val="003E6214"/>
    <w:rsid w:val="003F070E"/>
    <w:rsid w:val="003F1206"/>
    <w:rsid w:val="003F1F16"/>
    <w:rsid w:val="003F2418"/>
    <w:rsid w:val="003F28DB"/>
    <w:rsid w:val="003F2EEE"/>
    <w:rsid w:val="003F5124"/>
    <w:rsid w:val="003F58B0"/>
    <w:rsid w:val="003F776F"/>
    <w:rsid w:val="004007E9"/>
    <w:rsid w:val="00400810"/>
    <w:rsid w:val="00401825"/>
    <w:rsid w:val="00401BBC"/>
    <w:rsid w:val="004026FC"/>
    <w:rsid w:val="00403BFB"/>
    <w:rsid w:val="00404B45"/>
    <w:rsid w:val="00404E91"/>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1F46"/>
    <w:rsid w:val="00483A2B"/>
    <w:rsid w:val="00484212"/>
    <w:rsid w:val="004848C3"/>
    <w:rsid w:val="00484BA9"/>
    <w:rsid w:val="0048599A"/>
    <w:rsid w:val="00486818"/>
    <w:rsid w:val="0049255F"/>
    <w:rsid w:val="0049445D"/>
    <w:rsid w:val="00494D39"/>
    <w:rsid w:val="00495350"/>
    <w:rsid w:val="00495E3C"/>
    <w:rsid w:val="00496041"/>
    <w:rsid w:val="00496422"/>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079AE"/>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6FDE"/>
    <w:rsid w:val="00537238"/>
    <w:rsid w:val="005400C5"/>
    <w:rsid w:val="005404CD"/>
    <w:rsid w:val="00540BE0"/>
    <w:rsid w:val="00540BEF"/>
    <w:rsid w:val="00541E33"/>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625"/>
    <w:rsid w:val="005569EF"/>
    <w:rsid w:val="00556BDE"/>
    <w:rsid w:val="00560D57"/>
    <w:rsid w:val="00562A94"/>
    <w:rsid w:val="00563FAD"/>
    <w:rsid w:val="00567200"/>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F67"/>
    <w:rsid w:val="005B3AEC"/>
    <w:rsid w:val="005B5B3D"/>
    <w:rsid w:val="005B5E8F"/>
    <w:rsid w:val="005B64CF"/>
    <w:rsid w:val="005B72DA"/>
    <w:rsid w:val="005C0E87"/>
    <w:rsid w:val="005C1398"/>
    <w:rsid w:val="005C16F3"/>
    <w:rsid w:val="005C3758"/>
    <w:rsid w:val="005C4D72"/>
    <w:rsid w:val="005C50C1"/>
    <w:rsid w:val="005C5AE4"/>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83D"/>
    <w:rsid w:val="005F55F5"/>
    <w:rsid w:val="005F5EC1"/>
    <w:rsid w:val="005F67A9"/>
    <w:rsid w:val="005F6B6D"/>
    <w:rsid w:val="005F73CA"/>
    <w:rsid w:val="006008F8"/>
    <w:rsid w:val="006036C2"/>
    <w:rsid w:val="00605AAB"/>
    <w:rsid w:val="00606BEB"/>
    <w:rsid w:val="0061014A"/>
    <w:rsid w:val="0061054B"/>
    <w:rsid w:val="006110FB"/>
    <w:rsid w:val="00612D33"/>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27E04"/>
    <w:rsid w:val="006307BA"/>
    <w:rsid w:val="0063094E"/>
    <w:rsid w:val="006315BA"/>
    <w:rsid w:val="00634998"/>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3E3A"/>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DE4"/>
    <w:rsid w:val="006C1D6E"/>
    <w:rsid w:val="006C2EF6"/>
    <w:rsid w:val="006C3A68"/>
    <w:rsid w:val="006C3B08"/>
    <w:rsid w:val="006C6AB1"/>
    <w:rsid w:val="006C6E6B"/>
    <w:rsid w:val="006C73D4"/>
    <w:rsid w:val="006D145F"/>
    <w:rsid w:val="006D2000"/>
    <w:rsid w:val="006D2D39"/>
    <w:rsid w:val="006D2F31"/>
    <w:rsid w:val="006D2F51"/>
    <w:rsid w:val="006D4250"/>
    <w:rsid w:val="006D4E0E"/>
    <w:rsid w:val="006D5861"/>
    <w:rsid w:val="006D5CE2"/>
    <w:rsid w:val="006D7854"/>
    <w:rsid w:val="006E06D1"/>
    <w:rsid w:val="006E122E"/>
    <w:rsid w:val="006E1313"/>
    <w:rsid w:val="006E2DC8"/>
    <w:rsid w:val="006E40DB"/>
    <w:rsid w:val="006E58CB"/>
    <w:rsid w:val="006E6B68"/>
    <w:rsid w:val="006E7356"/>
    <w:rsid w:val="006E77C8"/>
    <w:rsid w:val="006F0F9C"/>
    <w:rsid w:val="006F149D"/>
    <w:rsid w:val="006F18BA"/>
    <w:rsid w:val="006F1A46"/>
    <w:rsid w:val="006F45A0"/>
    <w:rsid w:val="006F4F06"/>
    <w:rsid w:val="006F5A4E"/>
    <w:rsid w:val="006F5D37"/>
    <w:rsid w:val="006F6005"/>
    <w:rsid w:val="006F6350"/>
    <w:rsid w:val="007005EA"/>
    <w:rsid w:val="00702105"/>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5B70"/>
    <w:rsid w:val="00766C87"/>
    <w:rsid w:val="00771043"/>
    <w:rsid w:val="0077272B"/>
    <w:rsid w:val="00772CBA"/>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283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6AB"/>
    <w:rsid w:val="008078D8"/>
    <w:rsid w:val="0080798E"/>
    <w:rsid w:val="00811BD9"/>
    <w:rsid w:val="00811D5B"/>
    <w:rsid w:val="00813C51"/>
    <w:rsid w:val="00816CCB"/>
    <w:rsid w:val="00817572"/>
    <w:rsid w:val="00817713"/>
    <w:rsid w:val="008208C3"/>
    <w:rsid w:val="008220F1"/>
    <w:rsid w:val="0082340B"/>
    <w:rsid w:val="00823D6A"/>
    <w:rsid w:val="00825917"/>
    <w:rsid w:val="00827B29"/>
    <w:rsid w:val="00827DB6"/>
    <w:rsid w:val="00827E12"/>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46C10"/>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6DB"/>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4D5F"/>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471F"/>
    <w:rsid w:val="0097514A"/>
    <w:rsid w:val="009759C2"/>
    <w:rsid w:val="00975C72"/>
    <w:rsid w:val="00976869"/>
    <w:rsid w:val="00977740"/>
    <w:rsid w:val="00977CB4"/>
    <w:rsid w:val="009809B8"/>
    <w:rsid w:val="00981086"/>
    <w:rsid w:val="009818AF"/>
    <w:rsid w:val="00981B1C"/>
    <w:rsid w:val="0098222D"/>
    <w:rsid w:val="00983D1F"/>
    <w:rsid w:val="009842F3"/>
    <w:rsid w:val="00984EBF"/>
    <w:rsid w:val="00985099"/>
    <w:rsid w:val="00985D32"/>
    <w:rsid w:val="00986514"/>
    <w:rsid w:val="00986FCC"/>
    <w:rsid w:val="00990FD6"/>
    <w:rsid w:val="009935C3"/>
    <w:rsid w:val="0099421F"/>
    <w:rsid w:val="00994FC8"/>
    <w:rsid w:val="0099522A"/>
    <w:rsid w:val="0099620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E"/>
    <w:rsid w:val="009D060F"/>
    <w:rsid w:val="009D0749"/>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8BB"/>
    <w:rsid w:val="009F6292"/>
    <w:rsid w:val="009F7809"/>
    <w:rsid w:val="009F7822"/>
    <w:rsid w:val="009F7AF5"/>
    <w:rsid w:val="00A00613"/>
    <w:rsid w:val="00A006F1"/>
    <w:rsid w:val="00A007A7"/>
    <w:rsid w:val="00A00D14"/>
    <w:rsid w:val="00A01408"/>
    <w:rsid w:val="00A02457"/>
    <w:rsid w:val="00A0276E"/>
    <w:rsid w:val="00A02AA8"/>
    <w:rsid w:val="00A03190"/>
    <w:rsid w:val="00A03A9E"/>
    <w:rsid w:val="00A0404B"/>
    <w:rsid w:val="00A06F66"/>
    <w:rsid w:val="00A0798C"/>
    <w:rsid w:val="00A07BDD"/>
    <w:rsid w:val="00A07F12"/>
    <w:rsid w:val="00A1105B"/>
    <w:rsid w:val="00A1213C"/>
    <w:rsid w:val="00A12D6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4C82"/>
    <w:rsid w:val="00A56D26"/>
    <w:rsid w:val="00A571A7"/>
    <w:rsid w:val="00A5749A"/>
    <w:rsid w:val="00A575E1"/>
    <w:rsid w:val="00A57BA8"/>
    <w:rsid w:val="00A57C35"/>
    <w:rsid w:val="00A608FB"/>
    <w:rsid w:val="00A60D83"/>
    <w:rsid w:val="00A60F68"/>
    <w:rsid w:val="00A63DF3"/>
    <w:rsid w:val="00A63FD5"/>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6D11"/>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6A64"/>
    <w:rsid w:val="00AD7F8F"/>
    <w:rsid w:val="00AE0BF9"/>
    <w:rsid w:val="00AE1273"/>
    <w:rsid w:val="00AE18C5"/>
    <w:rsid w:val="00AE2540"/>
    <w:rsid w:val="00AE2CF4"/>
    <w:rsid w:val="00AE2D29"/>
    <w:rsid w:val="00AE2EEC"/>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697"/>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259"/>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276"/>
    <w:rsid w:val="00B9793D"/>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5F22"/>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20"/>
    <w:rsid w:val="00BE2FC1"/>
    <w:rsid w:val="00BE3142"/>
    <w:rsid w:val="00BE4039"/>
    <w:rsid w:val="00BE6365"/>
    <w:rsid w:val="00BF01B7"/>
    <w:rsid w:val="00BF0B7F"/>
    <w:rsid w:val="00BF0E94"/>
    <w:rsid w:val="00BF2188"/>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57D1F"/>
    <w:rsid w:val="00C57D71"/>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26E3"/>
    <w:rsid w:val="00C931FC"/>
    <w:rsid w:val="00C932C5"/>
    <w:rsid w:val="00C94CB6"/>
    <w:rsid w:val="00C95299"/>
    <w:rsid w:val="00C95A72"/>
    <w:rsid w:val="00C9650E"/>
    <w:rsid w:val="00C97000"/>
    <w:rsid w:val="00C975BD"/>
    <w:rsid w:val="00CA011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6E6D"/>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17A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55CD"/>
    <w:rsid w:val="00D462D7"/>
    <w:rsid w:val="00D46A33"/>
    <w:rsid w:val="00D5062C"/>
    <w:rsid w:val="00D50C8C"/>
    <w:rsid w:val="00D52393"/>
    <w:rsid w:val="00D523E4"/>
    <w:rsid w:val="00D5279D"/>
    <w:rsid w:val="00D52A1B"/>
    <w:rsid w:val="00D52AA7"/>
    <w:rsid w:val="00D52FCC"/>
    <w:rsid w:val="00D539F8"/>
    <w:rsid w:val="00D53F14"/>
    <w:rsid w:val="00D54BE4"/>
    <w:rsid w:val="00D54DDB"/>
    <w:rsid w:val="00D554BC"/>
    <w:rsid w:val="00D560DC"/>
    <w:rsid w:val="00D56602"/>
    <w:rsid w:val="00D60483"/>
    <w:rsid w:val="00D61ABB"/>
    <w:rsid w:val="00D62D5C"/>
    <w:rsid w:val="00D63577"/>
    <w:rsid w:val="00D67FD7"/>
    <w:rsid w:val="00D704E4"/>
    <w:rsid w:val="00D72410"/>
    <w:rsid w:val="00D730BC"/>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2B6F"/>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552A"/>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4B82"/>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7785B"/>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4BD"/>
    <w:rsid w:val="00E956DB"/>
    <w:rsid w:val="00E9763D"/>
    <w:rsid w:val="00EA1177"/>
    <w:rsid w:val="00EA118B"/>
    <w:rsid w:val="00EA11B6"/>
    <w:rsid w:val="00EA2181"/>
    <w:rsid w:val="00EA2DD8"/>
    <w:rsid w:val="00EA30FC"/>
    <w:rsid w:val="00EA4475"/>
    <w:rsid w:val="00EA52FE"/>
    <w:rsid w:val="00EA681F"/>
    <w:rsid w:val="00EB04C6"/>
    <w:rsid w:val="00EB06A6"/>
    <w:rsid w:val="00EB2042"/>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28D"/>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6DF0"/>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7C2"/>
    <w:rsid w:val="00F54D8E"/>
    <w:rsid w:val="00F5580D"/>
    <w:rsid w:val="00F56EA1"/>
    <w:rsid w:val="00F571C3"/>
    <w:rsid w:val="00F606D5"/>
    <w:rsid w:val="00F611B3"/>
    <w:rsid w:val="00F6196E"/>
    <w:rsid w:val="00F61C35"/>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0E2F"/>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0C85"/>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8076A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14437004">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4EEA-5E68-46D8-A300-8BF18EDA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1985</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2012-05-08T14:54:00Z</cp:lastPrinted>
  <dcterms:created xsi:type="dcterms:W3CDTF">2012-05-31T16:25:00Z</dcterms:created>
  <dcterms:modified xsi:type="dcterms:W3CDTF">2012-05-31T16:25:00Z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