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46729D" w:rsidRDefault="00F629C0" w:rsidP="00BF0E94">
      <w:pPr>
        <w:tabs>
          <w:tab w:val="left" w:pos="288"/>
          <w:tab w:val="left" w:pos="4752"/>
          <w:tab w:val="left" w:pos="5130"/>
          <w:tab w:val="left" w:pos="9270"/>
        </w:tabs>
        <w:jc w:val="both"/>
        <w:rPr>
          <w:caps/>
          <w:color w:val="000000" w:themeColor="text1"/>
        </w:rPr>
      </w:pPr>
      <w:r w:rsidRPr="0046729D">
        <w:rPr>
          <w:caps/>
          <w:color w:val="000000" w:themeColor="text1"/>
        </w:rPr>
        <w:t xml:space="preserve">NAME:  </w:t>
      </w:r>
      <w:r w:rsidR="00FF075C">
        <w:rPr>
          <w:caps/>
          <w:color w:val="000000" w:themeColor="text1"/>
        </w:rPr>
        <w:t>XXXXXX</w:t>
      </w:r>
      <w:r w:rsidR="004216DA" w:rsidRPr="0046729D">
        <w:rPr>
          <w:caps/>
          <w:color w:val="000000" w:themeColor="text1"/>
        </w:rPr>
        <w:t xml:space="preserve">           </w:t>
      </w:r>
      <w:r w:rsidR="00332DE3" w:rsidRPr="0046729D">
        <w:rPr>
          <w:caps/>
          <w:color w:val="000000" w:themeColor="text1"/>
        </w:rPr>
        <w:t xml:space="preserve"> </w:t>
      </w:r>
      <w:r w:rsidR="004216DA" w:rsidRPr="0046729D">
        <w:rPr>
          <w:caps/>
          <w:color w:val="000000" w:themeColor="text1"/>
        </w:rPr>
        <w:t xml:space="preserve">  </w:t>
      </w:r>
      <w:r w:rsidR="0046729D" w:rsidRPr="0046729D">
        <w:rPr>
          <w:caps/>
          <w:color w:val="000000" w:themeColor="text1"/>
        </w:rPr>
        <w:tab/>
        <w:t xml:space="preserve">                         </w:t>
      </w:r>
      <w:r w:rsidRPr="0046729D">
        <w:rPr>
          <w:caps/>
          <w:color w:val="000000" w:themeColor="text1"/>
        </w:rPr>
        <w:t xml:space="preserve">BRANCH OF SERVICE: </w:t>
      </w:r>
      <w:r w:rsidR="004C24C5" w:rsidRPr="0046729D">
        <w:rPr>
          <w:caps/>
          <w:color w:val="000000" w:themeColor="text1"/>
        </w:rPr>
        <w:t xml:space="preserve"> </w:t>
      </w:r>
      <w:r w:rsidR="00332DE3" w:rsidRPr="0046729D">
        <w:rPr>
          <w:caps/>
          <w:color w:val="000000" w:themeColor="text1"/>
        </w:rPr>
        <w:t>air force</w:t>
      </w:r>
    </w:p>
    <w:p w:rsidR="00DE3AAD" w:rsidRPr="001F29F9" w:rsidRDefault="00012733" w:rsidP="004E4407">
      <w:pPr>
        <w:tabs>
          <w:tab w:val="left" w:pos="288"/>
          <w:tab w:val="left" w:pos="4166"/>
          <w:tab w:val="left" w:pos="4752"/>
          <w:tab w:val="left" w:pos="5130"/>
          <w:tab w:val="left" w:pos="9270"/>
        </w:tabs>
        <w:jc w:val="left"/>
        <w:rPr>
          <w:caps/>
          <w:color w:val="000000" w:themeColor="text1"/>
        </w:rPr>
      </w:pPr>
      <w:r w:rsidRPr="0046729D">
        <w:rPr>
          <w:caps/>
          <w:color w:val="000000" w:themeColor="text1"/>
        </w:rPr>
        <w:t>C</w:t>
      </w:r>
      <w:r w:rsidR="00DE3AAD" w:rsidRPr="0046729D">
        <w:rPr>
          <w:caps/>
          <w:color w:val="000000" w:themeColor="text1"/>
        </w:rPr>
        <w:t>ASE NUMBER:  PD</w:t>
      </w:r>
      <w:r w:rsidR="008F58E1" w:rsidRPr="0046729D">
        <w:rPr>
          <w:caps/>
          <w:color w:val="000000" w:themeColor="text1"/>
        </w:rPr>
        <w:t>11</w:t>
      </w:r>
      <w:r w:rsidR="00DE3AAD" w:rsidRPr="0046729D">
        <w:rPr>
          <w:caps/>
          <w:color w:val="000000" w:themeColor="text1"/>
        </w:rPr>
        <w:t>00</w:t>
      </w:r>
      <w:r w:rsidR="0046729D" w:rsidRPr="0046729D">
        <w:rPr>
          <w:caps/>
          <w:color w:val="000000" w:themeColor="text1"/>
        </w:rPr>
        <w:t>955</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4E4407">
        <w:rPr>
          <w:color w:val="000000" w:themeColor="text1"/>
        </w:rPr>
        <w:t xml:space="preserve"> </w:t>
      </w:r>
      <w:r w:rsidR="00DE3AAD" w:rsidRPr="001F29F9">
        <w:rPr>
          <w:color w:val="000000" w:themeColor="text1"/>
        </w:rPr>
        <w:t>SEPARATION DATE:  200</w:t>
      </w:r>
      <w:r w:rsidR="0046729D">
        <w:rPr>
          <w:color w:val="000000" w:themeColor="text1"/>
        </w:rPr>
        <w:t>70926</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A620D9">
        <w:rPr>
          <w:caps/>
          <w:color w:val="000000" w:themeColor="text1"/>
        </w:rPr>
        <w:t>2</w:t>
      </w:r>
      <w:r w:rsidR="003C5AAB">
        <w:rPr>
          <w:caps/>
          <w:color w:val="000000" w:themeColor="text1"/>
        </w:rPr>
        <w:t>0424</w:t>
      </w:r>
      <w:r w:rsidR="003B2143" w:rsidRPr="001F29F9">
        <w:rPr>
          <w:caps/>
          <w:color w:val="000000" w:themeColor="text1"/>
        </w:rPr>
        <w:tab/>
      </w:r>
      <w:r w:rsidR="009B6BF1">
        <w:rPr>
          <w:caps/>
          <w:color w:val="000000" w:themeColor="text1"/>
        </w:rPr>
        <w:t xml:space="preserve"> </w:t>
      </w:r>
      <w:r w:rsidR="003B2143" w:rsidRPr="001F29F9">
        <w:rPr>
          <w:rFonts w:cs="Times New Roman"/>
          <w:color w:val="000000" w:themeColor="text1"/>
          <w:szCs w:val="24"/>
        </w:rPr>
        <w:t xml:space="preserve">DATE OF PLACEMENT ON TDRL:  </w:t>
      </w:r>
      <w:r w:rsidR="003B2143" w:rsidRPr="001F29F9">
        <w:rPr>
          <w:color w:val="000000" w:themeColor="text1"/>
        </w:rPr>
        <w:t>200</w:t>
      </w:r>
      <w:r w:rsidR="0046729D">
        <w:rPr>
          <w:color w:val="000000" w:themeColor="text1"/>
        </w:rPr>
        <w:t>70926</w:t>
      </w:r>
    </w:p>
    <w:p w:rsidR="003B2143" w:rsidRPr="001F29F9" w:rsidRDefault="003C5AAB" w:rsidP="004E4407">
      <w:pPr>
        <w:tabs>
          <w:tab w:val="left" w:pos="288"/>
          <w:tab w:val="left" w:pos="5130"/>
        </w:tabs>
        <w:jc w:val="right"/>
        <w:rPr>
          <w:color w:val="000000" w:themeColor="text1"/>
        </w:rPr>
      </w:pPr>
      <w:r>
        <w:rPr>
          <w:rFonts w:cs="Times New Roman"/>
          <w:caps/>
          <w:color w:val="000000" w:themeColor="text1"/>
          <w:szCs w:val="24"/>
        </w:rPr>
        <w:tab/>
        <w:t xml:space="preserve">                                                                        </w:t>
      </w:r>
      <w:r w:rsidR="008C6134">
        <w:rPr>
          <w:rFonts w:cs="Times New Roman"/>
          <w:caps/>
          <w:color w:val="000000" w:themeColor="text1"/>
          <w:szCs w:val="24"/>
        </w:rPr>
        <w:t xml:space="preserve">     </w:t>
      </w:r>
      <w:r w:rsidR="003B2143" w:rsidRPr="001F29F9">
        <w:rPr>
          <w:rFonts w:cs="Times New Roman"/>
          <w:caps/>
          <w:color w:val="000000" w:themeColor="text1"/>
          <w:szCs w:val="24"/>
        </w:rPr>
        <w:t xml:space="preserve">Date of Permanent </w:t>
      </w:r>
      <w:r w:rsidR="003B2143" w:rsidRPr="001F29F9">
        <w:rPr>
          <w:rFonts w:cs="Times New Roman"/>
          <w:color w:val="000000" w:themeColor="text1"/>
          <w:szCs w:val="24"/>
        </w:rPr>
        <w:t xml:space="preserve">SEPARATION:  </w:t>
      </w:r>
      <w:r w:rsidR="003B2143" w:rsidRPr="001F29F9">
        <w:rPr>
          <w:color w:val="000000" w:themeColor="text1"/>
        </w:rPr>
        <w:t>200</w:t>
      </w:r>
      <w:r w:rsidR="0046729D">
        <w:rPr>
          <w:color w:val="000000" w:themeColor="text1"/>
        </w:rPr>
        <w:t>90709</w:t>
      </w:r>
    </w:p>
    <w:p w:rsidR="00A620D9" w:rsidRPr="00A620D9" w:rsidRDefault="00A620D9" w:rsidP="00A620D9">
      <w:pPr>
        <w:pBdr>
          <w:bottom w:val="single" w:sz="12" w:space="1" w:color="auto"/>
        </w:pBdr>
        <w:tabs>
          <w:tab w:val="left" w:pos="288"/>
          <w:tab w:val="left" w:pos="4752"/>
        </w:tabs>
        <w:jc w:val="both"/>
        <w:rPr>
          <w:color w:val="000000" w:themeColor="text1"/>
          <w:szCs w:val="18"/>
        </w:rPr>
      </w:pPr>
    </w:p>
    <w:p w:rsidR="00A620D9" w:rsidRPr="00FB1966" w:rsidRDefault="00A620D9" w:rsidP="00BF0E94">
      <w:pPr>
        <w:tabs>
          <w:tab w:val="left" w:pos="288"/>
          <w:tab w:val="left" w:pos="4752"/>
        </w:tabs>
        <w:jc w:val="both"/>
        <w:rPr>
          <w:color w:val="000000" w:themeColor="text1"/>
        </w:rPr>
      </w:pPr>
    </w:p>
    <w:p w:rsidR="00F63FC7" w:rsidRPr="00260E30" w:rsidRDefault="00FB0E80" w:rsidP="00BF0E94">
      <w:pPr>
        <w:tabs>
          <w:tab w:val="left" w:pos="288"/>
          <w:tab w:val="left" w:pos="4752"/>
        </w:tabs>
        <w:jc w:val="both"/>
        <w:rPr>
          <w:color w:val="000000" w:themeColor="text1"/>
          <w:szCs w:val="24"/>
        </w:rPr>
      </w:pPr>
      <w:r w:rsidRPr="00FB1966">
        <w:rPr>
          <w:color w:val="000000" w:themeColor="text1"/>
          <w:u w:val="single"/>
        </w:rPr>
        <w:t>SUMMARY OF CASE</w:t>
      </w:r>
      <w:r w:rsidRPr="00FB1966">
        <w:rPr>
          <w:color w:val="000000" w:themeColor="text1"/>
        </w:rPr>
        <w:t xml:space="preserve">:  </w:t>
      </w:r>
      <w:r w:rsidR="009759C2" w:rsidRPr="00FB1966">
        <w:rPr>
          <w:color w:val="000000" w:themeColor="text1"/>
        </w:rPr>
        <w:t>Data extracted from the available evidence of record reflects that this covered individual (CI)</w:t>
      </w:r>
      <w:r w:rsidR="00570754" w:rsidRPr="00FB1966">
        <w:rPr>
          <w:color w:val="000000" w:themeColor="text1"/>
        </w:rPr>
        <w:t xml:space="preserve"> </w:t>
      </w:r>
      <w:r w:rsidR="002C6E5B" w:rsidRPr="00FB1966">
        <w:rPr>
          <w:color w:val="000000" w:themeColor="text1"/>
          <w:szCs w:val="24"/>
        </w:rPr>
        <w:t xml:space="preserve">was </w:t>
      </w:r>
      <w:r w:rsidR="00E322F7" w:rsidRPr="00FB1966">
        <w:rPr>
          <w:color w:val="000000" w:themeColor="text1"/>
          <w:szCs w:val="24"/>
        </w:rPr>
        <w:t>an active duty</w:t>
      </w:r>
      <w:r w:rsidR="006D4E0E" w:rsidRPr="00FB1966">
        <w:rPr>
          <w:color w:val="000000" w:themeColor="text1"/>
          <w:szCs w:val="24"/>
        </w:rPr>
        <w:t xml:space="preserve"> </w:t>
      </w:r>
      <w:r w:rsidR="00661BA2" w:rsidRPr="00FB1966">
        <w:rPr>
          <w:color w:val="000000" w:themeColor="text1"/>
          <w:szCs w:val="24"/>
        </w:rPr>
        <w:t>S</w:t>
      </w:r>
      <w:r w:rsidR="0046729D" w:rsidRPr="00FB1966">
        <w:rPr>
          <w:color w:val="000000" w:themeColor="text1"/>
          <w:szCs w:val="24"/>
        </w:rPr>
        <w:t>RA</w:t>
      </w:r>
      <w:r w:rsidR="00661BA2" w:rsidRPr="00FB1966">
        <w:rPr>
          <w:color w:val="000000" w:themeColor="text1"/>
          <w:szCs w:val="24"/>
        </w:rPr>
        <w:t>/E-</w:t>
      </w:r>
      <w:r w:rsidR="0046729D" w:rsidRPr="00FB1966">
        <w:rPr>
          <w:color w:val="000000" w:themeColor="text1"/>
          <w:szCs w:val="24"/>
        </w:rPr>
        <w:t>4</w:t>
      </w:r>
      <w:r w:rsidR="00705C40" w:rsidRPr="00FB1966">
        <w:rPr>
          <w:color w:val="000000" w:themeColor="text1"/>
          <w:szCs w:val="24"/>
        </w:rPr>
        <w:t xml:space="preserve"> (</w:t>
      </w:r>
      <w:r w:rsidR="0046729D" w:rsidRPr="00FB1966">
        <w:rPr>
          <w:color w:val="000000" w:themeColor="text1"/>
          <w:szCs w:val="24"/>
        </w:rPr>
        <w:t>2A051B</w:t>
      </w:r>
      <w:r w:rsidR="00C75F3D" w:rsidRPr="00FB1966">
        <w:rPr>
          <w:color w:val="000000" w:themeColor="text1"/>
          <w:szCs w:val="24"/>
        </w:rPr>
        <w:t xml:space="preserve">, </w:t>
      </w:r>
      <w:r w:rsidR="0046729D" w:rsidRPr="00FB1966">
        <w:rPr>
          <w:color w:val="000000" w:themeColor="text1"/>
          <w:szCs w:val="24"/>
        </w:rPr>
        <w:t>Avionics Test Station &amp; Component Journeyman</w:t>
      </w:r>
      <w:r w:rsidR="00E322F7" w:rsidRPr="00FB1966">
        <w:rPr>
          <w:color w:val="000000" w:themeColor="text1"/>
          <w:szCs w:val="24"/>
        </w:rPr>
        <w:t>)</w:t>
      </w:r>
      <w:r w:rsidR="00C75F3D" w:rsidRPr="00FB1966">
        <w:rPr>
          <w:color w:val="000000" w:themeColor="text1"/>
          <w:szCs w:val="24"/>
        </w:rPr>
        <w:t xml:space="preserve">, </w:t>
      </w:r>
      <w:r w:rsidR="002C6E5B" w:rsidRPr="00FB1966">
        <w:rPr>
          <w:color w:val="000000" w:themeColor="text1"/>
          <w:szCs w:val="24"/>
        </w:rPr>
        <w:t xml:space="preserve">medically separated for </w:t>
      </w:r>
      <w:r w:rsidR="006D2F30" w:rsidRPr="00FB1966">
        <w:rPr>
          <w:color w:val="000000" w:themeColor="text1"/>
          <w:szCs w:val="24"/>
        </w:rPr>
        <w:t>cataplexy with narcolepsy symptoms</w:t>
      </w:r>
      <w:r w:rsidR="0046729D" w:rsidRPr="00FB1966">
        <w:rPr>
          <w:color w:val="000000" w:themeColor="text1"/>
          <w:szCs w:val="24"/>
        </w:rPr>
        <w:t>.</w:t>
      </w:r>
      <w:r w:rsidR="006D2F30">
        <w:rPr>
          <w:color w:val="000000" w:themeColor="text1"/>
          <w:szCs w:val="24"/>
        </w:rPr>
        <w:t xml:space="preserve"> </w:t>
      </w:r>
      <w:r w:rsidR="00A620D9">
        <w:rPr>
          <w:color w:val="000000" w:themeColor="text1"/>
          <w:szCs w:val="24"/>
        </w:rPr>
        <w:t xml:space="preserve"> </w:t>
      </w:r>
      <w:r w:rsidR="00643C8F" w:rsidRPr="00FB1966">
        <w:rPr>
          <w:color w:val="000000" w:themeColor="text1"/>
          <w:szCs w:val="24"/>
        </w:rPr>
        <w:t xml:space="preserve">He did not respond adequately to treatment and was unable to perform within his Air Force Specialty (AFS) or meet physical fitness standards.  He was issued a </w:t>
      </w:r>
      <w:r w:rsidR="004A34E8">
        <w:rPr>
          <w:color w:val="000000" w:themeColor="text1"/>
          <w:szCs w:val="24"/>
        </w:rPr>
        <w:t>T</w:t>
      </w:r>
      <w:r w:rsidR="00643C8F" w:rsidRPr="00FB1966">
        <w:rPr>
          <w:color w:val="000000" w:themeColor="text1"/>
          <w:szCs w:val="24"/>
        </w:rPr>
        <w:t>4 profile and underwent a Medical Evaluation Board (MEB).</w:t>
      </w:r>
      <w:r w:rsidR="001C7F3E">
        <w:rPr>
          <w:color w:val="000000" w:themeColor="text1"/>
          <w:szCs w:val="24"/>
        </w:rPr>
        <w:t xml:space="preserve"> </w:t>
      </w:r>
      <w:r w:rsidR="008954C4">
        <w:rPr>
          <w:color w:val="000000" w:themeColor="text1"/>
          <w:szCs w:val="24"/>
        </w:rPr>
        <w:t xml:space="preserve"> </w:t>
      </w:r>
      <w:r w:rsidR="0046729D" w:rsidRPr="00FB1966">
        <w:rPr>
          <w:color w:val="000000" w:themeColor="text1"/>
          <w:szCs w:val="24"/>
        </w:rPr>
        <w:t xml:space="preserve">Cataplexy with </w:t>
      </w:r>
      <w:proofErr w:type="spellStart"/>
      <w:r w:rsidR="008959D2">
        <w:rPr>
          <w:color w:val="000000" w:themeColor="text1"/>
          <w:szCs w:val="24"/>
        </w:rPr>
        <w:t>c</w:t>
      </w:r>
      <w:r w:rsidR="0046729D" w:rsidRPr="00FB1966">
        <w:rPr>
          <w:color w:val="000000" w:themeColor="text1"/>
          <w:szCs w:val="24"/>
        </w:rPr>
        <w:t>arcoleptic</w:t>
      </w:r>
      <w:proofErr w:type="spellEnd"/>
      <w:r w:rsidR="0046729D" w:rsidRPr="00FB1966">
        <w:rPr>
          <w:color w:val="000000" w:themeColor="text1"/>
          <w:szCs w:val="24"/>
        </w:rPr>
        <w:t xml:space="preserve"> </w:t>
      </w:r>
      <w:r w:rsidR="008959D2">
        <w:rPr>
          <w:color w:val="000000" w:themeColor="text1"/>
          <w:szCs w:val="24"/>
        </w:rPr>
        <w:t>s</w:t>
      </w:r>
      <w:r w:rsidR="0046729D" w:rsidRPr="00FB1966">
        <w:rPr>
          <w:color w:val="000000" w:themeColor="text1"/>
          <w:szCs w:val="24"/>
        </w:rPr>
        <w:t xml:space="preserve">ymptoms and </w:t>
      </w:r>
      <w:r w:rsidR="008959D2">
        <w:rPr>
          <w:color w:val="000000" w:themeColor="text1"/>
          <w:szCs w:val="24"/>
        </w:rPr>
        <w:t>o</w:t>
      </w:r>
      <w:r w:rsidR="0046729D" w:rsidRPr="00FB1966">
        <w:rPr>
          <w:color w:val="000000" w:themeColor="text1"/>
          <w:szCs w:val="24"/>
        </w:rPr>
        <w:t xml:space="preserve">bstructive </w:t>
      </w:r>
      <w:r w:rsidR="008959D2">
        <w:rPr>
          <w:color w:val="000000" w:themeColor="text1"/>
          <w:szCs w:val="24"/>
        </w:rPr>
        <w:t>s</w:t>
      </w:r>
      <w:r w:rsidR="0046729D" w:rsidRPr="00FB1966">
        <w:rPr>
          <w:color w:val="000000" w:themeColor="text1"/>
          <w:szCs w:val="24"/>
        </w:rPr>
        <w:t xml:space="preserve">leep </w:t>
      </w:r>
      <w:r w:rsidR="008959D2">
        <w:rPr>
          <w:color w:val="000000" w:themeColor="text1"/>
          <w:szCs w:val="24"/>
        </w:rPr>
        <w:t>a</w:t>
      </w:r>
      <w:r w:rsidR="0046729D" w:rsidRPr="00FB1966">
        <w:rPr>
          <w:color w:val="000000" w:themeColor="text1"/>
          <w:szCs w:val="24"/>
        </w:rPr>
        <w:t>pnea</w:t>
      </w:r>
      <w:r w:rsidR="000A33C8" w:rsidRPr="00FB1966">
        <w:rPr>
          <w:color w:val="000000" w:themeColor="text1"/>
          <w:szCs w:val="24"/>
        </w:rPr>
        <w:t xml:space="preserve"> </w:t>
      </w:r>
      <w:r w:rsidR="008959D2">
        <w:rPr>
          <w:color w:val="000000" w:themeColor="text1"/>
          <w:szCs w:val="24"/>
        </w:rPr>
        <w:t xml:space="preserve">(OSA) </w:t>
      </w:r>
      <w:r w:rsidR="000A33C8" w:rsidRPr="00FB1966">
        <w:rPr>
          <w:color w:val="000000" w:themeColor="text1"/>
          <w:szCs w:val="24"/>
        </w:rPr>
        <w:t xml:space="preserve">were forwarded to the Physical Evaluation Board (PEB) as medically unacceptable IAW </w:t>
      </w:r>
      <w:r w:rsidR="00376E08" w:rsidRPr="00FB1966">
        <w:rPr>
          <w:color w:val="000000" w:themeColor="text1"/>
          <w:szCs w:val="24"/>
        </w:rPr>
        <w:t>AFI 48-123.</w:t>
      </w:r>
      <w:r w:rsidR="00260E30">
        <w:rPr>
          <w:color w:val="000000" w:themeColor="text1"/>
          <w:szCs w:val="24"/>
        </w:rPr>
        <w:t xml:space="preserve"> </w:t>
      </w:r>
      <w:r w:rsidR="008959D2">
        <w:rPr>
          <w:color w:val="000000" w:themeColor="text1"/>
          <w:szCs w:val="24"/>
        </w:rPr>
        <w:t xml:space="preserve"> </w:t>
      </w:r>
      <w:r w:rsidR="001A5E62" w:rsidRPr="00FB1966">
        <w:rPr>
          <w:color w:val="000000" w:themeColor="text1"/>
          <w:szCs w:val="24"/>
        </w:rPr>
        <w:t xml:space="preserve">No other conditions appeared on the MEB’s submission.  </w:t>
      </w:r>
      <w:r w:rsidR="008959D2">
        <w:rPr>
          <w:color w:val="000000" w:themeColor="text1"/>
          <w:szCs w:val="24"/>
        </w:rPr>
        <w:t xml:space="preserve"> </w:t>
      </w:r>
      <w:r w:rsidR="001A5E62" w:rsidRPr="00FB1966">
        <w:rPr>
          <w:color w:val="000000" w:themeColor="text1"/>
          <w:szCs w:val="24"/>
        </w:rPr>
        <w:t>Other conditions included in the</w:t>
      </w:r>
      <w:r w:rsidR="00DC17F2" w:rsidRPr="00FB1966">
        <w:rPr>
          <w:color w:val="000000" w:themeColor="text1"/>
          <w:szCs w:val="24"/>
        </w:rPr>
        <w:t xml:space="preserve"> </w:t>
      </w:r>
      <w:r w:rsidR="00555C66" w:rsidRPr="00FB1966">
        <w:rPr>
          <w:color w:val="000000" w:themeColor="text1"/>
          <w:szCs w:val="24"/>
        </w:rPr>
        <w:t xml:space="preserve">Disability Evaluation System (DES) </w:t>
      </w:r>
      <w:r w:rsidR="001A5E62" w:rsidRPr="00FB1966">
        <w:rPr>
          <w:color w:val="000000" w:themeColor="text1"/>
          <w:szCs w:val="24"/>
        </w:rPr>
        <w:t>packet will be discussed below.</w:t>
      </w:r>
      <w:r w:rsidR="00260E30">
        <w:rPr>
          <w:color w:val="000000" w:themeColor="text1"/>
          <w:szCs w:val="24"/>
        </w:rPr>
        <w:t xml:space="preserve"> </w:t>
      </w:r>
      <w:r w:rsidR="008959D2">
        <w:rPr>
          <w:color w:val="000000" w:themeColor="text1"/>
          <w:szCs w:val="24"/>
        </w:rPr>
        <w:t xml:space="preserve"> </w:t>
      </w:r>
      <w:r w:rsidR="00842BAA" w:rsidRPr="00FB1966">
        <w:rPr>
          <w:color w:val="000000" w:themeColor="text1"/>
          <w:szCs w:val="24"/>
        </w:rPr>
        <w:t xml:space="preserve">The PEB adjudicated the </w:t>
      </w:r>
      <w:r w:rsidR="001A7AE9">
        <w:rPr>
          <w:color w:val="000000" w:themeColor="text1"/>
          <w:szCs w:val="24"/>
        </w:rPr>
        <w:t>cataplexy with narcoleptic</w:t>
      </w:r>
      <w:r w:rsidR="001A7AE9" w:rsidRPr="00FB1966">
        <w:rPr>
          <w:color w:val="000000" w:themeColor="text1"/>
          <w:szCs w:val="24"/>
        </w:rPr>
        <w:t xml:space="preserve"> symptoms </w:t>
      </w:r>
      <w:r w:rsidR="001A7AE9">
        <w:rPr>
          <w:color w:val="000000" w:themeColor="text1"/>
          <w:szCs w:val="24"/>
        </w:rPr>
        <w:t xml:space="preserve">and </w:t>
      </w:r>
      <w:r w:rsidR="004E4407">
        <w:rPr>
          <w:color w:val="000000" w:themeColor="text1"/>
          <w:szCs w:val="24"/>
        </w:rPr>
        <w:t>OSA</w:t>
      </w:r>
      <w:r w:rsidR="001A7AE9">
        <w:rPr>
          <w:color w:val="000000" w:themeColor="text1"/>
          <w:szCs w:val="24"/>
        </w:rPr>
        <w:t xml:space="preserve"> </w:t>
      </w:r>
      <w:r w:rsidR="00842BAA" w:rsidRPr="00FB1966">
        <w:rPr>
          <w:color w:val="000000" w:themeColor="text1"/>
          <w:szCs w:val="24"/>
        </w:rPr>
        <w:t>condition</w:t>
      </w:r>
      <w:r w:rsidR="001A7AE9">
        <w:rPr>
          <w:color w:val="000000" w:themeColor="text1"/>
          <w:szCs w:val="24"/>
        </w:rPr>
        <w:t>s</w:t>
      </w:r>
      <w:r w:rsidR="00842BAA" w:rsidRPr="00FB1966">
        <w:rPr>
          <w:color w:val="000000" w:themeColor="text1"/>
          <w:szCs w:val="24"/>
        </w:rPr>
        <w:t xml:space="preserve"> as unfitting, rated </w:t>
      </w:r>
      <w:r w:rsidR="001A7AE9">
        <w:rPr>
          <w:color w:val="000000" w:themeColor="text1"/>
          <w:szCs w:val="24"/>
        </w:rPr>
        <w:t>4</w:t>
      </w:r>
      <w:r w:rsidR="0046729D" w:rsidRPr="00FB1966">
        <w:rPr>
          <w:color w:val="000000" w:themeColor="text1"/>
          <w:szCs w:val="24"/>
        </w:rPr>
        <w:t>0</w:t>
      </w:r>
      <w:r w:rsidR="00842BAA" w:rsidRPr="00FB1966">
        <w:rPr>
          <w:color w:val="000000" w:themeColor="text1"/>
          <w:szCs w:val="24"/>
        </w:rPr>
        <w:t>%; with application of the Veterans Administration Schedule for Rating Disabilities (VASRD</w:t>
      </w:r>
      <w:r w:rsidR="0046729D" w:rsidRPr="00FB1966">
        <w:rPr>
          <w:color w:val="000000" w:themeColor="text1"/>
          <w:szCs w:val="24"/>
        </w:rPr>
        <w:t>)</w:t>
      </w:r>
      <w:r w:rsidR="001A7AE9">
        <w:rPr>
          <w:color w:val="000000" w:themeColor="text1"/>
          <w:szCs w:val="24"/>
        </w:rPr>
        <w:t xml:space="preserve">. </w:t>
      </w:r>
      <w:r w:rsidR="008959D2">
        <w:rPr>
          <w:color w:val="000000" w:themeColor="text1"/>
          <w:szCs w:val="24"/>
        </w:rPr>
        <w:t xml:space="preserve"> </w:t>
      </w:r>
      <w:r w:rsidR="001A7AE9">
        <w:rPr>
          <w:color w:val="000000" w:themeColor="text1"/>
          <w:szCs w:val="24"/>
        </w:rPr>
        <w:t xml:space="preserve">The </w:t>
      </w:r>
      <w:r w:rsidR="001A7AE9" w:rsidRPr="00FB1966">
        <w:rPr>
          <w:color w:val="000000" w:themeColor="text1"/>
          <w:szCs w:val="24"/>
        </w:rPr>
        <w:t>CI was placed on Temporary Disability Retired List (TDRL)</w:t>
      </w:r>
      <w:r w:rsidR="001A7AE9" w:rsidRPr="001A7AE9">
        <w:rPr>
          <w:color w:val="000000" w:themeColor="text1"/>
          <w:szCs w:val="24"/>
          <w:vertAlign w:val="subscript"/>
        </w:rPr>
        <w:t xml:space="preserve"> </w:t>
      </w:r>
      <w:r w:rsidR="001A7AE9" w:rsidRPr="00FB1966">
        <w:rPr>
          <w:color w:val="000000" w:themeColor="text1"/>
          <w:szCs w:val="24"/>
        </w:rPr>
        <w:t>with ratings as reflected in the chart below</w:t>
      </w:r>
      <w:r w:rsidR="001A7AE9">
        <w:rPr>
          <w:color w:val="000000" w:themeColor="text1"/>
          <w:szCs w:val="24"/>
        </w:rPr>
        <w:t xml:space="preserve"> until February 2009 when he was reevaluated</w:t>
      </w:r>
      <w:r w:rsidR="001A7AE9" w:rsidRPr="00FB1966">
        <w:rPr>
          <w:color w:val="000000" w:themeColor="text1"/>
          <w:szCs w:val="24"/>
        </w:rPr>
        <w:t>.</w:t>
      </w:r>
      <w:r w:rsidR="00260E30">
        <w:rPr>
          <w:color w:val="000000" w:themeColor="text1"/>
          <w:szCs w:val="24"/>
        </w:rPr>
        <w:t xml:space="preserve"> </w:t>
      </w:r>
      <w:r w:rsidR="001A7AE9">
        <w:rPr>
          <w:color w:val="000000" w:themeColor="text1"/>
          <w:szCs w:val="24"/>
        </w:rPr>
        <w:t xml:space="preserve"> </w:t>
      </w:r>
      <w:r w:rsidR="001A7AE9" w:rsidRPr="00FB1966">
        <w:rPr>
          <w:color w:val="000000" w:themeColor="text1"/>
          <w:szCs w:val="24"/>
        </w:rPr>
        <w:t xml:space="preserve">The PEB </w:t>
      </w:r>
      <w:r w:rsidR="008959D2">
        <w:rPr>
          <w:color w:val="000000" w:themeColor="text1"/>
          <w:szCs w:val="24"/>
        </w:rPr>
        <w:t xml:space="preserve">then </w:t>
      </w:r>
      <w:r w:rsidR="001A7AE9" w:rsidRPr="00FB1966">
        <w:rPr>
          <w:color w:val="000000" w:themeColor="text1"/>
          <w:szCs w:val="24"/>
        </w:rPr>
        <w:t xml:space="preserve">adjudicated the </w:t>
      </w:r>
      <w:r w:rsidR="001A7AE9">
        <w:rPr>
          <w:color w:val="000000" w:themeColor="text1"/>
          <w:szCs w:val="24"/>
        </w:rPr>
        <w:t>cataplexy with narcolepsy</w:t>
      </w:r>
      <w:r w:rsidR="001A7AE9" w:rsidRPr="00FB1966">
        <w:rPr>
          <w:color w:val="000000" w:themeColor="text1"/>
          <w:szCs w:val="24"/>
        </w:rPr>
        <w:t xml:space="preserve"> symptoms condition as unfitting, rated </w:t>
      </w:r>
      <w:r w:rsidR="001A7AE9">
        <w:rPr>
          <w:color w:val="000000" w:themeColor="text1"/>
          <w:szCs w:val="24"/>
        </w:rPr>
        <w:t>2</w:t>
      </w:r>
      <w:r w:rsidR="001A7AE9" w:rsidRPr="00FB1966">
        <w:rPr>
          <w:color w:val="000000" w:themeColor="text1"/>
          <w:szCs w:val="24"/>
        </w:rPr>
        <w:t>0%; with application of the Veterans Administration Schedule for Rating Disabilities (VASRD)</w:t>
      </w:r>
      <w:r w:rsidR="001A7AE9">
        <w:rPr>
          <w:color w:val="000000" w:themeColor="text1"/>
          <w:szCs w:val="24"/>
        </w:rPr>
        <w:t xml:space="preserve">. </w:t>
      </w:r>
      <w:r w:rsidR="008959D2">
        <w:rPr>
          <w:color w:val="000000" w:themeColor="text1"/>
          <w:szCs w:val="24"/>
        </w:rPr>
        <w:t xml:space="preserve"> </w:t>
      </w:r>
      <w:r w:rsidR="00B20624" w:rsidRPr="00FB1966">
        <w:rPr>
          <w:color w:val="000000" w:themeColor="text1"/>
        </w:rPr>
        <w:t xml:space="preserve">The CI </w:t>
      </w:r>
      <w:r w:rsidR="00190E48" w:rsidRPr="00FB1966">
        <w:rPr>
          <w:color w:val="000000" w:themeColor="text1"/>
        </w:rPr>
        <w:t xml:space="preserve">made no appeals, </w:t>
      </w:r>
      <w:r w:rsidR="00B20624" w:rsidRPr="00FB1966">
        <w:rPr>
          <w:color w:val="000000" w:themeColor="text1"/>
        </w:rPr>
        <w:t xml:space="preserve">and was medically separated with a </w:t>
      </w:r>
      <w:r w:rsidR="0046729D" w:rsidRPr="00FB1966">
        <w:rPr>
          <w:color w:val="000000" w:themeColor="text1"/>
        </w:rPr>
        <w:t>20</w:t>
      </w:r>
      <w:r w:rsidR="00B20624" w:rsidRPr="00FB1966">
        <w:rPr>
          <w:color w:val="000000" w:themeColor="text1"/>
        </w:rPr>
        <w:t>% combined disability rating.</w:t>
      </w:r>
    </w:p>
    <w:p w:rsidR="004174F0" w:rsidRPr="00FB1966" w:rsidRDefault="004174F0" w:rsidP="00BF0E94">
      <w:pPr>
        <w:pBdr>
          <w:bottom w:val="single" w:sz="12" w:space="1" w:color="auto"/>
        </w:pBdr>
        <w:tabs>
          <w:tab w:val="left" w:pos="288"/>
          <w:tab w:val="left" w:pos="4752"/>
        </w:tabs>
        <w:jc w:val="both"/>
        <w:rPr>
          <w:color w:val="000000" w:themeColor="text1"/>
        </w:rPr>
      </w:pPr>
    </w:p>
    <w:p w:rsidR="004174F0" w:rsidRPr="00FB1966" w:rsidRDefault="004174F0" w:rsidP="00BF0E94">
      <w:pPr>
        <w:tabs>
          <w:tab w:val="left" w:pos="288"/>
          <w:tab w:val="left" w:pos="4752"/>
        </w:tabs>
        <w:jc w:val="both"/>
        <w:rPr>
          <w:color w:val="000000" w:themeColor="text1"/>
        </w:rPr>
      </w:pPr>
    </w:p>
    <w:p w:rsidR="00ED5284" w:rsidRPr="00FB1966" w:rsidRDefault="002C6E5B" w:rsidP="00BF0E94">
      <w:pPr>
        <w:tabs>
          <w:tab w:val="left" w:pos="288"/>
          <w:tab w:val="left" w:pos="4752"/>
        </w:tabs>
        <w:jc w:val="both"/>
        <w:rPr>
          <w:rFonts w:eastAsiaTheme="minorHAnsi"/>
          <w:color w:val="000000" w:themeColor="text1"/>
          <w:szCs w:val="24"/>
        </w:rPr>
      </w:pPr>
      <w:r w:rsidRPr="00FB1966">
        <w:rPr>
          <w:color w:val="000000" w:themeColor="text1"/>
          <w:u w:val="single"/>
        </w:rPr>
        <w:t>CI CONTENTION</w:t>
      </w:r>
      <w:r w:rsidRPr="00FB1966">
        <w:rPr>
          <w:color w:val="000000" w:themeColor="text1"/>
        </w:rPr>
        <w:t>:</w:t>
      </w:r>
      <w:r w:rsidR="0046729D" w:rsidRPr="00FB1966">
        <w:rPr>
          <w:color w:val="000000" w:themeColor="text1"/>
        </w:rPr>
        <w:t xml:space="preserve"> “Mr. Robbins was placed on TDRL with a 20 percent rating June 26, 2009. Since that time, he has been discharged from the Air Force and the VA has given a 90 percent rating. The enclosed rating decisions show a progressive trend in his service connected disabilities. We feel that this warrants a review for a consideration to The Permanent Disabled Retired List.”</w:t>
      </w:r>
      <w:r w:rsidR="006E446D">
        <w:rPr>
          <w:color w:val="000000" w:themeColor="text1"/>
        </w:rPr>
        <w:t xml:space="preserve">  </w:t>
      </w:r>
      <w:r w:rsidR="00ED5284" w:rsidRPr="00FB1966">
        <w:rPr>
          <w:rFonts w:eastAsiaTheme="minorHAnsi"/>
          <w:color w:val="000000" w:themeColor="text1"/>
          <w:szCs w:val="24"/>
        </w:rPr>
        <w:t>He elaborates no specific contentions regarding rating or coding and mentions no additionally contended conditions.</w:t>
      </w:r>
    </w:p>
    <w:p w:rsidR="004174F0" w:rsidRPr="00FB1966" w:rsidRDefault="004174F0" w:rsidP="00BF0E94">
      <w:pPr>
        <w:pBdr>
          <w:bottom w:val="single" w:sz="12" w:space="1" w:color="auto"/>
        </w:pBdr>
        <w:tabs>
          <w:tab w:val="left" w:pos="288"/>
          <w:tab w:val="left" w:pos="4752"/>
        </w:tabs>
        <w:jc w:val="both"/>
        <w:rPr>
          <w:color w:val="000000" w:themeColor="text1"/>
        </w:rPr>
      </w:pPr>
    </w:p>
    <w:p w:rsidR="004174F0" w:rsidRPr="00FB1966"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FB1966">
        <w:rPr>
          <w:color w:val="000000" w:themeColor="text1"/>
          <w:u w:val="single"/>
        </w:rPr>
        <w:t>R</w:t>
      </w:r>
      <w:r w:rsidR="002C6E5B" w:rsidRPr="00FB1966">
        <w:rPr>
          <w:color w:val="000000" w:themeColor="text1"/>
          <w:u w:val="single"/>
        </w:rPr>
        <w:t>ATING COMPARISON</w:t>
      </w:r>
      <w:r w:rsidR="002C6E5B" w:rsidRPr="00FB1966">
        <w:rPr>
          <w:color w:val="000000" w:themeColor="text1"/>
        </w:rPr>
        <w:t>:</w:t>
      </w:r>
    </w:p>
    <w:p w:rsidR="00E57703" w:rsidRPr="001F29F9" w:rsidRDefault="00E57703" w:rsidP="00BF0E94">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378" w:type="dxa"/>
        <w:jc w:val="center"/>
        <w:tblLayout w:type="fixed"/>
        <w:tblLook w:val="04A0"/>
      </w:tblPr>
      <w:tblGrid>
        <w:gridCol w:w="2088"/>
        <w:gridCol w:w="1080"/>
        <w:gridCol w:w="810"/>
        <w:gridCol w:w="540"/>
        <w:gridCol w:w="2070"/>
        <w:gridCol w:w="1080"/>
        <w:gridCol w:w="720"/>
        <w:gridCol w:w="990"/>
      </w:tblGrid>
      <w:tr w:rsidR="00BF70A6" w:rsidRPr="001F29F9" w:rsidTr="008C6134">
        <w:trPr>
          <w:trHeight w:val="233"/>
          <w:jc w:val="center"/>
        </w:trPr>
        <w:tc>
          <w:tcPr>
            <w:tcW w:w="4518" w:type="dxa"/>
            <w:gridSpan w:val="4"/>
            <w:tcBorders>
              <w:right w:val="thinThickThinSmallGap" w:sz="24" w:space="0" w:color="auto"/>
            </w:tcBorders>
            <w:shd w:val="clear" w:color="auto" w:fill="D9D9D9" w:themeFill="background1" w:themeFillShade="D9"/>
            <w:vAlign w:val="center"/>
          </w:tcPr>
          <w:p w:rsidR="00BF70A6" w:rsidRPr="001F29F9" w:rsidRDefault="00A57C35" w:rsidP="00F93268">
            <w:pPr>
              <w:contextualSpacing/>
              <w:rPr>
                <w:rFonts w:ascii="Calibri" w:hAnsi="Calibri" w:cstheme="minorHAnsi"/>
                <w:b/>
                <w:color w:val="000000" w:themeColor="text1"/>
                <w:sz w:val="18"/>
                <w:szCs w:val="18"/>
              </w:rPr>
            </w:pPr>
            <w:r w:rsidRPr="001F29F9">
              <w:rPr>
                <w:b/>
                <w:color w:val="000000" w:themeColor="text1"/>
                <w:sz w:val="18"/>
                <w:szCs w:val="18"/>
              </w:rPr>
              <w:t>Final Service PEB – Dated 200</w:t>
            </w:r>
            <w:r w:rsidR="00F93268">
              <w:rPr>
                <w:b/>
                <w:color w:val="000000" w:themeColor="text1"/>
                <w:sz w:val="18"/>
                <w:szCs w:val="18"/>
              </w:rPr>
              <w:t>90420</w:t>
            </w:r>
          </w:p>
        </w:tc>
        <w:tc>
          <w:tcPr>
            <w:tcW w:w="4860" w:type="dxa"/>
            <w:gridSpan w:val="4"/>
            <w:tcBorders>
              <w:left w:val="thinThickThinSmallGap" w:sz="24" w:space="0" w:color="auto"/>
            </w:tcBorders>
            <w:shd w:val="clear" w:color="auto" w:fill="D9D9D9" w:themeFill="background1" w:themeFillShade="D9"/>
            <w:vAlign w:val="center"/>
          </w:tcPr>
          <w:p w:rsidR="00BF70A6" w:rsidRPr="001F29F9" w:rsidRDefault="00A57C35" w:rsidP="00F93268">
            <w:pPr>
              <w:contextualSpacing/>
              <w:rPr>
                <w:rFonts w:ascii="Calibri" w:hAnsi="Calibri" w:cstheme="minorHAnsi"/>
                <w:b/>
                <w:color w:val="000000" w:themeColor="text1"/>
                <w:sz w:val="18"/>
                <w:szCs w:val="18"/>
              </w:rPr>
            </w:pPr>
            <w:r w:rsidRPr="001F29F9">
              <w:rPr>
                <w:b/>
                <w:color w:val="000000" w:themeColor="text1"/>
                <w:sz w:val="18"/>
                <w:szCs w:val="18"/>
              </w:rPr>
              <w:t>VA* – All Effective Date 200</w:t>
            </w:r>
            <w:r w:rsidR="00F93268">
              <w:rPr>
                <w:b/>
                <w:color w:val="000000" w:themeColor="text1"/>
                <w:sz w:val="18"/>
                <w:szCs w:val="18"/>
              </w:rPr>
              <w:t>91123</w:t>
            </w:r>
          </w:p>
        </w:tc>
      </w:tr>
      <w:tr w:rsidR="008C6134" w:rsidRPr="001F29F9" w:rsidTr="008C6134">
        <w:trPr>
          <w:trHeight w:val="233"/>
          <w:jc w:val="center"/>
        </w:trPr>
        <w:tc>
          <w:tcPr>
            <w:tcW w:w="2088" w:type="dxa"/>
            <w:tcBorders>
              <w:bottom w:val="single" w:sz="4" w:space="0" w:color="000000" w:themeColor="text1"/>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Code</w:t>
            </w:r>
          </w:p>
        </w:tc>
        <w:tc>
          <w:tcPr>
            <w:tcW w:w="135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Rating</w:t>
            </w:r>
          </w:p>
        </w:tc>
        <w:tc>
          <w:tcPr>
            <w:tcW w:w="2070" w:type="dxa"/>
            <w:vMerge w:val="restart"/>
            <w:tcBorders>
              <w:left w:val="thinThickThinSmallGap" w:sz="24" w:space="0" w:color="auto"/>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Condition</w:t>
            </w:r>
          </w:p>
        </w:tc>
        <w:tc>
          <w:tcPr>
            <w:tcW w:w="1080" w:type="dxa"/>
            <w:vMerge w:val="restart"/>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Code</w:t>
            </w:r>
          </w:p>
        </w:tc>
        <w:tc>
          <w:tcPr>
            <w:tcW w:w="720" w:type="dxa"/>
            <w:vMerge w:val="restart"/>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Rating</w:t>
            </w:r>
          </w:p>
        </w:tc>
        <w:tc>
          <w:tcPr>
            <w:tcW w:w="990" w:type="dxa"/>
            <w:vMerge w:val="restart"/>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Exam</w:t>
            </w:r>
          </w:p>
        </w:tc>
      </w:tr>
      <w:tr w:rsidR="008C6134" w:rsidRPr="001F29F9" w:rsidTr="008C6134">
        <w:trPr>
          <w:trHeight w:val="152"/>
          <w:jc w:val="center"/>
        </w:trPr>
        <w:tc>
          <w:tcPr>
            <w:tcW w:w="2088" w:type="dxa"/>
            <w:shd w:val="clear" w:color="auto" w:fill="D9D9D9" w:themeFill="background1" w:themeFillShade="D9"/>
            <w:vAlign w:val="center"/>
          </w:tcPr>
          <w:p w:rsidR="008902BE" w:rsidRPr="001F29F9" w:rsidRDefault="00A57C35" w:rsidP="00F93268">
            <w:pPr>
              <w:contextualSpacing/>
              <w:rPr>
                <w:rFonts w:ascii="Calibri" w:hAnsi="Calibri" w:cstheme="minorHAnsi"/>
                <w:b/>
                <w:color w:val="000000" w:themeColor="text1"/>
                <w:sz w:val="18"/>
                <w:szCs w:val="18"/>
              </w:rPr>
            </w:pPr>
            <w:r w:rsidRPr="001F29F9">
              <w:rPr>
                <w:b/>
                <w:color w:val="000000" w:themeColor="text1"/>
                <w:sz w:val="18"/>
                <w:szCs w:val="18"/>
              </w:rPr>
              <w:t>On TDRL – 200</w:t>
            </w:r>
            <w:r w:rsidR="00F93268">
              <w:rPr>
                <w:b/>
                <w:color w:val="000000" w:themeColor="text1"/>
                <w:sz w:val="18"/>
                <w:szCs w:val="18"/>
              </w:rPr>
              <w:t>70926</w:t>
            </w:r>
          </w:p>
        </w:tc>
        <w:tc>
          <w:tcPr>
            <w:tcW w:w="1080" w:type="dxa"/>
            <w:shd w:val="clear" w:color="auto" w:fill="D9D9D9" w:themeFill="background1" w:themeFillShade="D9"/>
            <w:vAlign w:val="center"/>
          </w:tcPr>
          <w:p w:rsidR="008902BE" w:rsidRPr="001F29F9" w:rsidRDefault="008902BE" w:rsidP="00BF0E94">
            <w:pPr>
              <w:contextualSpacing/>
              <w:rPr>
                <w:rFonts w:ascii="Calibri" w:hAnsi="Calibri" w:cstheme="minorHAnsi"/>
                <w:b/>
                <w:color w:val="000000" w:themeColor="text1"/>
                <w:sz w:val="18"/>
                <w:szCs w:val="18"/>
              </w:rPr>
            </w:pPr>
          </w:p>
        </w:tc>
        <w:tc>
          <w:tcPr>
            <w:tcW w:w="810" w:type="dxa"/>
            <w:tcBorders>
              <w:right w:val="single" w:sz="4" w:space="0" w:color="auto"/>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TDRL</w:t>
            </w:r>
          </w:p>
        </w:tc>
        <w:tc>
          <w:tcPr>
            <w:tcW w:w="540" w:type="dxa"/>
            <w:tcBorders>
              <w:left w:val="single" w:sz="4" w:space="0" w:color="auto"/>
              <w:right w:val="thinThickThinSmallGap" w:sz="24" w:space="0" w:color="auto"/>
            </w:tcBorders>
            <w:shd w:val="clear" w:color="auto" w:fill="D9D9D9" w:themeFill="background1" w:themeFillShade="D9"/>
            <w:vAlign w:val="center"/>
          </w:tcPr>
          <w:p w:rsidR="008902BE" w:rsidRPr="001F29F9" w:rsidRDefault="00A57C35" w:rsidP="00BF0E94">
            <w:pPr>
              <w:tabs>
                <w:tab w:val="left" w:pos="206"/>
                <w:tab w:val="center" w:pos="387"/>
              </w:tabs>
              <w:contextualSpacing/>
              <w:rPr>
                <w:rFonts w:ascii="Calibri" w:hAnsi="Calibri" w:cstheme="minorHAnsi"/>
                <w:b/>
                <w:color w:val="000000" w:themeColor="text1"/>
                <w:sz w:val="18"/>
                <w:szCs w:val="18"/>
              </w:rPr>
            </w:pPr>
            <w:r w:rsidRPr="001F29F9">
              <w:rPr>
                <w:b/>
                <w:color w:val="000000" w:themeColor="text1"/>
                <w:sz w:val="18"/>
                <w:szCs w:val="18"/>
              </w:rPr>
              <w:t>Sep.</w:t>
            </w:r>
          </w:p>
        </w:tc>
        <w:tc>
          <w:tcPr>
            <w:tcW w:w="2070" w:type="dxa"/>
            <w:vMerge/>
            <w:tcBorders>
              <w:left w:val="thinThickThinSmallGap" w:sz="24" w:space="0" w:color="auto"/>
            </w:tcBorders>
            <w:shd w:val="clear" w:color="auto" w:fill="D9D9D9" w:themeFill="background1" w:themeFillShade="D9"/>
            <w:vAlign w:val="center"/>
          </w:tcPr>
          <w:p w:rsidR="008902BE" w:rsidRPr="001F29F9" w:rsidRDefault="008902BE" w:rsidP="00BF0E94">
            <w:pPr>
              <w:contextualSpacing/>
              <w:rPr>
                <w:rFonts w:ascii="Calibri" w:hAnsi="Calibri" w:cstheme="minorHAnsi"/>
                <w:b/>
                <w:color w:val="000000" w:themeColor="text1"/>
                <w:sz w:val="18"/>
                <w:szCs w:val="18"/>
              </w:rPr>
            </w:pPr>
          </w:p>
        </w:tc>
        <w:tc>
          <w:tcPr>
            <w:tcW w:w="1080" w:type="dxa"/>
            <w:vMerge/>
            <w:shd w:val="clear" w:color="auto" w:fill="C6D9F1" w:themeFill="text2" w:themeFillTint="33"/>
          </w:tcPr>
          <w:p w:rsidR="008902BE" w:rsidRPr="001F29F9" w:rsidRDefault="008902BE" w:rsidP="00BF0E94">
            <w:pPr>
              <w:contextualSpacing/>
              <w:rPr>
                <w:rFonts w:ascii="Calibri" w:hAnsi="Calibri" w:cstheme="minorHAnsi"/>
                <w:b/>
                <w:color w:val="000000" w:themeColor="text1"/>
                <w:sz w:val="18"/>
                <w:szCs w:val="18"/>
              </w:rPr>
            </w:pPr>
          </w:p>
        </w:tc>
        <w:tc>
          <w:tcPr>
            <w:tcW w:w="720" w:type="dxa"/>
            <w:vMerge/>
            <w:shd w:val="clear" w:color="auto" w:fill="C6D9F1" w:themeFill="text2" w:themeFillTint="33"/>
          </w:tcPr>
          <w:p w:rsidR="008902BE" w:rsidRPr="001F29F9" w:rsidRDefault="008902BE" w:rsidP="00BF0E94">
            <w:pPr>
              <w:contextualSpacing/>
              <w:rPr>
                <w:rFonts w:ascii="Calibri" w:hAnsi="Calibri" w:cstheme="minorHAnsi"/>
                <w:b/>
                <w:color w:val="000000" w:themeColor="text1"/>
                <w:sz w:val="18"/>
                <w:szCs w:val="18"/>
              </w:rPr>
            </w:pPr>
          </w:p>
        </w:tc>
        <w:tc>
          <w:tcPr>
            <w:tcW w:w="990" w:type="dxa"/>
            <w:vMerge/>
            <w:shd w:val="clear" w:color="auto" w:fill="C6D9F1" w:themeFill="text2" w:themeFillTint="33"/>
          </w:tcPr>
          <w:p w:rsidR="008902BE" w:rsidRPr="001F29F9" w:rsidRDefault="008902BE" w:rsidP="00BF0E94">
            <w:pPr>
              <w:contextualSpacing/>
              <w:rPr>
                <w:rFonts w:ascii="Calibri" w:hAnsi="Calibri" w:cstheme="minorHAnsi"/>
                <w:b/>
                <w:color w:val="000000" w:themeColor="text1"/>
                <w:sz w:val="18"/>
                <w:szCs w:val="18"/>
              </w:rPr>
            </w:pPr>
          </w:p>
        </w:tc>
      </w:tr>
      <w:tr w:rsidR="008C6134" w:rsidRPr="001F29F9" w:rsidTr="008C6134">
        <w:trPr>
          <w:trHeight w:val="228"/>
          <w:jc w:val="center"/>
        </w:trPr>
        <w:tc>
          <w:tcPr>
            <w:tcW w:w="2088" w:type="dxa"/>
            <w:tcBorders>
              <w:right w:val="single" w:sz="4" w:space="0" w:color="auto"/>
            </w:tcBorders>
            <w:shd w:val="clear" w:color="auto" w:fill="FFFFFF" w:themeFill="background1"/>
          </w:tcPr>
          <w:p w:rsidR="00BC5860" w:rsidRPr="001F29F9" w:rsidRDefault="00F93268" w:rsidP="008C6134">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Cataplexy w/ Narcolepsy</w:t>
            </w:r>
          </w:p>
        </w:tc>
        <w:tc>
          <w:tcPr>
            <w:tcW w:w="1080" w:type="dxa"/>
            <w:tcBorders>
              <w:left w:val="single" w:sz="4" w:space="0" w:color="auto"/>
            </w:tcBorders>
            <w:shd w:val="clear" w:color="auto" w:fill="FFFFFF" w:themeFill="background1"/>
          </w:tcPr>
          <w:p w:rsidR="00BC5860" w:rsidRPr="001F29F9" w:rsidRDefault="00F93268" w:rsidP="008C6134">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8</w:t>
            </w:r>
            <w:r w:rsidR="00FB1966">
              <w:rPr>
                <w:rFonts w:ascii="Calibri" w:hAnsi="Calibri" w:cstheme="minorHAnsi"/>
                <w:color w:val="000000" w:themeColor="text1"/>
                <w:sz w:val="18"/>
                <w:szCs w:val="18"/>
              </w:rPr>
              <w:t>9</w:t>
            </w:r>
            <w:r>
              <w:rPr>
                <w:rFonts w:ascii="Calibri" w:hAnsi="Calibri" w:cstheme="minorHAnsi"/>
                <w:color w:val="000000" w:themeColor="text1"/>
                <w:sz w:val="18"/>
                <w:szCs w:val="18"/>
              </w:rPr>
              <w:t>99-8911</w:t>
            </w:r>
          </w:p>
        </w:tc>
        <w:tc>
          <w:tcPr>
            <w:tcW w:w="810" w:type="dxa"/>
            <w:tcBorders>
              <w:right w:val="single" w:sz="4" w:space="0" w:color="auto"/>
            </w:tcBorders>
            <w:shd w:val="clear" w:color="auto" w:fill="FFFFFF" w:themeFill="background1"/>
          </w:tcPr>
          <w:p w:rsidR="00BC5860" w:rsidRPr="001F29F9" w:rsidRDefault="00F93268" w:rsidP="008C6134">
            <w:pPr>
              <w:spacing w:line="180" w:lineRule="exact"/>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40</w:t>
            </w:r>
            <w:r w:rsidR="000D2CFD" w:rsidRPr="001F29F9">
              <w:rPr>
                <w:rFonts w:ascii="Calibri" w:hAnsi="Calibri" w:cstheme="minorHAnsi"/>
                <w:color w:val="000000" w:themeColor="text1"/>
                <w:sz w:val="18"/>
                <w:szCs w:val="18"/>
              </w:rPr>
              <w:t>%</w:t>
            </w:r>
          </w:p>
        </w:tc>
        <w:tc>
          <w:tcPr>
            <w:tcW w:w="540" w:type="dxa"/>
            <w:tcBorders>
              <w:left w:val="single" w:sz="4" w:space="0" w:color="auto"/>
              <w:right w:val="thinThickThinSmallGap" w:sz="24" w:space="0" w:color="auto"/>
            </w:tcBorders>
            <w:shd w:val="clear" w:color="auto" w:fill="FFFFFF" w:themeFill="background1"/>
          </w:tcPr>
          <w:p w:rsidR="00BC5860" w:rsidRPr="001F29F9" w:rsidRDefault="00F93268" w:rsidP="008C6134">
            <w:pPr>
              <w:spacing w:line="180" w:lineRule="exact"/>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20</w:t>
            </w:r>
            <w:r w:rsidR="000D2CFD" w:rsidRPr="001F29F9">
              <w:rPr>
                <w:rFonts w:ascii="Calibri" w:hAnsi="Calibri" w:cstheme="minorHAnsi"/>
                <w:color w:val="000000" w:themeColor="text1"/>
                <w:sz w:val="18"/>
                <w:szCs w:val="18"/>
              </w:rPr>
              <w:t>%</w:t>
            </w:r>
          </w:p>
        </w:tc>
        <w:tc>
          <w:tcPr>
            <w:tcW w:w="2070" w:type="dxa"/>
            <w:tcBorders>
              <w:left w:val="thinThickThinSmallGap" w:sz="24" w:space="0" w:color="auto"/>
            </w:tcBorders>
            <w:shd w:val="clear" w:color="auto" w:fill="FFFFFF" w:themeFill="background1"/>
          </w:tcPr>
          <w:p w:rsidR="00BC5860" w:rsidRPr="001F29F9" w:rsidRDefault="00F93268" w:rsidP="008C6134">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Cataplexy w/ Narcolepsy</w:t>
            </w:r>
          </w:p>
        </w:tc>
        <w:tc>
          <w:tcPr>
            <w:tcW w:w="1080" w:type="dxa"/>
            <w:shd w:val="clear" w:color="auto" w:fill="FFFFFF" w:themeFill="background1"/>
          </w:tcPr>
          <w:p w:rsidR="00BC5860" w:rsidRPr="001F29F9" w:rsidRDefault="00F93268" w:rsidP="008C6134">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8199-8108</w:t>
            </w:r>
          </w:p>
        </w:tc>
        <w:tc>
          <w:tcPr>
            <w:tcW w:w="720" w:type="dxa"/>
            <w:shd w:val="clear" w:color="auto" w:fill="FFFFFF" w:themeFill="background1"/>
          </w:tcPr>
          <w:p w:rsidR="00BC5860" w:rsidRPr="001F29F9" w:rsidRDefault="006130F8" w:rsidP="008C6134">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r w:rsidR="00C93ECC">
              <w:rPr>
                <w:rFonts w:ascii="Calibri" w:hAnsi="Calibri" w:cstheme="minorHAnsi"/>
                <w:color w:val="000000" w:themeColor="text1"/>
                <w:sz w:val="18"/>
                <w:szCs w:val="18"/>
              </w:rPr>
              <w:t>*</w:t>
            </w:r>
          </w:p>
        </w:tc>
        <w:tc>
          <w:tcPr>
            <w:tcW w:w="990" w:type="dxa"/>
            <w:shd w:val="clear" w:color="auto" w:fill="FFFFFF" w:themeFill="background1"/>
          </w:tcPr>
          <w:p w:rsidR="00BC5860" w:rsidRPr="001F29F9" w:rsidRDefault="006130F8" w:rsidP="008C6134">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20080321</w:t>
            </w:r>
          </w:p>
        </w:tc>
      </w:tr>
      <w:tr w:rsidR="000E2E50" w:rsidRPr="001F29F9" w:rsidTr="008C6134">
        <w:trPr>
          <w:trHeight w:val="188"/>
          <w:jc w:val="center"/>
        </w:trPr>
        <w:tc>
          <w:tcPr>
            <w:tcW w:w="4518" w:type="dxa"/>
            <w:gridSpan w:val="4"/>
            <w:vMerge w:val="restart"/>
            <w:tcBorders>
              <w:right w:val="thinThickThinSmallGap" w:sz="24" w:space="0" w:color="auto"/>
            </w:tcBorders>
            <w:shd w:val="clear" w:color="auto" w:fill="FFFFFF" w:themeFill="background1"/>
            <w:vAlign w:val="center"/>
          </w:tcPr>
          <w:p w:rsidR="00BC5860" w:rsidRPr="001F29F9" w:rsidRDefault="006D4250">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↓No Additional MEB</w:t>
            </w:r>
            <w:r w:rsidR="00FB4484" w:rsidRPr="001F29F9">
              <w:rPr>
                <w:rFonts w:ascii="Calibri" w:hAnsi="Calibri" w:cstheme="minorHAnsi"/>
                <w:color w:val="000000" w:themeColor="text1"/>
                <w:sz w:val="18"/>
                <w:szCs w:val="18"/>
              </w:rPr>
              <w:t>/PEB</w:t>
            </w:r>
            <w:r w:rsidRPr="001F29F9">
              <w:rPr>
                <w:rFonts w:ascii="Calibri" w:hAnsi="Calibri" w:cstheme="minorHAnsi"/>
                <w:color w:val="000000" w:themeColor="text1"/>
                <w:sz w:val="18"/>
                <w:szCs w:val="18"/>
              </w:rPr>
              <w:t xml:space="preserve"> E</w:t>
            </w:r>
            <w:r w:rsidR="007D136C" w:rsidRPr="001F29F9">
              <w:rPr>
                <w:rFonts w:ascii="Calibri" w:hAnsi="Calibri" w:cstheme="minorHAnsi"/>
                <w:color w:val="000000" w:themeColor="text1"/>
                <w:sz w:val="18"/>
                <w:szCs w:val="18"/>
              </w:rPr>
              <w:t>ntries</w:t>
            </w:r>
            <w:r w:rsidRPr="001F29F9">
              <w:rPr>
                <w:rFonts w:ascii="Calibri" w:hAnsi="Calibri" w:cstheme="minorHAnsi"/>
                <w:color w:val="000000" w:themeColor="text1"/>
                <w:sz w:val="18"/>
                <w:szCs w:val="18"/>
              </w:rPr>
              <w:t>↓</w:t>
            </w:r>
          </w:p>
        </w:tc>
        <w:tc>
          <w:tcPr>
            <w:tcW w:w="2070" w:type="dxa"/>
            <w:tcBorders>
              <w:left w:val="thinThickThinSmallGap" w:sz="24" w:space="0" w:color="auto"/>
            </w:tcBorders>
            <w:shd w:val="clear" w:color="auto" w:fill="FFFFFF" w:themeFill="background1"/>
          </w:tcPr>
          <w:p w:rsidR="00BC5860" w:rsidRPr="001F29F9" w:rsidRDefault="00F93268">
            <w:pPr>
              <w:spacing w:line="180" w:lineRule="exact"/>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Obstructive Sleep Apnea</w:t>
            </w:r>
          </w:p>
        </w:tc>
        <w:tc>
          <w:tcPr>
            <w:tcW w:w="1080" w:type="dxa"/>
            <w:shd w:val="clear" w:color="auto" w:fill="FFFFFF" w:themeFill="background1"/>
            <w:vAlign w:val="center"/>
          </w:tcPr>
          <w:p w:rsidR="00BC5860" w:rsidRPr="001F29F9" w:rsidRDefault="00F93268">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6847</w:t>
            </w:r>
          </w:p>
        </w:tc>
        <w:tc>
          <w:tcPr>
            <w:tcW w:w="720" w:type="dxa"/>
            <w:shd w:val="clear" w:color="auto" w:fill="FFFFFF" w:themeFill="background1"/>
            <w:vAlign w:val="center"/>
          </w:tcPr>
          <w:p w:rsidR="00BC5860" w:rsidRPr="001F29F9" w:rsidRDefault="00F93268">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50%</w:t>
            </w:r>
          </w:p>
        </w:tc>
        <w:tc>
          <w:tcPr>
            <w:tcW w:w="990" w:type="dxa"/>
            <w:shd w:val="clear" w:color="auto" w:fill="FFFFFF" w:themeFill="background1"/>
            <w:vAlign w:val="center"/>
          </w:tcPr>
          <w:p w:rsidR="00BC5860" w:rsidRPr="001F29F9" w:rsidRDefault="006D4250" w:rsidP="00F93268">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w:t>
            </w:r>
            <w:r w:rsidR="00F93268">
              <w:rPr>
                <w:rFonts w:ascii="Calibri" w:hAnsi="Calibri" w:cstheme="minorHAnsi"/>
                <w:color w:val="000000" w:themeColor="text1"/>
                <w:sz w:val="18"/>
                <w:szCs w:val="18"/>
              </w:rPr>
              <w:t>080321</w:t>
            </w:r>
          </w:p>
        </w:tc>
      </w:tr>
      <w:tr w:rsidR="006D4250" w:rsidRPr="001F29F9" w:rsidTr="008C6134">
        <w:trPr>
          <w:trHeight w:val="246"/>
          <w:jc w:val="center"/>
        </w:trPr>
        <w:tc>
          <w:tcPr>
            <w:tcW w:w="4518" w:type="dxa"/>
            <w:gridSpan w:val="4"/>
            <w:vMerge/>
            <w:tcBorders>
              <w:bottom w:val="single" w:sz="4" w:space="0" w:color="000000" w:themeColor="text1"/>
              <w:right w:val="thinThickThinSmallGap" w:sz="24" w:space="0" w:color="auto"/>
            </w:tcBorders>
            <w:shd w:val="clear" w:color="auto" w:fill="FFFFFF" w:themeFill="background1"/>
          </w:tcPr>
          <w:p w:rsidR="00BC5860" w:rsidRPr="001F29F9" w:rsidRDefault="00BC5860">
            <w:pPr>
              <w:spacing w:line="180" w:lineRule="exact"/>
              <w:contextualSpacing/>
              <w:jc w:val="both"/>
              <w:rPr>
                <w:rFonts w:ascii="Calibri" w:eastAsia="Times New Roman" w:hAnsi="Calibri" w:cstheme="minorHAnsi"/>
                <w:color w:val="000000" w:themeColor="text1"/>
                <w:sz w:val="18"/>
                <w:szCs w:val="18"/>
              </w:rPr>
            </w:pPr>
          </w:p>
        </w:tc>
        <w:tc>
          <w:tcPr>
            <w:tcW w:w="3870" w:type="dxa"/>
            <w:gridSpan w:val="3"/>
            <w:tcBorders>
              <w:left w:val="thinThickThinSmallGap" w:sz="24" w:space="0" w:color="auto"/>
              <w:bottom w:val="single" w:sz="4" w:space="0" w:color="000000" w:themeColor="text1"/>
            </w:tcBorders>
            <w:shd w:val="clear" w:color="auto" w:fill="FFFFFF" w:themeFill="background1"/>
            <w:vAlign w:val="center"/>
          </w:tcPr>
          <w:p w:rsidR="00BC5860" w:rsidRPr="001F29F9" w:rsidRDefault="00374EA1" w:rsidP="00FB1966">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 xml:space="preserve">0% x </w:t>
            </w:r>
            <w:r w:rsidR="00FB1966">
              <w:rPr>
                <w:rFonts w:ascii="Calibri" w:hAnsi="Calibri" w:cstheme="minorHAnsi"/>
                <w:color w:val="000000" w:themeColor="text1"/>
                <w:sz w:val="18"/>
                <w:szCs w:val="18"/>
              </w:rPr>
              <w:t>0</w:t>
            </w:r>
            <w:r w:rsidR="00FD7B23" w:rsidRPr="001F29F9">
              <w:rPr>
                <w:rFonts w:ascii="Calibri" w:hAnsi="Calibri" w:cstheme="minorHAnsi"/>
                <w:color w:val="000000" w:themeColor="text1"/>
                <w:sz w:val="18"/>
                <w:szCs w:val="18"/>
              </w:rPr>
              <w:t>/</w:t>
            </w:r>
            <w:r w:rsidR="008959D2">
              <w:rPr>
                <w:rFonts w:ascii="Calibri" w:hAnsi="Calibri" w:cstheme="minorHAnsi"/>
                <w:color w:val="000000" w:themeColor="text1"/>
                <w:sz w:val="18"/>
                <w:szCs w:val="18"/>
              </w:rPr>
              <w:t>Not Service-</w:t>
            </w:r>
            <w:r w:rsidRPr="001F29F9">
              <w:rPr>
                <w:rFonts w:ascii="Calibri" w:hAnsi="Calibri" w:cstheme="minorHAnsi"/>
                <w:color w:val="000000" w:themeColor="text1"/>
                <w:sz w:val="18"/>
                <w:szCs w:val="18"/>
              </w:rPr>
              <w:t xml:space="preserve">Connected x </w:t>
            </w:r>
            <w:r w:rsidR="00FB1966">
              <w:rPr>
                <w:rFonts w:ascii="Calibri" w:hAnsi="Calibri" w:cstheme="minorHAnsi"/>
                <w:color w:val="000000" w:themeColor="text1"/>
                <w:sz w:val="18"/>
                <w:szCs w:val="18"/>
              </w:rPr>
              <w:t>0</w:t>
            </w:r>
          </w:p>
        </w:tc>
        <w:tc>
          <w:tcPr>
            <w:tcW w:w="990" w:type="dxa"/>
            <w:tcBorders>
              <w:bottom w:val="single" w:sz="4" w:space="0" w:color="000000" w:themeColor="text1"/>
            </w:tcBorders>
            <w:shd w:val="clear" w:color="auto" w:fill="FFFFFF" w:themeFill="background1"/>
            <w:vAlign w:val="center"/>
          </w:tcPr>
          <w:p w:rsidR="00BC5860" w:rsidRPr="001F29F9" w:rsidRDefault="00F93268" w:rsidP="008C6134">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20080321</w:t>
            </w:r>
          </w:p>
        </w:tc>
      </w:tr>
      <w:tr w:rsidR="006D4250" w:rsidRPr="001F29F9" w:rsidTr="008C6134">
        <w:trPr>
          <w:trHeight w:val="242"/>
          <w:jc w:val="center"/>
        </w:trPr>
        <w:tc>
          <w:tcPr>
            <w:tcW w:w="4518" w:type="dxa"/>
            <w:gridSpan w:val="4"/>
            <w:tcBorders>
              <w:right w:val="thinThickThinSmallGap" w:sz="24" w:space="0" w:color="auto"/>
            </w:tcBorders>
            <w:shd w:val="clear" w:color="auto" w:fill="D9D9D9" w:themeFill="background1" w:themeFillShade="D9"/>
            <w:vAlign w:val="center"/>
          </w:tcPr>
          <w:p w:rsidR="006D4250" w:rsidRPr="001F29F9" w:rsidRDefault="006D4250" w:rsidP="00F93268">
            <w:pPr>
              <w:contextualSpacing/>
              <w:rPr>
                <w:rFonts w:ascii="Calibri" w:hAnsi="Calibri" w:cstheme="minorHAnsi"/>
                <w:color w:val="000000" w:themeColor="text1"/>
                <w:sz w:val="18"/>
                <w:szCs w:val="18"/>
              </w:rPr>
            </w:pPr>
            <w:r w:rsidRPr="001F29F9">
              <w:rPr>
                <w:rFonts w:ascii="Calibri" w:hAnsi="Calibri" w:cstheme="minorHAnsi"/>
                <w:color w:val="000000" w:themeColor="text1"/>
                <w:sz w:val="18"/>
                <w:szCs w:val="18"/>
              </w:rPr>
              <w:t xml:space="preserve">Combined:  </w:t>
            </w:r>
            <w:r w:rsidR="00F93268">
              <w:rPr>
                <w:rFonts w:ascii="Calibri" w:hAnsi="Calibri" w:cstheme="minorHAnsi"/>
                <w:color w:val="000000" w:themeColor="text1"/>
                <w:sz w:val="18"/>
                <w:szCs w:val="18"/>
              </w:rPr>
              <w:t>20</w:t>
            </w:r>
            <w:r w:rsidRPr="001F29F9">
              <w:rPr>
                <w:rFonts w:ascii="Calibri" w:hAnsi="Calibri" w:cstheme="minorHAnsi"/>
                <w:color w:val="000000" w:themeColor="text1"/>
                <w:sz w:val="18"/>
                <w:szCs w:val="18"/>
              </w:rPr>
              <w:t>%</w:t>
            </w:r>
          </w:p>
        </w:tc>
        <w:tc>
          <w:tcPr>
            <w:tcW w:w="4860" w:type="dxa"/>
            <w:gridSpan w:val="4"/>
            <w:tcBorders>
              <w:left w:val="thinThickThinSmallGap" w:sz="24" w:space="0" w:color="auto"/>
            </w:tcBorders>
            <w:shd w:val="clear" w:color="auto" w:fill="D9D9D9" w:themeFill="background1" w:themeFillShade="D9"/>
            <w:vAlign w:val="center"/>
          </w:tcPr>
          <w:p w:rsidR="006D4250" w:rsidRPr="001F29F9" w:rsidRDefault="006D4250" w:rsidP="00F93268">
            <w:pPr>
              <w:contextualSpacing/>
              <w:rPr>
                <w:rFonts w:ascii="Calibri" w:hAnsi="Calibri" w:cstheme="minorHAnsi"/>
                <w:color w:val="000000" w:themeColor="text1"/>
                <w:sz w:val="18"/>
                <w:szCs w:val="18"/>
              </w:rPr>
            </w:pPr>
            <w:r w:rsidRPr="001F29F9">
              <w:rPr>
                <w:rFonts w:ascii="Calibri" w:hAnsi="Calibri" w:cstheme="minorHAnsi"/>
                <w:color w:val="000000" w:themeColor="text1"/>
                <w:sz w:val="18"/>
                <w:szCs w:val="18"/>
              </w:rPr>
              <w:t xml:space="preserve">Combined: </w:t>
            </w:r>
            <w:r w:rsidR="00E57FED" w:rsidRPr="001F29F9">
              <w:rPr>
                <w:rFonts w:ascii="Calibri" w:hAnsi="Calibri" w:cstheme="minorHAnsi"/>
                <w:color w:val="000000" w:themeColor="text1"/>
                <w:sz w:val="18"/>
                <w:szCs w:val="18"/>
              </w:rPr>
              <w:t xml:space="preserve"> </w:t>
            </w:r>
            <w:r w:rsidR="006130F8">
              <w:rPr>
                <w:rFonts w:ascii="Calibri" w:hAnsi="Calibri" w:cstheme="minorHAnsi"/>
                <w:color w:val="000000" w:themeColor="text1"/>
                <w:sz w:val="18"/>
                <w:szCs w:val="18"/>
              </w:rPr>
              <w:t xml:space="preserve">60% then </w:t>
            </w:r>
            <w:r w:rsidR="00F93268">
              <w:rPr>
                <w:rFonts w:ascii="Calibri" w:hAnsi="Calibri" w:cstheme="minorHAnsi"/>
                <w:color w:val="000000" w:themeColor="text1"/>
                <w:sz w:val="18"/>
                <w:szCs w:val="18"/>
              </w:rPr>
              <w:t>9</w:t>
            </w:r>
            <w:r w:rsidR="006F0F9C" w:rsidRPr="001F29F9">
              <w:rPr>
                <w:rFonts w:ascii="Calibri" w:hAnsi="Calibri" w:cstheme="minorHAnsi"/>
                <w:color w:val="000000" w:themeColor="text1"/>
                <w:sz w:val="18"/>
                <w:szCs w:val="18"/>
              </w:rPr>
              <w:t>0</w:t>
            </w:r>
            <w:r w:rsidRPr="001F29F9">
              <w:rPr>
                <w:rFonts w:ascii="Calibri" w:hAnsi="Calibri" w:cstheme="minorHAnsi"/>
                <w:color w:val="000000" w:themeColor="text1"/>
                <w:sz w:val="18"/>
                <w:szCs w:val="18"/>
              </w:rPr>
              <w:t>%</w:t>
            </w:r>
          </w:p>
        </w:tc>
      </w:tr>
    </w:tbl>
    <w:p w:rsidR="00A620D9" w:rsidRDefault="00A620D9" w:rsidP="00A620D9">
      <w:pPr>
        <w:pBdr>
          <w:bottom w:val="single" w:sz="12" w:space="1" w:color="auto"/>
        </w:pBdr>
        <w:tabs>
          <w:tab w:val="left" w:pos="288"/>
          <w:tab w:val="left" w:pos="4752"/>
        </w:tabs>
        <w:jc w:val="both"/>
        <w:rPr>
          <w:color w:val="000000" w:themeColor="text1"/>
          <w:sz w:val="18"/>
          <w:szCs w:val="18"/>
        </w:rPr>
      </w:pPr>
      <w:r w:rsidRPr="008C6134">
        <w:rPr>
          <w:color w:val="000000" w:themeColor="text1"/>
          <w:sz w:val="18"/>
          <w:szCs w:val="18"/>
        </w:rPr>
        <w:t>*Increased to 80% based on C&amp;P 20100326</w:t>
      </w:r>
    </w:p>
    <w:p w:rsidR="00C93ECC" w:rsidRPr="00A620D9" w:rsidRDefault="00C93ECC" w:rsidP="00A620D9">
      <w:pPr>
        <w:pBdr>
          <w:bottom w:val="single" w:sz="12" w:space="1" w:color="auto"/>
        </w:pBdr>
        <w:tabs>
          <w:tab w:val="left" w:pos="288"/>
          <w:tab w:val="left" w:pos="4752"/>
        </w:tabs>
        <w:jc w:val="both"/>
        <w:rPr>
          <w:color w:val="000000" w:themeColor="text1"/>
          <w:szCs w:val="18"/>
        </w:rPr>
      </w:pPr>
    </w:p>
    <w:p w:rsidR="006E446D" w:rsidRDefault="006E446D" w:rsidP="008C6134">
      <w:pPr>
        <w:jc w:val="both"/>
        <w:rPr>
          <w:color w:val="000000" w:themeColor="text1"/>
          <w:szCs w:val="24"/>
          <w:u w:val="single"/>
        </w:rPr>
      </w:pPr>
    </w:p>
    <w:p w:rsidR="0006535E" w:rsidRPr="007D322F" w:rsidRDefault="002C6E5B" w:rsidP="0006535E">
      <w:pPr>
        <w:jc w:val="both"/>
        <w:rPr>
          <w:color w:val="000000" w:themeColor="text1"/>
          <w:szCs w:val="24"/>
        </w:rPr>
      </w:pPr>
      <w:r w:rsidRPr="00A20B28">
        <w:rPr>
          <w:color w:val="000000" w:themeColor="text1"/>
          <w:szCs w:val="24"/>
          <w:u w:val="single"/>
        </w:rPr>
        <w:t>ANALYSIS SUMMARY</w:t>
      </w:r>
      <w:r w:rsidRPr="001F29F9">
        <w:rPr>
          <w:color w:val="000000" w:themeColor="text1"/>
          <w:szCs w:val="24"/>
        </w:rPr>
        <w:t>:</w:t>
      </w:r>
      <w:r w:rsidR="00A20B28">
        <w:rPr>
          <w:color w:val="000000" w:themeColor="text1"/>
          <w:szCs w:val="24"/>
        </w:rPr>
        <w:t xml:space="preserve">  </w:t>
      </w:r>
      <w:r w:rsidR="00A20B28" w:rsidRPr="00A20B28">
        <w:rPr>
          <w:color w:val="000000" w:themeColor="text1"/>
          <w:szCs w:val="24"/>
        </w:rPr>
        <w:t xml:space="preserve">The </w:t>
      </w:r>
      <w:r w:rsidR="008959D2">
        <w:rPr>
          <w:color w:val="000000" w:themeColor="text1"/>
          <w:szCs w:val="24"/>
        </w:rPr>
        <w:t>DES</w:t>
      </w:r>
      <w:r w:rsidR="00A20B28" w:rsidRPr="00A20B28">
        <w:rPr>
          <w:color w:val="000000" w:themeColor="text1"/>
          <w:szCs w:val="24"/>
        </w:rPr>
        <w:t xml:space="preserve"> is responsible for maintaining a fit and v</w:t>
      </w:r>
      <w:r w:rsidR="008959D2">
        <w:rPr>
          <w:color w:val="000000" w:themeColor="text1"/>
          <w:szCs w:val="24"/>
        </w:rPr>
        <w:t xml:space="preserve">ital fighting force. While the </w:t>
      </w:r>
      <w:r w:rsidR="00A20B28" w:rsidRPr="00A20B28">
        <w:rPr>
          <w:color w:val="000000" w:themeColor="text1"/>
          <w:szCs w:val="24"/>
        </w:rPr>
        <w:t>DES considers all of the service member's medical conditions, compensation can only be offered for those medical conditions that cut short a service member’s career, and then only to the degree of severity present at the t</w:t>
      </w:r>
      <w:r w:rsidR="008959D2">
        <w:rPr>
          <w:color w:val="000000" w:themeColor="text1"/>
          <w:szCs w:val="24"/>
        </w:rPr>
        <w:t xml:space="preserve">ime of final disposition.  The </w:t>
      </w:r>
      <w:r w:rsidR="00A20B28" w:rsidRPr="00A20B28">
        <w:rPr>
          <w:color w:val="000000" w:themeColor="text1"/>
          <w:szCs w:val="24"/>
        </w:rPr>
        <w:t xml:space="preserve">DES has neither the role nor the authority to compensate service members for anticipated future severity or potential complications of conditions resulting in medical separation nor for conditions determined to be </w:t>
      </w:r>
      <w:r w:rsidR="008959D2">
        <w:rPr>
          <w:color w:val="000000" w:themeColor="text1"/>
          <w:szCs w:val="24"/>
        </w:rPr>
        <w:lastRenderedPageBreak/>
        <w:t>service-</w:t>
      </w:r>
      <w:r w:rsidR="00A20B28" w:rsidRPr="00A20B28">
        <w:rPr>
          <w:color w:val="000000" w:themeColor="text1"/>
          <w:szCs w:val="24"/>
        </w:rPr>
        <w:t xml:space="preserve">connected by the </w:t>
      </w:r>
      <w:r w:rsidR="008959D2">
        <w:rPr>
          <w:color w:val="000000" w:themeColor="text1"/>
          <w:szCs w:val="24"/>
        </w:rPr>
        <w:t>Department of Veterans’ Affairs (D</w:t>
      </w:r>
      <w:r w:rsidR="00A20B28" w:rsidRPr="00A20B28">
        <w:rPr>
          <w:color w:val="000000" w:themeColor="text1"/>
          <w:szCs w:val="24"/>
        </w:rPr>
        <w:t>VA</w:t>
      </w:r>
      <w:r w:rsidR="008959D2">
        <w:rPr>
          <w:color w:val="000000" w:themeColor="text1"/>
          <w:szCs w:val="24"/>
        </w:rPr>
        <w:t>)</w:t>
      </w:r>
      <w:r w:rsidR="00A20B28" w:rsidRPr="00A20B28">
        <w:rPr>
          <w:color w:val="000000" w:themeColor="text1"/>
          <w:szCs w:val="24"/>
        </w:rPr>
        <w:t xml:space="preserve"> but not determined to be unfitting by the PEB.  However the </w:t>
      </w:r>
      <w:r w:rsidR="008959D2">
        <w:rPr>
          <w:color w:val="000000" w:themeColor="text1"/>
          <w:szCs w:val="24"/>
        </w:rPr>
        <w:t>DVA</w:t>
      </w:r>
      <w:r w:rsidR="00A20B28" w:rsidRPr="00A20B28">
        <w:rPr>
          <w:color w:val="000000" w:themeColor="text1"/>
          <w:szCs w:val="24"/>
        </w:rPr>
        <w:t>, operating under a different set of laws (Title 38, United States Code), is empo</w:t>
      </w:r>
      <w:r w:rsidR="008959D2">
        <w:rPr>
          <w:color w:val="000000" w:themeColor="text1"/>
          <w:szCs w:val="24"/>
        </w:rPr>
        <w:t>wered to compensate all service-</w:t>
      </w:r>
      <w:r w:rsidR="00A20B28" w:rsidRPr="00A20B28">
        <w:rPr>
          <w:color w:val="000000" w:themeColor="text1"/>
          <w:szCs w:val="24"/>
        </w:rPr>
        <w:t xml:space="preserve">connected conditions and to periodically re-evaluate said conditions for the purpose of adjusting the </w:t>
      </w:r>
      <w:r w:rsidR="008959D2">
        <w:rPr>
          <w:color w:val="000000" w:themeColor="text1"/>
          <w:szCs w:val="24"/>
        </w:rPr>
        <w:t>V</w:t>
      </w:r>
      <w:r w:rsidR="00A20B28" w:rsidRPr="00A20B28">
        <w:rPr>
          <w:color w:val="000000" w:themeColor="text1"/>
          <w:szCs w:val="24"/>
        </w:rPr>
        <w:t xml:space="preserve">eteran’s disability rating should </w:t>
      </w:r>
      <w:r w:rsidR="008959D2">
        <w:rPr>
          <w:color w:val="000000" w:themeColor="text1"/>
          <w:szCs w:val="24"/>
        </w:rPr>
        <w:t>the</w:t>
      </w:r>
      <w:r w:rsidR="00A20B28" w:rsidRPr="00A20B28">
        <w:rPr>
          <w:color w:val="000000" w:themeColor="text1"/>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   The Board’s threshold for countering DES fitness determinations is higher than the VASRD §4.3 reasonable doubt standard used for its rating recommendations; but, remains adherent to the </w:t>
      </w:r>
      <w:proofErr w:type="spellStart"/>
      <w:r w:rsidR="00A20B28" w:rsidRPr="00A20B28">
        <w:rPr>
          <w:color w:val="000000" w:themeColor="text1"/>
          <w:szCs w:val="24"/>
        </w:rPr>
        <w:t>DoDI</w:t>
      </w:r>
      <w:proofErr w:type="spellEnd"/>
      <w:r w:rsidR="00A20B28" w:rsidRPr="00A20B28">
        <w:rPr>
          <w:color w:val="000000" w:themeColor="text1"/>
          <w:szCs w:val="24"/>
        </w:rPr>
        <w:t xml:space="preserve"> 6040.44 “fair and equitable” standard.  Furthermore, a </w:t>
      </w:r>
      <w:r w:rsidR="008959D2">
        <w:rPr>
          <w:color w:val="000000" w:themeColor="text1"/>
          <w:szCs w:val="24"/>
        </w:rPr>
        <w:t>“</w:t>
      </w:r>
      <w:r w:rsidR="00A20B28" w:rsidRPr="00A20B28">
        <w:rPr>
          <w:color w:val="000000" w:themeColor="text1"/>
          <w:szCs w:val="24"/>
        </w:rPr>
        <w:t>crystal ball</w:t>
      </w:r>
      <w:r w:rsidR="008959D2">
        <w:rPr>
          <w:color w:val="000000" w:themeColor="text1"/>
          <w:szCs w:val="24"/>
        </w:rPr>
        <w:t>”</w:t>
      </w:r>
      <w:r w:rsidR="00A20B28" w:rsidRPr="00A20B28">
        <w:rPr>
          <w:color w:val="000000" w:themeColor="text1"/>
          <w:szCs w:val="24"/>
        </w:rPr>
        <w:t xml:space="preserve"> requirement is not imposed on the service </w:t>
      </w:r>
      <w:r w:rsidR="008959D2">
        <w:rPr>
          <w:color w:val="000000" w:themeColor="text1"/>
          <w:szCs w:val="24"/>
        </w:rPr>
        <w:t>PEB’s by the Board; and, the 12-</w:t>
      </w:r>
      <w:r w:rsidR="00A20B28" w:rsidRPr="00A20B28">
        <w:rPr>
          <w:color w:val="000000" w:themeColor="text1"/>
          <w:szCs w:val="24"/>
        </w:rPr>
        <w:t xml:space="preserve">month window specified in </w:t>
      </w:r>
      <w:proofErr w:type="spellStart"/>
      <w:r w:rsidR="00A20B28" w:rsidRPr="00A20B28">
        <w:rPr>
          <w:color w:val="000000" w:themeColor="text1"/>
          <w:szCs w:val="24"/>
        </w:rPr>
        <w:t>DoDI</w:t>
      </w:r>
      <w:proofErr w:type="spellEnd"/>
      <w:r w:rsidR="00A20B28" w:rsidRPr="00A20B28">
        <w:rPr>
          <w:color w:val="000000" w:themeColor="text1"/>
          <w:szCs w:val="24"/>
        </w:rPr>
        <w:t xml:space="preserve"> 6040.44 is appropriate for rating comparisons but not for new developments after separation.</w:t>
      </w:r>
      <w:r w:rsidR="008C6134">
        <w:rPr>
          <w:color w:val="000000" w:themeColor="text1"/>
          <w:szCs w:val="24"/>
        </w:rPr>
        <w:t xml:space="preserve">  </w:t>
      </w:r>
      <w:r w:rsidR="008959D2">
        <w:rPr>
          <w:color w:val="000000" w:themeColor="text1"/>
          <w:szCs w:val="24"/>
        </w:rPr>
        <w:t xml:space="preserve">The </w:t>
      </w:r>
      <w:r w:rsidR="00B6033E" w:rsidRPr="00B6033E">
        <w:rPr>
          <w:color w:val="000000" w:themeColor="text1"/>
          <w:szCs w:val="24"/>
        </w:rPr>
        <w:t>PEB at the time of placeme</w:t>
      </w:r>
      <w:r w:rsidR="008959D2">
        <w:rPr>
          <w:color w:val="000000" w:themeColor="text1"/>
          <w:szCs w:val="24"/>
        </w:rPr>
        <w:t>nt on TDRL combined cataplexy/</w:t>
      </w:r>
      <w:r w:rsidR="00B6033E" w:rsidRPr="00B6033E">
        <w:rPr>
          <w:color w:val="000000" w:themeColor="text1"/>
          <w:szCs w:val="24"/>
        </w:rPr>
        <w:t xml:space="preserve">narcolepsy symptoms with </w:t>
      </w:r>
      <w:r w:rsidR="004E4407">
        <w:rPr>
          <w:color w:val="000000" w:themeColor="text1"/>
          <w:szCs w:val="24"/>
        </w:rPr>
        <w:t>OSA</w:t>
      </w:r>
      <w:r w:rsidR="00B6033E" w:rsidRPr="00B6033E">
        <w:rPr>
          <w:color w:val="000000" w:themeColor="text1"/>
          <w:szCs w:val="24"/>
        </w:rPr>
        <w:t xml:space="preserve"> as a single unfitting condition, rated 40%, while the IPEB at the time of removal from TDRL did not list </w:t>
      </w:r>
      <w:r w:rsidR="004E4407">
        <w:rPr>
          <w:color w:val="000000" w:themeColor="text1"/>
          <w:szCs w:val="24"/>
        </w:rPr>
        <w:t>OSA</w:t>
      </w:r>
      <w:r w:rsidR="00B6033E" w:rsidRPr="00B6033E">
        <w:rPr>
          <w:color w:val="000000" w:themeColor="text1"/>
          <w:szCs w:val="24"/>
        </w:rPr>
        <w:t xml:space="preserve"> with the unfitting cataplexy with narcolepsy symptoms condition.</w:t>
      </w:r>
      <w:r w:rsidR="0006535E">
        <w:rPr>
          <w:color w:val="000000" w:themeColor="text1"/>
          <w:szCs w:val="24"/>
        </w:rPr>
        <w:t xml:space="preserve">  </w:t>
      </w:r>
      <w:r w:rsidR="00B6033E" w:rsidRPr="00B6033E">
        <w:rPr>
          <w:color w:val="000000" w:themeColor="text1"/>
          <w:szCs w:val="24"/>
        </w:rPr>
        <w:t>Not uncommonly this approach by the PEB reflects its judgment that the constellation of conditions was unfitting, and that there was no need for separate fitness adjudications, not a judgment that each condition was independently unfitting.  The Board must apply separate codes and ratings in its recommendations for conditions that are separately unfitting conditions</w:t>
      </w:r>
      <w:r w:rsidR="008959D2">
        <w:rPr>
          <w:color w:val="000000" w:themeColor="text1"/>
          <w:szCs w:val="24"/>
        </w:rPr>
        <w:t>;</w:t>
      </w:r>
      <w:r w:rsidR="0006535E">
        <w:rPr>
          <w:color w:val="000000" w:themeColor="text1"/>
          <w:szCs w:val="24"/>
        </w:rPr>
        <w:t xml:space="preserve"> </w:t>
      </w:r>
      <w:r w:rsidR="0006535E" w:rsidRPr="0006535E">
        <w:rPr>
          <w:color w:val="000000" w:themeColor="text1"/>
          <w:szCs w:val="24"/>
        </w:rPr>
        <w:t xml:space="preserve">however, it must satisfy the requirement that each </w:t>
      </w:r>
      <w:r w:rsidR="008959D2">
        <w:rPr>
          <w:color w:val="000000" w:themeColor="text1"/>
          <w:szCs w:val="24"/>
        </w:rPr>
        <w:t>“</w:t>
      </w:r>
      <w:r w:rsidR="0006535E" w:rsidRPr="0006535E">
        <w:rPr>
          <w:color w:val="000000" w:themeColor="text1"/>
          <w:szCs w:val="24"/>
        </w:rPr>
        <w:t>unbundled</w:t>
      </w:r>
      <w:r w:rsidR="008959D2">
        <w:rPr>
          <w:color w:val="000000" w:themeColor="text1"/>
          <w:szCs w:val="24"/>
        </w:rPr>
        <w:t>”</w:t>
      </w:r>
      <w:r w:rsidR="0006535E" w:rsidRPr="0006535E">
        <w:rPr>
          <w:color w:val="000000" w:themeColor="text1"/>
          <w:szCs w:val="24"/>
        </w:rPr>
        <w:t xml:space="preserve"> condition was unfitting in and of itself. </w:t>
      </w:r>
      <w:r w:rsidR="0006535E">
        <w:rPr>
          <w:color w:val="000000" w:themeColor="text1"/>
          <w:szCs w:val="24"/>
        </w:rPr>
        <w:t xml:space="preserve"> </w:t>
      </w:r>
      <w:r w:rsidR="0006535E" w:rsidRPr="007D322F">
        <w:rPr>
          <w:color w:val="000000" w:themeColor="text1"/>
          <w:szCs w:val="24"/>
        </w:rPr>
        <w:t xml:space="preserve">Thus the Board must exercise the prerogative of separate fitness recommendations in this circumstance, with the caveat that its recommendations may not produce a lower combined rating than that of the PEB. </w:t>
      </w:r>
    </w:p>
    <w:p w:rsidR="009C44CE" w:rsidRPr="00ED55AC" w:rsidRDefault="009C44CE" w:rsidP="00E62647">
      <w:pPr>
        <w:jc w:val="both"/>
        <w:rPr>
          <w:color w:val="000000" w:themeColor="text1"/>
          <w:szCs w:val="24"/>
        </w:rPr>
      </w:pPr>
    </w:p>
    <w:p w:rsidR="00C93ECC" w:rsidRDefault="00FB1966" w:rsidP="00E62647">
      <w:pPr>
        <w:jc w:val="both"/>
        <w:rPr>
          <w:color w:val="000000" w:themeColor="text1"/>
          <w:szCs w:val="24"/>
        </w:rPr>
      </w:pPr>
      <w:proofErr w:type="gramStart"/>
      <w:r w:rsidRPr="00A20B28">
        <w:rPr>
          <w:color w:val="000000" w:themeColor="text1"/>
          <w:szCs w:val="24"/>
          <w:u w:val="single"/>
        </w:rPr>
        <w:t>Cataplexy with Narcolep</w:t>
      </w:r>
      <w:r w:rsidR="00716882">
        <w:rPr>
          <w:color w:val="000000" w:themeColor="text1"/>
          <w:szCs w:val="24"/>
          <w:u w:val="single"/>
        </w:rPr>
        <w:t xml:space="preserve">sy </w:t>
      </w:r>
      <w:r w:rsidRPr="00A20B28">
        <w:rPr>
          <w:color w:val="000000" w:themeColor="text1"/>
          <w:szCs w:val="24"/>
          <w:u w:val="single"/>
        </w:rPr>
        <w:t>Symptoms</w:t>
      </w:r>
      <w:r w:rsidR="003F2EEE" w:rsidRPr="00A20B28">
        <w:rPr>
          <w:color w:val="000000" w:themeColor="text1"/>
          <w:szCs w:val="24"/>
          <w:u w:val="single"/>
        </w:rPr>
        <w:t xml:space="preserve"> Condition</w:t>
      </w:r>
      <w:r w:rsidR="001A7AE9">
        <w:rPr>
          <w:color w:val="000000" w:themeColor="text1"/>
          <w:szCs w:val="24"/>
        </w:rPr>
        <w:t>.</w:t>
      </w:r>
      <w:proofErr w:type="gramEnd"/>
      <w:r w:rsidR="001A7AE9">
        <w:rPr>
          <w:color w:val="000000" w:themeColor="text1"/>
          <w:szCs w:val="24"/>
        </w:rPr>
        <w:t xml:space="preserve">  </w:t>
      </w:r>
      <w:r w:rsidR="00EF13DE">
        <w:rPr>
          <w:color w:val="000000" w:themeColor="text1"/>
          <w:szCs w:val="24"/>
        </w:rPr>
        <w:t>The CI was diagnosed with cataplexy</w:t>
      </w:r>
      <w:r w:rsidR="00A20B28">
        <w:rPr>
          <w:color w:val="000000" w:themeColor="text1"/>
          <w:szCs w:val="24"/>
        </w:rPr>
        <w:t xml:space="preserve"> with </w:t>
      </w:r>
      <w:r w:rsidR="00EF13DE">
        <w:rPr>
          <w:color w:val="000000" w:themeColor="text1"/>
          <w:szCs w:val="24"/>
        </w:rPr>
        <w:t xml:space="preserve">narcolepsy symptoms </w:t>
      </w:r>
      <w:r w:rsidR="008959D2">
        <w:rPr>
          <w:color w:val="000000" w:themeColor="text1"/>
          <w:szCs w:val="24"/>
        </w:rPr>
        <w:t>OSA</w:t>
      </w:r>
      <w:r w:rsidR="00EF13DE">
        <w:rPr>
          <w:color w:val="000000" w:themeColor="text1"/>
          <w:szCs w:val="24"/>
        </w:rPr>
        <w:t xml:space="preserve"> in 2005.</w:t>
      </w:r>
      <w:r w:rsidR="008C6134">
        <w:rPr>
          <w:color w:val="000000" w:themeColor="text1"/>
          <w:szCs w:val="24"/>
        </w:rPr>
        <w:t xml:space="preserve">  </w:t>
      </w:r>
      <w:r w:rsidR="00C93ECC">
        <w:rPr>
          <w:color w:val="000000" w:themeColor="text1"/>
          <w:szCs w:val="24"/>
        </w:rPr>
        <w:t>S</w:t>
      </w:r>
      <w:r w:rsidR="00EF13DE">
        <w:rPr>
          <w:color w:val="000000" w:themeColor="text1"/>
          <w:szCs w:val="24"/>
        </w:rPr>
        <w:t xml:space="preserve">ymptoms </w:t>
      </w:r>
      <w:r w:rsidR="00C93ECC">
        <w:rPr>
          <w:color w:val="000000" w:themeColor="text1"/>
          <w:szCs w:val="24"/>
        </w:rPr>
        <w:t>of leg weakness and buckling with hard laughter</w:t>
      </w:r>
      <w:r w:rsidR="00A20B28">
        <w:rPr>
          <w:color w:val="000000" w:themeColor="text1"/>
          <w:szCs w:val="24"/>
        </w:rPr>
        <w:t xml:space="preserve">, and </w:t>
      </w:r>
      <w:r w:rsidR="00C93ECC">
        <w:rPr>
          <w:color w:val="000000" w:themeColor="text1"/>
          <w:szCs w:val="24"/>
        </w:rPr>
        <w:t>excess daytime sleepi</w:t>
      </w:r>
      <w:r w:rsidR="00A20B28">
        <w:rPr>
          <w:color w:val="000000" w:themeColor="text1"/>
          <w:szCs w:val="24"/>
        </w:rPr>
        <w:t>ness</w:t>
      </w:r>
      <w:r w:rsidR="00C93ECC" w:rsidRPr="00C93ECC">
        <w:rPr>
          <w:color w:val="000000" w:themeColor="text1"/>
          <w:szCs w:val="24"/>
        </w:rPr>
        <w:t xml:space="preserve"> </w:t>
      </w:r>
      <w:r w:rsidR="00C93ECC">
        <w:rPr>
          <w:color w:val="000000" w:themeColor="text1"/>
          <w:szCs w:val="24"/>
        </w:rPr>
        <w:t xml:space="preserve">began in July 2005.  A </w:t>
      </w:r>
      <w:r w:rsidR="00EF13DE">
        <w:rPr>
          <w:color w:val="000000" w:themeColor="text1"/>
          <w:szCs w:val="24"/>
        </w:rPr>
        <w:t>sleep study in October 2005</w:t>
      </w:r>
      <w:r w:rsidR="00C93ECC">
        <w:rPr>
          <w:color w:val="000000" w:themeColor="text1"/>
          <w:szCs w:val="24"/>
        </w:rPr>
        <w:t xml:space="preserve"> was consistent with the diagnosis but also diagnosed moderate </w:t>
      </w:r>
      <w:r w:rsidR="004E4407">
        <w:rPr>
          <w:color w:val="000000" w:themeColor="text1"/>
          <w:szCs w:val="24"/>
        </w:rPr>
        <w:t>OSA</w:t>
      </w:r>
      <w:r w:rsidR="00C93ECC">
        <w:rPr>
          <w:color w:val="000000" w:themeColor="text1"/>
          <w:szCs w:val="24"/>
        </w:rPr>
        <w:t>.</w:t>
      </w:r>
      <w:r w:rsidR="00EF13DE">
        <w:rPr>
          <w:color w:val="000000" w:themeColor="text1"/>
          <w:szCs w:val="24"/>
        </w:rPr>
        <w:t xml:space="preserve">  </w:t>
      </w:r>
      <w:r w:rsidR="00B71949">
        <w:rPr>
          <w:color w:val="000000" w:themeColor="text1"/>
          <w:szCs w:val="24"/>
        </w:rPr>
        <w:t>Treatment</w:t>
      </w:r>
      <w:r w:rsidR="00EF13DE">
        <w:rPr>
          <w:color w:val="000000" w:themeColor="text1"/>
          <w:szCs w:val="24"/>
        </w:rPr>
        <w:t xml:space="preserve"> records, including neurology and otolaryngology, documented that medication</w:t>
      </w:r>
      <w:r w:rsidR="008C6134">
        <w:rPr>
          <w:color w:val="000000" w:themeColor="text1"/>
          <w:szCs w:val="24"/>
        </w:rPr>
        <w:t xml:space="preserve"> </w:t>
      </w:r>
      <w:r w:rsidR="00EF13DE">
        <w:rPr>
          <w:color w:val="000000" w:themeColor="text1"/>
          <w:szCs w:val="24"/>
        </w:rPr>
        <w:t>completely resolved cataplexy symptoms.</w:t>
      </w:r>
      <w:r w:rsidR="00E62647">
        <w:rPr>
          <w:color w:val="000000" w:themeColor="text1"/>
          <w:szCs w:val="24"/>
        </w:rPr>
        <w:t xml:space="preserve">  </w:t>
      </w:r>
      <w:r w:rsidR="00EF13DE">
        <w:rPr>
          <w:color w:val="000000" w:themeColor="text1"/>
          <w:szCs w:val="24"/>
        </w:rPr>
        <w:t xml:space="preserve">However, the CI did not tolerate use of the recommended CPAP device and </w:t>
      </w:r>
      <w:r w:rsidR="00A20B28">
        <w:rPr>
          <w:color w:val="000000" w:themeColor="text1"/>
          <w:szCs w:val="24"/>
        </w:rPr>
        <w:t xml:space="preserve">as a result </w:t>
      </w:r>
      <w:r w:rsidR="00EF13DE">
        <w:rPr>
          <w:color w:val="000000" w:themeColor="text1"/>
          <w:szCs w:val="24"/>
        </w:rPr>
        <w:t>did not use it</w:t>
      </w:r>
      <w:r w:rsidR="00A20B28">
        <w:rPr>
          <w:color w:val="000000" w:themeColor="text1"/>
          <w:szCs w:val="24"/>
        </w:rPr>
        <w:t>.  D</w:t>
      </w:r>
      <w:r w:rsidR="00C93ECC">
        <w:rPr>
          <w:color w:val="000000" w:themeColor="text1"/>
          <w:szCs w:val="24"/>
        </w:rPr>
        <w:t>aytime sleepiness was treated with a second medication.</w:t>
      </w:r>
      <w:r w:rsidR="008C6134">
        <w:rPr>
          <w:color w:val="000000" w:themeColor="text1"/>
          <w:szCs w:val="24"/>
        </w:rPr>
        <w:t xml:space="preserve">  </w:t>
      </w:r>
      <w:r w:rsidR="00EF13DE">
        <w:rPr>
          <w:color w:val="000000" w:themeColor="text1"/>
          <w:szCs w:val="24"/>
        </w:rPr>
        <w:t>The MEB NARSUM</w:t>
      </w:r>
      <w:r w:rsidR="00A20B28">
        <w:rPr>
          <w:color w:val="000000" w:themeColor="text1"/>
          <w:szCs w:val="24"/>
        </w:rPr>
        <w:t>,</w:t>
      </w:r>
      <w:r w:rsidR="00EF13DE">
        <w:rPr>
          <w:color w:val="000000" w:themeColor="text1"/>
          <w:szCs w:val="24"/>
        </w:rPr>
        <w:t xml:space="preserve"> prepared by his family physician, dated 29 May 2007</w:t>
      </w:r>
      <w:r w:rsidR="00EA4D71">
        <w:rPr>
          <w:color w:val="000000" w:themeColor="text1"/>
          <w:szCs w:val="24"/>
        </w:rPr>
        <w:t xml:space="preserve"> with an update dated </w:t>
      </w:r>
      <w:r w:rsidR="008959D2">
        <w:rPr>
          <w:color w:val="000000" w:themeColor="text1"/>
          <w:szCs w:val="24"/>
        </w:rPr>
        <w:t xml:space="preserve">      </w:t>
      </w:r>
      <w:r w:rsidR="004E4407">
        <w:rPr>
          <w:color w:val="000000" w:themeColor="text1"/>
          <w:szCs w:val="24"/>
        </w:rPr>
        <w:t xml:space="preserve">          </w:t>
      </w:r>
      <w:r w:rsidR="00EA4D71">
        <w:rPr>
          <w:color w:val="000000" w:themeColor="text1"/>
          <w:szCs w:val="24"/>
        </w:rPr>
        <w:t>10 July 2007</w:t>
      </w:r>
      <w:r w:rsidR="00EF13DE">
        <w:rPr>
          <w:color w:val="000000" w:themeColor="text1"/>
          <w:szCs w:val="24"/>
        </w:rPr>
        <w:t xml:space="preserve">, recorded </w:t>
      </w:r>
      <w:r w:rsidR="00075872">
        <w:rPr>
          <w:color w:val="000000" w:themeColor="text1"/>
          <w:szCs w:val="24"/>
        </w:rPr>
        <w:t xml:space="preserve">CI report of </w:t>
      </w:r>
      <w:r w:rsidR="00EF13DE">
        <w:rPr>
          <w:color w:val="000000" w:themeColor="text1"/>
          <w:szCs w:val="24"/>
        </w:rPr>
        <w:t xml:space="preserve">continued problems with excessive daytime sleepiness including </w:t>
      </w:r>
      <w:r w:rsidR="00EF13DE" w:rsidRPr="00C93ECC">
        <w:rPr>
          <w:color w:val="000000" w:themeColor="text1"/>
          <w:szCs w:val="24"/>
        </w:rPr>
        <w:t xml:space="preserve">falling asleep within minutes at work several times per shift despite </w:t>
      </w:r>
      <w:r w:rsidR="00B71949" w:rsidRPr="00C93ECC">
        <w:rPr>
          <w:color w:val="000000" w:themeColor="text1"/>
          <w:szCs w:val="24"/>
        </w:rPr>
        <w:t>med</w:t>
      </w:r>
      <w:r w:rsidR="00B71949">
        <w:rPr>
          <w:color w:val="000000" w:themeColor="text1"/>
          <w:szCs w:val="24"/>
        </w:rPr>
        <w:t>ications</w:t>
      </w:r>
      <w:r w:rsidR="00A20B28">
        <w:rPr>
          <w:color w:val="000000" w:themeColor="text1"/>
          <w:szCs w:val="24"/>
        </w:rPr>
        <w:t xml:space="preserve"> </w:t>
      </w:r>
      <w:r w:rsidR="00EF13DE" w:rsidRPr="00C93ECC">
        <w:rPr>
          <w:color w:val="000000" w:themeColor="text1"/>
          <w:szCs w:val="24"/>
        </w:rPr>
        <w:t xml:space="preserve">and </w:t>
      </w:r>
      <w:r w:rsidR="00A20B28">
        <w:rPr>
          <w:color w:val="000000" w:themeColor="text1"/>
          <w:szCs w:val="24"/>
        </w:rPr>
        <w:t xml:space="preserve">use of </w:t>
      </w:r>
      <w:r w:rsidR="00EF13DE" w:rsidRPr="00C93ECC">
        <w:rPr>
          <w:color w:val="000000" w:themeColor="text1"/>
          <w:szCs w:val="24"/>
        </w:rPr>
        <w:t>CPAP</w:t>
      </w:r>
      <w:r w:rsidR="00C93ECC" w:rsidRPr="00C93ECC">
        <w:rPr>
          <w:color w:val="000000" w:themeColor="text1"/>
          <w:szCs w:val="24"/>
        </w:rPr>
        <w:t>.</w:t>
      </w:r>
      <w:r w:rsidR="0075687E">
        <w:rPr>
          <w:color w:val="000000" w:themeColor="text1"/>
          <w:szCs w:val="24"/>
        </w:rPr>
        <w:t xml:space="preserve">  </w:t>
      </w:r>
      <w:r w:rsidR="00C93ECC" w:rsidRPr="00C93ECC">
        <w:rPr>
          <w:color w:val="000000" w:themeColor="text1"/>
          <w:szCs w:val="24"/>
        </w:rPr>
        <w:t>The CI reported</w:t>
      </w:r>
      <w:r w:rsidR="00EF13DE" w:rsidRPr="00C93ECC">
        <w:rPr>
          <w:color w:val="000000" w:themeColor="text1"/>
          <w:szCs w:val="24"/>
        </w:rPr>
        <w:t xml:space="preserve"> that if he sits quietly for even a few minutes he will fall asleep</w:t>
      </w:r>
      <w:r w:rsidR="00C93ECC" w:rsidRPr="00C93ECC">
        <w:rPr>
          <w:color w:val="000000" w:themeColor="text1"/>
          <w:szCs w:val="24"/>
        </w:rPr>
        <w:t xml:space="preserve"> and that this </w:t>
      </w:r>
      <w:r w:rsidR="00EF13DE" w:rsidRPr="00C93ECC">
        <w:rPr>
          <w:color w:val="000000" w:themeColor="text1"/>
          <w:szCs w:val="24"/>
        </w:rPr>
        <w:t>happen</w:t>
      </w:r>
      <w:r w:rsidR="00C93ECC" w:rsidRPr="00C93ECC">
        <w:rPr>
          <w:color w:val="000000" w:themeColor="text1"/>
          <w:szCs w:val="24"/>
        </w:rPr>
        <w:t>ed</w:t>
      </w:r>
      <w:r w:rsidR="00EF13DE" w:rsidRPr="00C93ECC">
        <w:rPr>
          <w:color w:val="000000" w:themeColor="text1"/>
          <w:szCs w:val="24"/>
        </w:rPr>
        <w:t xml:space="preserve"> during duty hours all the time.</w:t>
      </w:r>
      <w:r w:rsidR="00C93ECC">
        <w:rPr>
          <w:color w:val="000000" w:themeColor="text1"/>
          <w:szCs w:val="24"/>
        </w:rPr>
        <w:t xml:space="preserve">  The PEB, </w:t>
      </w:r>
      <w:r w:rsidR="004E4407">
        <w:rPr>
          <w:color w:val="000000" w:themeColor="text1"/>
          <w:szCs w:val="24"/>
        </w:rPr>
        <w:t xml:space="preserve">on </w:t>
      </w:r>
      <w:r w:rsidR="00C93ECC">
        <w:rPr>
          <w:color w:val="000000" w:themeColor="text1"/>
          <w:szCs w:val="24"/>
        </w:rPr>
        <w:t xml:space="preserve">3 August 2007 cited the information from the MEB </w:t>
      </w:r>
      <w:r w:rsidR="004E4407">
        <w:rPr>
          <w:color w:val="000000" w:themeColor="text1"/>
          <w:szCs w:val="24"/>
        </w:rPr>
        <w:t>narrative summary (</w:t>
      </w:r>
      <w:r w:rsidR="00C93ECC">
        <w:rPr>
          <w:color w:val="000000" w:themeColor="text1"/>
          <w:szCs w:val="24"/>
        </w:rPr>
        <w:t>NARSUM</w:t>
      </w:r>
      <w:r w:rsidR="004E4407">
        <w:rPr>
          <w:color w:val="000000" w:themeColor="text1"/>
          <w:szCs w:val="24"/>
        </w:rPr>
        <w:t>)</w:t>
      </w:r>
      <w:r w:rsidR="00C93ECC">
        <w:rPr>
          <w:color w:val="000000" w:themeColor="text1"/>
          <w:szCs w:val="24"/>
        </w:rPr>
        <w:t xml:space="preserve"> in its adjudication and placement of t</w:t>
      </w:r>
      <w:r w:rsidR="0058440A">
        <w:rPr>
          <w:color w:val="000000" w:themeColor="text1"/>
          <w:szCs w:val="24"/>
        </w:rPr>
        <w:t>he CI on TDRL with a 40% rating for “considerable industrial impairment</w:t>
      </w:r>
      <w:r w:rsidR="002B79AE">
        <w:rPr>
          <w:color w:val="000000" w:themeColor="text1"/>
          <w:szCs w:val="24"/>
        </w:rPr>
        <w:t>,</w:t>
      </w:r>
      <w:r w:rsidR="0058440A">
        <w:rPr>
          <w:color w:val="000000" w:themeColor="text1"/>
          <w:szCs w:val="24"/>
        </w:rPr>
        <w:t xml:space="preserve">” with application of </w:t>
      </w:r>
      <w:proofErr w:type="spellStart"/>
      <w:r w:rsidR="0058440A">
        <w:rPr>
          <w:color w:val="000000" w:themeColor="text1"/>
          <w:szCs w:val="24"/>
        </w:rPr>
        <w:t>DoDI</w:t>
      </w:r>
      <w:proofErr w:type="spellEnd"/>
      <w:r w:rsidR="0058440A">
        <w:rPr>
          <w:color w:val="000000" w:themeColor="text1"/>
          <w:szCs w:val="24"/>
        </w:rPr>
        <w:t xml:space="preserve"> 1332.39 and use of the VASRD 8100 code for migraine headaches</w:t>
      </w:r>
      <w:r w:rsidR="00B6033E">
        <w:rPr>
          <w:color w:val="000000" w:themeColor="text1"/>
          <w:szCs w:val="24"/>
        </w:rPr>
        <w:t>.</w:t>
      </w:r>
    </w:p>
    <w:p w:rsidR="00C93ECC" w:rsidRDefault="00C93ECC" w:rsidP="00E62647">
      <w:pPr>
        <w:ind w:left="720" w:right="720"/>
        <w:jc w:val="both"/>
        <w:rPr>
          <w:color w:val="000000" w:themeColor="text1"/>
          <w:sz w:val="20"/>
        </w:rPr>
      </w:pPr>
    </w:p>
    <w:p w:rsidR="00C93ECC" w:rsidRPr="00EA4D71" w:rsidRDefault="00C93ECC" w:rsidP="00EA4D71">
      <w:pPr>
        <w:ind w:left="720" w:right="720"/>
        <w:jc w:val="both"/>
        <w:rPr>
          <w:color w:val="000000" w:themeColor="text1"/>
          <w:sz w:val="20"/>
        </w:rPr>
      </w:pPr>
      <w:r w:rsidRPr="00C93ECC">
        <w:rPr>
          <w:color w:val="000000" w:themeColor="text1"/>
          <w:sz w:val="20"/>
        </w:rPr>
        <w:t>“The Informal Physical Evaluation Board notes that you fall asleep within minutes at work several times per shift despite medications and CPAP use. Since the condition has not yet stabilized, the Informal Physical Evaluation Board f</w:t>
      </w:r>
      <w:r w:rsidR="00B71949">
        <w:rPr>
          <w:color w:val="000000" w:themeColor="text1"/>
          <w:sz w:val="20"/>
        </w:rPr>
        <w:t>in</w:t>
      </w:r>
      <w:r w:rsidRPr="00C93ECC">
        <w:rPr>
          <w:color w:val="000000" w:themeColor="text1"/>
          <w:sz w:val="20"/>
        </w:rPr>
        <w:t>ds you unfit and recommends temporary retirement with a disability rating of</w:t>
      </w:r>
      <w:r w:rsidR="0058440A">
        <w:rPr>
          <w:color w:val="000000" w:themeColor="text1"/>
          <w:sz w:val="20"/>
        </w:rPr>
        <w:t xml:space="preserve"> </w:t>
      </w:r>
      <w:r w:rsidRPr="00C93ECC">
        <w:rPr>
          <w:color w:val="000000" w:themeColor="text1"/>
          <w:sz w:val="20"/>
        </w:rPr>
        <w:t xml:space="preserve">40% </w:t>
      </w:r>
      <w:proofErr w:type="spellStart"/>
      <w:r w:rsidRPr="00C93ECC">
        <w:rPr>
          <w:color w:val="000000" w:themeColor="text1"/>
          <w:sz w:val="20"/>
        </w:rPr>
        <w:t>lAW</w:t>
      </w:r>
      <w:proofErr w:type="spellEnd"/>
      <w:r w:rsidRPr="00C93ECC">
        <w:rPr>
          <w:color w:val="000000" w:themeColor="text1"/>
          <w:sz w:val="20"/>
        </w:rPr>
        <w:t xml:space="preserve"> Department of</w:t>
      </w:r>
      <w:r w:rsidR="0058440A">
        <w:rPr>
          <w:color w:val="000000" w:themeColor="text1"/>
          <w:sz w:val="20"/>
        </w:rPr>
        <w:t xml:space="preserve"> </w:t>
      </w:r>
      <w:r w:rsidRPr="00C93ECC">
        <w:rPr>
          <w:color w:val="000000" w:themeColor="text1"/>
          <w:sz w:val="20"/>
        </w:rPr>
        <w:t>Defense and V</w:t>
      </w:r>
      <w:r w:rsidR="00EA4D71">
        <w:rPr>
          <w:color w:val="000000" w:themeColor="text1"/>
          <w:sz w:val="20"/>
        </w:rPr>
        <w:t xml:space="preserve">eterans Administration Schedule for Rating Disabilities guidelines.  </w:t>
      </w:r>
      <w:r w:rsidR="00EA4D71" w:rsidRPr="00EA4D71">
        <w:rPr>
          <w:color w:val="000000" w:themeColor="text1"/>
          <w:sz w:val="20"/>
        </w:rPr>
        <w:t>Cataplexy is a medical condition which often affects people who have narcolepsy, a</w:t>
      </w:r>
      <w:r w:rsidR="00EA4D71">
        <w:rPr>
          <w:color w:val="000000" w:themeColor="text1"/>
          <w:sz w:val="20"/>
        </w:rPr>
        <w:t xml:space="preserve"> </w:t>
      </w:r>
      <w:r w:rsidR="00EA4D71" w:rsidRPr="00EA4D71">
        <w:rPr>
          <w:color w:val="000000" w:themeColor="text1"/>
          <w:sz w:val="20"/>
        </w:rPr>
        <w:t>disorder whose principal signs are EDS (</w:t>
      </w:r>
      <w:r w:rsidR="004E4407">
        <w:rPr>
          <w:color w:val="000000" w:themeColor="text1"/>
          <w:sz w:val="20"/>
        </w:rPr>
        <w:t>e</w:t>
      </w:r>
      <w:r w:rsidR="00EA4D71" w:rsidRPr="00EA4D71">
        <w:rPr>
          <w:color w:val="000000" w:themeColor="text1"/>
          <w:sz w:val="20"/>
        </w:rPr>
        <w:t xml:space="preserve">xcessive </w:t>
      </w:r>
      <w:r w:rsidR="004E4407">
        <w:rPr>
          <w:color w:val="000000" w:themeColor="text1"/>
          <w:sz w:val="20"/>
        </w:rPr>
        <w:t>d</w:t>
      </w:r>
      <w:r w:rsidR="00EA4D71" w:rsidRPr="00EA4D71">
        <w:rPr>
          <w:color w:val="000000" w:themeColor="text1"/>
          <w:sz w:val="20"/>
        </w:rPr>
        <w:t xml:space="preserve">aytime </w:t>
      </w:r>
      <w:r w:rsidR="004E4407">
        <w:rPr>
          <w:color w:val="000000" w:themeColor="text1"/>
          <w:sz w:val="20"/>
        </w:rPr>
        <w:t>s</w:t>
      </w:r>
      <w:r w:rsidR="00EA4D71" w:rsidRPr="00EA4D71">
        <w:rPr>
          <w:color w:val="000000" w:themeColor="text1"/>
          <w:sz w:val="20"/>
        </w:rPr>
        <w:t>leepiness), sleep attacks, and disturbed night-time sleep. Since</w:t>
      </w:r>
      <w:r w:rsidR="00EA4D71">
        <w:rPr>
          <w:color w:val="000000" w:themeColor="text1"/>
          <w:sz w:val="20"/>
        </w:rPr>
        <w:t xml:space="preserve"> </w:t>
      </w:r>
      <w:r w:rsidR="00EA4D71" w:rsidRPr="00EA4D71">
        <w:rPr>
          <w:color w:val="000000" w:themeColor="text1"/>
          <w:sz w:val="20"/>
        </w:rPr>
        <w:t>the symptoms of your conditions are so similar, the Board opines that they must be rated as one entity.</w:t>
      </w:r>
      <w:r w:rsidR="00EA4D71">
        <w:rPr>
          <w:color w:val="000000" w:themeColor="text1"/>
          <w:sz w:val="20"/>
        </w:rPr>
        <w:t>”</w:t>
      </w:r>
    </w:p>
    <w:p w:rsidR="00EA4D71" w:rsidRPr="00EA4D71" w:rsidRDefault="00EA4D71" w:rsidP="00EA4D71">
      <w:pPr>
        <w:ind w:left="720" w:right="720"/>
        <w:jc w:val="both"/>
        <w:rPr>
          <w:color w:val="000000" w:themeColor="text1"/>
          <w:sz w:val="20"/>
        </w:rPr>
      </w:pPr>
    </w:p>
    <w:p w:rsidR="008C6134" w:rsidRDefault="00C93ECC" w:rsidP="00231090">
      <w:pPr>
        <w:tabs>
          <w:tab w:val="left" w:pos="288"/>
          <w:tab w:val="left" w:pos="4752"/>
        </w:tabs>
        <w:jc w:val="both"/>
        <w:rPr>
          <w:color w:val="000000" w:themeColor="text1"/>
          <w:szCs w:val="24"/>
        </w:rPr>
      </w:pPr>
      <w:r>
        <w:rPr>
          <w:color w:val="000000" w:themeColor="text1"/>
          <w:szCs w:val="24"/>
        </w:rPr>
        <w:t xml:space="preserve">The Board </w:t>
      </w:r>
      <w:r w:rsidR="0058440A">
        <w:rPr>
          <w:color w:val="000000" w:themeColor="text1"/>
          <w:szCs w:val="24"/>
        </w:rPr>
        <w:t xml:space="preserve">however </w:t>
      </w:r>
      <w:r>
        <w:rPr>
          <w:color w:val="000000" w:themeColor="text1"/>
          <w:szCs w:val="24"/>
        </w:rPr>
        <w:t>noted a neurology clinic record dated 21 May 2007 that indicated the CI was not using CPAP</w:t>
      </w:r>
      <w:r w:rsidR="0058440A">
        <w:rPr>
          <w:color w:val="000000" w:themeColor="text1"/>
          <w:szCs w:val="24"/>
        </w:rPr>
        <w:t xml:space="preserve">, </w:t>
      </w:r>
      <w:r>
        <w:rPr>
          <w:color w:val="000000" w:themeColor="text1"/>
          <w:szCs w:val="24"/>
        </w:rPr>
        <w:t>that prescribed medication completely controlled the cataplexy,</w:t>
      </w:r>
      <w:r w:rsidR="00EF13DE" w:rsidRPr="00EB642A">
        <w:rPr>
          <w:color w:val="000000" w:themeColor="text1"/>
          <w:szCs w:val="24"/>
        </w:rPr>
        <w:t xml:space="preserve"> </w:t>
      </w:r>
      <w:r w:rsidR="006E446D">
        <w:rPr>
          <w:color w:val="000000" w:themeColor="text1"/>
          <w:szCs w:val="24"/>
        </w:rPr>
        <w:t xml:space="preserve">and </w:t>
      </w:r>
      <w:r w:rsidR="0058440A">
        <w:rPr>
          <w:color w:val="000000" w:themeColor="text1"/>
          <w:szCs w:val="24"/>
        </w:rPr>
        <w:t xml:space="preserve">that medication </w:t>
      </w:r>
      <w:r w:rsidR="006E446D">
        <w:rPr>
          <w:color w:val="000000" w:themeColor="text1"/>
          <w:szCs w:val="24"/>
        </w:rPr>
        <w:t>was also controlling his daytime sleepiness.</w:t>
      </w:r>
      <w:r w:rsidR="003F19DA">
        <w:rPr>
          <w:color w:val="000000" w:themeColor="text1"/>
          <w:szCs w:val="24"/>
        </w:rPr>
        <w:t xml:space="preserve">  He reported feeling great with lots of energy.</w:t>
      </w:r>
      <w:r w:rsidR="006E446D">
        <w:rPr>
          <w:color w:val="000000" w:themeColor="text1"/>
          <w:szCs w:val="24"/>
        </w:rPr>
        <w:t xml:space="preserve">  The CI agreed to give CPAP another try.  The Board also noted the commander’s letter </w:t>
      </w:r>
      <w:r w:rsidR="006E446D">
        <w:rPr>
          <w:color w:val="000000" w:themeColor="text1"/>
          <w:szCs w:val="24"/>
        </w:rPr>
        <w:lastRenderedPageBreak/>
        <w:t>dated 23 April 2007 stating the CI’s medical condition resulted in no apparent work impairments at any point</w:t>
      </w:r>
      <w:r w:rsidR="0075687E">
        <w:rPr>
          <w:color w:val="000000" w:themeColor="text1"/>
          <w:szCs w:val="24"/>
        </w:rPr>
        <w:t>,</w:t>
      </w:r>
      <w:r w:rsidR="006E446D">
        <w:rPr>
          <w:color w:val="000000" w:themeColor="text1"/>
          <w:szCs w:val="24"/>
        </w:rPr>
        <w:t xml:space="preserve"> and that in fact, the CI had </w:t>
      </w:r>
      <w:r w:rsidR="00EF13DE" w:rsidRPr="006E446D">
        <w:rPr>
          <w:color w:val="000000" w:themeColor="text1"/>
          <w:szCs w:val="24"/>
        </w:rPr>
        <w:t xml:space="preserve">excelled as </w:t>
      </w:r>
      <w:r w:rsidR="00A20B28">
        <w:rPr>
          <w:color w:val="000000" w:themeColor="text1"/>
          <w:szCs w:val="24"/>
        </w:rPr>
        <w:t xml:space="preserve">an </w:t>
      </w:r>
      <w:r w:rsidR="00EF13DE" w:rsidRPr="006E446D">
        <w:rPr>
          <w:color w:val="000000" w:themeColor="text1"/>
          <w:szCs w:val="24"/>
        </w:rPr>
        <w:t>avionics journeyman</w:t>
      </w:r>
      <w:r w:rsidR="0058440A">
        <w:rPr>
          <w:color w:val="000000" w:themeColor="text1"/>
          <w:szCs w:val="24"/>
        </w:rPr>
        <w:t xml:space="preserve"> and the commander recommended retention</w:t>
      </w:r>
      <w:r w:rsidR="006E446D" w:rsidRPr="006E446D">
        <w:rPr>
          <w:color w:val="000000" w:themeColor="text1"/>
          <w:szCs w:val="24"/>
        </w:rPr>
        <w:t>.</w:t>
      </w:r>
      <w:r w:rsidR="006E446D">
        <w:rPr>
          <w:color w:val="000000" w:themeColor="text1"/>
          <w:szCs w:val="24"/>
        </w:rPr>
        <w:t xml:space="preserve">  </w:t>
      </w:r>
      <w:r w:rsidR="009B4B7B">
        <w:rPr>
          <w:color w:val="000000" w:themeColor="text1"/>
          <w:szCs w:val="24"/>
        </w:rPr>
        <w:t xml:space="preserve">The </w:t>
      </w:r>
      <w:r w:rsidR="003A120F">
        <w:rPr>
          <w:color w:val="000000" w:themeColor="text1"/>
          <w:szCs w:val="24"/>
        </w:rPr>
        <w:t>E</w:t>
      </w:r>
      <w:r w:rsidR="009B4B7B">
        <w:rPr>
          <w:color w:val="000000" w:themeColor="text1"/>
          <w:szCs w:val="24"/>
        </w:rPr>
        <w:t xml:space="preserve">nlisted </w:t>
      </w:r>
      <w:r w:rsidR="003A120F">
        <w:rPr>
          <w:color w:val="000000" w:themeColor="text1"/>
          <w:szCs w:val="24"/>
        </w:rPr>
        <w:t>P</w:t>
      </w:r>
      <w:r w:rsidR="009B4B7B">
        <w:rPr>
          <w:color w:val="000000" w:themeColor="text1"/>
          <w:szCs w:val="24"/>
        </w:rPr>
        <w:t xml:space="preserve">erformance </w:t>
      </w:r>
      <w:r w:rsidR="003A120F">
        <w:rPr>
          <w:color w:val="000000" w:themeColor="text1"/>
          <w:szCs w:val="24"/>
        </w:rPr>
        <w:t>R</w:t>
      </w:r>
      <w:r w:rsidR="009B4B7B">
        <w:rPr>
          <w:color w:val="000000" w:themeColor="text1"/>
          <w:szCs w:val="24"/>
        </w:rPr>
        <w:t>eport for the period</w:t>
      </w:r>
      <w:r w:rsidR="003A120F">
        <w:rPr>
          <w:color w:val="000000" w:themeColor="text1"/>
          <w:szCs w:val="24"/>
        </w:rPr>
        <w:t xml:space="preserve"> </w:t>
      </w:r>
      <w:r w:rsidR="00D82DCE">
        <w:rPr>
          <w:color w:val="000000" w:themeColor="text1"/>
          <w:szCs w:val="24"/>
        </w:rPr>
        <w:t>7</w:t>
      </w:r>
      <w:r w:rsidR="003A120F">
        <w:rPr>
          <w:color w:val="000000" w:themeColor="text1"/>
          <w:szCs w:val="24"/>
        </w:rPr>
        <w:t> </w:t>
      </w:r>
      <w:r w:rsidR="00D82DCE">
        <w:rPr>
          <w:color w:val="000000" w:themeColor="text1"/>
          <w:szCs w:val="24"/>
        </w:rPr>
        <w:t xml:space="preserve">June 2006 to </w:t>
      </w:r>
      <w:r w:rsidR="009B4B7B">
        <w:rPr>
          <w:color w:val="000000" w:themeColor="text1"/>
          <w:szCs w:val="24"/>
        </w:rPr>
        <w:t>7 April 2007 gave the CI the highest ratings for performance in all categories in performance of duties as an avionics jour</w:t>
      </w:r>
      <w:r w:rsidR="0058440A">
        <w:rPr>
          <w:color w:val="000000" w:themeColor="text1"/>
          <w:szCs w:val="24"/>
        </w:rPr>
        <w:t>neyman working on the B1 bomber and recommended promotion.</w:t>
      </w:r>
      <w:r w:rsidR="008C6134">
        <w:rPr>
          <w:color w:val="000000" w:themeColor="text1"/>
          <w:szCs w:val="24"/>
        </w:rPr>
        <w:t xml:space="preserve">  </w:t>
      </w:r>
      <w:r w:rsidR="00A67566">
        <w:rPr>
          <w:color w:val="000000" w:themeColor="text1"/>
          <w:szCs w:val="24"/>
        </w:rPr>
        <w:t xml:space="preserve">At the time of a VA neurology </w:t>
      </w:r>
      <w:r w:rsidR="004E4407">
        <w:rPr>
          <w:color w:val="000000" w:themeColor="text1"/>
          <w:szCs w:val="24"/>
        </w:rPr>
        <w:t>Compensation and Pension (</w:t>
      </w:r>
      <w:r w:rsidR="00A67566">
        <w:rPr>
          <w:color w:val="000000" w:themeColor="text1"/>
          <w:szCs w:val="24"/>
        </w:rPr>
        <w:t>C&amp;P</w:t>
      </w:r>
      <w:r w:rsidR="004E4407">
        <w:rPr>
          <w:color w:val="000000" w:themeColor="text1"/>
          <w:szCs w:val="24"/>
        </w:rPr>
        <w:t>)</w:t>
      </w:r>
      <w:r w:rsidR="00A67566">
        <w:rPr>
          <w:color w:val="000000" w:themeColor="text1"/>
          <w:szCs w:val="24"/>
        </w:rPr>
        <w:t xml:space="preserve"> examination, </w:t>
      </w:r>
      <w:r w:rsidR="00E62647" w:rsidRPr="00A67566">
        <w:rPr>
          <w:color w:val="000000" w:themeColor="text1"/>
          <w:szCs w:val="24"/>
        </w:rPr>
        <w:t>21</w:t>
      </w:r>
      <w:r w:rsidR="00A67566">
        <w:rPr>
          <w:color w:val="000000" w:themeColor="text1"/>
          <w:szCs w:val="24"/>
        </w:rPr>
        <w:t xml:space="preserve"> </w:t>
      </w:r>
      <w:r w:rsidR="00E62647" w:rsidRPr="00A67566">
        <w:rPr>
          <w:color w:val="000000" w:themeColor="text1"/>
          <w:szCs w:val="24"/>
        </w:rPr>
        <w:t>Mar</w:t>
      </w:r>
      <w:r w:rsidR="00A67566">
        <w:rPr>
          <w:color w:val="000000" w:themeColor="text1"/>
          <w:szCs w:val="24"/>
        </w:rPr>
        <w:t xml:space="preserve">ch </w:t>
      </w:r>
      <w:r w:rsidR="002C77D3">
        <w:rPr>
          <w:color w:val="000000" w:themeColor="text1"/>
          <w:szCs w:val="24"/>
        </w:rPr>
        <w:t>20</w:t>
      </w:r>
      <w:r w:rsidR="00E62647" w:rsidRPr="00A67566">
        <w:rPr>
          <w:color w:val="000000" w:themeColor="text1"/>
          <w:szCs w:val="24"/>
        </w:rPr>
        <w:t>08</w:t>
      </w:r>
      <w:r w:rsidR="00A67566">
        <w:rPr>
          <w:color w:val="000000" w:themeColor="text1"/>
          <w:szCs w:val="24"/>
        </w:rPr>
        <w:t xml:space="preserve">, </w:t>
      </w:r>
      <w:r w:rsidR="008959D2">
        <w:rPr>
          <w:color w:val="000000" w:themeColor="text1"/>
          <w:szCs w:val="24"/>
        </w:rPr>
        <w:t xml:space="preserve">6 </w:t>
      </w:r>
      <w:r w:rsidR="00A67566">
        <w:rPr>
          <w:color w:val="000000" w:themeColor="text1"/>
          <w:szCs w:val="24"/>
        </w:rPr>
        <w:t xml:space="preserve">months </w:t>
      </w:r>
      <w:r w:rsidR="003B79AE" w:rsidRPr="00A67566">
        <w:rPr>
          <w:color w:val="000000" w:themeColor="text1"/>
          <w:szCs w:val="24"/>
        </w:rPr>
        <w:t>after placement on TDRL</w:t>
      </w:r>
      <w:r w:rsidR="00A67566">
        <w:rPr>
          <w:color w:val="000000" w:themeColor="text1"/>
          <w:szCs w:val="24"/>
        </w:rPr>
        <w:t>, the CI was employed fulltime as a mechanic and was doing well on medication.</w:t>
      </w:r>
      <w:r w:rsidR="00013D97">
        <w:rPr>
          <w:color w:val="000000" w:themeColor="text1"/>
          <w:szCs w:val="24"/>
        </w:rPr>
        <w:t xml:space="preserve">  He</w:t>
      </w:r>
      <w:r w:rsidR="007A2E93">
        <w:rPr>
          <w:color w:val="000000" w:themeColor="text1"/>
          <w:szCs w:val="24"/>
        </w:rPr>
        <w:t xml:space="preserve"> </w:t>
      </w:r>
      <w:r w:rsidR="00013D97">
        <w:rPr>
          <w:color w:val="000000" w:themeColor="text1"/>
          <w:szCs w:val="24"/>
        </w:rPr>
        <w:t xml:space="preserve">had no falling spells in the last 12 months although </w:t>
      </w:r>
      <w:r w:rsidR="007A2E93">
        <w:rPr>
          <w:color w:val="000000" w:themeColor="text1"/>
          <w:szCs w:val="24"/>
        </w:rPr>
        <w:t xml:space="preserve">he did report </w:t>
      </w:r>
      <w:r w:rsidR="00013D97">
        <w:rPr>
          <w:color w:val="000000" w:themeColor="text1"/>
          <w:szCs w:val="24"/>
        </w:rPr>
        <w:t>there was transient weakness two to three times per week.  He complained of falling asleep with sedentary activities such as watching television but as long as he was active and working he did not have difficulty.  He denied falling asleep while driving and had no restriction on his driving privileges.</w:t>
      </w:r>
    </w:p>
    <w:p w:rsidR="008C6134" w:rsidRDefault="008C6134" w:rsidP="00231090">
      <w:pPr>
        <w:tabs>
          <w:tab w:val="left" w:pos="288"/>
          <w:tab w:val="left" w:pos="4752"/>
        </w:tabs>
        <w:jc w:val="both"/>
        <w:rPr>
          <w:color w:val="000000" w:themeColor="text1"/>
          <w:szCs w:val="24"/>
        </w:rPr>
      </w:pPr>
    </w:p>
    <w:p w:rsidR="004E4407" w:rsidRDefault="0076417F" w:rsidP="008C6134">
      <w:pPr>
        <w:tabs>
          <w:tab w:val="left" w:pos="288"/>
          <w:tab w:val="left" w:pos="4752"/>
        </w:tabs>
        <w:jc w:val="both"/>
        <w:rPr>
          <w:color w:val="000000" w:themeColor="text1"/>
          <w:szCs w:val="24"/>
        </w:rPr>
      </w:pPr>
      <w:r>
        <w:rPr>
          <w:color w:val="000000" w:themeColor="text1"/>
          <w:szCs w:val="24"/>
        </w:rPr>
        <w:t xml:space="preserve">The CI underwent TDRL reevaluation 17 February 2009.  </w:t>
      </w:r>
      <w:r w:rsidR="003B79AE">
        <w:rPr>
          <w:color w:val="000000" w:themeColor="text1"/>
          <w:szCs w:val="24"/>
        </w:rPr>
        <w:t xml:space="preserve">At this </w:t>
      </w:r>
      <w:r w:rsidR="00B71949">
        <w:rPr>
          <w:color w:val="000000" w:themeColor="text1"/>
          <w:szCs w:val="24"/>
        </w:rPr>
        <w:t>evaluation</w:t>
      </w:r>
      <w:r w:rsidR="003B79AE">
        <w:rPr>
          <w:color w:val="000000" w:themeColor="text1"/>
          <w:szCs w:val="24"/>
        </w:rPr>
        <w:t xml:space="preserve"> the CI reported that cataplexy was controlled during the day </w:t>
      </w:r>
      <w:r w:rsidR="006937B5">
        <w:rPr>
          <w:color w:val="000000" w:themeColor="text1"/>
          <w:szCs w:val="24"/>
        </w:rPr>
        <w:t xml:space="preserve">with medication </w:t>
      </w:r>
      <w:r w:rsidR="003B79AE">
        <w:rPr>
          <w:color w:val="000000" w:themeColor="text1"/>
          <w:szCs w:val="24"/>
        </w:rPr>
        <w:t xml:space="preserve">but </w:t>
      </w:r>
      <w:r w:rsidR="006937B5">
        <w:rPr>
          <w:color w:val="000000" w:themeColor="text1"/>
          <w:szCs w:val="24"/>
        </w:rPr>
        <w:t xml:space="preserve">that </w:t>
      </w:r>
      <w:r w:rsidR="003B79AE">
        <w:rPr>
          <w:color w:val="000000" w:themeColor="text1"/>
          <w:szCs w:val="24"/>
        </w:rPr>
        <w:t>he experienced episodes in the evenings.</w:t>
      </w:r>
      <w:r w:rsidR="006937B5">
        <w:rPr>
          <w:color w:val="000000" w:themeColor="text1"/>
          <w:szCs w:val="24"/>
        </w:rPr>
        <w:t xml:space="preserve">  Day</w:t>
      </w:r>
      <w:r w:rsidR="00E45B65">
        <w:rPr>
          <w:color w:val="000000" w:themeColor="text1"/>
          <w:szCs w:val="24"/>
        </w:rPr>
        <w:t xml:space="preserve">time </w:t>
      </w:r>
      <w:r w:rsidR="006937B5">
        <w:rPr>
          <w:color w:val="000000" w:themeColor="text1"/>
          <w:szCs w:val="24"/>
        </w:rPr>
        <w:t xml:space="preserve">sleepiness was also controlled by medication and the excessive daytime sleepiness was graded as mild by the specialist.  The role of </w:t>
      </w:r>
      <w:r w:rsidR="004E4407">
        <w:rPr>
          <w:color w:val="000000" w:themeColor="text1"/>
          <w:szCs w:val="24"/>
        </w:rPr>
        <w:t>OSA</w:t>
      </w:r>
      <w:r w:rsidR="006937B5">
        <w:rPr>
          <w:color w:val="000000" w:themeColor="text1"/>
          <w:szCs w:val="24"/>
        </w:rPr>
        <w:t xml:space="preserve"> was considered and the CI encouraged to try to use CPAP and advised on desensitization techniques.</w:t>
      </w:r>
      <w:r w:rsidR="008C6134">
        <w:rPr>
          <w:color w:val="000000" w:themeColor="text1"/>
          <w:szCs w:val="24"/>
        </w:rPr>
        <w:t xml:space="preserve">  </w:t>
      </w:r>
      <w:r w:rsidR="004E4407">
        <w:rPr>
          <w:color w:val="000000" w:themeColor="text1"/>
          <w:szCs w:val="24"/>
        </w:rPr>
        <w:t xml:space="preserve">The </w:t>
      </w:r>
      <w:r w:rsidR="00D82DCE">
        <w:rPr>
          <w:color w:val="000000" w:themeColor="text1"/>
          <w:szCs w:val="24"/>
        </w:rPr>
        <w:t>20 April 2009</w:t>
      </w:r>
      <w:r w:rsidR="003A120F">
        <w:rPr>
          <w:color w:val="000000" w:themeColor="text1"/>
          <w:szCs w:val="24"/>
        </w:rPr>
        <w:t xml:space="preserve"> PEB</w:t>
      </w:r>
      <w:r w:rsidR="007A2E93">
        <w:rPr>
          <w:color w:val="000000" w:themeColor="text1"/>
          <w:szCs w:val="24"/>
        </w:rPr>
        <w:t xml:space="preserve"> </w:t>
      </w:r>
      <w:r w:rsidR="00B71949">
        <w:rPr>
          <w:color w:val="000000" w:themeColor="text1"/>
          <w:szCs w:val="24"/>
        </w:rPr>
        <w:t>recommended</w:t>
      </w:r>
      <w:r w:rsidR="00D82DCE">
        <w:rPr>
          <w:color w:val="000000" w:themeColor="text1"/>
          <w:szCs w:val="24"/>
        </w:rPr>
        <w:t xml:space="preserve"> removal from the TDRL with a permanent rating of 20% for cataplexy with </w:t>
      </w:r>
      <w:r w:rsidR="00B71949">
        <w:rPr>
          <w:color w:val="000000" w:themeColor="text1"/>
          <w:szCs w:val="24"/>
        </w:rPr>
        <w:t>narcolepsy</w:t>
      </w:r>
      <w:r w:rsidR="00D82DCE">
        <w:rPr>
          <w:color w:val="000000" w:themeColor="text1"/>
          <w:szCs w:val="24"/>
        </w:rPr>
        <w:t xml:space="preserve"> symptoms</w:t>
      </w:r>
      <w:r w:rsidR="0058440A">
        <w:rPr>
          <w:color w:val="000000" w:themeColor="text1"/>
          <w:szCs w:val="24"/>
        </w:rPr>
        <w:t xml:space="preserve"> rated IAW VASRD 8911</w:t>
      </w:r>
      <w:r w:rsidR="00D82DCE">
        <w:rPr>
          <w:color w:val="000000" w:themeColor="text1"/>
          <w:szCs w:val="24"/>
        </w:rPr>
        <w:t xml:space="preserve">.  The CI was removed from the TDRL </w:t>
      </w:r>
      <w:r w:rsidR="003A120F">
        <w:rPr>
          <w:color w:val="000000" w:themeColor="text1"/>
          <w:szCs w:val="24"/>
        </w:rPr>
        <w:t>on</w:t>
      </w:r>
      <w:r w:rsidR="00D82DCE">
        <w:rPr>
          <w:color w:val="000000" w:themeColor="text1"/>
          <w:szCs w:val="24"/>
        </w:rPr>
        <w:t>9 July 2009.</w:t>
      </w:r>
      <w:r w:rsidR="008C6134">
        <w:rPr>
          <w:color w:val="000000" w:themeColor="text1"/>
          <w:szCs w:val="24"/>
        </w:rPr>
        <w:t xml:space="preserve">  </w:t>
      </w:r>
      <w:r w:rsidR="006937B5">
        <w:rPr>
          <w:color w:val="000000" w:themeColor="text1"/>
          <w:szCs w:val="24"/>
        </w:rPr>
        <w:t xml:space="preserve">At a 1 May 2009 VA C&amp;P examination for his </w:t>
      </w:r>
      <w:r w:rsidR="004E4407">
        <w:rPr>
          <w:color w:val="000000" w:themeColor="text1"/>
          <w:szCs w:val="24"/>
        </w:rPr>
        <w:t>OSA</w:t>
      </w:r>
      <w:r w:rsidR="007A2E93">
        <w:rPr>
          <w:color w:val="000000" w:themeColor="text1"/>
          <w:szCs w:val="24"/>
        </w:rPr>
        <w:t>,</w:t>
      </w:r>
      <w:r w:rsidR="006937B5">
        <w:rPr>
          <w:color w:val="000000" w:themeColor="text1"/>
          <w:szCs w:val="24"/>
        </w:rPr>
        <w:t xml:space="preserve"> the examiner recorded that he was employed </w:t>
      </w:r>
      <w:r w:rsidR="00013D97">
        <w:rPr>
          <w:color w:val="000000" w:themeColor="text1"/>
          <w:szCs w:val="24"/>
        </w:rPr>
        <w:t xml:space="preserve">fulltime </w:t>
      </w:r>
      <w:r w:rsidR="006937B5">
        <w:rPr>
          <w:color w:val="000000" w:themeColor="text1"/>
          <w:szCs w:val="24"/>
        </w:rPr>
        <w:t xml:space="preserve">as a mechanic and had missed </w:t>
      </w:r>
      <w:r w:rsidR="008959D2">
        <w:rPr>
          <w:color w:val="000000" w:themeColor="text1"/>
          <w:szCs w:val="24"/>
        </w:rPr>
        <w:t>4</w:t>
      </w:r>
      <w:r w:rsidR="007710EB">
        <w:rPr>
          <w:color w:val="000000" w:themeColor="text1"/>
          <w:szCs w:val="24"/>
        </w:rPr>
        <w:t xml:space="preserve"> </w:t>
      </w:r>
      <w:r w:rsidR="006937B5">
        <w:rPr>
          <w:color w:val="000000" w:themeColor="text1"/>
          <w:szCs w:val="24"/>
        </w:rPr>
        <w:t xml:space="preserve">days of work in past year; </w:t>
      </w:r>
      <w:r w:rsidR="004E4407">
        <w:rPr>
          <w:color w:val="000000" w:themeColor="text1"/>
          <w:szCs w:val="24"/>
        </w:rPr>
        <w:t xml:space="preserve">         </w:t>
      </w:r>
      <w:r w:rsidR="008959D2">
        <w:rPr>
          <w:color w:val="000000" w:themeColor="text1"/>
          <w:szCs w:val="24"/>
        </w:rPr>
        <w:t>2</w:t>
      </w:r>
      <w:r w:rsidR="007710EB">
        <w:rPr>
          <w:color w:val="000000" w:themeColor="text1"/>
          <w:szCs w:val="24"/>
        </w:rPr>
        <w:t xml:space="preserve"> </w:t>
      </w:r>
      <w:r w:rsidR="006937B5">
        <w:rPr>
          <w:color w:val="000000" w:themeColor="text1"/>
          <w:szCs w:val="24"/>
        </w:rPr>
        <w:t xml:space="preserve">days due to flu, and </w:t>
      </w:r>
      <w:r w:rsidR="004E4407">
        <w:rPr>
          <w:color w:val="000000" w:themeColor="text1"/>
          <w:szCs w:val="24"/>
        </w:rPr>
        <w:t>2</w:t>
      </w:r>
      <w:r w:rsidR="007710EB">
        <w:rPr>
          <w:color w:val="000000" w:themeColor="text1"/>
          <w:szCs w:val="24"/>
        </w:rPr>
        <w:t xml:space="preserve"> days </w:t>
      </w:r>
      <w:r w:rsidR="006937B5">
        <w:rPr>
          <w:color w:val="000000" w:themeColor="text1"/>
          <w:szCs w:val="24"/>
        </w:rPr>
        <w:t>due to kidney stones.</w:t>
      </w:r>
      <w:r w:rsidR="00D82DCE">
        <w:rPr>
          <w:color w:val="000000" w:themeColor="text1"/>
          <w:szCs w:val="24"/>
        </w:rPr>
        <w:t xml:space="preserve">  The CI reported he had not used the CPAP machin</w:t>
      </w:r>
      <w:r w:rsidR="00E45B65">
        <w:rPr>
          <w:color w:val="000000" w:themeColor="text1"/>
          <w:szCs w:val="24"/>
        </w:rPr>
        <w:t xml:space="preserve">e </w:t>
      </w:r>
      <w:r w:rsidR="00D82DCE">
        <w:rPr>
          <w:color w:val="000000" w:themeColor="text1"/>
          <w:szCs w:val="24"/>
        </w:rPr>
        <w:t xml:space="preserve">in </w:t>
      </w:r>
      <w:r w:rsidR="004E4407">
        <w:rPr>
          <w:color w:val="000000" w:themeColor="text1"/>
          <w:szCs w:val="24"/>
        </w:rPr>
        <w:t>2</w:t>
      </w:r>
      <w:r w:rsidR="00D82DCE">
        <w:rPr>
          <w:color w:val="000000" w:themeColor="text1"/>
          <w:szCs w:val="24"/>
        </w:rPr>
        <w:t xml:space="preserve"> years due to inability to tolerate it and was not using it at all.  </w:t>
      </w:r>
    </w:p>
    <w:p w:rsidR="004E4407" w:rsidRDefault="004E4407" w:rsidP="008C6134">
      <w:pPr>
        <w:tabs>
          <w:tab w:val="left" w:pos="288"/>
          <w:tab w:val="left" w:pos="4752"/>
        </w:tabs>
        <w:jc w:val="both"/>
        <w:rPr>
          <w:color w:val="000000" w:themeColor="text1"/>
          <w:szCs w:val="24"/>
        </w:rPr>
      </w:pPr>
    </w:p>
    <w:p w:rsidR="006809F2" w:rsidRDefault="006937B5" w:rsidP="008C6134">
      <w:pPr>
        <w:tabs>
          <w:tab w:val="left" w:pos="288"/>
          <w:tab w:val="left" w:pos="4752"/>
        </w:tabs>
        <w:jc w:val="both"/>
        <w:rPr>
          <w:color w:val="000000" w:themeColor="text1"/>
          <w:szCs w:val="24"/>
        </w:rPr>
      </w:pPr>
      <w:r>
        <w:rPr>
          <w:color w:val="000000" w:themeColor="text1"/>
          <w:szCs w:val="24"/>
        </w:rPr>
        <w:t xml:space="preserve">The examiner recorded that he sleeps well (approximately </w:t>
      </w:r>
      <w:r w:rsidR="004E4407">
        <w:rPr>
          <w:color w:val="000000" w:themeColor="text1"/>
          <w:szCs w:val="24"/>
        </w:rPr>
        <w:t>8</w:t>
      </w:r>
      <w:r>
        <w:rPr>
          <w:color w:val="000000" w:themeColor="text1"/>
          <w:szCs w:val="24"/>
        </w:rPr>
        <w:t xml:space="preserve"> hours per night), and that his wife reported snoring on some nights but no respiratory related awakenings.</w:t>
      </w:r>
      <w:r w:rsidR="007710EB">
        <w:rPr>
          <w:color w:val="000000" w:themeColor="text1"/>
          <w:szCs w:val="24"/>
        </w:rPr>
        <w:t xml:space="preserve"> </w:t>
      </w:r>
      <w:r w:rsidR="008C6134">
        <w:rPr>
          <w:color w:val="000000" w:themeColor="text1"/>
          <w:szCs w:val="24"/>
        </w:rPr>
        <w:t xml:space="preserve"> </w:t>
      </w:r>
      <w:r>
        <w:rPr>
          <w:color w:val="000000" w:themeColor="text1"/>
          <w:szCs w:val="24"/>
        </w:rPr>
        <w:t xml:space="preserve">Although “extreme” daytime sleepiness was reported, no significant problems with staying awake during the day was </w:t>
      </w:r>
      <w:r w:rsidR="009B4B7B">
        <w:rPr>
          <w:color w:val="000000" w:themeColor="text1"/>
          <w:szCs w:val="24"/>
        </w:rPr>
        <w:t xml:space="preserve">indicated, and medication resulted in improved daytime alertness and ability to stay awake in his job as a mechanic.  </w:t>
      </w:r>
      <w:r w:rsidR="00231090">
        <w:rPr>
          <w:color w:val="000000" w:themeColor="text1"/>
          <w:szCs w:val="24"/>
        </w:rPr>
        <w:t>A</w:t>
      </w:r>
      <w:r w:rsidR="00D82DCE" w:rsidRPr="00D82DCE">
        <w:rPr>
          <w:color w:val="000000" w:themeColor="text1"/>
          <w:szCs w:val="24"/>
        </w:rPr>
        <w:t xml:space="preserve"> 29 May 2009 VA rating decision proposed reducing the CI’s rating for </w:t>
      </w:r>
      <w:r w:rsidR="004E4407">
        <w:rPr>
          <w:color w:val="000000" w:themeColor="text1"/>
          <w:szCs w:val="24"/>
        </w:rPr>
        <w:t>OSA</w:t>
      </w:r>
      <w:r w:rsidR="00D82DCE" w:rsidRPr="00D82DCE">
        <w:rPr>
          <w:color w:val="000000" w:themeColor="text1"/>
          <w:szCs w:val="24"/>
        </w:rPr>
        <w:t xml:space="preserve"> to 30% based on the recent examination</w:t>
      </w:r>
      <w:r w:rsidR="00D82DCE">
        <w:rPr>
          <w:color w:val="000000" w:themeColor="text1"/>
          <w:szCs w:val="24"/>
        </w:rPr>
        <w:t xml:space="preserve"> reported he had not used the CPAP machine for two years.</w:t>
      </w:r>
      <w:r w:rsidR="003F19DA">
        <w:rPr>
          <w:color w:val="000000" w:themeColor="text1"/>
          <w:szCs w:val="24"/>
        </w:rPr>
        <w:t xml:space="preserve">  </w:t>
      </w:r>
      <w:r w:rsidR="00940244">
        <w:rPr>
          <w:color w:val="000000" w:themeColor="text1"/>
          <w:szCs w:val="24"/>
        </w:rPr>
        <w:t xml:space="preserve">At a </w:t>
      </w:r>
      <w:r w:rsidR="009B4B7B">
        <w:rPr>
          <w:color w:val="000000" w:themeColor="text1"/>
          <w:szCs w:val="24"/>
        </w:rPr>
        <w:t>4</w:t>
      </w:r>
      <w:r w:rsidR="00940244">
        <w:rPr>
          <w:color w:val="000000" w:themeColor="text1"/>
          <w:szCs w:val="24"/>
        </w:rPr>
        <w:t xml:space="preserve"> </w:t>
      </w:r>
      <w:r w:rsidR="009B4B7B">
        <w:rPr>
          <w:color w:val="000000" w:themeColor="text1"/>
          <w:szCs w:val="24"/>
        </w:rPr>
        <w:t>Sep</w:t>
      </w:r>
      <w:r w:rsidR="00940244">
        <w:rPr>
          <w:color w:val="000000" w:themeColor="text1"/>
          <w:szCs w:val="24"/>
        </w:rPr>
        <w:t>tember 20</w:t>
      </w:r>
      <w:r w:rsidR="009B4B7B">
        <w:rPr>
          <w:color w:val="000000" w:themeColor="text1"/>
          <w:szCs w:val="24"/>
        </w:rPr>
        <w:t xml:space="preserve">09 VA </w:t>
      </w:r>
      <w:r w:rsidR="00940244">
        <w:rPr>
          <w:color w:val="000000" w:themeColor="text1"/>
          <w:szCs w:val="24"/>
        </w:rPr>
        <w:t>n</w:t>
      </w:r>
      <w:r w:rsidR="009B4B7B">
        <w:rPr>
          <w:color w:val="000000" w:themeColor="text1"/>
          <w:szCs w:val="24"/>
        </w:rPr>
        <w:t xml:space="preserve">eurology </w:t>
      </w:r>
      <w:r w:rsidR="00940244">
        <w:rPr>
          <w:color w:val="000000" w:themeColor="text1"/>
          <w:szCs w:val="24"/>
        </w:rPr>
        <w:t xml:space="preserve">appointment the CI reported that at a sleep </w:t>
      </w:r>
      <w:r w:rsidR="009B4B7B">
        <w:rPr>
          <w:color w:val="000000" w:themeColor="text1"/>
          <w:szCs w:val="24"/>
        </w:rPr>
        <w:t xml:space="preserve">study in </w:t>
      </w:r>
      <w:r w:rsidR="00940244">
        <w:rPr>
          <w:color w:val="000000" w:themeColor="text1"/>
          <w:szCs w:val="24"/>
        </w:rPr>
        <w:t xml:space="preserve">the </w:t>
      </w:r>
      <w:r w:rsidR="009B4B7B">
        <w:rPr>
          <w:color w:val="000000" w:themeColor="text1"/>
          <w:szCs w:val="24"/>
        </w:rPr>
        <w:t xml:space="preserve">military </w:t>
      </w:r>
      <w:r w:rsidR="00940244">
        <w:rPr>
          <w:color w:val="000000" w:themeColor="text1"/>
          <w:szCs w:val="24"/>
        </w:rPr>
        <w:t xml:space="preserve">he </w:t>
      </w:r>
      <w:r w:rsidR="009B4B7B">
        <w:rPr>
          <w:color w:val="000000" w:themeColor="text1"/>
          <w:szCs w:val="24"/>
        </w:rPr>
        <w:t xml:space="preserve">“was started on </w:t>
      </w:r>
      <w:r w:rsidR="006809F2">
        <w:rPr>
          <w:color w:val="000000" w:themeColor="text1"/>
          <w:szCs w:val="24"/>
        </w:rPr>
        <w:t>CPAP</w:t>
      </w:r>
      <w:r w:rsidR="009B4B7B">
        <w:rPr>
          <w:color w:val="000000" w:themeColor="text1"/>
          <w:szCs w:val="24"/>
        </w:rPr>
        <w:t xml:space="preserve"> at that time which did significantly improve his symptoms</w:t>
      </w:r>
      <w:r w:rsidR="004E4407">
        <w:rPr>
          <w:color w:val="000000" w:themeColor="text1"/>
          <w:szCs w:val="24"/>
        </w:rPr>
        <w:t>;</w:t>
      </w:r>
      <w:r w:rsidR="009B4B7B">
        <w:rPr>
          <w:color w:val="000000" w:themeColor="text1"/>
          <w:szCs w:val="24"/>
        </w:rPr>
        <w:t>”</w:t>
      </w:r>
      <w:r w:rsidR="00940244">
        <w:rPr>
          <w:color w:val="000000" w:themeColor="text1"/>
          <w:szCs w:val="24"/>
        </w:rPr>
        <w:t xml:space="preserve"> </w:t>
      </w:r>
      <w:r w:rsidR="009B4B7B">
        <w:rPr>
          <w:color w:val="000000" w:themeColor="text1"/>
          <w:szCs w:val="24"/>
        </w:rPr>
        <w:t>“</w:t>
      </w:r>
      <w:r w:rsidR="004E4407">
        <w:rPr>
          <w:color w:val="000000" w:themeColor="text1"/>
          <w:szCs w:val="24"/>
        </w:rPr>
        <w:t>h</w:t>
      </w:r>
      <w:r w:rsidR="009B4B7B" w:rsidRPr="001523FE">
        <w:rPr>
          <w:color w:val="000000" w:themeColor="text1"/>
          <w:szCs w:val="24"/>
        </w:rPr>
        <w:t xml:space="preserve">e recently has had same changes </w:t>
      </w:r>
      <w:r w:rsidR="00940244">
        <w:rPr>
          <w:color w:val="000000" w:themeColor="text1"/>
          <w:szCs w:val="24"/>
        </w:rPr>
        <w:t>i</w:t>
      </w:r>
      <w:r w:rsidR="009B4B7B" w:rsidRPr="001523FE">
        <w:rPr>
          <w:color w:val="000000" w:themeColor="text1"/>
          <w:szCs w:val="24"/>
        </w:rPr>
        <w:t>n the function of his CPAP machine and no longer works on a continuous basis.”</w:t>
      </w:r>
      <w:r w:rsidR="00940244">
        <w:rPr>
          <w:color w:val="000000" w:themeColor="text1"/>
          <w:szCs w:val="24"/>
        </w:rPr>
        <w:t xml:space="preserve">  Some recent episodes of drowsiness at work were believed to be due to the faulty CPAP machine.  </w:t>
      </w:r>
      <w:r w:rsidR="009B4B7B">
        <w:rPr>
          <w:color w:val="000000" w:themeColor="text1"/>
          <w:szCs w:val="24"/>
        </w:rPr>
        <w:t xml:space="preserve">Cataplexy </w:t>
      </w:r>
      <w:r w:rsidR="00EA7224">
        <w:rPr>
          <w:color w:val="000000" w:themeColor="text1"/>
          <w:szCs w:val="24"/>
        </w:rPr>
        <w:t xml:space="preserve">was </w:t>
      </w:r>
      <w:r w:rsidR="00940244">
        <w:rPr>
          <w:color w:val="000000" w:themeColor="text1"/>
          <w:szCs w:val="24"/>
        </w:rPr>
        <w:t xml:space="preserve">noted to be </w:t>
      </w:r>
      <w:r w:rsidR="009B4B7B">
        <w:rPr>
          <w:color w:val="000000" w:themeColor="text1"/>
          <w:szCs w:val="24"/>
        </w:rPr>
        <w:t xml:space="preserve">much improved with </w:t>
      </w:r>
      <w:r w:rsidR="00940244">
        <w:rPr>
          <w:color w:val="000000" w:themeColor="text1"/>
          <w:szCs w:val="24"/>
        </w:rPr>
        <w:t xml:space="preserve">medication.  </w:t>
      </w:r>
      <w:r w:rsidR="00C4324D">
        <w:rPr>
          <w:color w:val="000000" w:themeColor="text1"/>
          <w:szCs w:val="24"/>
        </w:rPr>
        <w:t>The neurologist recorded the CI was doing well with medication and CPAP treatment.</w:t>
      </w:r>
      <w:r w:rsidR="006809F2">
        <w:rPr>
          <w:color w:val="000000" w:themeColor="text1"/>
          <w:szCs w:val="24"/>
        </w:rPr>
        <w:t xml:space="preserve">  In October 2009, the CI’s medications were changed due to change in his physicians.  VA treatment records in December 2009 reflected medication was working well</w:t>
      </w:r>
      <w:r w:rsidR="00E45B65">
        <w:rPr>
          <w:color w:val="000000" w:themeColor="text1"/>
          <w:szCs w:val="24"/>
        </w:rPr>
        <w:t xml:space="preserve">, </w:t>
      </w:r>
      <w:r w:rsidR="006809F2">
        <w:rPr>
          <w:color w:val="000000" w:themeColor="text1"/>
          <w:szCs w:val="24"/>
        </w:rPr>
        <w:t>but not completely</w:t>
      </w:r>
      <w:r w:rsidR="00E45B65">
        <w:rPr>
          <w:color w:val="000000" w:themeColor="text1"/>
          <w:szCs w:val="24"/>
        </w:rPr>
        <w:t>,</w:t>
      </w:r>
      <w:r w:rsidR="006809F2">
        <w:rPr>
          <w:color w:val="000000" w:themeColor="text1"/>
          <w:szCs w:val="24"/>
        </w:rPr>
        <w:t xml:space="preserve"> for daytime drowsiness (7 December 2009), and </w:t>
      </w:r>
      <w:r w:rsidR="006809F2" w:rsidRPr="008C6134">
        <w:rPr>
          <w:color w:val="000000" w:themeColor="text1"/>
          <w:szCs w:val="24"/>
        </w:rPr>
        <w:t>the CI denied cataplexy episodes (neurology 21 December 2009)</w:t>
      </w:r>
      <w:r w:rsidR="006809F2">
        <w:rPr>
          <w:color w:val="000000" w:themeColor="text1"/>
          <w:szCs w:val="24"/>
        </w:rPr>
        <w:t xml:space="preserve">.  At the time of the 26 March 2010 C&amp;P examination, the CI reported almost complete control of cataplexy symptoms but reported severe daytime </w:t>
      </w:r>
      <w:proofErr w:type="gramStart"/>
      <w:r w:rsidR="006809F2">
        <w:rPr>
          <w:color w:val="000000" w:themeColor="text1"/>
          <w:szCs w:val="24"/>
        </w:rPr>
        <w:t>sleepiness, that</w:t>
      </w:r>
      <w:proofErr w:type="gramEnd"/>
      <w:r w:rsidR="006809F2">
        <w:rPr>
          <w:color w:val="000000" w:themeColor="text1"/>
          <w:szCs w:val="24"/>
        </w:rPr>
        <w:t xml:space="preserve"> he </w:t>
      </w:r>
      <w:r w:rsidR="006809F2" w:rsidRPr="006809F2">
        <w:rPr>
          <w:color w:val="000000" w:themeColor="text1"/>
          <w:szCs w:val="24"/>
        </w:rPr>
        <w:t xml:space="preserve">could fall asleep at any time, even every one to two minutes including during eating and conversations. When he was working, he would fall asleep when writing reports and "talk gibberish" after awakening and be disoriented.  Despite falling asleep easily during the day he reported getting only one hour of sleep at night due to insomnia.  </w:t>
      </w:r>
    </w:p>
    <w:p w:rsidR="00D32ABF" w:rsidRDefault="00D32ABF" w:rsidP="00D32ABF">
      <w:pPr>
        <w:jc w:val="both"/>
        <w:rPr>
          <w:color w:val="000000" w:themeColor="text1"/>
          <w:szCs w:val="24"/>
        </w:rPr>
      </w:pPr>
    </w:p>
    <w:p w:rsidR="008C6134" w:rsidRDefault="008C6134" w:rsidP="008C6134">
      <w:pPr>
        <w:jc w:val="both"/>
        <w:rPr>
          <w:color w:val="000000" w:themeColor="text1"/>
          <w:szCs w:val="24"/>
        </w:rPr>
      </w:pPr>
      <w:r w:rsidRPr="007D322F">
        <w:rPr>
          <w:color w:val="000000" w:themeColor="text1"/>
          <w:szCs w:val="24"/>
        </w:rPr>
        <w:t>As previously elaborated, the Board consider</w:t>
      </w:r>
      <w:r>
        <w:rPr>
          <w:color w:val="000000" w:themeColor="text1"/>
          <w:szCs w:val="24"/>
        </w:rPr>
        <w:t xml:space="preserve">ed </w:t>
      </w:r>
      <w:r w:rsidRPr="007D322F">
        <w:rPr>
          <w:color w:val="000000" w:themeColor="text1"/>
          <w:szCs w:val="24"/>
        </w:rPr>
        <w:t xml:space="preserve">whether </w:t>
      </w:r>
      <w:r w:rsidR="003A120F">
        <w:rPr>
          <w:color w:val="000000" w:themeColor="text1"/>
          <w:szCs w:val="24"/>
        </w:rPr>
        <w:t>OSA</w:t>
      </w:r>
      <w:r>
        <w:rPr>
          <w:color w:val="000000" w:themeColor="text1"/>
          <w:szCs w:val="24"/>
        </w:rPr>
        <w:t xml:space="preserve"> </w:t>
      </w:r>
      <w:r w:rsidRPr="007D322F">
        <w:rPr>
          <w:color w:val="000000" w:themeColor="text1"/>
          <w:szCs w:val="24"/>
        </w:rPr>
        <w:t>remain</w:t>
      </w:r>
      <w:r>
        <w:rPr>
          <w:color w:val="000000" w:themeColor="text1"/>
          <w:szCs w:val="24"/>
        </w:rPr>
        <w:t>ed</w:t>
      </w:r>
      <w:r w:rsidRPr="007D322F">
        <w:rPr>
          <w:color w:val="000000" w:themeColor="text1"/>
          <w:szCs w:val="24"/>
        </w:rPr>
        <w:t xml:space="preserve"> separately unfitting</w:t>
      </w:r>
      <w:r>
        <w:rPr>
          <w:color w:val="000000" w:themeColor="text1"/>
          <w:szCs w:val="24"/>
        </w:rPr>
        <w:t xml:space="preserve"> at the time of separation and placement on TDRL</w:t>
      </w:r>
      <w:r w:rsidRPr="007D322F">
        <w:rPr>
          <w:color w:val="000000" w:themeColor="text1"/>
          <w:szCs w:val="24"/>
        </w:rPr>
        <w:t xml:space="preserve">, </w:t>
      </w:r>
      <w:r>
        <w:rPr>
          <w:color w:val="000000" w:themeColor="text1"/>
          <w:szCs w:val="24"/>
        </w:rPr>
        <w:t xml:space="preserve">when </w:t>
      </w:r>
      <w:r w:rsidRPr="007D322F">
        <w:rPr>
          <w:color w:val="000000" w:themeColor="text1"/>
          <w:szCs w:val="24"/>
        </w:rPr>
        <w:t>de-coupled from a combined PEB adjudication.</w:t>
      </w:r>
      <w:r>
        <w:rPr>
          <w:color w:val="000000" w:themeColor="text1"/>
          <w:szCs w:val="24"/>
        </w:rPr>
        <w:t xml:space="preserve">  </w:t>
      </w:r>
      <w:r w:rsidRPr="007D322F">
        <w:rPr>
          <w:color w:val="000000" w:themeColor="text1"/>
          <w:szCs w:val="24"/>
        </w:rPr>
        <w:t xml:space="preserve">In analyzing the intrinsic impairment </w:t>
      </w:r>
      <w:r>
        <w:rPr>
          <w:color w:val="000000" w:themeColor="text1"/>
          <w:szCs w:val="24"/>
        </w:rPr>
        <w:t xml:space="preserve">from </w:t>
      </w:r>
      <w:r w:rsidRPr="007D322F">
        <w:rPr>
          <w:color w:val="000000" w:themeColor="text1"/>
          <w:szCs w:val="24"/>
        </w:rPr>
        <w:t xml:space="preserve">the condition, the Board is left with a questionable basis for arguing that </w:t>
      </w:r>
      <w:r w:rsidR="004E4407">
        <w:rPr>
          <w:color w:val="000000" w:themeColor="text1"/>
          <w:szCs w:val="24"/>
        </w:rPr>
        <w:t>OSA</w:t>
      </w:r>
      <w:r>
        <w:rPr>
          <w:color w:val="000000" w:themeColor="text1"/>
          <w:szCs w:val="24"/>
        </w:rPr>
        <w:t xml:space="preserve"> </w:t>
      </w:r>
      <w:r w:rsidRPr="007D322F">
        <w:rPr>
          <w:color w:val="000000" w:themeColor="text1"/>
          <w:szCs w:val="24"/>
        </w:rPr>
        <w:t>was independently unfitting.</w:t>
      </w:r>
      <w:r>
        <w:rPr>
          <w:color w:val="000000" w:themeColor="text1"/>
          <w:szCs w:val="24"/>
        </w:rPr>
        <w:t xml:space="preserve">  A</w:t>
      </w:r>
      <w:r w:rsidRPr="0076417F">
        <w:rPr>
          <w:color w:val="000000" w:themeColor="text1"/>
          <w:szCs w:val="24"/>
        </w:rPr>
        <w:t xml:space="preserve">lthough </w:t>
      </w:r>
      <w:r>
        <w:rPr>
          <w:color w:val="000000" w:themeColor="text1"/>
          <w:szCs w:val="24"/>
        </w:rPr>
        <w:t xml:space="preserve">the CI did not use the recommended </w:t>
      </w:r>
      <w:r w:rsidRPr="0076417F">
        <w:rPr>
          <w:color w:val="000000" w:themeColor="text1"/>
          <w:szCs w:val="24"/>
        </w:rPr>
        <w:t>CPAP</w:t>
      </w:r>
      <w:r>
        <w:rPr>
          <w:color w:val="000000" w:themeColor="text1"/>
          <w:szCs w:val="24"/>
        </w:rPr>
        <w:t xml:space="preserve">, </w:t>
      </w:r>
      <w:r w:rsidRPr="0076417F">
        <w:rPr>
          <w:color w:val="000000" w:themeColor="text1"/>
          <w:szCs w:val="24"/>
        </w:rPr>
        <w:t>his duty performance was not impaired according to his commander.</w:t>
      </w:r>
      <w:r>
        <w:rPr>
          <w:color w:val="000000" w:themeColor="text1"/>
          <w:szCs w:val="24"/>
        </w:rPr>
        <w:t xml:space="preserve">  </w:t>
      </w:r>
      <w:r w:rsidRPr="007D322F">
        <w:rPr>
          <w:color w:val="000000" w:themeColor="text1"/>
          <w:szCs w:val="24"/>
        </w:rPr>
        <w:t xml:space="preserve">After due deliberation, the Board agreed that evidence does not support a conclusion that </w:t>
      </w:r>
      <w:r w:rsidR="004E4407">
        <w:rPr>
          <w:color w:val="000000" w:themeColor="text1"/>
          <w:szCs w:val="24"/>
        </w:rPr>
        <w:t>OSA</w:t>
      </w:r>
      <w:r>
        <w:rPr>
          <w:color w:val="000000" w:themeColor="text1"/>
          <w:szCs w:val="24"/>
        </w:rPr>
        <w:t xml:space="preserve">, </w:t>
      </w:r>
      <w:r w:rsidRPr="007D322F">
        <w:rPr>
          <w:color w:val="000000" w:themeColor="text1"/>
          <w:szCs w:val="24"/>
        </w:rPr>
        <w:t xml:space="preserve">as an isolated condition, would have rendered the CI incapable of </w:t>
      </w:r>
      <w:r w:rsidRPr="007D322F">
        <w:rPr>
          <w:color w:val="000000" w:themeColor="text1"/>
          <w:szCs w:val="24"/>
        </w:rPr>
        <w:lastRenderedPageBreak/>
        <w:t xml:space="preserve">continued service within his </w:t>
      </w:r>
      <w:r w:rsidR="004E4407">
        <w:rPr>
          <w:color w:val="000000" w:themeColor="text1"/>
          <w:szCs w:val="24"/>
        </w:rPr>
        <w:t>AFS</w:t>
      </w:r>
      <w:r w:rsidRPr="007D322F">
        <w:rPr>
          <w:color w:val="000000" w:themeColor="text1"/>
          <w:szCs w:val="24"/>
        </w:rPr>
        <w:t>, and accordingly cannot recommend a separate service rating for it.</w:t>
      </w:r>
    </w:p>
    <w:p w:rsidR="008C6134" w:rsidRDefault="008C6134" w:rsidP="008C6134">
      <w:pPr>
        <w:jc w:val="both"/>
        <w:rPr>
          <w:color w:val="000000" w:themeColor="text1"/>
          <w:szCs w:val="24"/>
        </w:rPr>
      </w:pPr>
    </w:p>
    <w:p w:rsidR="004E4407" w:rsidRDefault="008C6134" w:rsidP="008C6134">
      <w:pPr>
        <w:jc w:val="both"/>
        <w:rPr>
          <w:rFonts w:asciiTheme="minorHAnsi" w:hAnsiTheme="minorHAnsi"/>
          <w:color w:val="auto"/>
          <w:szCs w:val="24"/>
        </w:rPr>
      </w:pPr>
      <w:r>
        <w:rPr>
          <w:color w:val="000000" w:themeColor="text1"/>
          <w:szCs w:val="24"/>
        </w:rPr>
        <w:t xml:space="preserve">The Board next considered the disability rating for cataplexy with narcolepsy symptoms at the time of entry on the TDRL.  </w:t>
      </w:r>
      <w:r w:rsidR="005C69AE">
        <w:rPr>
          <w:rFonts w:asciiTheme="minorHAnsi" w:hAnsiTheme="minorHAnsi"/>
          <w:color w:val="auto"/>
          <w:szCs w:val="24"/>
        </w:rPr>
        <w:t>T</w:t>
      </w:r>
      <w:r w:rsidR="00D32ABF" w:rsidRPr="003B088B">
        <w:rPr>
          <w:rFonts w:asciiTheme="minorHAnsi" w:hAnsiTheme="minorHAnsi"/>
          <w:color w:val="auto"/>
          <w:szCs w:val="24"/>
        </w:rPr>
        <w:t>he VASRD direct</w:t>
      </w:r>
      <w:r w:rsidR="005C69AE">
        <w:rPr>
          <w:rFonts w:asciiTheme="minorHAnsi" w:hAnsiTheme="minorHAnsi"/>
          <w:color w:val="auto"/>
          <w:szCs w:val="24"/>
        </w:rPr>
        <w:t xml:space="preserve">s that </w:t>
      </w:r>
      <w:r w:rsidR="00D32ABF" w:rsidRPr="003B088B">
        <w:rPr>
          <w:rFonts w:asciiTheme="minorHAnsi" w:hAnsiTheme="minorHAnsi"/>
          <w:color w:val="auto"/>
          <w:szCs w:val="24"/>
        </w:rPr>
        <w:t>narcolepsy</w:t>
      </w:r>
      <w:r w:rsidR="00D32ABF">
        <w:rPr>
          <w:rFonts w:asciiTheme="minorHAnsi" w:hAnsiTheme="minorHAnsi"/>
          <w:color w:val="auto"/>
          <w:szCs w:val="24"/>
        </w:rPr>
        <w:t xml:space="preserve"> (8108)</w:t>
      </w:r>
      <w:r w:rsidR="00D32ABF" w:rsidRPr="003B088B">
        <w:rPr>
          <w:rFonts w:asciiTheme="minorHAnsi" w:hAnsiTheme="minorHAnsi"/>
          <w:color w:val="auto"/>
          <w:szCs w:val="24"/>
        </w:rPr>
        <w:t xml:space="preserve"> </w:t>
      </w:r>
      <w:r w:rsidR="005C69AE">
        <w:rPr>
          <w:rFonts w:asciiTheme="minorHAnsi" w:hAnsiTheme="minorHAnsi"/>
          <w:color w:val="auto"/>
          <w:szCs w:val="24"/>
        </w:rPr>
        <w:t xml:space="preserve">is to be rated </w:t>
      </w:r>
      <w:r w:rsidR="00D32ABF" w:rsidRPr="003B088B">
        <w:rPr>
          <w:rFonts w:asciiTheme="minorHAnsi" w:hAnsiTheme="minorHAnsi"/>
          <w:color w:val="auto"/>
          <w:szCs w:val="24"/>
        </w:rPr>
        <w:t>as epilepsy: petit mal, under the general rating formula for minor seizures</w:t>
      </w:r>
      <w:r w:rsidR="005C69AE">
        <w:rPr>
          <w:rFonts w:asciiTheme="minorHAnsi" w:hAnsiTheme="minorHAnsi"/>
          <w:color w:val="auto"/>
          <w:szCs w:val="24"/>
        </w:rPr>
        <w:t xml:space="preserve"> (8911)</w:t>
      </w:r>
      <w:r w:rsidR="00D32ABF" w:rsidRPr="003B088B">
        <w:rPr>
          <w:rFonts w:asciiTheme="minorHAnsi" w:hAnsiTheme="minorHAnsi"/>
          <w:color w:val="auto"/>
          <w:szCs w:val="24"/>
        </w:rPr>
        <w:t>.</w:t>
      </w:r>
      <w:r w:rsidR="007F3CA8">
        <w:rPr>
          <w:rFonts w:asciiTheme="minorHAnsi" w:hAnsiTheme="minorHAnsi"/>
          <w:color w:val="auto"/>
          <w:szCs w:val="24"/>
        </w:rPr>
        <w:t xml:space="preserve">  </w:t>
      </w:r>
      <w:r w:rsidR="00D32ABF" w:rsidRPr="00F10640">
        <w:rPr>
          <w:rFonts w:asciiTheme="minorHAnsi" w:hAnsiTheme="minorHAnsi"/>
          <w:color w:val="auto"/>
          <w:szCs w:val="24"/>
        </w:rPr>
        <w:t>A minor seizure consists of a brief interruption in consciousness or conscious control associated with staring or rhythmic blinking of the eyes or nodding of the head, or sudden jerking movements of the arms, trunk, or head (</w:t>
      </w:r>
      <w:proofErr w:type="spellStart"/>
      <w:r w:rsidR="00D32ABF" w:rsidRPr="00F10640">
        <w:rPr>
          <w:rFonts w:asciiTheme="minorHAnsi" w:hAnsiTheme="minorHAnsi"/>
          <w:color w:val="auto"/>
          <w:szCs w:val="24"/>
        </w:rPr>
        <w:t>myoclonic</w:t>
      </w:r>
      <w:proofErr w:type="spellEnd"/>
      <w:r w:rsidR="00D32ABF" w:rsidRPr="00F10640">
        <w:rPr>
          <w:rFonts w:asciiTheme="minorHAnsi" w:hAnsiTheme="minorHAnsi"/>
          <w:color w:val="auto"/>
          <w:szCs w:val="24"/>
        </w:rPr>
        <w:t xml:space="preserve"> type)</w:t>
      </w:r>
      <w:r w:rsidR="00D32ABF">
        <w:rPr>
          <w:rFonts w:asciiTheme="minorHAnsi" w:hAnsiTheme="minorHAnsi"/>
          <w:color w:val="auto"/>
          <w:szCs w:val="24"/>
        </w:rPr>
        <w:t>,</w:t>
      </w:r>
      <w:r w:rsidR="00D32ABF" w:rsidRPr="00F10640">
        <w:rPr>
          <w:rFonts w:asciiTheme="minorHAnsi" w:hAnsiTheme="minorHAnsi"/>
          <w:color w:val="auto"/>
          <w:szCs w:val="24"/>
        </w:rPr>
        <w:t xml:space="preserve"> or sudden loss of postural control.</w:t>
      </w:r>
      <w:r w:rsidR="00D32ABF">
        <w:rPr>
          <w:rFonts w:asciiTheme="minorHAnsi" w:hAnsiTheme="minorHAnsi"/>
          <w:color w:val="auto"/>
          <w:szCs w:val="24"/>
        </w:rPr>
        <w:t xml:space="preserve">  The CI did lose postural control during untreated cataplexy episodes but did not lose consciousness </w:t>
      </w:r>
      <w:r w:rsidR="005C69AE">
        <w:rPr>
          <w:rFonts w:asciiTheme="minorHAnsi" w:hAnsiTheme="minorHAnsi"/>
          <w:color w:val="auto"/>
          <w:szCs w:val="24"/>
        </w:rPr>
        <w:t xml:space="preserve">consistent with the VASRD definition of a minor seizure.  He </w:t>
      </w:r>
      <w:r w:rsidR="00D32ABF">
        <w:rPr>
          <w:rFonts w:asciiTheme="minorHAnsi" w:hAnsiTheme="minorHAnsi"/>
          <w:color w:val="auto"/>
          <w:szCs w:val="24"/>
        </w:rPr>
        <w:t>did not have a seizure disorder that would cause a major seizure (</w:t>
      </w:r>
      <w:r w:rsidR="00D32ABF" w:rsidRPr="00F10640">
        <w:rPr>
          <w:rFonts w:asciiTheme="minorHAnsi" w:hAnsiTheme="minorHAnsi"/>
          <w:color w:val="auto"/>
          <w:szCs w:val="24"/>
        </w:rPr>
        <w:t>generalized tonic-</w:t>
      </w:r>
      <w:proofErr w:type="spellStart"/>
      <w:r w:rsidR="00D32ABF" w:rsidRPr="00F10640">
        <w:rPr>
          <w:rFonts w:asciiTheme="minorHAnsi" w:hAnsiTheme="minorHAnsi"/>
          <w:color w:val="auto"/>
          <w:szCs w:val="24"/>
        </w:rPr>
        <w:t>clonic</w:t>
      </w:r>
      <w:proofErr w:type="spellEnd"/>
      <w:r w:rsidR="00D32ABF" w:rsidRPr="00F10640">
        <w:rPr>
          <w:rFonts w:asciiTheme="minorHAnsi" w:hAnsiTheme="minorHAnsi"/>
          <w:color w:val="auto"/>
          <w:szCs w:val="24"/>
        </w:rPr>
        <w:t xml:space="preserve"> convulsion with unconsciousness</w:t>
      </w:r>
      <w:r w:rsidR="00D32ABF">
        <w:rPr>
          <w:rFonts w:asciiTheme="minorHAnsi" w:hAnsiTheme="minorHAnsi"/>
          <w:color w:val="auto"/>
          <w:szCs w:val="24"/>
        </w:rPr>
        <w:t>)</w:t>
      </w:r>
      <w:r w:rsidR="00D32ABF" w:rsidRPr="00F10640">
        <w:rPr>
          <w:rFonts w:asciiTheme="minorHAnsi" w:hAnsiTheme="minorHAnsi"/>
          <w:color w:val="auto"/>
          <w:szCs w:val="24"/>
        </w:rPr>
        <w:t>.</w:t>
      </w:r>
      <w:r w:rsidR="00D32ABF">
        <w:rPr>
          <w:rFonts w:asciiTheme="minorHAnsi" w:hAnsiTheme="minorHAnsi"/>
          <w:color w:val="auto"/>
          <w:szCs w:val="24"/>
        </w:rPr>
        <w:t xml:space="preserve">  </w:t>
      </w:r>
      <w:r w:rsidR="005C69AE">
        <w:rPr>
          <w:color w:val="000000" w:themeColor="text1"/>
          <w:szCs w:val="24"/>
        </w:rPr>
        <w:t>The Board noted the IPEB listed th</w:t>
      </w:r>
      <w:r w:rsidR="0058440A">
        <w:rPr>
          <w:color w:val="000000" w:themeColor="text1"/>
          <w:szCs w:val="24"/>
        </w:rPr>
        <w:t xml:space="preserve">e 8100 code, migraine headaches, with likely application of </w:t>
      </w:r>
      <w:proofErr w:type="spellStart"/>
      <w:r w:rsidR="0058440A">
        <w:rPr>
          <w:color w:val="000000" w:themeColor="text1"/>
          <w:szCs w:val="24"/>
        </w:rPr>
        <w:t>DoD</w:t>
      </w:r>
      <w:r w:rsidR="00B71949">
        <w:rPr>
          <w:color w:val="000000" w:themeColor="text1"/>
          <w:szCs w:val="24"/>
        </w:rPr>
        <w:t>I</w:t>
      </w:r>
      <w:proofErr w:type="spellEnd"/>
      <w:r w:rsidR="0058440A">
        <w:rPr>
          <w:color w:val="000000" w:themeColor="text1"/>
          <w:szCs w:val="24"/>
        </w:rPr>
        <w:t xml:space="preserve"> 1332.39.  </w:t>
      </w:r>
      <w:r w:rsidR="005C69AE">
        <w:rPr>
          <w:color w:val="000000" w:themeColor="text1"/>
          <w:szCs w:val="24"/>
        </w:rPr>
        <w:t>However the Board considered the rating under 8911</w:t>
      </w:r>
      <w:r w:rsidR="0058440A">
        <w:rPr>
          <w:color w:val="000000" w:themeColor="text1"/>
          <w:szCs w:val="24"/>
        </w:rPr>
        <w:t xml:space="preserve"> independent of service regulation.</w:t>
      </w:r>
      <w:r w:rsidR="005C69AE">
        <w:rPr>
          <w:color w:val="000000" w:themeColor="text1"/>
          <w:szCs w:val="24"/>
        </w:rPr>
        <w:t xml:space="preserve">  </w:t>
      </w:r>
      <w:r w:rsidR="009255DE">
        <w:rPr>
          <w:color w:val="000000" w:themeColor="text1"/>
          <w:szCs w:val="24"/>
        </w:rPr>
        <w:t>Although the PEB based its rating on the MEB NARSUM, t</w:t>
      </w:r>
      <w:r w:rsidR="006E446D" w:rsidRPr="0076417F">
        <w:rPr>
          <w:color w:val="000000" w:themeColor="text1"/>
          <w:szCs w:val="24"/>
        </w:rPr>
        <w:t xml:space="preserve">he Board opined that based on the </w:t>
      </w:r>
      <w:r w:rsidR="009255DE">
        <w:rPr>
          <w:color w:val="000000" w:themeColor="text1"/>
          <w:szCs w:val="24"/>
        </w:rPr>
        <w:t xml:space="preserve">contemporaneous </w:t>
      </w:r>
      <w:r w:rsidR="006E446D" w:rsidRPr="0076417F">
        <w:rPr>
          <w:color w:val="000000" w:themeColor="text1"/>
          <w:szCs w:val="24"/>
        </w:rPr>
        <w:t>neurology record,</w:t>
      </w:r>
      <w:r w:rsidR="009255DE">
        <w:rPr>
          <w:color w:val="000000" w:themeColor="text1"/>
          <w:szCs w:val="24"/>
        </w:rPr>
        <w:t xml:space="preserve"> and documented occupational performance, </w:t>
      </w:r>
      <w:r w:rsidR="006E446D" w:rsidRPr="0076417F">
        <w:rPr>
          <w:color w:val="000000" w:themeColor="text1"/>
          <w:szCs w:val="24"/>
        </w:rPr>
        <w:t xml:space="preserve">the CI’s condition more nearly approximated the </w:t>
      </w:r>
      <w:r w:rsidR="0076417F">
        <w:rPr>
          <w:color w:val="000000" w:themeColor="text1"/>
          <w:szCs w:val="24"/>
        </w:rPr>
        <w:t>10</w:t>
      </w:r>
      <w:r w:rsidR="006E446D" w:rsidRPr="0076417F">
        <w:rPr>
          <w:color w:val="000000" w:themeColor="text1"/>
          <w:szCs w:val="24"/>
        </w:rPr>
        <w:t>% rating.</w:t>
      </w:r>
      <w:r w:rsidR="0006535E">
        <w:rPr>
          <w:color w:val="000000" w:themeColor="text1"/>
          <w:szCs w:val="24"/>
        </w:rPr>
        <w:t xml:space="preserve">  </w:t>
      </w:r>
      <w:r w:rsidR="00D32ABF" w:rsidRPr="0076417F">
        <w:rPr>
          <w:color w:val="000000" w:themeColor="text1"/>
          <w:szCs w:val="24"/>
        </w:rPr>
        <w:t>Therefore, the Board concluded there was no evidence to support a higher rating at the time of placement on TDRL.</w:t>
      </w:r>
      <w:r>
        <w:rPr>
          <w:color w:val="000000" w:themeColor="text1"/>
          <w:szCs w:val="24"/>
        </w:rPr>
        <w:t xml:space="preserve">  </w:t>
      </w:r>
      <w:r w:rsidR="0076417F">
        <w:rPr>
          <w:color w:val="000000" w:themeColor="text1"/>
          <w:szCs w:val="24"/>
        </w:rPr>
        <w:t xml:space="preserve">With regard to the rating at time of </w:t>
      </w:r>
      <w:r w:rsidR="009255DE">
        <w:rPr>
          <w:color w:val="000000" w:themeColor="text1"/>
          <w:szCs w:val="24"/>
        </w:rPr>
        <w:t xml:space="preserve">permanent disability determination and removal </w:t>
      </w:r>
      <w:r w:rsidR="0076417F">
        <w:rPr>
          <w:color w:val="000000" w:themeColor="text1"/>
          <w:szCs w:val="24"/>
        </w:rPr>
        <w:t>from the TDRL,</w:t>
      </w:r>
      <w:r w:rsidR="007710EB">
        <w:rPr>
          <w:color w:val="000000" w:themeColor="text1"/>
          <w:szCs w:val="24"/>
        </w:rPr>
        <w:t xml:space="preserve"> the Board considered the evidence of the TDRL NARSUM and VA records proximate to that time </w:t>
      </w:r>
      <w:r w:rsidR="007710EB" w:rsidRPr="0031562B">
        <w:rPr>
          <w:rFonts w:asciiTheme="minorHAnsi" w:hAnsiTheme="minorHAnsi"/>
          <w:color w:val="auto"/>
          <w:szCs w:val="24"/>
        </w:rPr>
        <w:t>in order to develop a consistent picture of the CI’s condition.</w:t>
      </w:r>
      <w:r w:rsidR="007710EB">
        <w:rPr>
          <w:rFonts w:asciiTheme="minorHAnsi" w:hAnsiTheme="minorHAnsi"/>
          <w:color w:val="auto"/>
          <w:szCs w:val="24"/>
        </w:rPr>
        <w:t xml:space="preserve">  </w:t>
      </w:r>
    </w:p>
    <w:p w:rsidR="004E4407" w:rsidRDefault="004E4407" w:rsidP="008C6134">
      <w:pPr>
        <w:jc w:val="both"/>
        <w:rPr>
          <w:rFonts w:asciiTheme="minorHAnsi" w:hAnsiTheme="minorHAnsi"/>
          <w:color w:val="auto"/>
          <w:szCs w:val="24"/>
        </w:rPr>
      </w:pPr>
    </w:p>
    <w:p w:rsidR="003B088B" w:rsidRPr="001F5378" w:rsidRDefault="007710EB" w:rsidP="008C6134">
      <w:pPr>
        <w:jc w:val="both"/>
        <w:rPr>
          <w:rFonts w:asciiTheme="minorHAnsi" w:hAnsiTheme="minorHAnsi"/>
          <w:color w:val="auto"/>
          <w:szCs w:val="24"/>
        </w:rPr>
      </w:pPr>
      <w:r>
        <w:rPr>
          <w:rFonts w:asciiTheme="minorHAnsi" w:hAnsiTheme="minorHAnsi"/>
          <w:color w:val="auto"/>
          <w:szCs w:val="24"/>
        </w:rPr>
        <w:t xml:space="preserve">Cataplexy symptoms were well </w:t>
      </w:r>
      <w:proofErr w:type="gramStart"/>
      <w:r>
        <w:rPr>
          <w:rFonts w:asciiTheme="minorHAnsi" w:hAnsiTheme="minorHAnsi"/>
          <w:color w:val="auto"/>
          <w:szCs w:val="24"/>
        </w:rPr>
        <w:t>controlled</w:t>
      </w:r>
      <w:r w:rsidR="009C44CE">
        <w:rPr>
          <w:rFonts w:asciiTheme="minorHAnsi" w:hAnsiTheme="minorHAnsi"/>
          <w:color w:val="auto"/>
          <w:szCs w:val="24"/>
        </w:rPr>
        <w:t>,</w:t>
      </w:r>
      <w:proofErr w:type="gramEnd"/>
      <w:r>
        <w:rPr>
          <w:rFonts w:asciiTheme="minorHAnsi" w:hAnsiTheme="minorHAnsi"/>
          <w:color w:val="auto"/>
          <w:szCs w:val="24"/>
        </w:rPr>
        <w:t xml:space="preserve"> and described variously as absent or manifesting as mild transient weakness without falling.  Daytime sleepiness remained a problem but medications controlled it such that he was able to </w:t>
      </w:r>
      <w:r w:rsidR="00FA2969">
        <w:rPr>
          <w:rFonts w:asciiTheme="minorHAnsi" w:hAnsiTheme="minorHAnsi"/>
          <w:color w:val="auto"/>
          <w:szCs w:val="24"/>
        </w:rPr>
        <w:t xml:space="preserve">safely </w:t>
      </w:r>
      <w:r>
        <w:rPr>
          <w:rFonts w:asciiTheme="minorHAnsi" w:hAnsiTheme="minorHAnsi"/>
          <w:color w:val="auto"/>
          <w:szCs w:val="24"/>
        </w:rPr>
        <w:t>drive and function in his occupation as a mechanic.  The CI had not been using CPAP due to intolerance.</w:t>
      </w:r>
      <w:r w:rsidRPr="0031562B">
        <w:rPr>
          <w:rFonts w:asciiTheme="minorHAnsi" w:hAnsiTheme="minorHAnsi"/>
          <w:color w:val="auto"/>
          <w:szCs w:val="24"/>
        </w:rPr>
        <w:t xml:space="preserve">  </w:t>
      </w:r>
      <w:r>
        <w:rPr>
          <w:rFonts w:asciiTheme="minorHAnsi" w:hAnsiTheme="minorHAnsi"/>
          <w:color w:val="auto"/>
          <w:szCs w:val="24"/>
        </w:rPr>
        <w:t>He reported getting a full night sleep with occasional snoring but no respiratory related awakenings.</w:t>
      </w:r>
      <w:r w:rsidR="003B088B">
        <w:rPr>
          <w:rFonts w:asciiTheme="minorHAnsi" w:hAnsiTheme="minorHAnsi"/>
          <w:color w:val="auto"/>
          <w:szCs w:val="24"/>
        </w:rPr>
        <w:t xml:space="preserve">  Again, the Board concluded that the </w:t>
      </w:r>
      <w:r w:rsidR="004E4407">
        <w:rPr>
          <w:rFonts w:asciiTheme="minorHAnsi" w:hAnsiTheme="minorHAnsi"/>
          <w:color w:val="auto"/>
          <w:szCs w:val="24"/>
        </w:rPr>
        <w:t>OSA</w:t>
      </w:r>
      <w:r w:rsidR="003B088B">
        <w:rPr>
          <w:rFonts w:asciiTheme="minorHAnsi" w:hAnsiTheme="minorHAnsi"/>
          <w:color w:val="auto"/>
          <w:szCs w:val="24"/>
        </w:rPr>
        <w:t xml:space="preserve"> condition, although associated with the cataplexy and narcolepsy, did not arise to the level to be considered separately unfitting.</w:t>
      </w:r>
      <w:r w:rsidR="008C6134">
        <w:rPr>
          <w:rFonts w:asciiTheme="minorHAnsi" w:hAnsiTheme="minorHAnsi"/>
          <w:color w:val="auto"/>
          <w:szCs w:val="24"/>
        </w:rPr>
        <w:t xml:space="preserve">  </w:t>
      </w:r>
      <w:r w:rsidR="00F10640">
        <w:rPr>
          <w:rFonts w:asciiTheme="minorHAnsi" w:hAnsiTheme="minorHAnsi"/>
          <w:color w:val="auto"/>
          <w:szCs w:val="24"/>
        </w:rPr>
        <w:t xml:space="preserve">The Board considered the frequency of unwanted falling asleep spells and cataplexy episodes in rating under diagnostic code 8911.  Board members agreed that the evidence proximate to the time of permanent disability disposition and removal from the TDRL did not more nearly approximate </w:t>
      </w:r>
      <w:r w:rsidR="00D32ABF">
        <w:rPr>
          <w:rFonts w:asciiTheme="minorHAnsi" w:hAnsiTheme="minorHAnsi"/>
          <w:color w:val="auto"/>
          <w:szCs w:val="24"/>
        </w:rPr>
        <w:t>the 40% level (</w:t>
      </w:r>
      <w:r w:rsidR="009255DE">
        <w:rPr>
          <w:rFonts w:asciiTheme="minorHAnsi" w:hAnsiTheme="minorHAnsi"/>
          <w:color w:val="auto"/>
          <w:szCs w:val="24"/>
        </w:rPr>
        <w:t xml:space="preserve">five to eight </w:t>
      </w:r>
      <w:r w:rsidR="00D32ABF">
        <w:rPr>
          <w:rFonts w:asciiTheme="minorHAnsi" w:hAnsiTheme="minorHAnsi"/>
          <w:color w:val="auto"/>
          <w:szCs w:val="24"/>
        </w:rPr>
        <w:t>per week).</w:t>
      </w:r>
      <w:r w:rsidR="009255DE">
        <w:rPr>
          <w:rFonts w:asciiTheme="minorHAnsi" w:hAnsiTheme="minorHAnsi"/>
          <w:color w:val="auto"/>
          <w:szCs w:val="24"/>
        </w:rPr>
        <w:t xml:space="preserve">  </w:t>
      </w:r>
      <w:r w:rsidR="00D32ABF">
        <w:rPr>
          <w:rFonts w:asciiTheme="minorHAnsi" w:hAnsiTheme="minorHAnsi"/>
          <w:color w:val="auto"/>
          <w:szCs w:val="24"/>
        </w:rPr>
        <w:t xml:space="preserve">Although some evidence indicated that </w:t>
      </w:r>
      <w:r w:rsidR="00B71949">
        <w:rPr>
          <w:rFonts w:asciiTheme="minorHAnsi" w:hAnsiTheme="minorHAnsi"/>
          <w:color w:val="auto"/>
          <w:szCs w:val="24"/>
        </w:rPr>
        <w:t>continuous</w:t>
      </w:r>
      <w:r w:rsidR="00D32ABF">
        <w:rPr>
          <w:rFonts w:asciiTheme="minorHAnsi" w:hAnsiTheme="minorHAnsi"/>
          <w:color w:val="auto"/>
          <w:szCs w:val="24"/>
        </w:rPr>
        <w:t xml:space="preserve"> medication controlled the condition warranting a 10% rating, the Board noted the persisten</w:t>
      </w:r>
      <w:r w:rsidR="009C44CE">
        <w:rPr>
          <w:rFonts w:asciiTheme="minorHAnsi" w:hAnsiTheme="minorHAnsi"/>
          <w:color w:val="auto"/>
          <w:szCs w:val="24"/>
        </w:rPr>
        <w:t>t</w:t>
      </w:r>
      <w:r w:rsidR="00D32ABF">
        <w:rPr>
          <w:rFonts w:asciiTheme="minorHAnsi" w:hAnsiTheme="minorHAnsi"/>
          <w:color w:val="auto"/>
          <w:szCs w:val="24"/>
        </w:rPr>
        <w:t xml:space="preserve"> symptoms that did not prevent working or driving.</w:t>
      </w:r>
      <w:r w:rsidR="009255DE">
        <w:rPr>
          <w:rFonts w:asciiTheme="minorHAnsi" w:hAnsiTheme="minorHAnsi"/>
          <w:color w:val="auto"/>
          <w:szCs w:val="24"/>
        </w:rPr>
        <w:t xml:space="preserve">  The Board noted the apparent worsening of symptoms by the time of the March 2010 C&amp;P examination despite reported use of CPAP and medications that was inconsistent with prior medical documentation.  </w:t>
      </w:r>
      <w:r w:rsidR="009255DE" w:rsidRPr="001F5378">
        <w:rPr>
          <w:rFonts w:asciiTheme="minorHAnsi" w:hAnsiTheme="minorHAnsi"/>
          <w:color w:val="auto"/>
          <w:szCs w:val="24"/>
        </w:rPr>
        <w:t xml:space="preserve">All of the evidence, bolstering and reducing support for </w:t>
      </w:r>
      <w:r w:rsidR="009255DE">
        <w:rPr>
          <w:rFonts w:asciiTheme="minorHAnsi" w:hAnsiTheme="minorHAnsi"/>
          <w:color w:val="auto"/>
          <w:szCs w:val="24"/>
        </w:rPr>
        <w:t>a rating higher than 20%</w:t>
      </w:r>
      <w:r w:rsidR="009255DE" w:rsidRPr="001F5378">
        <w:rPr>
          <w:rFonts w:asciiTheme="minorHAnsi" w:hAnsiTheme="minorHAnsi"/>
          <w:color w:val="auto"/>
          <w:szCs w:val="24"/>
        </w:rPr>
        <w:t xml:space="preserve"> was debated. </w:t>
      </w:r>
      <w:r w:rsidR="009C44CE">
        <w:rPr>
          <w:rFonts w:asciiTheme="minorHAnsi" w:hAnsiTheme="minorHAnsi"/>
          <w:color w:val="auto"/>
          <w:szCs w:val="24"/>
        </w:rPr>
        <w:t xml:space="preserve"> </w:t>
      </w:r>
      <w:r w:rsidR="009255DE" w:rsidRPr="001F5378">
        <w:rPr>
          <w:rFonts w:asciiTheme="minorHAnsi" w:hAnsiTheme="minorHAnsi"/>
          <w:color w:val="auto"/>
          <w:szCs w:val="24"/>
        </w:rPr>
        <w:t>As many conflicting opinions as possible were resolved in favor of the CI when it was reasonable to do so.</w:t>
      </w:r>
      <w:r w:rsidR="009255DE">
        <w:rPr>
          <w:rFonts w:asciiTheme="minorHAnsi" w:hAnsiTheme="minorHAnsi"/>
          <w:color w:val="auto"/>
          <w:szCs w:val="24"/>
        </w:rPr>
        <w:t xml:space="preserve">  </w:t>
      </w:r>
      <w:r w:rsidR="003B088B" w:rsidRPr="001F5378">
        <w:rPr>
          <w:rFonts w:asciiTheme="minorHAnsi" w:hAnsiTheme="minorHAnsi"/>
          <w:color w:val="auto"/>
          <w:szCs w:val="24"/>
        </w:rPr>
        <w:t>The Board failed, on balance, to find adequate reasonable doubt favoring the CI in support of a recommendation for the higher rating.</w:t>
      </w:r>
      <w:r w:rsidR="009255DE">
        <w:rPr>
          <w:rFonts w:asciiTheme="minorHAnsi" w:hAnsiTheme="minorHAnsi"/>
          <w:color w:val="auto"/>
          <w:szCs w:val="24"/>
        </w:rPr>
        <w:t xml:space="preserve">  </w:t>
      </w:r>
      <w:r w:rsidR="003B088B" w:rsidRPr="001F5378">
        <w:rPr>
          <w:rFonts w:asciiTheme="minorHAnsi" w:hAnsiTheme="minorHAnsi"/>
          <w:color w:val="auto"/>
          <w:szCs w:val="24"/>
        </w:rPr>
        <w:t xml:space="preserve">The Board therefore concludes that the permanent rating for </w:t>
      </w:r>
      <w:r w:rsidR="009255DE">
        <w:rPr>
          <w:rFonts w:asciiTheme="minorHAnsi" w:hAnsiTheme="minorHAnsi"/>
          <w:color w:val="auto"/>
          <w:szCs w:val="24"/>
        </w:rPr>
        <w:t xml:space="preserve">cataplexy with narcolepsy symptoms condition </w:t>
      </w:r>
      <w:r w:rsidR="003B088B" w:rsidRPr="001F5378">
        <w:rPr>
          <w:rFonts w:asciiTheme="minorHAnsi" w:hAnsiTheme="minorHAnsi"/>
          <w:color w:val="auto"/>
          <w:szCs w:val="24"/>
        </w:rPr>
        <w:t xml:space="preserve">in this case is best recommended as </w:t>
      </w:r>
      <w:r w:rsidR="009255DE">
        <w:rPr>
          <w:rFonts w:asciiTheme="minorHAnsi" w:hAnsiTheme="minorHAnsi"/>
          <w:color w:val="auto"/>
          <w:szCs w:val="24"/>
        </w:rPr>
        <w:t>2</w:t>
      </w:r>
      <w:r w:rsidR="003B088B" w:rsidRPr="001F5378">
        <w:rPr>
          <w:rFonts w:asciiTheme="minorHAnsi" w:hAnsiTheme="minorHAnsi"/>
          <w:color w:val="auto"/>
          <w:szCs w:val="24"/>
        </w:rPr>
        <w:t>0%.</w:t>
      </w:r>
    </w:p>
    <w:p w:rsidR="002C77D3" w:rsidRDefault="002C77D3" w:rsidP="002C77D3">
      <w:pPr>
        <w:jc w:val="both"/>
        <w:rPr>
          <w:rFonts w:asciiTheme="minorHAnsi" w:hAnsiTheme="minorHAnsi"/>
          <w:color w:val="auto"/>
          <w:szCs w:val="24"/>
        </w:rPr>
      </w:pPr>
    </w:p>
    <w:p w:rsidR="002C77D3" w:rsidRDefault="002C77D3" w:rsidP="002C77D3">
      <w:pPr>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Pr="00F6196E">
        <w:rPr>
          <w:rFonts w:asciiTheme="minorHAnsi" w:hAnsiTheme="minorHAnsi"/>
          <w:color w:val="auto"/>
          <w:szCs w:val="24"/>
        </w:rPr>
        <w:t>No other conditions were noted in the NARSUM, identified by the CI on the MEB physical or found elsewhere in the DES file.  N</w:t>
      </w:r>
      <w:r w:rsidR="004E4407">
        <w:rPr>
          <w:rFonts w:asciiTheme="minorHAnsi" w:hAnsiTheme="minorHAnsi"/>
          <w:color w:val="auto"/>
          <w:szCs w:val="24"/>
        </w:rPr>
        <w:t>o other conditions were service-</w:t>
      </w:r>
      <w:r w:rsidRPr="00F6196E">
        <w:rPr>
          <w:rFonts w:asciiTheme="minorHAnsi" w:hAnsiTheme="minorHAnsi"/>
          <w:color w:val="auto"/>
          <w:szCs w:val="24"/>
        </w:rPr>
        <w:t xml:space="preserve">connected with a compensable rating by the VA within </w:t>
      </w:r>
      <w:r w:rsidR="004E4407">
        <w:rPr>
          <w:rFonts w:asciiTheme="minorHAnsi" w:hAnsiTheme="minorHAnsi"/>
          <w:color w:val="auto"/>
          <w:szCs w:val="24"/>
        </w:rPr>
        <w:t>12</w:t>
      </w:r>
      <w:r w:rsidRPr="00F6196E">
        <w:rPr>
          <w:rFonts w:asciiTheme="minorHAnsi" w:hAnsiTheme="minorHAnsi"/>
          <w:color w:val="auto"/>
          <w:szCs w:val="24"/>
        </w:rPr>
        <w:t xml:space="preserve"> months of separation or contended by the CI.  The Board does not have the authority under </w:t>
      </w:r>
      <w:proofErr w:type="spellStart"/>
      <w:r w:rsidRPr="00F6196E">
        <w:rPr>
          <w:rFonts w:asciiTheme="minorHAnsi" w:hAnsiTheme="minorHAnsi"/>
          <w:color w:val="auto"/>
          <w:szCs w:val="24"/>
        </w:rPr>
        <w:t>DoDI</w:t>
      </w:r>
      <w:proofErr w:type="spellEnd"/>
      <w:r w:rsidRPr="00F6196E">
        <w:rPr>
          <w:rFonts w:asciiTheme="minorHAnsi" w:hAnsiTheme="minorHAnsi"/>
          <w:color w:val="auto"/>
          <w:szCs w:val="24"/>
        </w:rPr>
        <w:t xml:space="preserve"> 6040.44 to render fitness or rating recommendations for any conditions not considered by the DES</w:t>
      </w:r>
      <w:r w:rsidRPr="00B56F3D">
        <w:rPr>
          <w:rFonts w:asciiTheme="minorHAnsi" w:hAnsiTheme="minorHAnsi"/>
          <w:color w:val="auto"/>
          <w:szCs w:val="24"/>
        </w:rPr>
        <w:t>.  The Board, therefore, has no reasonable basis for recommending any additional unfitting conditions for separation rating.</w:t>
      </w:r>
    </w:p>
    <w:p w:rsidR="00F1737C" w:rsidRDefault="00F1737C" w:rsidP="006364ED">
      <w:pPr>
        <w:jc w:val="left"/>
        <w:rPr>
          <w:color w:val="000000" w:themeColor="text1"/>
        </w:rPr>
      </w:pPr>
    </w:p>
    <w:p w:rsidR="004E4407" w:rsidRDefault="004E4407" w:rsidP="006364ED">
      <w:pPr>
        <w:jc w:val="left"/>
        <w:rPr>
          <w:color w:val="000000" w:themeColor="text1"/>
        </w:rPr>
      </w:pPr>
    </w:p>
    <w:p w:rsidR="004E4407" w:rsidRPr="001F29F9" w:rsidRDefault="004E4407" w:rsidP="006364ED">
      <w:pPr>
        <w:jc w:val="left"/>
        <w:rPr>
          <w:color w:val="000000" w:themeColor="text1"/>
          <w:szCs w:val="24"/>
        </w:rPr>
      </w:pPr>
    </w:p>
    <w:p w:rsidR="002C71A9" w:rsidRPr="00303F8B" w:rsidRDefault="00C56FC8" w:rsidP="002C71A9">
      <w:pPr>
        <w:jc w:val="both"/>
        <w:rPr>
          <w:rFonts w:asciiTheme="minorHAnsi" w:hAnsiTheme="minorHAnsi"/>
          <w:color w:val="auto"/>
          <w:szCs w:val="24"/>
        </w:rPr>
      </w:pPr>
      <w:r w:rsidRPr="001F29F9">
        <w:rPr>
          <w:color w:val="000000" w:themeColor="text1"/>
          <w:szCs w:val="24"/>
          <w:u w:val="single"/>
        </w:rPr>
        <w:lastRenderedPageBreak/>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716882">
        <w:rPr>
          <w:rFonts w:eastAsiaTheme="minorHAnsi"/>
          <w:color w:val="000000" w:themeColor="text1"/>
          <w:szCs w:val="24"/>
        </w:rPr>
        <w:t xml:space="preserve">  </w:t>
      </w:r>
      <w:r w:rsidR="002C77D3" w:rsidRPr="008A31B9">
        <w:rPr>
          <w:rFonts w:asciiTheme="minorHAnsi" w:hAnsiTheme="minorHAnsi"/>
          <w:color w:val="auto"/>
          <w:szCs w:val="24"/>
        </w:rPr>
        <w:t xml:space="preserve">As discussed above, </w:t>
      </w:r>
      <w:r w:rsidR="002C77D3">
        <w:rPr>
          <w:rFonts w:asciiTheme="minorHAnsi" w:hAnsiTheme="minorHAnsi"/>
          <w:color w:val="auto"/>
          <w:szCs w:val="24"/>
        </w:rPr>
        <w:t>I</w:t>
      </w:r>
      <w:r w:rsidR="002C77D3" w:rsidRPr="008A31B9">
        <w:rPr>
          <w:rFonts w:asciiTheme="minorHAnsi" w:hAnsiTheme="minorHAnsi"/>
          <w:color w:val="auto"/>
          <w:szCs w:val="24"/>
        </w:rPr>
        <w:t xml:space="preserve">PEB reliance on the </w:t>
      </w:r>
      <w:proofErr w:type="spellStart"/>
      <w:r w:rsidR="002C77D3">
        <w:rPr>
          <w:rFonts w:asciiTheme="minorHAnsi" w:hAnsiTheme="minorHAnsi"/>
          <w:color w:val="auto"/>
          <w:szCs w:val="24"/>
        </w:rPr>
        <w:t>DoDI</w:t>
      </w:r>
      <w:proofErr w:type="spellEnd"/>
      <w:r w:rsidR="002C77D3">
        <w:rPr>
          <w:rFonts w:asciiTheme="minorHAnsi" w:hAnsiTheme="minorHAnsi"/>
          <w:color w:val="auto"/>
          <w:szCs w:val="24"/>
        </w:rPr>
        <w:t xml:space="preserve"> 1332.39 at the time of placement on the TDRL </w:t>
      </w:r>
      <w:r w:rsidR="002C77D3" w:rsidRPr="008A31B9">
        <w:rPr>
          <w:rFonts w:asciiTheme="minorHAnsi" w:hAnsiTheme="minorHAnsi"/>
          <w:color w:val="auto"/>
          <w:szCs w:val="24"/>
        </w:rPr>
        <w:t>was operant in this case and the condition was adjudicated independently of that policy regulation by the Board.</w:t>
      </w:r>
      <w:r w:rsidR="002C77D3">
        <w:rPr>
          <w:rFonts w:asciiTheme="minorHAnsi" w:hAnsiTheme="minorHAnsi"/>
          <w:color w:val="auto"/>
          <w:szCs w:val="24"/>
        </w:rPr>
        <w:t xml:space="preserve">  </w:t>
      </w:r>
      <w:r w:rsidR="002C77D3" w:rsidRPr="00D36E1A">
        <w:rPr>
          <w:rFonts w:asciiTheme="minorHAnsi" w:hAnsiTheme="minorHAnsi"/>
          <w:color w:val="auto"/>
          <w:szCs w:val="24"/>
        </w:rPr>
        <w:t xml:space="preserve">The Board did not surmise from the record or PEB ruling </w:t>
      </w:r>
      <w:r w:rsidR="002C77D3">
        <w:rPr>
          <w:rFonts w:asciiTheme="minorHAnsi" w:hAnsiTheme="minorHAnsi"/>
          <w:color w:val="auto"/>
          <w:szCs w:val="24"/>
        </w:rPr>
        <w:t xml:space="preserve">at the time of permanent disability disposition and removal from the TDRL </w:t>
      </w:r>
      <w:r w:rsidR="002C77D3" w:rsidRPr="00D36E1A">
        <w:rPr>
          <w:rFonts w:asciiTheme="minorHAnsi" w:hAnsiTheme="minorHAnsi"/>
          <w:color w:val="auto"/>
          <w:szCs w:val="24"/>
        </w:rPr>
        <w:t>in this case that any prerogatives outside the VASRD were exercised.</w:t>
      </w:r>
      <w:r w:rsidR="002C77D3">
        <w:rPr>
          <w:rFonts w:asciiTheme="minorHAnsi" w:hAnsiTheme="minorHAnsi"/>
          <w:color w:val="auto"/>
          <w:szCs w:val="24"/>
        </w:rPr>
        <w:t xml:space="preserve">  </w:t>
      </w:r>
      <w:r w:rsidR="002C77D3" w:rsidRPr="002C71A9">
        <w:rPr>
          <w:rFonts w:asciiTheme="minorHAnsi" w:hAnsiTheme="minorHAnsi"/>
          <w:color w:val="auto"/>
          <w:szCs w:val="24"/>
        </w:rPr>
        <w:t xml:space="preserve">In the matter of the cataplexy with narcolepsy symptoms and </w:t>
      </w:r>
      <w:r w:rsidR="002C77D3" w:rsidRPr="00AE3316">
        <w:rPr>
          <w:rFonts w:asciiTheme="minorHAnsi" w:hAnsiTheme="minorHAnsi"/>
          <w:color w:val="auto"/>
          <w:szCs w:val="24"/>
        </w:rPr>
        <w:t>IAW VASRD §</w:t>
      </w:r>
      <w:r w:rsidR="002C77D3" w:rsidRPr="00174EDD">
        <w:rPr>
          <w:rFonts w:asciiTheme="minorHAnsi" w:hAnsiTheme="minorHAnsi"/>
          <w:color w:val="auto"/>
          <w:szCs w:val="24"/>
        </w:rPr>
        <w:t>4.1</w:t>
      </w:r>
      <w:r w:rsidR="002C77D3">
        <w:rPr>
          <w:rFonts w:asciiTheme="minorHAnsi" w:hAnsiTheme="minorHAnsi"/>
          <w:color w:val="auto"/>
          <w:szCs w:val="24"/>
        </w:rPr>
        <w:t>24a</w:t>
      </w:r>
      <w:r w:rsidR="002C77D3" w:rsidRPr="002C71A9">
        <w:rPr>
          <w:rFonts w:asciiTheme="minorHAnsi" w:hAnsiTheme="minorHAnsi"/>
          <w:color w:val="auto"/>
          <w:szCs w:val="24"/>
        </w:rPr>
        <w:t xml:space="preserve">, the Board </w:t>
      </w:r>
      <w:r w:rsidR="002C77D3" w:rsidRPr="003C5AAB">
        <w:rPr>
          <w:rFonts w:asciiTheme="minorHAnsi" w:hAnsiTheme="minorHAnsi"/>
          <w:color w:val="auto"/>
          <w:szCs w:val="24"/>
        </w:rPr>
        <w:t>unanimously</w:t>
      </w:r>
      <w:r w:rsidR="002C77D3" w:rsidRPr="002C71A9">
        <w:rPr>
          <w:rFonts w:asciiTheme="minorHAnsi" w:hAnsiTheme="minorHAnsi"/>
          <w:color w:val="auto"/>
          <w:szCs w:val="24"/>
        </w:rPr>
        <w:t xml:space="preserve"> recommends no change in the PEB adjudication</w:t>
      </w:r>
      <w:r w:rsidR="002C77D3">
        <w:rPr>
          <w:rFonts w:asciiTheme="minorHAnsi" w:hAnsiTheme="minorHAnsi"/>
          <w:color w:val="auto"/>
          <w:szCs w:val="24"/>
        </w:rPr>
        <w:t xml:space="preserve"> at separation or permanently.</w:t>
      </w:r>
      <w:r w:rsidR="00716882">
        <w:rPr>
          <w:rFonts w:asciiTheme="minorHAnsi" w:hAnsiTheme="minorHAnsi"/>
          <w:color w:val="auto"/>
          <w:szCs w:val="24"/>
        </w:rPr>
        <w:t xml:space="preserve">  </w:t>
      </w:r>
      <w:r w:rsidR="002C77D3" w:rsidRPr="002C71A9">
        <w:rPr>
          <w:rFonts w:asciiTheme="minorHAnsi" w:hAnsiTheme="minorHAnsi"/>
          <w:color w:val="auto"/>
          <w:szCs w:val="24"/>
        </w:rPr>
        <w:t>In</w:t>
      </w:r>
      <w:r w:rsidR="002C71A9" w:rsidRPr="00AE3316">
        <w:rPr>
          <w:rFonts w:asciiTheme="minorHAnsi" w:hAnsiTheme="minorHAnsi"/>
          <w:color w:val="auto"/>
          <w:szCs w:val="24"/>
        </w:rPr>
        <w:t xml:space="preserve"> the matter of the </w:t>
      </w:r>
      <w:r w:rsidR="004E4407">
        <w:rPr>
          <w:rFonts w:asciiTheme="minorHAnsi" w:hAnsiTheme="minorHAnsi"/>
          <w:color w:val="auto"/>
          <w:szCs w:val="24"/>
        </w:rPr>
        <w:t>OSA</w:t>
      </w:r>
      <w:r w:rsidR="002C71A9">
        <w:rPr>
          <w:rFonts w:asciiTheme="minorHAnsi" w:hAnsiTheme="minorHAnsi"/>
          <w:color w:val="auto"/>
          <w:szCs w:val="24"/>
        </w:rPr>
        <w:t xml:space="preserve"> </w:t>
      </w:r>
      <w:r w:rsidR="002C71A9" w:rsidRPr="00303F8B">
        <w:rPr>
          <w:rFonts w:asciiTheme="minorHAnsi" w:hAnsiTheme="minorHAnsi"/>
          <w:color w:val="auto"/>
          <w:szCs w:val="24"/>
        </w:rPr>
        <w:t xml:space="preserve">condition, </w:t>
      </w:r>
      <w:r w:rsidR="002C71A9">
        <w:rPr>
          <w:rFonts w:asciiTheme="minorHAnsi" w:hAnsiTheme="minorHAnsi"/>
          <w:color w:val="auto"/>
          <w:szCs w:val="24"/>
        </w:rPr>
        <w:t>or any other</w:t>
      </w:r>
      <w:r w:rsidR="002C71A9" w:rsidRPr="00AE3316">
        <w:rPr>
          <w:rFonts w:asciiTheme="minorHAnsi" w:hAnsiTheme="minorHAnsi"/>
          <w:color w:val="auto"/>
          <w:szCs w:val="24"/>
        </w:rPr>
        <w:t xml:space="preserve"> medical conditions</w:t>
      </w:r>
      <w:r w:rsidR="002C71A9">
        <w:rPr>
          <w:rFonts w:asciiTheme="minorHAnsi" w:hAnsiTheme="minorHAnsi"/>
          <w:color w:val="auto"/>
          <w:szCs w:val="24"/>
        </w:rPr>
        <w:t xml:space="preserve"> eligible for Board consideration,</w:t>
      </w:r>
      <w:r w:rsidR="002C71A9" w:rsidRPr="00AE3316">
        <w:rPr>
          <w:rFonts w:asciiTheme="minorHAnsi" w:hAnsiTheme="minorHAnsi"/>
          <w:color w:val="auto"/>
          <w:szCs w:val="24"/>
        </w:rPr>
        <w:t xml:space="preserve"> the Board </w:t>
      </w:r>
      <w:r w:rsidR="002C71A9" w:rsidRPr="00174EDD">
        <w:rPr>
          <w:rFonts w:asciiTheme="minorHAnsi" w:hAnsiTheme="minorHAnsi"/>
          <w:color w:val="auto"/>
          <w:szCs w:val="24"/>
        </w:rPr>
        <w:t xml:space="preserve">unanimously </w:t>
      </w:r>
      <w:r w:rsidR="002C71A9" w:rsidRPr="00AE3316">
        <w:rPr>
          <w:rFonts w:asciiTheme="minorHAnsi" w:hAnsiTheme="minorHAnsi"/>
          <w:color w:val="auto"/>
          <w:szCs w:val="24"/>
        </w:rPr>
        <w:t>agrees that it cannot</w:t>
      </w:r>
      <w:r w:rsidR="002C71A9" w:rsidRPr="00303F8B">
        <w:rPr>
          <w:rFonts w:asciiTheme="minorHAnsi" w:hAnsiTheme="minorHAnsi"/>
          <w:color w:val="auto"/>
          <w:szCs w:val="24"/>
        </w:rPr>
        <w:t xml:space="preserve"> </w:t>
      </w:r>
      <w:r w:rsidR="002C71A9" w:rsidRPr="00AE3316">
        <w:rPr>
          <w:rFonts w:asciiTheme="minorHAnsi" w:hAnsiTheme="minorHAnsi"/>
          <w:color w:val="auto"/>
          <w:szCs w:val="24"/>
        </w:rPr>
        <w:t>recommend a</w:t>
      </w:r>
      <w:r w:rsidR="002C71A9">
        <w:rPr>
          <w:rFonts w:asciiTheme="minorHAnsi" w:hAnsiTheme="minorHAnsi"/>
          <w:color w:val="auto"/>
          <w:szCs w:val="24"/>
        </w:rPr>
        <w:t>ny</w:t>
      </w:r>
      <w:r w:rsidR="002C71A9" w:rsidRPr="00AE3316">
        <w:rPr>
          <w:rFonts w:asciiTheme="minorHAnsi" w:hAnsiTheme="minorHAnsi"/>
          <w:color w:val="auto"/>
          <w:szCs w:val="24"/>
        </w:rPr>
        <w:t xml:space="preserve"> finding</w:t>
      </w:r>
      <w:r w:rsidR="002C71A9">
        <w:rPr>
          <w:rFonts w:asciiTheme="minorHAnsi" w:hAnsiTheme="minorHAnsi"/>
          <w:color w:val="auto"/>
          <w:szCs w:val="24"/>
        </w:rPr>
        <w:t>s</w:t>
      </w:r>
      <w:r w:rsidR="002C71A9" w:rsidRPr="00AE3316">
        <w:rPr>
          <w:rFonts w:asciiTheme="minorHAnsi" w:hAnsiTheme="minorHAnsi"/>
          <w:color w:val="auto"/>
          <w:szCs w:val="24"/>
        </w:rPr>
        <w:t xml:space="preserve"> of unfit for additional rating at separation.</w:t>
      </w:r>
      <w:r w:rsidR="002C71A9">
        <w:rPr>
          <w:rFonts w:asciiTheme="minorHAnsi" w:hAnsiTheme="minorHAnsi"/>
          <w:color w:val="auto"/>
          <w:szCs w:val="24"/>
        </w:rPr>
        <w:t xml:space="preserve">  </w:t>
      </w:r>
      <w:r w:rsidR="002C71A9" w:rsidRPr="00CD15BE">
        <w:rPr>
          <w:rFonts w:asciiTheme="minorHAnsi" w:hAnsiTheme="minorHAnsi"/>
          <w:color w:val="auto"/>
          <w:szCs w:val="24"/>
        </w:rPr>
        <w:t xml:space="preserve">The </w:t>
      </w:r>
      <w:r w:rsidR="002C71A9" w:rsidRPr="00174EDD">
        <w:rPr>
          <w:rFonts w:asciiTheme="minorHAnsi" w:hAnsiTheme="minorHAnsi"/>
          <w:color w:val="auto"/>
          <w:szCs w:val="24"/>
        </w:rPr>
        <w:t>Board unanimously</w:t>
      </w:r>
      <w:r w:rsidR="002C71A9" w:rsidRPr="00CD15BE">
        <w:rPr>
          <w:rFonts w:asciiTheme="minorHAnsi" w:hAnsiTheme="minorHAnsi"/>
          <w:color w:val="auto"/>
          <w:szCs w:val="24"/>
        </w:rPr>
        <w:t xml:space="preserve"> agrees that there w</w:t>
      </w:r>
      <w:r w:rsidR="002C71A9">
        <w:rPr>
          <w:rFonts w:asciiTheme="minorHAnsi" w:hAnsiTheme="minorHAnsi"/>
          <w:color w:val="auto"/>
          <w:szCs w:val="24"/>
        </w:rPr>
        <w:t>ere</w:t>
      </w:r>
      <w:r w:rsidR="002C71A9" w:rsidRPr="00CD15BE">
        <w:rPr>
          <w:rFonts w:asciiTheme="minorHAnsi" w:hAnsiTheme="minorHAnsi"/>
          <w:color w:val="auto"/>
          <w:szCs w:val="24"/>
        </w:rPr>
        <w:t xml:space="preserve"> no other condition</w:t>
      </w:r>
      <w:r w:rsidR="002C71A9">
        <w:rPr>
          <w:rFonts w:asciiTheme="minorHAnsi" w:hAnsiTheme="minorHAnsi"/>
          <w:color w:val="auto"/>
          <w:szCs w:val="24"/>
        </w:rPr>
        <w:t>s</w:t>
      </w:r>
      <w:r w:rsidR="002C71A9" w:rsidRPr="00CD15BE">
        <w:rPr>
          <w:rFonts w:asciiTheme="minorHAnsi" w:hAnsiTheme="minorHAnsi"/>
          <w:color w:val="auto"/>
          <w:szCs w:val="24"/>
        </w:rPr>
        <w:t xml:space="preserve"> eligible for </w:t>
      </w:r>
      <w:r w:rsidR="002C71A9">
        <w:rPr>
          <w:rFonts w:asciiTheme="minorHAnsi" w:hAnsiTheme="minorHAnsi"/>
          <w:color w:val="auto"/>
          <w:szCs w:val="24"/>
        </w:rPr>
        <w:t>Board consideration</w:t>
      </w:r>
      <w:r w:rsidR="002C71A9" w:rsidRPr="00CD15BE">
        <w:rPr>
          <w:rFonts w:asciiTheme="minorHAnsi" w:hAnsiTheme="minorHAnsi"/>
          <w:color w:val="auto"/>
          <w:szCs w:val="24"/>
        </w:rPr>
        <w:t xml:space="preserve"> which </w:t>
      </w:r>
      <w:r w:rsidR="002C71A9">
        <w:rPr>
          <w:rFonts w:asciiTheme="minorHAnsi" w:hAnsiTheme="minorHAnsi"/>
          <w:color w:val="auto"/>
          <w:szCs w:val="24"/>
        </w:rPr>
        <w:t>could be recommended</w:t>
      </w:r>
      <w:r w:rsidR="002C71A9" w:rsidRPr="00CD15BE">
        <w:rPr>
          <w:rFonts w:asciiTheme="minorHAnsi" w:hAnsiTheme="minorHAnsi"/>
          <w:color w:val="auto"/>
          <w:szCs w:val="24"/>
        </w:rPr>
        <w:t xml:space="preserve"> as additionally unfitting</w:t>
      </w:r>
      <w:r w:rsidR="002C71A9">
        <w:rPr>
          <w:rFonts w:asciiTheme="minorHAnsi" w:hAnsiTheme="minorHAnsi"/>
          <w:color w:val="auto"/>
          <w:szCs w:val="24"/>
        </w:rPr>
        <w:t xml:space="preserve"> for rating at separation</w:t>
      </w:r>
      <w:r w:rsidR="002C71A9" w:rsidRPr="00CD15BE">
        <w:rPr>
          <w:rFonts w:asciiTheme="minorHAnsi" w:hAnsiTheme="minorHAnsi"/>
          <w:color w:val="auto"/>
          <w:szCs w:val="24"/>
        </w:rPr>
        <w:t>.</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C71A9" w:rsidRDefault="00C56FC8" w:rsidP="00075872">
      <w:pPr>
        <w:jc w:val="left"/>
        <w:rPr>
          <w:rFonts w:asciiTheme="minorHAnsi" w:hAnsiTheme="minorHAnsi"/>
          <w:color w:val="auto"/>
          <w:szCs w:val="24"/>
        </w:rPr>
      </w:pPr>
      <w:r w:rsidRPr="001F29F9">
        <w:rPr>
          <w:color w:val="000000" w:themeColor="text1"/>
          <w:szCs w:val="24"/>
          <w:u w:val="single"/>
        </w:rPr>
        <w:t>RECOMMENDATION</w:t>
      </w:r>
      <w:r w:rsidRPr="001F29F9">
        <w:rPr>
          <w:color w:val="000000" w:themeColor="text1"/>
          <w:szCs w:val="24"/>
        </w:rPr>
        <w:t xml:space="preserve">: </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2C71A9" w:rsidRPr="00AF01B2" w:rsidRDefault="002C71A9" w:rsidP="002C71A9">
      <w:pPr>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2C71A9" w:rsidRPr="00AF01B2" w:rsidTr="008B5BEC">
        <w:trPr>
          <w:jc w:val="center"/>
        </w:trPr>
        <w:tc>
          <w:tcPr>
            <w:tcW w:w="4950" w:type="dxa"/>
            <w:shd w:val="clear" w:color="auto" w:fill="D9D9D9"/>
            <w:vAlign w:val="center"/>
          </w:tcPr>
          <w:p w:rsidR="002C71A9" w:rsidRPr="00AF01B2" w:rsidRDefault="002C71A9" w:rsidP="008B5BEC">
            <w:pPr>
              <w:tabs>
                <w:tab w:val="left" w:pos="288"/>
                <w:tab w:val="left" w:pos="4752"/>
              </w:tabs>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2C71A9" w:rsidRPr="00AF01B2" w:rsidRDefault="002C71A9" w:rsidP="008B5BEC">
            <w:pPr>
              <w:tabs>
                <w:tab w:val="left" w:pos="288"/>
                <w:tab w:val="left" w:pos="4752"/>
              </w:tabs>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2C71A9" w:rsidRPr="00AF01B2" w:rsidRDefault="002C71A9" w:rsidP="008B5BEC">
            <w:pPr>
              <w:tabs>
                <w:tab w:val="left" w:pos="288"/>
                <w:tab w:val="left" w:pos="4752"/>
              </w:tabs>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2C71A9" w:rsidRPr="00AF01B2" w:rsidRDefault="002C71A9" w:rsidP="008B5BEC">
            <w:pPr>
              <w:tabs>
                <w:tab w:val="left" w:pos="288"/>
                <w:tab w:val="left" w:pos="4752"/>
              </w:tabs>
              <w:rPr>
                <w:rFonts w:asciiTheme="minorHAnsi" w:hAnsiTheme="minorHAnsi"/>
                <w:b/>
                <w:color w:val="auto"/>
                <w:szCs w:val="24"/>
              </w:rPr>
            </w:pPr>
            <w:r w:rsidRPr="00AF01B2">
              <w:rPr>
                <w:rFonts w:asciiTheme="minorHAnsi" w:hAnsiTheme="minorHAnsi"/>
                <w:b/>
                <w:color w:val="auto"/>
                <w:szCs w:val="24"/>
              </w:rPr>
              <w:t>PERMANENT</w:t>
            </w:r>
          </w:p>
          <w:p w:rsidR="002C71A9" w:rsidRPr="00AF01B2" w:rsidRDefault="002C71A9" w:rsidP="008B5BEC">
            <w:pPr>
              <w:tabs>
                <w:tab w:val="left" w:pos="288"/>
                <w:tab w:val="left" w:pos="4752"/>
              </w:tabs>
              <w:rPr>
                <w:rFonts w:asciiTheme="minorHAnsi" w:hAnsiTheme="minorHAnsi"/>
                <w:b/>
                <w:color w:val="auto"/>
                <w:szCs w:val="24"/>
              </w:rPr>
            </w:pPr>
            <w:r w:rsidRPr="00AF01B2">
              <w:rPr>
                <w:rFonts w:asciiTheme="minorHAnsi" w:hAnsiTheme="minorHAnsi"/>
                <w:b/>
                <w:color w:val="auto"/>
                <w:szCs w:val="24"/>
              </w:rPr>
              <w:t>RATING</w:t>
            </w:r>
          </w:p>
        </w:tc>
      </w:tr>
      <w:tr w:rsidR="002C71A9" w:rsidRPr="00AF01B2" w:rsidTr="008B5BEC">
        <w:trPr>
          <w:trHeight w:val="188"/>
          <w:jc w:val="center"/>
        </w:trPr>
        <w:tc>
          <w:tcPr>
            <w:tcW w:w="4950" w:type="dxa"/>
            <w:vAlign w:val="center"/>
          </w:tcPr>
          <w:p w:rsidR="002C71A9" w:rsidRPr="001F29F9" w:rsidRDefault="002C71A9" w:rsidP="00716882">
            <w:pPr>
              <w:tabs>
                <w:tab w:val="left" w:pos="288"/>
                <w:tab w:val="left" w:pos="4752"/>
              </w:tabs>
              <w:jc w:val="left"/>
              <w:rPr>
                <w:color w:val="000000" w:themeColor="text1"/>
                <w:szCs w:val="24"/>
              </w:rPr>
            </w:pPr>
            <w:r>
              <w:rPr>
                <w:color w:val="000000" w:themeColor="text1"/>
                <w:szCs w:val="24"/>
              </w:rPr>
              <w:t>Cataplexy w/ Narcolep</w:t>
            </w:r>
            <w:r w:rsidR="00716882">
              <w:rPr>
                <w:color w:val="000000" w:themeColor="text1"/>
                <w:szCs w:val="24"/>
              </w:rPr>
              <w:t>sy</w:t>
            </w:r>
            <w:r>
              <w:rPr>
                <w:color w:val="000000" w:themeColor="text1"/>
                <w:szCs w:val="24"/>
              </w:rPr>
              <w:t xml:space="preserve"> Symptoms</w:t>
            </w:r>
          </w:p>
        </w:tc>
        <w:tc>
          <w:tcPr>
            <w:tcW w:w="1710" w:type="dxa"/>
            <w:tcBorders>
              <w:bottom w:val="single" w:sz="4" w:space="0" w:color="000000"/>
            </w:tcBorders>
            <w:vAlign w:val="center"/>
          </w:tcPr>
          <w:p w:rsidR="002C71A9" w:rsidRPr="001F29F9" w:rsidRDefault="002C71A9" w:rsidP="002C71A9">
            <w:pPr>
              <w:tabs>
                <w:tab w:val="left" w:pos="288"/>
                <w:tab w:val="left" w:pos="4752"/>
              </w:tabs>
              <w:rPr>
                <w:color w:val="000000" w:themeColor="text1"/>
                <w:szCs w:val="24"/>
              </w:rPr>
            </w:pPr>
            <w:r>
              <w:rPr>
                <w:color w:val="000000" w:themeColor="text1"/>
                <w:szCs w:val="24"/>
              </w:rPr>
              <w:t>8999-8911</w:t>
            </w:r>
          </w:p>
        </w:tc>
        <w:tc>
          <w:tcPr>
            <w:tcW w:w="1170" w:type="dxa"/>
            <w:tcBorders>
              <w:bottom w:val="single" w:sz="4" w:space="0" w:color="000000"/>
            </w:tcBorders>
            <w:vAlign w:val="center"/>
          </w:tcPr>
          <w:p w:rsidR="002C71A9" w:rsidRPr="001F29F9" w:rsidRDefault="002C71A9" w:rsidP="002C71A9">
            <w:pPr>
              <w:tabs>
                <w:tab w:val="left" w:pos="288"/>
                <w:tab w:val="left" w:pos="4752"/>
              </w:tabs>
              <w:rPr>
                <w:color w:val="000000" w:themeColor="text1"/>
                <w:szCs w:val="24"/>
              </w:rPr>
            </w:pPr>
            <w:r>
              <w:rPr>
                <w:color w:val="000000" w:themeColor="text1"/>
                <w:szCs w:val="24"/>
              </w:rPr>
              <w:t>40</w:t>
            </w:r>
            <w:r w:rsidRPr="001F29F9">
              <w:rPr>
                <w:color w:val="000000" w:themeColor="text1"/>
                <w:szCs w:val="24"/>
              </w:rPr>
              <w:t>%</w:t>
            </w:r>
          </w:p>
        </w:tc>
        <w:tc>
          <w:tcPr>
            <w:tcW w:w="1530" w:type="dxa"/>
            <w:tcBorders>
              <w:bottom w:val="single" w:sz="4" w:space="0" w:color="000000"/>
            </w:tcBorders>
            <w:vAlign w:val="center"/>
          </w:tcPr>
          <w:p w:rsidR="002C71A9" w:rsidRPr="00AF01B2" w:rsidRDefault="002C71A9" w:rsidP="002C71A9">
            <w:pPr>
              <w:tabs>
                <w:tab w:val="left" w:pos="288"/>
                <w:tab w:val="left" w:pos="4752"/>
              </w:tabs>
              <w:rPr>
                <w:rFonts w:asciiTheme="minorHAnsi" w:hAnsiTheme="minorHAnsi"/>
                <w:color w:val="auto"/>
                <w:szCs w:val="24"/>
              </w:rPr>
            </w:pPr>
            <w:r>
              <w:rPr>
                <w:rFonts w:asciiTheme="minorHAnsi" w:hAnsiTheme="minorHAnsi"/>
                <w:color w:val="auto"/>
                <w:szCs w:val="24"/>
              </w:rPr>
              <w:t>20</w:t>
            </w:r>
            <w:r w:rsidRPr="00AF01B2">
              <w:rPr>
                <w:rFonts w:asciiTheme="minorHAnsi" w:hAnsiTheme="minorHAnsi"/>
                <w:color w:val="auto"/>
                <w:szCs w:val="24"/>
              </w:rPr>
              <w:t>%</w:t>
            </w:r>
          </w:p>
        </w:tc>
      </w:tr>
      <w:tr w:rsidR="002C71A9" w:rsidRPr="00AF01B2" w:rsidTr="008B5BEC">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2C71A9" w:rsidRPr="00AF01B2" w:rsidRDefault="002C71A9" w:rsidP="002C71A9">
            <w:pPr>
              <w:tabs>
                <w:tab w:val="left" w:pos="288"/>
                <w:tab w:val="left" w:pos="4752"/>
              </w:tabs>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2C71A9" w:rsidRPr="00AF01B2" w:rsidRDefault="002C71A9" w:rsidP="002C71A9">
            <w:pPr>
              <w:tabs>
                <w:tab w:val="left" w:pos="288"/>
                <w:tab w:val="left" w:pos="4752"/>
              </w:tabs>
              <w:rPr>
                <w:rFonts w:asciiTheme="minorHAnsi" w:hAnsiTheme="minorHAnsi"/>
                <w:b/>
                <w:color w:val="auto"/>
                <w:szCs w:val="24"/>
              </w:rPr>
            </w:pPr>
            <w:r>
              <w:rPr>
                <w:rFonts w:asciiTheme="minorHAnsi" w:hAnsiTheme="minorHAnsi"/>
                <w:b/>
                <w:color w:val="auto"/>
                <w:szCs w:val="24"/>
              </w:rPr>
              <w:t>4</w:t>
            </w:r>
            <w:r w:rsidRPr="00AF01B2">
              <w:rPr>
                <w:rFonts w:asciiTheme="minorHAnsi" w:hAnsiTheme="minorHAnsi"/>
                <w:b/>
                <w:color w:val="auto"/>
                <w:szCs w:val="24"/>
              </w:rPr>
              <w:t>0%</w:t>
            </w:r>
          </w:p>
        </w:tc>
        <w:tc>
          <w:tcPr>
            <w:tcW w:w="1530" w:type="dxa"/>
            <w:shd w:val="pct15" w:color="auto" w:fill="auto"/>
            <w:vAlign w:val="center"/>
          </w:tcPr>
          <w:p w:rsidR="002C71A9" w:rsidRPr="00AF01B2" w:rsidRDefault="002C71A9" w:rsidP="002C71A9">
            <w:pPr>
              <w:tabs>
                <w:tab w:val="left" w:pos="288"/>
                <w:tab w:val="left" w:pos="4752"/>
              </w:tabs>
              <w:rPr>
                <w:rFonts w:asciiTheme="minorHAnsi" w:hAnsiTheme="minorHAnsi"/>
                <w:b/>
                <w:color w:val="auto"/>
                <w:szCs w:val="24"/>
              </w:rPr>
            </w:pPr>
            <w:r>
              <w:rPr>
                <w:rFonts w:asciiTheme="minorHAnsi" w:hAnsiTheme="minorHAnsi"/>
                <w:b/>
                <w:color w:val="auto"/>
                <w:szCs w:val="24"/>
              </w:rPr>
              <w:t>20</w:t>
            </w:r>
            <w:r w:rsidRPr="00AF01B2">
              <w:rPr>
                <w:rFonts w:asciiTheme="minorHAnsi" w:hAnsiTheme="minorHAnsi"/>
                <w:b/>
                <w:color w:val="auto"/>
                <w:szCs w:val="24"/>
              </w:rPr>
              <w:t>%</w:t>
            </w:r>
          </w:p>
        </w:tc>
      </w:tr>
    </w:tbl>
    <w:p w:rsidR="002C71A9" w:rsidRPr="001F29F9" w:rsidRDefault="002C71A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B1966">
        <w:rPr>
          <w:color w:val="000000" w:themeColor="text1"/>
          <w:szCs w:val="24"/>
        </w:rPr>
        <w:t>10921</w:t>
      </w:r>
      <w:r w:rsidR="004E4407">
        <w:rPr>
          <w:color w:val="000000" w:themeColor="text1"/>
        </w:rPr>
        <w:t>, w/</w:t>
      </w:r>
      <w:proofErr w:type="spellStart"/>
      <w:r w:rsidR="004E4407">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4E4407">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4E4407">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F075C">
        <w:rPr>
          <w:color w:val="000000" w:themeColor="text1"/>
          <w:szCs w:val="24"/>
        </w:rPr>
        <w:t>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FF075C"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F075C" w:rsidRDefault="00FF075C">
      <w:pPr>
        <w:rPr>
          <w:color w:val="000000" w:themeColor="text1"/>
          <w:szCs w:val="24"/>
        </w:rPr>
      </w:pPr>
      <w:r>
        <w:rPr>
          <w:color w:val="000000" w:themeColor="text1"/>
          <w:szCs w:val="24"/>
        </w:rPr>
        <w:br w:type="page"/>
      </w:r>
    </w:p>
    <w:p w:rsidR="00FF075C" w:rsidRPr="00FF075C" w:rsidRDefault="00FF075C" w:rsidP="00FF075C">
      <w:pPr>
        <w:tabs>
          <w:tab w:val="left" w:pos="576"/>
        </w:tabs>
        <w:ind w:right="-1080"/>
        <w:jc w:val="left"/>
        <w:rPr>
          <w:rFonts w:ascii="Times New Roman" w:hAnsi="Times New Roman" w:cs="Times New Roman"/>
          <w:color w:val="auto"/>
        </w:rPr>
      </w:pPr>
      <w:r w:rsidRPr="00FF075C">
        <w:rPr>
          <w:rFonts w:ascii="Times New Roman" w:hAnsi="Times New Roman" w:cs="Times New Roman"/>
          <w:color w:val="auto"/>
        </w:rPr>
        <w:lastRenderedPageBreak/>
        <w:t>SAF/MRB</w:t>
      </w:r>
    </w:p>
    <w:p w:rsidR="00FF075C" w:rsidRPr="00FF075C" w:rsidRDefault="00FF075C" w:rsidP="00FF075C">
      <w:pPr>
        <w:tabs>
          <w:tab w:val="left" w:pos="576"/>
        </w:tabs>
        <w:ind w:right="-1080"/>
        <w:jc w:val="left"/>
        <w:rPr>
          <w:rFonts w:ascii="Times New Roman" w:hAnsi="Times New Roman" w:cs="Times New Roman"/>
          <w:color w:val="auto"/>
        </w:rPr>
      </w:pPr>
      <w:r w:rsidRPr="00FF075C">
        <w:rPr>
          <w:rFonts w:ascii="Times New Roman" w:hAnsi="Times New Roman" w:cs="Times New Roman"/>
          <w:color w:val="auto"/>
        </w:rPr>
        <w:t>1500 West Perimeter Road, Suite 3700</w:t>
      </w:r>
    </w:p>
    <w:p w:rsidR="00FF075C" w:rsidRPr="00FF075C" w:rsidRDefault="00FF075C" w:rsidP="00FF075C">
      <w:pPr>
        <w:tabs>
          <w:tab w:val="left" w:pos="576"/>
        </w:tabs>
        <w:ind w:right="-1080"/>
        <w:jc w:val="left"/>
        <w:rPr>
          <w:rFonts w:ascii="Times New Roman" w:hAnsi="Times New Roman" w:cs="Times New Roman"/>
          <w:color w:val="auto"/>
        </w:rPr>
      </w:pPr>
      <w:r w:rsidRPr="00FF075C">
        <w:rPr>
          <w:rFonts w:ascii="Times New Roman" w:hAnsi="Times New Roman" w:cs="Times New Roman"/>
          <w:color w:val="auto"/>
        </w:rPr>
        <w:t>Joint Base Andrews MD  20762</w:t>
      </w:r>
    </w:p>
    <w:p w:rsidR="00FF075C" w:rsidRPr="00FF075C" w:rsidRDefault="00FF075C" w:rsidP="00FF075C">
      <w:pPr>
        <w:tabs>
          <w:tab w:val="left" w:pos="576"/>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r>
        <w:rPr>
          <w:rFonts w:ascii="Times New Roman" w:hAnsi="Times New Roman" w:cs="Times New Roman"/>
          <w:bCs/>
          <w:color w:val="auto"/>
        </w:rPr>
        <w:t>X</w:t>
      </w: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r w:rsidRPr="00FF075C">
        <w:rPr>
          <w:rFonts w:ascii="Times New Roman" w:hAnsi="Times New Roman" w:cs="Times New Roman"/>
          <w:color w:val="auto"/>
        </w:rPr>
        <w:t xml:space="preserve">Dear </w:t>
      </w:r>
      <w:r>
        <w:rPr>
          <w:rFonts w:ascii="Times New Roman" w:hAnsi="Times New Roman" w:cs="Times New Roman"/>
          <w:color w:val="auto"/>
        </w:rPr>
        <w:t>X</w:t>
      </w: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360"/>
        <w:jc w:val="left"/>
        <w:rPr>
          <w:rFonts w:ascii="Times New Roman" w:hAnsi="Times New Roman" w:cs="Times New Roman"/>
          <w:color w:val="auto"/>
        </w:rPr>
      </w:pPr>
      <w:r w:rsidRPr="00FF075C">
        <w:rPr>
          <w:rFonts w:ascii="Times New Roman" w:hAnsi="Times New Roman" w:cs="Times New Roman"/>
          <w:color w:val="auto"/>
        </w:rPr>
        <w:tab/>
        <w:t xml:space="preserve">Reference your application submitted under the provisions of </w:t>
      </w:r>
      <w:proofErr w:type="spellStart"/>
      <w:r w:rsidRPr="00FF075C">
        <w:rPr>
          <w:rFonts w:ascii="Times New Roman" w:hAnsi="Times New Roman" w:cs="Times New Roman"/>
          <w:color w:val="auto"/>
        </w:rPr>
        <w:t>DoDI</w:t>
      </w:r>
      <w:proofErr w:type="spellEnd"/>
      <w:r w:rsidRPr="00FF075C">
        <w:rPr>
          <w:rFonts w:ascii="Times New Roman" w:hAnsi="Times New Roman" w:cs="Times New Roman"/>
          <w:color w:val="auto"/>
        </w:rPr>
        <w:t xml:space="preserve"> 6040.44 (Title 10 U.S.C. §</w:t>
      </w:r>
      <w:proofErr w:type="gramStart"/>
      <w:r w:rsidRPr="00FF075C">
        <w:rPr>
          <w:rFonts w:ascii="Times New Roman" w:hAnsi="Times New Roman" w:cs="Times New Roman"/>
          <w:color w:val="auto"/>
        </w:rPr>
        <w:t>  1554a</w:t>
      </w:r>
      <w:proofErr w:type="gramEnd"/>
      <w:r w:rsidRPr="00FF075C">
        <w:rPr>
          <w:rFonts w:ascii="Times New Roman" w:hAnsi="Times New Roman" w:cs="Times New Roman"/>
          <w:color w:val="auto"/>
        </w:rPr>
        <w:t>), PDBR Case Number PD-2011-00955</w:t>
      </w: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360"/>
        <w:jc w:val="left"/>
        <w:rPr>
          <w:rFonts w:ascii="Times New Roman" w:hAnsi="Times New Roman" w:cs="Times New Roman"/>
          <w:color w:val="auto"/>
        </w:rPr>
      </w:pPr>
      <w:r w:rsidRPr="00FF075C">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jc w:val="left"/>
        <w:rPr>
          <w:rFonts w:ascii="Times New Roman" w:hAnsi="Times New Roman" w:cs="Times New Roman"/>
          <w:color w:val="auto"/>
        </w:rPr>
      </w:pPr>
      <w:r w:rsidRPr="00FF075C">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F075C" w:rsidRPr="00FF075C" w:rsidRDefault="00FF075C" w:rsidP="00FF075C">
      <w:pPr>
        <w:tabs>
          <w:tab w:val="left" w:pos="720"/>
        </w:tabs>
        <w:ind w:right="-36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r w:rsidRPr="00FF075C">
        <w:rPr>
          <w:rFonts w:ascii="Times New Roman" w:hAnsi="Times New Roman" w:cs="Times New Roman"/>
          <w:color w:val="auto"/>
        </w:rPr>
        <w:tab/>
      </w:r>
      <w:r w:rsidRPr="00FF075C">
        <w:rPr>
          <w:rFonts w:ascii="Times New Roman" w:hAnsi="Times New Roman" w:cs="Times New Roman"/>
          <w:color w:val="auto"/>
        </w:rPr>
        <w:tab/>
      </w:r>
      <w:r w:rsidRPr="00FF075C">
        <w:rPr>
          <w:rFonts w:ascii="Times New Roman" w:hAnsi="Times New Roman" w:cs="Times New Roman"/>
          <w:color w:val="auto"/>
        </w:rPr>
        <w:tab/>
      </w:r>
      <w:r w:rsidRPr="00FF075C">
        <w:rPr>
          <w:rFonts w:ascii="Times New Roman" w:hAnsi="Times New Roman" w:cs="Times New Roman"/>
          <w:color w:val="auto"/>
        </w:rPr>
        <w:tab/>
      </w:r>
      <w:r w:rsidRPr="00FF075C">
        <w:rPr>
          <w:rFonts w:ascii="Times New Roman" w:hAnsi="Times New Roman" w:cs="Times New Roman"/>
          <w:color w:val="auto"/>
        </w:rPr>
        <w:tab/>
      </w:r>
      <w:r w:rsidRPr="00FF075C">
        <w:rPr>
          <w:rFonts w:ascii="Times New Roman" w:hAnsi="Times New Roman" w:cs="Times New Roman"/>
          <w:color w:val="auto"/>
        </w:rPr>
        <w:tab/>
      </w:r>
      <w:r w:rsidRPr="00FF075C">
        <w:rPr>
          <w:rFonts w:ascii="Times New Roman" w:hAnsi="Times New Roman" w:cs="Times New Roman"/>
          <w:color w:val="auto"/>
        </w:rPr>
        <w:tab/>
        <w:t>Sincerely,</w:t>
      </w: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X</w:t>
      </w:r>
    </w:p>
    <w:p w:rsidR="00FF075C" w:rsidRPr="00FF075C" w:rsidRDefault="00FF075C" w:rsidP="00FF075C">
      <w:pPr>
        <w:tabs>
          <w:tab w:val="left" w:pos="720"/>
        </w:tabs>
        <w:ind w:left="5040" w:right="-1080"/>
        <w:jc w:val="left"/>
        <w:rPr>
          <w:rFonts w:ascii="Times New Roman" w:hAnsi="Times New Roman" w:cs="Times New Roman"/>
          <w:color w:val="auto"/>
        </w:rPr>
      </w:pPr>
      <w:r w:rsidRPr="00FF075C">
        <w:rPr>
          <w:rFonts w:ascii="Times New Roman" w:hAnsi="Times New Roman" w:cs="Times New Roman"/>
          <w:color w:val="auto"/>
        </w:rPr>
        <w:t>Director</w:t>
      </w:r>
    </w:p>
    <w:p w:rsidR="00FF075C" w:rsidRPr="00FF075C" w:rsidRDefault="00FF075C" w:rsidP="00FF075C">
      <w:pPr>
        <w:tabs>
          <w:tab w:val="left" w:pos="720"/>
        </w:tabs>
        <w:ind w:left="5040" w:right="-1080"/>
        <w:jc w:val="left"/>
        <w:rPr>
          <w:rFonts w:ascii="Times New Roman" w:hAnsi="Times New Roman" w:cs="Times New Roman"/>
          <w:color w:val="auto"/>
        </w:rPr>
      </w:pPr>
      <w:r w:rsidRPr="00FF075C">
        <w:rPr>
          <w:rFonts w:ascii="Times New Roman" w:hAnsi="Times New Roman" w:cs="Times New Roman"/>
          <w:color w:val="auto"/>
        </w:rPr>
        <w:t>Air Force Review Boards Agency</w:t>
      </w:r>
    </w:p>
    <w:p w:rsidR="00FF075C" w:rsidRPr="00FF075C" w:rsidRDefault="00FF075C" w:rsidP="00FF075C">
      <w:pPr>
        <w:tabs>
          <w:tab w:val="left" w:pos="720"/>
        </w:tabs>
        <w:ind w:right="-1080"/>
        <w:jc w:val="left"/>
        <w:rPr>
          <w:rFonts w:ascii="Times New Roman" w:hAnsi="Times New Roman" w:cs="Times New Roman"/>
          <w:color w:val="auto"/>
        </w:rPr>
      </w:pPr>
    </w:p>
    <w:p w:rsidR="00FF075C" w:rsidRPr="00FF075C" w:rsidRDefault="00FF075C" w:rsidP="00FF075C">
      <w:pPr>
        <w:tabs>
          <w:tab w:val="left" w:pos="720"/>
        </w:tabs>
        <w:ind w:right="-1080"/>
        <w:jc w:val="left"/>
        <w:rPr>
          <w:rFonts w:ascii="Times New Roman" w:hAnsi="Times New Roman" w:cs="Times New Roman"/>
          <w:color w:val="auto"/>
        </w:rPr>
      </w:pPr>
      <w:r w:rsidRPr="00FF075C">
        <w:rPr>
          <w:rFonts w:ascii="Times New Roman" w:hAnsi="Times New Roman" w:cs="Times New Roman"/>
          <w:color w:val="auto"/>
        </w:rPr>
        <w:t>Attachment:</w:t>
      </w:r>
    </w:p>
    <w:p w:rsidR="00FF075C" w:rsidRPr="00FF075C" w:rsidRDefault="00FF075C" w:rsidP="00FF075C">
      <w:pPr>
        <w:tabs>
          <w:tab w:val="left" w:pos="720"/>
        </w:tabs>
        <w:ind w:right="-1080"/>
        <w:jc w:val="left"/>
        <w:rPr>
          <w:rFonts w:ascii="Times New Roman" w:hAnsi="Times New Roman" w:cs="Times New Roman"/>
          <w:color w:val="auto"/>
        </w:rPr>
      </w:pPr>
      <w:r w:rsidRPr="00FF075C">
        <w:rPr>
          <w:rFonts w:ascii="Times New Roman" w:hAnsi="Times New Roman" w:cs="Times New Roman"/>
          <w:color w:val="auto"/>
        </w:rPr>
        <w:t>Record of Proceedings</w:t>
      </w:r>
    </w:p>
    <w:p w:rsidR="00E3077F" w:rsidRPr="001F29F9" w:rsidRDefault="00E3077F" w:rsidP="00BF0E94">
      <w:pPr>
        <w:tabs>
          <w:tab w:val="left" w:pos="0"/>
          <w:tab w:val="left" w:pos="4320"/>
        </w:tabs>
        <w:jc w:val="both"/>
        <w:rPr>
          <w:color w:val="000000" w:themeColor="text1"/>
          <w:szCs w:val="24"/>
        </w:rPr>
      </w:pPr>
    </w:p>
    <w:p w:rsidR="00A620D9" w:rsidRPr="00A620D9" w:rsidRDefault="00A620D9" w:rsidP="00A620D9">
      <w:pPr>
        <w:tabs>
          <w:tab w:val="left" w:pos="0"/>
          <w:tab w:val="left" w:pos="4320"/>
        </w:tabs>
        <w:jc w:val="both"/>
        <w:rPr>
          <w:color w:val="000000" w:themeColor="text1"/>
          <w:szCs w:val="24"/>
        </w:rPr>
      </w:pPr>
    </w:p>
    <w:p w:rsidR="00A620D9" w:rsidRPr="00A620D9" w:rsidRDefault="00A620D9" w:rsidP="00A620D9">
      <w:pPr>
        <w:tabs>
          <w:tab w:val="left" w:pos="0"/>
          <w:tab w:val="left" w:pos="4320"/>
        </w:tabs>
        <w:jc w:val="both"/>
        <w:rPr>
          <w:color w:val="000000" w:themeColor="text1"/>
          <w:szCs w:val="24"/>
        </w:rPr>
      </w:pPr>
    </w:p>
    <w:p w:rsidR="00A620D9" w:rsidRPr="00A620D9" w:rsidRDefault="00A620D9" w:rsidP="00A620D9">
      <w:pPr>
        <w:tabs>
          <w:tab w:val="left" w:pos="0"/>
          <w:tab w:val="left" w:pos="4320"/>
        </w:tabs>
        <w:jc w:val="both"/>
        <w:rPr>
          <w:color w:val="000000" w:themeColor="text1"/>
          <w:szCs w:val="24"/>
        </w:rPr>
      </w:pPr>
    </w:p>
    <w:p w:rsidR="00A620D9" w:rsidRPr="00A620D9" w:rsidRDefault="00A620D9" w:rsidP="00A620D9">
      <w:pPr>
        <w:tabs>
          <w:tab w:val="left" w:pos="0"/>
          <w:tab w:val="left" w:pos="4320"/>
        </w:tabs>
        <w:jc w:val="both"/>
        <w:rPr>
          <w:color w:val="000000" w:themeColor="text1"/>
          <w:szCs w:val="24"/>
        </w:rPr>
      </w:pPr>
    </w:p>
    <w:sectPr w:rsidR="00A620D9" w:rsidRPr="00A620D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E4" w:rsidRDefault="006F36E4">
      <w:r>
        <w:separator/>
      </w:r>
    </w:p>
  </w:endnote>
  <w:endnote w:type="continuationSeparator" w:id="0">
    <w:p w:rsidR="006F36E4" w:rsidRDefault="006F3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8B5BEC" w:rsidRPr="00374247" w:rsidRDefault="008B5BEC" w:rsidP="00374247">
        <w:pPr>
          <w:pStyle w:val="Footer"/>
          <w:ind w:firstLine="4320"/>
          <w:rPr>
            <w:color w:val="auto"/>
            <w:szCs w:val="24"/>
          </w:rPr>
        </w:pPr>
        <w:r w:rsidRPr="00374247">
          <w:rPr>
            <w:color w:val="auto"/>
            <w:szCs w:val="24"/>
          </w:rPr>
          <w:t xml:space="preserve">   </w:t>
        </w:r>
        <w:r w:rsidR="003E2822" w:rsidRPr="00374247">
          <w:rPr>
            <w:color w:val="auto"/>
            <w:szCs w:val="24"/>
          </w:rPr>
          <w:fldChar w:fldCharType="begin"/>
        </w:r>
        <w:r w:rsidRPr="00374247">
          <w:rPr>
            <w:color w:val="auto"/>
            <w:szCs w:val="24"/>
          </w:rPr>
          <w:instrText xml:space="preserve"> PAGE   \* MERGEFORMAT </w:instrText>
        </w:r>
        <w:r w:rsidR="003E2822" w:rsidRPr="00374247">
          <w:rPr>
            <w:color w:val="auto"/>
            <w:szCs w:val="24"/>
          </w:rPr>
          <w:fldChar w:fldCharType="separate"/>
        </w:r>
        <w:r w:rsidR="00FF075C" w:rsidRPr="00FF075C">
          <w:rPr>
            <w:noProof/>
            <w:color w:val="auto"/>
          </w:rPr>
          <w:t>6</w:t>
        </w:r>
        <w:r w:rsidR="003E2822" w:rsidRPr="00374247">
          <w:rPr>
            <w:color w:val="auto"/>
            <w:szCs w:val="24"/>
          </w:rPr>
          <w:fldChar w:fldCharType="end"/>
        </w:r>
        <w:r w:rsidRPr="00374247">
          <w:rPr>
            <w:color w:val="auto"/>
            <w:szCs w:val="24"/>
          </w:rPr>
          <w:t xml:space="preserve">                                                           </w:t>
        </w:r>
        <w:r w:rsidRPr="001D64F3">
          <w:rPr>
            <w:color w:val="auto"/>
            <w:szCs w:val="24"/>
          </w:rPr>
          <w:t>PD</w:t>
        </w:r>
        <w:r w:rsidRPr="00FB1966">
          <w:rPr>
            <w:color w:val="auto"/>
            <w:szCs w:val="24"/>
          </w:rPr>
          <w:t>1100</w:t>
        </w:r>
        <w:r>
          <w:rPr>
            <w:color w:val="auto"/>
            <w:szCs w:val="24"/>
          </w:rPr>
          <w:t>955</w:t>
        </w:r>
      </w:p>
    </w:sdtContent>
  </w:sdt>
  <w:p w:rsidR="008B5BEC" w:rsidRPr="00684CE6" w:rsidRDefault="008B5BE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E4" w:rsidRDefault="006F36E4">
      <w:r>
        <w:separator/>
      </w:r>
    </w:p>
  </w:footnote>
  <w:footnote w:type="continuationSeparator" w:id="0">
    <w:p w:rsidR="006F36E4" w:rsidRDefault="006F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105F1"/>
    <w:multiLevelType w:val="multilevel"/>
    <w:tmpl w:val="4CA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B2B28"/>
    <w:multiLevelType w:val="multilevel"/>
    <w:tmpl w:val="CA4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4597B"/>
    <w:multiLevelType w:val="hybridMultilevel"/>
    <w:tmpl w:val="1B4EEEE6"/>
    <w:lvl w:ilvl="0" w:tplc="EA5A11D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35E7B"/>
    <w:multiLevelType w:val="hybridMultilevel"/>
    <w:tmpl w:val="2B7C785A"/>
    <w:lvl w:ilvl="0" w:tplc="95708A6E">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4"/>
  </w:num>
  <w:num w:numId="4">
    <w:abstractNumId w:val="9"/>
  </w:num>
  <w:num w:numId="5">
    <w:abstractNumId w:val="5"/>
  </w:num>
  <w:num w:numId="6">
    <w:abstractNumId w:val="11"/>
  </w:num>
  <w:num w:numId="7">
    <w:abstractNumId w:val="0"/>
  </w:num>
  <w:num w:numId="8">
    <w:abstractNumId w:val="7"/>
  </w:num>
  <w:num w:numId="9">
    <w:abstractNumId w:val="20"/>
  </w:num>
  <w:num w:numId="10">
    <w:abstractNumId w:val="13"/>
  </w:num>
  <w:num w:numId="11">
    <w:abstractNumId w:val="6"/>
  </w:num>
  <w:num w:numId="12">
    <w:abstractNumId w:val="17"/>
  </w:num>
  <w:num w:numId="13">
    <w:abstractNumId w:val="10"/>
  </w:num>
  <w:num w:numId="14">
    <w:abstractNumId w:val="19"/>
  </w:num>
  <w:num w:numId="15">
    <w:abstractNumId w:val="25"/>
  </w:num>
  <w:num w:numId="16">
    <w:abstractNumId w:val="1"/>
  </w:num>
  <w:num w:numId="17">
    <w:abstractNumId w:val="22"/>
  </w:num>
  <w:num w:numId="18">
    <w:abstractNumId w:val="12"/>
  </w:num>
  <w:num w:numId="19">
    <w:abstractNumId w:val="16"/>
  </w:num>
  <w:num w:numId="20">
    <w:abstractNumId w:val="21"/>
  </w:num>
  <w:num w:numId="21">
    <w:abstractNumId w:val="18"/>
  </w:num>
  <w:num w:numId="22">
    <w:abstractNumId w:val="3"/>
  </w:num>
  <w:num w:numId="23">
    <w:abstractNumId w:val="23"/>
  </w:num>
  <w:num w:numId="24">
    <w:abstractNumId w:val="15"/>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D9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1E1"/>
    <w:rsid w:val="00050BA8"/>
    <w:rsid w:val="00051622"/>
    <w:rsid w:val="00051A11"/>
    <w:rsid w:val="00052234"/>
    <w:rsid w:val="00053D7C"/>
    <w:rsid w:val="000575C5"/>
    <w:rsid w:val="000577C9"/>
    <w:rsid w:val="00060FFD"/>
    <w:rsid w:val="00061D69"/>
    <w:rsid w:val="0006431E"/>
    <w:rsid w:val="000652EA"/>
    <w:rsid w:val="0006535E"/>
    <w:rsid w:val="00065E21"/>
    <w:rsid w:val="000673ED"/>
    <w:rsid w:val="00067854"/>
    <w:rsid w:val="00070DED"/>
    <w:rsid w:val="00072433"/>
    <w:rsid w:val="00072B3E"/>
    <w:rsid w:val="0007388C"/>
    <w:rsid w:val="0007488B"/>
    <w:rsid w:val="00075702"/>
    <w:rsid w:val="0007587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10A"/>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996"/>
    <w:rsid w:val="000F4F18"/>
    <w:rsid w:val="000F688E"/>
    <w:rsid w:val="000F7181"/>
    <w:rsid w:val="000F7581"/>
    <w:rsid w:val="000F7A8C"/>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AE9"/>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C7F3E"/>
    <w:rsid w:val="001D0051"/>
    <w:rsid w:val="001D150B"/>
    <w:rsid w:val="001D169A"/>
    <w:rsid w:val="001D2224"/>
    <w:rsid w:val="001D31AA"/>
    <w:rsid w:val="001D37B9"/>
    <w:rsid w:val="001D3DC0"/>
    <w:rsid w:val="001D4012"/>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90"/>
    <w:rsid w:val="002310C3"/>
    <w:rsid w:val="0023161E"/>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0E30"/>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0F6"/>
    <w:rsid w:val="002B2645"/>
    <w:rsid w:val="002B303A"/>
    <w:rsid w:val="002B32E9"/>
    <w:rsid w:val="002B4E22"/>
    <w:rsid w:val="002B6FA0"/>
    <w:rsid w:val="002B7710"/>
    <w:rsid w:val="002B79AE"/>
    <w:rsid w:val="002C0DEA"/>
    <w:rsid w:val="002C34F6"/>
    <w:rsid w:val="002C3B6D"/>
    <w:rsid w:val="002C3F59"/>
    <w:rsid w:val="002C5D9D"/>
    <w:rsid w:val="002C5F10"/>
    <w:rsid w:val="002C6E5B"/>
    <w:rsid w:val="002C71A9"/>
    <w:rsid w:val="002C77D3"/>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E35"/>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4F37"/>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120F"/>
    <w:rsid w:val="003A27B2"/>
    <w:rsid w:val="003A40B4"/>
    <w:rsid w:val="003A41BA"/>
    <w:rsid w:val="003A5491"/>
    <w:rsid w:val="003A5958"/>
    <w:rsid w:val="003A6A99"/>
    <w:rsid w:val="003A6E60"/>
    <w:rsid w:val="003A76AB"/>
    <w:rsid w:val="003A7FF8"/>
    <w:rsid w:val="003B088B"/>
    <w:rsid w:val="003B17AC"/>
    <w:rsid w:val="003B2143"/>
    <w:rsid w:val="003B227A"/>
    <w:rsid w:val="003B3A77"/>
    <w:rsid w:val="003B4319"/>
    <w:rsid w:val="003B5854"/>
    <w:rsid w:val="003B6764"/>
    <w:rsid w:val="003B79AE"/>
    <w:rsid w:val="003B7A8B"/>
    <w:rsid w:val="003C247E"/>
    <w:rsid w:val="003C294B"/>
    <w:rsid w:val="003C5046"/>
    <w:rsid w:val="003C5AAB"/>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2822"/>
    <w:rsid w:val="003E31E3"/>
    <w:rsid w:val="003E3E93"/>
    <w:rsid w:val="003E46D1"/>
    <w:rsid w:val="003E6214"/>
    <w:rsid w:val="003E731A"/>
    <w:rsid w:val="003F070E"/>
    <w:rsid w:val="003F1206"/>
    <w:rsid w:val="003F19DA"/>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EC1"/>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29D"/>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34E8"/>
    <w:rsid w:val="004A4136"/>
    <w:rsid w:val="004A417B"/>
    <w:rsid w:val="004A4378"/>
    <w:rsid w:val="004A54D9"/>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5ED"/>
    <w:rsid w:val="004C1EF8"/>
    <w:rsid w:val="004C2063"/>
    <w:rsid w:val="004C24C5"/>
    <w:rsid w:val="004C2645"/>
    <w:rsid w:val="004C27EF"/>
    <w:rsid w:val="004C47D5"/>
    <w:rsid w:val="004C4CAF"/>
    <w:rsid w:val="004C5E33"/>
    <w:rsid w:val="004C60A3"/>
    <w:rsid w:val="004C6CDA"/>
    <w:rsid w:val="004D10D4"/>
    <w:rsid w:val="004D16BD"/>
    <w:rsid w:val="004D2494"/>
    <w:rsid w:val="004D2AAB"/>
    <w:rsid w:val="004D3C7F"/>
    <w:rsid w:val="004D42CB"/>
    <w:rsid w:val="004D6E90"/>
    <w:rsid w:val="004D6F2B"/>
    <w:rsid w:val="004E0248"/>
    <w:rsid w:val="004E21A3"/>
    <w:rsid w:val="004E32EA"/>
    <w:rsid w:val="004E3517"/>
    <w:rsid w:val="004E440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7E2"/>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440A"/>
    <w:rsid w:val="005854F9"/>
    <w:rsid w:val="00586EC6"/>
    <w:rsid w:val="00587DDE"/>
    <w:rsid w:val="00592EFC"/>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69AE"/>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0F8"/>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09F2"/>
    <w:rsid w:val="006810BD"/>
    <w:rsid w:val="00682486"/>
    <w:rsid w:val="006833A7"/>
    <w:rsid w:val="00684CE6"/>
    <w:rsid w:val="00684E2B"/>
    <w:rsid w:val="006857A0"/>
    <w:rsid w:val="00687C7E"/>
    <w:rsid w:val="00687D3D"/>
    <w:rsid w:val="00690569"/>
    <w:rsid w:val="00690FDA"/>
    <w:rsid w:val="00691E61"/>
    <w:rsid w:val="006937B5"/>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0"/>
    <w:rsid w:val="006D2F31"/>
    <w:rsid w:val="006D4250"/>
    <w:rsid w:val="006D4E0E"/>
    <w:rsid w:val="006D5861"/>
    <w:rsid w:val="006D5CE2"/>
    <w:rsid w:val="006D7854"/>
    <w:rsid w:val="006E06D1"/>
    <w:rsid w:val="006E122E"/>
    <w:rsid w:val="006E1313"/>
    <w:rsid w:val="006E2DC8"/>
    <w:rsid w:val="006E446D"/>
    <w:rsid w:val="006E58CB"/>
    <w:rsid w:val="006E6B68"/>
    <w:rsid w:val="006E6F9C"/>
    <w:rsid w:val="006E7356"/>
    <w:rsid w:val="006E77C8"/>
    <w:rsid w:val="006F0EE5"/>
    <w:rsid w:val="006F0F9C"/>
    <w:rsid w:val="006F149D"/>
    <w:rsid w:val="006F1A46"/>
    <w:rsid w:val="006F36E4"/>
    <w:rsid w:val="006F45A0"/>
    <w:rsid w:val="006F4D6F"/>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882"/>
    <w:rsid w:val="00717304"/>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687E"/>
    <w:rsid w:val="0076100C"/>
    <w:rsid w:val="007612A5"/>
    <w:rsid w:val="00763CAE"/>
    <w:rsid w:val="00763F95"/>
    <w:rsid w:val="0076417F"/>
    <w:rsid w:val="007651ED"/>
    <w:rsid w:val="00766C87"/>
    <w:rsid w:val="00771043"/>
    <w:rsid w:val="007710EB"/>
    <w:rsid w:val="0077272B"/>
    <w:rsid w:val="00773AF7"/>
    <w:rsid w:val="00774FFD"/>
    <w:rsid w:val="00780378"/>
    <w:rsid w:val="0078085E"/>
    <w:rsid w:val="00781892"/>
    <w:rsid w:val="00781BD4"/>
    <w:rsid w:val="00782562"/>
    <w:rsid w:val="007828B4"/>
    <w:rsid w:val="00784832"/>
    <w:rsid w:val="00784EA0"/>
    <w:rsid w:val="00785D77"/>
    <w:rsid w:val="00786111"/>
    <w:rsid w:val="00790963"/>
    <w:rsid w:val="0079150B"/>
    <w:rsid w:val="0079154B"/>
    <w:rsid w:val="00791EED"/>
    <w:rsid w:val="00791F1E"/>
    <w:rsid w:val="007927BE"/>
    <w:rsid w:val="00792D02"/>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2E93"/>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852"/>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CA8"/>
    <w:rsid w:val="0080064F"/>
    <w:rsid w:val="00801B85"/>
    <w:rsid w:val="00803850"/>
    <w:rsid w:val="008039E8"/>
    <w:rsid w:val="00804385"/>
    <w:rsid w:val="00804E0E"/>
    <w:rsid w:val="008051EB"/>
    <w:rsid w:val="0080588E"/>
    <w:rsid w:val="00805AFD"/>
    <w:rsid w:val="00806397"/>
    <w:rsid w:val="008078D8"/>
    <w:rsid w:val="0080798E"/>
    <w:rsid w:val="008105B7"/>
    <w:rsid w:val="00811BD9"/>
    <w:rsid w:val="00811D5B"/>
    <w:rsid w:val="00813C51"/>
    <w:rsid w:val="00816CCB"/>
    <w:rsid w:val="008171C8"/>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1D5"/>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88A"/>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105"/>
    <w:rsid w:val="008902BE"/>
    <w:rsid w:val="0089038F"/>
    <w:rsid w:val="00890CDA"/>
    <w:rsid w:val="00891BBA"/>
    <w:rsid w:val="00892079"/>
    <w:rsid w:val="00892B90"/>
    <w:rsid w:val="008954C4"/>
    <w:rsid w:val="008959D2"/>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BEC"/>
    <w:rsid w:val="008B5D31"/>
    <w:rsid w:val="008B6705"/>
    <w:rsid w:val="008C22F3"/>
    <w:rsid w:val="008C3223"/>
    <w:rsid w:val="008C3FD0"/>
    <w:rsid w:val="008C4F01"/>
    <w:rsid w:val="008C5152"/>
    <w:rsid w:val="008C6134"/>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DA5"/>
    <w:rsid w:val="008F30F4"/>
    <w:rsid w:val="008F58E1"/>
    <w:rsid w:val="008F6E05"/>
    <w:rsid w:val="008F6FC8"/>
    <w:rsid w:val="0090045D"/>
    <w:rsid w:val="00900906"/>
    <w:rsid w:val="00900D8F"/>
    <w:rsid w:val="00901229"/>
    <w:rsid w:val="009014E3"/>
    <w:rsid w:val="009020ED"/>
    <w:rsid w:val="009026E8"/>
    <w:rsid w:val="00902FDD"/>
    <w:rsid w:val="0090583B"/>
    <w:rsid w:val="00905EEF"/>
    <w:rsid w:val="00906EB7"/>
    <w:rsid w:val="00907FE6"/>
    <w:rsid w:val="009102BF"/>
    <w:rsid w:val="00911490"/>
    <w:rsid w:val="009115F2"/>
    <w:rsid w:val="00911B11"/>
    <w:rsid w:val="00914ADB"/>
    <w:rsid w:val="00917182"/>
    <w:rsid w:val="00920251"/>
    <w:rsid w:val="00921CFD"/>
    <w:rsid w:val="00923B25"/>
    <w:rsid w:val="0092402E"/>
    <w:rsid w:val="009255DE"/>
    <w:rsid w:val="009259BA"/>
    <w:rsid w:val="009265F6"/>
    <w:rsid w:val="00926FCB"/>
    <w:rsid w:val="009303BB"/>
    <w:rsid w:val="0093108A"/>
    <w:rsid w:val="00931B6D"/>
    <w:rsid w:val="0093311A"/>
    <w:rsid w:val="009346D0"/>
    <w:rsid w:val="009369A6"/>
    <w:rsid w:val="00937F57"/>
    <w:rsid w:val="00940244"/>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65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B7B"/>
    <w:rsid w:val="009B6023"/>
    <w:rsid w:val="009B69D3"/>
    <w:rsid w:val="009B6BF1"/>
    <w:rsid w:val="009B721E"/>
    <w:rsid w:val="009B7BA7"/>
    <w:rsid w:val="009B7C01"/>
    <w:rsid w:val="009C0938"/>
    <w:rsid w:val="009C0C22"/>
    <w:rsid w:val="009C15D9"/>
    <w:rsid w:val="009C1A1D"/>
    <w:rsid w:val="009C22C8"/>
    <w:rsid w:val="009C3F82"/>
    <w:rsid w:val="009C44CE"/>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1FA"/>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354"/>
    <w:rsid w:val="00A118D2"/>
    <w:rsid w:val="00A1213C"/>
    <w:rsid w:val="00A130E8"/>
    <w:rsid w:val="00A15B6B"/>
    <w:rsid w:val="00A15EB4"/>
    <w:rsid w:val="00A16172"/>
    <w:rsid w:val="00A16876"/>
    <w:rsid w:val="00A200AA"/>
    <w:rsid w:val="00A201D8"/>
    <w:rsid w:val="00A20558"/>
    <w:rsid w:val="00A20B28"/>
    <w:rsid w:val="00A211DD"/>
    <w:rsid w:val="00A2186F"/>
    <w:rsid w:val="00A2270B"/>
    <w:rsid w:val="00A23B89"/>
    <w:rsid w:val="00A23C4F"/>
    <w:rsid w:val="00A23FE3"/>
    <w:rsid w:val="00A247DD"/>
    <w:rsid w:val="00A248C3"/>
    <w:rsid w:val="00A2496E"/>
    <w:rsid w:val="00A2515A"/>
    <w:rsid w:val="00A253E8"/>
    <w:rsid w:val="00A258B7"/>
    <w:rsid w:val="00A25A0C"/>
    <w:rsid w:val="00A25A83"/>
    <w:rsid w:val="00A262B6"/>
    <w:rsid w:val="00A305AD"/>
    <w:rsid w:val="00A31FE2"/>
    <w:rsid w:val="00A32743"/>
    <w:rsid w:val="00A3332D"/>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0D9"/>
    <w:rsid w:val="00A63DF3"/>
    <w:rsid w:val="00A65C78"/>
    <w:rsid w:val="00A65F67"/>
    <w:rsid w:val="00A660A8"/>
    <w:rsid w:val="00A66A45"/>
    <w:rsid w:val="00A66AFA"/>
    <w:rsid w:val="00A67566"/>
    <w:rsid w:val="00A67591"/>
    <w:rsid w:val="00A67911"/>
    <w:rsid w:val="00A67CA6"/>
    <w:rsid w:val="00A70E7B"/>
    <w:rsid w:val="00A717EA"/>
    <w:rsid w:val="00A71C74"/>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9E"/>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BA5"/>
    <w:rsid w:val="00AC0C1C"/>
    <w:rsid w:val="00AC1305"/>
    <w:rsid w:val="00AC37BE"/>
    <w:rsid w:val="00AC439D"/>
    <w:rsid w:val="00AC62CC"/>
    <w:rsid w:val="00AC713F"/>
    <w:rsid w:val="00AC7329"/>
    <w:rsid w:val="00AC7D96"/>
    <w:rsid w:val="00AD00E4"/>
    <w:rsid w:val="00AD067E"/>
    <w:rsid w:val="00AD168B"/>
    <w:rsid w:val="00AD1B4E"/>
    <w:rsid w:val="00AD1DE7"/>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3F9"/>
    <w:rsid w:val="00AE5E14"/>
    <w:rsid w:val="00AE6115"/>
    <w:rsid w:val="00AE625B"/>
    <w:rsid w:val="00AF01B2"/>
    <w:rsid w:val="00AF1103"/>
    <w:rsid w:val="00AF1668"/>
    <w:rsid w:val="00AF25B2"/>
    <w:rsid w:val="00AF28DE"/>
    <w:rsid w:val="00AF41EE"/>
    <w:rsid w:val="00AF4FA5"/>
    <w:rsid w:val="00AF5BB4"/>
    <w:rsid w:val="00AF67FD"/>
    <w:rsid w:val="00AF6D6B"/>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7DA"/>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33E"/>
    <w:rsid w:val="00B609F6"/>
    <w:rsid w:val="00B60D1B"/>
    <w:rsid w:val="00B60E75"/>
    <w:rsid w:val="00B643A6"/>
    <w:rsid w:val="00B64DD6"/>
    <w:rsid w:val="00B66505"/>
    <w:rsid w:val="00B6710C"/>
    <w:rsid w:val="00B67E84"/>
    <w:rsid w:val="00B71949"/>
    <w:rsid w:val="00B72076"/>
    <w:rsid w:val="00B72303"/>
    <w:rsid w:val="00B727A9"/>
    <w:rsid w:val="00B72C72"/>
    <w:rsid w:val="00B72ED9"/>
    <w:rsid w:val="00B731E4"/>
    <w:rsid w:val="00B73762"/>
    <w:rsid w:val="00B751CE"/>
    <w:rsid w:val="00B75A8B"/>
    <w:rsid w:val="00B75B61"/>
    <w:rsid w:val="00B760B4"/>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C8A"/>
    <w:rsid w:val="00BA1824"/>
    <w:rsid w:val="00BA2D98"/>
    <w:rsid w:val="00BA2F0C"/>
    <w:rsid w:val="00BA30D1"/>
    <w:rsid w:val="00BA30E1"/>
    <w:rsid w:val="00BA4609"/>
    <w:rsid w:val="00BA5BE2"/>
    <w:rsid w:val="00BA6736"/>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D85"/>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9EF"/>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44B"/>
    <w:rsid w:val="00C42CBA"/>
    <w:rsid w:val="00C4324D"/>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3ECC"/>
    <w:rsid w:val="00C94CB6"/>
    <w:rsid w:val="00C95299"/>
    <w:rsid w:val="00C95A72"/>
    <w:rsid w:val="00C9650E"/>
    <w:rsid w:val="00C96D41"/>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7D5"/>
    <w:rsid w:val="00D00981"/>
    <w:rsid w:val="00D02596"/>
    <w:rsid w:val="00D0280D"/>
    <w:rsid w:val="00D02AEF"/>
    <w:rsid w:val="00D03EC9"/>
    <w:rsid w:val="00D05669"/>
    <w:rsid w:val="00D061EB"/>
    <w:rsid w:val="00D06952"/>
    <w:rsid w:val="00D07A72"/>
    <w:rsid w:val="00D10577"/>
    <w:rsid w:val="00D122FC"/>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FAD"/>
    <w:rsid w:val="00D26873"/>
    <w:rsid w:val="00D27C99"/>
    <w:rsid w:val="00D31683"/>
    <w:rsid w:val="00D32ABF"/>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1250"/>
    <w:rsid w:val="00D72410"/>
    <w:rsid w:val="00D73D53"/>
    <w:rsid w:val="00D7402C"/>
    <w:rsid w:val="00D7408A"/>
    <w:rsid w:val="00D74261"/>
    <w:rsid w:val="00D7441B"/>
    <w:rsid w:val="00D75589"/>
    <w:rsid w:val="00D76AB2"/>
    <w:rsid w:val="00D80490"/>
    <w:rsid w:val="00D828F9"/>
    <w:rsid w:val="00D829AD"/>
    <w:rsid w:val="00D82DCE"/>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444"/>
    <w:rsid w:val="00D93A41"/>
    <w:rsid w:val="00D93B9A"/>
    <w:rsid w:val="00D95984"/>
    <w:rsid w:val="00D95C64"/>
    <w:rsid w:val="00D9706F"/>
    <w:rsid w:val="00D972D4"/>
    <w:rsid w:val="00DA0FE3"/>
    <w:rsid w:val="00DA195B"/>
    <w:rsid w:val="00DA27F3"/>
    <w:rsid w:val="00DA2D1E"/>
    <w:rsid w:val="00DA3A53"/>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0F92"/>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339"/>
    <w:rsid w:val="00E1308B"/>
    <w:rsid w:val="00E14581"/>
    <w:rsid w:val="00E14623"/>
    <w:rsid w:val="00E15539"/>
    <w:rsid w:val="00E15BAC"/>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5B65"/>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647"/>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111C"/>
    <w:rsid w:val="00E9265E"/>
    <w:rsid w:val="00E956DB"/>
    <w:rsid w:val="00E95F3A"/>
    <w:rsid w:val="00E9763D"/>
    <w:rsid w:val="00EA1177"/>
    <w:rsid w:val="00EA118B"/>
    <w:rsid w:val="00EA11B6"/>
    <w:rsid w:val="00EA2181"/>
    <w:rsid w:val="00EA2DD8"/>
    <w:rsid w:val="00EA30FC"/>
    <w:rsid w:val="00EA4475"/>
    <w:rsid w:val="00EA4D71"/>
    <w:rsid w:val="00EA52FE"/>
    <w:rsid w:val="00EA681F"/>
    <w:rsid w:val="00EA7224"/>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55AC"/>
    <w:rsid w:val="00ED664B"/>
    <w:rsid w:val="00ED6A61"/>
    <w:rsid w:val="00ED768E"/>
    <w:rsid w:val="00ED7DA4"/>
    <w:rsid w:val="00EE03BB"/>
    <w:rsid w:val="00EE0552"/>
    <w:rsid w:val="00EE0B44"/>
    <w:rsid w:val="00EE125D"/>
    <w:rsid w:val="00EE23DE"/>
    <w:rsid w:val="00EE48BB"/>
    <w:rsid w:val="00EE6FE0"/>
    <w:rsid w:val="00EE704A"/>
    <w:rsid w:val="00EE7840"/>
    <w:rsid w:val="00EF13DE"/>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0640"/>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BD0"/>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24A"/>
    <w:rsid w:val="00F75C12"/>
    <w:rsid w:val="00F76D01"/>
    <w:rsid w:val="00F80B43"/>
    <w:rsid w:val="00F80C97"/>
    <w:rsid w:val="00F81C35"/>
    <w:rsid w:val="00F82981"/>
    <w:rsid w:val="00F8311F"/>
    <w:rsid w:val="00F83248"/>
    <w:rsid w:val="00F83376"/>
    <w:rsid w:val="00F853AE"/>
    <w:rsid w:val="00F908D5"/>
    <w:rsid w:val="00F913B9"/>
    <w:rsid w:val="00F93268"/>
    <w:rsid w:val="00F93C74"/>
    <w:rsid w:val="00F93DCC"/>
    <w:rsid w:val="00F9435D"/>
    <w:rsid w:val="00F966F9"/>
    <w:rsid w:val="00F96F61"/>
    <w:rsid w:val="00F97740"/>
    <w:rsid w:val="00FA0C8F"/>
    <w:rsid w:val="00FA2969"/>
    <w:rsid w:val="00FA2DEF"/>
    <w:rsid w:val="00FA2F7B"/>
    <w:rsid w:val="00FA3C90"/>
    <w:rsid w:val="00FA3C97"/>
    <w:rsid w:val="00FA3D30"/>
    <w:rsid w:val="00FA4B49"/>
    <w:rsid w:val="00FA54F8"/>
    <w:rsid w:val="00FA78C8"/>
    <w:rsid w:val="00FA7A2F"/>
    <w:rsid w:val="00FB09FE"/>
    <w:rsid w:val="00FB0E80"/>
    <w:rsid w:val="00FB101D"/>
    <w:rsid w:val="00FB1725"/>
    <w:rsid w:val="00FB1966"/>
    <w:rsid w:val="00FB2493"/>
    <w:rsid w:val="00FB42B7"/>
    <w:rsid w:val="00FB4484"/>
    <w:rsid w:val="00FB4EC5"/>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75C"/>
    <w:rsid w:val="00FF0DC2"/>
    <w:rsid w:val="00FF0FF7"/>
    <w:rsid w:val="00FF1022"/>
    <w:rsid w:val="00FF10A2"/>
    <w:rsid w:val="00FF1438"/>
    <w:rsid w:val="00FF3A38"/>
    <w:rsid w:val="00FF3C25"/>
    <w:rsid w:val="00FF4129"/>
    <w:rsid w:val="00FF44F7"/>
    <w:rsid w:val="00FF4C90"/>
    <w:rsid w:val="00FF5806"/>
    <w:rsid w:val="00FF61BD"/>
    <w:rsid w:val="00FF7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18EF-751C-4E49-B5C9-D1615D0D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2012-04-30T15:01:00Z</cp:lastPrinted>
  <dcterms:created xsi:type="dcterms:W3CDTF">2012-04-16T14:16:00Z</dcterms:created>
  <dcterms:modified xsi:type="dcterms:W3CDTF">2012-05-17T20:51:00Z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