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0C0061" w:rsidRDefault="00F629C0" w:rsidP="00A92058">
      <w:pPr>
        <w:tabs>
          <w:tab w:val="left" w:pos="288"/>
          <w:tab w:val="left" w:pos="4752"/>
          <w:tab w:val="left" w:pos="5130"/>
          <w:tab w:val="left" w:pos="6390"/>
          <w:tab w:val="left" w:pos="9270"/>
        </w:tabs>
        <w:jc w:val="both"/>
        <w:rPr>
          <w:caps/>
          <w:color w:val="000000" w:themeColor="text1"/>
        </w:rPr>
      </w:pPr>
      <w:r w:rsidRPr="001F29F9">
        <w:rPr>
          <w:caps/>
          <w:color w:val="000000" w:themeColor="text1"/>
        </w:rPr>
        <w:t xml:space="preserve">NAME:  </w:t>
      </w:r>
      <w:r w:rsidR="00EA1F0C">
        <w:rPr>
          <w:caps/>
          <w:color w:val="000000" w:themeColor="text1"/>
        </w:rPr>
        <w:t>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A92058">
        <w:rPr>
          <w:caps/>
          <w:color w:val="000000" w:themeColor="text1"/>
        </w:rPr>
        <w:tab/>
      </w:r>
      <w:r w:rsidR="00A92058">
        <w:rPr>
          <w:caps/>
          <w:color w:val="000000" w:themeColor="text1"/>
        </w:rPr>
        <w:tab/>
        <w:t xml:space="preserve">                     </w:t>
      </w:r>
      <w:r w:rsidRPr="001F29F9">
        <w:rPr>
          <w:caps/>
          <w:color w:val="000000" w:themeColor="text1"/>
        </w:rPr>
        <w:t xml:space="preserve">BRANCH OF SERVICE: </w:t>
      </w:r>
      <w:r w:rsidR="00CF653E">
        <w:rPr>
          <w:caps/>
          <w:color w:val="000000" w:themeColor="text1"/>
        </w:rPr>
        <w:t xml:space="preserve"> </w:t>
      </w:r>
      <w:r w:rsidR="00332DE3" w:rsidRPr="000C0061">
        <w:rPr>
          <w:caps/>
          <w:color w:val="000000" w:themeColor="text1"/>
        </w:rPr>
        <w:t xml:space="preserve">Army </w:t>
      </w:r>
    </w:p>
    <w:p w:rsidR="00DE3AAD" w:rsidRPr="001F29F9" w:rsidRDefault="00012733" w:rsidP="00A92058">
      <w:pPr>
        <w:tabs>
          <w:tab w:val="left" w:pos="288"/>
          <w:tab w:val="left" w:pos="4166"/>
          <w:tab w:val="left" w:pos="4752"/>
          <w:tab w:val="left" w:pos="5130"/>
          <w:tab w:val="left" w:pos="6300"/>
          <w:tab w:val="left" w:pos="9270"/>
        </w:tabs>
        <w:jc w:val="both"/>
        <w:rPr>
          <w:caps/>
          <w:color w:val="000000" w:themeColor="text1"/>
        </w:rPr>
      </w:pPr>
      <w:r w:rsidRPr="000C0061">
        <w:rPr>
          <w:caps/>
          <w:color w:val="000000" w:themeColor="text1"/>
        </w:rPr>
        <w:t>C</w:t>
      </w:r>
      <w:r w:rsidR="00DE3AAD" w:rsidRPr="000C0061">
        <w:rPr>
          <w:caps/>
          <w:color w:val="000000" w:themeColor="text1"/>
        </w:rPr>
        <w:t>ASE NUMBER:  PD</w:t>
      </w:r>
      <w:r w:rsidR="008F58E1" w:rsidRPr="000C0061">
        <w:rPr>
          <w:caps/>
          <w:color w:val="000000" w:themeColor="text1"/>
        </w:rPr>
        <w:t>11</w:t>
      </w:r>
      <w:r w:rsidR="00DE3AAD" w:rsidRPr="000C0061">
        <w:rPr>
          <w:caps/>
          <w:color w:val="000000" w:themeColor="text1"/>
        </w:rPr>
        <w:t>00</w:t>
      </w:r>
      <w:r w:rsidR="00C74E61" w:rsidRPr="000C0061">
        <w:rPr>
          <w:caps/>
          <w:color w:val="000000" w:themeColor="text1"/>
        </w:rPr>
        <w:t>954</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B43C29">
        <w:rPr>
          <w:color w:val="000000" w:themeColor="text1"/>
        </w:rPr>
        <w:t xml:space="preserve">                   </w:t>
      </w:r>
      <w:r w:rsidR="00DE3AAD" w:rsidRPr="001F29F9">
        <w:rPr>
          <w:color w:val="000000" w:themeColor="text1"/>
        </w:rPr>
        <w:t>SEPARATION DATE:  200</w:t>
      </w:r>
      <w:r w:rsidR="000C0061">
        <w:rPr>
          <w:color w:val="000000" w:themeColor="text1"/>
        </w:rPr>
        <w:t>80110</w:t>
      </w:r>
    </w:p>
    <w:p w:rsidR="008E0D8F" w:rsidRPr="000C0061" w:rsidRDefault="004F3639" w:rsidP="000C0061">
      <w:pPr>
        <w:tabs>
          <w:tab w:val="left" w:pos="288"/>
          <w:tab w:val="left" w:pos="5130"/>
        </w:tabs>
        <w:jc w:val="both"/>
        <w:rPr>
          <w:caps/>
          <w:color w:val="000000" w:themeColor="text1"/>
        </w:rPr>
      </w:pPr>
      <w:r w:rsidRPr="001F29F9">
        <w:rPr>
          <w:caps/>
          <w:color w:val="000000" w:themeColor="text1"/>
        </w:rPr>
        <w:t>BOARD DATE:  201</w:t>
      </w:r>
      <w:r w:rsidR="00732439">
        <w:rPr>
          <w:caps/>
          <w:color w:val="000000" w:themeColor="text1"/>
        </w:rPr>
        <w:t>2</w:t>
      </w:r>
      <w:r w:rsidR="00EC0AF5">
        <w:rPr>
          <w:caps/>
          <w:color w:val="000000" w:themeColor="text1"/>
        </w:rPr>
        <w:t>0905</w:t>
      </w:r>
    </w:p>
    <w:p w:rsidR="0009193F" w:rsidRPr="00F64312" w:rsidRDefault="0009193F" w:rsidP="0009193F">
      <w:pPr>
        <w:pBdr>
          <w:bottom w:val="single" w:sz="12" w:space="1" w:color="auto"/>
        </w:pBdr>
        <w:tabs>
          <w:tab w:val="left" w:pos="288"/>
          <w:tab w:val="left" w:pos="4752"/>
        </w:tabs>
        <w:jc w:val="both"/>
        <w:rPr>
          <w:color w:val="auto"/>
        </w:rPr>
      </w:pPr>
    </w:p>
    <w:p w:rsidR="0009193F" w:rsidRPr="00F64312" w:rsidRDefault="0009193F" w:rsidP="0009193F">
      <w:pPr>
        <w:tabs>
          <w:tab w:val="left" w:pos="288"/>
          <w:tab w:val="left" w:pos="4752"/>
        </w:tabs>
        <w:jc w:val="both"/>
        <w:rPr>
          <w:color w:val="auto"/>
        </w:rPr>
      </w:pPr>
    </w:p>
    <w:p w:rsidR="00F63FC7" w:rsidRDefault="00FB0E80" w:rsidP="00BF0E94">
      <w:pPr>
        <w:tabs>
          <w:tab w:val="left" w:pos="288"/>
          <w:tab w:val="left" w:pos="4752"/>
        </w:tabs>
        <w:jc w:val="both"/>
        <w:rPr>
          <w:color w:val="000000" w:themeColor="text1"/>
        </w:rPr>
      </w:pPr>
      <w:r w:rsidRPr="0012758D">
        <w:rPr>
          <w:color w:val="000000" w:themeColor="text1"/>
          <w:u w:val="single"/>
        </w:rPr>
        <w:t>SUMMARY OF CASE</w:t>
      </w:r>
      <w:r w:rsidRPr="0012758D">
        <w:rPr>
          <w:color w:val="000000" w:themeColor="text1"/>
        </w:rPr>
        <w:t xml:space="preserve">:  </w:t>
      </w:r>
      <w:r w:rsidR="009759C2" w:rsidRPr="0012758D">
        <w:rPr>
          <w:color w:val="000000" w:themeColor="text1"/>
        </w:rPr>
        <w:t>Data extracted from the available evidence of record reflects that this covered individual (CI)</w:t>
      </w:r>
      <w:r w:rsidR="00570754" w:rsidRPr="0012758D">
        <w:rPr>
          <w:color w:val="000000" w:themeColor="text1"/>
        </w:rPr>
        <w:t xml:space="preserve"> </w:t>
      </w:r>
      <w:r w:rsidR="002C6E5B" w:rsidRPr="0012758D">
        <w:rPr>
          <w:color w:val="000000" w:themeColor="text1"/>
          <w:szCs w:val="24"/>
        </w:rPr>
        <w:t xml:space="preserve">was </w:t>
      </w:r>
      <w:r w:rsidR="00E322F7" w:rsidRPr="0012758D">
        <w:rPr>
          <w:color w:val="000000" w:themeColor="text1"/>
          <w:szCs w:val="24"/>
        </w:rPr>
        <w:t>an active duty</w:t>
      </w:r>
      <w:r w:rsidR="006D4E0E" w:rsidRPr="0012758D">
        <w:rPr>
          <w:color w:val="000000" w:themeColor="text1"/>
          <w:szCs w:val="24"/>
        </w:rPr>
        <w:t xml:space="preserve"> </w:t>
      </w:r>
      <w:r w:rsidR="00661BA2" w:rsidRPr="0012758D">
        <w:rPr>
          <w:color w:val="000000" w:themeColor="text1"/>
          <w:szCs w:val="24"/>
        </w:rPr>
        <w:t>S</w:t>
      </w:r>
      <w:r w:rsidR="000C0061" w:rsidRPr="0012758D">
        <w:rPr>
          <w:color w:val="000000" w:themeColor="text1"/>
          <w:szCs w:val="24"/>
        </w:rPr>
        <w:t>PC</w:t>
      </w:r>
      <w:r w:rsidR="00661BA2" w:rsidRPr="0012758D">
        <w:rPr>
          <w:color w:val="000000" w:themeColor="text1"/>
          <w:szCs w:val="24"/>
        </w:rPr>
        <w:t>/E-</w:t>
      </w:r>
      <w:r w:rsidR="000C0061" w:rsidRPr="0012758D">
        <w:rPr>
          <w:color w:val="000000" w:themeColor="text1"/>
          <w:szCs w:val="24"/>
        </w:rPr>
        <w:t>4</w:t>
      </w:r>
      <w:r w:rsidR="00705C40" w:rsidRPr="0012758D">
        <w:rPr>
          <w:color w:val="000000" w:themeColor="text1"/>
          <w:szCs w:val="24"/>
        </w:rPr>
        <w:t xml:space="preserve"> (</w:t>
      </w:r>
      <w:r w:rsidR="000C0061" w:rsidRPr="0012758D">
        <w:rPr>
          <w:color w:val="000000" w:themeColor="text1"/>
          <w:szCs w:val="24"/>
        </w:rPr>
        <w:t>92G1O</w:t>
      </w:r>
      <w:r w:rsidR="00B43C29">
        <w:rPr>
          <w:color w:val="000000" w:themeColor="text1"/>
          <w:szCs w:val="24"/>
        </w:rPr>
        <w:t>/</w:t>
      </w:r>
      <w:r w:rsidR="000C0061" w:rsidRPr="0012758D">
        <w:rPr>
          <w:color w:val="000000" w:themeColor="text1"/>
          <w:szCs w:val="24"/>
        </w:rPr>
        <w:t>Food Service Specialist</w:t>
      </w:r>
      <w:r w:rsidR="00E322F7" w:rsidRPr="0012758D">
        <w:rPr>
          <w:color w:val="000000" w:themeColor="text1"/>
          <w:szCs w:val="24"/>
        </w:rPr>
        <w:t>)</w:t>
      </w:r>
      <w:r w:rsidR="00C75F3D" w:rsidRPr="0012758D">
        <w:rPr>
          <w:color w:val="000000" w:themeColor="text1"/>
          <w:szCs w:val="24"/>
        </w:rPr>
        <w:t xml:space="preserve">, </w:t>
      </w:r>
      <w:r w:rsidR="002C6E5B" w:rsidRPr="0012758D">
        <w:rPr>
          <w:color w:val="000000" w:themeColor="text1"/>
          <w:szCs w:val="24"/>
        </w:rPr>
        <w:t xml:space="preserve">medically separated for </w:t>
      </w:r>
      <w:r w:rsidR="0012758D" w:rsidRPr="0012758D">
        <w:rPr>
          <w:color w:val="000000" w:themeColor="text1"/>
          <w:szCs w:val="24"/>
        </w:rPr>
        <w:t xml:space="preserve">degenerative disc </w:t>
      </w:r>
      <w:r w:rsidR="0012758D" w:rsidRPr="00EC0AF5">
        <w:rPr>
          <w:color w:val="000000" w:themeColor="text1"/>
          <w:szCs w:val="24"/>
        </w:rPr>
        <w:t>disease (DDD)</w:t>
      </w:r>
      <w:r w:rsidR="00BA5935" w:rsidRPr="00EC0AF5">
        <w:rPr>
          <w:color w:val="000000" w:themeColor="text1"/>
          <w:szCs w:val="24"/>
        </w:rPr>
        <w:t xml:space="preserve"> of the </w:t>
      </w:r>
      <w:r w:rsidR="0012758D" w:rsidRPr="00EC0AF5">
        <w:rPr>
          <w:color w:val="000000" w:themeColor="text1"/>
          <w:szCs w:val="24"/>
        </w:rPr>
        <w:t>thoracolumbar spine</w:t>
      </w:r>
      <w:r w:rsidR="00BA5935" w:rsidRPr="00EC0AF5">
        <w:rPr>
          <w:color w:val="000000" w:themeColor="text1"/>
          <w:szCs w:val="24"/>
        </w:rPr>
        <w:t xml:space="preserve"> after a </w:t>
      </w:r>
      <w:r w:rsidR="00B43C29">
        <w:rPr>
          <w:color w:val="000000" w:themeColor="text1"/>
          <w:szCs w:val="24"/>
        </w:rPr>
        <w:t xml:space="preserve">3 1/2 </w:t>
      </w:r>
      <w:r w:rsidR="00517AC4" w:rsidRPr="00EC0AF5">
        <w:rPr>
          <w:color w:val="000000" w:themeColor="text1"/>
          <w:szCs w:val="24"/>
        </w:rPr>
        <w:t xml:space="preserve">year history </w:t>
      </w:r>
      <w:r w:rsidR="00BA5935" w:rsidRPr="00EC0AF5">
        <w:rPr>
          <w:color w:val="000000" w:themeColor="text1"/>
          <w:szCs w:val="24"/>
        </w:rPr>
        <w:t>of mid and low back pain</w:t>
      </w:r>
      <w:r w:rsidR="00B43C29">
        <w:rPr>
          <w:color w:val="000000" w:themeColor="text1"/>
          <w:szCs w:val="24"/>
        </w:rPr>
        <w:t xml:space="preserve"> (LBP)</w:t>
      </w:r>
      <w:r w:rsidR="00BA5935" w:rsidRPr="00EC0AF5">
        <w:rPr>
          <w:color w:val="000000" w:themeColor="text1"/>
          <w:szCs w:val="24"/>
        </w:rPr>
        <w:t>.  There was no acute injurious event noted</w:t>
      </w:r>
      <w:r w:rsidR="00EC0AF5">
        <w:rPr>
          <w:color w:val="000000" w:themeColor="text1"/>
          <w:szCs w:val="24"/>
        </w:rPr>
        <w:t xml:space="preserve">; </w:t>
      </w:r>
      <w:r w:rsidR="00BA5935">
        <w:rPr>
          <w:color w:val="000000" w:themeColor="text1"/>
          <w:szCs w:val="24"/>
        </w:rPr>
        <w:t xml:space="preserve">however, the CI’s </w:t>
      </w:r>
      <w:r w:rsidR="00111C58">
        <w:rPr>
          <w:color w:val="000000" w:themeColor="text1"/>
          <w:szCs w:val="24"/>
        </w:rPr>
        <w:t xml:space="preserve">baseline </w:t>
      </w:r>
      <w:r w:rsidR="00BA5935">
        <w:rPr>
          <w:color w:val="000000" w:themeColor="text1"/>
          <w:szCs w:val="24"/>
        </w:rPr>
        <w:t>back pain</w:t>
      </w:r>
      <w:r w:rsidR="002068E5">
        <w:rPr>
          <w:color w:val="000000" w:themeColor="text1"/>
          <w:szCs w:val="24"/>
        </w:rPr>
        <w:t xml:space="preserve">, initially documented within </w:t>
      </w:r>
      <w:r w:rsidR="00B43C29">
        <w:rPr>
          <w:color w:val="000000" w:themeColor="text1"/>
          <w:szCs w:val="24"/>
        </w:rPr>
        <w:t>a</w:t>
      </w:r>
      <w:r w:rsidR="002068E5">
        <w:rPr>
          <w:color w:val="000000" w:themeColor="text1"/>
          <w:szCs w:val="24"/>
        </w:rPr>
        <w:t xml:space="preserve"> month of entering active duty</w:t>
      </w:r>
      <w:r w:rsidR="00EC0AF5">
        <w:rPr>
          <w:color w:val="000000" w:themeColor="text1"/>
          <w:szCs w:val="24"/>
        </w:rPr>
        <w:t xml:space="preserve">, </w:t>
      </w:r>
      <w:r w:rsidR="00BA5935">
        <w:rPr>
          <w:color w:val="000000" w:themeColor="text1"/>
          <w:szCs w:val="24"/>
        </w:rPr>
        <w:t xml:space="preserve">worsened during </w:t>
      </w:r>
      <w:r w:rsidR="00111C58">
        <w:rPr>
          <w:color w:val="000000" w:themeColor="text1"/>
          <w:szCs w:val="24"/>
        </w:rPr>
        <w:t xml:space="preserve">a </w:t>
      </w:r>
      <w:r w:rsidR="00BA5935">
        <w:rPr>
          <w:color w:val="000000" w:themeColor="text1"/>
          <w:szCs w:val="24"/>
        </w:rPr>
        <w:t>deployment where he</w:t>
      </w:r>
      <w:r w:rsidR="00111C58">
        <w:rPr>
          <w:color w:val="000000" w:themeColor="text1"/>
          <w:szCs w:val="24"/>
        </w:rPr>
        <w:t xml:space="preserve"> lifted many heavy ammo cans.  </w:t>
      </w:r>
      <w:r w:rsidR="00643C8F" w:rsidRPr="0012758D">
        <w:rPr>
          <w:color w:val="000000" w:themeColor="text1"/>
          <w:szCs w:val="24"/>
        </w:rPr>
        <w:t xml:space="preserve">He did not respond adequately to treatment and was unable to perform within his Military Occupational Specialty (MOS) or meet physical fitness standards.  He was issued a permanent </w:t>
      </w:r>
      <w:r w:rsidR="000C0061" w:rsidRPr="0012758D">
        <w:rPr>
          <w:color w:val="000000" w:themeColor="text1"/>
          <w:szCs w:val="24"/>
        </w:rPr>
        <w:t>L3</w:t>
      </w:r>
      <w:r w:rsidR="00643C8F" w:rsidRPr="0012758D">
        <w:rPr>
          <w:color w:val="000000" w:themeColor="text1"/>
          <w:szCs w:val="24"/>
        </w:rPr>
        <w:t xml:space="preserve"> profile and underwent a Medical Evaluation Board (MEB).</w:t>
      </w:r>
      <w:r w:rsidR="0012758D" w:rsidRPr="0012758D">
        <w:rPr>
          <w:color w:val="000000" w:themeColor="text1"/>
          <w:szCs w:val="24"/>
        </w:rPr>
        <w:t xml:space="preserve"> </w:t>
      </w:r>
      <w:r w:rsidR="00A62847">
        <w:rPr>
          <w:color w:val="000000" w:themeColor="text1"/>
          <w:szCs w:val="24"/>
        </w:rPr>
        <w:t xml:space="preserve"> </w:t>
      </w:r>
      <w:r w:rsidR="00BA5935">
        <w:rPr>
          <w:color w:val="000000" w:themeColor="text1"/>
          <w:szCs w:val="24"/>
        </w:rPr>
        <w:t xml:space="preserve">DDD of the thoracolumbar spine </w:t>
      </w:r>
      <w:r w:rsidR="000C0061" w:rsidRPr="0012758D">
        <w:rPr>
          <w:color w:val="000000" w:themeColor="text1"/>
          <w:szCs w:val="24"/>
        </w:rPr>
        <w:t xml:space="preserve">was </w:t>
      </w:r>
      <w:r w:rsidR="000A33C8" w:rsidRPr="0012758D">
        <w:rPr>
          <w:color w:val="000000" w:themeColor="text1"/>
          <w:szCs w:val="24"/>
        </w:rPr>
        <w:t xml:space="preserve">forwarded to the Physical Evaluation Board (PEB) as </w:t>
      </w:r>
      <w:r w:rsidR="00111C58">
        <w:rPr>
          <w:color w:val="000000" w:themeColor="text1"/>
          <w:szCs w:val="24"/>
        </w:rPr>
        <w:t xml:space="preserve">the only </w:t>
      </w:r>
      <w:r w:rsidR="000A33C8" w:rsidRPr="0012758D">
        <w:rPr>
          <w:color w:val="000000" w:themeColor="text1"/>
          <w:szCs w:val="24"/>
        </w:rPr>
        <w:t xml:space="preserve">medically unacceptable </w:t>
      </w:r>
      <w:r w:rsidR="00111C58">
        <w:rPr>
          <w:color w:val="000000" w:themeColor="text1"/>
          <w:szCs w:val="24"/>
        </w:rPr>
        <w:t xml:space="preserve">condition </w:t>
      </w:r>
      <w:r w:rsidR="000A33C8" w:rsidRPr="0012758D">
        <w:rPr>
          <w:color w:val="000000" w:themeColor="text1"/>
          <w:szCs w:val="24"/>
        </w:rPr>
        <w:t>IAW AR 40-501</w:t>
      </w:r>
      <w:r w:rsidR="00376E08" w:rsidRPr="0012758D">
        <w:rPr>
          <w:color w:val="000000" w:themeColor="text1"/>
          <w:szCs w:val="24"/>
        </w:rPr>
        <w:t>.</w:t>
      </w:r>
      <w:r w:rsidR="0012758D" w:rsidRPr="0012758D">
        <w:rPr>
          <w:color w:val="000000" w:themeColor="text1"/>
          <w:szCs w:val="24"/>
        </w:rPr>
        <w:t xml:space="preserve"> </w:t>
      </w:r>
      <w:r w:rsidR="00A62847">
        <w:rPr>
          <w:color w:val="000000" w:themeColor="text1"/>
          <w:szCs w:val="24"/>
        </w:rPr>
        <w:t xml:space="preserve"> </w:t>
      </w:r>
      <w:r w:rsidR="00E15D27" w:rsidRPr="0012758D">
        <w:rPr>
          <w:color w:val="000000" w:themeColor="text1"/>
          <w:szCs w:val="24"/>
        </w:rPr>
        <w:t xml:space="preserve">Mild </w:t>
      </w:r>
      <w:proofErr w:type="spellStart"/>
      <w:r w:rsidR="00E15D27" w:rsidRPr="0012758D">
        <w:rPr>
          <w:color w:val="000000" w:themeColor="text1"/>
          <w:szCs w:val="24"/>
        </w:rPr>
        <w:t>thoracolumbar</w:t>
      </w:r>
      <w:proofErr w:type="spellEnd"/>
      <w:r w:rsidR="00E15D27" w:rsidRPr="0012758D">
        <w:rPr>
          <w:color w:val="000000" w:themeColor="text1"/>
          <w:szCs w:val="24"/>
        </w:rPr>
        <w:t xml:space="preserve"> </w:t>
      </w:r>
      <w:proofErr w:type="spellStart"/>
      <w:r w:rsidR="00E15D27" w:rsidRPr="0012758D">
        <w:rPr>
          <w:color w:val="000000" w:themeColor="text1"/>
          <w:szCs w:val="24"/>
        </w:rPr>
        <w:t>dextroscoliosis</w:t>
      </w:r>
      <w:proofErr w:type="spellEnd"/>
      <w:r w:rsidR="00E15D27" w:rsidRPr="0012758D">
        <w:rPr>
          <w:color w:val="000000" w:themeColor="text1"/>
          <w:szCs w:val="24"/>
        </w:rPr>
        <w:t xml:space="preserve"> </w:t>
      </w:r>
      <w:r w:rsidR="00954E5B" w:rsidRPr="0012758D">
        <w:rPr>
          <w:color w:val="000000" w:themeColor="text1"/>
          <w:szCs w:val="24"/>
        </w:rPr>
        <w:t>w</w:t>
      </w:r>
      <w:r w:rsidR="00E15D27" w:rsidRPr="0012758D">
        <w:rPr>
          <w:color w:val="000000" w:themeColor="text1"/>
          <w:szCs w:val="24"/>
        </w:rPr>
        <w:t>as</w:t>
      </w:r>
      <w:r w:rsidR="00954E5B" w:rsidRPr="0012758D">
        <w:rPr>
          <w:color w:val="000000" w:themeColor="text1"/>
          <w:szCs w:val="24"/>
        </w:rPr>
        <w:t xml:space="preserve"> </w:t>
      </w:r>
      <w:r w:rsidR="00111C58">
        <w:rPr>
          <w:color w:val="000000" w:themeColor="text1"/>
          <w:szCs w:val="24"/>
        </w:rPr>
        <w:t xml:space="preserve">identified </w:t>
      </w:r>
      <w:r w:rsidR="00954E5B" w:rsidRPr="0012758D">
        <w:rPr>
          <w:color w:val="000000" w:themeColor="text1"/>
          <w:szCs w:val="24"/>
        </w:rPr>
        <w:t xml:space="preserve">on the </w:t>
      </w:r>
      <w:r w:rsidR="00B04562" w:rsidRPr="0012758D">
        <w:rPr>
          <w:color w:val="000000" w:themeColor="text1"/>
          <w:szCs w:val="24"/>
        </w:rPr>
        <w:t xml:space="preserve">MEB </w:t>
      </w:r>
      <w:r w:rsidR="00BA5935">
        <w:rPr>
          <w:color w:val="000000" w:themeColor="text1"/>
          <w:szCs w:val="24"/>
        </w:rPr>
        <w:t xml:space="preserve">proceedings document </w:t>
      </w:r>
      <w:r w:rsidR="00954E5B" w:rsidRPr="0012758D">
        <w:rPr>
          <w:color w:val="000000" w:themeColor="text1"/>
          <w:szCs w:val="24"/>
        </w:rPr>
        <w:t xml:space="preserve">as </w:t>
      </w:r>
      <w:r w:rsidR="00E15D27" w:rsidRPr="0012758D">
        <w:rPr>
          <w:color w:val="000000" w:themeColor="text1"/>
          <w:szCs w:val="24"/>
        </w:rPr>
        <w:t xml:space="preserve">a </w:t>
      </w:r>
      <w:r w:rsidR="00954E5B" w:rsidRPr="0012758D">
        <w:rPr>
          <w:color w:val="000000" w:themeColor="text1"/>
          <w:szCs w:val="24"/>
        </w:rPr>
        <w:t>medically acceptable</w:t>
      </w:r>
      <w:r w:rsidR="00E15D27" w:rsidRPr="0012758D">
        <w:rPr>
          <w:color w:val="000000" w:themeColor="text1"/>
          <w:szCs w:val="24"/>
        </w:rPr>
        <w:t xml:space="preserve"> condition</w:t>
      </w:r>
      <w:r w:rsidR="00B04562" w:rsidRPr="0012758D">
        <w:rPr>
          <w:color w:val="000000" w:themeColor="text1"/>
          <w:szCs w:val="24"/>
        </w:rPr>
        <w:t>.</w:t>
      </w:r>
      <w:r w:rsidR="0012758D" w:rsidRPr="0012758D">
        <w:rPr>
          <w:color w:val="000000" w:themeColor="text1"/>
          <w:szCs w:val="24"/>
        </w:rPr>
        <w:t xml:space="preserve"> </w:t>
      </w:r>
      <w:r w:rsidR="00A62847">
        <w:rPr>
          <w:color w:val="000000" w:themeColor="text1"/>
          <w:szCs w:val="24"/>
        </w:rPr>
        <w:t xml:space="preserve"> </w:t>
      </w:r>
      <w:r w:rsidR="00842BAA" w:rsidRPr="0012758D">
        <w:rPr>
          <w:color w:val="000000" w:themeColor="text1"/>
          <w:szCs w:val="24"/>
        </w:rPr>
        <w:t xml:space="preserve">The PEB adjudicated the </w:t>
      </w:r>
      <w:r w:rsidR="00BA5935">
        <w:rPr>
          <w:color w:val="000000" w:themeColor="text1"/>
          <w:szCs w:val="24"/>
        </w:rPr>
        <w:t>DDD</w:t>
      </w:r>
      <w:r w:rsidR="0012758D" w:rsidRPr="0012758D">
        <w:rPr>
          <w:color w:val="000000" w:themeColor="text1"/>
          <w:szCs w:val="24"/>
        </w:rPr>
        <w:t xml:space="preserve">, </w:t>
      </w:r>
      <w:proofErr w:type="spellStart"/>
      <w:r w:rsidR="0012758D" w:rsidRPr="0012758D">
        <w:rPr>
          <w:color w:val="000000" w:themeColor="text1"/>
          <w:szCs w:val="24"/>
        </w:rPr>
        <w:t>thoracolumbar</w:t>
      </w:r>
      <w:proofErr w:type="spellEnd"/>
      <w:r w:rsidR="0012758D" w:rsidRPr="0012758D">
        <w:rPr>
          <w:color w:val="000000" w:themeColor="text1"/>
          <w:szCs w:val="24"/>
        </w:rPr>
        <w:t xml:space="preserve"> spine </w:t>
      </w:r>
      <w:r w:rsidR="00A62847">
        <w:rPr>
          <w:color w:val="000000" w:themeColor="text1"/>
          <w:szCs w:val="24"/>
        </w:rPr>
        <w:t xml:space="preserve">and </w:t>
      </w:r>
      <w:proofErr w:type="spellStart"/>
      <w:r w:rsidR="00A62847">
        <w:rPr>
          <w:color w:val="000000" w:themeColor="text1"/>
          <w:szCs w:val="24"/>
        </w:rPr>
        <w:t>dextroscoliosis</w:t>
      </w:r>
      <w:proofErr w:type="spellEnd"/>
      <w:r w:rsidR="00A62847">
        <w:rPr>
          <w:color w:val="000000" w:themeColor="text1"/>
          <w:szCs w:val="24"/>
        </w:rPr>
        <w:t xml:space="preserve"> </w:t>
      </w:r>
      <w:r w:rsidR="00842BAA" w:rsidRPr="0012758D">
        <w:rPr>
          <w:color w:val="000000" w:themeColor="text1"/>
          <w:szCs w:val="24"/>
        </w:rPr>
        <w:t xml:space="preserve">condition as unfitting, rated </w:t>
      </w:r>
      <w:r w:rsidR="00E15D27" w:rsidRPr="0012758D">
        <w:rPr>
          <w:color w:val="000000" w:themeColor="text1"/>
          <w:szCs w:val="24"/>
        </w:rPr>
        <w:t>10</w:t>
      </w:r>
      <w:r w:rsidR="00842BAA" w:rsidRPr="0012758D">
        <w:rPr>
          <w:color w:val="000000" w:themeColor="text1"/>
          <w:szCs w:val="24"/>
        </w:rPr>
        <w:t>%</w:t>
      </w:r>
      <w:r w:rsidR="00E15D27" w:rsidRPr="0012758D">
        <w:rPr>
          <w:color w:val="000000" w:themeColor="text1"/>
          <w:szCs w:val="24"/>
        </w:rPr>
        <w:t xml:space="preserve"> with </w:t>
      </w:r>
      <w:r w:rsidR="00111C58">
        <w:rPr>
          <w:color w:val="000000" w:themeColor="text1"/>
          <w:szCs w:val="24"/>
        </w:rPr>
        <w:t xml:space="preserve">application of </w:t>
      </w:r>
      <w:r w:rsidR="00660ED0">
        <w:rPr>
          <w:color w:val="000000" w:themeColor="text1"/>
          <w:szCs w:val="24"/>
        </w:rPr>
        <w:t xml:space="preserve">a </w:t>
      </w:r>
      <w:r w:rsidR="00BA5935" w:rsidRPr="0012758D">
        <w:rPr>
          <w:color w:val="000000" w:themeColor="text1"/>
          <w:szCs w:val="24"/>
        </w:rPr>
        <w:t xml:space="preserve">Veterans </w:t>
      </w:r>
      <w:r w:rsidR="00BA5935" w:rsidRPr="00EC0AF5">
        <w:rPr>
          <w:color w:val="000000" w:themeColor="text1"/>
          <w:szCs w:val="24"/>
        </w:rPr>
        <w:t xml:space="preserve">Administration Schedule for Rating Disabilities (VASRD) </w:t>
      </w:r>
      <w:r w:rsidR="00E76ABA" w:rsidRPr="00EC0AF5">
        <w:rPr>
          <w:color w:val="000000" w:themeColor="text1"/>
          <w:szCs w:val="24"/>
        </w:rPr>
        <w:t>analogous</w:t>
      </w:r>
      <w:r w:rsidR="006E4B52" w:rsidRPr="00EC0AF5">
        <w:rPr>
          <w:color w:val="000000" w:themeColor="text1"/>
          <w:szCs w:val="24"/>
        </w:rPr>
        <w:t xml:space="preserve"> </w:t>
      </w:r>
      <w:r w:rsidR="00BA5935" w:rsidRPr="00EC0AF5">
        <w:rPr>
          <w:color w:val="000000" w:themeColor="text1"/>
          <w:szCs w:val="24"/>
        </w:rPr>
        <w:t>cod</w:t>
      </w:r>
      <w:r w:rsidR="006E4B52" w:rsidRPr="00EC0AF5">
        <w:rPr>
          <w:color w:val="000000" w:themeColor="text1"/>
          <w:szCs w:val="24"/>
        </w:rPr>
        <w:t>e</w:t>
      </w:r>
      <w:r w:rsidR="00737368" w:rsidRPr="00EC0AF5">
        <w:rPr>
          <w:color w:val="000000" w:themeColor="text1"/>
          <w:szCs w:val="24"/>
        </w:rPr>
        <w:t xml:space="preserve"> and possible application of </w:t>
      </w:r>
      <w:r w:rsidR="00737368" w:rsidRPr="00EC0AF5">
        <w:rPr>
          <w:color w:val="auto"/>
        </w:rPr>
        <w:t xml:space="preserve">the </w:t>
      </w:r>
      <w:r w:rsidR="00737368" w:rsidRPr="00EC0AF5">
        <w:rPr>
          <w:color w:val="auto"/>
          <w:szCs w:val="24"/>
        </w:rPr>
        <w:t>US Army Physical Disability Agency (USAPDA) pain policy</w:t>
      </w:r>
      <w:r w:rsidR="00737368" w:rsidRPr="00EC0AF5">
        <w:rPr>
          <w:i/>
          <w:color w:val="auto"/>
          <w:sz w:val="18"/>
          <w:szCs w:val="24"/>
        </w:rPr>
        <w:t>.</w:t>
      </w:r>
      <w:r w:rsidR="00EC0AF5">
        <w:rPr>
          <w:color w:val="auto"/>
          <w:sz w:val="18"/>
          <w:szCs w:val="24"/>
        </w:rPr>
        <w:t xml:space="preserve">  </w:t>
      </w:r>
      <w:r w:rsidR="00B20624" w:rsidRPr="0012758D">
        <w:rPr>
          <w:color w:val="000000" w:themeColor="text1"/>
        </w:rPr>
        <w:t xml:space="preserve">The CI </w:t>
      </w:r>
      <w:r w:rsidR="00190E48" w:rsidRPr="0012758D">
        <w:rPr>
          <w:color w:val="000000" w:themeColor="text1"/>
        </w:rPr>
        <w:t xml:space="preserve">made no appeals, </w:t>
      </w:r>
      <w:r w:rsidR="00B20624" w:rsidRPr="0012758D">
        <w:rPr>
          <w:color w:val="000000" w:themeColor="text1"/>
        </w:rPr>
        <w:t xml:space="preserve">and was medically separated with a </w:t>
      </w:r>
      <w:r w:rsidR="00E15D27" w:rsidRPr="0012758D">
        <w:rPr>
          <w:color w:val="000000" w:themeColor="text1"/>
        </w:rPr>
        <w:t>10</w:t>
      </w:r>
      <w:r w:rsidR="00B20624" w:rsidRPr="0012758D">
        <w:rPr>
          <w:color w:val="000000" w:themeColor="text1"/>
        </w:rPr>
        <w:t>% disability rating.</w:t>
      </w:r>
      <w:r w:rsidR="00A62847">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szCs w:val="24"/>
        </w:rPr>
      </w:pPr>
      <w:r w:rsidRPr="001F29F9">
        <w:rPr>
          <w:color w:val="000000" w:themeColor="text1"/>
          <w:u w:val="single"/>
        </w:rPr>
        <w:t>CI CONTENTION</w:t>
      </w:r>
      <w:r w:rsidRPr="001F29F9">
        <w:rPr>
          <w:color w:val="000000" w:themeColor="text1"/>
        </w:rPr>
        <w:t>:</w:t>
      </w:r>
      <w:r w:rsidR="002648FD">
        <w:rPr>
          <w:color w:val="000000" w:themeColor="text1"/>
        </w:rPr>
        <w:t xml:space="preserve">  </w:t>
      </w:r>
      <w:r w:rsidR="002648FD" w:rsidRPr="00EC0AF5">
        <w:rPr>
          <w:color w:val="000000" w:themeColor="text1"/>
        </w:rPr>
        <w:t>“Disabilities were not addressed by the Army, the Department of Veterans Affairs addressed all disabilities which</w:t>
      </w:r>
      <w:r w:rsidR="002648FD" w:rsidRPr="002648FD">
        <w:rPr>
          <w:color w:val="000000" w:themeColor="text1"/>
        </w:rPr>
        <w:t xml:space="preserve"> afflicted and continue to af</w:t>
      </w:r>
      <w:r w:rsidR="002648FD">
        <w:rPr>
          <w:color w:val="000000" w:themeColor="text1"/>
        </w:rPr>
        <w:t xml:space="preserve">flict </w:t>
      </w:r>
      <w:r w:rsidR="002648FD" w:rsidRPr="002648FD">
        <w:rPr>
          <w:color w:val="000000" w:themeColor="text1"/>
        </w:rPr>
        <w:t>me.</w:t>
      </w:r>
      <w:r w:rsidR="002648FD">
        <w:rPr>
          <w:color w:val="000000" w:themeColor="text1"/>
        </w:rPr>
        <w:t>”</w:t>
      </w:r>
      <w:r w:rsidR="00737368">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9193F" w:rsidRDefault="0009193F" w:rsidP="0009193F">
      <w:pPr>
        <w:jc w:val="both"/>
        <w:rPr>
          <w:color w:val="auto"/>
          <w:u w:val="single"/>
        </w:rPr>
      </w:pPr>
      <w:r w:rsidRPr="00EC0AF5">
        <w:rPr>
          <w:color w:val="auto"/>
          <w:u w:val="single"/>
        </w:rPr>
        <w:t>SCOPE OF REVIEW</w:t>
      </w:r>
      <w:r w:rsidRPr="00EC0AF5">
        <w:rPr>
          <w:color w:val="auto"/>
        </w:rPr>
        <w:t xml:space="preserve">:  The Board wishes to clarify that the scope of its review as defined in DoDI 6040.44, Enclosure 3, paragraph 5.e.(2) is limited to those conditions which were determined by the PEB to be specifically unfitting for continued military service; or, when requested by the CI, those condition(s) “identified but not determined to be unfitting by the PEB.”  The ratings for unfitting conditions will be reviewed in all cases.  </w:t>
      </w:r>
      <w:r w:rsidR="00D96DAE" w:rsidRPr="00EC0AF5">
        <w:rPr>
          <w:color w:val="auto"/>
        </w:rPr>
        <w:t>T</w:t>
      </w:r>
      <w:r w:rsidR="00517AC4" w:rsidRPr="00EC0AF5">
        <w:rPr>
          <w:color w:val="auto"/>
        </w:rPr>
        <w:t>he unfitting DDD thoracolumbar spine condition</w:t>
      </w:r>
      <w:r w:rsidR="00D96DAE" w:rsidRPr="00EC0AF5">
        <w:rPr>
          <w:color w:val="auto"/>
        </w:rPr>
        <w:t>,</w:t>
      </w:r>
      <w:r w:rsidR="00517AC4" w:rsidRPr="00EC0AF5">
        <w:rPr>
          <w:color w:val="auto"/>
        </w:rPr>
        <w:t xml:space="preserve"> </w:t>
      </w:r>
      <w:r w:rsidR="00D96DAE" w:rsidRPr="00EC0AF5">
        <w:rPr>
          <w:color w:val="auto"/>
        </w:rPr>
        <w:t xml:space="preserve">including the mild </w:t>
      </w:r>
      <w:proofErr w:type="spellStart"/>
      <w:r w:rsidR="00D96DAE" w:rsidRPr="00EC0AF5">
        <w:rPr>
          <w:color w:val="auto"/>
        </w:rPr>
        <w:t>thoracolumbar</w:t>
      </w:r>
      <w:proofErr w:type="spellEnd"/>
      <w:r w:rsidR="00D96DAE" w:rsidRPr="00EC0AF5">
        <w:rPr>
          <w:color w:val="auto"/>
        </w:rPr>
        <w:t xml:space="preserve"> </w:t>
      </w:r>
      <w:proofErr w:type="spellStart"/>
      <w:r w:rsidR="00D96DAE" w:rsidRPr="00EC0AF5">
        <w:rPr>
          <w:color w:val="auto"/>
        </w:rPr>
        <w:t>dextroscoliosis</w:t>
      </w:r>
      <w:proofErr w:type="spellEnd"/>
      <w:r w:rsidR="00D96DAE" w:rsidRPr="00EC0AF5">
        <w:rPr>
          <w:color w:val="auto"/>
        </w:rPr>
        <w:t xml:space="preserve"> condition, </w:t>
      </w:r>
      <w:r w:rsidR="00517AC4" w:rsidRPr="00EC0AF5">
        <w:rPr>
          <w:color w:val="auto"/>
        </w:rPr>
        <w:t>meet</w:t>
      </w:r>
      <w:r w:rsidR="00D96DAE" w:rsidRPr="00EC0AF5">
        <w:rPr>
          <w:color w:val="auto"/>
        </w:rPr>
        <w:t>s</w:t>
      </w:r>
      <w:r w:rsidR="00517AC4" w:rsidRPr="00EC0AF5">
        <w:rPr>
          <w:color w:val="auto"/>
        </w:rPr>
        <w:t xml:space="preserve"> the criteria prescribed in DoDI 6040.44 for Board purview, and </w:t>
      </w:r>
      <w:r w:rsidR="00A92058">
        <w:rPr>
          <w:color w:val="auto"/>
        </w:rPr>
        <w:t xml:space="preserve">is </w:t>
      </w:r>
      <w:r w:rsidR="00517AC4" w:rsidRPr="00EC0AF5">
        <w:rPr>
          <w:color w:val="auto"/>
        </w:rPr>
        <w:t xml:space="preserve">accordingly addressed below.  </w:t>
      </w:r>
      <w:r w:rsidRPr="00EC0AF5">
        <w:rPr>
          <w:color w:val="auto"/>
        </w:rPr>
        <w:t>The other requested condition</w:t>
      </w:r>
      <w:r w:rsidR="00D96DAE" w:rsidRPr="00EC0AF5">
        <w:rPr>
          <w:color w:val="auto"/>
        </w:rPr>
        <w:t xml:space="preserve">s </w:t>
      </w:r>
      <w:r w:rsidR="00737368" w:rsidRPr="00EC0AF5">
        <w:rPr>
          <w:color w:val="auto"/>
        </w:rPr>
        <w:t xml:space="preserve">rated by the </w:t>
      </w:r>
      <w:r w:rsidR="00B43C29">
        <w:rPr>
          <w:color w:val="auto"/>
        </w:rPr>
        <w:t xml:space="preserve">Department of </w:t>
      </w:r>
      <w:r w:rsidR="009C49C3">
        <w:rPr>
          <w:color w:val="auto"/>
        </w:rPr>
        <w:t>Veterans’ Affairs (D</w:t>
      </w:r>
      <w:r w:rsidR="00737368" w:rsidRPr="00EC0AF5">
        <w:rPr>
          <w:color w:val="auto"/>
        </w:rPr>
        <w:t>VA</w:t>
      </w:r>
      <w:r w:rsidR="009C49C3">
        <w:rPr>
          <w:color w:val="auto"/>
        </w:rPr>
        <w:t>)</w:t>
      </w:r>
      <w:r w:rsidR="00737368" w:rsidRPr="00EC0AF5">
        <w:rPr>
          <w:color w:val="auto"/>
        </w:rPr>
        <w:t xml:space="preserve"> proximate to separation </w:t>
      </w:r>
      <w:r w:rsidR="00EC0AF5">
        <w:rPr>
          <w:color w:val="auto"/>
        </w:rPr>
        <w:t>(</w:t>
      </w:r>
      <w:r w:rsidR="00D96DAE" w:rsidRPr="00EC0AF5">
        <w:rPr>
          <w:color w:val="auto"/>
        </w:rPr>
        <w:t>cervical strain</w:t>
      </w:r>
      <w:r w:rsidR="00737368" w:rsidRPr="00EC0AF5">
        <w:rPr>
          <w:color w:val="auto"/>
        </w:rPr>
        <w:t xml:space="preserve"> and</w:t>
      </w:r>
      <w:r w:rsidR="00D96DAE" w:rsidRPr="00EC0AF5">
        <w:rPr>
          <w:color w:val="auto"/>
        </w:rPr>
        <w:t xml:space="preserve"> tinnitus</w:t>
      </w:r>
      <w:r w:rsidR="00EC0AF5">
        <w:rPr>
          <w:color w:val="auto"/>
        </w:rPr>
        <w:t>)</w:t>
      </w:r>
      <w:r w:rsidR="00D96DAE" w:rsidRPr="00EC0AF5">
        <w:rPr>
          <w:color w:val="auto"/>
        </w:rPr>
        <w:t xml:space="preserve"> and </w:t>
      </w:r>
      <w:proofErr w:type="spellStart"/>
      <w:r w:rsidR="00737368" w:rsidRPr="00EC0AF5">
        <w:rPr>
          <w:color w:val="auto"/>
        </w:rPr>
        <w:t>and</w:t>
      </w:r>
      <w:proofErr w:type="spellEnd"/>
      <w:r w:rsidR="00737368" w:rsidRPr="00EC0AF5">
        <w:rPr>
          <w:color w:val="auto"/>
        </w:rPr>
        <w:t xml:space="preserve"> the later </w:t>
      </w:r>
      <w:r w:rsidR="009C49C3">
        <w:rPr>
          <w:color w:val="auto"/>
        </w:rPr>
        <w:t>D</w:t>
      </w:r>
      <w:r w:rsidR="00737368" w:rsidRPr="00EC0AF5">
        <w:rPr>
          <w:color w:val="auto"/>
        </w:rPr>
        <w:t xml:space="preserve">VA rating for </w:t>
      </w:r>
      <w:r w:rsidR="00B43C29">
        <w:rPr>
          <w:color w:val="auto"/>
        </w:rPr>
        <w:t>postt</w:t>
      </w:r>
      <w:r w:rsidR="00517AC4" w:rsidRPr="00EC0AF5">
        <w:rPr>
          <w:color w:val="auto"/>
        </w:rPr>
        <w:t xml:space="preserve">raumatic </w:t>
      </w:r>
      <w:r w:rsidR="00B43C29">
        <w:rPr>
          <w:color w:val="auto"/>
        </w:rPr>
        <w:t>s</w:t>
      </w:r>
      <w:r w:rsidR="00517AC4" w:rsidRPr="00EC0AF5">
        <w:rPr>
          <w:color w:val="auto"/>
        </w:rPr>
        <w:t xml:space="preserve">tress </w:t>
      </w:r>
      <w:r w:rsidR="00B43C29">
        <w:rPr>
          <w:color w:val="auto"/>
        </w:rPr>
        <w:t>d</w:t>
      </w:r>
      <w:r w:rsidR="00517AC4" w:rsidRPr="00EC0AF5">
        <w:rPr>
          <w:color w:val="auto"/>
        </w:rPr>
        <w:t>isorder</w:t>
      </w:r>
      <w:r w:rsidR="00C91E8C" w:rsidRPr="00EC0AF5">
        <w:rPr>
          <w:color w:val="auto"/>
        </w:rPr>
        <w:t xml:space="preserve"> (PTSD</w:t>
      </w:r>
      <w:r w:rsidR="00EC0AF5" w:rsidRPr="00EC0AF5">
        <w:rPr>
          <w:color w:val="auto"/>
        </w:rPr>
        <w:t xml:space="preserve">) </w:t>
      </w:r>
      <w:r w:rsidR="00D96DAE" w:rsidRPr="00EC0AF5">
        <w:rPr>
          <w:color w:val="auto"/>
        </w:rPr>
        <w:t>are</w:t>
      </w:r>
      <w:r w:rsidR="00517AC4" w:rsidRPr="00EC0AF5">
        <w:rPr>
          <w:color w:val="auto"/>
        </w:rPr>
        <w:t xml:space="preserve"> </w:t>
      </w:r>
      <w:r w:rsidRPr="00EC0AF5">
        <w:rPr>
          <w:color w:val="auto"/>
        </w:rPr>
        <w:t>not within the Board’s purview</w:t>
      </w:r>
      <w:r w:rsidR="006A1AB3" w:rsidRPr="00EC0AF5">
        <w:rPr>
          <w:color w:val="auto"/>
        </w:rPr>
        <w:t xml:space="preserve">.  </w:t>
      </w:r>
      <w:r w:rsidRPr="00EC0AF5">
        <w:rPr>
          <w:color w:val="auto"/>
        </w:rPr>
        <w:t>Any conditions or contention not requested in this application, or otherwise outside the Board’s defined scope of review, remain eligible for future consideration by the Army Board for the Correction of Military Records</w:t>
      </w:r>
      <w:r w:rsidR="00E14771">
        <w:rPr>
          <w:color w:val="auto"/>
        </w:rPr>
        <w:t>.</w:t>
      </w:r>
    </w:p>
    <w:p w:rsidR="0009193F" w:rsidRPr="00F64312" w:rsidRDefault="0009193F" w:rsidP="0009193F">
      <w:pPr>
        <w:pBdr>
          <w:bottom w:val="single" w:sz="12" w:space="1" w:color="auto"/>
        </w:pBdr>
        <w:tabs>
          <w:tab w:val="left" w:pos="288"/>
          <w:tab w:val="left" w:pos="4752"/>
        </w:tabs>
        <w:jc w:val="both"/>
        <w:rPr>
          <w:color w:val="auto"/>
        </w:rPr>
      </w:pPr>
    </w:p>
    <w:p w:rsidR="006E4B52" w:rsidRPr="00F64312" w:rsidRDefault="006E4B52" w:rsidP="0009193F">
      <w:pPr>
        <w:tabs>
          <w:tab w:val="left" w:pos="288"/>
          <w:tab w:val="left" w:pos="4752"/>
        </w:tabs>
        <w:jc w:val="both"/>
        <w:rPr>
          <w:color w:val="auto"/>
        </w:rPr>
      </w:pPr>
    </w:p>
    <w:p w:rsidR="00CF653E" w:rsidRDefault="00CF653E">
      <w:pPr>
        <w:rPr>
          <w:color w:val="000000" w:themeColor="text1"/>
          <w:u w:val="single"/>
        </w:rPr>
      </w:pPr>
      <w:r>
        <w:rPr>
          <w:color w:val="000000" w:themeColor="text1"/>
          <w:u w:val="single"/>
        </w:rPr>
        <w:br w:type="page"/>
      </w:r>
    </w:p>
    <w:p w:rsidR="00C8590C"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D96DAE">
        <w:rPr>
          <w:color w:val="000000" w:themeColor="text1"/>
        </w:rPr>
        <w:t xml:space="preserve">  </w:t>
      </w:r>
    </w:p>
    <w:p w:rsidR="00EC0AF5" w:rsidRPr="001F29F9" w:rsidRDefault="00EC0AF5" w:rsidP="00BF0E94">
      <w:pPr>
        <w:jc w:val="left"/>
        <w:rPr>
          <w:color w:val="000000" w:themeColor="text1"/>
          <w:szCs w:val="28"/>
          <w:highlight w:val="magenta"/>
        </w:rPr>
      </w:pPr>
    </w:p>
    <w:tbl>
      <w:tblPr>
        <w:tblStyle w:val="TableGrid"/>
        <w:tblpPr w:leftFromText="187" w:rightFromText="187" w:vertAnchor="text" w:tblpXSpec="center" w:tblpY="1"/>
        <w:tblOverlap w:val="never"/>
        <w:tblW w:w="9378" w:type="dxa"/>
        <w:jc w:val="center"/>
        <w:tblLayout w:type="fixed"/>
        <w:tblLook w:val="04A0"/>
      </w:tblPr>
      <w:tblGrid>
        <w:gridCol w:w="2268"/>
        <w:gridCol w:w="1080"/>
        <w:gridCol w:w="81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2648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2648FD">
              <w:rPr>
                <w:rFonts w:ascii="Calibri" w:hAnsi="Calibri" w:cs="Calibri"/>
                <w:b/>
                <w:color w:val="000000" w:themeColor="text1"/>
                <w:sz w:val="18"/>
                <w:szCs w:val="18"/>
              </w:rPr>
              <w:t>71101</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C91E8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C91E8C">
              <w:rPr>
                <w:rFonts w:ascii="Calibri" w:hAnsi="Calibri" w:cs="Calibri"/>
                <w:b/>
                <w:color w:val="000000" w:themeColor="text1"/>
                <w:sz w:val="18"/>
                <w:szCs w:val="18"/>
              </w:rPr>
              <w:t>&lt;1 mo. Post sep.)</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2648FD">
              <w:rPr>
                <w:rFonts w:ascii="Calibri" w:hAnsi="Calibri" w:cs="Calibri"/>
                <w:b/>
                <w:color w:val="000000" w:themeColor="text1"/>
                <w:sz w:val="18"/>
                <w:szCs w:val="18"/>
              </w:rPr>
              <w:t>80111</w:t>
            </w:r>
          </w:p>
        </w:tc>
      </w:tr>
      <w:tr w:rsidR="002B4E22" w:rsidRPr="001F29F9" w:rsidTr="006E4B52">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6E4B52">
        <w:trPr>
          <w:trHeight w:val="287"/>
          <w:jc w:val="center"/>
        </w:trPr>
        <w:tc>
          <w:tcPr>
            <w:tcW w:w="2268" w:type="dxa"/>
            <w:tcBorders>
              <w:right w:val="single" w:sz="4" w:space="0" w:color="auto"/>
            </w:tcBorders>
            <w:shd w:val="clear" w:color="auto" w:fill="FFFFFF" w:themeFill="background1"/>
            <w:vAlign w:val="center"/>
          </w:tcPr>
          <w:p w:rsidR="00BC5860" w:rsidRPr="001F29F9" w:rsidRDefault="002648FD" w:rsidP="006E4B5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w:t>
            </w:r>
            <w:r w:rsidR="009B2784">
              <w:rPr>
                <w:rFonts w:ascii="Calibri" w:hAnsi="Calibri" w:cs="Calibri"/>
                <w:color w:val="000000" w:themeColor="text1"/>
                <w:sz w:val="18"/>
                <w:szCs w:val="18"/>
              </w:rPr>
              <w:t>DD</w:t>
            </w:r>
            <w:r w:rsidR="006E4B52">
              <w:rPr>
                <w:rFonts w:ascii="Calibri" w:hAnsi="Calibri" w:cs="Calibri"/>
                <w:color w:val="000000" w:themeColor="text1"/>
                <w:sz w:val="18"/>
                <w:szCs w:val="18"/>
              </w:rPr>
              <w:t>, Thoracolumbar spine</w:t>
            </w:r>
          </w:p>
        </w:tc>
        <w:tc>
          <w:tcPr>
            <w:tcW w:w="1080" w:type="dxa"/>
            <w:tcBorders>
              <w:left w:val="single" w:sz="4" w:space="0" w:color="auto"/>
            </w:tcBorders>
            <w:shd w:val="clear" w:color="auto" w:fill="FFFFFF" w:themeFill="background1"/>
            <w:vAlign w:val="center"/>
          </w:tcPr>
          <w:p w:rsidR="00BC5860" w:rsidRPr="001F29F9" w:rsidRDefault="002648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5299-5242</w:t>
            </w:r>
          </w:p>
        </w:tc>
        <w:tc>
          <w:tcPr>
            <w:tcW w:w="810" w:type="dxa"/>
            <w:tcBorders>
              <w:right w:val="thinThickThinSmallGap" w:sz="24" w:space="0" w:color="auto"/>
            </w:tcBorders>
            <w:shd w:val="clear" w:color="auto" w:fill="FFFFFF" w:themeFill="background1"/>
            <w:vAlign w:val="center"/>
          </w:tcPr>
          <w:p w:rsidR="00BC5860" w:rsidRPr="001F29F9" w:rsidRDefault="002648FD">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1F29F9" w:rsidRDefault="002648F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Degenerative Arthritis of the </w:t>
            </w:r>
            <w:r w:rsidR="00E76ABA">
              <w:rPr>
                <w:rFonts w:ascii="Calibri" w:hAnsi="Calibri" w:cs="Calibri"/>
                <w:color w:val="000000" w:themeColor="text1"/>
                <w:sz w:val="18"/>
                <w:szCs w:val="18"/>
              </w:rPr>
              <w:t>Thoracolumbar</w:t>
            </w:r>
            <w:r>
              <w:rPr>
                <w:rFonts w:ascii="Calibri" w:hAnsi="Calibri" w:cs="Calibri"/>
                <w:color w:val="000000" w:themeColor="text1"/>
                <w:sz w:val="18"/>
                <w:szCs w:val="18"/>
              </w:rPr>
              <w:t xml:space="preserve"> Spine</w:t>
            </w:r>
          </w:p>
        </w:tc>
        <w:tc>
          <w:tcPr>
            <w:tcW w:w="1080" w:type="dxa"/>
            <w:shd w:val="clear" w:color="auto" w:fill="FFFFFF" w:themeFill="background1"/>
            <w:vAlign w:val="center"/>
          </w:tcPr>
          <w:p w:rsidR="00BC5860" w:rsidRPr="001F29F9" w:rsidRDefault="002648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828" w:type="dxa"/>
            <w:shd w:val="clear" w:color="auto" w:fill="FFFFFF" w:themeFill="background1"/>
            <w:vAlign w:val="center"/>
          </w:tcPr>
          <w:p w:rsidR="00BC5860" w:rsidRPr="001F29F9" w:rsidRDefault="002648FD" w:rsidP="002648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C91E8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2648FD">
              <w:rPr>
                <w:rFonts w:ascii="Calibri" w:hAnsi="Calibri" w:cs="Calibri"/>
                <w:color w:val="000000" w:themeColor="text1"/>
                <w:sz w:val="18"/>
                <w:szCs w:val="18"/>
              </w:rPr>
              <w:t>80</w:t>
            </w:r>
            <w:r w:rsidR="00C91E8C">
              <w:rPr>
                <w:rFonts w:ascii="Calibri" w:hAnsi="Calibri" w:cs="Calibri"/>
                <w:color w:val="000000" w:themeColor="text1"/>
                <w:sz w:val="18"/>
                <w:szCs w:val="18"/>
              </w:rPr>
              <w:t>201</w:t>
            </w:r>
          </w:p>
        </w:tc>
      </w:tr>
      <w:tr w:rsidR="002648FD" w:rsidRPr="001F29F9" w:rsidTr="007B2FF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2648FD" w:rsidRPr="001F29F9" w:rsidRDefault="002648FD" w:rsidP="007B2FF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2648FD" w:rsidRPr="001F29F9" w:rsidRDefault="002648F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Cervical Strain</w:t>
            </w:r>
          </w:p>
        </w:tc>
        <w:tc>
          <w:tcPr>
            <w:tcW w:w="1080" w:type="dxa"/>
            <w:tcBorders>
              <w:left w:val="single" w:sz="4" w:space="0" w:color="auto"/>
            </w:tcBorders>
            <w:shd w:val="clear" w:color="auto" w:fill="FFFFFF" w:themeFill="background1"/>
            <w:vAlign w:val="center"/>
          </w:tcPr>
          <w:p w:rsidR="002648FD" w:rsidRPr="001F29F9" w:rsidRDefault="002648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5237</w:t>
            </w:r>
          </w:p>
        </w:tc>
        <w:tc>
          <w:tcPr>
            <w:tcW w:w="828" w:type="dxa"/>
            <w:shd w:val="clear" w:color="auto" w:fill="FFFFFF" w:themeFill="background1"/>
            <w:vAlign w:val="center"/>
          </w:tcPr>
          <w:p w:rsidR="002648FD" w:rsidRPr="001F29F9" w:rsidRDefault="002648F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2648FD" w:rsidRPr="001F29F9" w:rsidRDefault="002648FD" w:rsidP="00C91E8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w:t>
            </w:r>
            <w:r w:rsidR="00C91E8C">
              <w:rPr>
                <w:rFonts w:ascii="Calibri" w:hAnsi="Calibri" w:cs="Calibri"/>
                <w:color w:val="000000" w:themeColor="text1"/>
                <w:sz w:val="18"/>
                <w:szCs w:val="18"/>
              </w:rPr>
              <w:t>201</w:t>
            </w:r>
          </w:p>
        </w:tc>
      </w:tr>
      <w:tr w:rsidR="002648FD" w:rsidRPr="001F29F9" w:rsidTr="007B2FFC">
        <w:trPr>
          <w:trHeight w:val="287"/>
          <w:jc w:val="center"/>
        </w:trPr>
        <w:tc>
          <w:tcPr>
            <w:tcW w:w="4158" w:type="dxa"/>
            <w:gridSpan w:val="3"/>
            <w:vMerge/>
            <w:tcBorders>
              <w:right w:val="thinThickThinSmallGap" w:sz="24" w:space="0" w:color="auto"/>
            </w:tcBorders>
            <w:shd w:val="clear" w:color="auto" w:fill="FFFFFF" w:themeFill="background1"/>
            <w:vAlign w:val="center"/>
          </w:tcPr>
          <w:p w:rsidR="002648FD" w:rsidRPr="001F29F9" w:rsidRDefault="002648FD" w:rsidP="007B2FFC">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2648FD" w:rsidRPr="001F29F9" w:rsidRDefault="002648F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2648FD" w:rsidRPr="001F29F9" w:rsidRDefault="002648F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2648FD" w:rsidRPr="001F29F9" w:rsidRDefault="002648F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2648FD" w:rsidRPr="001F29F9" w:rsidRDefault="002648FD" w:rsidP="00C91E8C">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w:t>
            </w:r>
            <w:r w:rsidR="00C91E8C">
              <w:rPr>
                <w:rFonts w:ascii="Calibri" w:hAnsi="Calibri" w:cs="Calibri"/>
                <w:color w:val="000000" w:themeColor="text1"/>
                <w:sz w:val="18"/>
                <w:szCs w:val="18"/>
              </w:rPr>
              <w:t>0201</w:t>
            </w:r>
          </w:p>
        </w:tc>
      </w:tr>
      <w:tr w:rsidR="002648FD" w:rsidRPr="001F29F9" w:rsidTr="002648FD">
        <w:trPr>
          <w:trHeight w:val="284"/>
          <w:jc w:val="center"/>
        </w:trPr>
        <w:tc>
          <w:tcPr>
            <w:tcW w:w="4158" w:type="dxa"/>
            <w:gridSpan w:val="3"/>
            <w:vMerge/>
            <w:tcBorders>
              <w:right w:val="thinThickThinSmallGap" w:sz="24" w:space="0" w:color="auto"/>
            </w:tcBorders>
            <w:shd w:val="clear" w:color="auto" w:fill="FFFFFF" w:themeFill="background1"/>
            <w:vAlign w:val="center"/>
          </w:tcPr>
          <w:p w:rsidR="002648FD" w:rsidRPr="001F29F9" w:rsidRDefault="002648FD">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2648FD" w:rsidRPr="001F29F9" w:rsidRDefault="002648FD" w:rsidP="007B2FF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0</w:t>
            </w:r>
            <w:r w:rsidR="009C49C3">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1</w:t>
            </w:r>
          </w:p>
        </w:tc>
        <w:tc>
          <w:tcPr>
            <w:tcW w:w="990" w:type="dxa"/>
            <w:shd w:val="clear" w:color="auto" w:fill="FFFFFF" w:themeFill="background1"/>
            <w:vAlign w:val="center"/>
          </w:tcPr>
          <w:p w:rsidR="002648FD" w:rsidRPr="001F29F9" w:rsidRDefault="002648FD" w:rsidP="00C91E8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w:t>
            </w:r>
            <w:r w:rsidR="00C91E8C">
              <w:rPr>
                <w:rFonts w:ascii="Calibri" w:hAnsi="Calibri" w:cs="Calibri"/>
                <w:color w:val="000000" w:themeColor="text1"/>
                <w:sz w:val="18"/>
                <w:szCs w:val="18"/>
              </w:rPr>
              <w:t>0201</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2648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2648FD">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2648F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648FD">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C91E8C">
              <w:rPr>
                <w:rFonts w:ascii="Calibri" w:hAnsi="Calibri" w:cs="Calibri"/>
                <w:b/>
                <w:color w:val="000000" w:themeColor="text1"/>
                <w:sz w:val="18"/>
                <w:szCs w:val="18"/>
              </w:rPr>
              <w:t>*</w:t>
            </w:r>
          </w:p>
        </w:tc>
      </w:tr>
    </w:tbl>
    <w:p w:rsidR="00A97CD9" w:rsidRPr="00C91E8C" w:rsidRDefault="00C91E8C" w:rsidP="00C91E8C">
      <w:pPr>
        <w:pBdr>
          <w:bottom w:val="single" w:sz="12" w:space="1" w:color="auto"/>
        </w:pBdr>
        <w:tabs>
          <w:tab w:val="left" w:pos="288"/>
          <w:tab w:val="left" w:pos="4752"/>
        </w:tabs>
        <w:jc w:val="both"/>
        <w:rPr>
          <w:color w:val="000000" w:themeColor="text1"/>
          <w:sz w:val="18"/>
          <w:szCs w:val="18"/>
        </w:rPr>
      </w:pPr>
      <w:r w:rsidRPr="00EC0AF5">
        <w:rPr>
          <w:color w:val="000000" w:themeColor="text1"/>
          <w:sz w:val="18"/>
          <w:szCs w:val="18"/>
        </w:rPr>
        <w:t xml:space="preserve">*PTSD @50% added </w:t>
      </w:r>
      <w:r w:rsidR="00527E82" w:rsidRPr="00EC0AF5">
        <w:rPr>
          <w:color w:val="000000" w:themeColor="text1"/>
          <w:sz w:val="18"/>
          <w:szCs w:val="18"/>
        </w:rPr>
        <w:t>effective 20091125</w:t>
      </w:r>
      <w:r w:rsidR="00732439" w:rsidRPr="00732439">
        <w:rPr>
          <w:color w:val="000000" w:themeColor="text1"/>
          <w:sz w:val="18"/>
          <w:szCs w:val="18"/>
        </w:rPr>
        <w:t xml:space="preserve">, then </w:t>
      </w:r>
      <w:r w:rsidRPr="00EC0AF5">
        <w:rPr>
          <w:color w:val="000000" w:themeColor="text1"/>
          <w:sz w:val="18"/>
          <w:szCs w:val="18"/>
        </w:rPr>
        <w:t xml:space="preserve">increased to 100% </w:t>
      </w:r>
      <w:r w:rsidR="00527E82" w:rsidRPr="00EC0AF5">
        <w:rPr>
          <w:color w:val="000000" w:themeColor="text1"/>
          <w:sz w:val="18"/>
          <w:szCs w:val="18"/>
        </w:rPr>
        <w:t xml:space="preserve">effective 20100729 </w:t>
      </w:r>
    </w:p>
    <w:p w:rsidR="00C91E8C" w:rsidRPr="001F29F9" w:rsidRDefault="00C91E8C" w:rsidP="00A97CD9">
      <w:pPr>
        <w:pBdr>
          <w:bottom w:val="single" w:sz="12" w:space="1" w:color="auto"/>
        </w:pBdr>
        <w:tabs>
          <w:tab w:val="left" w:pos="288"/>
          <w:tab w:val="left" w:pos="4752"/>
        </w:tabs>
        <w:jc w:val="both"/>
        <w:rPr>
          <w:color w:val="000000" w:themeColor="text1"/>
          <w:szCs w:val="24"/>
        </w:rPr>
      </w:pPr>
    </w:p>
    <w:p w:rsidR="009369A6" w:rsidRPr="001F29F9" w:rsidRDefault="009369A6" w:rsidP="009369A6">
      <w:pPr>
        <w:rPr>
          <w:color w:val="000000" w:themeColor="text1"/>
          <w:szCs w:val="24"/>
          <w:u w:val="single"/>
        </w:rPr>
      </w:pPr>
    </w:p>
    <w:p w:rsidR="00732439" w:rsidRDefault="002C6E5B" w:rsidP="004B5F59">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EC0AF5">
        <w:rPr>
          <w:color w:val="000000" w:themeColor="text1"/>
          <w:szCs w:val="24"/>
        </w:rPr>
        <w:t xml:space="preserve">  </w:t>
      </w:r>
    </w:p>
    <w:p w:rsidR="00732439" w:rsidRDefault="00732439" w:rsidP="004B5F59">
      <w:pPr>
        <w:jc w:val="both"/>
        <w:rPr>
          <w:color w:val="000000" w:themeColor="text1"/>
          <w:szCs w:val="24"/>
        </w:rPr>
      </w:pPr>
    </w:p>
    <w:p w:rsidR="00587B61" w:rsidRPr="00732439" w:rsidRDefault="002648FD" w:rsidP="004B5F59">
      <w:pPr>
        <w:jc w:val="both"/>
        <w:rPr>
          <w:rFonts w:cs="Calibri"/>
          <w:color w:val="auto"/>
          <w:szCs w:val="24"/>
        </w:rPr>
      </w:pPr>
      <w:proofErr w:type="gramStart"/>
      <w:r w:rsidRPr="00587B61">
        <w:rPr>
          <w:rFonts w:cs="Calibri"/>
          <w:color w:val="000000" w:themeColor="text1"/>
          <w:szCs w:val="24"/>
          <w:u w:val="single"/>
        </w:rPr>
        <w:t>Thoracolumbar Spine</w:t>
      </w:r>
      <w:r w:rsidR="00737368">
        <w:rPr>
          <w:rFonts w:cs="Calibri"/>
          <w:color w:val="000000" w:themeColor="text1"/>
          <w:szCs w:val="24"/>
          <w:u w:val="single"/>
        </w:rPr>
        <w:t xml:space="preserve"> Condition</w:t>
      </w:r>
      <w:r w:rsidR="0084621E" w:rsidRPr="00EC0AF5">
        <w:rPr>
          <w:rFonts w:cs="Calibri"/>
          <w:color w:val="000000" w:themeColor="text1"/>
          <w:szCs w:val="24"/>
        </w:rPr>
        <w:t>.</w:t>
      </w:r>
      <w:proofErr w:type="gramEnd"/>
      <w:r w:rsidR="00527E82" w:rsidRPr="00EC0AF5">
        <w:rPr>
          <w:rFonts w:cs="Calibri"/>
          <w:color w:val="000000" w:themeColor="text1"/>
          <w:szCs w:val="24"/>
        </w:rPr>
        <w:t xml:space="preserve">  </w:t>
      </w:r>
      <w:r w:rsidR="00D96DAE" w:rsidRPr="00EC0AF5">
        <w:rPr>
          <w:rFonts w:cs="Calibri"/>
          <w:color w:val="000000" w:themeColor="text1"/>
          <w:szCs w:val="24"/>
        </w:rPr>
        <w:t>(</w:t>
      </w:r>
      <w:proofErr w:type="gramStart"/>
      <w:r w:rsidR="00D96DAE" w:rsidRPr="00EC0AF5">
        <w:rPr>
          <w:rFonts w:cs="Calibri"/>
          <w:color w:val="000000" w:themeColor="text1"/>
          <w:szCs w:val="24"/>
        </w:rPr>
        <w:t>includes</w:t>
      </w:r>
      <w:proofErr w:type="gramEnd"/>
      <w:r w:rsidR="00D96DAE" w:rsidRPr="00EC0AF5">
        <w:rPr>
          <w:rFonts w:cs="Calibri"/>
          <w:color w:val="000000" w:themeColor="text1"/>
          <w:szCs w:val="24"/>
        </w:rPr>
        <w:t xml:space="preserve"> </w:t>
      </w:r>
      <w:r w:rsidR="009C49C3">
        <w:rPr>
          <w:color w:val="000000" w:themeColor="text1"/>
          <w:szCs w:val="24"/>
        </w:rPr>
        <w:t>DDD</w:t>
      </w:r>
      <w:r w:rsidR="00737368" w:rsidRPr="00EC0AF5">
        <w:rPr>
          <w:color w:val="000000" w:themeColor="text1"/>
          <w:szCs w:val="24"/>
        </w:rPr>
        <w:t xml:space="preserve"> and </w:t>
      </w:r>
      <w:proofErr w:type="spellStart"/>
      <w:r w:rsidR="00D96DAE" w:rsidRPr="00EC0AF5">
        <w:rPr>
          <w:color w:val="000000" w:themeColor="text1"/>
          <w:szCs w:val="24"/>
        </w:rPr>
        <w:t>thoracolumbar</w:t>
      </w:r>
      <w:proofErr w:type="spellEnd"/>
      <w:r w:rsidR="00D96DAE" w:rsidRPr="00EC0AF5">
        <w:rPr>
          <w:color w:val="000000" w:themeColor="text1"/>
          <w:szCs w:val="24"/>
        </w:rPr>
        <w:t xml:space="preserve"> </w:t>
      </w:r>
      <w:proofErr w:type="spellStart"/>
      <w:r w:rsidR="00D96DAE" w:rsidRPr="00EC0AF5">
        <w:rPr>
          <w:color w:val="000000" w:themeColor="text1"/>
          <w:szCs w:val="24"/>
        </w:rPr>
        <w:t>dextroscoliosis</w:t>
      </w:r>
      <w:proofErr w:type="spellEnd"/>
      <w:r w:rsidR="00D96DAE" w:rsidRPr="00EC0AF5">
        <w:rPr>
          <w:color w:val="000000" w:themeColor="text1"/>
          <w:szCs w:val="24"/>
        </w:rPr>
        <w:t xml:space="preserve">)  </w:t>
      </w:r>
      <w:r w:rsidR="00C17080" w:rsidRPr="00EC0AF5">
        <w:rPr>
          <w:rFonts w:cs="Calibri"/>
          <w:color w:val="000000" w:themeColor="text1"/>
          <w:szCs w:val="24"/>
        </w:rPr>
        <w:t xml:space="preserve">There </w:t>
      </w:r>
      <w:r w:rsidR="008B7010" w:rsidRPr="00EC0AF5">
        <w:rPr>
          <w:rFonts w:cs="Calibri"/>
          <w:color w:val="000000" w:themeColor="text1"/>
          <w:szCs w:val="24"/>
        </w:rPr>
        <w:t>were three</w:t>
      </w:r>
      <w:r w:rsidR="00A57C35" w:rsidRPr="00EC0AF5">
        <w:rPr>
          <w:rFonts w:cs="Calibri"/>
          <w:color w:val="000000" w:themeColor="text1"/>
          <w:szCs w:val="24"/>
        </w:rPr>
        <w:t xml:space="preserve"> range</w:t>
      </w:r>
      <w:r w:rsidR="009C49C3">
        <w:rPr>
          <w:rFonts w:cs="Calibri"/>
          <w:color w:val="000000" w:themeColor="text1"/>
          <w:szCs w:val="24"/>
        </w:rPr>
        <w:t>-</w:t>
      </w:r>
      <w:r w:rsidR="00A57C35" w:rsidRPr="00587B61">
        <w:rPr>
          <w:rFonts w:cs="Calibri"/>
          <w:color w:val="000000" w:themeColor="text1"/>
          <w:szCs w:val="24"/>
        </w:rPr>
        <w:t>of</w:t>
      </w:r>
      <w:r w:rsidR="009C49C3">
        <w:rPr>
          <w:rFonts w:cs="Calibri"/>
          <w:color w:val="000000" w:themeColor="text1"/>
          <w:szCs w:val="24"/>
        </w:rPr>
        <w:t>-</w:t>
      </w:r>
      <w:r w:rsidR="00A57C35" w:rsidRPr="00587B61">
        <w:rPr>
          <w:rFonts w:cs="Calibri"/>
          <w:color w:val="000000" w:themeColor="text1"/>
          <w:szCs w:val="24"/>
        </w:rPr>
        <w:t>motion (ROM) evaluations in evidence, with documentation of additional ratable criteria, which the Board weighed in arriving at its rating recommendation.</w:t>
      </w:r>
      <w:r w:rsidR="007F5B92">
        <w:rPr>
          <w:rFonts w:cs="Calibri"/>
          <w:color w:val="000000" w:themeColor="text1"/>
          <w:szCs w:val="24"/>
        </w:rPr>
        <w:t xml:space="preserve"> </w:t>
      </w:r>
      <w:r w:rsidR="00303900">
        <w:rPr>
          <w:rFonts w:cs="Calibri"/>
          <w:color w:val="000000" w:themeColor="text1"/>
          <w:szCs w:val="24"/>
        </w:rPr>
        <w:t xml:space="preserve"> </w:t>
      </w:r>
    </w:p>
    <w:p w:rsidR="00CF653E" w:rsidRPr="00732439" w:rsidRDefault="00CF653E" w:rsidP="009B36EC">
      <w:pPr>
        <w:jc w:val="both"/>
        <w:rPr>
          <w:color w:val="auto"/>
          <w:szCs w:val="24"/>
          <w:u w:val="single"/>
        </w:rPr>
      </w:pPr>
    </w:p>
    <w:tbl>
      <w:tblPr>
        <w:tblW w:w="0" w:type="auto"/>
        <w:jc w:val="center"/>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2234"/>
        <w:gridCol w:w="2326"/>
        <w:gridCol w:w="2190"/>
      </w:tblGrid>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60F9B" w:rsidRPr="00732439" w:rsidRDefault="00960F9B" w:rsidP="00527E82">
            <w:pPr>
              <w:pStyle w:val="ListParagraph"/>
              <w:spacing w:after="0" w:line="180" w:lineRule="exact"/>
              <w:ind w:left="0"/>
              <w:rPr>
                <w:rFonts w:eastAsia="Calibri" w:cstheme="minorHAnsi"/>
                <w:b/>
                <w:sz w:val="18"/>
                <w:szCs w:val="18"/>
              </w:rPr>
            </w:pPr>
            <w:r w:rsidRPr="00732439">
              <w:rPr>
                <w:rFonts w:eastAsia="Calibri" w:cstheme="minorHAnsi"/>
                <w:sz w:val="18"/>
                <w:szCs w:val="18"/>
              </w:rPr>
              <w:t>ROM - Thoracolumbar</w:t>
            </w:r>
          </w:p>
        </w:tc>
        <w:tc>
          <w:tcPr>
            <w:tcW w:w="22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A24AE5" w:rsidRPr="00732439" w:rsidRDefault="00527E82" w:rsidP="00EC0AF5">
            <w:pPr>
              <w:spacing w:line="180" w:lineRule="exact"/>
              <w:contextualSpacing/>
              <w:rPr>
                <w:rFonts w:asciiTheme="minorHAnsi" w:eastAsia="Calibri" w:hAnsiTheme="minorHAnsi"/>
                <w:i/>
                <w:color w:val="auto"/>
                <w:sz w:val="18"/>
                <w:szCs w:val="18"/>
              </w:rPr>
            </w:pPr>
            <w:r w:rsidRPr="00732439">
              <w:rPr>
                <w:rFonts w:asciiTheme="minorHAnsi" w:eastAsia="Calibri" w:hAnsiTheme="minorHAnsi"/>
                <w:color w:val="auto"/>
                <w:sz w:val="18"/>
                <w:szCs w:val="18"/>
              </w:rPr>
              <w:t>PT</w:t>
            </w:r>
            <w:r w:rsidR="00960F9B" w:rsidRPr="00732439">
              <w:rPr>
                <w:rFonts w:asciiTheme="minorHAnsi" w:eastAsia="Calibri" w:hAnsiTheme="minorHAnsi"/>
                <w:color w:val="auto"/>
                <w:sz w:val="18"/>
                <w:szCs w:val="18"/>
              </w:rPr>
              <w:t xml:space="preserve"> ROMs</w:t>
            </w:r>
            <w:r w:rsidRPr="00732439">
              <w:rPr>
                <w:rFonts w:asciiTheme="minorHAnsi" w:eastAsia="Calibri" w:hAnsiTheme="minorHAnsi"/>
                <w:color w:val="auto"/>
                <w:sz w:val="18"/>
                <w:szCs w:val="18"/>
              </w:rPr>
              <w:t xml:space="preserve"> ~</w:t>
            </w:r>
            <w:r w:rsidR="00960F9B" w:rsidRPr="00732439">
              <w:rPr>
                <w:rFonts w:asciiTheme="minorHAnsi" w:eastAsia="Calibri" w:hAnsiTheme="minorHAnsi"/>
                <w:color w:val="auto"/>
                <w:sz w:val="18"/>
                <w:szCs w:val="18"/>
              </w:rPr>
              <w:t xml:space="preserve">5 </w:t>
            </w:r>
            <w:r w:rsidR="005B08FC" w:rsidRPr="00732439">
              <w:rPr>
                <w:rFonts w:asciiTheme="minorHAnsi" w:eastAsia="Calibri" w:hAnsiTheme="minorHAnsi"/>
                <w:color w:val="auto"/>
                <w:sz w:val="18"/>
                <w:szCs w:val="18"/>
              </w:rPr>
              <w:t>M</w:t>
            </w:r>
            <w:r w:rsidR="00960F9B" w:rsidRPr="00732439">
              <w:rPr>
                <w:rFonts w:asciiTheme="minorHAnsi" w:eastAsia="Calibri" w:hAnsiTheme="minorHAnsi"/>
                <w:color w:val="auto"/>
                <w:sz w:val="18"/>
                <w:szCs w:val="18"/>
              </w:rPr>
              <w:t>o</w:t>
            </w:r>
            <w:r w:rsidR="005B08FC" w:rsidRPr="00732439">
              <w:rPr>
                <w:rFonts w:asciiTheme="minorHAnsi" w:eastAsia="Calibri" w:hAnsiTheme="minorHAnsi"/>
                <w:color w:val="auto"/>
                <w:sz w:val="18"/>
                <w:szCs w:val="18"/>
              </w:rPr>
              <w:t>.</w:t>
            </w:r>
            <w:r w:rsidR="00960F9B" w:rsidRPr="00732439">
              <w:rPr>
                <w:rFonts w:asciiTheme="minorHAnsi" w:eastAsia="Calibri" w:hAnsiTheme="minorHAnsi"/>
                <w:color w:val="auto"/>
                <w:sz w:val="18"/>
                <w:szCs w:val="18"/>
              </w:rPr>
              <w:t xml:space="preserve"> Pre-Sep</w:t>
            </w:r>
            <w:r w:rsidR="008B7010" w:rsidRPr="00732439">
              <w:rPr>
                <w:rFonts w:asciiTheme="minorHAnsi" w:eastAsia="Calibri" w:hAnsiTheme="minorHAnsi"/>
                <w:color w:val="auto"/>
                <w:sz w:val="18"/>
                <w:szCs w:val="18"/>
              </w:rPr>
              <w:t>*</w:t>
            </w:r>
          </w:p>
        </w:tc>
        <w:tc>
          <w:tcPr>
            <w:tcW w:w="23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60F9B" w:rsidRPr="00732439" w:rsidRDefault="00960F9B"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 xml:space="preserve">MEB </w:t>
            </w:r>
            <w:r w:rsidR="00527E82" w:rsidRPr="00732439">
              <w:rPr>
                <w:rFonts w:asciiTheme="minorHAnsi" w:eastAsia="Calibri" w:hAnsiTheme="minorHAnsi"/>
                <w:color w:val="auto"/>
                <w:sz w:val="18"/>
                <w:szCs w:val="18"/>
              </w:rPr>
              <w:t>~</w:t>
            </w:r>
            <w:r w:rsidRPr="00732439">
              <w:rPr>
                <w:rFonts w:asciiTheme="minorHAnsi" w:eastAsia="Calibri" w:hAnsiTheme="minorHAnsi"/>
                <w:color w:val="auto"/>
                <w:sz w:val="18"/>
                <w:szCs w:val="18"/>
              </w:rPr>
              <w:t>4 Mo. Pre-Sep</w:t>
            </w:r>
          </w:p>
        </w:tc>
        <w:tc>
          <w:tcPr>
            <w:tcW w:w="21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60F9B" w:rsidRPr="00732439" w:rsidRDefault="00960F9B" w:rsidP="00EC0AF5">
            <w:pPr>
              <w:spacing w:line="180" w:lineRule="exact"/>
              <w:contextualSpacing/>
              <w:rPr>
                <w:rFonts w:asciiTheme="minorHAnsi" w:eastAsiaTheme="minorHAnsi" w:hAnsiTheme="minorHAnsi"/>
                <w:color w:val="auto"/>
                <w:sz w:val="18"/>
                <w:szCs w:val="18"/>
              </w:rPr>
            </w:pPr>
            <w:r w:rsidRPr="00732439">
              <w:rPr>
                <w:rFonts w:asciiTheme="minorHAnsi" w:eastAsia="Calibri" w:hAnsiTheme="minorHAnsi"/>
                <w:color w:val="auto"/>
                <w:sz w:val="18"/>
                <w:szCs w:val="18"/>
              </w:rPr>
              <w:t>VA</w:t>
            </w:r>
            <w:r w:rsidRPr="00732439">
              <w:rPr>
                <w:rFonts w:asciiTheme="minorHAnsi" w:eastAsiaTheme="minorHAnsi" w:hAnsiTheme="minorHAnsi"/>
                <w:color w:val="auto"/>
                <w:sz w:val="18"/>
                <w:szCs w:val="18"/>
              </w:rPr>
              <w:t xml:space="preserve"> C&amp;P</w:t>
            </w:r>
            <w:r w:rsidRPr="00732439">
              <w:rPr>
                <w:rFonts w:asciiTheme="minorHAnsi" w:eastAsia="Calibri" w:hAnsiTheme="minorHAnsi"/>
                <w:color w:val="auto"/>
                <w:sz w:val="18"/>
                <w:szCs w:val="18"/>
              </w:rPr>
              <w:t xml:space="preserve"> </w:t>
            </w:r>
            <w:r w:rsidR="00527E82" w:rsidRPr="00732439">
              <w:rPr>
                <w:rFonts w:asciiTheme="minorHAnsi" w:eastAsia="Calibri" w:hAnsiTheme="minorHAnsi"/>
                <w:color w:val="auto"/>
                <w:sz w:val="18"/>
                <w:szCs w:val="18"/>
              </w:rPr>
              <w:t>~</w:t>
            </w:r>
            <w:r w:rsidRPr="00732439">
              <w:rPr>
                <w:rFonts w:asciiTheme="minorHAnsi" w:eastAsia="Calibri" w:hAnsiTheme="minorHAnsi"/>
                <w:color w:val="auto"/>
                <w:sz w:val="18"/>
                <w:szCs w:val="18"/>
              </w:rPr>
              <w:t>3 Wk. After-Sep</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Flex (0-90)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847D86"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45</w:t>
            </w:r>
            <w:r w:rsidRPr="00732439">
              <w:rPr>
                <w:rFonts w:asciiTheme="minorHAnsi" w:eastAsia="Calibri" w:hAnsiTheme="minorHAnsi"/>
                <w:color w:val="auto"/>
                <w:sz w:val="18"/>
                <w:szCs w:val="18"/>
                <w:vertAlign w:val="superscript"/>
              </w:rPr>
              <w:t>0</w:t>
            </w:r>
            <w:r w:rsidR="00A24AE5" w:rsidRPr="00732439">
              <w:rPr>
                <w:rFonts w:asciiTheme="minorHAnsi" w:eastAsia="Calibri" w:hAnsiTheme="minorHAnsi"/>
                <w:color w:val="auto"/>
                <w:sz w:val="18"/>
                <w:szCs w:val="18"/>
                <w:vertAlign w:val="superscript"/>
              </w:rPr>
              <w:t xml:space="preserve"> </w:t>
            </w:r>
            <w:r w:rsidR="008B7010" w:rsidRPr="00732439">
              <w:rPr>
                <w:rFonts w:asciiTheme="minorHAnsi" w:eastAsia="Calibri" w:hAnsiTheme="minorHAnsi"/>
                <w:i/>
                <w:color w:val="auto"/>
                <w:sz w:val="18"/>
                <w:szCs w:val="18"/>
              </w:rPr>
              <w:t>*</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A24AE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45⁰</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80⁰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Ext (0-30)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847D86"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5</w:t>
            </w:r>
            <w:r w:rsidRPr="00732439">
              <w:rPr>
                <w:rFonts w:asciiTheme="minorHAnsi" w:eastAsia="Calibri" w:hAnsiTheme="minorHAnsi"/>
                <w:color w:val="auto"/>
                <w:sz w:val="18"/>
                <w:szCs w:val="18"/>
                <w:vertAlign w:val="superscript"/>
              </w:rPr>
              <w:t>0</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5⁰</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25⁰</w:t>
            </w:r>
          </w:p>
        </w:tc>
      </w:tr>
      <w:tr w:rsidR="00960F9B" w:rsidRPr="00732439" w:rsidTr="001B577E">
        <w:trPr>
          <w:trHeight w:val="188"/>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R Lat Flex (0-30)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CF653E"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 xml:space="preserve">30⁰ </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CF653E"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 xml:space="preserve">30⁰ </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30⁰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L Lat Flex 0-30)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CF653E"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 xml:space="preserve">30⁰ </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CF653E" w:rsidP="00EC0AF5">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 xml:space="preserve">30⁰ </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30⁰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R Rotation (0-30)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847D86"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10</w:t>
            </w:r>
            <w:r w:rsidRPr="00732439">
              <w:rPr>
                <w:rFonts w:asciiTheme="minorHAnsi" w:eastAsia="Calibri" w:hAnsiTheme="minorHAnsi"/>
                <w:color w:val="auto"/>
                <w:sz w:val="18"/>
                <w:szCs w:val="18"/>
                <w:vertAlign w:val="superscript"/>
              </w:rPr>
              <w:t>0</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10⁰</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30⁰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L Rotation (0-30)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847D86"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15</w:t>
            </w:r>
            <w:r w:rsidRPr="00732439">
              <w:rPr>
                <w:rFonts w:asciiTheme="minorHAnsi" w:eastAsia="Calibri" w:hAnsiTheme="minorHAnsi"/>
                <w:color w:val="auto"/>
                <w:sz w:val="18"/>
                <w:szCs w:val="18"/>
                <w:vertAlign w:val="superscript"/>
              </w:rPr>
              <w:t>0</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15⁰</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spacing w:line="180" w:lineRule="exact"/>
              <w:contextualSpacing/>
              <w:rPr>
                <w:rFonts w:asciiTheme="minorHAnsi" w:eastAsia="Calibri" w:hAnsiTheme="minorHAnsi"/>
                <w:color w:val="auto"/>
                <w:sz w:val="18"/>
                <w:szCs w:val="18"/>
              </w:rPr>
            </w:pPr>
            <w:r w:rsidRPr="00732439">
              <w:rPr>
                <w:rFonts w:asciiTheme="minorHAnsi" w:eastAsia="Calibri" w:hAnsiTheme="minorHAnsi"/>
                <w:color w:val="auto"/>
                <w:sz w:val="18"/>
                <w:szCs w:val="18"/>
              </w:rPr>
              <w:t>30⁰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COMBINED (240)</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A67CB9" w:rsidP="00CF653E">
            <w:pPr>
              <w:spacing w:line="180" w:lineRule="exact"/>
              <w:rPr>
                <w:rFonts w:asciiTheme="minorHAnsi" w:eastAsia="Calibri" w:hAnsiTheme="minorHAnsi"/>
                <w:color w:val="auto"/>
                <w:sz w:val="18"/>
                <w:szCs w:val="18"/>
              </w:rPr>
            </w:pPr>
            <w:r w:rsidRPr="00732439">
              <w:rPr>
                <w:rFonts w:asciiTheme="minorHAnsi" w:eastAsia="Calibri" w:hAnsiTheme="minorHAnsi"/>
                <w:color w:val="auto"/>
                <w:sz w:val="18"/>
                <w:szCs w:val="18"/>
              </w:rPr>
              <w:t>1</w:t>
            </w:r>
            <w:r w:rsidR="00CF653E" w:rsidRPr="00732439">
              <w:rPr>
                <w:rFonts w:asciiTheme="minorHAnsi" w:eastAsia="Calibri" w:hAnsiTheme="minorHAnsi"/>
                <w:color w:val="auto"/>
                <w:sz w:val="18"/>
                <w:szCs w:val="18"/>
              </w:rPr>
              <w:t>30</w:t>
            </w:r>
            <w:r w:rsidRPr="00732439">
              <w:rPr>
                <w:rFonts w:asciiTheme="minorHAnsi" w:eastAsia="Calibri" w:hAnsiTheme="minorHAnsi"/>
                <w:color w:val="auto"/>
                <w:sz w:val="18"/>
                <w:szCs w:val="18"/>
                <w:vertAlign w:val="superscript"/>
              </w:rPr>
              <w:t>0</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CF653E">
            <w:pPr>
              <w:spacing w:line="180" w:lineRule="exact"/>
              <w:rPr>
                <w:rFonts w:asciiTheme="minorHAnsi" w:hAnsiTheme="minorHAnsi"/>
                <w:color w:val="auto"/>
                <w:sz w:val="18"/>
                <w:szCs w:val="18"/>
              </w:rPr>
            </w:pPr>
            <w:r w:rsidRPr="00732439">
              <w:rPr>
                <w:rFonts w:asciiTheme="minorHAnsi" w:eastAsia="Calibri" w:hAnsiTheme="minorHAnsi"/>
                <w:color w:val="auto"/>
                <w:sz w:val="18"/>
                <w:szCs w:val="18"/>
              </w:rPr>
              <w:t>1</w:t>
            </w:r>
            <w:r w:rsidR="00CF653E" w:rsidRPr="00732439">
              <w:rPr>
                <w:rFonts w:asciiTheme="minorHAnsi" w:eastAsia="Calibri" w:hAnsiTheme="minorHAnsi"/>
                <w:color w:val="auto"/>
                <w:sz w:val="18"/>
                <w:szCs w:val="18"/>
              </w:rPr>
              <w:t>3</w:t>
            </w:r>
            <w:r w:rsidRPr="00732439">
              <w:rPr>
                <w:rFonts w:asciiTheme="minorHAnsi" w:eastAsia="Calibri" w:hAnsiTheme="minorHAnsi"/>
                <w:color w:val="auto"/>
                <w:sz w:val="18"/>
                <w:szCs w:val="18"/>
              </w:rPr>
              <w:t>0⁰</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9B36EC">
            <w:pPr>
              <w:spacing w:line="180" w:lineRule="exact"/>
              <w:rPr>
                <w:rFonts w:asciiTheme="minorHAnsi" w:hAnsiTheme="minorHAnsi"/>
                <w:color w:val="auto"/>
                <w:sz w:val="18"/>
                <w:szCs w:val="18"/>
              </w:rPr>
            </w:pPr>
            <w:r w:rsidRPr="00732439">
              <w:rPr>
                <w:rFonts w:asciiTheme="minorHAnsi" w:eastAsia="Calibri" w:hAnsiTheme="minorHAnsi"/>
                <w:color w:val="auto"/>
                <w:sz w:val="18"/>
                <w:szCs w:val="18"/>
              </w:rPr>
              <w:t>2</w:t>
            </w:r>
            <w:r w:rsidR="009B36EC" w:rsidRPr="00732439">
              <w:rPr>
                <w:rFonts w:asciiTheme="minorHAnsi" w:eastAsia="Calibri" w:hAnsiTheme="minorHAnsi"/>
                <w:color w:val="auto"/>
                <w:sz w:val="18"/>
                <w:szCs w:val="18"/>
              </w:rPr>
              <w:t>25</w:t>
            </w:r>
            <w:r w:rsidRPr="00732439">
              <w:rPr>
                <w:rFonts w:asciiTheme="minorHAnsi" w:eastAsia="Calibri" w:hAnsiTheme="minorHAnsi"/>
                <w:color w:val="auto"/>
                <w:sz w:val="18"/>
                <w:szCs w:val="18"/>
              </w:rPr>
              <w:t>⁰</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Comment</w:t>
            </w:r>
          </w:p>
        </w:tc>
        <w:tc>
          <w:tcPr>
            <w:tcW w:w="2234" w:type="dxa"/>
            <w:tcBorders>
              <w:top w:val="single" w:sz="4" w:space="0" w:color="000000"/>
              <w:left w:val="single" w:sz="4" w:space="0" w:color="000000"/>
              <w:bottom w:val="single" w:sz="4" w:space="0" w:color="000000"/>
              <w:right w:val="single" w:sz="4" w:space="0" w:color="000000"/>
            </w:tcBorders>
          </w:tcPr>
          <w:p w:rsidR="00A67CB9" w:rsidRPr="00732439" w:rsidRDefault="00A67CB9" w:rsidP="00527E82">
            <w:pPr>
              <w:tabs>
                <w:tab w:val="left" w:pos="288"/>
                <w:tab w:val="left" w:pos="4752"/>
              </w:tabs>
              <w:spacing w:line="180" w:lineRule="exact"/>
              <w:jc w:val="left"/>
              <w:rPr>
                <w:rFonts w:asciiTheme="minorHAnsi" w:eastAsiaTheme="minorHAnsi" w:hAnsiTheme="minorHAnsi"/>
                <w:color w:val="auto"/>
                <w:sz w:val="18"/>
                <w:szCs w:val="18"/>
              </w:rPr>
            </w:pPr>
            <w:r w:rsidRPr="00732439">
              <w:rPr>
                <w:rFonts w:asciiTheme="minorHAnsi" w:eastAsiaTheme="minorHAnsi" w:hAnsiTheme="minorHAnsi"/>
                <w:color w:val="auto"/>
                <w:sz w:val="18"/>
                <w:szCs w:val="18"/>
              </w:rPr>
              <w:t xml:space="preserve">+ scoliosis &amp; </w:t>
            </w:r>
            <w:proofErr w:type="spellStart"/>
            <w:r w:rsidRPr="00732439">
              <w:rPr>
                <w:rFonts w:asciiTheme="minorHAnsi" w:eastAsiaTheme="minorHAnsi" w:hAnsiTheme="minorHAnsi"/>
                <w:color w:val="auto"/>
                <w:sz w:val="18"/>
                <w:szCs w:val="18"/>
              </w:rPr>
              <w:t>abn</w:t>
            </w:r>
            <w:proofErr w:type="spellEnd"/>
            <w:r w:rsidRPr="00732439">
              <w:rPr>
                <w:rFonts w:asciiTheme="minorHAnsi" w:eastAsiaTheme="minorHAnsi" w:hAnsiTheme="minorHAnsi"/>
                <w:color w:val="auto"/>
                <w:sz w:val="18"/>
                <w:szCs w:val="18"/>
              </w:rPr>
              <w:t xml:space="preserve"> </w:t>
            </w:r>
            <w:proofErr w:type="spellStart"/>
            <w:r w:rsidRPr="00732439">
              <w:rPr>
                <w:rFonts w:asciiTheme="minorHAnsi" w:eastAsiaTheme="minorHAnsi" w:hAnsiTheme="minorHAnsi"/>
                <w:color w:val="auto"/>
                <w:sz w:val="18"/>
                <w:szCs w:val="18"/>
              </w:rPr>
              <w:t>kyphosis</w:t>
            </w:r>
            <w:proofErr w:type="spellEnd"/>
            <w:r w:rsidR="00527E82" w:rsidRPr="00732439">
              <w:rPr>
                <w:rFonts w:asciiTheme="minorHAnsi" w:eastAsiaTheme="minorHAnsi" w:hAnsiTheme="minorHAnsi"/>
                <w:color w:val="auto"/>
                <w:sz w:val="18"/>
                <w:szCs w:val="18"/>
              </w:rPr>
              <w:t xml:space="preserve">; </w:t>
            </w:r>
            <w:r w:rsidRPr="00732439">
              <w:rPr>
                <w:rFonts w:asciiTheme="minorHAnsi" w:eastAsiaTheme="minorHAnsi" w:hAnsiTheme="minorHAnsi"/>
                <w:color w:val="auto"/>
                <w:sz w:val="18"/>
                <w:szCs w:val="18"/>
              </w:rPr>
              <w:t>+ tender to palpation</w:t>
            </w:r>
            <w:r w:rsidR="00527E82" w:rsidRPr="00732439">
              <w:rPr>
                <w:rFonts w:asciiTheme="minorHAnsi" w:eastAsiaTheme="minorHAnsi" w:hAnsiTheme="minorHAnsi"/>
                <w:color w:val="auto"/>
                <w:sz w:val="18"/>
                <w:szCs w:val="18"/>
              </w:rPr>
              <w:t>; n</w:t>
            </w:r>
            <w:r w:rsidRPr="00732439">
              <w:rPr>
                <w:rFonts w:asciiTheme="minorHAnsi" w:eastAsiaTheme="minorHAnsi" w:hAnsiTheme="minorHAnsi"/>
                <w:color w:val="auto"/>
                <w:sz w:val="18"/>
                <w:szCs w:val="18"/>
              </w:rPr>
              <w:t>o spasm</w:t>
            </w:r>
            <w:r w:rsidR="009B36EC" w:rsidRPr="00732439">
              <w:rPr>
                <w:rFonts w:asciiTheme="minorHAnsi" w:eastAsiaTheme="minorHAnsi" w:hAnsiTheme="minorHAnsi"/>
                <w:color w:val="auto"/>
                <w:sz w:val="18"/>
                <w:szCs w:val="18"/>
              </w:rPr>
              <w:t>; able to heel-toe walk</w:t>
            </w:r>
            <w:r w:rsidR="008B7010" w:rsidRPr="00732439">
              <w:rPr>
                <w:rFonts w:asciiTheme="minorHAnsi" w:eastAsiaTheme="minorHAnsi" w:hAnsiTheme="minorHAnsi"/>
                <w:color w:val="auto"/>
                <w:sz w:val="18"/>
                <w:szCs w:val="18"/>
              </w:rPr>
              <w:t>; normal gait</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tabs>
                <w:tab w:val="left" w:pos="288"/>
                <w:tab w:val="left" w:pos="4752"/>
              </w:tabs>
              <w:spacing w:line="180" w:lineRule="exact"/>
              <w:jc w:val="left"/>
              <w:rPr>
                <w:rFonts w:asciiTheme="minorHAnsi" w:eastAsiaTheme="minorHAnsi" w:hAnsiTheme="minorHAnsi"/>
                <w:color w:val="auto"/>
                <w:sz w:val="18"/>
                <w:szCs w:val="18"/>
              </w:rPr>
            </w:pPr>
            <w:proofErr w:type="gramStart"/>
            <w:r w:rsidRPr="00732439">
              <w:rPr>
                <w:rFonts w:asciiTheme="minorHAnsi" w:eastAsiaTheme="minorHAnsi" w:hAnsiTheme="minorHAnsi"/>
                <w:color w:val="auto"/>
                <w:sz w:val="18"/>
                <w:szCs w:val="18"/>
              </w:rPr>
              <w:t>abn</w:t>
            </w:r>
            <w:proofErr w:type="gramEnd"/>
            <w:r w:rsidRPr="00732439">
              <w:rPr>
                <w:rFonts w:asciiTheme="minorHAnsi" w:eastAsiaTheme="minorHAnsi" w:hAnsiTheme="minorHAnsi"/>
                <w:color w:val="auto"/>
                <w:sz w:val="18"/>
                <w:szCs w:val="18"/>
              </w:rPr>
              <w:t xml:space="preserve"> kyphosis of T spine &amp; scoliosis.  + pain w/ motion </w:t>
            </w:r>
            <w:r w:rsidR="00737368" w:rsidRPr="00732439">
              <w:rPr>
                <w:rFonts w:asciiTheme="minorHAnsi" w:eastAsiaTheme="minorHAnsi" w:hAnsiTheme="minorHAnsi"/>
                <w:color w:val="auto"/>
                <w:sz w:val="18"/>
                <w:szCs w:val="18"/>
              </w:rPr>
              <w:t>(see text)</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tabs>
                <w:tab w:val="left" w:pos="288"/>
                <w:tab w:val="left" w:pos="4752"/>
              </w:tabs>
              <w:spacing w:line="180" w:lineRule="exact"/>
              <w:rPr>
                <w:rFonts w:asciiTheme="minorHAnsi" w:eastAsiaTheme="minorHAnsi" w:hAnsiTheme="minorHAnsi"/>
                <w:color w:val="auto"/>
                <w:sz w:val="18"/>
                <w:szCs w:val="18"/>
              </w:rPr>
            </w:pPr>
            <w:r w:rsidRPr="00732439">
              <w:rPr>
                <w:rFonts w:asciiTheme="minorHAnsi" w:eastAsiaTheme="minorHAnsi" w:hAnsiTheme="minorHAnsi"/>
                <w:color w:val="auto"/>
                <w:sz w:val="18"/>
                <w:szCs w:val="18"/>
              </w:rPr>
              <w:t>+ pain w/ motion</w:t>
            </w:r>
            <w:r w:rsidR="00527E82" w:rsidRPr="00732439">
              <w:rPr>
                <w:rFonts w:asciiTheme="minorHAnsi" w:eastAsiaTheme="minorHAnsi" w:hAnsiTheme="minorHAnsi"/>
                <w:color w:val="auto"/>
                <w:sz w:val="18"/>
                <w:szCs w:val="18"/>
              </w:rPr>
              <w:t xml:space="preserve">; </w:t>
            </w:r>
            <w:r w:rsidR="009B36EC" w:rsidRPr="00732439">
              <w:rPr>
                <w:rFonts w:asciiTheme="minorHAnsi" w:eastAsiaTheme="minorHAnsi" w:hAnsiTheme="minorHAnsi"/>
                <w:color w:val="auto"/>
                <w:sz w:val="18"/>
                <w:szCs w:val="18"/>
              </w:rPr>
              <w:t xml:space="preserve">gait normal; </w:t>
            </w:r>
            <w:r w:rsidR="00527E82" w:rsidRPr="00732439">
              <w:rPr>
                <w:rFonts w:asciiTheme="minorHAnsi" w:eastAsiaTheme="minorHAnsi" w:hAnsiTheme="minorHAnsi"/>
                <w:color w:val="auto"/>
                <w:sz w:val="18"/>
                <w:szCs w:val="18"/>
              </w:rPr>
              <w:t xml:space="preserve">no </w:t>
            </w:r>
            <w:r w:rsidRPr="00732439">
              <w:rPr>
                <w:rFonts w:asciiTheme="minorHAnsi" w:eastAsiaTheme="minorHAnsi" w:hAnsiTheme="minorHAnsi"/>
                <w:color w:val="auto"/>
                <w:sz w:val="18"/>
                <w:szCs w:val="18"/>
              </w:rPr>
              <w:t xml:space="preserve">DeLuca </w:t>
            </w:r>
            <w:r w:rsidR="00527E82" w:rsidRPr="00732439">
              <w:rPr>
                <w:rFonts w:asciiTheme="minorHAnsi" w:eastAsiaTheme="minorHAnsi" w:hAnsiTheme="minorHAnsi"/>
                <w:color w:val="auto"/>
                <w:sz w:val="18"/>
                <w:szCs w:val="18"/>
              </w:rPr>
              <w:t>decrease</w:t>
            </w:r>
          </w:p>
        </w:tc>
      </w:tr>
      <w:tr w:rsidR="00960F9B" w:rsidRPr="00732439" w:rsidTr="001B577E">
        <w:trPr>
          <w:jc w:val="center"/>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960F9B" w:rsidRPr="00732439" w:rsidRDefault="00960F9B" w:rsidP="00527E82">
            <w:pPr>
              <w:pStyle w:val="ListParagraph"/>
              <w:spacing w:after="0" w:line="180" w:lineRule="exact"/>
              <w:ind w:left="0"/>
              <w:rPr>
                <w:rFonts w:eastAsia="Calibri" w:cstheme="minorHAnsi"/>
                <w:sz w:val="18"/>
                <w:szCs w:val="18"/>
              </w:rPr>
            </w:pPr>
            <w:r w:rsidRPr="00732439">
              <w:rPr>
                <w:rFonts w:eastAsia="Calibri" w:cstheme="minorHAnsi"/>
                <w:sz w:val="18"/>
                <w:szCs w:val="18"/>
              </w:rPr>
              <w:t>§4.71a Rating</w:t>
            </w:r>
          </w:p>
        </w:tc>
        <w:tc>
          <w:tcPr>
            <w:tcW w:w="2234" w:type="dxa"/>
            <w:tcBorders>
              <w:top w:val="single" w:sz="4" w:space="0" w:color="000000"/>
              <w:left w:val="single" w:sz="4" w:space="0" w:color="000000"/>
              <w:bottom w:val="single" w:sz="4" w:space="0" w:color="000000"/>
              <w:right w:val="single" w:sz="4" w:space="0" w:color="000000"/>
            </w:tcBorders>
          </w:tcPr>
          <w:p w:rsidR="00960F9B" w:rsidRPr="00732439" w:rsidRDefault="00737368" w:rsidP="00527E82">
            <w:pPr>
              <w:tabs>
                <w:tab w:val="left" w:pos="288"/>
                <w:tab w:val="left" w:pos="4752"/>
              </w:tabs>
              <w:spacing w:line="180" w:lineRule="exact"/>
              <w:rPr>
                <w:rFonts w:asciiTheme="minorHAnsi" w:eastAsiaTheme="minorHAnsi" w:hAnsiTheme="minorHAnsi"/>
                <w:color w:val="auto"/>
                <w:sz w:val="18"/>
                <w:szCs w:val="18"/>
              </w:rPr>
            </w:pPr>
            <w:r w:rsidRPr="00732439">
              <w:rPr>
                <w:rFonts w:asciiTheme="minorHAnsi" w:eastAsiaTheme="minorHAnsi" w:hAnsiTheme="minorHAnsi"/>
                <w:color w:val="auto"/>
                <w:sz w:val="18"/>
                <w:szCs w:val="18"/>
              </w:rPr>
              <w:t>10%-</w:t>
            </w:r>
            <w:r w:rsidR="00A67CB9" w:rsidRPr="00732439">
              <w:rPr>
                <w:rFonts w:asciiTheme="minorHAnsi" w:eastAsiaTheme="minorHAnsi" w:hAnsiTheme="minorHAnsi"/>
                <w:color w:val="auto"/>
                <w:sz w:val="18"/>
                <w:szCs w:val="18"/>
              </w:rPr>
              <w:t>20%</w:t>
            </w:r>
            <w:r w:rsidRPr="00732439">
              <w:rPr>
                <w:rFonts w:asciiTheme="minorHAnsi" w:eastAsiaTheme="minorHAnsi" w:hAnsiTheme="minorHAnsi"/>
                <w:color w:val="auto"/>
                <w:sz w:val="18"/>
                <w:szCs w:val="18"/>
              </w:rPr>
              <w:t xml:space="preserve"> (see text)</w:t>
            </w:r>
          </w:p>
        </w:tc>
        <w:tc>
          <w:tcPr>
            <w:tcW w:w="2326"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737368" w:rsidP="00527E82">
            <w:pPr>
              <w:tabs>
                <w:tab w:val="left" w:pos="288"/>
                <w:tab w:val="left" w:pos="4752"/>
              </w:tabs>
              <w:spacing w:line="180" w:lineRule="exact"/>
              <w:rPr>
                <w:rFonts w:asciiTheme="minorHAnsi" w:eastAsiaTheme="minorHAnsi" w:hAnsiTheme="minorHAnsi"/>
                <w:color w:val="auto"/>
                <w:sz w:val="18"/>
                <w:szCs w:val="18"/>
              </w:rPr>
            </w:pPr>
            <w:r w:rsidRPr="00732439">
              <w:rPr>
                <w:rFonts w:asciiTheme="minorHAnsi" w:eastAsiaTheme="minorHAnsi" w:hAnsiTheme="minorHAnsi"/>
                <w:color w:val="auto"/>
                <w:sz w:val="18"/>
                <w:szCs w:val="18"/>
              </w:rPr>
              <w:t>10%-</w:t>
            </w:r>
            <w:r w:rsidR="00960F9B" w:rsidRPr="00732439">
              <w:rPr>
                <w:rFonts w:asciiTheme="minorHAnsi" w:eastAsiaTheme="minorHAnsi" w:hAnsiTheme="minorHAnsi"/>
                <w:color w:val="auto"/>
                <w:sz w:val="18"/>
                <w:szCs w:val="18"/>
              </w:rPr>
              <w:t>20%</w:t>
            </w:r>
            <w:r w:rsidR="00527E82" w:rsidRPr="00732439">
              <w:rPr>
                <w:rFonts w:asciiTheme="minorHAnsi" w:eastAsiaTheme="minorHAnsi" w:hAnsiTheme="minorHAnsi"/>
                <w:color w:val="auto"/>
                <w:sz w:val="18"/>
                <w:szCs w:val="18"/>
              </w:rPr>
              <w:t xml:space="preserve"> (PEB 10%)</w:t>
            </w:r>
          </w:p>
        </w:tc>
        <w:tc>
          <w:tcPr>
            <w:tcW w:w="2190" w:type="dxa"/>
            <w:tcBorders>
              <w:top w:val="single" w:sz="4" w:space="0" w:color="000000"/>
              <w:left w:val="single" w:sz="4" w:space="0" w:color="000000"/>
              <w:bottom w:val="single" w:sz="4" w:space="0" w:color="000000"/>
              <w:right w:val="single" w:sz="4" w:space="0" w:color="000000"/>
            </w:tcBorders>
            <w:vAlign w:val="center"/>
          </w:tcPr>
          <w:p w:rsidR="00960F9B" w:rsidRPr="00732439" w:rsidRDefault="00960F9B" w:rsidP="00527E82">
            <w:pPr>
              <w:tabs>
                <w:tab w:val="left" w:pos="288"/>
                <w:tab w:val="left" w:pos="4752"/>
              </w:tabs>
              <w:spacing w:line="180" w:lineRule="exact"/>
              <w:rPr>
                <w:rFonts w:asciiTheme="minorHAnsi" w:eastAsiaTheme="minorHAnsi" w:hAnsiTheme="minorHAnsi"/>
                <w:color w:val="auto"/>
                <w:sz w:val="18"/>
                <w:szCs w:val="18"/>
              </w:rPr>
            </w:pPr>
            <w:r w:rsidRPr="00732439">
              <w:rPr>
                <w:rFonts w:asciiTheme="minorHAnsi" w:eastAsiaTheme="minorHAnsi" w:hAnsiTheme="minorHAnsi"/>
                <w:color w:val="auto"/>
                <w:sz w:val="18"/>
                <w:szCs w:val="18"/>
              </w:rPr>
              <w:t>10%</w:t>
            </w:r>
          </w:p>
        </w:tc>
      </w:tr>
    </w:tbl>
    <w:p w:rsidR="00DC4ACF" w:rsidRPr="00732439" w:rsidRDefault="001B577E" w:rsidP="00A24AE5">
      <w:pPr>
        <w:autoSpaceDE w:val="0"/>
        <w:autoSpaceDN w:val="0"/>
        <w:adjustRightInd w:val="0"/>
        <w:spacing w:line="240" w:lineRule="auto"/>
        <w:jc w:val="left"/>
        <w:rPr>
          <w:rFonts w:cs="Calibri"/>
          <w:color w:val="auto"/>
          <w:sz w:val="18"/>
          <w:szCs w:val="18"/>
        </w:rPr>
      </w:pPr>
      <w:r w:rsidRPr="00732439">
        <w:rPr>
          <w:rFonts w:cs="Calibri"/>
          <w:color w:val="auto"/>
          <w:sz w:val="18"/>
          <w:szCs w:val="18"/>
        </w:rPr>
        <w:t xml:space="preserve">           </w:t>
      </w:r>
      <w:r w:rsidR="00DC4ACF" w:rsidRPr="00732439">
        <w:rPr>
          <w:rFonts w:cs="Calibri"/>
          <w:color w:val="auto"/>
          <w:sz w:val="18"/>
          <w:szCs w:val="18"/>
        </w:rPr>
        <w:t>*Dual inclinometer used</w:t>
      </w:r>
      <w:r w:rsidR="00232678" w:rsidRPr="00732439">
        <w:rPr>
          <w:rFonts w:cs="Calibri"/>
          <w:color w:val="auto"/>
          <w:sz w:val="18"/>
          <w:szCs w:val="18"/>
        </w:rPr>
        <w:t xml:space="preserve">: </w:t>
      </w:r>
      <w:r w:rsidR="00DC4ACF" w:rsidRPr="00732439">
        <w:rPr>
          <w:rFonts w:cs="Calibri"/>
          <w:color w:val="auto"/>
          <w:sz w:val="18"/>
          <w:szCs w:val="18"/>
        </w:rPr>
        <w:t xml:space="preserve"> </w:t>
      </w:r>
      <w:r w:rsidR="00232678" w:rsidRPr="00732439">
        <w:rPr>
          <w:rFonts w:cs="Calibri"/>
          <w:color w:val="auto"/>
          <w:sz w:val="18"/>
          <w:szCs w:val="18"/>
        </w:rPr>
        <w:t>“one placed at C7-T1 and one placed at L5-S1”</w:t>
      </w:r>
      <w:r w:rsidR="006E77A3" w:rsidRPr="00732439">
        <w:rPr>
          <w:rFonts w:cs="Calibri"/>
          <w:color w:val="auto"/>
          <w:sz w:val="18"/>
          <w:szCs w:val="18"/>
        </w:rPr>
        <w:t xml:space="preserve">  </w:t>
      </w:r>
    </w:p>
    <w:p w:rsidR="00A24AE5" w:rsidRDefault="00A24AE5" w:rsidP="00A24AE5">
      <w:pPr>
        <w:jc w:val="both"/>
        <w:rPr>
          <w:rFonts w:cs="Times New Roman"/>
          <w:color w:val="auto"/>
        </w:rPr>
      </w:pPr>
    </w:p>
    <w:p w:rsidR="009B36EC" w:rsidRDefault="009B36EC" w:rsidP="009B36EC">
      <w:pPr>
        <w:jc w:val="both"/>
        <w:rPr>
          <w:rFonts w:cs="Calibri"/>
          <w:color w:val="000000" w:themeColor="text1"/>
          <w:szCs w:val="24"/>
        </w:rPr>
      </w:pPr>
      <w:r w:rsidRPr="00587B61">
        <w:rPr>
          <w:rFonts w:cs="Calibri"/>
          <w:color w:val="000000" w:themeColor="text1"/>
          <w:szCs w:val="24"/>
        </w:rPr>
        <w:t xml:space="preserve">The MEB and VA </w:t>
      </w:r>
      <w:r w:rsidR="009C49C3">
        <w:rPr>
          <w:rFonts w:cs="Calibri"/>
          <w:color w:val="000000" w:themeColor="text1"/>
          <w:szCs w:val="24"/>
        </w:rPr>
        <w:t>Compensation and Pension (</w:t>
      </w:r>
      <w:r w:rsidRPr="00587B61">
        <w:rPr>
          <w:rFonts w:cs="Calibri"/>
          <w:color w:val="000000" w:themeColor="text1"/>
          <w:szCs w:val="24"/>
        </w:rPr>
        <w:t>C&amp;P</w:t>
      </w:r>
      <w:r w:rsidR="009C49C3">
        <w:rPr>
          <w:rFonts w:cs="Calibri"/>
          <w:color w:val="000000" w:themeColor="text1"/>
          <w:szCs w:val="24"/>
        </w:rPr>
        <w:t>)</w:t>
      </w:r>
      <w:r w:rsidRPr="00587B61">
        <w:rPr>
          <w:rFonts w:cs="Calibri"/>
          <w:color w:val="000000" w:themeColor="text1"/>
          <w:szCs w:val="24"/>
        </w:rPr>
        <w:t xml:space="preserve"> evaluations document essentially the same history related to the CI’s </w:t>
      </w:r>
      <w:r w:rsidR="009C49C3">
        <w:rPr>
          <w:rFonts w:cs="Calibri"/>
          <w:color w:val="000000" w:themeColor="text1"/>
          <w:szCs w:val="24"/>
        </w:rPr>
        <w:t>LBP</w:t>
      </w:r>
      <w:r w:rsidRPr="00587B61">
        <w:rPr>
          <w:rFonts w:cs="Calibri"/>
          <w:color w:val="000000" w:themeColor="text1"/>
          <w:szCs w:val="24"/>
        </w:rPr>
        <w:t xml:space="preserve">.  The back pain began in August 2004, within the first month of entering basic training.  A bone scan obtained at that time revealed lumbar scoliosis as the only abnormal finding with no specific diagnosis recorded.  There were no exacerbations, limitations or complaints of back pain until the CI returned from a deployment in September 2006.  During that deployment, the CI was required to lift heavy ammo cans </w:t>
      </w:r>
      <w:r>
        <w:rPr>
          <w:rFonts w:cs="Calibri"/>
          <w:color w:val="000000" w:themeColor="text1"/>
          <w:szCs w:val="24"/>
        </w:rPr>
        <w:t xml:space="preserve">and reported </w:t>
      </w:r>
      <w:r w:rsidRPr="00587B61">
        <w:rPr>
          <w:rFonts w:cs="Calibri"/>
          <w:color w:val="000000" w:themeColor="text1"/>
          <w:szCs w:val="24"/>
        </w:rPr>
        <w:t xml:space="preserve">no acute injury.  The CI noted daily mid to </w:t>
      </w:r>
      <w:r w:rsidR="009C49C3">
        <w:rPr>
          <w:rFonts w:cs="Calibri"/>
          <w:color w:val="000000" w:themeColor="text1"/>
          <w:szCs w:val="24"/>
        </w:rPr>
        <w:t>LBP</w:t>
      </w:r>
      <w:r w:rsidRPr="00587B61">
        <w:rPr>
          <w:rFonts w:cs="Calibri"/>
          <w:color w:val="000000" w:themeColor="text1"/>
          <w:szCs w:val="24"/>
        </w:rPr>
        <w:t xml:space="preserve"> described as sharp and burning with morning stiffness</w:t>
      </w:r>
      <w:r>
        <w:rPr>
          <w:rFonts w:cs="Calibri"/>
          <w:color w:val="000000" w:themeColor="text1"/>
          <w:szCs w:val="24"/>
        </w:rPr>
        <w:t xml:space="preserve"> daily</w:t>
      </w:r>
      <w:r w:rsidRPr="00587B61">
        <w:rPr>
          <w:rFonts w:cs="Calibri"/>
          <w:color w:val="000000" w:themeColor="text1"/>
          <w:szCs w:val="24"/>
        </w:rPr>
        <w:t>.  The pain was variable in intensity often reaching 7/10 intensity and exacerbate</w:t>
      </w:r>
      <w:r>
        <w:rPr>
          <w:rFonts w:cs="Calibri"/>
          <w:color w:val="000000" w:themeColor="text1"/>
          <w:szCs w:val="24"/>
        </w:rPr>
        <w:t>d</w:t>
      </w:r>
      <w:r w:rsidRPr="00587B61">
        <w:rPr>
          <w:rFonts w:cs="Calibri"/>
          <w:color w:val="000000" w:themeColor="text1"/>
          <w:szCs w:val="24"/>
        </w:rPr>
        <w:t xml:space="preserve"> by exertion, lifting and prolonged sitting/standing.  </w:t>
      </w:r>
      <w:r>
        <w:rPr>
          <w:rFonts w:cs="Calibri"/>
          <w:color w:val="000000" w:themeColor="text1"/>
          <w:szCs w:val="24"/>
        </w:rPr>
        <w:t xml:space="preserve">There were no incapacitating episodes.  </w:t>
      </w:r>
    </w:p>
    <w:p w:rsidR="009B36EC" w:rsidRDefault="009B36EC" w:rsidP="009B36EC">
      <w:pPr>
        <w:jc w:val="both"/>
        <w:rPr>
          <w:rFonts w:cs="Calibri"/>
          <w:color w:val="000000" w:themeColor="text1"/>
          <w:szCs w:val="24"/>
        </w:rPr>
      </w:pPr>
    </w:p>
    <w:p w:rsidR="009B36EC" w:rsidRDefault="009B36EC" w:rsidP="009B36EC">
      <w:pPr>
        <w:jc w:val="both"/>
        <w:rPr>
          <w:color w:val="auto"/>
          <w:szCs w:val="24"/>
        </w:rPr>
      </w:pPr>
      <w:r w:rsidRPr="00587B61">
        <w:rPr>
          <w:rFonts w:cs="Calibri"/>
          <w:color w:val="000000" w:themeColor="text1"/>
          <w:szCs w:val="24"/>
        </w:rPr>
        <w:t xml:space="preserve">While the VA C&amp;P examination documents that the </w:t>
      </w:r>
      <w:r>
        <w:rPr>
          <w:rFonts w:cs="Calibri"/>
          <w:color w:val="000000" w:themeColor="text1"/>
          <w:szCs w:val="24"/>
        </w:rPr>
        <w:t xml:space="preserve">CI </w:t>
      </w:r>
      <w:r w:rsidRPr="00587B61">
        <w:rPr>
          <w:rFonts w:cs="Calibri"/>
          <w:color w:val="000000" w:themeColor="text1"/>
          <w:szCs w:val="24"/>
        </w:rPr>
        <w:t>did experience some radiation of pain into his right knee two times weekly, the narrative summary</w:t>
      </w:r>
      <w:r>
        <w:rPr>
          <w:rFonts w:cs="Calibri"/>
          <w:color w:val="000000" w:themeColor="text1"/>
          <w:szCs w:val="24"/>
        </w:rPr>
        <w:t xml:space="preserve"> </w:t>
      </w:r>
      <w:r w:rsidR="009C49C3">
        <w:rPr>
          <w:rFonts w:cs="Calibri"/>
          <w:color w:val="000000" w:themeColor="text1"/>
          <w:szCs w:val="24"/>
        </w:rPr>
        <w:t>specifically states “</w:t>
      </w:r>
      <w:r w:rsidRPr="00587B61">
        <w:rPr>
          <w:rFonts w:cs="Calibri"/>
          <w:color w:val="000000" w:themeColor="text1"/>
          <w:szCs w:val="24"/>
        </w:rPr>
        <w:t>he has not e</w:t>
      </w:r>
      <w:r w:rsidR="009C49C3">
        <w:rPr>
          <w:rFonts w:cs="Calibri"/>
          <w:color w:val="000000" w:themeColor="text1"/>
          <w:szCs w:val="24"/>
        </w:rPr>
        <w:t>xperienced radicular symptoms</w:t>
      </w:r>
      <w:proofErr w:type="gramStart"/>
      <w:r w:rsidRPr="00587B61">
        <w:rPr>
          <w:rFonts w:cs="Calibri"/>
          <w:color w:val="000000" w:themeColor="text1"/>
          <w:szCs w:val="24"/>
        </w:rPr>
        <w:t xml:space="preserve">” </w:t>
      </w:r>
      <w:r>
        <w:rPr>
          <w:rFonts w:cs="Calibri"/>
          <w:color w:val="000000" w:themeColor="text1"/>
          <w:szCs w:val="24"/>
        </w:rPr>
        <w:t xml:space="preserve"> </w:t>
      </w:r>
      <w:r w:rsidRPr="00587B61">
        <w:rPr>
          <w:rFonts w:cs="Calibri"/>
          <w:color w:val="000000" w:themeColor="text1"/>
          <w:szCs w:val="24"/>
        </w:rPr>
        <w:t>The</w:t>
      </w:r>
      <w:proofErr w:type="gramEnd"/>
      <w:r w:rsidRPr="00587B61">
        <w:rPr>
          <w:rFonts w:cs="Calibri"/>
          <w:color w:val="000000" w:themeColor="text1"/>
          <w:szCs w:val="24"/>
        </w:rPr>
        <w:t xml:space="preserve"> CI was treated with non-steroidal anti-inflammatory drugs, muscle relaxers, anti-depressants and non-narcotic </w:t>
      </w:r>
      <w:r>
        <w:rPr>
          <w:rFonts w:cs="Calibri"/>
          <w:color w:val="000000" w:themeColor="text1"/>
          <w:szCs w:val="24"/>
        </w:rPr>
        <w:t xml:space="preserve">pain </w:t>
      </w:r>
      <w:r w:rsidRPr="00587B61">
        <w:rPr>
          <w:rFonts w:cs="Calibri"/>
          <w:color w:val="000000" w:themeColor="text1"/>
          <w:szCs w:val="24"/>
        </w:rPr>
        <w:t>medications without relief. Chiropractic care was attempted</w:t>
      </w:r>
      <w:r w:rsidR="00D81719">
        <w:rPr>
          <w:rFonts w:cs="Calibri"/>
          <w:color w:val="000000" w:themeColor="text1"/>
          <w:szCs w:val="24"/>
        </w:rPr>
        <w:t xml:space="preserve"> and a </w:t>
      </w:r>
      <w:r>
        <w:rPr>
          <w:rFonts w:cs="Calibri"/>
          <w:color w:val="000000" w:themeColor="text1"/>
          <w:szCs w:val="24"/>
        </w:rPr>
        <w:t xml:space="preserve">TENS </w:t>
      </w:r>
      <w:r w:rsidRPr="00587B61">
        <w:rPr>
          <w:rFonts w:cs="Calibri"/>
          <w:color w:val="000000" w:themeColor="text1"/>
          <w:szCs w:val="24"/>
        </w:rPr>
        <w:t xml:space="preserve">unit </w:t>
      </w:r>
      <w:r w:rsidR="00D81719">
        <w:rPr>
          <w:rFonts w:cs="Calibri"/>
          <w:color w:val="000000" w:themeColor="text1"/>
          <w:szCs w:val="24"/>
        </w:rPr>
        <w:t xml:space="preserve">was </w:t>
      </w:r>
      <w:r w:rsidRPr="00587B61">
        <w:rPr>
          <w:rFonts w:cs="Calibri"/>
          <w:color w:val="000000" w:themeColor="text1"/>
          <w:szCs w:val="24"/>
        </w:rPr>
        <w:t>applied by physical therapy</w:t>
      </w:r>
      <w:r>
        <w:rPr>
          <w:rFonts w:cs="Calibri"/>
          <w:color w:val="000000" w:themeColor="text1"/>
          <w:szCs w:val="24"/>
        </w:rPr>
        <w:t xml:space="preserve"> (PT)</w:t>
      </w:r>
      <w:r w:rsidRPr="00587B61">
        <w:rPr>
          <w:rFonts w:cs="Calibri"/>
          <w:color w:val="000000" w:themeColor="text1"/>
          <w:szCs w:val="24"/>
        </w:rPr>
        <w:t xml:space="preserve">, without significant relief.  Plain film x-rays of the thoracic spine revealed </w:t>
      </w:r>
      <w:r w:rsidR="009C49C3">
        <w:rPr>
          <w:rFonts w:cs="Calibri"/>
          <w:color w:val="000000" w:themeColor="text1"/>
          <w:szCs w:val="24"/>
        </w:rPr>
        <w:t>“</w:t>
      </w:r>
      <w:r w:rsidRPr="00587B61">
        <w:rPr>
          <w:rFonts w:eastAsia="HiddenHorzOCR" w:cs="Calibri"/>
          <w:color w:val="000000" w:themeColor="text1"/>
          <w:szCs w:val="24"/>
        </w:rPr>
        <w:t xml:space="preserve">probably residual of prior </w:t>
      </w:r>
      <w:proofErr w:type="spellStart"/>
      <w:r w:rsidRPr="00587B61">
        <w:rPr>
          <w:rFonts w:eastAsia="HiddenHorzOCR" w:cs="Calibri"/>
          <w:color w:val="000000" w:themeColor="text1"/>
          <w:szCs w:val="24"/>
        </w:rPr>
        <w:t>Scheuennann's</w:t>
      </w:r>
      <w:proofErr w:type="spellEnd"/>
      <w:r w:rsidRPr="00587B61">
        <w:rPr>
          <w:rFonts w:eastAsia="HiddenHorzOCR" w:cs="Calibri"/>
          <w:color w:val="000000" w:themeColor="text1"/>
          <w:szCs w:val="24"/>
        </w:rPr>
        <w:t xml:space="preserve"> disease in the </w:t>
      </w:r>
      <w:proofErr w:type="spellStart"/>
      <w:r w:rsidRPr="00587B61">
        <w:rPr>
          <w:rFonts w:eastAsia="HiddenHorzOCR" w:cs="Calibri"/>
          <w:color w:val="000000" w:themeColor="text1"/>
          <w:szCs w:val="24"/>
        </w:rPr>
        <w:t>midthoracic</w:t>
      </w:r>
      <w:proofErr w:type="spellEnd"/>
      <w:r w:rsidRPr="00587B61">
        <w:rPr>
          <w:rFonts w:eastAsia="HiddenHorzOCR" w:cs="Calibri"/>
          <w:color w:val="000000" w:themeColor="text1"/>
          <w:szCs w:val="24"/>
        </w:rPr>
        <w:t xml:space="preserve"> vertebral bodies with very slight anterior wedging and minimal anterior spondylosis.</w:t>
      </w:r>
      <w:r w:rsidR="00D81719">
        <w:rPr>
          <w:rFonts w:eastAsia="HiddenHorzOCR" w:cs="Calibri"/>
          <w:color w:val="000000" w:themeColor="text1"/>
          <w:szCs w:val="24"/>
        </w:rPr>
        <w:t>”</w:t>
      </w:r>
      <w:r w:rsidRPr="00587B61">
        <w:rPr>
          <w:rFonts w:eastAsia="HiddenHorzOCR" w:cs="Calibri"/>
          <w:color w:val="000000" w:themeColor="text1"/>
          <w:szCs w:val="24"/>
        </w:rPr>
        <w:t xml:space="preserve">  Lumbar x-ray revealed </w:t>
      </w:r>
      <w:r>
        <w:rPr>
          <w:rFonts w:eastAsia="HiddenHorzOCR" w:cs="Calibri"/>
          <w:color w:val="000000" w:themeColor="text1"/>
          <w:szCs w:val="24"/>
        </w:rPr>
        <w:t>m</w:t>
      </w:r>
      <w:r w:rsidRPr="00587B61">
        <w:rPr>
          <w:rFonts w:cs="Calibri"/>
          <w:color w:val="000000" w:themeColor="text1"/>
          <w:szCs w:val="24"/>
        </w:rPr>
        <w:t xml:space="preserve">ild lumbar </w:t>
      </w:r>
      <w:proofErr w:type="spellStart"/>
      <w:r w:rsidRPr="00587B61">
        <w:rPr>
          <w:rFonts w:cs="Calibri"/>
          <w:color w:val="000000" w:themeColor="text1"/>
          <w:szCs w:val="24"/>
        </w:rPr>
        <w:t>dextroscoliosis</w:t>
      </w:r>
      <w:proofErr w:type="spellEnd"/>
      <w:r w:rsidRPr="00587B61">
        <w:rPr>
          <w:rFonts w:cs="Calibri"/>
          <w:color w:val="000000" w:themeColor="text1"/>
          <w:szCs w:val="24"/>
        </w:rPr>
        <w:t xml:space="preserve"> and mild endplate degenerative change and disc heigh</w:t>
      </w:r>
      <w:r w:rsidR="009C49C3">
        <w:rPr>
          <w:rFonts w:cs="Calibri"/>
          <w:color w:val="000000" w:themeColor="text1"/>
          <w:szCs w:val="24"/>
        </w:rPr>
        <w:t xml:space="preserve">t loss at all lumbar levels.  A magnetic resonance </w:t>
      </w:r>
      <w:r w:rsidR="009C49C3">
        <w:rPr>
          <w:rFonts w:cs="Calibri"/>
          <w:color w:val="000000" w:themeColor="text1"/>
          <w:szCs w:val="24"/>
        </w:rPr>
        <w:lastRenderedPageBreak/>
        <w:t>imaging</w:t>
      </w:r>
      <w:r w:rsidRPr="00587B61">
        <w:rPr>
          <w:rFonts w:cs="Calibri"/>
          <w:color w:val="000000" w:themeColor="text1"/>
          <w:szCs w:val="24"/>
        </w:rPr>
        <w:t xml:space="preserve"> </w:t>
      </w:r>
      <w:r w:rsidR="009C49C3">
        <w:rPr>
          <w:rFonts w:cs="Calibri"/>
          <w:color w:val="000000" w:themeColor="text1"/>
          <w:szCs w:val="24"/>
        </w:rPr>
        <w:t>(</w:t>
      </w:r>
      <w:r w:rsidRPr="00587B61">
        <w:rPr>
          <w:rFonts w:cs="Calibri"/>
          <w:color w:val="000000" w:themeColor="text1"/>
          <w:szCs w:val="24"/>
        </w:rPr>
        <w:t>MRI</w:t>
      </w:r>
      <w:r w:rsidR="009C49C3">
        <w:rPr>
          <w:rFonts w:cs="Calibri"/>
          <w:color w:val="000000" w:themeColor="text1"/>
          <w:szCs w:val="24"/>
        </w:rPr>
        <w:t>)</w:t>
      </w:r>
      <w:r w:rsidRPr="00587B61">
        <w:rPr>
          <w:rFonts w:cs="Calibri"/>
          <w:color w:val="000000" w:themeColor="text1"/>
          <w:szCs w:val="24"/>
        </w:rPr>
        <w:t xml:space="preserve"> was obtained and revealed degenerative disc changes with focal midline disc herniation at L4-L5 and L5-S1 without encroachment on the neural foramina.</w:t>
      </w:r>
      <w:r>
        <w:rPr>
          <w:rFonts w:cs="Calibri"/>
          <w:color w:val="000000" w:themeColor="text1"/>
          <w:szCs w:val="24"/>
        </w:rPr>
        <w:t xml:space="preserve">  </w:t>
      </w:r>
      <w:r w:rsidRPr="007F5B92">
        <w:rPr>
          <w:color w:val="auto"/>
          <w:szCs w:val="24"/>
        </w:rPr>
        <w:t>The MEB exam</w:t>
      </w:r>
      <w:r>
        <w:rPr>
          <w:color w:val="auto"/>
          <w:szCs w:val="24"/>
        </w:rPr>
        <w:t xml:space="preserve"> on DD Form 2808 accomplished 4 months prior to separation documented “</w:t>
      </w:r>
      <w:r w:rsidR="009C49C3">
        <w:rPr>
          <w:color w:val="auto"/>
          <w:szCs w:val="24"/>
        </w:rPr>
        <w:t>i</w:t>
      </w:r>
      <w:r>
        <w:rPr>
          <w:color w:val="auto"/>
          <w:szCs w:val="24"/>
        </w:rPr>
        <w:t xml:space="preserve">nability to flex at waist due to stated pain.”  </w:t>
      </w:r>
    </w:p>
    <w:p w:rsidR="009B36EC" w:rsidRDefault="009B36EC" w:rsidP="009B36EC">
      <w:pPr>
        <w:jc w:val="both"/>
        <w:rPr>
          <w:rFonts w:cs="Times New Roman"/>
          <w:color w:val="auto"/>
        </w:rPr>
      </w:pPr>
    </w:p>
    <w:p w:rsidR="004F3C8D" w:rsidRDefault="00FC14D0" w:rsidP="001B577E">
      <w:pPr>
        <w:tabs>
          <w:tab w:val="left" w:pos="288"/>
          <w:tab w:val="left" w:pos="4752"/>
        </w:tabs>
        <w:jc w:val="both"/>
        <w:rPr>
          <w:rFonts w:eastAsia="Calibri" w:cs="Times New Roman"/>
          <w:color w:val="auto"/>
          <w:szCs w:val="24"/>
        </w:rPr>
      </w:pPr>
      <w:r w:rsidRPr="00EC0AF5">
        <w:rPr>
          <w:rFonts w:cs="Times New Roman"/>
          <w:color w:val="auto"/>
        </w:rPr>
        <w:t xml:space="preserve">The Board directs attention to its rating recommendation based on the above evidence.  </w:t>
      </w:r>
      <w:r w:rsidR="00232678" w:rsidRPr="00EC0AF5">
        <w:rPr>
          <w:rFonts w:cs="Times New Roman"/>
          <w:color w:val="auto"/>
        </w:rPr>
        <w:t xml:space="preserve">Both the PEB and VA rated the CI using the criteria of </w:t>
      </w:r>
      <w:r w:rsidR="00A67CB9" w:rsidRPr="00EC0AF5">
        <w:rPr>
          <w:rFonts w:cs="Calibri"/>
          <w:color w:val="auto"/>
          <w:szCs w:val="24"/>
        </w:rPr>
        <w:t xml:space="preserve">5242 </w:t>
      </w:r>
      <w:r w:rsidR="00232678" w:rsidRPr="00EC0AF5">
        <w:rPr>
          <w:rFonts w:cs="Calibri"/>
          <w:color w:val="auto"/>
          <w:szCs w:val="24"/>
        </w:rPr>
        <w:t>(</w:t>
      </w:r>
      <w:r w:rsidR="009C49C3">
        <w:rPr>
          <w:rFonts w:cs="Calibri"/>
          <w:color w:val="auto"/>
          <w:szCs w:val="24"/>
        </w:rPr>
        <w:t>d</w:t>
      </w:r>
      <w:r w:rsidR="00232678" w:rsidRPr="00EC0AF5">
        <w:rPr>
          <w:rFonts w:cs="Calibri"/>
          <w:color w:val="auto"/>
          <w:szCs w:val="24"/>
        </w:rPr>
        <w:t xml:space="preserve">egenerative arthritis of the spine) at </w:t>
      </w:r>
      <w:r w:rsidR="00A67CB9" w:rsidRPr="00EC0AF5">
        <w:rPr>
          <w:rFonts w:cs="Calibri"/>
          <w:color w:val="auto"/>
          <w:szCs w:val="24"/>
        </w:rPr>
        <w:t xml:space="preserve">10%.  </w:t>
      </w:r>
      <w:r w:rsidR="00232678" w:rsidRPr="00EC0AF5">
        <w:rPr>
          <w:rFonts w:cs="Calibri"/>
          <w:color w:val="auto"/>
          <w:szCs w:val="24"/>
        </w:rPr>
        <w:t xml:space="preserve">The </w:t>
      </w:r>
      <w:r w:rsidR="006C401F" w:rsidRPr="00EC0AF5">
        <w:rPr>
          <w:rFonts w:cs="Calibri"/>
          <w:color w:val="auto"/>
          <w:szCs w:val="24"/>
        </w:rPr>
        <w:t xml:space="preserve">ROMs </w:t>
      </w:r>
      <w:r w:rsidR="00232678" w:rsidRPr="00EC0AF5">
        <w:rPr>
          <w:rFonts w:cs="Calibri"/>
          <w:color w:val="auto"/>
          <w:szCs w:val="24"/>
        </w:rPr>
        <w:t>from the PT evaluation specified that dual inclinometer measurement was used</w:t>
      </w:r>
      <w:r w:rsidR="00372907" w:rsidRPr="00EC0AF5">
        <w:rPr>
          <w:rFonts w:cs="Calibri"/>
          <w:color w:val="auto"/>
          <w:szCs w:val="24"/>
        </w:rPr>
        <w:t xml:space="preserve">; these </w:t>
      </w:r>
      <w:r w:rsidR="00232678" w:rsidRPr="00EC0AF5">
        <w:rPr>
          <w:rFonts w:cs="Calibri"/>
          <w:color w:val="auto"/>
          <w:szCs w:val="24"/>
        </w:rPr>
        <w:t>values do not correspond to goniometric ROM measurements tak</w:t>
      </w:r>
      <w:r w:rsidR="00372907" w:rsidRPr="00EC0AF5">
        <w:rPr>
          <w:rFonts w:cs="Calibri"/>
          <w:color w:val="auto"/>
          <w:szCs w:val="24"/>
        </w:rPr>
        <w:t>en</w:t>
      </w:r>
      <w:r w:rsidR="00232678" w:rsidRPr="00EC0AF5">
        <w:rPr>
          <w:rFonts w:cs="Calibri"/>
          <w:color w:val="auto"/>
          <w:szCs w:val="24"/>
        </w:rPr>
        <w:t xml:space="preserve"> IAW VASRD guidance</w:t>
      </w:r>
      <w:r w:rsidR="00372907" w:rsidRPr="00EC0AF5">
        <w:rPr>
          <w:rFonts w:cs="Calibri"/>
          <w:color w:val="auto"/>
          <w:szCs w:val="24"/>
        </w:rPr>
        <w:t xml:space="preserve"> and omit portions of the goniometric ROM</w:t>
      </w:r>
      <w:r w:rsidR="00232678" w:rsidRPr="00EC0AF5">
        <w:rPr>
          <w:rFonts w:cs="Calibri"/>
          <w:color w:val="auto"/>
          <w:szCs w:val="24"/>
        </w:rPr>
        <w:t xml:space="preserve">.  The </w:t>
      </w:r>
      <w:r w:rsidR="009C49C3">
        <w:rPr>
          <w:rFonts w:cs="Calibri"/>
          <w:color w:val="auto"/>
          <w:szCs w:val="24"/>
        </w:rPr>
        <w:t>narrative summary (</w:t>
      </w:r>
      <w:r w:rsidR="00232678" w:rsidRPr="00EC0AF5">
        <w:rPr>
          <w:rFonts w:cs="Calibri"/>
          <w:color w:val="auto"/>
          <w:szCs w:val="24"/>
        </w:rPr>
        <w:t>NARSUM</w:t>
      </w:r>
      <w:r w:rsidR="009C49C3">
        <w:rPr>
          <w:rFonts w:cs="Calibri"/>
          <w:color w:val="auto"/>
          <w:szCs w:val="24"/>
        </w:rPr>
        <w:t>)</w:t>
      </w:r>
      <w:r w:rsidR="00232678" w:rsidRPr="00EC0AF5">
        <w:rPr>
          <w:rFonts w:cs="Calibri"/>
          <w:color w:val="auto"/>
          <w:szCs w:val="24"/>
        </w:rPr>
        <w:t xml:space="preserve"> did not specify goniometric or inclinometer measurements; however, the </w:t>
      </w:r>
      <w:r w:rsidR="00372907" w:rsidRPr="00EC0AF5">
        <w:rPr>
          <w:rFonts w:cs="Calibri"/>
          <w:color w:val="auto"/>
          <w:szCs w:val="24"/>
        </w:rPr>
        <w:t xml:space="preserve">NARSUM </w:t>
      </w:r>
      <w:r w:rsidR="00232678" w:rsidRPr="00EC0AF5">
        <w:rPr>
          <w:rFonts w:cs="Calibri"/>
          <w:color w:val="auto"/>
          <w:szCs w:val="24"/>
        </w:rPr>
        <w:t xml:space="preserve">ROM values were exactly the same </w:t>
      </w:r>
      <w:r w:rsidR="006E77A3" w:rsidRPr="00EC0AF5">
        <w:rPr>
          <w:rFonts w:cs="Calibri"/>
          <w:color w:val="auto"/>
          <w:szCs w:val="24"/>
        </w:rPr>
        <w:t>degrees</w:t>
      </w:r>
      <w:r w:rsidR="00372907" w:rsidRPr="00EC0AF5">
        <w:rPr>
          <w:rFonts w:cs="Calibri"/>
          <w:color w:val="auto"/>
          <w:szCs w:val="24"/>
        </w:rPr>
        <w:t xml:space="preserve"> </w:t>
      </w:r>
      <w:r w:rsidR="00232678" w:rsidRPr="00EC0AF5">
        <w:rPr>
          <w:rFonts w:cs="Calibri"/>
          <w:color w:val="auto"/>
          <w:szCs w:val="24"/>
        </w:rPr>
        <w:t xml:space="preserve">as the PT </w:t>
      </w:r>
      <w:r w:rsidR="00372907" w:rsidRPr="00EC0AF5">
        <w:rPr>
          <w:rFonts w:cs="Calibri"/>
          <w:color w:val="auto"/>
          <w:szCs w:val="24"/>
        </w:rPr>
        <w:t>ROMs.  The VA exam was closer to the date of separation</w:t>
      </w:r>
      <w:r w:rsidR="006E77A3" w:rsidRPr="00EC0AF5">
        <w:rPr>
          <w:rFonts w:cs="Calibri"/>
          <w:color w:val="auto"/>
          <w:szCs w:val="24"/>
        </w:rPr>
        <w:t>,</w:t>
      </w:r>
      <w:r w:rsidR="00372907" w:rsidRPr="00EC0AF5">
        <w:rPr>
          <w:rFonts w:cs="Calibri"/>
          <w:color w:val="auto"/>
          <w:szCs w:val="24"/>
        </w:rPr>
        <w:t xml:space="preserve"> and t</w:t>
      </w:r>
      <w:r w:rsidR="00232678" w:rsidRPr="00EC0AF5">
        <w:rPr>
          <w:rFonts w:cs="Calibri"/>
          <w:color w:val="auto"/>
          <w:szCs w:val="24"/>
        </w:rPr>
        <w:t xml:space="preserve">he Board assigned </w:t>
      </w:r>
      <w:r w:rsidR="00372907" w:rsidRPr="00EC0AF5">
        <w:rPr>
          <w:rFonts w:cs="Calibri"/>
          <w:color w:val="auto"/>
          <w:szCs w:val="24"/>
        </w:rPr>
        <w:t xml:space="preserve">higher </w:t>
      </w:r>
      <w:r w:rsidR="00232678" w:rsidRPr="00EC0AF5">
        <w:rPr>
          <w:rFonts w:cs="Calibri"/>
          <w:color w:val="auto"/>
          <w:szCs w:val="24"/>
        </w:rPr>
        <w:t xml:space="preserve">probative value </w:t>
      </w:r>
      <w:r w:rsidR="00372907" w:rsidRPr="00EC0AF5">
        <w:rPr>
          <w:rFonts w:cs="Calibri"/>
          <w:color w:val="auto"/>
          <w:szCs w:val="24"/>
        </w:rPr>
        <w:t xml:space="preserve">to </w:t>
      </w:r>
      <w:r w:rsidR="00232678" w:rsidRPr="00EC0AF5">
        <w:rPr>
          <w:rFonts w:cs="Calibri"/>
          <w:color w:val="auto"/>
          <w:szCs w:val="24"/>
        </w:rPr>
        <w:t>the VA exam</w:t>
      </w:r>
      <w:r w:rsidR="00372907" w:rsidRPr="00EC0AF5">
        <w:rPr>
          <w:rFonts w:cs="Calibri"/>
          <w:color w:val="auto"/>
          <w:szCs w:val="24"/>
        </w:rPr>
        <w:t xml:space="preserve">.  </w:t>
      </w:r>
      <w:r w:rsidR="001B577E" w:rsidRPr="00EC0AF5">
        <w:rPr>
          <w:rFonts w:cs="Calibri"/>
          <w:color w:val="auto"/>
          <w:szCs w:val="24"/>
        </w:rPr>
        <w:t>T</w:t>
      </w:r>
      <w:r w:rsidR="005B08FC" w:rsidRPr="00EC0AF5">
        <w:rPr>
          <w:rFonts w:cs="Calibri"/>
          <w:color w:val="auto"/>
          <w:szCs w:val="24"/>
        </w:rPr>
        <w:t xml:space="preserve">here </w:t>
      </w:r>
      <w:r w:rsidR="00372907" w:rsidRPr="00EC0AF5">
        <w:rPr>
          <w:rFonts w:cs="Calibri"/>
          <w:color w:val="auto"/>
          <w:szCs w:val="24"/>
        </w:rPr>
        <w:t>wa</w:t>
      </w:r>
      <w:r w:rsidR="005B08FC" w:rsidRPr="00EC0AF5">
        <w:rPr>
          <w:rFonts w:cs="Calibri"/>
          <w:color w:val="auto"/>
          <w:szCs w:val="24"/>
        </w:rPr>
        <w:t xml:space="preserve">s no evidence of </w:t>
      </w:r>
      <w:r w:rsidR="00E76ABA" w:rsidRPr="00EC0AF5">
        <w:rPr>
          <w:rFonts w:cs="Calibri"/>
          <w:color w:val="auto"/>
          <w:szCs w:val="24"/>
        </w:rPr>
        <w:t xml:space="preserve">incapacitating </w:t>
      </w:r>
      <w:r w:rsidR="005B08FC" w:rsidRPr="00EC0AF5">
        <w:rPr>
          <w:rFonts w:cs="Calibri"/>
          <w:color w:val="auto"/>
          <w:szCs w:val="24"/>
        </w:rPr>
        <w:t>episodes</w:t>
      </w:r>
      <w:r w:rsidR="00E76ABA" w:rsidRPr="00EC0AF5">
        <w:rPr>
          <w:rFonts w:cs="Calibri"/>
          <w:color w:val="auto"/>
          <w:szCs w:val="24"/>
        </w:rPr>
        <w:t xml:space="preserve"> </w:t>
      </w:r>
      <w:r w:rsidR="00372907" w:rsidRPr="00EC0AF5">
        <w:rPr>
          <w:rFonts w:cs="Calibri"/>
          <w:color w:val="auto"/>
          <w:szCs w:val="24"/>
        </w:rPr>
        <w:t>(bed rest and treatment prescribed by a physician), no relationship of the abnormal spine contour to spasm or guarding,</w:t>
      </w:r>
      <w:r w:rsidR="004F3C8D" w:rsidRPr="00EC0AF5">
        <w:rPr>
          <w:color w:val="auto"/>
          <w:szCs w:val="24"/>
        </w:rPr>
        <w:t xml:space="preserve"> </w:t>
      </w:r>
      <w:r w:rsidR="00372907" w:rsidRPr="00EC0AF5">
        <w:rPr>
          <w:color w:val="auto"/>
          <w:szCs w:val="24"/>
        </w:rPr>
        <w:t xml:space="preserve">and </w:t>
      </w:r>
      <w:r w:rsidR="004F3C8D" w:rsidRPr="00EC0AF5">
        <w:rPr>
          <w:color w:val="auto"/>
          <w:szCs w:val="24"/>
        </w:rPr>
        <w:t xml:space="preserve">no </w:t>
      </w:r>
      <w:r w:rsidR="00372907" w:rsidRPr="00EC0AF5">
        <w:rPr>
          <w:color w:val="auto"/>
          <w:szCs w:val="24"/>
        </w:rPr>
        <w:t xml:space="preserve">functionally limiting </w:t>
      </w:r>
      <w:r w:rsidR="004F3C8D" w:rsidRPr="00EC0AF5">
        <w:rPr>
          <w:color w:val="auto"/>
          <w:szCs w:val="24"/>
        </w:rPr>
        <w:t xml:space="preserve">radiculopathy for separate peripheral nerve rating.  </w:t>
      </w:r>
      <w:r w:rsidR="004F3C8D" w:rsidRPr="00EC0AF5">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 chronic back pain condition.</w:t>
      </w:r>
      <w:r w:rsidR="004F3C8D" w:rsidRPr="00F64312">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C14D0" w:rsidRPr="00D96DAE"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716CA">
        <w:rPr>
          <w:rFonts w:eastAsiaTheme="minorHAnsi"/>
          <w:color w:val="000000" w:themeColor="text1"/>
          <w:szCs w:val="24"/>
        </w:rPr>
        <w:t xml:space="preserve">  </w:t>
      </w:r>
      <w:r w:rsidR="00A92058">
        <w:rPr>
          <w:rFonts w:eastAsiaTheme="minorHAnsi"/>
          <w:color w:val="000000" w:themeColor="text1"/>
          <w:szCs w:val="24"/>
        </w:rPr>
        <w:t xml:space="preserve">Although there was </w:t>
      </w:r>
      <w:r w:rsidR="00A92058" w:rsidRPr="00EC0AF5">
        <w:rPr>
          <w:color w:val="000000" w:themeColor="text1"/>
          <w:szCs w:val="24"/>
        </w:rPr>
        <w:t xml:space="preserve">possible application of </w:t>
      </w:r>
      <w:r w:rsidR="00A92058" w:rsidRPr="00EC0AF5">
        <w:rPr>
          <w:color w:val="auto"/>
        </w:rPr>
        <w:t xml:space="preserve">the </w:t>
      </w:r>
      <w:r w:rsidR="00A92058" w:rsidRPr="00EC0AF5">
        <w:rPr>
          <w:color w:val="auto"/>
          <w:szCs w:val="24"/>
        </w:rPr>
        <w:t>USAPDA pain policy</w:t>
      </w:r>
      <w:r w:rsidR="00A92058">
        <w:rPr>
          <w:color w:val="auto"/>
          <w:szCs w:val="24"/>
        </w:rPr>
        <w:t>,</w:t>
      </w:r>
      <w:r w:rsidR="00A92058">
        <w:rPr>
          <w:rFonts w:eastAsiaTheme="minorHAnsi"/>
          <w:color w:val="000000" w:themeColor="text1"/>
          <w:szCs w:val="24"/>
        </w:rPr>
        <w:t xml:space="preserve"> it was not clearly evident to t</w:t>
      </w:r>
      <w:r w:rsidR="00FC14D0" w:rsidRPr="00F64312">
        <w:rPr>
          <w:rFonts w:cs="Times New Roman"/>
          <w:color w:val="auto"/>
        </w:rPr>
        <w:t>he Board from the record or PEB ruling in this case that any prerogatives outside the VASRD were exercised.</w:t>
      </w:r>
      <w:r w:rsidR="001B577E">
        <w:rPr>
          <w:rFonts w:cs="Times New Roman"/>
          <w:color w:val="auto"/>
        </w:rPr>
        <w:t xml:space="preserve">  </w:t>
      </w:r>
      <w:r w:rsidR="00A92058">
        <w:rPr>
          <w:rFonts w:cs="Times New Roman"/>
          <w:color w:val="auto"/>
        </w:rPr>
        <w:t xml:space="preserve">Never the less, </w:t>
      </w:r>
      <w:r w:rsidR="00A92058" w:rsidRPr="00F64312">
        <w:rPr>
          <w:rFonts w:eastAsia="Calibri" w:cs="Times New Roman"/>
          <w:color w:val="auto"/>
          <w:szCs w:val="24"/>
        </w:rPr>
        <w:t xml:space="preserve">the condition was adjudicated independently of that policy by the Board.  </w:t>
      </w:r>
      <w:r w:rsidR="001B577E">
        <w:rPr>
          <w:rFonts w:cs="Times New Roman"/>
          <w:color w:val="auto"/>
        </w:rPr>
        <w:t>I</w:t>
      </w:r>
      <w:r w:rsidR="001B577E" w:rsidRPr="00F64312">
        <w:rPr>
          <w:rFonts w:eastAsia="Calibri" w:cs="Times New Roman"/>
          <w:color w:val="auto"/>
          <w:szCs w:val="24"/>
        </w:rPr>
        <w:t xml:space="preserve">n the matter of the </w:t>
      </w:r>
      <w:r w:rsidR="001B577E">
        <w:rPr>
          <w:rFonts w:eastAsia="Calibri" w:cs="Times New Roman"/>
          <w:color w:val="auto"/>
          <w:szCs w:val="24"/>
        </w:rPr>
        <w:t xml:space="preserve">thoracolumbar spine </w:t>
      </w:r>
      <w:r w:rsidR="001B577E" w:rsidRPr="00F64312">
        <w:rPr>
          <w:rFonts w:eastAsia="Calibri" w:cs="Times New Roman"/>
          <w:color w:val="auto"/>
          <w:szCs w:val="24"/>
        </w:rPr>
        <w:t xml:space="preserve">condition and IAW </w:t>
      </w:r>
      <w:r w:rsidR="001B577E" w:rsidRPr="00D96DAE">
        <w:rPr>
          <w:rFonts w:eastAsia="Calibri" w:cs="Times New Roman"/>
          <w:color w:val="auto"/>
          <w:szCs w:val="24"/>
        </w:rPr>
        <w:t>VASRD §4.71a, the</w:t>
      </w:r>
      <w:r w:rsidR="001B577E" w:rsidRPr="00F64312">
        <w:rPr>
          <w:rFonts w:eastAsia="Calibri" w:cs="Times New Roman"/>
          <w:color w:val="auto"/>
          <w:szCs w:val="24"/>
        </w:rPr>
        <w:t xml:space="preserve"> </w:t>
      </w:r>
      <w:r w:rsidR="001B577E" w:rsidRPr="00EC0AF5">
        <w:rPr>
          <w:rFonts w:eastAsia="Calibri" w:cs="Times New Roman"/>
          <w:color w:val="auto"/>
          <w:szCs w:val="24"/>
        </w:rPr>
        <w:t>Board unanimously recommends</w:t>
      </w:r>
      <w:r w:rsidR="001B577E" w:rsidRPr="00F64312">
        <w:rPr>
          <w:rFonts w:eastAsia="Calibri" w:cs="Times New Roman"/>
          <w:color w:val="auto"/>
          <w:szCs w:val="24"/>
        </w:rPr>
        <w:t xml:space="preserve"> no change in the PEB adjudication.</w:t>
      </w:r>
      <w:r w:rsidR="00EC0AF5">
        <w:rPr>
          <w:rFonts w:eastAsia="Calibri" w:cs="Times New Roman"/>
          <w:color w:val="auto"/>
          <w:szCs w:val="24"/>
        </w:rPr>
        <w:t xml:space="preserve">  </w:t>
      </w:r>
      <w:r w:rsidR="00FC14D0" w:rsidRPr="00F64312">
        <w:rPr>
          <w:rFonts w:eastAsia="Calibri" w:cs="Times New Roman"/>
          <w:color w:val="auto"/>
          <w:szCs w:val="24"/>
        </w:rPr>
        <w:t>There were no other conditions within the Board’s scope of review for consideration</w:t>
      </w:r>
      <w:r w:rsidR="00FC14D0" w:rsidRPr="00D96DAE">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B577E" w:rsidRPr="00732439" w:rsidRDefault="00C56FC8" w:rsidP="001B577E">
      <w:pPr>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1B577E">
        <w:rPr>
          <w:color w:val="000000" w:themeColor="text1"/>
          <w:szCs w:val="24"/>
        </w:rPr>
        <w:t xml:space="preserve">  </w:t>
      </w:r>
      <w:r w:rsidR="001B577E" w:rsidRPr="00F64312">
        <w:rPr>
          <w:color w:val="auto"/>
        </w:rPr>
        <w:t xml:space="preserve">The Board, therefore, recommends that there be no </w:t>
      </w:r>
      <w:r w:rsidR="001B577E" w:rsidRPr="00732439">
        <w:rPr>
          <w:color w:val="auto"/>
        </w:rPr>
        <w:t xml:space="preserve">recharacterization of the CI’s disability and separation determination, as follows:  </w:t>
      </w:r>
    </w:p>
    <w:p w:rsidR="001B577E" w:rsidRPr="00732439" w:rsidRDefault="001B577E" w:rsidP="001B577E">
      <w:pPr>
        <w:jc w:val="both"/>
        <w:rPr>
          <w:rFonts w:eastAsia="Calibri" w:cs="Times New Roman"/>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1B577E" w:rsidRPr="00732439" w:rsidTr="001B577E">
        <w:trPr>
          <w:trHeight w:val="233"/>
          <w:jc w:val="center"/>
        </w:trPr>
        <w:tc>
          <w:tcPr>
            <w:tcW w:w="6282" w:type="dxa"/>
            <w:shd w:val="clear" w:color="auto" w:fill="D9D9D9"/>
            <w:vAlign w:val="center"/>
          </w:tcPr>
          <w:p w:rsidR="001B577E" w:rsidRPr="00732439" w:rsidRDefault="001B577E" w:rsidP="001B577E">
            <w:pPr>
              <w:tabs>
                <w:tab w:val="left" w:pos="288"/>
                <w:tab w:val="left" w:pos="4752"/>
              </w:tabs>
              <w:rPr>
                <w:b/>
                <w:color w:val="auto"/>
                <w:szCs w:val="24"/>
              </w:rPr>
            </w:pPr>
            <w:r w:rsidRPr="00732439">
              <w:rPr>
                <w:b/>
                <w:color w:val="auto"/>
                <w:szCs w:val="24"/>
              </w:rPr>
              <w:t>UNFITTING CONDITION</w:t>
            </w:r>
          </w:p>
        </w:tc>
        <w:tc>
          <w:tcPr>
            <w:tcW w:w="1710" w:type="dxa"/>
            <w:shd w:val="clear" w:color="auto" w:fill="D9D9D9"/>
            <w:vAlign w:val="center"/>
          </w:tcPr>
          <w:p w:rsidR="001B577E" w:rsidRPr="00732439" w:rsidRDefault="001B577E" w:rsidP="001B577E">
            <w:pPr>
              <w:tabs>
                <w:tab w:val="left" w:pos="288"/>
                <w:tab w:val="left" w:pos="4752"/>
              </w:tabs>
              <w:rPr>
                <w:b/>
                <w:color w:val="auto"/>
                <w:szCs w:val="24"/>
              </w:rPr>
            </w:pPr>
            <w:r w:rsidRPr="00732439">
              <w:rPr>
                <w:b/>
                <w:color w:val="auto"/>
                <w:szCs w:val="24"/>
              </w:rPr>
              <w:t>VASRD CODE</w:t>
            </w:r>
          </w:p>
        </w:tc>
        <w:tc>
          <w:tcPr>
            <w:tcW w:w="1170" w:type="dxa"/>
            <w:shd w:val="clear" w:color="auto" w:fill="D9D9D9"/>
            <w:vAlign w:val="center"/>
          </w:tcPr>
          <w:p w:rsidR="001B577E" w:rsidRPr="00732439" w:rsidRDefault="001B577E" w:rsidP="001B577E">
            <w:pPr>
              <w:tabs>
                <w:tab w:val="left" w:pos="288"/>
                <w:tab w:val="left" w:pos="4752"/>
              </w:tabs>
              <w:rPr>
                <w:b/>
                <w:color w:val="auto"/>
                <w:szCs w:val="24"/>
              </w:rPr>
            </w:pPr>
            <w:r w:rsidRPr="00732439">
              <w:rPr>
                <w:b/>
                <w:color w:val="auto"/>
                <w:szCs w:val="24"/>
              </w:rPr>
              <w:t>RATING</w:t>
            </w:r>
          </w:p>
        </w:tc>
      </w:tr>
      <w:tr w:rsidR="001B577E" w:rsidRPr="00732439" w:rsidTr="001B577E">
        <w:trPr>
          <w:jc w:val="center"/>
        </w:trPr>
        <w:tc>
          <w:tcPr>
            <w:tcW w:w="6282" w:type="dxa"/>
            <w:vAlign w:val="center"/>
          </w:tcPr>
          <w:p w:rsidR="001B577E" w:rsidRPr="00732439" w:rsidRDefault="001B577E" w:rsidP="001B577E">
            <w:pPr>
              <w:tabs>
                <w:tab w:val="left" w:pos="288"/>
                <w:tab w:val="left" w:pos="4752"/>
              </w:tabs>
              <w:jc w:val="left"/>
              <w:rPr>
                <w:color w:val="auto"/>
                <w:szCs w:val="24"/>
              </w:rPr>
            </w:pPr>
            <w:r w:rsidRPr="00732439">
              <w:rPr>
                <w:rFonts w:cs="Calibri"/>
                <w:color w:val="auto"/>
                <w:sz w:val="22"/>
                <w:szCs w:val="18"/>
              </w:rPr>
              <w:t>DDD, Thoracolumbar spine</w:t>
            </w:r>
          </w:p>
        </w:tc>
        <w:tc>
          <w:tcPr>
            <w:tcW w:w="1710" w:type="dxa"/>
            <w:vAlign w:val="center"/>
          </w:tcPr>
          <w:p w:rsidR="001B577E" w:rsidRPr="00732439" w:rsidRDefault="00EC0AF5" w:rsidP="001B577E">
            <w:pPr>
              <w:tabs>
                <w:tab w:val="left" w:pos="288"/>
                <w:tab w:val="left" w:pos="4752"/>
              </w:tabs>
              <w:rPr>
                <w:color w:val="auto"/>
                <w:szCs w:val="24"/>
              </w:rPr>
            </w:pPr>
            <w:r w:rsidRPr="00732439">
              <w:rPr>
                <w:color w:val="auto"/>
                <w:szCs w:val="24"/>
              </w:rPr>
              <w:t>5299-</w:t>
            </w:r>
            <w:r w:rsidR="001B577E" w:rsidRPr="00732439">
              <w:rPr>
                <w:color w:val="auto"/>
                <w:szCs w:val="24"/>
              </w:rPr>
              <w:t>5242</w:t>
            </w:r>
          </w:p>
        </w:tc>
        <w:tc>
          <w:tcPr>
            <w:tcW w:w="1170" w:type="dxa"/>
            <w:vAlign w:val="center"/>
          </w:tcPr>
          <w:p w:rsidR="001B577E" w:rsidRPr="00732439" w:rsidRDefault="001B577E" w:rsidP="001B577E">
            <w:pPr>
              <w:tabs>
                <w:tab w:val="left" w:pos="288"/>
                <w:tab w:val="left" w:pos="4752"/>
              </w:tabs>
              <w:rPr>
                <w:color w:val="auto"/>
                <w:szCs w:val="24"/>
              </w:rPr>
            </w:pPr>
            <w:r w:rsidRPr="00732439">
              <w:rPr>
                <w:color w:val="auto"/>
                <w:szCs w:val="24"/>
              </w:rPr>
              <w:t>10%</w:t>
            </w:r>
          </w:p>
        </w:tc>
      </w:tr>
      <w:tr w:rsidR="001B577E" w:rsidRPr="00732439" w:rsidTr="001B577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B577E" w:rsidRPr="00732439" w:rsidRDefault="001B577E" w:rsidP="001B577E">
            <w:pPr>
              <w:tabs>
                <w:tab w:val="left" w:pos="288"/>
                <w:tab w:val="left" w:pos="4752"/>
              </w:tabs>
              <w:rPr>
                <w:b/>
                <w:color w:val="auto"/>
                <w:szCs w:val="24"/>
              </w:rPr>
            </w:pPr>
            <w:r w:rsidRPr="00732439">
              <w:rPr>
                <w:b/>
                <w:color w:val="auto"/>
                <w:szCs w:val="24"/>
              </w:rPr>
              <w:t>COMBINED</w:t>
            </w:r>
          </w:p>
        </w:tc>
        <w:tc>
          <w:tcPr>
            <w:tcW w:w="1170" w:type="dxa"/>
            <w:tcBorders>
              <w:bottom w:val="single" w:sz="4" w:space="0" w:color="000000"/>
            </w:tcBorders>
            <w:shd w:val="clear" w:color="auto" w:fill="D9D9D9" w:themeFill="background1" w:themeFillShade="D9"/>
            <w:vAlign w:val="center"/>
          </w:tcPr>
          <w:p w:rsidR="001B577E" w:rsidRPr="00732439" w:rsidRDefault="001B577E" w:rsidP="001B577E">
            <w:pPr>
              <w:tabs>
                <w:tab w:val="left" w:pos="288"/>
                <w:tab w:val="left" w:pos="4752"/>
              </w:tabs>
              <w:rPr>
                <w:b/>
                <w:color w:val="auto"/>
                <w:szCs w:val="24"/>
              </w:rPr>
            </w:pPr>
            <w:r w:rsidRPr="00732439">
              <w:rPr>
                <w:b/>
                <w:color w:val="auto"/>
                <w:szCs w:val="24"/>
              </w:rPr>
              <w:t>10%</w:t>
            </w:r>
          </w:p>
        </w:tc>
      </w:tr>
    </w:tbl>
    <w:p w:rsidR="005B1D09" w:rsidRPr="00732439" w:rsidRDefault="005B1D09" w:rsidP="00BF0E94">
      <w:pPr>
        <w:pBdr>
          <w:bottom w:val="single" w:sz="12" w:space="1" w:color="auto"/>
        </w:pBdr>
        <w:tabs>
          <w:tab w:val="left" w:pos="288"/>
          <w:tab w:val="left" w:pos="4752"/>
        </w:tabs>
        <w:jc w:val="both"/>
        <w:rPr>
          <w:color w:val="auto"/>
        </w:rPr>
      </w:pPr>
    </w:p>
    <w:p w:rsidR="005B1D09" w:rsidRPr="001F29F9" w:rsidRDefault="005B1D09" w:rsidP="00BF0E94">
      <w:pPr>
        <w:rPr>
          <w:color w:val="000000" w:themeColor="text1"/>
          <w:szCs w:val="24"/>
        </w:rPr>
      </w:pPr>
    </w:p>
    <w:p w:rsidR="00D91DA6"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14771" w:rsidRPr="001F29F9" w:rsidRDefault="00E14771" w:rsidP="00BF0E94">
      <w:pPr>
        <w:tabs>
          <w:tab w:val="left" w:pos="288"/>
          <w:tab w:val="left" w:pos="4752"/>
        </w:tabs>
        <w:jc w:val="both"/>
        <w:rPr>
          <w:color w:val="000000" w:themeColor="text1"/>
        </w:rPr>
      </w:pPr>
      <w:bookmarkStart w:id="0" w:name="_GoBack"/>
      <w:bookmarkEnd w:id="0"/>
    </w:p>
    <w:p w:rsidR="00114F20" w:rsidRPr="001F29F9" w:rsidRDefault="00FB1725" w:rsidP="009C49C3">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9097D">
        <w:rPr>
          <w:color w:val="000000" w:themeColor="text1"/>
          <w:szCs w:val="24"/>
        </w:rPr>
        <w:t>11019</w:t>
      </w:r>
      <w:r w:rsidRPr="001F29F9">
        <w:rPr>
          <w:color w:val="000000" w:themeColor="text1"/>
        </w:rPr>
        <w:t>, w/atchs.</w:t>
      </w:r>
    </w:p>
    <w:p w:rsidR="00114F20" w:rsidRPr="001F29F9" w:rsidRDefault="00FB1725" w:rsidP="009C49C3">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9C49C3">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EA1F0C">
        <w:rPr>
          <w:color w:val="000000" w:themeColor="text1"/>
          <w:szCs w:val="24"/>
        </w:rPr>
        <w:t>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lastRenderedPageBreak/>
        <w:tab/>
      </w:r>
      <w:r w:rsidR="008E3C90" w:rsidRPr="001F29F9">
        <w:rPr>
          <w:color w:val="000000" w:themeColor="text1"/>
          <w:szCs w:val="24"/>
        </w:rPr>
        <w:t xml:space="preserve">           </w:t>
      </w:r>
      <w:r w:rsidR="005F73CA" w:rsidRPr="001F29F9">
        <w:rPr>
          <w:color w:val="000000" w:themeColor="text1"/>
          <w:szCs w:val="24"/>
        </w:rPr>
        <w:t>President</w:t>
      </w:r>
    </w:p>
    <w:p w:rsidR="008E3C90" w:rsidRDefault="002F195B" w:rsidP="00A84A4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EA1F0C" w:rsidRDefault="00EA1F0C">
      <w:pPr>
        <w:rPr>
          <w:color w:val="000000" w:themeColor="text1"/>
          <w:szCs w:val="24"/>
        </w:rPr>
      </w:pPr>
      <w:r>
        <w:rPr>
          <w:color w:val="000000" w:themeColor="text1"/>
          <w:szCs w:val="24"/>
        </w:rPr>
        <w:br w:type="page"/>
      </w:r>
    </w:p>
    <w:p w:rsidR="00EA1F0C" w:rsidRDefault="00EA1F0C" w:rsidP="00EA1F0C">
      <w:pPr>
        <w:sectPr w:rsidR="00EA1F0C">
          <w:pgSz w:w="12240" w:h="15840"/>
          <w:pgMar w:top="2160" w:right="1440" w:bottom="1440" w:left="1440" w:header="720" w:footer="720" w:gutter="0"/>
          <w:cols w:space="720"/>
        </w:sectPr>
      </w:pPr>
    </w:p>
    <w:p w:rsidR="00EA1F0C" w:rsidRDefault="00EA1F0C" w:rsidP="00EA1F0C">
      <w:pPr>
        <w:pStyle w:val="Header"/>
        <w:tabs>
          <w:tab w:val="left" w:pos="720"/>
        </w:tabs>
        <w:jc w:val="left"/>
      </w:pPr>
      <w:r>
        <w:lastRenderedPageBreak/>
        <w:t>SFMR-RB</w:t>
      </w:r>
      <w:r>
        <w:tab/>
      </w:r>
      <w:r>
        <w:tab/>
      </w:r>
      <w:r>
        <w:tab/>
      </w:r>
      <w:r>
        <w:tab/>
      </w:r>
      <w:r>
        <w:tab/>
      </w:r>
      <w:r>
        <w:tab/>
      </w:r>
      <w:r>
        <w:tab/>
      </w:r>
      <w:r>
        <w:tab/>
      </w:r>
      <w:r>
        <w:tab/>
      </w:r>
    </w:p>
    <w:p w:rsidR="00EA1F0C" w:rsidRDefault="00EA1F0C" w:rsidP="00EA1F0C">
      <w:pPr>
        <w:pStyle w:val="Header"/>
        <w:tabs>
          <w:tab w:val="left" w:pos="720"/>
        </w:tabs>
        <w:jc w:val="left"/>
      </w:pPr>
    </w:p>
    <w:p w:rsidR="00EA1F0C" w:rsidRDefault="00EA1F0C" w:rsidP="00EA1F0C">
      <w:pPr>
        <w:jc w:val="left"/>
      </w:pPr>
    </w:p>
    <w:p w:rsidR="00EA1F0C" w:rsidRDefault="00EA1F0C" w:rsidP="00EA1F0C">
      <w:pPr>
        <w:jc w:val="left"/>
      </w:pPr>
      <w:r>
        <w:t xml:space="preserve">MEMORANDUM FOR Commander, US Army Physical Disability Agency </w:t>
      </w:r>
    </w:p>
    <w:p w:rsidR="00EA1F0C" w:rsidRDefault="00EA1F0C" w:rsidP="00EA1F0C">
      <w:pPr>
        <w:jc w:val="left"/>
      </w:pPr>
      <w:r>
        <w:t xml:space="preserve">(TAPD-ZB </w:t>
      </w:r>
      <w:proofErr w:type="gramStart"/>
      <w:r>
        <w:t>/  )</w:t>
      </w:r>
      <w:proofErr w:type="gramEnd"/>
      <w:r>
        <w:t>, 2900 Crystal Drive, Suite 300, Arlington, VA 22202</w:t>
      </w:r>
    </w:p>
    <w:p w:rsidR="00EA1F0C" w:rsidRDefault="00EA1F0C" w:rsidP="00EA1F0C">
      <w:pPr>
        <w:jc w:val="left"/>
      </w:pPr>
    </w:p>
    <w:p w:rsidR="00EA1F0C" w:rsidRDefault="00EA1F0C" w:rsidP="00EA1F0C">
      <w:pPr>
        <w:ind w:right="-180"/>
        <w:jc w:val="left"/>
      </w:pPr>
      <w:r>
        <w:t>SUBJECT:  Department of Defense Physical Disability Board of Review Recommendation for XXXXXXXXXXXXXXXXXXXXXXX, AR20120016851 (PD201100954)</w:t>
      </w:r>
    </w:p>
    <w:p w:rsidR="00EA1F0C" w:rsidRDefault="00EA1F0C" w:rsidP="00EA1F0C">
      <w:pPr>
        <w:pStyle w:val="Header"/>
        <w:tabs>
          <w:tab w:val="left" w:pos="720"/>
        </w:tabs>
        <w:jc w:val="left"/>
      </w:pPr>
    </w:p>
    <w:p w:rsidR="00EA1F0C" w:rsidRDefault="00EA1F0C" w:rsidP="00EA1F0C">
      <w:pPr>
        <w:jc w:val="left"/>
      </w:pPr>
    </w:p>
    <w:p w:rsidR="00EA1F0C" w:rsidRDefault="00EA1F0C" w:rsidP="00EA1F0C">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A1F0C" w:rsidRDefault="00EA1F0C" w:rsidP="00EA1F0C">
      <w:pPr>
        <w:jc w:val="left"/>
      </w:pPr>
      <w:r>
        <w:t>This decision is final.  The individual concerned, counsel (if any), and any Members of Congress who have shown interest in this application have been notified of this decision by mail.</w:t>
      </w:r>
    </w:p>
    <w:p w:rsidR="00EA1F0C" w:rsidRDefault="00EA1F0C" w:rsidP="00EA1F0C">
      <w:pPr>
        <w:jc w:val="left"/>
      </w:pPr>
    </w:p>
    <w:p w:rsidR="00EA1F0C" w:rsidRDefault="00EA1F0C" w:rsidP="00EA1F0C">
      <w:pPr>
        <w:jc w:val="left"/>
      </w:pPr>
      <w:r>
        <w:t xml:space="preserve"> BY ORDER OF THE SECRETARY OF THE ARMY:</w:t>
      </w:r>
    </w:p>
    <w:p w:rsidR="00EA1F0C" w:rsidRDefault="00EA1F0C" w:rsidP="00EA1F0C">
      <w:pPr>
        <w:jc w:val="left"/>
      </w:pPr>
    </w:p>
    <w:p w:rsidR="00EA1F0C" w:rsidRDefault="00EA1F0C" w:rsidP="00EA1F0C">
      <w:pPr>
        <w:jc w:val="left"/>
      </w:pPr>
    </w:p>
    <w:p w:rsidR="00EA1F0C" w:rsidRDefault="00EA1F0C" w:rsidP="00EA1F0C">
      <w:pPr>
        <w:pStyle w:val="Header"/>
        <w:tabs>
          <w:tab w:val="left" w:pos="720"/>
        </w:tabs>
        <w:jc w:val="left"/>
      </w:pPr>
    </w:p>
    <w:p w:rsidR="00EA1F0C" w:rsidRDefault="00EA1F0C" w:rsidP="00EA1F0C">
      <w:pPr>
        <w:jc w:val="left"/>
      </w:pPr>
    </w:p>
    <w:p w:rsidR="00EA1F0C" w:rsidRDefault="00EA1F0C" w:rsidP="00EA1F0C">
      <w:pPr>
        <w:jc w:val="left"/>
      </w:pPr>
      <w:bookmarkStart w:id="1" w:name="OLE_LINK4"/>
      <w:bookmarkStart w:id="2" w:name="OLE_LINK3"/>
      <w:r>
        <w:t>Encl</w:t>
      </w:r>
      <w:r>
        <w:tab/>
      </w:r>
      <w:r>
        <w:tab/>
      </w:r>
      <w:r>
        <w:tab/>
      </w:r>
      <w:r>
        <w:tab/>
      </w:r>
      <w:r>
        <w:tab/>
      </w:r>
      <w:r>
        <w:tab/>
        <w:t xml:space="preserve">     XXXXXXXXXXXXXXXXX</w:t>
      </w:r>
    </w:p>
    <w:p w:rsidR="00EA1F0C" w:rsidRDefault="00EA1F0C" w:rsidP="00EA1F0C">
      <w:pPr>
        <w:jc w:val="left"/>
      </w:pPr>
      <w:r>
        <w:tab/>
      </w:r>
      <w:r>
        <w:tab/>
      </w:r>
      <w:r>
        <w:tab/>
      </w:r>
      <w:r>
        <w:tab/>
      </w:r>
      <w:r>
        <w:tab/>
      </w:r>
      <w:r>
        <w:tab/>
        <w:t xml:space="preserve">     Deputy Assistant Secretary</w:t>
      </w:r>
    </w:p>
    <w:p w:rsidR="00EA1F0C" w:rsidRDefault="00EA1F0C" w:rsidP="00EA1F0C">
      <w:pPr>
        <w:jc w:val="left"/>
      </w:pPr>
      <w:r>
        <w:tab/>
      </w:r>
      <w:r>
        <w:tab/>
      </w:r>
      <w:r>
        <w:tab/>
      </w:r>
      <w:r>
        <w:tab/>
      </w:r>
      <w:r>
        <w:tab/>
      </w:r>
      <w:r>
        <w:tab/>
        <w:t xml:space="preserve">         (Army Review Boards)</w:t>
      </w:r>
      <w:bookmarkEnd w:id="1"/>
      <w:bookmarkEnd w:id="2"/>
    </w:p>
    <w:p w:rsidR="00EA1F0C" w:rsidRDefault="00EA1F0C" w:rsidP="00EA1F0C">
      <w:pPr>
        <w:jc w:val="left"/>
      </w:pPr>
    </w:p>
    <w:p w:rsidR="00EA1F0C" w:rsidRDefault="00EA1F0C" w:rsidP="00EA1F0C">
      <w:pPr>
        <w:jc w:val="left"/>
      </w:pPr>
      <w:r>
        <w:t xml:space="preserve">CF: </w:t>
      </w:r>
    </w:p>
    <w:p w:rsidR="00EA1F0C" w:rsidRDefault="00EA1F0C" w:rsidP="00EA1F0C">
      <w:pPr>
        <w:jc w:val="left"/>
      </w:pPr>
      <w:r>
        <w:t xml:space="preserve">(  ) </w:t>
      </w:r>
      <w:proofErr w:type="spellStart"/>
      <w:proofErr w:type="gramStart"/>
      <w:r>
        <w:t>DoD</w:t>
      </w:r>
      <w:proofErr w:type="spellEnd"/>
      <w:proofErr w:type="gramEnd"/>
      <w:r>
        <w:t xml:space="preserve"> PDBR</w:t>
      </w:r>
    </w:p>
    <w:p w:rsidR="00EA1F0C" w:rsidRDefault="00EA1F0C" w:rsidP="00EA1F0C">
      <w:pPr>
        <w:jc w:val="left"/>
      </w:pPr>
      <w:r>
        <w:t>(  ) DVA</w:t>
      </w:r>
    </w:p>
    <w:p w:rsidR="00EA1F0C" w:rsidRDefault="00EA1F0C" w:rsidP="00EA1F0C">
      <w:pPr>
        <w:jc w:val="left"/>
      </w:pPr>
    </w:p>
    <w:p w:rsidR="00EC0AF5" w:rsidRDefault="00EC0AF5" w:rsidP="00A84A41">
      <w:pPr>
        <w:tabs>
          <w:tab w:val="left" w:pos="0"/>
          <w:tab w:val="left" w:pos="4320"/>
        </w:tabs>
        <w:jc w:val="both"/>
        <w:rPr>
          <w:color w:val="000000" w:themeColor="text1"/>
          <w:szCs w:val="24"/>
        </w:rPr>
      </w:pPr>
    </w:p>
    <w:sectPr w:rsidR="00EC0AF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7B" w:rsidRDefault="002D0E7B">
      <w:r>
        <w:separator/>
      </w:r>
    </w:p>
  </w:endnote>
  <w:endnote w:type="continuationSeparator" w:id="0">
    <w:p w:rsidR="002D0E7B" w:rsidRDefault="002D0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32678" w:rsidRPr="00374247" w:rsidRDefault="00232678" w:rsidP="00374247">
        <w:pPr>
          <w:pStyle w:val="Footer"/>
          <w:ind w:firstLine="4320"/>
          <w:rPr>
            <w:color w:val="auto"/>
            <w:szCs w:val="24"/>
          </w:rPr>
        </w:pPr>
        <w:r w:rsidRPr="00374247">
          <w:rPr>
            <w:color w:val="auto"/>
            <w:szCs w:val="24"/>
          </w:rPr>
          <w:t xml:space="preserve">   </w:t>
        </w:r>
        <w:r w:rsidR="00665626" w:rsidRPr="00374247">
          <w:rPr>
            <w:color w:val="auto"/>
            <w:szCs w:val="24"/>
          </w:rPr>
          <w:fldChar w:fldCharType="begin"/>
        </w:r>
        <w:r w:rsidRPr="00374247">
          <w:rPr>
            <w:color w:val="auto"/>
            <w:szCs w:val="24"/>
          </w:rPr>
          <w:instrText xml:space="preserve"> PAGE   \* MERGEFORMAT </w:instrText>
        </w:r>
        <w:r w:rsidR="00665626" w:rsidRPr="00374247">
          <w:rPr>
            <w:color w:val="auto"/>
            <w:szCs w:val="24"/>
          </w:rPr>
          <w:fldChar w:fldCharType="separate"/>
        </w:r>
        <w:r w:rsidR="00EA1F0C" w:rsidRPr="00EA1F0C">
          <w:rPr>
            <w:noProof/>
            <w:color w:val="auto"/>
          </w:rPr>
          <w:t>4</w:t>
        </w:r>
        <w:r w:rsidR="00665626" w:rsidRPr="00374247">
          <w:rPr>
            <w:color w:val="auto"/>
            <w:szCs w:val="24"/>
          </w:rPr>
          <w:fldChar w:fldCharType="end"/>
        </w:r>
        <w:r w:rsidRPr="00374247">
          <w:rPr>
            <w:color w:val="auto"/>
            <w:szCs w:val="24"/>
          </w:rPr>
          <w:t xml:space="preserve">                                                           </w:t>
        </w:r>
        <w:r w:rsidRPr="001D64F3">
          <w:rPr>
            <w:color w:val="auto"/>
            <w:szCs w:val="24"/>
          </w:rPr>
          <w:t>PD</w:t>
        </w:r>
        <w:r w:rsidRPr="0039097D">
          <w:rPr>
            <w:color w:val="auto"/>
            <w:szCs w:val="24"/>
          </w:rPr>
          <w:t>11</w:t>
        </w:r>
        <w:r w:rsidRPr="001D64F3">
          <w:rPr>
            <w:color w:val="auto"/>
            <w:szCs w:val="24"/>
          </w:rPr>
          <w:t>00</w:t>
        </w:r>
        <w:r>
          <w:rPr>
            <w:color w:val="auto"/>
            <w:szCs w:val="24"/>
          </w:rPr>
          <w:t>954</w:t>
        </w:r>
      </w:p>
    </w:sdtContent>
  </w:sdt>
  <w:p w:rsidR="00232678" w:rsidRPr="00684CE6" w:rsidRDefault="0023267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7B" w:rsidRDefault="002D0E7B">
      <w:r>
        <w:separator/>
      </w:r>
    </w:p>
  </w:footnote>
  <w:footnote w:type="continuationSeparator" w:id="0">
    <w:p w:rsidR="002D0E7B" w:rsidRDefault="002D0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5428F"/>
    <w:multiLevelType w:val="hybridMultilevel"/>
    <w:tmpl w:val="5E70640E"/>
    <w:lvl w:ilvl="0" w:tplc="EF369C1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F6440"/>
    <w:multiLevelType w:val="hybridMultilevel"/>
    <w:tmpl w:val="E13413EE"/>
    <w:lvl w:ilvl="0" w:tplc="47D65D0A">
      <w:start w:val="10"/>
      <w:numFmt w:val="bullet"/>
      <w:lvlText w:val=""/>
      <w:lvlJc w:val="left"/>
      <w:pPr>
        <w:ind w:left="480" w:hanging="360"/>
      </w:pPr>
      <w:rPr>
        <w:rFonts w:ascii="Symbol" w:eastAsia="Times New Roman" w:hAnsi="Symbol" w:cstheme="minorHAnsi" w:hint="default"/>
        <w:color w:val="FF000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4"/>
  </w:num>
  <w:num w:numId="6">
    <w:abstractNumId w:val="10"/>
  </w:num>
  <w:num w:numId="7">
    <w:abstractNumId w:val="0"/>
  </w:num>
  <w:num w:numId="8">
    <w:abstractNumId w:val="6"/>
  </w:num>
  <w:num w:numId="9">
    <w:abstractNumId w:val="19"/>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1"/>
  </w:num>
  <w:num w:numId="18">
    <w:abstractNumId w:val="11"/>
  </w:num>
  <w:num w:numId="19">
    <w:abstractNumId w:val="14"/>
  </w:num>
  <w:num w:numId="20">
    <w:abstractNumId w:val="20"/>
  </w:num>
  <w:num w:numId="21">
    <w:abstractNumId w:val="16"/>
  </w:num>
  <w:num w:numId="22">
    <w:abstractNumId w:val="2"/>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8747D"/>
    <w:rsid w:val="0009193F"/>
    <w:rsid w:val="00092619"/>
    <w:rsid w:val="00092C66"/>
    <w:rsid w:val="000949DD"/>
    <w:rsid w:val="00094E4F"/>
    <w:rsid w:val="000A2BCE"/>
    <w:rsid w:val="000A31E2"/>
    <w:rsid w:val="000A33C8"/>
    <w:rsid w:val="000A41E3"/>
    <w:rsid w:val="000A4BBA"/>
    <w:rsid w:val="000A5071"/>
    <w:rsid w:val="000A782A"/>
    <w:rsid w:val="000B0AD2"/>
    <w:rsid w:val="000B1022"/>
    <w:rsid w:val="000B2FB8"/>
    <w:rsid w:val="000B471C"/>
    <w:rsid w:val="000B4C99"/>
    <w:rsid w:val="000C0061"/>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642"/>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C58"/>
    <w:rsid w:val="00113D2A"/>
    <w:rsid w:val="00114F20"/>
    <w:rsid w:val="0011590B"/>
    <w:rsid w:val="001211AF"/>
    <w:rsid w:val="001215DF"/>
    <w:rsid w:val="001219DF"/>
    <w:rsid w:val="0012220B"/>
    <w:rsid w:val="00122ABE"/>
    <w:rsid w:val="001231DC"/>
    <w:rsid w:val="0012453A"/>
    <w:rsid w:val="0012489B"/>
    <w:rsid w:val="001272AE"/>
    <w:rsid w:val="0012758D"/>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9E3"/>
    <w:rsid w:val="00193AAB"/>
    <w:rsid w:val="00193AD5"/>
    <w:rsid w:val="00194930"/>
    <w:rsid w:val="00195AAC"/>
    <w:rsid w:val="001A025E"/>
    <w:rsid w:val="001A08CD"/>
    <w:rsid w:val="001A0A1E"/>
    <w:rsid w:val="001A2182"/>
    <w:rsid w:val="001A323E"/>
    <w:rsid w:val="001A5320"/>
    <w:rsid w:val="001A5E62"/>
    <w:rsid w:val="001A612A"/>
    <w:rsid w:val="001A6848"/>
    <w:rsid w:val="001A7538"/>
    <w:rsid w:val="001B06FB"/>
    <w:rsid w:val="001B0B1A"/>
    <w:rsid w:val="001B20E6"/>
    <w:rsid w:val="001B4C0B"/>
    <w:rsid w:val="001B4D12"/>
    <w:rsid w:val="001B4EC2"/>
    <w:rsid w:val="001B577E"/>
    <w:rsid w:val="001B5B59"/>
    <w:rsid w:val="001B60E0"/>
    <w:rsid w:val="001B755A"/>
    <w:rsid w:val="001B7C8C"/>
    <w:rsid w:val="001C051D"/>
    <w:rsid w:val="001C0688"/>
    <w:rsid w:val="001C181A"/>
    <w:rsid w:val="001C1877"/>
    <w:rsid w:val="001C2053"/>
    <w:rsid w:val="001C252F"/>
    <w:rsid w:val="001C272E"/>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6DD4"/>
    <w:rsid w:val="001F0297"/>
    <w:rsid w:val="001F29F9"/>
    <w:rsid w:val="001F6E0B"/>
    <w:rsid w:val="00200AA0"/>
    <w:rsid w:val="00202325"/>
    <w:rsid w:val="00202736"/>
    <w:rsid w:val="00203652"/>
    <w:rsid w:val="00204562"/>
    <w:rsid w:val="00205B4F"/>
    <w:rsid w:val="002060B6"/>
    <w:rsid w:val="002066B5"/>
    <w:rsid w:val="002068E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678"/>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48FD"/>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115"/>
    <w:rsid w:val="0028261C"/>
    <w:rsid w:val="00282DB6"/>
    <w:rsid w:val="00284A26"/>
    <w:rsid w:val="00285095"/>
    <w:rsid w:val="0028575A"/>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39C"/>
    <w:rsid w:val="002C34F6"/>
    <w:rsid w:val="002C3B6D"/>
    <w:rsid w:val="002C3F59"/>
    <w:rsid w:val="002C5D9D"/>
    <w:rsid w:val="002C5F10"/>
    <w:rsid w:val="002C6E5B"/>
    <w:rsid w:val="002D08F3"/>
    <w:rsid w:val="002D0E7B"/>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ADB"/>
    <w:rsid w:val="002F6AD8"/>
    <w:rsid w:val="002F7F81"/>
    <w:rsid w:val="00300A36"/>
    <w:rsid w:val="00301B45"/>
    <w:rsid w:val="00303900"/>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FD7"/>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907"/>
    <w:rsid w:val="00373F64"/>
    <w:rsid w:val="00374247"/>
    <w:rsid w:val="00374EA1"/>
    <w:rsid w:val="0037520D"/>
    <w:rsid w:val="00375724"/>
    <w:rsid w:val="003757E1"/>
    <w:rsid w:val="00375809"/>
    <w:rsid w:val="00375CF1"/>
    <w:rsid w:val="0037628C"/>
    <w:rsid w:val="00376A07"/>
    <w:rsid w:val="00376B81"/>
    <w:rsid w:val="00376E08"/>
    <w:rsid w:val="00377BD2"/>
    <w:rsid w:val="00380FD4"/>
    <w:rsid w:val="00381E16"/>
    <w:rsid w:val="003821E1"/>
    <w:rsid w:val="0038364A"/>
    <w:rsid w:val="003840F6"/>
    <w:rsid w:val="00384866"/>
    <w:rsid w:val="003851BA"/>
    <w:rsid w:val="003857D4"/>
    <w:rsid w:val="00385D6F"/>
    <w:rsid w:val="00386D43"/>
    <w:rsid w:val="00387095"/>
    <w:rsid w:val="00387E95"/>
    <w:rsid w:val="00390092"/>
    <w:rsid w:val="0039097D"/>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2D4"/>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2815"/>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388"/>
    <w:rsid w:val="00415EA4"/>
    <w:rsid w:val="0041604B"/>
    <w:rsid w:val="004172DB"/>
    <w:rsid w:val="004174F0"/>
    <w:rsid w:val="00420A1D"/>
    <w:rsid w:val="00420B1E"/>
    <w:rsid w:val="004211FD"/>
    <w:rsid w:val="00421366"/>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F11"/>
    <w:rsid w:val="0045027B"/>
    <w:rsid w:val="004504E7"/>
    <w:rsid w:val="00451F9D"/>
    <w:rsid w:val="00453167"/>
    <w:rsid w:val="0045361D"/>
    <w:rsid w:val="004543BC"/>
    <w:rsid w:val="00454F28"/>
    <w:rsid w:val="0045645D"/>
    <w:rsid w:val="004568D3"/>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5CD"/>
    <w:rsid w:val="004761CC"/>
    <w:rsid w:val="004766C9"/>
    <w:rsid w:val="004767B4"/>
    <w:rsid w:val="00480D4A"/>
    <w:rsid w:val="00481DA1"/>
    <w:rsid w:val="00482CD5"/>
    <w:rsid w:val="00483A2B"/>
    <w:rsid w:val="004840FC"/>
    <w:rsid w:val="00484212"/>
    <w:rsid w:val="004848C3"/>
    <w:rsid w:val="00484BA9"/>
    <w:rsid w:val="0048599A"/>
    <w:rsid w:val="00486818"/>
    <w:rsid w:val="0049255F"/>
    <w:rsid w:val="0049445D"/>
    <w:rsid w:val="00494D39"/>
    <w:rsid w:val="00495350"/>
    <w:rsid w:val="00495E3C"/>
    <w:rsid w:val="00496041"/>
    <w:rsid w:val="00497156"/>
    <w:rsid w:val="004A0C79"/>
    <w:rsid w:val="004A122F"/>
    <w:rsid w:val="004A24D2"/>
    <w:rsid w:val="004A3214"/>
    <w:rsid w:val="004A4136"/>
    <w:rsid w:val="004A417B"/>
    <w:rsid w:val="004A4378"/>
    <w:rsid w:val="004A712D"/>
    <w:rsid w:val="004A7C03"/>
    <w:rsid w:val="004B03F3"/>
    <w:rsid w:val="004B0CC9"/>
    <w:rsid w:val="004B2536"/>
    <w:rsid w:val="004B46D7"/>
    <w:rsid w:val="004B5F59"/>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774"/>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3C8D"/>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AC4"/>
    <w:rsid w:val="005214A3"/>
    <w:rsid w:val="005222E7"/>
    <w:rsid w:val="00523488"/>
    <w:rsid w:val="00523A8B"/>
    <w:rsid w:val="00523E04"/>
    <w:rsid w:val="00525003"/>
    <w:rsid w:val="0052590B"/>
    <w:rsid w:val="0052592B"/>
    <w:rsid w:val="00526591"/>
    <w:rsid w:val="0052701C"/>
    <w:rsid w:val="00527178"/>
    <w:rsid w:val="00527618"/>
    <w:rsid w:val="005278CB"/>
    <w:rsid w:val="00527E82"/>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2DF6"/>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44A"/>
    <w:rsid w:val="00580A63"/>
    <w:rsid w:val="00583379"/>
    <w:rsid w:val="0058417C"/>
    <w:rsid w:val="005854F9"/>
    <w:rsid w:val="00586EC6"/>
    <w:rsid w:val="00587393"/>
    <w:rsid w:val="00587B61"/>
    <w:rsid w:val="00587DDE"/>
    <w:rsid w:val="00593043"/>
    <w:rsid w:val="00595B60"/>
    <w:rsid w:val="00595B63"/>
    <w:rsid w:val="00595BF0"/>
    <w:rsid w:val="00597E16"/>
    <w:rsid w:val="005A0B1D"/>
    <w:rsid w:val="005A1846"/>
    <w:rsid w:val="005A258C"/>
    <w:rsid w:val="005A32A5"/>
    <w:rsid w:val="005A3560"/>
    <w:rsid w:val="005A464E"/>
    <w:rsid w:val="005A62FC"/>
    <w:rsid w:val="005A6C99"/>
    <w:rsid w:val="005A7D5D"/>
    <w:rsid w:val="005B0040"/>
    <w:rsid w:val="005B011A"/>
    <w:rsid w:val="005B0283"/>
    <w:rsid w:val="005B08FC"/>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624"/>
    <w:rsid w:val="005C62C2"/>
    <w:rsid w:val="005D04E6"/>
    <w:rsid w:val="005D2306"/>
    <w:rsid w:val="005D2423"/>
    <w:rsid w:val="005D2562"/>
    <w:rsid w:val="005D2666"/>
    <w:rsid w:val="005D4548"/>
    <w:rsid w:val="005D461C"/>
    <w:rsid w:val="005D4A74"/>
    <w:rsid w:val="005D5E91"/>
    <w:rsid w:val="005D67EF"/>
    <w:rsid w:val="005E3064"/>
    <w:rsid w:val="005E30AD"/>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5BA8"/>
    <w:rsid w:val="00606BEB"/>
    <w:rsid w:val="0061014A"/>
    <w:rsid w:val="0061054B"/>
    <w:rsid w:val="006110FB"/>
    <w:rsid w:val="00612FB0"/>
    <w:rsid w:val="0061356D"/>
    <w:rsid w:val="00613E26"/>
    <w:rsid w:val="00615641"/>
    <w:rsid w:val="00615A66"/>
    <w:rsid w:val="00616959"/>
    <w:rsid w:val="0062036E"/>
    <w:rsid w:val="006211D0"/>
    <w:rsid w:val="00621595"/>
    <w:rsid w:val="00622B62"/>
    <w:rsid w:val="0062359D"/>
    <w:rsid w:val="00623634"/>
    <w:rsid w:val="00624D0C"/>
    <w:rsid w:val="00626A0F"/>
    <w:rsid w:val="006274B4"/>
    <w:rsid w:val="006307BA"/>
    <w:rsid w:val="006315BA"/>
    <w:rsid w:val="00634C4A"/>
    <w:rsid w:val="00635139"/>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9AD"/>
    <w:rsid w:val="00653AB2"/>
    <w:rsid w:val="00653D2D"/>
    <w:rsid w:val="0065435E"/>
    <w:rsid w:val="00654551"/>
    <w:rsid w:val="00654F91"/>
    <w:rsid w:val="006555E7"/>
    <w:rsid w:val="00655CCC"/>
    <w:rsid w:val="006560B6"/>
    <w:rsid w:val="0065726D"/>
    <w:rsid w:val="006573F2"/>
    <w:rsid w:val="00660ED0"/>
    <w:rsid w:val="00661BA2"/>
    <w:rsid w:val="00662AD0"/>
    <w:rsid w:val="00662F08"/>
    <w:rsid w:val="00663589"/>
    <w:rsid w:val="00664427"/>
    <w:rsid w:val="00664840"/>
    <w:rsid w:val="006649CD"/>
    <w:rsid w:val="00665626"/>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6EE"/>
    <w:rsid w:val="00691E61"/>
    <w:rsid w:val="006937C6"/>
    <w:rsid w:val="00693C5E"/>
    <w:rsid w:val="00693CEE"/>
    <w:rsid w:val="00694EEA"/>
    <w:rsid w:val="006955B4"/>
    <w:rsid w:val="00695DEF"/>
    <w:rsid w:val="00696476"/>
    <w:rsid w:val="00696C74"/>
    <w:rsid w:val="00697C9B"/>
    <w:rsid w:val="006A10FA"/>
    <w:rsid w:val="006A12E0"/>
    <w:rsid w:val="006A1AB3"/>
    <w:rsid w:val="006A40E6"/>
    <w:rsid w:val="006A516B"/>
    <w:rsid w:val="006A5362"/>
    <w:rsid w:val="006A543A"/>
    <w:rsid w:val="006A5C07"/>
    <w:rsid w:val="006A75FA"/>
    <w:rsid w:val="006B07D5"/>
    <w:rsid w:val="006B1309"/>
    <w:rsid w:val="006B31E6"/>
    <w:rsid w:val="006B34C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01F"/>
    <w:rsid w:val="006C6AB1"/>
    <w:rsid w:val="006C6E6B"/>
    <w:rsid w:val="006C73D4"/>
    <w:rsid w:val="006D145F"/>
    <w:rsid w:val="006D2000"/>
    <w:rsid w:val="006D2D39"/>
    <w:rsid w:val="006D2F31"/>
    <w:rsid w:val="006D4250"/>
    <w:rsid w:val="006D4E0E"/>
    <w:rsid w:val="006D5630"/>
    <w:rsid w:val="006D5861"/>
    <w:rsid w:val="006D5CE2"/>
    <w:rsid w:val="006D7854"/>
    <w:rsid w:val="006E06D1"/>
    <w:rsid w:val="006E122E"/>
    <w:rsid w:val="006E1313"/>
    <w:rsid w:val="006E2DC8"/>
    <w:rsid w:val="006E4B52"/>
    <w:rsid w:val="006E58CB"/>
    <w:rsid w:val="006E6B68"/>
    <w:rsid w:val="006E7356"/>
    <w:rsid w:val="006E77A3"/>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187"/>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439"/>
    <w:rsid w:val="0073254D"/>
    <w:rsid w:val="007340F3"/>
    <w:rsid w:val="007347BB"/>
    <w:rsid w:val="00735704"/>
    <w:rsid w:val="00736A49"/>
    <w:rsid w:val="00737368"/>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FFC"/>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9B"/>
    <w:rsid w:val="007F0AB7"/>
    <w:rsid w:val="007F0CE2"/>
    <w:rsid w:val="007F0EFF"/>
    <w:rsid w:val="007F1375"/>
    <w:rsid w:val="007F1AFD"/>
    <w:rsid w:val="007F2C15"/>
    <w:rsid w:val="007F30E4"/>
    <w:rsid w:val="007F5B92"/>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3F1"/>
    <w:rsid w:val="00841457"/>
    <w:rsid w:val="00842BAA"/>
    <w:rsid w:val="00842D8F"/>
    <w:rsid w:val="0084374E"/>
    <w:rsid w:val="00844842"/>
    <w:rsid w:val="0084493E"/>
    <w:rsid w:val="00844A53"/>
    <w:rsid w:val="00844B99"/>
    <w:rsid w:val="00844DD0"/>
    <w:rsid w:val="008455C8"/>
    <w:rsid w:val="0084621E"/>
    <w:rsid w:val="00846407"/>
    <w:rsid w:val="00847D86"/>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3476"/>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6ED"/>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010"/>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F9B"/>
    <w:rsid w:val="0096168C"/>
    <w:rsid w:val="00961840"/>
    <w:rsid w:val="009625E3"/>
    <w:rsid w:val="00962F2D"/>
    <w:rsid w:val="00963A7A"/>
    <w:rsid w:val="009672CD"/>
    <w:rsid w:val="009716CA"/>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5F2F"/>
    <w:rsid w:val="009A0DE3"/>
    <w:rsid w:val="009A1643"/>
    <w:rsid w:val="009A215A"/>
    <w:rsid w:val="009A26B9"/>
    <w:rsid w:val="009A49D3"/>
    <w:rsid w:val="009A4F1B"/>
    <w:rsid w:val="009A66C5"/>
    <w:rsid w:val="009A66E7"/>
    <w:rsid w:val="009A79BA"/>
    <w:rsid w:val="009B10F9"/>
    <w:rsid w:val="009B14D1"/>
    <w:rsid w:val="009B1534"/>
    <w:rsid w:val="009B2784"/>
    <w:rsid w:val="009B36EC"/>
    <w:rsid w:val="009B4963"/>
    <w:rsid w:val="009B4A3B"/>
    <w:rsid w:val="009B6023"/>
    <w:rsid w:val="009B69D3"/>
    <w:rsid w:val="009B721E"/>
    <w:rsid w:val="009B7BA7"/>
    <w:rsid w:val="009B7C01"/>
    <w:rsid w:val="009C0938"/>
    <w:rsid w:val="009C0C22"/>
    <w:rsid w:val="009C15D9"/>
    <w:rsid w:val="009C1A1D"/>
    <w:rsid w:val="009C22C8"/>
    <w:rsid w:val="009C3F82"/>
    <w:rsid w:val="009C49C3"/>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7BC"/>
    <w:rsid w:val="00A23B89"/>
    <w:rsid w:val="00A23C4F"/>
    <w:rsid w:val="00A23FE3"/>
    <w:rsid w:val="00A248C3"/>
    <w:rsid w:val="00A2496E"/>
    <w:rsid w:val="00A24AE5"/>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847"/>
    <w:rsid w:val="00A63DF3"/>
    <w:rsid w:val="00A65C78"/>
    <w:rsid w:val="00A65F67"/>
    <w:rsid w:val="00A660A8"/>
    <w:rsid w:val="00A66A45"/>
    <w:rsid w:val="00A67591"/>
    <w:rsid w:val="00A67911"/>
    <w:rsid w:val="00A67CA6"/>
    <w:rsid w:val="00A67CB9"/>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6CB6"/>
    <w:rsid w:val="00A90D55"/>
    <w:rsid w:val="00A92058"/>
    <w:rsid w:val="00A9225E"/>
    <w:rsid w:val="00A93321"/>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92C"/>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3C29"/>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C33"/>
    <w:rsid w:val="00B83F87"/>
    <w:rsid w:val="00B8478F"/>
    <w:rsid w:val="00B84F93"/>
    <w:rsid w:val="00B91676"/>
    <w:rsid w:val="00B91E0F"/>
    <w:rsid w:val="00B9322B"/>
    <w:rsid w:val="00B93640"/>
    <w:rsid w:val="00B955D5"/>
    <w:rsid w:val="00B95833"/>
    <w:rsid w:val="00BA1824"/>
    <w:rsid w:val="00BA2D98"/>
    <w:rsid w:val="00BA2F0C"/>
    <w:rsid w:val="00BA30D1"/>
    <w:rsid w:val="00BA30E1"/>
    <w:rsid w:val="00BA4609"/>
    <w:rsid w:val="00BA5935"/>
    <w:rsid w:val="00BA5BE2"/>
    <w:rsid w:val="00BA6A9C"/>
    <w:rsid w:val="00BA7F46"/>
    <w:rsid w:val="00BB0388"/>
    <w:rsid w:val="00BB0A0A"/>
    <w:rsid w:val="00BB133C"/>
    <w:rsid w:val="00BB1F04"/>
    <w:rsid w:val="00BB45B5"/>
    <w:rsid w:val="00BB4DDE"/>
    <w:rsid w:val="00BB6064"/>
    <w:rsid w:val="00BB65CE"/>
    <w:rsid w:val="00BB7012"/>
    <w:rsid w:val="00BC08B5"/>
    <w:rsid w:val="00BC09D1"/>
    <w:rsid w:val="00BC1CF3"/>
    <w:rsid w:val="00BC2BE0"/>
    <w:rsid w:val="00BC3573"/>
    <w:rsid w:val="00BC5860"/>
    <w:rsid w:val="00BC7F82"/>
    <w:rsid w:val="00BD0C6A"/>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67E"/>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587"/>
    <w:rsid w:val="00C13B34"/>
    <w:rsid w:val="00C13F26"/>
    <w:rsid w:val="00C1474E"/>
    <w:rsid w:val="00C14C37"/>
    <w:rsid w:val="00C157AA"/>
    <w:rsid w:val="00C162E1"/>
    <w:rsid w:val="00C16BE4"/>
    <w:rsid w:val="00C16E9F"/>
    <w:rsid w:val="00C17080"/>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424"/>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4CEE"/>
    <w:rsid w:val="00C65414"/>
    <w:rsid w:val="00C665FE"/>
    <w:rsid w:val="00C71BEC"/>
    <w:rsid w:val="00C73942"/>
    <w:rsid w:val="00C73A83"/>
    <w:rsid w:val="00C74D3A"/>
    <w:rsid w:val="00C74E61"/>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1E8C"/>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4A43"/>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5CD7"/>
    <w:rsid w:val="00CF158D"/>
    <w:rsid w:val="00CF2166"/>
    <w:rsid w:val="00CF4340"/>
    <w:rsid w:val="00CF4394"/>
    <w:rsid w:val="00CF48B4"/>
    <w:rsid w:val="00CF5C12"/>
    <w:rsid w:val="00CF653E"/>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00E"/>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558"/>
    <w:rsid w:val="00D73D53"/>
    <w:rsid w:val="00D7402C"/>
    <w:rsid w:val="00D7408A"/>
    <w:rsid w:val="00D74261"/>
    <w:rsid w:val="00D7441B"/>
    <w:rsid w:val="00D75589"/>
    <w:rsid w:val="00D76AB2"/>
    <w:rsid w:val="00D80490"/>
    <w:rsid w:val="00D805A3"/>
    <w:rsid w:val="00D81719"/>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6DAE"/>
    <w:rsid w:val="00D9706F"/>
    <w:rsid w:val="00D972D4"/>
    <w:rsid w:val="00DA0FE3"/>
    <w:rsid w:val="00DA195B"/>
    <w:rsid w:val="00DA27F3"/>
    <w:rsid w:val="00DA2919"/>
    <w:rsid w:val="00DA2D1E"/>
    <w:rsid w:val="00DA3EC8"/>
    <w:rsid w:val="00DA40C1"/>
    <w:rsid w:val="00DA5564"/>
    <w:rsid w:val="00DA6B55"/>
    <w:rsid w:val="00DA6B97"/>
    <w:rsid w:val="00DA6CEE"/>
    <w:rsid w:val="00DB0015"/>
    <w:rsid w:val="00DB0359"/>
    <w:rsid w:val="00DB0ABB"/>
    <w:rsid w:val="00DB0C80"/>
    <w:rsid w:val="00DB2AAD"/>
    <w:rsid w:val="00DB44E2"/>
    <w:rsid w:val="00DB4A6D"/>
    <w:rsid w:val="00DB5941"/>
    <w:rsid w:val="00DB626D"/>
    <w:rsid w:val="00DB6365"/>
    <w:rsid w:val="00DB756C"/>
    <w:rsid w:val="00DB7CBC"/>
    <w:rsid w:val="00DC07B7"/>
    <w:rsid w:val="00DC0BF1"/>
    <w:rsid w:val="00DC17F2"/>
    <w:rsid w:val="00DC3BD5"/>
    <w:rsid w:val="00DC4001"/>
    <w:rsid w:val="00DC41C3"/>
    <w:rsid w:val="00DC4A3C"/>
    <w:rsid w:val="00DC4ACF"/>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DF73A6"/>
    <w:rsid w:val="00E00A69"/>
    <w:rsid w:val="00E017BC"/>
    <w:rsid w:val="00E017F0"/>
    <w:rsid w:val="00E01A0E"/>
    <w:rsid w:val="00E025FE"/>
    <w:rsid w:val="00E0346A"/>
    <w:rsid w:val="00E041E4"/>
    <w:rsid w:val="00E04AEE"/>
    <w:rsid w:val="00E04EDF"/>
    <w:rsid w:val="00E06BBD"/>
    <w:rsid w:val="00E100E3"/>
    <w:rsid w:val="00E1012B"/>
    <w:rsid w:val="00E103C8"/>
    <w:rsid w:val="00E1085B"/>
    <w:rsid w:val="00E10EA4"/>
    <w:rsid w:val="00E1308B"/>
    <w:rsid w:val="00E14581"/>
    <w:rsid w:val="00E14623"/>
    <w:rsid w:val="00E14771"/>
    <w:rsid w:val="00E15539"/>
    <w:rsid w:val="00E15D27"/>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3A6"/>
    <w:rsid w:val="00E76ABA"/>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473A"/>
    <w:rsid w:val="00E956DB"/>
    <w:rsid w:val="00E9763D"/>
    <w:rsid w:val="00EA1177"/>
    <w:rsid w:val="00EA118B"/>
    <w:rsid w:val="00EA11B6"/>
    <w:rsid w:val="00EA1F0C"/>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9F0"/>
    <w:rsid w:val="00EC0AF5"/>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222"/>
    <w:rsid w:val="00F26432"/>
    <w:rsid w:val="00F3197A"/>
    <w:rsid w:val="00F32139"/>
    <w:rsid w:val="00F33CF0"/>
    <w:rsid w:val="00F33D56"/>
    <w:rsid w:val="00F34E08"/>
    <w:rsid w:val="00F40316"/>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083"/>
    <w:rsid w:val="00F853AE"/>
    <w:rsid w:val="00F85E9D"/>
    <w:rsid w:val="00F908D5"/>
    <w:rsid w:val="00F913B9"/>
    <w:rsid w:val="00F93C74"/>
    <w:rsid w:val="00F93DCC"/>
    <w:rsid w:val="00F9435D"/>
    <w:rsid w:val="00F966F9"/>
    <w:rsid w:val="00F96F61"/>
    <w:rsid w:val="00F97740"/>
    <w:rsid w:val="00FA0C8F"/>
    <w:rsid w:val="00FA2DEF"/>
    <w:rsid w:val="00FA2F7B"/>
    <w:rsid w:val="00FA3449"/>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4D0"/>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EA1F0C"/>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181172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24B0-8EC7-47CB-9D83-AA84E15F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2012-09-06T15:54:00Z</cp:lastPrinted>
  <dcterms:created xsi:type="dcterms:W3CDTF">2012-10-09T17:23:00Z</dcterms:created>
  <dcterms:modified xsi:type="dcterms:W3CDTF">2012-10-09T17:23:00Z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