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4670" w:rsidRPr="001F29F9" w:rsidRDefault="00540BEF" w:rsidP="00BF0E94">
      <w:pPr>
        <w:tabs>
          <w:tab w:val="left" w:pos="288"/>
          <w:tab w:val="left" w:pos="4752"/>
        </w:tabs>
        <w:rPr>
          <w:color w:val="000000" w:themeColor="text1"/>
        </w:rPr>
      </w:pPr>
      <w:r w:rsidRPr="001F29F9">
        <w:rPr>
          <w:color w:val="000000" w:themeColor="text1"/>
        </w:rPr>
        <w:t>RECORD OF PROCEEDINGS</w:t>
      </w:r>
    </w:p>
    <w:p w:rsidR="00540BEF" w:rsidRPr="001F29F9" w:rsidRDefault="00540BEF" w:rsidP="00BF0E94">
      <w:pPr>
        <w:tabs>
          <w:tab w:val="left" w:pos="288"/>
          <w:tab w:val="left" w:pos="4752"/>
        </w:tabs>
        <w:rPr>
          <w:color w:val="000000" w:themeColor="text1"/>
        </w:rPr>
      </w:pPr>
      <w:r w:rsidRPr="001F29F9">
        <w:rPr>
          <w:color w:val="000000" w:themeColor="text1"/>
        </w:rPr>
        <w:t>PHYSICAL DISABILITY BOARD OF REVIEW</w:t>
      </w:r>
    </w:p>
    <w:p w:rsidR="00540BEF" w:rsidRPr="001F29F9" w:rsidRDefault="00540BEF" w:rsidP="00BF0E94">
      <w:pPr>
        <w:tabs>
          <w:tab w:val="left" w:pos="288"/>
          <w:tab w:val="left" w:pos="4752"/>
        </w:tabs>
        <w:jc w:val="both"/>
        <w:rPr>
          <w:caps/>
          <w:color w:val="000000" w:themeColor="text1"/>
        </w:rPr>
      </w:pPr>
    </w:p>
    <w:p w:rsidR="00E0346A" w:rsidRPr="001F29F9" w:rsidRDefault="00F629C0" w:rsidP="003C53E8">
      <w:pPr>
        <w:tabs>
          <w:tab w:val="left" w:pos="288"/>
          <w:tab w:val="left" w:pos="4752"/>
          <w:tab w:val="left" w:pos="6390"/>
          <w:tab w:val="left" w:pos="9270"/>
        </w:tabs>
        <w:jc w:val="both"/>
        <w:rPr>
          <w:caps/>
          <w:color w:val="000000" w:themeColor="text1"/>
        </w:rPr>
      </w:pPr>
      <w:r w:rsidRPr="001F29F9">
        <w:rPr>
          <w:caps/>
          <w:color w:val="000000" w:themeColor="text1"/>
        </w:rPr>
        <w:t xml:space="preserve">NAME:  </w:t>
      </w:r>
      <w:r w:rsidR="007C055D">
        <w:rPr>
          <w:caps/>
          <w:color w:val="000000" w:themeColor="text1"/>
        </w:rPr>
        <w:t>xxxxxxxxxxxxxxxxxxx</w:t>
      </w:r>
      <w:r w:rsidR="006A63AD">
        <w:rPr>
          <w:caps/>
          <w:color w:val="000000" w:themeColor="text1"/>
        </w:rPr>
        <w:tab/>
      </w:r>
      <w:r w:rsidR="00BB275C">
        <w:rPr>
          <w:caps/>
          <w:color w:val="000000" w:themeColor="text1"/>
        </w:rPr>
        <w:t xml:space="preserve">                </w:t>
      </w:r>
      <w:r w:rsidRPr="001F29F9">
        <w:rPr>
          <w:caps/>
          <w:color w:val="000000" w:themeColor="text1"/>
        </w:rPr>
        <w:t>BRANCH OF SERVICE</w:t>
      </w:r>
      <w:r w:rsidRPr="00A63772">
        <w:rPr>
          <w:caps/>
          <w:color w:val="000000" w:themeColor="text1"/>
        </w:rPr>
        <w:t xml:space="preserve">: </w:t>
      </w:r>
      <w:r w:rsidR="004C24C5" w:rsidRPr="00A63772">
        <w:rPr>
          <w:caps/>
          <w:color w:val="000000" w:themeColor="text1"/>
        </w:rPr>
        <w:t xml:space="preserve"> </w:t>
      </w:r>
      <w:r w:rsidR="00101278" w:rsidRPr="00A63772">
        <w:rPr>
          <w:caps/>
          <w:color w:val="000000" w:themeColor="text1"/>
        </w:rPr>
        <w:t>MARINE CORPS</w:t>
      </w:r>
    </w:p>
    <w:p w:rsidR="00DE3AAD" w:rsidRPr="006104F2" w:rsidRDefault="00012733" w:rsidP="0068098E">
      <w:pPr>
        <w:tabs>
          <w:tab w:val="left" w:pos="288"/>
          <w:tab w:val="left" w:pos="4166"/>
          <w:tab w:val="left" w:pos="4752"/>
          <w:tab w:val="left" w:pos="5130"/>
          <w:tab w:val="left" w:pos="9270"/>
        </w:tabs>
        <w:jc w:val="both"/>
        <w:rPr>
          <w:caps/>
          <w:color w:val="auto"/>
        </w:rPr>
      </w:pPr>
      <w:r w:rsidRPr="001F29F9">
        <w:rPr>
          <w:caps/>
          <w:color w:val="000000" w:themeColor="text1"/>
        </w:rPr>
        <w:t>C</w:t>
      </w:r>
      <w:r w:rsidR="00DE3AAD" w:rsidRPr="001F29F9">
        <w:rPr>
          <w:caps/>
          <w:color w:val="000000" w:themeColor="text1"/>
        </w:rPr>
        <w:t>ASE NUMBER:  PD</w:t>
      </w:r>
      <w:r w:rsidR="008F58E1" w:rsidRPr="001F29F9">
        <w:rPr>
          <w:caps/>
          <w:color w:val="000000" w:themeColor="text1"/>
        </w:rPr>
        <w:t>11</w:t>
      </w:r>
      <w:r w:rsidR="00A63772">
        <w:rPr>
          <w:caps/>
          <w:color w:val="000000" w:themeColor="text1"/>
        </w:rPr>
        <w:t>00920</w:t>
      </w:r>
      <w:r w:rsidR="00DE3AAD" w:rsidRPr="001F29F9">
        <w:rPr>
          <w:color w:val="000000" w:themeColor="text1"/>
        </w:rPr>
        <w:t xml:space="preserve"> </w:t>
      </w:r>
      <w:r w:rsidR="006A63AD">
        <w:rPr>
          <w:color w:val="000000" w:themeColor="text1"/>
        </w:rPr>
        <w:tab/>
      </w:r>
      <w:r w:rsidR="006A63AD">
        <w:rPr>
          <w:color w:val="000000" w:themeColor="text1"/>
        </w:rPr>
        <w:tab/>
      </w:r>
      <w:r w:rsidR="00BB275C">
        <w:rPr>
          <w:color w:val="000000" w:themeColor="text1"/>
        </w:rPr>
        <w:t xml:space="preserve">              </w:t>
      </w:r>
      <w:r w:rsidR="007F6ECB">
        <w:rPr>
          <w:color w:val="000000" w:themeColor="text1"/>
        </w:rPr>
        <w:t xml:space="preserve"> </w:t>
      </w:r>
      <w:r w:rsidR="00BB275C">
        <w:rPr>
          <w:color w:val="000000" w:themeColor="text1"/>
        </w:rPr>
        <w:t xml:space="preserve"> </w:t>
      </w:r>
      <w:r w:rsidR="004B3F43">
        <w:rPr>
          <w:color w:val="000000" w:themeColor="text1"/>
        </w:rPr>
        <w:t xml:space="preserve">SEPARATION </w:t>
      </w:r>
      <w:r w:rsidR="00DE3AAD" w:rsidRPr="001F29F9">
        <w:rPr>
          <w:color w:val="000000" w:themeColor="text1"/>
        </w:rPr>
        <w:t xml:space="preserve">DATE:  </w:t>
      </w:r>
      <w:r w:rsidR="008002D7" w:rsidRPr="006104F2">
        <w:rPr>
          <w:color w:val="000000" w:themeColor="text1"/>
        </w:rPr>
        <w:t>20090227</w:t>
      </w:r>
    </w:p>
    <w:p w:rsidR="003B2143" w:rsidRPr="001F29F9" w:rsidRDefault="004F3639" w:rsidP="006A63AD">
      <w:pPr>
        <w:tabs>
          <w:tab w:val="left" w:pos="288"/>
          <w:tab w:val="left" w:pos="5130"/>
        </w:tabs>
        <w:jc w:val="both"/>
        <w:rPr>
          <w:color w:val="000000" w:themeColor="text1"/>
        </w:rPr>
      </w:pPr>
      <w:r w:rsidRPr="001F29F9">
        <w:rPr>
          <w:caps/>
          <w:color w:val="000000" w:themeColor="text1"/>
        </w:rPr>
        <w:t>BOARD DATE:  201</w:t>
      </w:r>
      <w:r w:rsidR="006A63AD">
        <w:rPr>
          <w:caps/>
          <w:color w:val="000000" w:themeColor="text1"/>
        </w:rPr>
        <w:t>2</w:t>
      </w:r>
      <w:r w:rsidR="002725EC">
        <w:rPr>
          <w:caps/>
          <w:color w:val="000000" w:themeColor="text1"/>
        </w:rPr>
        <w:t>0703</w:t>
      </w:r>
      <w:r w:rsidR="003B2143" w:rsidRPr="001F29F9">
        <w:rPr>
          <w:caps/>
          <w:color w:val="000000" w:themeColor="text1"/>
        </w:rPr>
        <w:tab/>
      </w:r>
    </w:p>
    <w:p w:rsidR="003C53E8" w:rsidRDefault="003C53E8" w:rsidP="003C53E8">
      <w:pPr>
        <w:pBdr>
          <w:bottom w:val="single" w:sz="12" w:space="1" w:color="auto"/>
        </w:pBdr>
        <w:tabs>
          <w:tab w:val="left" w:pos="288"/>
          <w:tab w:val="left" w:pos="4752"/>
        </w:tabs>
        <w:jc w:val="both"/>
        <w:rPr>
          <w:color w:val="000000" w:themeColor="text1"/>
        </w:rPr>
      </w:pPr>
    </w:p>
    <w:p w:rsidR="009369A6" w:rsidRPr="001F29F9" w:rsidRDefault="009369A6" w:rsidP="00BF0E94">
      <w:pPr>
        <w:tabs>
          <w:tab w:val="left" w:pos="288"/>
          <w:tab w:val="left" w:pos="4752"/>
        </w:tabs>
        <w:jc w:val="both"/>
        <w:rPr>
          <w:color w:val="000000" w:themeColor="text1"/>
        </w:rPr>
      </w:pPr>
    </w:p>
    <w:p w:rsidR="0038595E" w:rsidRPr="001F29F9" w:rsidRDefault="00FB0E80" w:rsidP="0038595E">
      <w:pPr>
        <w:tabs>
          <w:tab w:val="left" w:pos="288"/>
          <w:tab w:val="left" w:pos="4752"/>
        </w:tabs>
        <w:jc w:val="both"/>
        <w:rPr>
          <w:color w:val="000000" w:themeColor="text1"/>
          <w:szCs w:val="24"/>
        </w:rPr>
      </w:pPr>
      <w:r w:rsidRPr="001F29F9">
        <w:rPr>
          <w:color w:val="000000" w:themeColor="text1"/>
          <w:u w:val="single"/>
        </w:rPr>
        <w:t>SUMMARY OF CASE</w:t>
      </w:r>
      <w:r w:rsidRPr="001F29F9">
        <w:rPr>
          <w:color w:val="000000" w:themeColor="text1"/>
        </w:rPr>
        <w:t xml:space="preserve">:  </w:t>
      </w:r>
      <w:r w:rsidR="009759C2" w:rsidRPr="001F29F9">
        <w:rPr>
          <w:color w:val="000000" w:themeColor="text1"/>
        </w:rPr>
        <w:t>Data extracted from the available evidence of record reflects that this covered individual (CI)</w:t>
      </w:r>
      <w:r w:rsidR="00570754" w:rsidRPr="001F29F9">
        <w:rPr>
          <w:color w:val="000000" w:themeColor="text1"/>
        </w:rPr>
        <w:t xml:space="preserve"> </w:t>
      </w:r>
      <w:r w:rsidR="002C6E5B" w:rsidRPr="001F29F9">
        <w:rPr>
          <w:color w:val="000000" w:themeColor="text1"/>
          <w:szCs w:val="24"/>
        </w:rPr>
        <w:t xml:space="preserve">was </w:t>
      </w:r>
      <w:r w:rsidR="00E322F7" w:rsidRPr="001F29F9">
        <w:rPr>
          <w:color w:val="000000" w:themeColor="text1"/>
          <w:szCs w:val="24"/>
        </w:rPr>
        <w:t xml:space="preserve">a </w:t>
      </w:r>
      <w:r w:rsidR="002E65E6" w:rsidRPr="001F29F9">
        <w:rPr>
          <w:color w:val="000000" w:themeColor="text1"/>
          <w:szCs w:val="24"/>
        </w:rPr>
        <w:t>R</w:t>
      </w:r>
      <w:r w:rsidR="006D4E0E" w:rsidRPr="001F29F9">
        <w:rPr>
          <w:color w:val="000000" w:themeColor="text1"/>
          <w:szCs w:val="24"/>
        </w:rPr>
        <w:t xml:space="preserve">eserve </w:t>
      </w:r>
      <w:r w:rsidR="00365DC3" w:rsidRPr="00BD18EE">
        <w:rPr>
          <w:color w:val="000000" w:themeColor="text1"/>
          <w:szCs w:val="24"/>
        </w:rPr>
        <w:t>S</w:t>
      </w:r>
      <w:r w:rsidR="00661BA2" w:rsidRPr="00BD18EE">
        <w:rPr>
          <w:color w:val="000000" w:themeColor="text1"/>
          <w:szCs w:val="24"/>
        </w:rPr>
        <w:t>S</w:t>
      </w:r>
      <w:r w:rsidR="00214AB0">
        <w:rPr>
          <w:color w:val="000000" w:themeColor="text1"/>
          <w:szCs w:val="24"/>
        </w:rPr>
        <w:t>GT</w:t>
      </w:r>
      <w:r w:rsidR="00661BA2" w:rsidRPr="00BD18EE">
        <w:rPr>
          <w:color w:val="000000" w:themeColor="text1"/>
          <w:szCs w:val="24"/>
        </w:rPr>
        <w:t>/E-5</w:t>
      </w:r>
      <w:r w:rsidR="00705C40" w:rsidRPr="00BD18EE">
        <w:rPr>
          <w:color w:val="000000" w:themeColor="text1"/>
          <w:szCs w:val="24"/>
        </w:rPr>
        <w:t xml:space="preserve"> (</w:t>
      </w:r>
      <w:r w:rsidR="00A63772" w:rsidRPr="00BD18EE">
        <w:rPr>
          <w:color w:val="000000" w:themeColor="text1"/>
          <w:szCs w:val="24"/>
        </w:rPr>
        <w:t>2846</w:t>
      </w:r>
      <w:r w:rsidR="00C75F3D" w:rsidRPr="00BD18EE">
        <w:rPr>
          <w:color w:val="000000" w:themeColor="text1"/>
          <w:szCs w:val="24"/>
        </w:rPr>
        <w:t xml:space="preserve"> / </w:t>
      </w:r>
      <w:r w:rsidR="00365DC3" w:rsidRPr="00BD18EE">
        <w:rPr>
          <w:color w:val="000000" w:themeColor="text1"/>
          <w:szCs w:val="24"/>
        </w:rPr>
        <w:t>Field Radio Technician</w:t>
      </w:r>
      <w:r w:rsidR="00E322F7" w:rsidRPr="00BD18EE">
        <w:rPr>
          <w:color w:val="000000" w:themeColor="text1"/>
          <w:szCs w:val="24"/>
        </w:rPr>
        <w:t>)</w:t>
      </w:r>
      <w:r w:rsidR="00C75F3D" w:rsidRPr="00BD18EE">
        <w:rPr>
          <w:color w:val="000000" w:themeColor="text1"/>
          <w:szCs w:val="24"/>
        </w:rPr>
        <w:t>,</w:t>
      </w:r>
      <w:r w:rsidR="00C75F3D" w:rsidRPr="001F29F9">
        <w:rPr>
          <w:color w:val="000000" w:themeColor="text1"/>
          <w:szCs w:val="24"/>
        </w:rPr>
        <w:t xml:space="preserve"> </w:t>
      </w:r>
      <w:r w:rsidR="002C6E5B" w:rsidRPr="001F29F9">
        <w:rPr>
          <w:color w:val="000000" w:themeColor="text1"/>
          <w:szCs w:val="24"/>
        </w:rPr>
        <w:t>medically separated for</w:t>
      </w:r>
      <w:r w:rsidR="008B2C9F">
        <w:rPr>
          <w:color w:val="000000" w:themeColor="text1"/>
          <w:szCs w:val="24"/>
        </w:rPr>
        <w:t xml:space="preserve"> a</w:t>
      </w:r>
      <w:r w:rsidR="002C6E5B" w:rsidRPr="001F29F9">
        <w:rPr>
          <w:color w:val="000000" w:themeColor="text1"/>
          <w:szCs w:val="24"/>
        </w:rPr>
        <w:t xml:space="preserve"> </w:t>
      </w:r>
      <w:r w:rsidR="006A63AD">
        <w:rPr>
          <w:color w:val="000000" w:themeColor="text1"/>
          <w:szCs w:val="24"/>
        </w:rPr>
        <w:t>low back condition.</w:t>
      </w:r>
      <w:r w:rsidR="00BD41AF">
        <w:rPr>
          <w:color w:val="000000" w:themeColor="text1"/>
          <w:szCs w:val="24"/>
        </w:rPr>
        <w:t xml:space="preserve">  </w:t>
      </w:r>
      <w:r w:rsidR="003935E1">
        <w:rPr>
          <w:color w:val="000000" w:themeColor="text1"/>
          <w:szCs w:val="24"/>
        </w:rPr>
        <w:t>He injured his low back while participating in physical training</w:t>
      </w:r>
      <w:r w:rsidR="00FE2DFF">
        <w:rPr>
          <w:color w:val="000000" w:themeColor="text1"/>
          <w:szCs w:val="24"/>
        </w:rPr>
        <w:t xml:space="preserve"> (PT)</w:t>
      </w:r>
      <w:r w:rsidR="003935E1">
        <w:rPr>
          <w:color w:val="000000" w:themeColor="text1"/>
          <w:szCs w:val="24"/>
        </w:rPr>
        <w:t xml:space="preserve"> an</w:t>
      </w:r>
      <w:r w:rsidR="00193712">
        <w:rPr>
          <w:color w:val="000000" w:themeColor="text1"/>
          <w:szCs w:val="24"/>
        </w:rPr>
        <w:t>d</w:t>
      </w:r>
      <w:r w:rsidR="003935E1">
        <w:rPr>
          <w:color w:val="000000" w:themeColor="text1"/>
          <w:szCs w:val="24"/>
        </w:rPr>
        <w:t xml:space="preserve"> did </w:t>
      </w:r>
      <w:r w:rsidR="00316468" w:rsidRPr="00316468">
        <w:rPr>
          <w:rFonts w:asciiTheme="minorHAnsi" w:hAnsiTheme="minorHAnsi"/>
          <w:color w:val="auto"/>
          <w:szCs w:val="24"/>
        </w:rPr>
        <w:t xml:space="preserve">not respond adequately to </w:t>
      </w:r>
      <w:r w:rsidR="006A63AD">
        <w:rPr>
          <w:rFonts w:asciiTheme="minorHAnsi" w:hAnsiTheme="minorHAnsi"/>
          <w:color w:val="auto"/>
          <w:szCs w:val="24"/>
        </w:rPr>
        <w:t>conservative or operative</w:t>
      </w:r>
      <w:r w:rsidR="00316468" w:rsidRPr="00316468">
        <w:rPr>
          <w:rFonts w:asciiTheme="minorHAnsi" w:hAnsiTheme="minorHAnsi"/>
          <w:color w:val="auto"/>
          <w:szCs w:val="24"/>
        </w:rPr>
        <w:t xml:space="preserve"> treatment to </w:t>
      </w:r>
      <w:r w:rsidR="00193712">
        <w:rPr>
          <w:rFonts w:asciiTheme="minorHAnsi" w:hAnsiTheme="minorHAnsi"/>
          <w:color w:val="auto"/>
          <w:szCs w:val="24"/>
        </w:rPr>
        <w:t>fulfill the demands</w:t>
      </w:r>
      <w:r w:rsidR="00316468" w:rsidRPr="00316468">
        <w:rPr>
          <w:rFonts w:asciiTheme="minorHAnsi" w:hAnsiTheme="minorHAnsi"/>
          <w:color w:val="auto"/>
          <w:szCs w:val="24"/>
        </w:rPr>
        <w:t xml:space="preserve"> </w:t>
      </w:r>
      <w:r w:rsidR="00316468" w:rsidRPr="00BD18EE">
        <w:rPr>
          <w:rFonts w:asciiTheme="minorHAnsi" w:hAnsiTheme="minorHAnsi"/>
          <w:color w:val="auto"/>
          <w:szCs w:val="24"/>
        </w:rPr>
        <w:t xml:space="preserve">within his </w:t>
      </w:r>
      <w:r w:rsidR="00316468" w:rsidRPr="00BD18EE">
        <w:rPr>
          <w:color w:val="000000" w:themeColor="text1"/>
          <w:szCs w:val="24"/>
        </w:rPr>
        <w:t xml:space="preserve">Military Occupational Specialty (MOS) or meet physical fitness standards.  </w:t>
      </w:r>
      <w:r w:rsidR="0038595E" w:rsidRPr="00BD18EE">
        <w:rPr>
          <w:color w:val="000000" w:themeColor="text1"/>
          <w:szCs w:val="24"/>
        </w:rPr>
        <w:t xml:space="preserve">He was placed on </w:t>
      </w:r>
      <w:r w:rsidR="007F6ECB">
        <w:rPr>
          <w:color w:val="000000" w:themeColor="text1"/>
          <w:szCs w:val="24"/>
        </w:rPr>
        <w:t>l</w:t>
      </w:r>
      <w:r w:rsidR="0038595E" w:rsidRPr="00BD18EE">
        <w:rPr>
          <w:color w:val="000000" w:themeColor="text1"/>
          <w:szCs w:val="24"/>
        </w:rPr>
        <w:t xml:space="preserve">imited </w:t>
      </w:r>
      <w:r w:rsidR="007F6ECB">
        <w:rPr>
          <w:color w:val="000000" w:themeColor="text1"/>
          <w:szCs w:val="24"/>
        </w:rPr>
        <w:t>d</w:t>
      </w:r>
      <w:r w:rsidR="0038595E" w:rsidRPr="00BD18EE">
        <w:rPr>
          <w:color w:val="000000" w:themeColor="text1"/>
          <w:szCs w:val="24"/>
        </w:rPr>
        <w:t>uty</w:t>
      </w:r>
      <w:r w:rsidR="00193712">
        <w:rPr>
          <w:color w:val="000000" w:themeColor="text1"/>
          <w:szCs w:val="24"/>
        </w:rPr>
        <w:t xml:space="preserve"> (LIMDU)</w:t>
      </w:r>
      <w:r w:rsidR="0038595E" w:rsidRPr="00BD18EE">
        <w:rPr>
          <w:color w:val="000000" w:themeColor="text1"/>
          <w:szCs w:val="24"/>
        </w:rPr>
        <w:t xml:space="preserve"> and underwent a Medical Evaluation Board (MEB). “Degeneration of lumbar or </w:t>
      </w:r>
      <w:r w:rsidR="009A4EC0">
        <w:rPr>
          <w:color w:val="000000" w:themeColor="text1"/>
          <w:szCs w:val="24"/>
        </w:rPr>
        <w:t>l</w:t>
      </w:r>
      <w:r w:rsidR="0038595E" w:rsidRPr="00BD18EE">
        <w:rPr>
          <w:color w:val="000000" w:themeColor="text1"/>
          <w:szCs w:val="24"/>
        </w:rPr>
        <w:t>umbosacral intervertebral disc</w:t>
      </w:r>
      <w:r w:rsidR="006A63AD">
        <w:rPr>
          <w:color w:val="000000" w:themeColor="text1"/>
          <w:szCs w:val="24"/>
        </w:rPr>
        <w:t xml:space="preserve"> (DDD)</w:t>
      </w:r>
      <w:r w:rsidR="0038595E" w:rsidRPr="00BD18EE">
        <w:rPr>
          <w:color w:val="000000" w:themeColor="text1"/>
          <w:szCs w:val="24"/>
        </w:rPr>
        <w:t>; postlaminectomy syndrome of lumba</w:t>
      </w:r>
      <w:r w:rsidR="00B376A5">
        <w:rPr>
          <w:color w:val="000000" w:themeColor="text1"/>
          <w:szCs w:val="24"/>
        </w:rPr>
        <w:t>r</w:t>
      </w:r>
      <w:r w:rsidR="0038595E" w:rsidRPr="00BD18EE">
        <w:rPr>
          <w:color w:val="000000" w:themeColor="text1"/>
          <w:szCs w:val="24"/>
        </w:rPr>
        <w:t xml:space="preserve"> region; other and unspecified disc disorder of lumbar region and lumbago” were forwarded to the Physical Evaluation Board (PEB)</w:t>
      </w:r>
      <w:r w:rsidR="00193712" w:rsidRPr="00193712">
        <w:rPr>
          <w:color w:val="000000" w:themeColor="text1"/>
          <w:szCs w:val="24"/>
        </w:rPr>
        <w:t xml:space="preserve"> </w:t>
      </w:r>
      <w:r w:rsidR="00193712" w:rsidRPr="00BD18EE">
        <w:rPr>
          <w:color w:val="000000" w:themeColor="text1"/>
          <w:szCs w:val="24"/>
        </w:rPr>
        <w:t>IAW SECNAVINST 1850.4E</w:t>
      </w:r>
      <w:r w:rsidR="006A63AD">
        <w:rPr>
          <w:color w:val="000000" w:themeColor="text1"/>
          <w:szCs w:val="24"/>
        </w:rPr>
        <w:t xml:space="preserve">. </w:t>
      </w:r>
      <w:r w:rsidR="0038595E" w:rsidRPr="00BD18EE">
        <w:rPr>
          <w:color w:val="000000" w:themeColor="text1"/>
          <w:szCs w:val="24"/>
        </w:rPr>
        <w:t xml:space="preserve"> No other conditions appeared on the MEB’s submission.  The </w:t>
      </w:r>
      <w:r w:rsidR="007F6ECB">
        <w:rPr>
          <w:color w:val="000000" w:themeColor="text1"/>
          <w:szCs w:val="24"/>
        </w:rPr>
        <w:t xml:space="preserve">PEB </w:t>
      </w:r>
      <w:r w:rsidR="0038595E" w:rsidRPr="00BD18EE">
        <w:rPr>
          <w:color w:val="000000" w:themeColor="text1"/>
          <w:szCs w:val="24"/>
        </w:rPr>
        <w:t xml:space="preserve">adjudicated the DDD </w:t>
      </w:r>
      <w:r w:rsidR="009A4EC0">
        <w:rPr>
          <w:color w:val="000000" w:themeColor="text1"/>
          <w:szCs w:val="24"/>
        </w:rPr>
        <w:t>L4/5 HNP</w:t>
      </w:r>
      <w:r w:rsidR="009A4EC0" w:rsidRPr="00BD18EE">
        <w:rPr>
          <w:color w:val="000000" w:themeColor="text1"/>
          <w:szCs w:val="24"/>
        </w:rPr>
        <w:t xml:space="preserve"> </w:t>
      </w:r>
      <w:r w:rsidR="0038595E" w:rsidRPr="00BD18EE">
        <w:rPr>
          <w:color w:val="000000" w:themeColor="text1"/>
          <w:szCs w:val="24"/>
        </w:rPr>
        <w:t>condition as unfitting, rated 20%; additionally “</w:t>
      </w:r>
      <w:r w:rsidR="007F6ECB">
        <w:rPr>
          <w:color w:val="000000" w:themeColor="text1"/>
          <w:szCs w:val="24"/>
        </w:rPr>
        <w:t>c</w:t>
      </w:r>
      <w:r w:rsidR="0038595E" w:rsidRPr="00BD18EE">
        <w:rPr>
          <w:color w:val="000000" w:themeColor="text1"/>
          <w:szCs w:val="24"/>
        </w:rPr>
        <w:t xml:space="preserve">hronic </w:t>
      </w:r>
      <w:r w:rsidR="007F6ECB">
        <w:rPr>
          <w:color w:val="000000" w:themeColor="text1"/>
          <w:szCs w:val="24"/>
        </w:rPr>
        <w:t>l</w:t>
      </w:r>
      <w:r w:rsidR="0038595E" w:rsidRPr="00BD18EE">
        <w:rPr>
          <w:color w:val="000000" w:themeColor="text1"/>
          <w:szCs w:val="24"/>
        </w:rPr>
        <w:t xml:space="preserve">ow </w:t>
      </w:r>
      <w:r w:rsidR="007F6ECB">
        <w:rPr>
          <w:color w:val="000000" w:themeColor="text1"/>
          <w:szCs w:val="24"/>
        </w:rPr>
        <w:t>b</w:t>
      </w:r>
      <w:r w:rsidR="0038595E" w:rsidRPr="00BD18EE">
        <w:rPr>
          <w:color w:val="000000" w:themeColor="text1"/>
          <w:szCs w:val="24"/>
        </w:rPr>
        <w:t xml:space="preserve">ack </w:t>
      </w:r>
      <w:r w:rsidR="007F6ECB">
        <w:rPr>
          <w:color w:val="000000" w:themeColor="text1"/>
          <w:szCs w:val="24"/>
        </w:rPr>
        <w:t>p</w:t>
      </w:r>
      <w:r w:rsidR="0038595E" w:rsidRPr="00BD18EE">
        <w:rPr>
          <w:color w:val="000000" w:themeColor="text1"/>
          <w:szCs w:val="24"/>
        </w:rPr>
        <w:t>ain</w:t>
      </w:r>
      <w:r w:rsidR="007F6ECB">
        <w:rPr>
          <w:color w:val="000000" w:themeColor="text1"/>
          <w:szCs w:val="24"/>
        </w:rPr>
        <w:t xml:space="preserve"> (</w:t>
      </w:r>
      <w:r w:rsidR="00193712">
        <w:rPr>
          <w:color w:val="000000" w:themeColor="text1"/>
          <w:szCs w:val="24"/>
        </w:rPr>
        <w:t>LBP)</w:t>
      </w:r>
      <w:r w:rsidR="0038595E" w:rsidRPr="00BD18EE">
        <w:rPr>
          <w:color w:val="000000" w:themeColor="text1"/>
          <w:szCs w:val="24"/>
        </w:rPr>
        <w:t xml:space="preserve"> and L4/5 </w:t>
      </w:r>
      <w:r w:rsidR="00FB3C6D" w:rsidRPr="00BD18EE">
        <w:rPr>
          <w:color w:val="000000" w:themeColor="text1"/>
          <w:szCs w:val="24"/>
        </w:rPr>
        <w:t xml:space="preserve">status post (s/p) minimally invasive left sided L4/5 </w:t>
      </w:r>
      <w:proofErr w:type="spellStart"/>
      <w:r w:rsidR="00FB3C6D" w:rsidRPr="00BD18EE">
        <w:rPr>
          <w:color w:val="000000" w:themeColor="text1"/>
          <w:szCs w:val="24"/>
        </w:rPr>
        <w:t>laminotomy</w:t>
      </w:r>
      <w:proofErr w:type="spellEnd"/>
      <w:r w:rsidR="00FB3C6D" w:rsidRPr="00BD18EE">
        <w:rPr>
          <w:color w:val="000000" w:themeColor="text1"/>
          <w:szCs w:val="24"/>
        </w:rPr>
        <w:t xml:space="preserve">, </w:t>
      </w:r>
      <w:proofErr w:type="spellStart"/>
      <w:r w:rsidR="00FB3C6D" w:rsidRPr="00BD18EE">
        <w:rPr>
          <w:color w:val="000000" w:themeColor="text1"/>
          <w:szCs w:val="24"/>
        </w:rPr>
        <w:t>foraminotomy</w:t>
      </w:r>
      <w:proofErr w:type="spellEnd"/>
      <w:r w:rsidR="00FB3C6D" w:rsidRPr="00BD18EE">
        <w:rPr>
          <w:color w:val="000000" w:themeColor="text1"/>
          <w:szCs w:val="24"/>
        </w:rPr>
        <w:t xml:space="preserve">, </w:t>
      </w:r>
      <w:proofErr w:type="spellStart"/>
      <w:r w:rsidR="00FB3C6D" w:rsidRPr="00BD18EE">
        <w:rPr>
          <w:color w:val="000000" w:themeColor="text1"/>
          <w:szCs w:val="24"/>
        </w:rPr>
        <w:t>facetectomy</w:t>
      </w:r>
      <w:proofErr w:type="spellEnd"/>
      <w:r w:rsidR="00FB3C6D" w:rsidRPr="00BD18EE">
        <w:rPr>
          <w:color w:val="000000" w:themeColor="text1"/>
          <w:szCs w:val="24"/>
        </w:rPr>
        <w:t xml:space="preserve"> and </w:t>
      </w:r>
      <w:proofErr w:type="spellStart"/>
      <w:r w:rsidR="00FB3C6D" w:rsidRPr="00BD18EE">
        <w:rPr>
          <w:color w:val="000000" w:themeColor="text1"/>
          <w:szCs w:val="24"/>
        </w:rPr>
        <w:t>microdiscectomy</w:t>
      </w:r>
      <w:proofErr w:type="spellEnd"/>
      <w:r w:rsidR="00FB3C6D" w:rsidRPr="00BD18EE">
        <w:rPr>
          <w:color w:val="000000" w:themeColor="text1"/>
          <w:szCs w:val="24"/>
        </w:rPr>
        <w:t xml:space="preserve"> </w:t>
      </w:r>
      <w:r w:rsidR="0038595E" w:rsidRPr="00BD18EE">
        <w:rPr>
          <w:color w:val="000000" w:themeColor="text1"/>
          <w:szCs w:val="24"/>
        </w:rPr>
        <w:t>condition</w:t>
      </w:r>
      <w:r w:rsidR="00FB3C6D" w:rsidRPr="00BD18EE">
        <w:rPr>
          <w:color w:val="000000" w:themeColor="text1"/>
          <w:szCs w:val="24"/>
        </w:rPr>
        <w:t>s</w:t>
      </w:r>
      <w:r w:rsidR="0038595E" w:rsidRPr="00BD18EE">
        <w:rPr>
          <w:color w:val="000000" w:themeColor="text1"/>
          <w:szCs w:val="24"/>
        </w:rPr>
        <w:t xml:space="preserve"> rated </w:t>
      </w:r>
      <w:r w:rsidR="007F6ECB">
        <w:rPr>
          <w:color w:val="000000" w:themeColor="text1"/>
          <w:szCs w:val="24"/>
        </w:rPr>
        <w:t>c</w:t>
      </w:r>
      <w:r w:rsidR="0038595E" w:rsidRPr="00BD18EE">
        <w:rPr>
          <w:color w:val="000000" w:themeColor="text1"/>
          <w:szCs w:val="24"/>
        </w:rPr>
        <w:t>at</w:t>
      </w:r>
      <w:r w:rsidR="00900A00">
        <w:rPr>
          <w:color w:val="000000" w:themeColor="text1"/>
          <w:szCs w:val="24"/>
        </w:rPr>
        <w:t xml:space="preserve">egory </w:t>
      </w:r>
      <w:r w:rsidR="007F6ECB">
        <w:rPr>
          <w:color w:val="000000" w:themeColor="text1"/>
          <w:szCs w:val="24"/>
        </w:rPr>
        <w:t>II</w:t>
      </w:r>
      <w:r w:rsidR="0038595E" w:rsidRPr="00BD18EE">
        <w:rPr>
          <w:color w:val="000000" w:themeColor="text1"/>
          <w:szCs w:val="24"/>
        </w:rPr>
        <w:t xml:space="preserve">, </w:t>
      </w:r>
      <w:r w:rsidR="00FB3C6D" w:rsidRPr="00BD18EE">
        <w:rPr>
          <w:color w:val="000000" w:themeColor="text1"/>
          <w:szCs w:val="24"/>
        </w:rPr>
        <w:t>(contributing to the unfitting condition)</w:t>
      </w:r>
      <w:r w:rsidR="0038595E" w:rsidRPr="00BD18EE">
        <w:rPr>
          <w:color w:val="000000" w:themeColor="text1"/>
          <w:szCs w:val="24"/>
        </w:rPr>
        <w:t xml:space="preserve"> </w:t>
      </w:r>
      <w:r w:rsidR="003935E1" w:rsidRPr="00BD18EE">
        <w:rPr>
          <w:color w:val="000000" w:themeColor="text1"/>
          <w:szCs w:val="24"/>
        </w:rPr>
        <w:t xml:space="preserve">IAW SECNAVINST 1850.4E </w:t>
      </w:r>
      <w:r w:rsidR="003935E1">
        <w:rPr>
          <w:color w:val="000000" w:themeColor="text1"/>
          <w:szCs w:val="24"/>
        </w:rPr>
        <w:t>and the</w:t>
      </w:r>
      <w:r w:rsidR="0038595E" w:rsidRPr="00BD18EE">
        <w:rPr>
          <w:color w:val="000000" w:themeColor="text1"/>
          <w:szCs w:val="24"/>
        </w:rPr>
        <w:t xml:space="preserve"> Veterans Administration Schedule for Rating Disabilities (VASRD).</w:t>
      </w:r>
      <w:r w:rsidR="00451A90" w:rsidRPr="00BD18EE">
        <w:rPr>
          <w:color w:val="000000" w:themeColor="text1"/>
          <w:szCs w:val="24"/>
        </w:rPr>
        <w:t xml:space="preserve">  </w:t>
      </w:r>
      <w:r w:rsidR="00900A00">
        <w:rPr>
          <w:color w:val="000000" w:themeColor="text1"/>
          <w:szCs w:val="24"/>
        </w:rPr>
        <w:t>The CI</w:t>
      </w:r>
      <w:r w:rsidR="00451A90" w:rsidRPr="00BD18EE">
        <w:rPr>
          <w:color w:val="000000" w:themeColor="text1"/>
          <w:szCs w:val="24"/>
        </w:rPr>
        <w:t xml:space="preserve"> requested a </w:t>
      </w:r>
      <w:r w:rsidR="00214AB0">
        <w:rPr>
          <w:color w:val="000000" w:themeColor="text1"/>
          <w:szCs w:val="24"/>
        </w:rPr>
        <w:t>r</w:t>
      </w:r>
      <w:r w:rsidR="00451A90" w:rsidRPr="00BD18EE">
        <w:rPr>
          <w:color w:val="000000" w:themeColor="text1"/>
          <w:szCs w:val="24"/>
        </w:rPr>
        <w:t>econsideration</w:t>
      </w:r>
      <w:r w:rsidR="007F6ECB">
        <w:rPr>
          <w:color w:val="000000" w:themeColor="text1"/>
          <w:szCs w:val="24"/>
        </w:rPr>
        <w:t xml:space="preserve"> of the </w:t>
      </w:r>
      <w:r w:rsidR="00451A90">
        <w:rPr>
          <w:color w:val="000000" w:themeColor="text1"/>
          <w:szCs w:val="24"/>
        </w:rPr>
        <w:t>PEB’</w:t>
      </w:r>
      <w:r w:rsidR="00BD18EE">
        <w:rPr>
          <w:color w:val="000000" w:themeColor="text1"/>
          <w:szCs w:val="24"/>
        </w:rPr>
        <w:t>s findings</w:t>
      </w:r>
      <w:r w:rsidR="00900A00">
        <w:rPr>
          <w:color w:val="000000" w:themeColor="text1"/>
          <w:szCs w:val="24"/>
        </w:rPr>
        <w:t>, but the decision was u</w:t>
      </w:r>
      <w:r w:rsidR="00FE2DFF">
        <w:rPr>
          <w:color w:val="000000" w:themeColor="text1"/>
          <w:szCs w:val="24"/>
        </w:rPr>
        <w:t xml:space="preserve">pheld </w:t>
      </w:r>
      <w:r w:rsidR="00900A00">
        <w:rPr>
          <w:color w:val="000000" w:themeColor="text1"/>
          <w:szCs w:val="24"/>
        </w:rPr>
        <w:t xml:space="preserve">and the CI </w:t>
      </w:r>
      <w:r w:rsidR="00BD18EE">
        <w:rPr>
          <w:color w:val="000000" w:themeColor="text1"/>
          <w:szCs w:val="24"/>
        </w:rPr>
        <w:t>was then medically separated with a 20% combined disability rating.</w:t>
      </w:r>
      <w:r w:rsidR="00451A90">
        <w:rPr>
          <w:color w:val="000000" w:themeColor="text1"/>
          <w:szCs w:val="24"/>
        </w:rPr>
        <w:t xml:space="preserve"> </w:t>
      </w:r>
    </w:p>
    <w:p w:rsidR="004174F0" w:rsidRPr="001F29F9" w:rsidRDefault="004174F0" w:rsidP="00BF0E94">
      <w:pPr>
        <w:pBdr>
          <w:bottom w:val="single" w:sz="12" w:space="1" w:color="auto"/>
        </w:pBdr>
        <w:tabs>
          <w:tab w:val="left" w:pos="288"/>
          <w:tab w:val="left" w:pos="4752"/>
        </w:tabs>
        <w:jc w:val="both"/>
        <w:rPr>
          <w:color w:val="000000" w:themeColor="text1"/>
        </w:rPr>
      </w:pPr>
    </w:p>
    <w:p w:rsidR="004174F0" w:rsidRPr="001F29F9" w:rsidRDefault="004174F0" w:rsidP="00BF0E94">
      <w:pPr>
        <w:tabs>
          <w:tab w:val="left" w:pos="288"/>
          <w:tab w:val="left" w:pos="4752"/>
        </w:tabs>
        <w:jc w:val="both"/>
        <w:rPr>
          <w:color w:val="000000" w:themeColor="text1"/>
        </w:rPr>
      </w:pPr>
    </w:p>
    <w:p w:rsidR="00BD18EE" w:rsidRPr="001F29F9" w:rsidRDefault="002C6E5B" w:rsidP="00BD18EE">
      <w:pPr>
        <w:tabs>
          <w:tab w:val="left" w:pos="288"/>
          <w:tab w:val="left" w:pos="4752"/>
        </w:tabs>
        <w:jc w:val="both"/>
        <w:rPr>
          <w:rFonts w:eastAsiaTheme="minorHAnsi"/>
          <w:color w:val="000000" w:themeColor="text1"/>
          <w:szCs w:val="24"/>
        </w:rPr>
      </w:pPr>
      <w:r w:rsidRPr="008B2C9F">
        <w:rPr>
          <w:color w:val="000000" w:themeColor="text1"/>
          <w:u w:val="single"/>
        </w:rPr>
        <w:t>CI CONTENTION</w:t>
      </w:r>
      <w:r w:rsidRPr="008B2C9F">
        <w:rPr>
          <w:color w:val="000000" w:themeColor="text1"/>
        </w:rPr>
        <w:t>:</w:t>
      </w:r>
      <w:r w:rsidR="00BD18EE" w:rsidRPr="008B2C9F">
        <w:t xml:space="preserve">  </w:t>
      </w:r>
      <w:r w:rsidR="00BD18EE" w:rsidRPr="008B2C9F">
        <w:rPr>
          <w:color w:val="auto"/>
        </w:rPr>
        <w:t>The CI states:</w:t>
      </w:r>
      <w:r w:rsidR="00BD18EE" w:rsidRPr="008B2C9F">
        <w:t xml:space="preserve">  </w:t>
      </w:r>
      <w:r w:rsidR="00BD18EE" w:rsidRPr="008B2C9F">
        <w:rPr>
          <w:color w:val="000000" w:themeColor="text1"/>
        </w:rPr>
        <w:t>“- Disabilities are causing more pain, range of motion loss and work limitations than the original PEB board determined.</w:t>
      </w:r>
      <w:r w:rsidR="00B376A5" w:rsidRPr="008B2C9F">
        <w:rPr>
          <w:color w:val="000000" w:themeColor="text1"/>
        </w:rPr>
        <w:t xml:space="preserve">  </w:t>
      </w:r>
      <w:r w:rsidR="00BD18EE" w:rsidRPr="008B2C9F">
        <w:rPr>
          <w:color w:val="000000" w:themeColor="text1"/>
        </w:rPr>
        <w:t>- There are several disabilities rated by the VA as service connected that were not considered at the time the PEB board made its rating.</w:t>
      </w:r>
      <w:r w:rsidR="00B376A5" w:rsidRPr="008B2C9F">
        <w:rPr>
          <w:color w:val="000000" w:themeColor="text1"/>
        </w:rPr>
        <w:t xml:space="preserve">  </w:t>
      </w:r>
      <w:r w:rsidR="00BD18EE" w:rsidRPr="008B2C9F">
        <w:rPr>
          <w:color w:val="000000" w:themeColor="text1"/>
        </w:rPr>
        <w:t>- I have been unemployed since being separated, largely because available jobs are too physically demanding.</w:t>
      </w:r>
      <w:r w:rsidR="00B376A5" w:rsidRPr="008B2C9F">
        <w:rPr>
          <w:color w:val="000000" w:themeColor="text1"/>
        </w:rPr>
        <w:t xml:space="preserve">  </w:t>
      </w:r>
      <w:r w:rsidR="00BD18EE" w:rsidRPr="008B2C9F">
        <w:rPr>
          <w:color w:val="000000" w:themeColor="text1"/>
        </w:rPr>
        <w:t>- The necessity to take pain killers most of the time has limited my ability to drive or operate machinery</w:t>
      </w:r>
      <w:r w:rsidR="007F6ECB">
        <w:rPr>
          <w:color w:val="000000" w:themeColor="text1"/>
        </w:rPr>
        <w:t>.</w:t>
      </w:r>
      <w:r w:rsidR="00BD18EE" w:rsidRPr="008B2C9F">
        <w:rPr>
          <w:color w:val="000000" w:themeColor="text1"/>
        </w:rPr>
        <w:t>”</w:t>
      </w:r>
      <w:r w:rsidR="00B376A5" w:rsidRPr="008B2C9F">
        <w:rPr>
          <w:color w:val="000000" w:themeColor="text1"/>
        </w:rPr>
        <w:t xml:space="preserve"> </w:t>
      </w:r>
      <w:r w:rsidR="00BD18EE" w:rsidRPr="008B2C9F">
        <w:rPr>
          <w:rFonts w:eastAsiaTheme="minorHAnsi"/>
          <w:color w:val="000000" w:themeColor="text1"/>
          <w:szCs w:val="24"/>
        </w:rPr>
        <w:t xml:space="preserve"> He additionally lists all of his VA conditions and ratings as per the rating chart below.</w:t>
      </w:r>
      <w:r w:rsidR="00BD18EE" w:rsidRPr="001F29F9">
        <w:rPr>
          <w:rFonts w:eastAsiaTheme="minorHAnsi"/>
          <w:color w:val="000000" w:themeColor="text1"/>
          <w:szCs w:val="24"/>
        </w:rPr>
        <w:t xml:space="preserve">  </w:t>
      </w:r>
    </w:p>
    <w:p w:rsidR="00101278" w:rsidRPr="00A03A6D" w:rsidRDefault="00101278" w:rsidP="00101278">
      <w:pPr>
        <w:pBdr>
          <w:bottom w:val="single" w:sz="12" w:space="1" w:color="auto"/>
        </w:pBdr>
        <w:tabs>
          <w:tab w:val="left" w:pos="288"/>
          <w:tab w:val="left" w:pos="4752"/>
        </w:tabs>
        <w:jc w:val="both"/>
        <w:rPr>
          <w:b/>
          <w:color w:val="auto"/>
          <w:szCs w:val="24"/>
        </w:rPr>
      </w:pPr>
    </w:p>
    <w:p w:rsidR="00A03A6D" w:rsidRPr="00890FD6" w:rsidRDefault="00A03A6D" w:rsidP="00101278">
      <w:pPr>
        <w:tabs>
          <w:tab w:val="left" w:pos="288"/>
          <w:tab w:val="left" w:pos="4752"/>
        </w:tabs>
        <w:jc w:val="both"/>
        <w:rPr>
          <w:rFonts w:asciiTheme="minorHAnsi" w:hAnsiTheme="minorHAnsi"/>
          <w:b/>
          <w:color w:val="auto"/>
        </w:rPr>
      </w:pPr>
    </w:p>
    <w:p w:rsidR="00A03A6D" w:rsidRPr="00890FD6" w:rsidRDefault="00A03A6D" w:rsidP="00BE58DF">
      <w:pPr>
        <w:tabs>
          <w:tab w:val="left" w:pos="288"/>
          <w:tab w:val="left" w:pos="4752"/>
        </w:tabs>
        <w:jc w:val="both"/>
        <w:rPr>
          <w:rFonts w:asciiTheme="minorHAnsi" w:hAnsiTheme="minorHAnsi"/>
          <w:b/>
          <w:color w:val="auto"/>
        </w:rPr>
      </w:pPr>
      <w:r w:rsidRPr="00890FD6">
        <w:rPr>
          <w:rFonts w:asciiTheme="minorHAnsi" w:hAnsiTheme="minorHAnsi"/>
          <w:color w:val="auto"/>
          <w:u w:val="single"/>
        </w:rPr>
        <w:t>SCOPE OF REVIEW</w:t>
      </w:r>
      <w:r w:rsidRPr="00890FD6">
        <w:rPr>
          <w:rFonts w:asciiTheme="minorHAnsi" w:hAnsiTheme="minorHAnsi"/>
          <w:color w:val="auto"/>
        </w:rPr>
        <w:t>:  The Board wishes to clarify that the scope of its review as defined in DoDI 6040.44, Enclosure 3, paragraph 5.e</w:t>
      </w:r>
      <w:r w:rsidR="00C01045" w:rsidRPr="00890FD6">
        <w:rPr>
          <w:rFonts w:asciiTheme="minorHAnsi" w:hAnsiTheme="minorHAnsi"/>
          <w:color w:val="auto"/>
        </w:rPr>
        <w:t>. (</w:t>
      </w:r>
      <w:r w:rsidRPr="00890FD6">
        <w:rPr>
          <w:rFonts w:asciiTheme="minorHAnsi" w:hAnsiTheme="minorHAnsi"/>
          <w:color w:val="auto"/>
        </w:rPr>
        <w:t>2) is limited to those conditions which were determined by the PEB to be specifically unfitting for continued military service; or, when requested by the CI, those condition(s) “identified but not determined to be unfitting by the PEB</w:t>
      </w:r>
      <w:r w:rsidR="007F6ECB">
        <w:rPr>
          <w:rFonts w:asciiTheme="minorHAnsi" w:hAnsiTheme="minorHAnsi"/>
          <w:color w:val="auto"/>
        </w:rPr>
        <w:t>.</w:t>
      </w:r>
      <w:r w:rsidRPr="00890FD6">
        <w:rPr>
          <w:rFonts w:asciiTheme="minorHAnsi" w:hAnsiTheme="minorHAnsi"/>
          <w:color w:val="auto"/>
        </w:rPr>
        <w:t>”  The ratings for unfitting conditions will be reviewed in all cases.  The conditio</w:t>
      </w:r>
      <w:r w:rsidR="007F6ECB">
        <w:rPr>
          <w:rFonts w:asciiTheme="minorHAnsi" w:hAnsiTheme="minorHAnsi"/>
          <w:color w:val="auto"/>
        </w:rPr>
        <w:t xml:space="preserve">n </w:t>
      </w:r>
      <w:r w:rsidR="00245768">
        <w:rPr>
          <w:rFonts w:asciiTheme="minorHAnsi" w:hAnsiTheme="minorHAnsi"/>
          <w:color w:val="auto"/>
        </w:rPr>
        <w:t>LBP</w:t>
      </w:r>
      <w:r w:rsidRPr="00890FD6">
        <w:rPr>
          <w:rFonts w:asciiTheme="minorHAnsi" w:hAnsiTheme="minorHAnsi"/>
          <w:color w:val="auto"/>
        </w:rPr>
        <w:t>, l4/5 s/p minimally inva</w:t>
      </w:r>
      <w:r w:rsidR="007F6ECB">
        <w:rPr>
          <w:rFonts w:asciiTheme="minorHAnsi" w:hAnsiTheme="minorHAnsi"/>
          <w:color w:val="auto"/>
        </w:rPr>
        <w:t xml:space="preserve">sive left sided l4/5 </w:t>
      </w:r>
      <w:proofErr w:type="spellStart"/>
      <w:r w:rsidR="007F6ECB">
        <w:rPr>
          <w:rFonts w:asciiTheme="minorHAnsi" w:hAnsiTheme="minorHAnsi"/>
          <w:color w:val="auto"/>
        </w:rPr>
        <w:t>laminotom</w:t>
      </w:r>
      <w:proofErr w:type="spellEnd"/>
      <w:r w:rsidRPr="00890FD6">
        <w:rPr>
          <w:rFonts w:asciiTheme="minorHAnsi" w:hAnsiTheme="minorHAnsi"/>
          <w:color w:val="auto"/>
        </w:rPr>
        <w:t xml:space="preserve">, as requested for consideration meet the criteria prescribed in DoDI 6040.44 for Board purview; and, are addressed below, in addition to a review of the ratings for the unfitting </w:t>
      </w:r>
      <w:r w:rsidR="00FE2DFF">
        <w:rPr>
          <w:rFonts w:asciiTheme="minorHAnsi" w:hAnsiTheme="minorHAnsi"/>
          <w:color w:val="auto"/>
        </w:rPr>
        <w:t>DDD, L4/5 HNP low back condition</w:t>
      </w:r>
      <w:r w:rsidRPr="00890FD6">
        <w:rPr>
          <w:rFonts w:asciiTheme="minorHAnsi" w:hAnsiTheme="minorHAnsi"/>
          <w:color w:val="auto"/>
        </w:rPr>
        <w:t xml:space="preserve">.  The other requested conditions; </w:t>
      </w:r>
      <w:r w:rsidR="00FE2DFF">
        <w:rPr>
          <w:rFonts w:asciiTheme="minorHAnsi" w:eastAsia="HiddenHorzOCR" w:hAnsiTheme="minorHAnsi"/>
          <w:color w:val="auto"/>
          <w:szCs w:val="24"/>
        </w:rPr>
        <w:t>DDD</w:t>
      </w:r>
      <w:r w:rsidR="002725EC">
        <w:rPr>
          <w:rFonts w:asciiTheme="minorHAnsi" w:eastAsia="HiddenHorzOCR" w:hAnsiTheme="minorHAnsi"/>
          <w:color w:val="auto"/>
          <w:szCs w:val="24"/>
        </w:rPr>
        <w:t xml:space="preserve"> with </w:t>
      </w:r>
      <w:proofErr w:type="spellStart"/>
      <w:r w:rsidR="002725EC">
        <w:rPr>
          <w:rFonts w:asciiTheme="minorHAnsi" w:eastAsia="HiddenHorzOCR" w:hAnsiTheme="minorHAnsi"/>
          <w:color w:val="auto"/>
          <w:szCs w:val="24"/>
        </w:rPr>
        <w:t>cervicalgia</w:t>
      </w:r>
      <w:proofErr w:type="spellEnd"/>
      <w:r w:rsidR="00BE58DF" w:rsidRPr="00890FD6">
        <w:rPr>
          <w:rFonts w:asciiTheme="minorHAnsi" w:eastAsia="HiddenHorzOCR" w:hAnsiTheme="minorHAnsi"/>
          <w:color w:val="auto"/>
          <w:szCs w:val="24"/>
        </w:rPr>
        <w:t xml:space="preserve"> s/p cervical </w:t>
      </w:r>
      <w:r w:rsidR="00FE2DFF">
        <w:rPr>
          <w:rFonts w:asciiTheme="minorHAnsi" w:eastAsia="HiddenHorzOCR" w:hAnsiTheme="minorHAnsi"/>
          <w:color w:val="auto"/>
          <w:szCs w:val="24"/>
        </w:rPr>
        <w:t>fracture</w:t>
      </w:r>
      <w:r w:rsidR="002725EC">
        <w:rPr>
          <w:rFonts w:asciiTheme="minorHAnsi" w:eastAsia="HiddenHorzOCR" w:hAnsiTheme="minorHAnsi"/>
          <w:color w:val="auto"/>
          <w:szCs w:val="24"/>
        </w:rPr>
        <w:t>,</w:t>
      </w:r>
      <w:r w:rsidR="00FE2DFF">
        <w:rPr>
          <w:rFonts w:asciiTheme="minorHAnsi" w:eastAsia="HiddenHorzOCR" w:hAnsiTheme="minorHAnsi"/>
          <w:color w:val="auto"/>
          <w:szCs w:val="24"/>
        </w:rPr>
        <w:t xml:space="preserve"> left shoulder bursitis,</w:t>
      </w:r>
      <w:r w:rsidR="00BE58DF" w:rsidRPr="00890FD6">
        <w:rPr>
          <w:rFonts w:asciiTheme="minorHAnsi" w:eastAsia="HiddenHorzOCR" w:hAnsiTheme="minorHAnsi"/>
          <w:color w:val="auto"/>
          <w:szCs w:val="24"/>
        </w:rPr>
        <w:t xml:space="preserve"> bilateral plantar fasciitis and </w:t>
      </w:r>
      <w:r w:rsidR="007F6ECB">
        <w:rPr>
          <w:rFonts w:asciiTheme="minorHAnsi" w:eastAsia="HiddenHorzOCR" w:hAnsiTheme="minorHAnsi"/>
          <w:color w:val="auto"/>
          <w:szCs w:val="24"/>
        </w:rPr>
        <w:t xml:space="preserve">gastro </w:t>
      </w:r>
      <w:r w:rsidR="00BE58DF" w:rsidRPr="00890FD6">
        <w:rPr>
          <w:rFonts w:asciiTheme="minorHAnsi" w:eastAsia="HiddenHorzOCR" w:hAnsiTheme="minorHAnsi"/>
          <w:color w:val="auto"/>
          <w:szCs w:val="24"/>
        </w:rPr>
        <w:t>esophageal reflux</w:t>
      </w:r>
      <w:r w:rsidR="00BE58DF" w:rsidRPr="00890FD6">
        <w:rPr>
          <w:rFonts w:asciiTheme="minorHAnsi" w:hAnsiTheme="minorHAnsi"/>
          <w:b/>
          <w:color w:val="auto"/>
        </w:rPr>
        <w:t xml:space="preserve"> </w:t>
      </w:r>
      <w:r w:rsidR="007F6ECB" w:rsidRPr="007F6ECB">
        <w:rPr>
          <w:rFonts w:asciiTheme="minorHAnsi" w:hAnsiTheme="minorHAnsi"/>
          <w:color w:val="auto"/>
        </w:rPr>
        <w:t xml:space="preserve">disease (GERD) </w:t>
      </w:r>
      <w:r w:rsidRPr="007F6ECB">
        <w:rPr>
          <w:rFonts w:asciiTheme="minorHAnsi" w:hAnsiTheme="minorHAnsi"/>
          <w:color w:val="auto"/>
        </w:rPr>
        <w:t>are</w:t>
      </w:r>
      <w:r w:rsidRPr="00890FD6">
        <w:rPr>
          <w:rFonts w:asciiTheme="minorHAnsi" w:hAnsiTheme="minorHAnsi"/>
          <w:color w:val="auto"/>
        </w:rPr>
        <w:t xml:space="preserve"> not within the Board’s purview.  Any conditions or contention not requested in this application, or otherwise outside the Board’s defined scope of review, remain eligible for future consideration by the Board for Correction of Naval Records (BCNR).  </w:t>
      </w:r>
    </w:p>
    <w:p w:rsidR="00A03A6D" w:rsidRPr="00A03A6D" w:rsidRDefault="00A03A6D" w:rsidP="00A03A6D">
      <w:pPr>
        <w:pBdr>
          <w:bottom w:val="single" w:sz="12" w:space="1" w:color="auto"/>
        </w:pBdr>
        <w:tabs>
          <w:tab w:val="left" w:pos="288"/>
          <w:tab w:val="left" w:pos="4752"/>
        </w:tabs>
        <w:jc w:val="both"/>
        <w:rPr>
          <w:b/>
          <w:color w:val="auto"/>
          <w:szCs w:val="24"/>
        </w:rPr>
      </w:pPr>
    </w:p>
    <w:p w:rsidR="00A03A6D" w:rsidRDefault="00A03A6D" w:rsidP="00A03A6D">
      <w:pPr>
        <w:tabs>
          <w:tab w:val="left" w:pos="288"/>
          <w:tab w:val="left" w:pos="4752"/>
        </w:tabs>
        <w:jc w:val="both"/>
        <w:rPr>
          <w:b/>
          <w:color w:val="auto"/>
        </w:rPr>
      </w:pPr>
    </w:p>
    <w:p w:rsidR="00245768" w:rsidRDefault="00245768" w:rsidP="00A03A6D">
      <w:pPr>
        <w:tabs>
          <w:tab w:val="left" w:pos="288"/>
          <w:tab w:val="left" w:pos="4752"/>
        </w:tabs>
        <w:jc w:val="both"/>
        <w:rPr>
          <w:b/>
          <w:color w:val="auto"/>
        </w:rPr>
      </w:pPr>
    </w:p>
    <w:p w:rsidR="00245768" w:rsidRDefault="00245768" w:rsidP="00A03A6D">
      <w:pPr>
        <w:tabs>
          <w:tab w:val="left" w:pos="288"/>
          <w:tab w:val="left" w:pos="4752"/>
        </w:tabs>
        <w:jc w:val="both"/>
        <w:rPr>
          <w:b/>
          <w:color w:val="auto"/>
        </w:rPr>
      </w:pPr>
    </w:p>
    <w:p w:rsidR="007F6ECB" w:rsidRDefault="007F6ECB" w:rsidP="00BF0E94">
      <w:pPr>
        <w:jc w:val="left"/>
        <w:rPr>
          <w:b/>
          <w:color w:val="auto"/>
        </w:rPr>
      </w:pPr>
    </w:p>
    <w:p w:rsidR="001537D8" w:rsidRPr="001F29F9" w:rsidRDefault="007F0AB7" w:rsidP="00BF0E94">
      <w:pPr>
        <w:jc w:val="left"/>
        <w:rPr>
          <w:color w:val="000000" w:themeColor="text1"/>
        </w:rPr>
      </w:pPr>
      <w:r w:rsidRPr="001F29F9">
        <w:rPr>
          <w:color w:val="000000" w:themeColor="text1"/>
          <w:u w:val="single"/>
        </w:rPr>
        <w:lastRenderedPageBreak/>
        <w:t>R</w:t>
      </w:r>
      <w:r w:rsidR="002C6E5B" w:rsidRPr="001F29F9">
        <w:rPr>
          <w:color w:val="000000" w:themeColor="text1"/>
          <w:u w:val="single"/>
        </w:rPr>
        <w:t>ATING COMPARISON</w:t>
      </w:r>
      <w:r w:rsidR="002C6E5B" w:rsidRPr="001F29F9">
        <w:rPr>
          <w:color w:val="000000" w:themeColor="text1"/>
        </w:rPr>
        <w:t>:</w:t>
      </w:r>
    </w:p>
    <w:p w:rsidR="002151AB" w:rsidRPr="001F29F9" w:rsidRDefault="002151AB" w:rsidP="00FE7C22">
      <w:pPr>
        <w:jc w:val="both"/>
        <w:rPr>
          <w:color w:val="000000" w:themeColor="text1"/>
        </w:rPr>
      </w:pPr>
    </w:p>
    <w:tbl>
      <w:tblPr>
        <w:tblStyle w:val="TableGrid"/>
        <w:tblpPr w:leftFromText="187" w:rightFromText="187" w:vertAnchor="text" w:tblpXSpec="center" w:tblpY="1"/>
        <w:tblOverlap w:val="never"/>
        <w:tblW w:w="9378" w:type="dxa"/>
        <w:jc w:val="center"/>
        <w:tblLayout w:type="fixed"/>
        <w:tblLook w:val="04A0" w:firstRow="1" w:lastRow="0" w:firstColumn="1" w:lastColumn="0" w:noHBand="0" w:noVBand="1"/>
      </w:tblPr>
      <w:tblGrid>
        <w:gridCol w:w="2178"/>
        <w:gridCol w:w="1080"/>
        <w:gridCol w:w="900"/>
        <w:gridCol w:w="2322"/>
        <w:gridCol w:w="1080"/>
        <w:gridCol w:w="828"/>
        <w:gridCol w:w="990"/>
      </w:tblGrid>
      <w:tr w:rsidR="002B4E22" w:rsidRPr="001F29F9" w:rsidTr="003C53E8">
        <w:trPr>
          <w:trHeight w:val="170"/>
          <w:jc w:val="center"/>
        </w:trPr>
        <w:tc>
          <w:tcPr>
            <w:tcW w:w="4158" w:type="dxa"/>
            <w:gridSpan w:val="3"/>
            <w:tcBorders>
              <w:right w:val="thinThickThinSmallGap" w:sz="24" w:space="0" w:color="auto"/>
            </w:tcBorders>
            <w:shd w:val="clear" w:color="auto" w:fill="D9D9D9" w:themeFill="background1" w:themeFillShade="D9"/>
            <w:vAlign w:val="center"/>
          </w:tcPr>
          <w:p w:rsidR="002B4E22" w:rsidRPr="001F29F9" w:rsidRDefault="00B731E4" w:rsidP="00097B00">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 xml:space="preserve">Service </w:t>
            </w:r>
            <w:r w:rsidR="007F6ECB">
              <w:rPr>
                <w:rFonts w:ascii="Calibri" w:hAnsi="Calibri" w:cs="Calibri"/>
                <w:b/>
                <w:color w:val="000000" w:themeColor="text1"/>
                <w:sz w:val="18"/>
                <w:szCs w:val="18"/>
              </w:rPr>
              <w:t xml:space="preserve">Reconsideration </w:t>
            </w:r>
            <w:r w:rsidRPr="001F29F9">
              <w:rPr>
                <w:rFonts w:ascii="Calibri" w:hAnsi="Calibri" w:cs="Calibri"/>
                <w:b/>
                <w:color w:val="000000" w:themeColor="text1"/>
                <w:sz w:val="18"/>
                <w:szCs w:val="18"/>
              </w:rPr>
              <w:t>PEB – Dated 200</w:t>
            </w:r>
            <w:r w:rsidR="00097B00">
              <w:rPr>
                <w:rFonts w:ascii="Calibri" w:hAnsi="Calibri" w:cs="Calibri"/>
                <w:b/>
                <w:color w:val="000000" w:themeColor="text1"/>
                <w:sz w:val="18"/>
                <w:szCs w:val="18"/>
              </w:rPr>
              <w:t>81110</w:t>
            </w:r>
          </w:p>
        </w:tc>
        <w:tc>
          <w:tcPr>
            <w:tcW w:w="5220" w:type="dxa"/>
            <w:gridSpan w:val="4"/>
            <w:tcBorders>
              <w:left w:val="thinThickThinSmallGap" w:sz="24" w:space="0" w:color="auto"/>
            </w:tcBorders>
            <w:shd w:val="clear" w:color="auto" w:fill="D9D9D9" w:themeFill="background1" w:themeFillShade="D9"/>
            <w:vAlign w:val="center"/>
          </w:tcPr>
          <w:p w:rsidR="002B4E22" w:rsidRPr="001F29F9" w:rsidRDefault="002B4E22" w:rsidP="003935E1">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VA (</w:t>
            </w:r>
            <w:r w:rsidR="00A77A16">
              <w:rPr>
                <w:rFonts w:ascii="Calibri" w:hAnsi="Calibri" w:cs="Calibri"/>
                <w:b/>
                <w:color w:val="000000" w:themeColor="text1"/>
                <w:sz w:val="18"/>
                <w:szCs w:val="18"/>
              </w:rPr>
              <w:t>4</w:t>
            </w:r>
            <w:r w:rsidR="0079154B" w:rsidRPr="001F29F9">
              <w:rPr>
                <w:rFonts w:ascii="Calibri" w:hAnsi="Calibri" w:cs="Calibri"/>
                <w:b/>
                <w:color w:val="000000" w:themeColor="text1"/>
                <w:sz w:val="18"/>
                <w:szCs w:val="18"/>
              </w:rPr>
              <w:t xml:space="preserve"> </w:t>
            </w:r>
            <w:r w:rsidRPr="001F29F9">
              <w:rPr>
                <w:rFonts w:ascii="Calibri" w:hAnsi="Calibri" w:cs="Calibri"/>
                <w:b/>
                <w:color w:val="000000" w:themeColor="text1"/>
                <w:sz w:val="18"/>
                <w:szCs w:val="18"/>
              </w:rPr>
              <w:t>Mo</w:t>
            </w:r>
            <w:r w:rsidR="00A77A16">
              <w:rPr>
                <w:rFonts w:ascii="Calibri" w:hAnsi="Calibri" w:cs="Calibri"/>
                <w:b/>
                <w:color w:val="000000" w:themeColor="text1"/>
                <w:sz w:val="18"/>
                <w:szCs w:val="18"/>
              </w:rPr>
              <w:t>s</w:t>
            </w:r>
            <w:r w:rsidRPr="00A77A16">
              <w:rPr>
                <w:rFonts w:ascii="Calibri" w:hAnsi="Calibri" w:cs="Calibri"/>
                <w:b/>
                <w:color w:val="000000" w:themeColor="text1"/>
                <w:sz w:val="18"/>
                <w:szCs w:val="18"/>
              </w:rPr>
              <w:t>. Pr</w:t>
            </w:r>
            <w:r w:rsidR="007272F1" w:rsidRPr="00A77A16">
              <w:rPr>
                <w:rFonts w:ascii="Calibri" w:hAnsi="Calibri" w:cs="Calibri"/>
                <w:b/>
                <w:color w:val="000000" w:themeColor="text1"/>
                <w:sz w:val="18"/>
                <w:szCs w:val="18"/>
              </w:rPr>
              <w:t>e</w:t>
            </w:r>
            <w:r w:rsidR="00A77A16" w:rsidRPr="00A77A16">
              <w:rPr>
                <w:rFonts w:ascii="Calibri" w:hAnsi="Calibri" w:cs="Calibri"/>
                <w:b/>
                <w:color w:val="000000" w:themeColor="text1"/>
                <w:sz w:val="18"/>
                <w:szCs w:val="18"/>
              </w:rPr>
              <w:t>-</w:t>
            </w:r>
            <w:r w:rsidRPr="00A77A16">
              <w:rPr>
                <w:rFonts w:ascii="Calibri" w:hAnsi="Calibri" w:cs="Calibri"/>
                <w:b/>
                <w:color w:val="000000" w:themeColor="text1"/>
                <w:sz w:val="18"/>
                <w:szCs w:val="18"/>
              </w:rPr>
              <w:t>Separation</w:t>
            </w:r>
            <w:r w:rsidRPr="001F29F9">
              <w:rPr>
                <w:rFonts w:ascii="Calibri" w:hAnsi="Calibri" w:cs="Calibri"/>
                <w:b/>
                <w:color w:val="000000" w:themeColor="text1"/>
                <w:sz w:val="18"/>
                <w:szCs w:val="18"/>
              </w:rPr>
              <w:t xml:space="preserve">) – All Effective </w:t>
            </w:r>
            <w:r w:rsidR="00097B00">
              <w:rPr>
                <w:rFonts w:ascii="Calibri" w:hAnsi="Calibri" w:cs="Calibri"/>
                <w:b/>
                <w:color w:val="000000" w:themeColor="text1"/>
                <w:sz w:val="18"/>
                <w:szCs w:val="18"/>
              </w:rPr>
              <w:t>20090228</w:t>
            </w:r>
          </w:p>
        </w:tc>
      </w:tr>
      <w:tr w:rsidR="002B4E22" w:rsidRPr="001F29F9" w:rsidTr="003C53E8">
        <w:trPr>
          <w:trHeight w:val="97"/>
          <w:jc w:val="center"/>
        </w:trPr>
        <w:tc>
          <w:tcPr>
            <w:tcW w:w="2178" w:type="dxa"/>
            <w:tcBorders>
              <w:bottom w:val="single" w:sz="4" w:space="0" w:color="000000" w:themeColor="text1"/>
              <w:right w:val="single" w:sz="4" w:space="0" w:color="auto"/>
            </w:tcBorders>
            <w:shd w:val="clear" w:color="auto" w:fill="D9D9D9" w:themeFill="background1" w:themeFillShade="D9"/>
            <w:vAlign w:val="center"/>
          </w:tcPr>
          <w:p w:rsidR="002B4E22" w:rsidRPr="001F29F9" w:rsidRDefault="002B4E22" w:rsidP="00BF0E9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Condition</w:t>
            </w:r>
          </w:p>
        </w:tc>
        <w:tc>
          <w:tcPr>
            <w:tcW w:w="1080" w:type="dxa"/>
            <w:tcBorders>
              <w:left w:val="single" w:sz="4" w:space="0" w:color="auto"/>
              <w:bottom w:val="single" w:sz="4" w:space="0" w:color="000000" w:themeColor="text1"/>
            </w:tcBorders>
            <w:shd w:val="clear" w:color="auto" w:fill="D9D9D9" w:themeFill="background1" w:themeFillShade="D9"/>
            <w:vAlign w:val="center"/>
          </w:tcPr>
          <w:p w:rsidR="002B4E22" w:rsidRPr="001F29F9" w:rsidRDefault="002B4E22" w:rsidP="00BF0E9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Code</w:t>
            </w:r>
          </w:p>
        </w:tc>
        <w:tc>
          <w:tcPr>
            <w:tcW w:w="900" w:type="dxa"/>
            <w:tcBorders>
              <w:bottom w:val="single" w:sz="4" w:space="0" w:color="000000" w:themeColor="text1"/>
              <w:right w:val="thinThickThinSmallGap" w:sz="24" w:space="0" w:color="auto"/>
            </w:tcBorders>
            <w:shd w:val="clear" w:color="auto" w:fill="D9D9D9" w:themeFill="background1" w:themeFillShade="D9"/>
            <w:vAlign w:val="center"/>
          </w:tcPr>
          <w:p w:rsidR="002B4E22" w:rsidRPr="001F29F9" w:rsidRDefault="002B4E22" w:rsidP="00BF0E9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Rating</w:t>
            </w:r>
          </w:p>
        </w:tc>
        <w:tc>
          <w:tcPr>
            <w:tcW w:w="2322" w:type="dxa"/>
            <w:tcBorders>
              <w:left w:val="thinThickThinSmallGap" w:sz="24" w:space="0" w:color="auto"/>
              <w:bottom w:val="single" w:sz="4" w:space="0" w:color="000000" w:themeColor="text1"/>
            </w:tcBorders>
            <w:shd w:val="clear" w:color="auto" w:fill="D9D9D9" w:themeFill="background1" w:themeFillShade="D9"/>
            <w:vAlign w:val="center"/>
          </w:tcPr>
          <w:p w:rsidR="002B4E22" w:rsidRPr="001F29F9" w:rsidRDefault="002B4E22" w:rsidP="00BF0E9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Condition</w:t>
            </w:r>
          </w:p>
        </w:tc>
        <w:tc>
          <w:tcPr>
            <w:tcW w:w="1080" w:type="dxa"/>
            <w:tcBorders>
              <w:bottom w:val="single" w:sz="4" w:space="0" w:color="000000" w:themeColor="text1"/>
            </w:tcBorders>
            <w:shd w:val="clear" w:color="auto" w:fill="D9D9D9" w:themeFill="background1" w:themeFillShade="D9"/>
            <w:vAlign w:val="center"/>
          </w:tcPr>
          <w:p w:rsidR="002B4E22" w:rsidRPr="001F29F9" w:rsidRDefault="002B4E22" w:rsidP="00BF0E9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Code</w:t>
            </w:r>
          </w:p>
        </w:tc>
        <w:tc>
          <w:tcPr>
            <w:tcW w:w="828" w:type="dxa"/>
            <w:tcBorders>
              <w:bottom w:val="single" w:sz="4" w:space="0" w:color="000000" w:themeColor="text1"/>
            </w:tcBorders>
            <w:shd w:val="clear" w:color="auto" w:fill="D9D9D9" w:themeFill="background1" w:themeFillShade="D9"/>
            <w:vAlign w:val="center"/>
          </w:tcPr>
          <w:p w:rsidR="002B4E22" w:rsidRPr="001F29F9" w:rsidRDefault="002B4E22" w:rsidP="00BF0E9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Rating</w:t>
            </w:r>
          </w:p>
        </w:tc>
        <w:tc>
          <w:tcPr>
            <w:tcW w:w="990" w:type="dxa"/>
            <w:tcBorders>
              <w:bottom w:val="single" w:sz="4" w:space="0" w:color="000000" w:themeColor="text1"/>
            </w:tcBorders>
            <w:shd w:val="clear" w:color="auto" w:fill="D9D9D9" w:themeFill="background1" w:themeFillShade="D9"/>
            <w:vAlign w:val="center"/>
          </w:tcPr>
          <w:p w:rsidR="002B4E22" w:rsidRPr="001F29F9" w:rsidRDefault="002B4E22" w:rsidP="00BF0E9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Exam</w:t>
            </w:r>
          </w:p>
        </w:tc>
      </w:tr>
      <w:tr w:rsidR="00D356D7" w:rsidRPr="001F29F9" w:rsidTr="003C53E8">
        <w:trPr>
          <w:trHeight w:val="115"/>
          <w:jc w:val="center"/>
        </w:trPr>
        <w:tc>
          <w:tcPr>
            <w:tcW w:w="2178" w:type="dxa"/>
            <w:tcBorders>
              <w:right w:val="single" w:sz="4" w:space="0" w:color="auto"/>
            </w:tcBorders>
            <w:shd w:val="clear" w:color="auto" w:fill="FFFFFF" w:themeFill="background1"/>
            <w:vAlign w:val="center"/>
          </w:tcPr>
          <w:p w:rsidR="00D356D7" w:rsidRPr="001F29F9" w:rsidRDefault="00D356D7">
            <w:pPr>
              <w:spacing w:line="180" w:lineRule="exact"/>
              <w:contextualSpacing/>
              <w:jc w:val="left"/>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DDD, L4/5 HNP</w:t>
            </w:r>
          </w:p>
        </w:tc>
        <w:tc>
          <w:tcPr>
            <w:tcW w:w="1080" w:type="dxa"/>
            <w:tcBorders>
              <w:left w:val="single" w:sz="4" w:space="0" w:color="auto"/>
            </w:tcBorders>
            <w:shd w:val="clear" w:color="auto" w:fill="FFFFFF" w:themeFill="background1"/>
            <w:vAlign w:val="center"/>
          </w:tcPr>
          <w:p w:rsidR="00D356D7" w:rsidRPr="008B2C9F" w:rsidRDefault="00D356D7">
            <w:pPr>
              <w:spacing w:line="180" w:lineRule="exact"/>
              <w:contextualSpacing/>
              <w:rPr>
                <w:rFonts w:ascii="Calibri" w:eastAsia="Times New Roman" w:hAnsi="Calibri" w:cs="Calibri"/>
                <w:color w:val="000000" w:themeColor="text1"/>
                <w:sz w:val="18"/>
                <w:szCs w:val="18"/>
              </w:rPr>
            </w:pPr>
            <w:r w:rsidRPr="008B2C9F">
              <w:rPr>
                <w:rFonts w:ascii="Calibri" w:eastAsia="Times New Roman" w:hAnsi="Calibri" w:cs="Calibri"/>
                <w:color w:val="000000" w:themeColor="text1"/>
                <w:sz w:val="18"/>
                <w:szCs w:val="18"/>
              </w:rPr>
              <w:t>5237</w:t>
            </w:r>
          </w:p>
        </w:tc>
        <w:tc>
          <w:tcPr>
            <w:tcW w:w="900" w:type="dxa"/>
            <w:tcBorders>
              <w:right w:val="thinThickThinSmallGap" w:sz="24" w:space="0" w:color="auto"/>
            </w:tcBorders>
            <w:shd w:val="clear" w:color="auto" w:fill="FFFFFF" w:themeFill="background1"/>
            <w:vAlign w:val="center"/>
          </w:tcPr>
          <w:p w:rsidR="00D356D7" w:rsidRPr="008B2C9F" w:rsidRDefault="00D356D7">
            <w:pPr>
              <w:spacing w:line="180" w:lineRule="exact"/>
              <w:rPr>
                <w:rFonts w:ascii="Calibri" w:eastAsia="Times New Roman" w:hAnsi="Calibri" w:cs="Calibri"/>
                <w:color w:val="000000" w:themeColor="text1"/>
                <w:sz w:val="18"/>
                <w:szCs w:val="18"/>
              </w:rPr>
            </w:pPr>
            <w:r w:rsidRPr="008B2C9F">
              <w:rPr>
                <w:rFonts w:ascii="Calibri" w:eastAsia="Times New Roman" w:hAnsi="Calibri" w:cs="Calibri"/>
                <w:color w:val="000000" w:themeColor="text1"/>
                <w:sz w:val="18"/>
                <w:szCs w:val="18"/>
              </w:rPr>
              <w:t>20%</w:t>
            </w:r>
          </w:p>
        </w:tc>
        <w:tc>
          <w:tcPr>
            <w:tcW w:w="2322" w:type="dxa"/>
            <w:vMerge w:val="restart"/>
            <w:tcBorders>
              <w:left w:val="thinThickThinSmallGap" w:sz="24" w:space="0" w:color="auto"/>
            </w:tcBorders>
            <w:shd w:val="clear" w:color="auto" w:fill="FFFFFF" w:themeFill="background1"/>
            <w:vAlign w:val="center"/>
          </w:tcPr>
          <w:p w:rsidR="00D356D7" w:rsidRPr="008B2C9F" w:rsidRDefault="00D356D7">
            <w:pPr>
              <w:spacing w:line="180" w:lineRule="exact"/>
              <w:contextualSpacing/>
              <w:jc w:val="left"/>
              <w:rPr>
                <w:rFonts w:ascii="Calibri" w:eastAsia="Times New Roman" w:hAnsi="Calibri" w:cs="Calibri"/>
                <w:color w:val="000000" w:themeColor="text1"/>
                <w:sz w:val="18"/>
                <w:szCs w:val="18"/>
              </w:rPr>
            </w:pPr>
            <w:r w:rsidRPr="008B2C9F">
              <w:rPr>
                <w:rFonts w:ascii="Calibri" w:eastAsia="Times New Roman" w:hAnsi="Calibri" w:cs="Calibri"/>
                <w:color w:val="000000" w:themeColor="text1"/>
                <w:sz w:val="18"/>
                <w:szCs w:val="18"/>
              </w:rPr>
              <w:t>Symptomatic Diskectomy and Residual Scar</w:t>
            </w:r>
          </w:p>
        </w:tc>
        <w:tc>
          <w:tcPr>
            <w:tcW w:w="1080" w:type="dxa"/>
            <w:vMerge w:val="restart"/>
            <w:shd w:val="clear" w:color="auto" w:fill="FFFFFF" w:themeFill="background1"/>
            <w:vAlign w:val="center"/>
          </w:tcPr>
          <w:p w:rsidR="00D356D7" w:rsidRPr="008B2C9F" w:rsidRDefault="00D356D7">
            <w:pPr>
              <w:spacing w:line="180" w:lineRule="exact"/>
              <w:contextualSpacing/>
              <w:rPr>
                <w:rFonts w:ascii="Calibri" w:eastAsia="Times New Roman" w:hAnsi="Calibri" w:cs="Calibri"/>
                <w:color w:val="000000" w:themeColor="text1"/>
                <w:sz w:val="18"/>
                <w:szCs w:val="18"/>
              </w:rPr>
            </w:pPr>
            <w:r w:rsidRPr="008B2C9F">
              <w:rPr>
                <w:rFonts w:ascii="Calibri" w:eastAsia="Times New Roman" w:hAnsi="Calibri" w:cs="Calibri"/>
                <w:color w:val="000000" w:themeColor="text1"/>
                <w:sz w:val="18"/>
                <w:szCs w:val="18"/>
              </w:rPr>
              <w:t>5237</w:t>
            </w:r>
          </w:p>
        </w:tc>
        <w:tc>
          <w:tcPr>
            <w:tcW w:w="828" w:type="dxa"/>
            <w:vMerge w:val="restart"/>
            <w:shd w:val="clear" w:color="auto" w:fill="FFFFFF" w:themeFill="background1"/>
            <w:vAlign w:val="center"/>
          </w:tcPr>
          <w:p w:rsidR="00D356D7" w:rsidRPr="008B2C9F" w:rsidRDefault="00D356D7">
            <w:pPr>
              <w:spacing w:line="180" w:lineRule="exact"/>
              <w:contextualSpacing/>
              <w:rPr>
                <w:rFonts w:ascii="Calibri" w:eastAsia="Times New Roman" w:hAnsi="Calibri" w:cs="Calibri"/>
                <w:color w:val="000000" w:themeColor="text1"/>
                <w:sz w:val="18"/>
                <w:szCs w:val="18"/>
              </w:rPr>
            </w:pPr>
            <w:r w:rsidRPr="008B2C9F">
              <w:rPr>
                <w:rFonts w:ascii="Calibri" w:eastAsia="Times New Roman" w:hAnsi="Calibri" w:cs="Calibri"/>
                <w:color w:val="000000" w:themeColor="text1"/>
                <w:sz w:val="18"/>
                <w:szCs w:val="18"/>
              </w:rPr>
              <w:t>40%</w:t>
            </w:r>
          </w:p>
        </w:tc>
        <w:tc>
          <w:tcPr>
            <w:tcW w:w="990" w:type="dxa"/>
            <w:vMerge w:val="restart"/>
            <w:shd w:val="clear" w:color="auto" w:fill="FFFFFF" w:themeFill="background1"/>
            <w:vAlign w:val="center"/>
          </w:tcPr>
          <w:p w:rsidR="00D356D7" w:rsidRPr="001F29F9" w:rsidRDefault="00D356D7">
            <w:pPr>
              <w:spacing w:line="180" w:lineRule="exact"/>
              <w:contextualSpacing/>
              <w:rPr>
                <w:rFonts w:ascii="Calibri" w:eastAsia="Times New Roman" w:hAnsi="Calibri" w:cs="Calibri"/>
                <w:color w:val="000000" w:themeColor="text1"/>
                <w:sz w:val="18"/>
                <w:szCs w:val="18"/>
              </w:rPr>
            </w:pPr>
            <w:r w:rsidRPr="00D356D7">
              <w:rPr>
                <w:rFonts w:cs="Calibri"/>
                <w:color w:val="000000" w:themeColor="text1"/>
                <w:sz w:val="18"/>
                <w:szCs w:val="18"/>
              </w:rPr>
              <w:t>20081029</w:t>
            </w:r>
          </w:p>
        </w:tc>
      </w:tr>
      <w:tr w:rsidR="00D356D7" w:rsidRPr="001F29F9" w:rsidTr="00D41B8C">
        <w:trPr>
          <w:trHeight w:val="106"/>
          <w:jc w:val="center"/>
        </w:trPr>
        <w:tc>
          <w:tcPr>
            <w:tcW w:w="2178" w:type="dxa"/>
            <w:tcBorders>
              <w:right w:val="single" w:sz="4" w:space="0" w:color="auto"/>
            </w:tcBorders>
            <w:shd w:val="clear" w:color="auto" w:fill="FFFFFF" w:themeFill="background1"/>
            <w:vAlign w:val="center"/>
          </w:tcPr>
          <w:p w:rsidR="00D356D7" w:rsidRPr="001F29F9" w:rsidRDefault="00D356D7">
            <w:pPr>
              <w:spacing w:line="180" w:lineRule="exact"/>
              <w:contextualSpacing/>
              <w:jc w:val="left"/>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Chronic LBP</w:t>
            </w:r>
          </w:p>
        </w:tc>
        <w:tc>
          <w:tcPr>
            <w:tcW w:w="1980" w:type="dxa"/>
            <w:gridSpan w:val="2"/>
            <w:tcBorders>
              <w:left w:val="single" w:sz="4" w:space="0" w:color="auto"/>
              <w:right w:val="thinThickThinSmallGap" w:sz="24" w:space="0" w:color="auto"/>
            </w:tcBorders>
            <w:shd w:val="clear" w:color="auto" w:fill="FFFFFF" w:themeFill="background1"/>
            <w:vAlign w:val="center"/>
          </w:tcPr>
          <w:p w:rsidR="00D356D7" w:rsidRPr="008B2C9F" w:rsidRDefault="00D356D7">
            <w:pPr>
              <w:spacing w:line="180" w:lineRule="exact"/>
              <w:rPr>
                <w:rFonts w:ascii="Calibri" w:eastAsia="Times New Roman" w:hAnsi="Calibri" w:cs="Calibri"/>
                <w:color w:val="000000" w:themeColor="text1"/>
                <w:sz w:val="18"/>
                <w:szCs w:val="18"/>
              </w:rPr>
            </w:pPr>
            <w:r w:rsidRPr="008B2C9F">
              <w:rPr>
                <w:rFonts w:ascii="Calibri" w:eastAsia="Times New Roman" w:hAnsi="Calibri" w:cs="Calibri"/>
                <w:color w:val="000000" w:themeColor="text1"/>
                <w:sz w:val="18"/>
                <w:szCs w:val="18"/>
              </w:rPr>
              <w:t>Category 2</w:t>
            </w:r>
          </w:p>
        </w:tc>
        <w:tc>
          <w:tcPr>
            <w:tcW w:w="2322" w:type="dxa"/>
            <w:vMerge/>
            <w:tcBorders>
              <w:left w:val="thinThickThinSmallGap" w:sz="24" w:space="0" w:color="auto"/>
            </w:tcBorders>
            <w:shd w:val="clear" w:color="auto" w:fill="FFFFFF" w:themeFill="background1"/>
            <w:vAlign w:val="center"/>
          </w:tcPr>
          <w:p w:rsidR="00D356D7" w:rsidRPr="008B2C9F" w:rsidRDefault="00D356D7">
            <w:pPr>
              <w:spacing w:line="180" w:lineRule="exact"/>
              <w:contextualSpacing/>
              <w:jc w:val="left"/>
              <w:rPr>
                <w:rFonts w:ascii="Calibri" w:eastAsia="Times New Roman" w:hAnsi="Calibri" w:cs="Calibri"/>
                <w:color w:val="000000" w:themeColor="text1"/>
                <w:sz w:val="18"/>
                <w:szCs w:val="18"/>
              </w:rPr>
            </w:pPr>
          </w:p>
        </w:tc>
        <w:tc>
          <w:tcPr>
            <w:tcW w:w="1080" w:type="dxa"/>
            <w:vMerge/>
            <w:shd w:val="clear" w:color="auto" w:fill="FFFFFF" w:themeFill="background1"/>
            <w:vAlign w:val="center"/>
          </w:tcPr>
          <w:p w:rsidR="00D356D7" w:rsidRPr="008B2C9F" w:rsidRDefault="00D356D7">
            <w:pPr>
              <w:spacing w:line="180" w:lineRule="exact"/>
              <w:contextualSpacing/>
              <w:rPr>
                <w:rFonts w:ascii="Calibri" w:eastAsia="Times New Roman" w:hAnsi="Calibri" w:cs="Calibri"/>
                <w:color w:val="000000" w:themeColor="text1"/>
                <w:sz w:val="18"/>
                <w:szCs w:val="18"/>
              </w:rPr>
            </w:pPr>
          </w:p>
        </w:tc>
        <w:tc>
          <w:tcPr>
            <w:tcW w:w="828" w:type="dxa"/>
            <w:vMerge/>
            <w:shd w:val="clear" w:color="auto" w:fill="FFFFFF" w:themeFill="background1"/>
            <w:vAlign w:val="center"/>
          </w:tcPr>
          <w:p w:rsidR="00D356D7" w:rsidRPr="008B2C9F" w:rsidRDefault="00D356D7">
            <w:pPr>
              <w:spacing w:line="180" w:lineRule="exact"/>
              <w:contextualSpacing/>
              <w:rPr>
                <w:rFonts w:ascii="Calibri" w:eastAsia="Times New Roman" w:hAnsi="Calibri" w:cs="Calibri"/>
                <w:color w:val="000000" w:themeColor="text1"/>
                <w:sz w:val="18"/>
                <w:szCs w:val="18"/>
              </w:rPr>
            </w:pPr>
          </w:p>
        </w:tc>
        <w:tc>
          <w:tcPr>
            <w:tcW w:w="990" w:type="dxa"/>
            <w:vMerge/>
            <w:shd w:val="clear" w:color="auto" w:fill="FFFFFF" w:themeFill="background1"/>
            <w:vAlign w:val="center"/>
          </w:tcPr>
          <w:p w:rsidR="00D356D7" w:rsidRPr="001F29F9" w:rsidRDefault="00D356D7">
            <w:pPr>
              <w:spacing w:line="180" w:lineRule="exact"/>
              <w:contextualSpacing/>
              <w:rPr>
                <w:rFonts w:ascii="Calibri" w:eastAsia="Times New Roman" w:hAnsi="Calibri" w:cs="Calibri"/>
                <w:color w:val="000000" w:themeColor="text1"/>
                <w:sz w:val="18"/>
                <w:szCs w:val="18"/>
              </w:rPr>
            </w:pPr>
          </w:p>
        </w:tc>
      </w:tr>
      <w:tr w:rsidR="00D356D7" w:rsidRPr="001F29F9" w:rsidTr="00D41B8C">
        <w:trPr>
          <w:trHeight w:val="97"/>
          <w:jc w:val="center"/>
        </w:trPr>
        <w:tc>
          <w:tcPr>
            <w:tcW w:w="2178" w:type="dxa"/>
            <w:tcBorders>
              <w:right w:val="single" w:sz="4" w:space="0" w:color="auto"/>
            </w:tcBorders>
            <w:shd w:val="clear" w:color="auto" w:fill="FFFFFF" w:themeFill="background1"/>
            <w:vAlign w:val="center"/>
          </w:tcPr>
          <w:p w:rsidR="00D356D7" w:rsidRPr="001F29F9" w:rsidRDefault="00D356D7" w:rsidP="00FB3C6D">
            <w:pPr>
              <w:spacing w:line="180" w:lineRule="exact"/>
              <w:contextualSpacing/>
              <w:jc w:val="left"/>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 xml:space="preserve">L4/5 </w:t>
            </w:r>
            <w:r w:rsidR="00FB3C6D">
              <w:rPr>
                <w:rFonts w:ascii="Calibri" w:eastAsia="Times New Roman" w:hAnsi="Calibri" w:cs="Calibri"/>
                <w:color w:val="000000" w:themeColor="text1"/>
                <w:sz w:val="18"/>
                <w:szCs w:val="18"/>
              </w:rPr>
              <w:t>S/P</w:t>
            </w:r>
            <w:r>
              <w:rPr>
                <w:rFonts w:ascii="Calibri" w:eastAsia="Times New Roman" w:hAnsi="Calibri" w:cs="Calibri"/>
                <w:color w:val="000000" w:themeColor="text1"/>
                <w:sz w:val="18"/>
                <w:szCs w:val="18"/>
              </w:rPr>
              <w:t xml:space="preserve"> Minimally Invasive Left Sided </w:t>
            </w:r>
            <w:r w:rsidR="00FB3C6D">
              <w:rPr>
                <w:rFonts w:ascii="Calibri" w:eastAsia="Times New Roman" w:hAnsi="Calibri" w:cs="Calibri"/>
                <w:color w:val="000000" w:themeColor="text1"/>
                <w:sz w:val="18"/>
                <w:szCs w:val="18"/>
              </w:rPr>
              <w:t xml:space="preserve">L4/5 </w:t>
            </w:r>
            <w:r>
              <w:rPr>
                <w:rFonts w:ascii="Calibri" w:eastAsia="Times New Roman" w:hAnsi="Calibri" w:cs="Calibri"/>
                <w:color w:val="000000" w:themeColor="text1"/>
                <w:sz w:val="18"/>
                <w:szCs w:val="18"/>
              </w:rPr>
              <w:t>Laminotomy,</w:t>
            </w:r>
            <w:r w:rsidR="00FB3C6D">
              <w:rPr>
                <w:rFonts w:ascii="Calibri" w:eastAsia="Times New Roman" w:hAnsi="Calibri" w:cs="Calibri"/>
                <w:color w:val="000000" w:themeColor="text1"/>
                <w:sz w:val="18"/>
                <w:szCs w:val="18"/>
              </w:rPr>
              <w:t xml:space="preserve"> …</w:t>
            </w:r>
            <w:r>
              <w:rPr>
                <w:rFonts w:ascii="Calibri" w:eastAsia="Times New Roman" w:hAnsi="Calibri" w:cs="Calibri"/>
                <w:color w:val="000000" w:themeColor="text1"/>
                <w:sz w:val="18"/>
                <w:szCs w:val="18"/>
              </w:rPr>
              <w:t xml:space="preserve"> </w:t>
            </w:r>
          </w:p>
        </w:tc>
        <w:tc>
          <w:tcPr>
            <w:tcW w:w="1980" w:type="dxa"/>
            <w:gridSpan w:val="2"/>
            <w:tcBorders>
              <w:left w:val="single" w:sz="4" w:space="0" w:color="auto"/>
              <w:right w:val="thinThickThinSmallGap" w:sz="24" w:space="0" w:color="auto"/>
            </w:tcBorders>
            <w:shd w:val="clear" w:color="auto" w:fill="FFFFFF" w:themeFill="background1"/>
            <w:vAlign w:val="center"/>
          </w:tcPr>
          <w:p w:rsidR="00D356D7" w:rsidRPr="001F29F9" w:rsidRDefault="00D356D7">
            <w:pPr>
              <w:spacing w:line="180" w:lineRule="exact"/>
              <w:contextualSpacing/>
              <w:rPr>
                <w:rFonts w:ascii="Calibri" w:eastAsia="Times New Roman" w:hAnsi="Calibri" w:cs="Calibri"/>
                <w:color w:val="000000" w:themeColor="text1"/>
                <w:sz w:val="18"/>
                <w:szCs w:val="18"/>
                <w:highlight w:val="yellow"/>
              </w:rPr>
            </w:pPr>
            <w:r>
              <w:rPr>
                <w:rFonts w:ascii="Calibri" w:eastAsia="Times New Roman" w:hAnsi="Calibri" w:cs="Calibri"/>
                <w:color w:val="000000" w:themeColor="text1"/>
                <w:sz w:val="18"/>
                <w:szCs w:val="18"/>
              </w:rPr>
              <w:t>Category 2</w:t>
            </w:r>
          </w:p>
        </w:tc>
        <w:tc>
          <w:tcPr>
            <w:tcW w:w="2322" w:type="dxa"/>
            <w:vMerge/>
            <w:tcBorders>
              <w:left w:val="thinThickThinSmallGap" w:sz="24" w:space="0" w:color="auto"/>
            </w:tcBorders>
            <w:shd w:val="clear" w:color="auto" w:fill="FFFFFF" w:themeFill="background1"/>
            <w:vAlign w:val="center"/>
          </w:tcPr>
          <w:p w:rsidR="00D356D7" w:rsidRPr="001F29F9" w:rsidRDefault="00D356D7">
            <w:pPr>
              <w:spacing w:line="180" w:lineRule="exact"/>
              <w:contextualSpacing/>
              <w:jc w:val="left"/>
              <w:rPr>
                <w:rFonts w:ascii="Calibri" w:eastAsia="Times New Roman" w:hAnsi="Calibri" w:cs="Calibri"/>
                <w:color w:val="000000" w:themeColor="text1"/>
                <w:sz w:val="18"/>
                <w:szCs w:val="18"/>
              </w:rPr>
            </w:pPr>
          </w:p>
        </w:tc>
        <w:tc>
          <w:tcPr>
            <w:tcW w:w="1080" w:type="dxa"/>
            <w:vMerge/>
            <w:shd w:val="clear" w:color="auto" w:fill="FFFFFF" w:themeFill="background1"/>
            <w:vAlign w:val="center"/>
          </w:tcPr>
          <w:p w:rsidR="00D356D7" w:rsidRPr="001F29F9" w:rsidRDefault="00D356D7">
            <w:pPr>
              <w:spacing w:line="180" w:lineRule="exact"/>
              <w:contextualSpacing/>
              <w:rPr>
                <w:rFonts w:ascii="Calibri" w:eastAsia="Times New Roman" w:hAnsi="Calibri" w:cs="Calibri"/>
                <w:color w:val="000000" w:themeColor="text1"/>
                <w:sz w:val="18"/>
                <w:szCs w:val="18"/>
              </w:rPr>
            </w:pPr>
          </w:p>
        </w:tc>
        <w:tc>
          <w:tcPr>
            <w:tcW w:w="828" w:type="dxa"/>
            <w:vMerge/>
            <w:shd w:val="clear" w:color="auto" w:fill="FFFFFF" w:themeFill="background1"/>
            <w:vAlign w:val="center"/>
          </w:tcPr>
          <w:p w:rsidR="00D356D7" w:rsidRPr="001F29F9" w:rsidRDefault="00D356D7">
            <w:pPr>
              <w:spacing w:line="180" w:lineRule="exact"/>
              <w:contextualSpacing/>
              <w:rPr>
                <w:rFonts w:ascii="Calibri" w:eastAsia="Times New Roman" w:hAnsi="Calibri" w:cs="Calibri"/>
                <w:color w:val="000000" w:themeColor="text1"/>
                <w:sz w:val="18"/>
                <w:szCs w:val="18"/>
              </w:rPr>
            </w:pPr>
          </w:p>
        </w:tc>
        <w:tc>
          <w:tcPr>
            <w:tcW w:w="990" w:type="dxa"/>
            <w:vMerge/>
            <w:shd w:val="clear" w:color="auto" w:fill="FFFFFF" w:themeFill="background1"/>
            <w:vAlign w:val="center"/>
          </w:tcPr>
          <w:p w:rsidR="00D356D7" w:rsidRPr="001F29F9" w:rsidRDefault="00D356D7">
            <w:pPr>
              <w:spacing w:line="180" w:lineRule="exact"/>
              <w:contextualSpacing/>
              <w:rPr>
                <w:rFonts w:ascii="Calibri" w:eastAsia="Times New Roman" w:hAnsi="Calibri" w:cs="Calibri"/>
                <w:color w:val="000000" w:themeColor="text1"/>
                <w:sz w:val="18"/>
                <w:szCs w:val="18"/>
                <w:highlight w:val="yellow"/>
              </w:rPr>
            </w:pPr>
          </w:p>
        </w:tc>
      </w:tr>
      <w:tr w:rsidR="00097B00" w:rsidRPr="001F29F9" w:rsidTr="00D356D7">
        <w:trPr>
          <w:trHeight w:val="178"/>
          <w:jc w:val="center"/>
        </w:trPr>
        <w:tc>
          <w:tcPr>
            <w:tcW w:w="4158" w:type="dxa"/>
            <w:gridSpan w:val="3"/>
            <w:tcBorders>
              <w:bottom w:val="nil"/>
              <w:right w:val="thinThickThinSmallGap" w:sz="24" w:space="0" w:color="auto"/>
            </w:tcBorders>
            <w:shd w:val="clear" w:color="auto" w:fill="FFFFFF" w:themeFill="background1"/>
            <w:vAlign w:val="center"/>
          </w:tcPr>
          <w:p w:rsidR="00900A00" w:rsidRDefault="00900A00">
            <w:pPr>
              <w:spacing w:line="180" w:lineRule="exact"/>
              <w:contextualSpacing/>
              <w:rPr>
                <w:rFonts w:ascii="Calibri" w:hAnsi="Calibri" w:cs="Calibri"/>
                <w:color w:val="000000" w:themeColor="text1"/>
                <w:sz w:val="18"/>
                <w:szCs w:val="18"/>
              </w:rPr>
            </w:pPr>
          </w:p>
          <w:p w:rsidR="00097B00" w:rsidRPr="001F29F9" w:rsidRDefault="00097B00">
            <w:pPr>
              <w:spacing w:line="180" w:lineRule="exact"/>
              <w:contextualSpacing/>
              <w:rPr>
                <w:rFonts w:ascii="Calibri" w:eastAsia="Times New Roman" w:hAnsi="Calibri" w:cs="Calibri"/>
                <w:color w:val="000000" w:themeColor="text1"/>
                <w:sz w:val="18"/>
                <w:szCs w:val="18"/>
                <w:highlight w:val="yellow"/>
              </w:rPr>
            </w:pPr>
            <w:r w:rsidRPr="001F29F9">
              <w:rPr>
                <w:rFonts w:ascii="Calibri" w:hAnsi="Calibri" w:cs="Calibri"/>
                <w:color w:val="000000" w:themeColor="text1"/>
                <w:sz w:val="18"/>
                <w:szCs w:val="18"/>
              </w:rPr>
              <w:t>↓No Additional MEB/PEB Entries↓</w:t>
            </w:r>
          </w:p>
        </w:tc>
        <w:tc>
          <w:tcPr>
            <w:tcW w:w="2322" w:type="dxa"/>
            <w:tcBorders>
              <w:left w:val="thinThickThinSmallGap" w:sz="24" w:space="0" w:color="auto"/>
              <w:right w:val="single" w:sz="4" w:space="0" w:color="auto"/>
            </w:tcBorders>
            <w:shd w:val="clear" w:color="auto" w:fill="FFFFFF" w:themeFill="background1"/>
            <w:vAlign w:val="center"/>
          </w:tcPr>
          <w:p w:rsidR="00097B00" w:rsidRPr="001F29F9" w:rsidRDefault="00097B00">
            <w:pPr>
              <w:spacing w:line="180" w:lineRule="exact"/>
              <w:contextualSpacing/>
              <w:jc w:val="left"/>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DDD with Cervicalgia, S/P Cervical Fracture</w:t>
            </w:r>
          </w:p>
        </w:tc>
        <w:tc>
          <w:tcPr>
            <w:tcW w:w="1080" w:type="dxa"/>
            <w:tcBorders>
              <w:left w:val="single" w:sz="4" w:space="0" w:color="auto"/>
            </w:tcBorders>
            <w:shd w:val="clear" w:color="auto" w:fill="FFFFFF" w:themeFill="background1"/>
            <w:vAlign w:val="center"/>
          </w:tcPr>
          <w:p w:rsidR="00097B00" w:rsidRPr="001F29F9" w:rsidRDefault="00097B00">
            <w:pPr>
              <w:spacing w:line="180" w:lineRule="exac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5242</w:t>
            </w:r>
          </w:p>
        </w:tc>
        <w:tc>
          <w:tcPr>
            <w:tcW w:w="828" w:type="dxa"/>
            <w:shd w:val="clear" w:color="auto" w:fill="FFFFFF" w:themeFill="background1"/>
            <w:vAlign w:val="center"/>
          </w:tcPr>
          <w:p w:rsidR="00097B00" w:rsidRPr="001F29F9" w:rsidRDefault="00097B00">
            <w:pPr>
              <w:spacing w:line="180" w:lineRule="exac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20%</w:t>
            </w:r>
          </w:p>
        </w:tc>
        <w:tc>
          <w:tcPr>
            <w:tcW w:w="990" w:type="dxa"/>
            <w:shd w:val="clear" w:color="auto" w:fill="FFFFFF" w:themeFill="background1"/>
            <w:vAlign w:val="center"/>
          </w:tcPr>
          <w:p w:rsidR="00097B00" w:rsidRPr="001F29F9" w:rsidRDefault="00D356D7">
            <w:pPr>
              <w:spacing w:line="180" w:lineRule="exact"/>
              <w:contextualSpacing/>
              <w:rPr>
                <w:rFonts w:ascii="Calibri" w:eastAsia="Times New Roman" w:hAnsi="Calibri" w:cs="Calibri"/>
                <w:color w:val="000000" w:themeColor="text1"/>
                <w:sz w:val="18"/>
                <w:szCs w:val="18"/>
                <w:highlight w:val="yellow"/>
              </w:rPr>
            </w:pPr>
            <w:r w:rsidRPr="00D356D7">
              <w:rPr>
                <w:rFonts w:cs="Calibri"/>
                <w:color w:val="000000" w:themeColor="text1"/>
                <w:sz w:val="18"/>
                <w:szCs w:val="18"/>
              </w:rPr>
              <w:t>20081029</w:t>
            </w:r>
          </w:p>
        </w:tc>
      </w:tr>
      <w:tr w:rsidR="00D356D7" w:rsidRPr="001F29F9" w:rsidTr="00D41B8C">
        <w:trPr>
          <w:trHeight w:val="70"/>
          <w:jc w:val="center"/>
        </w:trPr>
        <w:tc>
          <w:tcPr>
            <w:tcW w:w="4158" w:type="dxa"/>
            <w:gridSpan w:val="3"/>
            <w:vMerge w:val="restart"/>
            <w:tcBorders>
              <w:top w:val="nil"/>
              <w:right w:val="thinThickThinSmallGap" w:sz="24" w:space="0" w:color="auto"/>
            </w:tcBorders>
            <w:shd w:val="clear" w:color="auto" w:fill="FFFFFF" w:themeFill="background1"/>
            <w:vAlign w:val="center"/>
          </w:tcPr>
          <w:p w:rsidR="00D356D7" w:rsidRPr="001F29F9" w:rsidRDefault="00D356D7">
            <w:pPr>
              <w:spacing w:line="180" w:lineRule="exact"/>
              <w:contextualSpacing/>
              <w:rPr>
                <w:rFonts w:ascii="Calibri" w:eastAsia="Times New Roman" w:hAnsi="Calibri" w:cs="Calibri"/>
                <w:color w:val="000000" w:themeColor="text1"/>
                <w:sz w:val="18"/>
                <w:szCs w:val="18"/>
              </w:rPr>
            </w:pPr>
          </w:p>
        </w:tc>
        <w:tc>
          <w:tcPr>
            <w:tcW w:w="2322" w:type="dxa"/>
            <w:tcBorders>
              <w:left w:val="thinThickThinSmallGap" w:sz="24" w:space="0" w:color="auto"/>
              <w:right w:val="single" w:sz="4" w:space="0" w:color="auto"/>
            </w:tcBorders>
            <w:shd w:val="clear" w:color="auto" w:fill="FFFFFF" w:themeFill="background1"/>
            <w:vAlign w:val="center"/>
          </w:tcPr>
          <w:p w:rsidR="00D356D7" w:rsidRPr="001F29F9" w:rsidRDefault="00D356D7">
            <w:pPr>
              <w:spacing w:line="180" w:lineRule="exact"/>
              <w:contextualSpacing/>
              <w:jc w:val="left"/>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Left Shoulder Bursitis</w:t>
            </w:r>
          </w:p>
        </w:tc>
        <w:tc>
          <w:tcPr>
            <w:tcW w:w="1080" w:type="dxa"/>
            <w:tcBorders>
              <w:left w:val="single" w:sz="4" w:space="0" w:color="auto"/>
              <w:right w:val="single" w:sz="4" w:space="0" w:color="auto"/>
            </w:tcBorders>
            <w:shd w:val="clear" w:color="auto" w:fill="FFFFFF" w:themeFill="background1"/>
            <w:vAlign w:val="center"/>
          </w:tcPr>
          <w:p w:rsidR="00D356D7" w:rsidRPr="001F29F9" w:rsidRDefault="00D356D7">
            <w:pPr>
              <w:spacing w:line="180" w:lineRule="exac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5019</w:t>
            </w:r>
          </w:p>
        </w:tc>
        <w:tc>
          <w:tcPr>
            <w:tcW w:w="828" w:type="dxa"/>
            <w:tcBorders>
              <w:left w:val="single" w:sz="4" w:space="0" w:color="auto"/>
            </w:tcBorders>
            <w:shd w:val="clear" w:color="auto" w:fill="FFFFFF" w:themeFill="background1"/>
            <w:vAlign w:val="center"/>
          </w:tcPr>
          <w:p w:rsidR="00D356D7" w:rsidRPr="001F29F9" w:rsidRDefault="00D356D7">
            <w:pPr>
              <w:spacing w:line="180" w:lineRule="exac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10%</w:t>
            </w:r>
          </w:p>
        </w:tc>
        <w:tc>
          <w:tcPr>
            <w:tcW w:w="990" w:type="dxa"/>
            <w:shd w:val="clear" w:color="auto" w:fill="FFFFFF" w:themeFill="background1"/>
            <w:vAlign w:val="center"/>
          </w:tcPr>
          <w:p w:rsidR="00D356D7" w:rsidRPr="00D356D7" w:rsidRDefault="00D356D7">
            <w:pPr>
              <w:spacing w:line="180" w:lineRule="exact"/>
              <w:contextualSpacing/>
              <w:rPr>
                <w:rFonts w:ascii="Calibri" w:eastAsia="Times New Roman" w:hAnsi="Calibri" w:cs="Calibri"/>
                <w:color w:val="000000" w:themeColor="text1"/>
                <w:sz w:val="18"/>
                <w:szCs w:val="18"/>
              </w:rPr>
            </w:pPr>
            <w:r w:rsidRPr="00D356D7">
              <w:rPr>
                <w:rFonts w:cs="Calibri"/>
                <w:color w:val="000000" w:themeColor="text1"/>
                <w:sz w:val="18"/>
                <w:szCs w:val="18"/>
              </w:rPr>
              <w:t>20081029</w:t>
            </w:r>
          </w:p>
        </w:tc>
      </w:tr>
      <w:tr w:rsidR="00D356D7" w:rsidRPr="001F29F9" w:rsidTr="00D41B8C">
        <w:trPr>
          <w:trHeight w:val="70"/>
          <w:jc w:val="center"/>
        </w:trPr>
        <w:tc>
          <w:tcPr>
            <w:tcW w:w="4158" w:type="dxa"/>
            <w:gridSpan w:val="3"/>
            <w:vMerge/>
            <w:tcBorders>
              <w:right w:val="thinThickThinSmallGap" w:sz="24" w:space="0" w:color="auto"/>
            </w:tcBorders>
            <w:shd w:val="clear" w:color="auto" w:fill="FFFFFF" w:themeFill="background1"/>
            <w:vAlign w:val="center"/>
          </w:tcPr>
          <w:p w:rsidR="00D356D7" w:rsidRPr="001F29F9" w:rsidRDefault="00D356D7">
            <w:pPr>
              <w:spacing w:line="180" w:lineRule="exact"/>
              <w:contextualSpacing/>
              <w:rPr>
                <w:rFonts w:cs="Calibri"/>
                <w:color w:val="000000" w:themeColor="text1"/>
                <w:sz w:val="18"/>
                <w:szCs w:val="18"/>
              </w:rPr>
            </w:pPr>
          </w:p>
        </w:tc>
        <w:tc>
          <w:tcPr>
            <w:tcW w:w="2322" w:type="dxa"/>
            <w:tcBorders>
              <w:left w:val="thinThickThinSmallGap" w:sz="24" w:space="0" w:color="auto"/>
              <w:right w:val="single" w:sz="4" w:space="0" w:color="auto"/>
            </w:tcBorders>
            <w:shd w:val="clear" w:color="auto" w:fill="FFFFFF" w:themeFill="background1"/>
            <w:vAlign w:val="center"/>
          </w:tcPr>
          <w:p w:rsidR="00D356D7" w:rsidRDefault="00D356D7">
            <w:pPr>
              <w:spacing w:line="180" w:lineRule="exact"/>
              <w:contextualSpacing/>
              <w:jc w:val="left"/>
              <w:rPr>
                <w:rFonts w:cs="Calibri"/>
                <w:color w:val="000000" w:themeColor="text1"/>
                <w:sz w:val="18"/>
                <w:szCs w:val="18"/>
              </w:rPr>
            </w:pPr>
            <w:r>
              <w:rPr>
                <w:rFonts w:cs="Calibri"/>
                <w:color w:val="000000" w:themeColor="text1"/>
                <w:sz w:val="18"/>
                <w:szCs w:val="18"/>
              </w:rPr>
              <w:t>Bilateral Plantar Fasciitis</w:t>
            </w:r>
          </w:p>
        </w:tc>
        <w:tc>
          <w:tcPr>
            <w:tcW w:w="1080" w:type="dxa"/>
            <w:tcBorders>
              <w:left w:val="single" w:sz="4" w:space="0" w:color="auto"/>
              <w:right w:val="single" w:sz="4" w:space="0" w:color="auto"/>
            </w:tcBorders>
            <w:shd w:val="clear" w:color="auto" w:fill="FFFFFF" w:themeFill="background1"/>
            <w:vAlign w:val="center"/>
          </w:tcPr>
          <w:p w:rsidR="00D356D7" w:rsidRDefault="00D356D7">
            <w:pPr>
              <w:spacing w:line="180" w:lineRule="exact"/>
              <w:contextualSpacing/>
              <w:rPr>
                <w:rFonts w:cs="Calibri"/>
                <w:color w:val="000000" w:themeColor="text1"/>
                <w:sz w:val="18"/>
                <w:szCs w:val="18"/>
              </w:rPr>
            </w:pPr>
            <w:r>
              <w:rPr>
                <w:rFonts w:cs="Calibri"/>
                <w:color w:val="000000" w:themeColor="text1"/>
                <w:sz w:val="18"/>
                <w:szCs w:val="18"/>
              </w:rPr>
              <w:t>5099-5276</w:t>
            </w:r>
          </w:p>
        </w:tc>
        <w:tc>
          <w:tcPr>
            <w:tcW w:w="828" w:type="dxa"/>
            <w:tcBorders>
              <w:left w:val="single" w:sz="4" w:space="0" w:color="auto"/>
            </w:tcBorders>
            <w:shd w:val="clear" w:color="auto" w:fill="FFFFFF" w:themeFill="background1"/>
            <w:vAlign w:val="center"/>
          </w:tcPr>
          <w:p w:rsidR="00D356D7" w:rsidRDefault="00D356D7">
            <w:pPr>
              <w:spacing w:line="180" w:lineRule="exact"/>
              <w:contextualSpacing/>
              <w:rPr>
                <w:rFonts w:cs="Calibri"/>
                <w:color w:val="000000" w:themeColor="text1"/>
                <w:sz w:val="18"/>
                <w:szCs w:val="18"/>
              </w:rPr>
            </w:pPr>
            <w:r>
              <w:rPr>
                <w:rFonts w:cs="Calibri"/>
                <w:color w:val="000000" w:themeColor="text1"/>
                <w:sz w:val="18"/>
                <w:szCs w:val="18"/>
              </w:rPr>
              <w:t>10%</w:t>
            </w:r>
          </w:p>
        </w:tc>
        <w:tc>
          <w:tcPr>
            <w:tcW w:w="990" w:type="dxa"/>
            <w:shd w:val="clear" w:color="auto" w:fill="FFFFFF" w:themeFill="background1"/>
            <w:vAlign w:val="center"/>
          </w:tcPr>
          <w:p w:rsidR="00D356D7" w:rsidRPr="00D356D7" w:rsidRDefault="00A77A16">
            <w:pPr>
              <w:spacing w:line="180" w:lineRule="exact"/>
              <w:contextualSpacing/>
              <w:rPr>
                <w:rFonts w:cs="Calibri"/>
                <w:color w:val="000000" w:themeColor="text1"/>
                <w:sz w:val="18"/>
                <w:szCs w:val="18"/>
              </w:rPr>
            </w:pPr>
            <w:r w:rsidRPr="00D356D7">
              <w:rPr>
                <w:rFonts w:cs="Calibri"/>
                <w:color w:val="000000" w:themeColor="text1"/>
                <w:sz w:val="18"/>
                <w:szCs w:val="18"/>
              </w:rPr>
              <w:t>20081029</w:t>
            </w:r>
          </w:p>
        </w:tc>
      </w:tr>
      <w:tr w:rsidR="00D356D7" w:rsidRPr="001F29F9" w:rsidTr="00D41B8C">
        <w:trPr>
          <w:trHeight w:val="70"/>
          <w:jc w:val="center"/>
        </w:trPr>
        <w:tc>
          <w:tcPr>
            <w:tcW w:w="4158" w:type="dxa"/>
            <w:gridSpan w:val="3"/>
            <w:vMerge/>
            <w:tcBorders>
              <w:right w:val="thinThickThinSmallGap" w:sz="24" w:space="0" w:color="auto"/>
            </w:tcBorders>
            <w:shd w:val="clear" w:color="auto" w:fill="FFFFFF" w:themeFill="background1"/>
            <w:vAlign w:val="center"/>
          </w:tcPr>
          <w:p w:rsidR="00D356D7" w:rsidRPr="001F29F9" w:rsidRDefault="00D356D7">
            <w:pPr>
              <w:spacing w:line="180" w:lineRule="exact"/>
              <w:contextualSpacing/>
              <w:rPr>
                <w:rFonts w:cs="Calibri"/>
                <w:color w:val="000000" w:themeColor="text1"/>
                <w:sz w:val="18"/>
                <w:szCs w:val="18"/>
              </w:rPr>
            </w:pPr>
          </w:p>
        </w:tc>
        <w:tc>
          <w:tcPr>
            <w:tcW w:w="2322" w:type="dxa"/>
            <w:tcBorders>
              <w:left w:val="thinThickThinSmallGap" w:sz="24" w:space="0" w:color="auto"/>
              <w:right w:val="single" w:sz="4" w:space="0" w:color="auto"/>
            </w:tcBorders>
            <w:shd w:val="clear" w:color="auto" w:fill="FFFFFF" w:themeFill="background1"/>
            <w:vAlign w:val="center"/>
          </w:tcPr>
          <w:p w:rsidR="00D356D7" w:rsidRDefault="00D356D7">
            <w:pPr>
              <w:spacing w:line="180" w:lineRule="exact"/>
              <w:contextualSpacing/>
              <w:jc w:val="left"/>
              <w:rPr>
                <w:rFonts w:cs="Calibri"/>
                <w:color w:val="000000" w:themeColor="text1"/>
                <w:sz w:val="18"/>
                <w:szCs w:val="18"/>
              </w:rPr>
            </w:pPr>
            <w:r>
              <w:rPr>
                <w:rFonts w:cs="Calibri"/>
                <w:color w:val="000000" w:themeColor="text1"/>
                <w:sz w:val="18"/>
                <w:szCs w:val="18"/>
              </w:rPr>
              <w:t>Esophageal Reflux</w:t>
            </w:r>
          </w:p>
        </w:tc>
        <w:tc>
          <w:tcPr>
            <w:tcW w:w="1080" w:type="dxa"/>
            <w:tcBorders>
              <w:left w:val="single" w:sz="4" w:space="0" w:color="auto"/>
              <w:right w:val="single" w:sz="4" w:space="0" w:color="auto"/>
            </w:tcBorders>
            <w:shd w:val="clear" w:color="auto" w:fill="FFFFFF" w:themeFill="background1"/>
            <w:vAlign w:val="center"/>
          </w:tcPr>
          <w:p w:rsidR="00D356D7" w:rsidRDefault="00D356D7">
            <w:pPr>
              <w:spacing w:line="180" w:lineRule="exact"/>
              <w:contextualSpacing/>
              <w:rPr>
                <w:rFonts w:cs="Calibri"/>
                <w:color w:val="000000" w:themeColor="text1"/>
                <w:sz w:val="18"/>
                <w:szCs w:val="18"/>
              </w:rPr>
            </w:pPr>
            <w:r>
              <w:rPr>
                <w:rFonts w:cs="Calibri"/>
                <w:color w:val="000000" w:themeColor="text1"/>
                <w:sz w:val="18"/>
                <w:szCs w:val="18"/>
              </w:rPr>
              <w:t>7399-7346</w:t>
            </w:r>
          </w:p>
        </w:tc>
        <w:tc>
          <w:tcPr>
            <w:tcW w:w="828" w:type="dxa"/>
            <w:tcBorders>
              <w:left w:val="single" w:sz="4" w:space="0" w:color="auto"/>
            </w:tcBorders>
            <w:shd w:val="clear" w:color="auto" w:fill="FFFFFF" w:themeFill="background1"/>
            <w:vAlign w:val="center"/>
          </w:tcPr>
          <w:p w:rsidR="00D356D7" w:rsidRDefault="00D356D7">
            <w:pPr>
              <w:spacing w:line="180" w:lineRule="exact"/>
              <w:contextualSpacing/>
              <w:rPr>
                <w:rFonts w:cs="Calibri"/>
                <w:color w:val="000000" w:themeColor="text1"/>
                <w:sz w:val="18"/>
                <w:szCs w:val="18"/>
              </w:rPr>
            </w:pPr>
            <w:r>
              <w:rPr>
                <w:rFonts w:cs="Calibri"/>
                <w:color w:val="000000" w:themeColor="text1"/>
                <w:sz w:val="18"/>
                <w:szCs w:val="18"/>
              </w:rPr>
              <w:t>10%</w:t>
            </w:r>
          </w:p>
        </w:tc>
        <w:tc>
          <w:tcPr>
            <w:tcW w:w="990" w:type="dxa"/>
            <w:shd w:val="clear" w:color="auto" w:fill="FFFFFF" w:themeFill="background1"/>
            <w:vAlign w:val="center"/>
          </w:tcPr>
          <w:p w:rsidR="00D356D7" w:rsidRPr="00D356D7" w:rsidRDefault="00D356D7">
            <w:pPr>
              <w:spacing w:line="180" w:lineRule="exact"/>
              <w:contextualSpacing/>
              <w:rPr>
                <w:rFonts w:cs="Calibri"/>
                <w:color w:val="000000" w:themeColor="text1"/>
                <w:sz w:val="18"/>
                <w:szCs w:val="18"/>
              </w:rPr>
            </w:pPr>
            <w:r w:rsidRPr="00D356D7">
              <w:rPr>
                <w:rFonts w:cs="Calibri"/>
                <w:color w:val="000000" w:themeColor="text1"/>
                <w:sz w:val="18"/>
                <w:szCs w:val="18"/>
              </w:rPr>
              <w:t>20081029</w:t>
            </w:r>
          </w:p>
        </w:tc>
      </w:tr>
      <w:tr w:rsidR="00D356D7" w:rsidRPr="001F29F9" w:rsidTr="00D41B8C">
        <w:trPr>
          <w:trHeight w:val="160"/>
          <w:jc w:val="center"/>
        </w:trPr>
        <w:tc>
          <w:tcPr>
            <w:tcW w:w="4158" w:type="dxa"/>
            <w:gridSpan w:val="3"/>
            <w:vMerge/>
            <w:tcBorders>
              <w:right w:val="thinThickThinSmallGap" w:sz="24" w:space="0" w:color="auto"/>
            </w:tcBorders>
            <w:shd w:val="clear" w:color="auto" w:fill="FFFFFF" w:themeFill="background1"/>
            <w:vAlign w:val="center"/>
          </w:tcPr>
          <w:p w:rsidR="00D356D7" w:rsidRPr="001F29F9" w:rsidRDefault="00D356D7">
            <w:pPr>
              <w:spacing w:line="180" w:lineRule="exact"/>
              <w:contextualSpacing/>
              <w:rPr>
                <w:rFonts w:ascii="Calibri" w:eastAsia="Times New Roman" w:hAnsi="Calibri" w:cs="Calibri"/>
                <w:color w:val="000000" w:themeColor="text1"/>
                <w:sz w:val="18"/>
                <w:szCs w:val="18"/>
              </w:rPr>
            </w:pPr>
          </w:p>
        </w:tc>
        <w:tc>
          <w:tcPr>
            <w:tcW w:w="4230" w:type="dxa"/>
            <w:gridSpan w:val="3"/>
            <w:tcBorders>
              <w:left w:val="thinThickThinSmallGap" w:sz="24" w:space="0" w:color="auto"/>
            </w:tcBorders>
            <w:shd w:val="clear" w:color="auto" w:fill="FFFFFF" w:themeFill="background1"/>
            <w:vAlign w:val="center"/>
          </w:tcPr>
          <w:p w:rsidR="00D356D7" w:rsidRPr="001F29F9" w:rsidRDefault="00D356D7" w:rsidP="00D356D7">
            <w:pPr>
              <w:spacing w:line="180" w:lineRule="exact"/>
              <w:contextualSpacing/>
              <w:rPr>
                <w:rFonts w:ascii="Calibri" w:eastAsia="Times New Roman" w:hAnsi="Calibri" w:cs="Calibri"/>
                <w:color w:val="000000" w:themeColor="text1"/>
                <w:sz w:val="18"/>
                <w:szCs w:val="18"/>
              </w:rPr>
            </w:pPr>
            <w:r w:rsidRPr="001F29F9">
              <w:rPr>
                <w:rFonts w:ascii="Calibri" w:hAnsi="Calibri" w:cs="Calibri"/>
                <w:color w:val="000000" w:themeColor="text1"/>
                <w:sz w:val="18"/>
                <w:szCs w:val="18"/>
              </w:rPr>
              <w:t xml:space="preserve">0% x </w:t>
            </w:r>
            <w:r>
              <w:rPr>
                <w:rFonts w:ascii="Calibri" w:hAnsi="Calibri" w:cs="Calibri"/>
                <w:color w:val="000000" w:themeColor="text1"/>
                <w:sz w:val="18"/>
                <w:szCs w:val="18"/>
              </w:rPr>
              <w:t>3</w:t>
            </w:r>
            <w:r w:rsidR="007F6ECB">
              <w:rPr>
                <w:rFonts w:ascii="Calibri" w:hAnsi="Calibri" w:cs="Calibri"/>
                <w:color w:val="000000" w:themeColor="text1"/>
                <w:sz w:val="18"/>
                <w:szCs w:val="18"/>
              </w:rPr>
              <w:t>/Not Service-</w:t>
            </w:r>
            <w:r w:rsidRPr="001F29F9">
              <w:rPr>
                <w:rFonts w:ascii="Calibri" w:hAnsi="Calibri" w:cs="Calibri"/>
                <w:color w:val="000000" w:themeColor="text1"/>
                <w:sz w:val="18"/>
                <w:szCs w:val="18"/>
              </w:rPr>
              <w:t xml:space="preserve">Connected x </w:t>
            </w:r>
            <w:r>
              <w:rPr>
                <w:rFonts w:ascii="Calibri" w:hAnsi="Calibri" w:cs="Calibri"/>
                <w:color w:val="000000" w:themeColor="text1"/>
                <w:sz w:val="18"/>
                <w:szCs w:val="18"/>
              </w:rPr>
              <w:t>0</w:t>
            </w:r>
          </w:p>
        </w:tc>
        <w:tc>
          <w:tcPr>
            <w:tcW w:w="990" w:type="dxa"/>
            <w:shd w:val="clear" w:color="auto" w:fill="FFFFFF" w:themeFill="background1"/>
            <w:vAlign w:val="center"/>
          </w:tcPr>
          <w:p w:rsidR="00D356D7" w:rsidRPr="001F29F9" w:rsidRDefault="00D356D7">
            <w:pPr>
              <w:spacing w:line="180" w:lineRule="exact"/>
              <w:contextualSpacing/>
              <w:rPr>
                <w:rFonts w:ascii="Calibri" w:eastAsia="Times New Roman" w:hAnsi="Calibri" w:cs="Calibri"/>
                <w:color w:val="000000" w:themeColor="text1"/>
                <w:sz w:val="18"/>
                <w:szCs w:val="18"/>
                <w:highlight w:val="yellow"/>
              </w:rPr>
            </w:pPr>
            <w:r w:rsidRPr="00D356D7">
              <w:rPr>
                <w:rFonts w:cs="Calibri"/>
                <w:color w:val="000000" w:themeColor="text1"/>
                <w:sz w:val="18"/>
                <w:szCs w:val="18"/>
              </w:rPr>
              <w:t>20081029</w:t>
            </w:r>
          </w:p>
        </w:tc>
      </w:tr>
      <w:tr w:rsidR="007A65A9" w:rsidRPr="001F29F9" w:rsidTr="003C53E8">
        <w:trPr>
          <w:trHeight w:val="124"/>
          <w:jc w:val="center"/>
        </w:trPr>
        <w:tc>
          <w:tcPr>
            <w:tcW w:w="4158" w:type="dxa"/>
            <w:gridSpan w:val="3"/>
            <w:tcBorders>
              <w:right w:val="thinThickThinSmallGap" w:sz="24" w:space="0" w:color="auto"/>
            </w:tcBorders>
            <w:shd w:val="clear" w:color="auto" w:fill="D9D9D9" w:themeFill="background1" w:themeFillShade="D9"/>
            <w:vAlign w:val="center"/>
          </w:tcPr>
          <w:p w:rsidR="007A65A9" w:rsidRPr="001F29F9" w:rsidRDefault="007A65A9" w:rsidP="00D356D7">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 xml:space="preserve">Combined: </w:t>
            </w:r>
            <w:r w:rsidR="006458FD" w:rsidRPr="001F29F9">
              <w:rPr>
                <w:rFonts w:ascii="Calibri" w:hAnsi="Calibri" w:cs="Calibri"/>
                <w:b/>
                <w:color w:val="000000" w:themeColor="text1"/>
                <w:sz w:val="18"/>
                <w:szCs w:val="18"/>
              </w:rPr>
              <w:t xml:space="preserve"> </w:t>
            </w:r>
            <w:r w:rsidR="00D356D7">
              <w:rPr>
                <w:rFonts w:ascii="Calibri" w:hAnsi="Calibri" w:cs="Calibri"/>
                <w:b/>
                <w:color w:val="000000" w:themeColor="text1"/>
                <w:sz w:val="18"/>
                <w:szCs w:val="18"/>
              </w:rPr>
              <w:t>20</w:t>
            </w:r>
            <w:r w:rsidRPr="001F29F9">
              <w:rPr>
                <w:rFonts w:ascii="Calibri" w:hAnsi="Calibri" w:cs="Calibri"/>
                <w:b/>
                <w:color w:val="000000" w:themeColor="text1"/>
                <w:sz w:val="18"/>
                <w:szCs w:val="18"/>
              </w:rPr>
              <w:t>%</w:t>
            </w:r>
          </w:p>
        </w:tc>
        <w:tc>
          <w:tcPr>
            <w:tcW w:w="5220" w:type="dxa"/>
            <w:gridSpan w:val="4"/>
            <w:tcBorders>
              <w:left w:val="thinThickThinSmallGap" w:sz="24" w:space="0" w:color="auto"/>
            </w:tcBorders>
            <w:shd w:val="clear" w:color="auto" w:fill="D9D9D9" w:themeFill="background1" w:themeFillShade="D9"/>
            <w:vAlign w:val="center"/>
          </w:tcPr>
          <w:p w:rsidR="007A65A9" w:rsidRPr="001F29F9" w:rsidRDefault="007A65A9" w:rsidP="00097B00">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 xml:space="preserve">Combined:  </w:t>
            </w:r>
            <w:r w:rsidR="00097B00">
              <w:rPr>
                <w:rFonts w:ascii="Calibri" w:hAnsi="Calibri" w:cs="Calibri"/>
                <w:b/>
                <w:color w:val="000000" w:themeColor="text1"/>
                <w:sz w:val="18"/>
                <w:szCs w:val="18"/>
              </w:rPr>
              <w:t>7</w:t>
            </w:r>
            <w:r w:rsidR="006F0F9C" w:rsidRPr="001F29F9">
              <w:rPr>
                <w:rFonts w:ascii="Calibri" w:hAnsi="Calibri" w:cs="Calibri"/>
                <w:b/>
                <w:color w:val="000000" w:themeColor="text1"/>
                <w:sz w:val="18"/>
                <w:szCs w:val="18"/>
              </w:rPr>
              <w:t>0</w:t>
            </w:r>
            <w:r w:rsidRPr="001F29F9">
              <w:rPr>
                <w:rFonts w:ascii="Calibri" w:hAnsi="Calibri" w:cs="Calibri"/>
                <w:b/>
                <w:color w:val="000000" w:themeColor="text1"/>
                <w:sz w:val="18"/>
                <w:szCs w:val="18"/>
              </w:rPr>
              <w:t>%</w:t>
            </w:r>
          </w:p>
        </w:tc>
      </w:tr>
    </w:tbl>
    <w:p w:rsidR="003935E1" w:rsidRPr="001F29F9" w:rsidRDefault="003935E1" w:rsidP="003935E1">
      <w:pPr>
        <w:pBdr>
          <w:bottom w:val="single" w:sz="12" w:space="1" w:color="auto"/>
        </w:pBdr>
        <w:tabs>
          <w:tab w:val="left" w:pos="288"/>
          <w:tab w:val="left" w:pos="4752"/>
        </w:tabs>
        <w:jc w:val="both"/>
        <w:rPr>
          <w:color w:val="000000" w:themeColor="text1"/>
        </w:rPr>
      </w:pPr>
    </w:p>
    <w:p w:rsidR="003935E1" w:rsidRPr="001F29F9" w:rsidRDefault="003935E1" w:rsidP="003935E1">
      <w:pPr>
        <w:tabs>
          <w:tab w:val="left" w:pos="288"/>
          <w:tab w:val="left" w:pos="4752"/>
        </w:tabs>
        <w:jc w:val="both"/>
        <w:rPr>
          <w:color w:val="000000" w:themeColor="text1"/>
        </w:rPr>
      </w:pPr>
    </w:p>
    <w:p w:rsidR="00EE2376" w:rsidRDefault="002C6E5B" w:rsidP="009A4EC0">
      <w:pPr>
        <w:jc w:val="both"/>
        <w:rPr>
          <w:color w:val="000000" w:themeColor="text1"/>
          <w:szCs w:val="24"/>
        </w:rPr>
      </w:pPr>
      <w:r w:rsidRPr="001F29F9">
        <w:rPr>
          <w:color w:val="000000" w:themeColor="text1"/>
          <w:szCs w:val="24"/>
          <w:u w:val="single"/>
        </w:rPr>
        <w:t>ANALYSIS SUMMARY</w:t>
      </w:r>
      <w:r w:rsidRPr="001F29F9">
        <w:rPr>
          <w:color w:val="000000" w:themeColor="text1"/>
          <w:szCs w:val="24"/>
        </w:rPr>
        <w:t>:</w:t>
      </w:r>
      <w:r w:rsidR="00B505E9">
        <w:rPr>
          <w:color w:val="000000" w:themeColor="text1"/>
          <w:szCs w:val="24"/>
        </w:rPr>
        <w:t xml:space="preserve">  </w:t>
      </w:r>
      <w:r w:rsidR="003935E1" w:rsidRPr="00EE2376">
        <w:rPr>
          <w:color w:val="000000" w:themeColor="text1"/>
          <w:szCs w:val="24"/>
        </w:rPr>
        <w:t xml:space="preserve">The Board acknowledges the sentiment expressed in the CI’s application regarding the significant impairment with which his service-incurred </w:t>
      </w:r>
      <w:r w:rsidR="003935E1" w:rsidRPr="008B2C9F">
        <w:rPr>
          <w:color w:val="000000" w:themeColor="text1"/>
          <w:szCs w:val="24"/>
        </w:rPr>
        <w:t>condition continues to burden him</w:t>
      </w:r>
      <w:r w:rsidR="002725EC" w:rsidRPr="008B2C9F">
        <w:rPr>
          <w:color w:val="000000" w:themeColor="text1"/>
          <w:szCs w:val="24"/>
        </w:rPr>
        <w:t xml:space="preserve"> </w:t>
      </w:r>
      <w:r w:rsidR="003935E1" w:rsidRPr="008B2C9F">
        <w:rPr>
          <w:color w:val="000000" w:themeColor="text1"/>
          <w:szCs w:val="24"/>
        </w:rPr>
        <w:t>and the significant impact that his service-incurred condition has had on his current earning ability and quality of life.</w:t>
      </w:r>
      <w:r w:rsidR="003935E1" w:rsidRPr="008B2C9F">
        <w:t xml:space="preserve">  </w:t>
      </w:r>
      <w:r w:rsidR="003935E1" w:rsidRPr="008B2C9F">
        <w:rPr>
          <w:color w:val="000000" w:themeColor="text1"/>
          <w:szCs w:val="24"/>
        </w:rPr>
        <w:t xml:space="preserve">It is a fact, however, that the </w:t>
      </w:r>
      <w:r w:rsidR="007F6ECB">
        <w:rPr>
          <w:color w:val="000000" w:themeColor="text1"/>
          <w:szCs w:val="24"/>
        </w:rPr>
        <w:t>Disability Evaluation System (</w:t>
      </w:r>
      <w:r w:rsidR="003935E1" w:rsidRPr="008B2C9F">
        <w:rPr>
          <w:color w:val="000000" w:themeColor="text1"/>
          <w:szCs w:val="24"/>
        </w:rPr>
        <w:t>DES</w:t>
      </w:r>
      <w:r w:rsidR="007F6ECB">
        <w:rPr>
          <w:color w:val="000000" w:themeColor="text1"/>
          <w:szCs w:val="24"/>
        </w:rPr>
        <w:t>)</w:t>
      </w:r>
      <w:r w:rsidR="003935E1" w:rsidRPr="008B2C9F">
        <w:rPr>
          <w:color w:val="000000" w:themeColor="text1"/>
          <w:szCs w:val="24"/>
        </w:rPr>
        <w:t xml:space="preserve"> has neither the role nor the authority to compensate service members for anticipated future severity</w:t>
      </w:r>
      <w:r w:rsidR="003935E1" w:rsidRPr="009A4EC0">
        <w:rPr>
          <w:color w:val="000000" w:themeColor="text1"/>
          <w:szCs w:val="24"/>
        </w:rPr>
        <w:t xml:space="preserve"> or potential complications of conditions resulting in medical separation. </w:t>
      </w:r>
      <w:r w:rsidR="003935E1">
        <w:rPr>
          <w:color w:val="000000" w:themeColor="text1"/>
          <w:szCs w:val="24"/>
        </w:rPr>
        <w:t xml:space="preserve"> </w:t>
      </w:r>
      <w:r w:rsidR="003935E1" w:rsidRPr="009A4EC0">
        <w:rPr>
          <w:color w:val="000000" w:themeColor="text1"/>
          <w:szCs w:val="24"/>
        </w:rPr>
        <w:t xml:space="preserve">This role and authority is granted by Congress to the </w:t>
      </w:r>
      <w:r w:rsidR="007F6ECB">
        <w:rPr>
          <w:color w:val="000000" w:themeColor="text1"/>
          <w:szCs w:val="24"/>
        </w:rPr>
        <w:t>Department of Veterans’ Affairs (DVA)</w:t>
      </w:r>
      <w:r w:rsidR="003935E1" w:rsidRPr="009A4EC0">
        <w:rPr>
          <w:color w:val="000000" w:themeColor="text1"/>
          <w:szCs w:val="24"/>
        </w:rPr>
        <w:t>.</w:t>
      </w:r>
      <w:r w:rsidR="003935E1" w:rsidRPr="009A4EC0">
        <w:t xml:space="preserve"> </w:t>
      </w:r>
      <w:r w:rsidR="00FE2DFF">
        <w:t xml:space="preserve"> </w:t>
      </w:r>
      <w:r w:rsidR="003935E1" w:rsidRPr="009A4EC0">
        <w:rPr>
          <w:color w:val="000000" w:themeColor="text1"/>
          <w:szCs w:val="24"/>
        </w:rPr>
        <w:t xml:space="preserve">The Board utilizes </w:t>
      </w:r>
      <w:r w:rsidR="007F6ECB">
        <w:rPr>
          <w:color w:val="000000" w:themeColor="text1"/>
          <w:szCs w:val="24"/>
        </w:rPr>
        <w:t>D</w:t>
      </w:r>
      <w:r w:rsidR="003935E1" w:rsidRPr="009A4EC0">
        <w:rPr>
          <w:color w:val="000000" w:themeColor="text1"/>
          <w:szCs w:val="24"/>
        </w:rPr>
        <w:t>VA evidence proximal to separation in a</w:t>
      </w:r>
      <w:r w:rsidR="002725EC">
        <w:rPr>
          <w:color w:val="000000" w:themeColor="text1"/>
          <w:szCs w:val="24"/>
        </w:rPr>
        <w:t xml:space="preserve">rriving at its recommendations and </w:t>
      </w:r>
      <w:r w:rsidR="003935E1" w:rsidRPr="009A4EC0">
        <w:rPr>
          <w:color w:val="000000" w:themeColor="text1"/>
          <w:szCs w:val="24"/>
        </w:rPr>
        <w:t xml:space="preserve">DoDI 6040.44 defines a 12-month interval for special consideration to post-separation evidence. </w:t>
      </w:r>
      <w:r w:rsidR="003935E1">
        <w:rPr>
          <w:color w:val="000000" w:themeColor="text1"/>
          <w:szCs w:val="24"/>
        </w:rPr>
        <w:t xml:space="preserve"> </w:t>
      </w:r>
      <w:r w:rsidR="003935E1" w:rsidRPr="009A4EC0">
        <w:rPr>
          <w:color w:val="000000" w:themeColor="text1"/>
          <w:szCs w:val="24"/>
        </w:rPr>
        <w:t xml:space="preserve">The Board’s authority as defined in DoDI 6040.44, however, resides in evaluating the fairness of DES fitness determinations and rating decisions for disability at the time of separation. </w:t>
      </w:r>
      <w:r w:rsidR="002725EC">
        <w:rPr>
          <w:color w:val="000000" w:themeColor="text1"/>
          <w:szCs w:val="24"/>
        </w:rPr>
        <w:t xml:space="preserve"> </w:t>
      </w:r>
      <w:r w:rsidR="003935E1" w:rsidRPr="009A4EC0">
        <w:rPr>
          <w:color w:val="000000" w:themeColor="text1"/>
          <w:szCs w:val="24"/>
        </w:rPr>
        <w:t xml:space="preserve">Post-separation evidence therefore is probative only to the extent that it reasonably reflects the disability and fitness implications at the time of </w:t>
      </w:r>
      <w:r w:rsidR="003935E1" w:rsidRPr="00A03A6D">
        <w:rPr>
          <w:color w:val="000000" w:themeColor="text1"/>
          <w:szCs w:val="24"/>
        </w:rPr>
        <w:t xml:space="preserve">separation.  </w:t>
      </w:r>
      <w:r w:rsidR="00EE2376" w:rsidRPr="00A03A6D">
        <w:rPr>
          <w:color w:val="000000" w:themeColor="text1"/>
          <w:szCs w:val="24"/>
        </w:rPr>
        <w:t xml:space="preserve">The Board </w:t>
      </w:r>
      <w:r w:rsidR="003935E1" w:rsidRPr="00A03A6D">
        <w:rPr>
          <w:color w:val="000000" w:themeColor="text1"/>
          <w:szCs w:val="24"/>
        </w:rPr>
        <w:t xml:space="preserve">also </w:t>
      </w:r>
      <w:r w:rsidR="00EE2376" w:rsidRPr="00A03A6D">
        <w:rPr>
          <w:color w:val="000000" w:themeColor="text1"/>
          <w:szCs w:val="24"/>
        </w:rPr>
        <w:t xml:space="preserve">acknowledges the CI’s contention that suggests ratings should have been conferred for </w:t>
      </w:r>
      <w:r w:rsidR="00A03A6D" w:rsidRPr="00A03A6D">
        <w:rPr>
          <w:color w:val="000000" w:themeColor="text1"/>
          <w:szCs w:val="24"/>
        </w:rPr>
        <w:t>conditions not diagnosed while in the service (but</w:t>
      </w:r>
      <w:r w:rsidR="007F6ECB">
        <w:rPr>
          <w:color w:val="000000" w:themeColor="text1"/>
          <w:szCs w:val="24"/>
        </w:rPr>
        <w:t xml:space="preserve"> later determined to be service-</w:t>
      </w:r>
      <w:r w:rsidR="00A03A6D" w:rsidRPr="00A03A6D">
        <w:rPr>
          <w:color w:val="000000" w:themeColor="text1"/>
          <w:szCs w:val="24"/>
        </w:rPr>
        <w:t xml:space="preserve">connected by the </w:t>
      </w:r>
      <w:r w:rsidR="007F6ECB">
        <w:rPr>
          <w:color w:val="000000" w:themeColor="text1"/>
          <w:szCs w:val="24"/>
        </w:rPr>
        <w:t>D</w:t>
      </w:r>
      <w:r w:rsidR="00A03A6D" w:rsidRPr="00A03A6D">
        <w:rPr>
          <w:color w:val="000000" w:themeColor="text1"/>
          <w:szCs w:val="24"/>
        </w:rPr>
        <w:t>VA).</w:t>
      </w:r>
      <w:r w:rsidR="00FE2DFF">
        <w:rPr>
          <w:color w:val="000000" w:themeColor="text1"/>
          <w:szCs w:val="24"/>
        </w:rPr>
        <w:t xml:space="preserve"> </w:t>
      </w:r>
      <w:r w:rsidR="00EE2376" w:rsidRPr="00EE2376">
        <w:rPr>
          <w:color w:val="000000" w:themeColor="text1"/>
          <w:szCs w:val="24"/>
        </w:rPr>
        <w:t xml:space="preserve"> The Board wishes to clarify that it is subject to the same laws for disability entitlements as those under which the DES operates.</w:t>
      </w:r>
      <w:r w:rsidR="003935E1">
        <w:rPr>
          <w:color w:val="000000" w:themeColor="text1"/>
          <w:szCs w:val="24"/>
        </w:rPr>
        <w:t xml:space="preserve"> </w:t>
      </w:r>
      <w:r w:rsidR="00EE2376" w:rsidRPr="00EE2376">
        <w:rPr>
          <w:color w:val="000000" w:themeColor="text1"/>
          <w:szCs w:val="24"/>
        </w:rPr>
        <w:t xml:space="preserve"> While the DES considers all of the service member's medical conditions, compensation can only be offered for those medical conditions that cut short a service member’s career, and then only to the degree of severity present at the time of final disposition. </w:t>
      </w:r>
      <w:r w:rsidR="003935E1">
        <w:rPr>
          <w:color w:val="000000" w:themeColor="text1"/>
          <w:szCs w:val="24"/>
        </w:rPr>
        <w:t xml:space="preserve"> </w:t>
      </w:r>
      <w:r w:rsidR="00EE2376" w:rsidRPr="00EE2376">
        <w:rPr>
          <w:color w:val="000000" w:themeColor="text1"/>
          <w:szCs w:val="24"/>
        </w:rPr>
        <w:t xml:space="preserve">However the </w:t>
      </w:r>
      <w:r w:rsidR="007F6ECB">
        <w:rPr>
          <w:color w:val="000000" w:themeColor="text1"/>
          <w:szCs w:val="24"/>
        </w:rPr>
        <w:t>DVA</w:t>
      </w:r>
      <w:r w:rsidR="00EE2376" w:rsidRPr="00EE2376">
        <w:rPr>
          <w:color w:val="000000" w:themeColor="text1"/>
          <w:szCs w:val="24"/>
        </w:rPr>
        <w:t>, operating under a different set of laws (Title 38, United States Code), is empo</w:t>
      </w:r>
      <w:r w:rsidR="007F6ECB">
        <w:rPr>
          <w:color w:val="000000" w:themeColor="text1"/>
          <w:szCs w:val="24"/>
        </w:rPr>
        <w:t>wered to compensate all service-</w:t>
      </w:r>
      <w:r w:rsidR="00EE2376" w:rsidRPr="00EE2376">
        <w:rPr>
          <w:color w:val="000000" w:themeColor="text1"/>
          <w:szCs w:val="24"/>
        </w:rPr>
        <w:t xml:space="preserve">connected conditions and to periodically reevaluate said conditions for the purpose of adjusting the </w:t>
      </w:r>
      <w:r w:rsidR="007F6ECB">
        <w:rPr>
          <w:color w:val="000000" w:themeColor="text1"/>
          <w:szCs w:val="24"/>
        </w:rPr>
        <w:t>V</w:t>
      </w:r>
      <w:r w:rsidR="00EE2376" w:rsidRPr="00EE2376">
        <w:rPr>
          <w:color w:val="000000" w:themeColor="text1"/>
          <w:szCs w:val="24"/>
        </w:rPr>
        <w:t xml:space="preserve">eteran’s disability rating should </w:t>
      </w:r>
      <w:r w:rsidR="007F6ECB">
        <w:rPr>
          <w:color w:val="000000" w:themeColor="text1"/>
          <w:szCs w:val="24"/>
        </w:rPr>
        <w:t>the</w:t>
      </w:r>
      <w:r w:rsidR="00EE2376" w:rsidRPr="00EE2376">
        <w:rPr>
          <w:color w:val="000000" w:themeColor="text1"/>
          <w:szCs w:val="24"/>
        </w:rPr>
        <w:t xml:space="preserve"> degree of impairment vary over time.</w:t>
      </w:r>
    </w:p>
    <w:p w:rsidR="002F6AD8" w:rsidRPr="001F29F9" w:rsidRDefault="002F6AD8" w:rsidP="00BF0E94">
      <w:pPr>
        <w:jc w:val="left"/>
        <w:rPr>
          <w:color w:val="000000" w:themeColor="text1"/>
          <w:szCs w:val="24"/>
          <w:u w:val="single"/>
        </w:rPr>
      </w:pPr>
    </w:p>
    <w:p w:rsidR="003F2EEE" w:rsidRDefault="00604552" w:rsidP="003D1906">
      <w:pPr>
        <w:jc w:val="both"/>
        <w:rPr>
          <w:color w:val="000000" w:themeColor="text1"/>
          <w:szCs w:val="24"/>
        </w:rPr>
      </w:pPr>
      <w:r>
        <w:rPr>
          <w:color w:val="000000" w:themeColor="text1"/>
          <w:szCs w:val="24"/>
          <w:u w:val="single"/>
        </w:rPr>
        <w:t xml:space="preserve">DDD </w:t>
      </w:r>
      <w:r w:rsidRPr="00604552">
        <w:rPr>
          <w:color w:val="000000" w:themeColor="text1"/>
          <w:szCs w:val="24"/>
          <w:u w:val="single"/>
        </w:rPr>
        <w:t>L4/5 herniated nucleus pulposis (HNP)</w:t>
      </w:r>
      <w:r w:rsidR="003F2EEE" w:rsidRPr="00604552">
        <w:rPr>
          <w:color w:val="000000" w:themeColor="text1"/>
          <w:szCs w:val="24"/>
          <w:u w:val="single"/>
        </w:rPr>
        <w:t>Condition</w:t>
      </w:r>
      <w:r w:rsidR="003F2EEE" w:rsidRPr="00604552">
        <w:rPr>
          <w:color w:val="000000" w:themeColor="text1"/>
          <w:szCs w:val="24"/>
        </w:rPr>
        <w:t xml:space="preserve">.  </w:t>
      </w:r>
      <w:r w:rsidR="006A63AD" w:rsidRPr="003D1906">
        <w:rPr>
          <w:rFonts w:asciiTheme="minorHAnsi" w:hAnsiTheme="minorHAnsi"/>
          <w:color w:val="000000" w:themeColor="text1"/>
          <w:szCs w:val="24"/>
        </w:rPr>
        <w:t>In 2007</w:t>
      </w:r>
      <w:r w:rsidR="009154E7" w:rsidRPr="003D1906">
        <w:rPr>
          <w:rFonts w:asciiTheme="minorHAnsi" w:hAnsiTheme="minorHAnsi"/>
          <w:color w:val="000000" w:themeColor="text1"/>
          <w:szCs w:val="24"/>
        </w:rPr>
        <w:t xml:space="preserve"> the CI</w:t>
      </w:r>
      <w:r w:rsidR="006A63AD" w:rsidRPr="003D1906">
        <w:rPr>
          <w:rFonts w:asciiTheme="minorHAnsi" w:hAnsiTheme="minorHAnsi"/>
          <w:color w:val="000000" w:themeColor="text1"/>
          <w:szCs w:val="24"/>
        </w:rPr>
        <w:t xml:space="preserve"> injured his back while playing floor hockey during a unit PT session.  He presented to the emergency room with back pain that later progressed to include radicular pain in his left leg.  He failed a course of conservative management which included chiropractic care, physical therapy and injections. </w:t>
      </w:r>
      <w:r w:rsidR="00391EF8" w:rsidRPr="003D1906">
        <w:rPr>
          <w:rFonts w:asciiTheme="minorHAnsi" w:hAnsiTheme="minorHAnsi"/>
          <w:color w:val="000000" w:themeColor="text1"/>
          <w:szCs w:val="24"/>
        </w:rPr>
        <w:t xml:space="preserve"> </w:t>
      </w:r>
      <w:r w:rsidR="00303649" w:rsidRPr="003D1906">
        <w:rPr>
          <w:rFonts w:asciiTheme="minorHAnsi" w:hAnsiTheme="minorHAnsi"/>
          <w:color w:val="000000" w:themeColor="text1"/>
          <w:szCs w:val="24"/>
        </w:rPr>
        <w:t>Eight months later, i</w:t>
      </w:r>
      <w:r w:rsidR="006A63AD" w:rsidRPr="003D1906">
        <w:rPr>
          <w:rFonts w:asciiTheme="minorHAnsi" w:hAnsiTheme="minorHAnsi"/>
          <w:color w:val="000000" w:themeColor="text1"/>
          <w:szCs w:val="24"/>
        </w:rPr>
        <w:t>n 2008</w:t>
      </w:r>
      <w:r w:rsidR="00303649" w:rsidRPr="003D1906">
        <w:rPr>
          <w:rFonts w:asciiTheme="minorHAnsi" w:hAnsiTheme="minorHAnsi"/>
          <w:color w:val="000000" w:themeColor="text1"/>
          <w:szCs w:val="24"/>
        </w:rPr>
        <w:t>,</w:t>
      </w:r>
      <w:r w:rsidR="009154E7" w:rsidRPr="003D1906">
        <w:rPr>
          <w:rFonts w:asciiTheme="minorHAnsi" w:hAnsiTheme="minorHAnsi"/>
          <w:color w:val="000000" w:themeColor="text1"/>
          <w:szCs w:val="24"/>
        </w:rPr>
        <w:t xml:space="preserve"> </w:t>
      </w:r>
      <w:r w:rsidR="006A63AD" w:rsidRPr="003D1906">
        <w:rPr>
          <w:rFonts w:asciiTheme="minorHAnsi" w:hAnsiTheme="minorHAnsi"/>
          <w:color w:val="000000" w:themeColor="text1"/>
          <w:szCs w:val="24"/>
        </w:rPr>
        <w:t>he underwent a laminotomy, foraminotomy, facet</w:t>
      </w:r>
      <w:r w:rsidR="00391EF8" w:rsidRPr="003D1906">
        <w:rPr>
          <w:rFonts w:asciiTheme="minorHAnsi" w:hAnsiTheme="minorHAnsi"/>
          <w:color w:val="000000" w:themeColor="text1"/>
          <w:szCs w:val="24"/>
        </w:rPr>
        <w:t xml:space="preserve">ectomy and microdiscectomy with </w:t>
      </w:r>
      <w:r w:rsidR="006A63AD" w:rsidRPr="003D1906">
        <w:rPr>
          <w:rFonts w:asciiTheme="minorHAnsi" w:hAnsiTheme="minorHAnsi"/>
          <w:color w:val="000000" w:themeColor="text1"/>
          <w:szCs w:val="24"/>
        </w:rPr>
        <w:t xml:space="preserve">improvement of the leg pain, but the low back pain continued with </w:t>
      </w:r>
      <w:r w:rsidR="009154E7" w:rsidRPr="003D1906">
        <w:rPr>
          <w:rFonts w:asciiTheme="minorHAnsi" w:hAnsiTheme="minorHAnsi"/>
          <w:color w:val="000000" w:themeColor="text1"/>
          <w:szCs w:val="24"/>
        </w:rPr>
        <w:t>radiating buttock and</w:t>
      </w:r>
      <w:r w:rsidR="006A63AD" w:rsidRPr="003D1906">
        <w:rPr>
          <w:rFonts w:asciiTheme="minorHAnsi" w:hAnsiTheme="minorHAnsi"/>
          <w:color w:val="000000" w:themeColor="text1"/>
          <w:szCs w:val="24"/>
        </w:rPr>
        <w:t xml:space="preserve"> thigh</w:t>
      </w:r>
      <w:r w:rsidR="009154E7" w:rsidRPr="003D1906">
        <w:rPr>
          <w:rFonts w:asciiTheme="minorHAnsi" w:hAnsiTheme="minorHAnsi"/>
          <w:color w:val="000000" w:themeColor="text1"/>
          <w:szCs w:val="24"/>
        </w:rPr>
        <w:t xml:space="preserve"> pain</w:t>
      </w:r>
      <w:r w:rsidR="006A63AD" w:rsidRPr="003D1906">
        <w:rPr>
          <w:rFonts w:asciiTheme="minorHAnsi" w:hAnsiTheme="minorHAnsi"/>
          <w:color w:val="000000" w:themeColor="text1"/>
          <w:szCs w:val="24"/>
        </w:rPr>
        <w:t xml:space="preserve">.  </w:t>
      </w:r>
      <w:r w:rsidR="00FA66EC" w:rsidRPr="003D1906">
        <w:rPr>
          <w:rFonts w:asciiTheme="minorHAnsi" w:hAnsiTheme="minorHAnsi"/>
          <w:color w:val="000000" w:themeColor="text1"/>
          <w:szCs w:val="24"/>
        </w:rPr>
        <w:t xml:space="preserve">The </w:t>
      </w:r>
      <w:r w:rsidR="007F6ECB">
        <w:rPr>
          <w:rFonts w:asciiTheme="minorHAnsi" w:hAnsiTheme="minorHAnsi"/>
          <w:color w:val="000000" w:themeColor="text1"/>
          <w:szCs w:val="24"/>
        </w:rPr>
        <w:t>n</w:t>
      </w:r>
      <w:r w:rsidR="00FA66EC" w:rsidRPr="003D1906">
        <w:rPr>
          <w:rFonts w:asciiTheme="minorHAnsi" w:hAnsiTheme="minorHAnsi"/>
          <w:color w:val="000000" w:themeColor="text1"/>
          <w:szCs w:val="24"/>
        </w:rPr>
        <w:t>on-</w:t>
      </w:r>
      <w:r w:rsidR="007F6ECB">
        <w:rPr>
          <w:rFonts w:asciiTheme="minorHAnsi" w:hAnsiTheme="minorHAnsi"/>
          <w:color w:val="000000" w:themeColor="text1"/>
          <w:szCs w:val="24"/>
        </w:rPr>
        <w:t>m</w:t>
      </w:r>
      <w:r w:rsidR="00FA66EC" w:rsidRPr="003D1906">
        <w:rPr>
          <w:rFonts w:asciiTheme="minorHAnsi" w:hAnsiTheme="minorHAnsi"/>
          <w:color w:val="000000" w:themeColor="text1"/>
          <w:szCs w:val="24"/>
        </w:rPr>
        <w:t xml:space="preserve">edical </w:t>
      </w:r>
      <w:r w:rsidR="007F6ECB">
        <w:rPr>
          <w:rFonts w:asciiTheme="minorHAnsi" w:hAnsiTheme="minorHAnsi"/>
          <w:color w:val="000000" w:themeColor="text1"/>
          <w:szCs w:val="24"/>
        </w:rPr>
        <w:t>a</w:t>
      </w:r>
      <w:r w:rsidR="00FA66EC" w:rsidRPr="003D1906">
        <w:rPr>
          <w:rFonts w:asciiTheme="minorHAnsi" w:hAnsiTheme="minorHAnsi"/>
          <w:color w:val="000000" w:themeColor="text1"/>
          <w:szCs w:val="24"/>
        </w:rPr>
        <w:t xml:space="preserve">ssessment (NMA) documented the following limitations; </w:t>
      </w:r>
      <w:r w:rsidR="00FE2DFF">
        <w:rPr>
          <w:rFonts w:asciiTheme="minorHAnsi" w:hAnsiTheme="minorHAnsi"/>
          <w:color w:val="000000" w:themeColor="text1"/>
          <w:szCs w:val="24"/>
        </w:rPr>
        <w:t>no unsupported lifting of 30 pounds</w:t>
      </w:r>
      <w:r w:rsidR="00FA66EC" w:rsidRPr="003D1906">
        <w:rPr>
          <w:rFonts w:asciiTheme="minorHAnsi" w:hAnsiTheme="minorHAnsi"/>
          <w:color w:val="000000" w:themeColor="text1"/>
          <w:szCs w:val="24"/>
        </w:rPr>
        <w:t xml:space="preserve"> or more, unit </w:t>
      </w:r>
      <w:r w:rsidR="00FE2DFF">
        <w:rPr>
          <w:rFonts w:asciiTheme="minorHAnsi" w:hAnsiTheme="minorHAnsi"/>
          <w:color w:val="000000" w:themeColor="text1"/>
          <w:szCs w:val="24"/>
        </w:rPr>
        <w:t>PT</w:t>
      </w:r>
      <w:r w:rsidR="00FA66EC" w:rsidRPr="003D1906">
        <w:rPr>
          <w:rFonts w:asciiTheme="minorHAnsi" w:hAnsiTheme="minorHAnsi"/>
          <w:color w:val="000000" w:themeColor="text1"/>
          <w:szCs w:val="24"/>
        </w:rPr>
        <w:t xml:space="preserve">, attending formation and running.  The NMA further documented the CI was an excellent Marine, was working outside his </w:t>
      </w:r>
      <w:r w:rsidR="00245768">
        <w:rPr>
          <w:rFonts w:asciiTheme="minorHAnsi" w:hAnsiTheme="minorHAnsi"/>
          <w:color w:val="000000" w:themeColor="text1"/>
          <w:szCs w:val="24"/>
        </w:rPr>
        <w:t>MOS</w:t>
      </w:r>
      <w:r w:rsidR="00FA66EC" w:rsidRPr="003D1906">
        <w:rPr>
          <w:rFonts w:asciiTheme="minorHAnsi" w:hAnsiTheme="minorHAnsi"/>
          <w:color w:val="000000" w:themeColor="text1"/>
          <w:szCs w:val="24"/>
        </w:rPr>
        <w:t>, missed 10 hours of work a week, was non</w:t>
      </w:r>
      <w:r w:rsidR="00245768">
        <w:rPr>
          <w:rFonts w:asciiTheme="minorHAnsi" w:hAnsiTheme="minorHAnsi"/>
          <w:color w:val="000000" w:themeColor="text1"/>
          <w:szCs w:val="24"/>
        </w:rPr>
        <w:t>-</w:t>
      </w:r>
      <w:r w:rsidR="00FA66EC" w:rsidRPr="003D1906">
        <w:rPr>
          <w:rFonts w:asciiTheme="minorHAnsi" w:hAnsiTheme="minorHAnsi"/>
          <w:color w:val="000000" w:themeColor="text1"/>
          <w:szCs w:val="24"/>
        </w:rPr>
        <w:t>deployable and recommended he be found unfit for service due to his high risk of further back injury and continual back pain.</w:t>
      </w:r>
    </w:p>
    <w:p w:rsidR="00A03A6D" w:rsidRDefault="00A03A6D" w:rsidP="00A03A6D">
      <w:pPr>
        <w:jc w:val="both"/>
        <w:rPr>
          <w:color w:val="auto"/>
          <w:szCs w:val="24"/>
        </w:rPr>
      </w:pPr>
    </w:p>
    <w:p w:rsidR="00A03A6D" w:rsidRPr="004F3051" w:rsidRDefault="00A03A6D" w:rsidP="00A03A6D">
      <w:pPr>
        <w:jc w:val="both"/>
        <w:rPr>
          <w:color w:val="auto"/>
          <w:szCs w:val="24"/>
        </w:rPr>
      </w:pPr>
      <w:r>
        <w:rPr>
          <w:color w:val="auto"/>
          <w:szCs w:val="24"/>
        </w:rPr>
        <w:t>A</w:t>
      </w:r>
      <w:r w:rsidR="00303649">
        <w:rPr>
          <w:color w:val="auto"/>
          <w:szCs w:val="24"/>
        </w:rPr>
        <w:t>t the MEB exam, the CI reported</w:t>
      </w:r>
      <w:r w:rsidR="007F6ECB">
        <w:rPr>
          <w:color w:val="auto"/>
          <w:szCs w:val="24"/>
        </w:rPr>
        <w:t xml:space="preserve"> daily back pain ranging from 1/10 at best to 5/</w:t>
      </w:r>
      <w:r w:rsidR="00303649">
        <w:rPr>
          <w:color w:val="auto"/>
          <w:szCs w:val="24"/>
        </w:rPr>
        <w:t xml:space="preserve">10 at its worse, </w:t>
      </w:r>
      <w:r w:rsidR="00FE2DFF">
        <w:rPr>
          <w:color w:val="auto"/>
          <w:szCs w:val="24"/>
        </w:rPr>
        <w:t>increased</w:t>
      </w:r>
      <w:r w:rsidR="00303649">
        <w:rPr>
          <w:color w:val="auto"/>
          <w:szCs w:val="24"/>
        </w:rPr>
        <w:t xml:space="preserve"> with sitting or standing for long periods, pain with walking down hill or downstairs, </w:t>
      </w:r>
      <w:r w:rsidR="00303649">
        <w:rPr>
          <w:color w:val="auto"/>
          <w:szCs w:val="24"/>
        </w:rPr>
        <w:lastRenderedPageBreak/>
        <w:t xml:space="preserve">pain at night, frequent spasms and cramping, subjective left leg weakness, and no bowel or bladder incontinence.  The CI was taking Vicodin (narcotic based), Flexeril (antispasmodic) and Motrin (anti-inflammatory) for pain control.  </w:t>
      </w:r>
      <w:r>
        <w:rPr>
          <w:color w:val="auto"/>
          <w:szCs w:val="24"/>
        </w:rPr>
        <w:t>The MEB physical exam demonstrated</w:t>
      </w:r>
      <w:r w:rsidR="008B2C9F">
        <w:rPr>
          <w:color w:val="auto"/>
          <w:szCs w:val="24"/>
        </w:rPr>
        <w:t>;</w:t>
      </w:r>
      <w:r w:rsidR="00357436">
        <w:rPr>
          <w:color w:val="auto"/>
          <w:szCs w:val="24"/>
        </w:rPr>
        <w:t xml:space="preserve"> non </w:t>
      </w:r>
      <w:r w:rsidR="00357436" w:rsidRPr="00357436">
        <w:rPr>
          <w:color w:val="auto"/>
          <w:szCs w:val="24"/>
        </w:rPr>
        <w:t>tender midline of the back,</w:t>
      </w:r>
      <w:r w:rsidRPr="00357436">
        <w:rPr>
          <w:color w:val="000000" w:themeColor="text1"/>
          <w:szCs w:val="24"/>
        </w:rPr>
        <w:t xml:space="preserve"> forward flexion of the spine, the </w:t>
      </w:r>
      <w:r w:rsidR="00357436" w:rsidRPr="00357436">
        <w:rPr>
          <w:color w:val="000000" w:themeColor="text1"/>
          <w:szCs w:val="24"/>
        </w:rPr>
        <w:t>CI</w:t>
      </w:r>
      <w:r w:rsidRPr="00357436">
        <w:rPr>
          <w:color w:val="000000" w:themeColor="text1"/>
          <w:szCs w:val="24"/>
        </w:rPr>
        <w:t xml:space="preserve"> reach</w:t>
      </w:r>
      <w:r w:rsidR="00357436" w:rsidRPr="00357436">
        <w:rPr>
          <w:color w:val="000000" w:themeColor="text1"/>
          <w:szCs w:val="24"/>
        </w:rPr>
        <w:t>ed to</w:t>
      </w:r>
      <w:r w:rsidRPr="00357436">
        <w:rPr>
          <w:color w:val="000000" w:themeColor="text1"/>
          <w:szCs w:val="24"/>
        </w:rPr>
        <w:t xml:space="preserve"> the mid portion of his shin with pain</w:t>
      </w:r>
      <w:r w:rsidR="00FE2DFF">
        <w:rPr>
          <w:color w:val="000000" w:themeColor="text1"/>
          <w:szCs w:val="24"/>
        </w:rPr>
        <w:t>,</w:t>
      </w:r>
      <w:r w:rsidRPr="00357436">
        <w:rPr>
          <w:color w:val="000000" w:themeColor="text1"/>
          <w:szCs w:val="24"/>
        </w:rPr>
        <w:t xml:space="preserve"> </w:t>
      </w:r>
      <w:r w:rsidR="00357436" w:rsidRPr="00357436">
        <w:rPr>
          <w:color w:val="000000" w:themeColor="text1"/>
          <w:szCs w:val="24"/>
        </w:rPr>
        <w:t>s</w:t>
      </w:r>
      <w:r w:rsidRPr="00357436">
        <w:rPr>
          <w:color w:val="000000" w:themeColor="text1"/>
          <w:szCs w:val="24"/>
        </w:rPr>
        <w:t xml:space="preserve">traight leg raise on the left </w:t>
      </w:r>
      <w:r w:rsidR="00FE2DFF">
        <w:rPr>
          <w:color w:val="000000" w:themeColor="text1"/>
          <w:szCs w:val="24"/>
        </w:rPr>
        <w:t>and</w:t>
      </w:r>
      <w:r w:rsidRPr="00357436">
        <w:rPr>
          <w:color w:val="000000" w:themeColor="text1"/>
          <w:szCs w:val="24"/>
        </w:rPr>
        <w:t xml:space="preserve"> on the right </w:t>
      </w:r>
      <w:r w:rsidR="00FE2DFF">
        <w:rPr>
          <w:color w:val="000000" w:themeColor="text1"/>
          <w:szCs w:val="24"/>
        </w:rPr>
        <w:t>was</w:t>
      </w:r>
      <w:r w:rsidR="00357436">
        <w:rPr>
          <w:color w:val="000000" w:themeColor="text1"/>
          <w:szCs w:val="24"/>
        </w:rPr>
        <w:t xml:space="preserve"> positive</w:t>
      </w:r>
      <w:r w:rsidR="00FE2DFF" w:rsidRPr="00FE2DFF">
        <w:rPr>
          <w:color w:val="000000" w:themeColor="text1"/>
          <w:szCs w:val="24"/>
        </w:rPr>
        <w:t xml:space="preserve"> </w:t>
      </w:r>
      <w:r w:rsidR="00FE2DFF">
        <w:rPr>
          <w:color w:val="000000" w:themeColor="text1"/>
          <w:szCs w:val="24"/>
        </w:rPr>
        <w:t xml:space="preserve">and </w:t>
      </w:r>
      <w:r w:rsidR="00FE2DFF" w:rsidRPr="00357436">
        <w:rPr>
          <w:color w:val="000000" w:themeColor="text1"/>
          <w:szCs w:val="24"/>
        </w:rPr>
        <w:t>extension, right and left lateral bending did not aggravate the pain</w:t>
      </w:r>
      <w:r w:rsidR="00357436">
        <w:rPr>
          <w:color w:val="000000" w:themeColor="text1"/>
          <w:szCs w:val="24"/>
        </w:rPr>
        <w:t xml:space="preserve">.  </w:t>
      </w:r>
      <w:r w:rsidR="00357436" w:rsidRPr="00357436">
        <w:rPr>
          <w:color w:val="000000" w:themeColor="text1"/>
          <w:szCs w:val="24"/>
        </w:rPr>
        <w:t>X-rays</w:t>
      </w:r>
      <w:r w:rsidRPr="00357436">
        <w:rPr>
          <w:color w:val="000000" w:themeColor="text1"/>
          <w:szCs w:val="24"/>
        </w:rPr>
        <w:t xml:space="preserve"> </w:t>
      </w:r>
      <w:r w:rsidR="00357436" w:rsidRPr="00357436">
        <w:rPr>
          <w:color w:val="000000" w:themeColor="text1"/>
          <w:szCs w:val="24"/>
        </w:rPr>
        <w:t xml:space="preserve">revealed </w:t>
      </w:r>
      <w:r w:rsidRPr="00357436">
        <w:rPr>
          <w:color w:val="000000" w:themeColor="text1"/>
          <w:szCs w:val="24"/>
        </w:rPr>
        <w:t>no fractures or dislocations</w:t>
      </w:r>
      <w:r w:rsidR="00357436" w:rsidRPr="00357436">
        <w:rPr>
          <w:color w:val="000000" w:themeColor="text1"/>
          <w:szCs w:val="24"/>
        </w:rPr>
        <w:t>,</w:t>
      </w:r>
      <w:r w:rsidRPr="00357436">
        <w:rPr>
          <w:color w:val="000000" w:themeColor="text1"/>
          <w:szCs w:val="24"/>
        </w:rPr>
        <w:t xml:space="preserve"> preserved lumbar lordosis</w:t>
      </w:r>
      <w:r w:rsidR="00357436" w:rsidRPr="00357436">
        <w:rPr>
          <w:color w:val="000000" w:themeColor="text1"/>
          <w:szCs w:val="24"/>
        </w:rPr>
        <w:t>, t</w:t>
      </w:r>
      <w:r w:rsidRPr="00357436">
        <w:rPr>
          <w:color w:val="000000" w:themeColor="text1"/>
          <w:szCs w:val="24"/>
        </w:rPr>
        <w:t>he L4/5</w:t>
      </w:r>
      <w:r w:rsidR="00357436" w:rsidRPr="00357436">
        <w:rPr>
          <w:color w:val="000000" w:themeColor="text1"/>
          <w:szCs w:val="24"/>
        </w:rPr>
        <w:t xml:space="preserve"> and L5/S1</w:t>
      </w:r>
      <w:r w:rsidRPr="00357436">
        <w:rPr>
          <w:color w:val="000000" w:themeColor="text1"/>
          <w:szCs w:val="24"/>
        </w:rPr>
        <w:t xml:space="preserve"> disc space appear</w:t>
      </w:r>
      <w:r w:rsidR="00357436" w:rsidRPr="00357436">
        <w:rPr>
          <w:color w:val="000000" w:themeColor="text1"/>
          <w:szCs w:val="24"/>
        </w:rPr>
        <w:t>ed</w:t>
      </w:r>
      <w:r w:rsidRPr="00357436">
        <w:rPr>
          <w:color w:val="000000" w:themeColor="text1"/>
          <w:szCs w:val="24"/>
        </w:rPr>
        <w:t xml:space="preserve"> slightly narrowed</w:t>
      </w:r>
      <w:r w:rsidR="00357436" w:rsidRPr="00357436">
        <w:rPr>
          <w:color w:val="000000" w:themeColor="text1"/>
          <w:szCs w:val="24"/>
        </w:rPr>
        <w:t>,</w:t>
      </w:r>
      <w:r w:rsidRPr="00357436">
        <w:rPr>
          <w:color w:val="000000" w:themeColor="text1"/>
          <w:szCs w:val="24"/>
        </w:rPr>
        <w:t xml:space="preserve"> post surgical </w:t>
      </w:r>
      <w:r w:rsidRPr="003D1906">
        <w:rPr>
          <w:color w:val="000000" w:themeColor="text1"/>
          <w:szCs w:val="24"/>
        </w:rPr>
        <w:t>changes in the region of the L4/5 disc space with the presence of a left sided laminotomy and facetectomy</w:t>
      </w:r>
      <w:r w:rsidR="00357436" w:rsidRPr="003D1906">
        <w:rPr>
          <w:color w:val="000000" w:themeColor="text1"/>
          <w:szCs w:val="24"/>
        </w:rPr>
        <w:t xml:space="preserve">, </w:t>
      </w:r>
      <w:r w:rsidR="008B2C9F" w:rsidRPr="00357436">
        <w:rPr>
          <w:color w:val="000000" w:themeColor="text1"/>
          <w:szCs w:val="24"/>
        </w:rPr>
        <w:t xml:space="preserve">no evidence of any spondylosis or spondylolisthesis, no significant anterior osteophytes present along the vertebral bodies, </w:t>
      </w:r>
      <w:r w:rsidR="00357436" w:rsidRPr="003D1906">
        <w:rPr>
          <w:color w:val="000000" w:themeColor="text1"/>
          <w:szCs w:val="24"/>
        </w:rPr>
        <w:t>and t</w:t>
      </w:r>
      <w:r w:rsidRPr="003D1906">
        <w:rPr>
          <w:color w:val="000000" w:themeColor="text1"/>
          <w:szCs w:val="24"/>
        </w:rPr>
        <w:t xml:space="preserve">here </w:t>
      </w:r>
      <w:r w:rsidR="00357436" w:rsidRPr="003D1906">
        <w:rPr>
          <w:color w:val="000000" w:themeColor="text1"/>
          <w:szCs w:val="24"/>
        </w:rPr>
        <w:t>was</w:t>
      </w:r>
      <w:r w:rsidRPr="003D1906">
        <w:rPr>
          <w:color w:val="000000" w:themeColor="text1"/>
          <w:szCs w:val="24"/>
        </w:rPr>
        <w:t xml:space="preserve"> no overt evidence of blastic or lytic bony lesions.</w:t>
      </w:r>
      <w:r w:rsidR="003D1906" w:rsidRPr="003D1906">
        <w:rPr>
          <w:color w:val="auto"/>
          <w:szCs w:val="24"/>
        </w:rPr>
        <w:t xml:space="preserve">  </w:t>
      </w:r>
      <w:r w:rsidRPr="003D1906">
        <w:rPr>
          <w:color w:val="auto"/>
          <w:szCs w:val="24"/>
        </w:rPr>
        <w:t xml:space="preserve">At the </w:t>
      </w:r>
      <w:r w:rsidR="007F6ECB">
        <w:rPr>
          <w:color w:val="auto"/>
          <w:szCs w:val="24"/>
        </w:rPr>
        <w:t>VA</w:t>
      </w:r>
      <w:r w:rsidRPr="003D1906">
        <w:rPr>
          <w:color w:val="auto"/>
          <w:szCs w:val="24"/>
        </w:rPr>
        <w:t xml:space="preserve"> Compensation and Pension (C&amp;P) exam</w:t>
      </w:r>
      <w:r w:rsidR="00B508E2">
        <w:rPr>
          <w:color w:val="auto"/>
          <w:szCs w:val="24"/>
        </w:rPr>
        <w:t>, preformed</w:t>
      </w:r>
      <w:r w:rsidRPr="003D1906">
        <w:rPr>
          <w:color w:val="auto"/>
          <w:szCs w:val="24"/>
        </w:rPr>
        <w:t xml:space="preserve"> prior to separation, the CI reported</w:t>
      </w:r>
      <w:r w:rsidR="00303649" w:rsidRPr="003D1906">
        <w:rPr>
          <w:color w:val="auto"/>
          <w:szCs w:val="24"/>
        </w:rPr>
        <w:t xml:space="preserve"> similar symptoms as in the MEB exam.</w:t>
      </w:r>
      <w:r w:rsidR="004F3051" w:rsidRPr="003D1906">
        <w:rPr>
          <w:color w:val="auto"/>
          <w:szCs w:val="24"/>
        </w:rPr>
        <w:t xml:space="preserve">  </w:t>
      </w:r>
      <w:r w:rsidRPr="003D1906">
        <w:rPr>
          <w:color w:val="auto"/>
          <w:szCs w:val="24"/>
        </w:rPr>
        <w:t>The C&amp;P physical exam demonstrated</w:t>
      </w:r>
      <w:r w:rsidR="00303649" w:rsidRPr="003D1906">
        <w:rPr>
          <w:color w:val="auto"/>
          <w:szCs w:val="24"/>
        </w:rPr>
        <w:t>;</w:t>
      </w:r>
      <w:r w:rsidR="00303649" w:rsidRPr="003D1906">
        <w:rPr>
          <w:color w:val="000000" w:themeColor="text1"/>
          <w:szCs w:val="24"/>
        </w:rPr>
        <w:t xml:space="preserve"> normal stance and </w:t>
      </w:r>
      <w:r w:rsidRPr="003D1906">
        <w:rPr>
          <w:color w:val="000000" w:themeColor="text1"/>
          <w:szCs w:val="24"/>
        </w:rPr>
        <w:t>lordosis</w:t>
      </w:r>
      <w:r w:rsidR="00303649" w:rsidRPr="003D1906">
        <w:rPr>
          <w:color w:val="000000" w:themeColor="text1"/>
          <w:szCs w:val="24"/>
        </w:rPr>
        <w:t>, no tenderness of the s</w:t>
      </w:r>
      <w:r w:rsidRPr="003D1906">
        <w:rPr>
          <w:color w:val="000000" w:themeColor="text1"/>
          <w:szCs w:val="24"/>
        </w:rPr>
        <w:t>acroiliac</w:t>
      </w:r>
      <w:r w:rsidR="00303649" w:rsidRPr="003D1906">
        <w:rPr>
          <w:color w:val="000000" w:themeColor="text1"/>
          <w:szCs w:val="24"/>
        </w:rPr>
        <w:t>s or sciatic notch,</w:t>
      </w:r>
      <w:r w:rsidR="004F3051" w:rsidRPr="003D1906">
        <w:rPr>
          <w:color w:val="000000" w:themeColor="text1"/>
          <w:szCs w:val="24"/>
        </w:rPr>
        <w:t xml:space="preserve"> straight leg </w:t>
      </w:r>
      <w:proofErr w:type="gramStart"/>
      <w:r w:rsidR="004F3051" w:rsidRPr="003D1906">
        <w:rPr>
          <w:color w:val="000000" w:themeColor="text1"/>
          <w:szCs w:val="24"/>
        </w:rPr>
        <w:t>raising</w:t>
      </w:r>
      <w:proofErr w:type="gramEnd"/>
      <w:r w:rsidR="004F3051" w:rsidRPr="003D1906">
        <w:rPr>
          <w:color w:val="000000" w:themeColor="text1"/>
          <w:szCs w:val="24"/>
        </w:rPr>
        <w:t xml:space="preserve"> was </w:t>
      </w:r>
      <w:r w:rsidR="00FE2DFF">
        <w:rPr>
          <w:color w:val="000000" w:themeColor="text1"/>
          <w:szCs w:val="24"/>
        </w:rPr>
        <w:t xml:space="preserve">positive </w:t>
      </w:r>
      <w:r w:rsidR="004F3051" w:rsidRPr="003D1906">
        <w:rPr>
          <w:color w:val="000000" w:themeColor="text1"/>
          <w:szCs w:val="24"/>
        </w:rPr>
        <w:t>at 30 degrees on the left and 70 degrees on the right both of which produced pain down the left leg.</w:t>
      </w:r>
      <w:r w:rsidR="00303649" w:rsidRPr="003D1906">
        <w:rPr>
          <w:color w:val="000000" w:themeColor="text1"/>
          <w:szCs w:val="24"/>
        </w:rPr>
        <w:t xml:space="preserve"> </w:t>
      </w:r>
      <w:r w:rsidR="004F3051" w:rsidRPr="003D1906">
        <w:rPr>
          <w:color w:val="000000" w:themeColor="text1"/>
          <w:szCs w:val="24"/>
        </w:rPr>
        <w:t xml:space="preserve"> </w:t>
      </w:r>
      <w:r w:rsidR="00303649" w:rsidRPr="003D1906">
        <w:rPr>
          <w:color w:val="000000" w:themeColor="text1"/>
          <w:szCs w:val="24"/>
        </w:rPr>
        <w:t xml:space="preserve">The </w:t>
      </w:r>
      <w:r w:rsidR="007F6ECB">
        <w:rPr>
          <w:color w:val="000000" w:themeColor="text1"/>
          <w:szCs w:val="24"/>
        </w:rPr>
        <w:t>range-of-m</w:t>
      </w:r>
      <w:r w:rsidR="00303649" w:rsidRPr="003D1906">
        <w:rPr>
          <w:color w:val="000000" w:themeColor="text1"/>
          <w:szCs w:val="24"/>
        </w:rPr>
        <w:t>otion (ROM) demonstrated; f</w:t>
      </w:r>
      <w:r w:rsidRPr="003D1906">
        <w:rPr>
          <w:color w:val="000000" w:themeColor="text1"/>
          <w:szCs w:val="24"/>
        </w:rPr>
        <w:t>lexion 0-30 degrees</w:t>
      </w:r>
      <w:r w:rsidR="003D1906" w:rsidRPr="003D1906">
        <w:rPr>
          <w:color w:val="000000" w:themeColor="text1"/>
          <w:szCs w:val="24"/>
        </w:rPr>
        <w:t xml:space="preserve"> to pain </w:t>
      </w:r>
      <w:r w:rsidR="00303649" w:rsidRPr="003D1906">
        <w:rPr>
          <w:color w:val="000000" w:themeColor="text1"/>
          <w:szCs w:val="24"/>
        </w:rPr>
        <w:t xml:space="preserve">and </w:t>
      </w:r>
      <w:r w:rsidR="004F3051" w:rsidRPr="003D1906">
        <w:rPr>
          <w:color w:val="000000" w:themeColor="text1"/>
          <w:szCs w:val="24"/>
        </w:rPr>
        <w:t xml:space="preserve">the CI </w:t>
      </w:r>
      <w:r w:rsidR="00303649" w:rsidRPr="003D1906">
        <w:rPr>
          <w:color w:val="000000" w:themeColor="text1"/>
          <w:szCs w:val="24"/>
        </w:rPr>
        <w:t xml:space="preserve">could push to 55 degrees, </w:t>
      </w:r>
      <w:r w:rsidR="004F3051" w:rsidRPr="003D1906">
        <w:rPr>
          <w:color w:val="000000" w:themeColor="text1"/>
          <w:szCs w:val="24"/>
        </w:rPr>
        <w:t xml:space="preserve">painful </w:t>
      </w:r>
      <w:r w:rsidR="00303649" w:rsidRPr="003D1906">
        <w:rPr>
          <w:color w:val="000000" w:themeColor="text1"/>
          <w:szCs w:val="24"/>
        </w:rPr>
        <w:t>e</w:t>
      </w:r>
      <w:r w:rsidRPr="003D1906">
        <w:rPr>
          <w:color w:val="000000" w:themeColor="text1"/>
          <w:szCs w:val="24"/>
        </w:rPr>
        <w:t xml:space="preserve">xtension </w:t>
      </w:r>
      <w:r w:rsidR="004F3051" w:rsidRPr="003D1906">
        <w:rPr>
          <w:color w:val="000000" w:themeColor="text1"/>
          <w:szCs w:val="24"/>
        </w:rPr>
        <w:t>was</w:t>
      </w:r>
      <w:r w:rsidRPr="003D1906">
        <w:rPr>
          <w:color w:val="000000" w:themeColor="text1"/>
          <w:szCs w:val="24"/>
        </w:rPr>
        <w:t xml:space="preserve"> 0-20 degrees, </w:t>
      </w:r>
      <w:r w:rsidR="004F3051" w:rsidRPr="003D1906">
        <w:rPr>
          <w:color w:val="000000" w:themeColor="text1"/>
          <w:szCs w:val="24"/>
        </w:rPr>
        <w:t>painful l</w:t>
      </w:r>
      <w:r w:rsidRPr="003D1906">
        <w:rPr>
          <w:color w:val="000000" w:themeColor="text1"/>
          <w:szCs w:val="24"/>
        </w:rPr>
        <w:t xml:space="preserve">ateral flexion </w:t>
      </w:r>
      <w:r w:rsidR="004F3051" w:rsidRPr="003D1906">
        <w:rPr>
          <w:color w:val="000000" w:themeColor="text1"/>
          <w:szCs w:val="24"/>
        </w:rPr>
        <w:t>was</w:t>
      </w:r>
      <w:r w:rsidRPr="003D1906">
        <w:rPr>
          <w:color w:val="000000" w:themeColor="text1"/>
          <w:szCs w:val="24"/>
        </w:rPr>
        <w:t xml:space="preserve"> 0-20 degrees to the left, 0-30 degrees to the right </w:t>
      </w:r>
      <w:r w:rsidR="004F3051" w:rsidRPr="003D1906">
        <w:rPr>
          <w:color w:val="000000" w:themeColor="text1"/>
          <w:szCs w:val="24"/>
        </w:rPr>
        <w:t>which was</w:t>
      </w:r>
      <w:r w:rsidRPr="003D1906">
        <w:rPr>
          <w:color w:val="000000" w:themeColor="text1"/>
          <w:szCs w:val="24"/>
        </w:rPr>
        <w:t xml:space="preserve"> normal</w:t>
      </w:r>
      <w:r w:rsidR="004F3051" w:rsidRPr="003D1906">
        <w:rPr>
          <w:color w:val="000000" w:themeColor="text1"/>
          <w:szCs w:val="24"/>
        </w:rPr>
        <w:t>,</w:t>
      </w:r>
      <w:r w:rsidRPr="003D1906">
        <w:rPr>
          <w:color w:val="000000" w:themeColor="text1"/>
          <w:szCs w:val="24"/>
        </w:rPr>
        <w:t xml:space="preserve"> </w:t>
      </w:r>
      <w:r w:rsidR="00FE2DFF">
        <w:rPr>
          <w:color w:val="000000" w:themeColor="text1"/>
          <w:szCs w:val="24"/>
        </w:rPr>
        <w:t xml:space="preserve">right and left </w:t>
      </w:r>
      <w:r w:rsidR="004F3051" w:rsidRPr="003D1906">
        <w:rPr>
          <w:color w:val="000000" w:themeColor="text1"/>
          <w:szCs w:val="24"/>
        </w:rPr>
        <w:t>r</w:t>
      </w:r>
      <w:r w:rsidRPr="003D1906">
        <w:rPr>
          <w:color w:val="000000" w:themeColor="text1"/>
          <w:szCs w:val="24"/>
        </w:rPr>
        <w:t xml:space="preserve">otation </w:t>
      </w:r>
      <w:r w:rsidR="004F3051" w:rsidRPr="003D1906">
        <w:rPr>
          <w:color w:val="000000" w:themeColor="text1"/>
          <w:szCs w:val="24"/>
        </w:rPr>
        <w:t>was</w:t>
      </w:r>
      <w:r w:rsidRPr="003D1906">
        <w:rPr>
          <w:color w:val="000000" w:themeColor="text1"/>
          <w:szCs w:val="24"/>
        </w:rPr>
        <w:t xml:space="preserve"> 0-30 degrees </w:t>
      </w:r>
      <w:r w:rsidR="004F3051" w:rsidRPr="003D1906">
        <w:rPr>
          <w:color w:val="000000" w:themeColor="text1"/>
          <w:szCs w:val="24"/>
        </w:rPr>
        <w:t>both normal</w:t>
      </w:r>
      <w:r w:rsidRPr="003D1906">
        <w:rPr>
          <w:color w:val="000000" w:themeColor="text1"/>
          <w:szCs w:val="24"/>
        </w:rPr>
        <w:t xml:space="preserve">.  </w:t>
      </w:r>
      <w:r w:rsidR="004F3051" w:rsidRPr="003D1906">
        <w:rPr>
          <w:color w:val="000000" w:themeColor="text1"/>
          <w:szCs w:val="24"/>
        </w:rPr>
        <w:t xml:space="preserve">With regards to </w:t>
      </w:r>
      <w:r w:rsidRPr="003D1906">
        <w:rPr>
          <w:color w:val="000000" w:themeColor="text1"/>
          <w:szCs w:val="24"/>
        </w:rPr>
        <w:t>DeLuca</w:t>
      </w:r>
      <w:r w:rsidR="00B508E2">
        <w:rPr>
          <w:color w:val="000000" w:themeColor="text1"/>
          <w:szCs w:val="24"/>
        </w:rPr>
        <w:t>,</w:t>
      </w:r>
      <w:r w:rsidR="004F3051" w:rsidRPr="003D1906">
        <w:rPr>
          <w:color w:val="000000" w:themeColor="text1"/>
          <w:szCs w:val="24"/>
        </w:rPr>
        <w:t xml:space="preserve"> the examiner documented p</w:t>
      </w:r>
      <w:r w:rsidRPr="003D1906">
        <w:rPr>
          <w:color w:val="000000" w:themeColor="text1"/>
          <w:szCs w:val="24"/>
        </w:rPr>
        <w:t xml:space="preserve">ainful motion </w:t>
      </w:r>
      <w:r w:rsidR="004F3051" w:rsidRPr="003D1906">
        <w:rPr>
          <w:color w:val="000000" w:themeColor="text1"/>
          <w:szCs w:val="24"/>
        </w:rPr>
        <w:t>was</w:t>
      </w:r>
      <w:r w:rsidRPr="003D1906">
        <w:rPr>
          <w:color w:val="000000" w:themeColor="text1"/>
          <w:szCs w:val="24"/>
        </w:rPr>
        <w:t xml:space="preserve"> 65 degrees </w:t>
      </w:r>
      <w:r w:rsidR="004F3051" w:rsidRPr="003D1906">
        <w:rPr>
          <w:color w:val="000000" w:themeColor="text1"/>
          <w:szCs w:val="24"/>
        </w:rPr>
        <w:t xml:space="preserve">and </w:t>
      </w:r>
      <w:r w:rsidRPr="003D1906">
        <w:rPr>
          <w:color w:val="000000" w:themeColor="text1"/>
          <w:szCs w:val="24"/>
        </w:rPr>
        <w:t xml:space="preserve">limited motion </w:t>
      </w:r>
      <w:r w:rsidR="004F3051" w:rsidRPr="003D1906">
        <w:rPr>
          <w:color w:val="000000" w:themeColor="text1"/>
          <w:szCs w:val="24"/>
        </w:rPr>
        <w:t>was</w:t>
      </w:r>
      <w:r w:rsidRPr="003D1906">
        <w:rPr>
          <w:color w:val="000000" w:themeColor="text1"/>
          <w:szCs w:val="24"/>
        </w:rPr>
        <w:t xml:space="preserve"> 55 degrees,</w:t>
      </w:r>
      <w:r w:rsidR="004F3051" w:rsidRPr="003D1906">
        <w:rPr>
          <w:color w:val="000000" w:themeColor="text1"/>
          <w:szCs w:val="24"/>
        </w:rPr>
        <w:t xml:space="preserve"> and concluded for</w:t>
      </w:r>
      <w:r w:rsidRPr="003D1906">
        <w:rPr>
          <w:color w:val="000000" w:themeColor="text1"/>
          <w:szCs w:val="24"/>
        </w:rPr>
        <w:t xml:space="preserve"> the back, additional functional impairment cannot be specified as degrees of lost motion without resorting to speculation.</w:t>
      </w:r>
    </w:p>
    <w:p w:rsidR="00A03A6D" w:rsidRDefault="00A03A6D" w:rsidP="00A03A6D">
      <w:pPr>
        <w:jc w:val="both"/>
        <w:rPr>
          <w:color w:val="auto"/>
          <w:szCs w:val="24"/>
        </w:rPr>
      </w:pPr>
    </w:p>
    <w:p w:rsidR="00A03A6D" w:rsidRPr="00432BFE" w:rsidRDefault="00A03A6D" w:rsidP="00432BFE">
      <w:pPr>
        <w:tabs>
          <w:tab w:val="left" w:pos="288"/>
          <w:tab w:val="left" w:pos="4752"/>
        </w:tabs>
        <w:jc w:val="both"/>
        <w:rPr>
          <w:rFonts w:cs="Times New Roman"/>
          <w:color w:val="auto"/>
        </w:rPr>
      </w:pPr>
      <w:r>
        <w:rPr>
          <w:rFonts w:cs="Times New Roman"/>
          <w:color w:val="auto"/>
        </w:rPr>
        <w:t xml:space="preserve">The Board directs attention to its rating recommendation based on the above evidence.  The Board notes </w:t>
      </w:r>
      <w:r w:rsidR="00245768">
        <w:rPr>
          <w:rFonts w:cs="Times New Roman"/>
          <w:color w:val="auto"/>
        </w:rPr>
        <w:t xml:space="preserve">the </w:t>
      </w:r>
      <w:r>
        <w:rPr>
          <w:rFonts w:cs="Times New Roman"/>
          <w:color w:val="auto"/>
        </w:rPr>
        <w:t>VA exam w</w:t>
      </w:r>
      <w:r w:rsidR="00DE3EA7">
        <w:rPr>
          <w:rFonts w:cs="Times New Roman"/>
          <w:color w:val="auto"/>
        </w:rPr>
        <w:t>as</w:t>
      </w:r>
      <w:r>
        <w:rPr>
          <w:rFonts w:cs="Times New Roman"/>
          <w:color w:val="auto"/>
        </w:rPr>
        <w:t xml:space="preserve"> complete, well documented, and </w:t>
      </w:r>
      <w:r w:rsidR="00432BFE">
        <w:rPr>
          <w:rFonts w:cs="Times New Roman"/>
          <w:color w:val="auto"/>
        </w:rPr>
        <w:t>demonstrated</w:t>
      </w:r>
      <w:r w:rsidR="00DE3EA7">
        <w:rPr>
          <w:rFonts w:cs="Times New Roman"/>
          <w:color w:val="auto"/>
        </w:rPr>
        <w:t xml:space="preserve"> other</w:t>
      </w:r>
      <w:r>
        <w:rPr>
          <w:rFonts w:cs="Times New Roman"/>
          <w:color w:val="auto"/>
        </w:rPr>
        <w:t xml:space="preserve"> ratable data</w:t>
      </w:r>
      <w:r w:rsidR="008B2C9F">
        <w:rPr>
          <w:rFonts w:cs="Times New Roman"/>
          <w:color w:val="auto"/>
        </w:rPr>
        <w:t xml:space="preserve"> outside the ROMs</w:t>
      </w:r>
      <w:r>
        <w:rPr>
          <w:rFonts w:cs="Times New Roman"/>
          <w:color w:val="auto"/>
        </w:rPr>
        <w:t xml:space="preserve">; and, therefore assigns </w:t>
      </w:r>
      <w:r w:rsidR="00DE3EA7">
        <w:rPr>
          <w:rFonts w:cs="Times New Roman"/>
          <w:color w:val="auto"/>
        </w:rPr>
        <w:t>it more</w:t>
      </w:r>
      <w:r>
        <w:rPr>
          <w:rFonts w:cs="Times New Roman"/>
          <w:color w:val="auto"/>
        </w:rPr>
        <w:t xml:space="preserve"> probative value</w:t>
      </w:r>
      <w:r w:rsidR="00DE3EA7">
        <w:rPr>
          <w:rFonts w:cs="Times New Roman"/>
          <w:color w:val="auto"/>
        </w:rPr>
        <w:t xml:space="preserve"> than the MEB exam which was lacking </w:t>
      </w:r>
      <w:r w:rsidR="00432BFE">
        <w:rPr>
          <w:rFonts w:cs="Times New Roman"/>
          <w:color w:val="auto"/>
        </w:rPr>
        <w:t xml:space="preserve">measured </w:t>
      </w:r>
      <w:r w:rsidR="00DE3EA7">
        <w:rPr>
          <w:rFonts w:cs="Times New Roman"/>
          <w:color w:val="auto"/>
        </w:rPr>
        <w:t>goniometric ROMs.</w:t>
      </w:r>
      <w:r>
        <w:rPr>
          <w:rFonts w:cs="Times New Roman"/>
          <w:color w:val="auto"/>
        </w:rPr>
        <w:t xml:space="preserve">  </w:t>
      </w:r>
      <w:r w:rsidR="00DE3EA7" w:rsidRPr="00A54C82">
        <w:rPr>
          <w:rFonts w:asciiTheme="minorHAnsi" w:hAnsiTheme="minorHAnsi"/>
          <w:color w:val="auto"/>
        </w:rPr>
        <w:t>The PEB and VA chose the same coding options for the condition</w:t>
      </w:r>
      <w:r w:rsidR="00DE3EA7" w:rsidRPr="00A54C82">
        <w:rPr>
          <w:rFonts w:asciiTheme="minorHAnsi" w:hAnsiTheme="minorHAnsi"/>
          <w:color w:val="000000" w:themeColor="text1"/>
          <w:szCs w:val="24"/>
        </w:rPr>
        <w:t xml:space="preserve"> and </w:t>
      </w:r>
      <w:r w:rsidR="00DE3EA7" w:rsidRPr="00FA66EC">
        <w:rPr>
          <w:rFonts w:asciiTheme="minorHAnsi" w:hAnsiTheme="minorHAnsi"/>
          <w:color w:val="000000" w:themeColor="text1"/>
          <w:szCs w:val="24"/>
        </w:rPr>
        <w:t xml:space="preserve">both ruled </w:t>
      </w:r>
      <w:r w:rsidR="00DE3EA7" w:rsidRPr="00FA66EC">
        <w:rPr>
          <w:rFonts w:asciiTheme="minorHAnsi" w:hAnsiTheme="minorHAnsi"/>
          <w:bCs/>
          <w:color w:val="auto"/>
          <w:szCs w:val="24"/>
        </w:rPr>
        <w:t xml:space="preserve">IAW the VASRD </w:t>
      </w:r>
      <w:r w:rsidR="00DE3EA7" w:rsidRPr="00FA66EC">
        <w:rPr>
          <w:rFonts w:asciiTheme="minorHAnsi" w:hAnsiTheme="minorHAnsi"/>
          <w:color w:val="auto"/>
          <w:szCs w:val="24"/>
        </w:rPr>
        <w:t>§4.71a</w:t>
      </w:r>
      <w:r w:rsidR="00DE3EA7" w:rsidRPr="00FA66EC">
        <w:rPr>
          <w:rFonts w:asciiTheme="minorHAnsi" w:hAnsiTheme="minorHAnsi"/>
          <w:bCs/>
          <w:color w:val="auto"/>
          <w:szCs w:val="24"/>
        </w:rPr>
        <w:t xml:space="preserve"> general rating formula for diseases and injuries of the spine</w:t>
      </w:r>
      <w:r w:rsidR="00DE3EA7" w:rsidRPr="00FA66EC">
        <w:rPr>
          <w:rFonts w:asciiTheme="minorHAnsi" w:hAnsiTheme="minorHAnsi"/>
          <w:color w:val="000000" w:themeColor="text1"/>
          <w:szCs w:val="24"/>
        </w:rPr>
        <w:t xml:space="preserve">.  The PEB assigned a 20% based on limited flexion, while not measured, </w:t>
      </w:r>
      <w:r w:rsidR="008B2C9F">
        <w:rPr>
          <w:rFonts w:asciiTheme="minorHAnsi" w:hAnsiTheme="minorHAnsi"/>
          <w:color w:val="000000" w:themeColor="text1"/>
          <w:szCs w:val="24"/>
        </w:rPr>
        <w:t>based on a</w:t>
      </w:r>
      <w:r w:rsidR="00432BFE" w:rsidRPr="00FA66EC">
        <w:rPr>
          <w:rFonts w:asciiTheme="minorHAnsi" w:hAnsiTheme="minorHAnsi"/>
          <w:color w:val="000000" w:themeColor="text1"/>
          <w:szCs w:val="24"/>
        </w:rPr>
        <w:t xml:space="preserve"> forward flexion </w:t>
      </w:r>
      <w:r w:rsidR="00DE3EA7" w:rsidRPr="00FA66EC">
        <w:rPr>
          <w:rFonts w:asciiTheme="minorHAnsi" w:hAnsiTheme="minorHAnsi"/>
          <w:color w:val="000000" w:themeColor="text1"/>
          <w:szCs w:val="24"/>
        </w:rPr>
        <w:t xml:space="preserve">greater than 30 degrees </w:t>
      </w:r>
      <w:r w:rsidR="00432BFE" w:rsidRPr="00FA66EC">
        <w:rPr>
          <w:rFonts w:asciiTheme="minorHAnsi" w:hAnsiTheme="minorHAnsi"/>
          <w:color w:val="000000" w:themeColor="text1"/>
          <w:szCs w:val="24"/>
        </w:rPr>
        <w:t>and but not greater than 60 degrees.  T</w:t>
      </w:r>
      <w:r w:rsidR="00DE3EA7" w:rsidRPr="00FA66EC">
        <w:rPr>
          <w:rFonts w:asciiTheme="minorHAnsi" w:hAnsiTheme="minorHAnsi"/>
          <w:color w:val="000000" w:themeColor="text1"/>
          <w:szCs w:val="24"/>
        </w:rPr>
        <w:t xml:space="preserve">he VA </w:t>
      </w:r>
      <w:r w:rsidR="00432BFE" w:rsidRPr="00FA66EC">
        <w:rPr>
          <w:rFonts w:asciiTheme="minorHAnsi" w:hAnsiTheme="minorHAnsi"/>
          <w:color w:val="000000" w:themeColor="text1"/>
          <w:szCs w:val="24"/>
        </w:rPr>
        <w:t>assigned 4</w:t>
      </w:r>
      <w:r w:rsidR="00DE3EA7" w:rsidRPr="00FA66EC">
        <w:rPr>
          <w:rFonts w:asciiTheme="minorHAnsi" w:hAnsiTheme="minorHAnsi"/>
          <w:color w:val="000000" w:themeColor="text1"/>
          <w:szCs w:val="24"/>
        </w:rPr>
        <w:t xml:space="preserve">0% based </w:t>
      </w:r>
      <w:r w:rsidR="00432BFE" w:rsidRPr="00FA66EC">
        <w:rPr>
          <w:rFonts w:asciiTheme="minorHAnsi" w:hAnsiTheme="minorHAnsi"/>
          <w:color w:val="000000" w:themeColor="text1"/>
          <w:szCs w:val="24"/>
        </w:rPr>
        <w:t>limited flexion of 30 degrees.</w:t>
      </w:r>
      <w:r w:rsidR="00DE3EA7" w:rsidRPr="00FA66EC">
        <w:rPr>
          <w:rFonts w:asciiTheme="minorHAnsi" w:hAnsiTheme="minorHAnsi"/>
          <w:color w:val="000000" w:themeColor="text1"/>
          <w:szCs w:val="24"/>
        </w:rPr>
        <w:t xml:space="preserve">  The Board acknowledges likely this was an error on behalf of the VA rating decision as the </w:t>
      </w:r>
      <w:r w:rsidR="00432BFE" w:rsidRPr="00FA66EC">
        <w:rPr>
          <w:rFonts w:asciiTheme="minorHAnsi" w:hAnsiTheme="minorHAnsi"/>
          <w:color w:val="000000" w:themeColor="text1"/>
          <w:szCs w:val="24"/>
        </w:rPr>
        <w:t xml:space="preserve">flexion was </w:t>
      </w:r>
      <w:r w:rsidR="004F3051">
        <w:rPr>
          <w:rFonts w:asciiTheme="minorHAnsi" w:hAnsiTheme="minorHAnsi"/>
          <w:color w:val="000000" w:themeColor="text1"/>
          <w:szCs w:val="24"/>
        </w:rPr>
        <w:t xml:space="preserve">65 degrees limited to </w:t>
      </w:r>
      <w:r w:rsidR="00432BFE" w:rsidRPr="00FA66EC">
        <w:rPr>
          <w:rFonts w:asciiTheme="minorHAnsi" w:hAnsiTheme="minorHAnsi"/>
          <w:color w:val="000000" w:themeColor="text1"/>
          <w:szCs w:val="24"/>
        </w:rPr>
        <w:t>55 degrees</w:t>
      </w:r>
      <w:r w:rsidR="004F3051">
        <w:rPr>
          <w:rFonts w:asciiTheme="minorHAnsi" w:hAnsiTheme="minorHAnsi"/>
          <w:color w:val="000000" w:themeColor="text1"/>
          <w:szCs w:val="24"/>
        </w:rPr>
        <w:t xml:space="preserve"> with DeLuca evaluation and the </w:t>
      </w:r>
      <w:r w:rsidR="00432BFE" w:rsidRPr="00FA66EC">
        <w:rPr>
          <w:rFonts w:asciiTheme="minorHAnsi" w:hAnsiTheme="minorHAnsi"/>
          <w:color w:val="000000" w:themeColor="text1"/>
          <w:szCs w:val="24"/>
        </w:rPr>
        <w:t xml:space="preserve">30 degrees </w:t>
      </w:r>
      <w:r w:rsidR="004F3051">
        <w:rPr>
          <w:rFonts w:asciiTheme="minorHAnsi" w:hAnsiTheme="minorHAnsi"/>
          <w:color w:val="000000" w:themeColor="text1"/>
          <w:szCs w:val="24"/>
        </w:rPr>
        <w:t xml:space="preserve">measured was </w:t>
      </w:r>
      <w:r w:rsidR="00432BFE" w:rsidRPr="00FA66EC">
        <w:rPr>
          <w:rFonts w:asciiTheme="minorHAnsi" w:hAnsiTheme="minorHAnsi"/>
          <w:color w:val="000000" w:themeColor="text1"/>
          <w:szCs w:val="24"/>
        </w:rPr>
        <w:t>at the onset of pain</w:t>
      </w:r>
      <w:r w:rsidR="004F3051">
        <w:rPr>
          <w:rFonts w:asciiTheme="minorHAnsi" w:hAnsiTheme="minorHAnsi"/>
          <w:color w:val="000000" w:themeColor="text1"/>
          <w:szCs w:val="24"/>
        </w:rPr>
        <w:t xml:space="preserve">.  </w:t>
      </w:r>
      <w:r w:rsidR="003D1906">
        <w:rPr>
          <w:rFonts w:asciiTheme="minorHAnsi" w:hAnsiTheme="minorHAnsi"/>
          <w:color w:val="000000" w:themeColor="text1"/>
          <w:szCs w:val="24"/>
        </w:rPr>
        <w:t>B</w:t>
      </w:r>
      <w:r w:rsidR="00432BFE" w:rsidRPr="00FA66EC">
        <w:rPr>
          <w:rFonts w:asciiTheme="minorHAnsi" w:hAnsiTheme="minorHAnsi"/>
          <w:color w:val="000000" w:themeColor="text1"/>
          <w:szCs w:val="24"/>
        </w:rPr>
        <w:t xml:space="preserve">oth </w:t>
      </w:r>
      <w:r w:rsidR="003D1906">
        <w:rPr>
          <w:rFonts w:asciiTheme="minorHAnsi" w:hAnsiTheme="minorHAnsi"/>
          <w:color w:val="000000" w:themeColor="text1"/>
          <w:szCs w:val="24"/>
        </w:rPr>
        <w:t xml:space="preserve">the combined ROM of 185 degrees and the limited flexion </w:t>
      </w:r>
      <w:r w:rsidR="00432BFE" w:rsidRPr="00FA66EC">
        <w:rPr>
          <w:rFonts w:asciiTheme="minorHAnsi" w:hAnsiTheme="minorHAnsi"/>
          <w:color w:val="000000" w:themeColor="text1"/>
          <w:szCs w:val="24"/>
        </w:rPr>
        <w:t xml:space="preserve">of </w:t>
      </w:r>
      <w:r w:rsidR="003D1906">
        <w:rPr>
          <w:rFonts w:asciiTheme="minorHAnsi" w:hAnsiTheme="minorHAnsi"/>
          <w:color w:val="000000" w:themeColor="text1"/>
          <w:szCs w:val="24"/>
        </w:rPr>
        <w:t>55 degrees</w:t>
      </w:r>
      <w:r w:rsidR="00432BFE" w:rsidRPr="00FA66EC">
        <w:rPr>
          <w:rFonts w:asciiTheme="minorHAnsi" w:hAnsiTheme="minorHAnsi"/>
          <w:color w:val="000000" w:themeColor="text1"/>
          <w:szCs w:val="24"/>
        </w:rPr>
        <w:t xml:space="preserve"> supported the</w:t>
      </w:r>
      <w:r w:rsidR="00DE3EA7" w:rsidRPr="00FA66EC">
        <w:rPr>
          <w:rFonts w:asciiTheme="minorHAnsi" w:hAnsiTheme="minorHAnsi"/>
          <w:color w:val="000000" w:themeColor="text1"/>
          <w:szCs w:val="24"/>
        </w:rPr>
        <w:t xml:space="preserve"> </w:t>
      </w:r>
      <w:r w:rsidR="00432BFE" w:rsidRPr="00FA66EC">
        <w:rPr>
          <w:rFonts w:asciiTheme="minorHAnsi" w:hAnsiTheme="minorHAnsi"/>
          <w:color w:val="000000" w:themeColor="text1"/>
          <w:szCs w:val="24"/>
        </w:rPr>
        <w:t>2</w:t>
      </w:r>
      <w:r w:rsidR="00DE3EA7" w:rsidRPr="00FA66EC">
        <w:rPr>
          <w:rFonts w:asciiTheme="minorHAnsi" w:hAnsiTheme="minorHAnsi"/>
          <w:color w:val="000000" w:themeColor="text1"/>
          <w:szCs w:val="24"/>
        </w:rPr>
        <w:t xml:space="preserve">0% criteria.  The Board carefully reviewed the service </w:t>
      </w:r>
      <w:r w:rsidR="00B508E2">
        <w:rPr>
          <w:rFonts w:asciiTheme="minorHAnsi" w:hAnsiTheme="minorHAnsi"/>
          <w:color w:val="000000" w:themeColor="text1"/>
          <w:szCs w:val="24"/>
        </w:rPr>
        <w:t xml:space="preserve">treatment record (STR) </w:t>
      </w:r>
      <w:r w:rsidR="00DE3EA7" w:rsidRPr="00FA66EC">
        <w:rPr>
          <w:rFonts w:asciiTheme="minorHAnsi" w:hAnsiTheme="minorHAnsi"/>
          <w:color w:val="000000" w:themeColor="text1"/>
          <w:szCs w:val="24"/>
        </w:rPr>
        <w:t xml:space="preserve">for corroborating evidence in the 12-month period prior to separation and </w:t>
      </w:r>
      <w:r w:rsidR="00391EF8" w:rsidRPr="00FA66EC">
        <w:rPr>
          <w:rFonts w:asciiTheme="minorHAnsi" w:hAnsiTheme="minorHAnsi"/>
          <w:color w:val="000000" w:themeColor="text1"/>
          <w:szCs w:val="24"/>
        </w:rPr>
        <w:t>f</w:t>
      </w:r>
      <w:r w:rsidR="003D1906">
        <w:rPr>
          <w:rFonts w:asciiTheme="minorHAnsi" w:hAnsiTheme="minorHAnsi"/>
          <w:color w:val="000000" w:themeColor="text1"/>
          <w:szCs w:val="24"/>
        </w:rPr>
        <w:t>ound a</w:t>
      </w:r>
      <w:r w:rsidR="00B508E2">
        <w:rPr>
          <w:rFonts w:asciiTheme="minorHAnsi" w:hAnsiTheme="minorHAnsi"/>
          <w:color w:val="000000" w:themeColor="text1"/>
          <w:szCs w:val="24"/>
        </w:rPr>
        <w:t>n entry</w:t>
      </w:r>
      <w:r w:rsidR="00391EF8" w:rsidRPr="00FA66EC">
        <w:rPr>
          <w:rFonts w:asciiTheme="minorHAnsi" w:hAnsiTheme="minorHAnsi"/>
          <w:color w:val="000000" w:themeColor="text1"/>
          <w:szCs w:val="24"/>
        </w:rPr>
        <w:t xml:space="preserve">10 months prior to separation from his treating back surgeon who documented </w:t>
      </w:r>
      <w:r w:rsidR="00FA66EC" w:rsidRPr="00FA66EC">
        <w:rPr>
          <w:rFonts w:asciiTheme="minorHAnsi" w:hAnsiTheme="minorHAnsi"/>
          <w:color w:val="000000" w:themeColor="text1"/>
          <w:szCs w:val="24"/>
        </w:rPr>
        <w:t>a normal gait and norm</w:t>
      </w:r>
      <w:r w:rsidR="00FA66EC">
        <w:rPr>
          <w:rFonts w:asciiTheme="minorHAnsi" w:hAnsiTheme="minorHAnsi"/>
          <w:color w:val="000000" w:themeColor="text1"/>
          <w:szCs w:val="24"/>
        </w:rPr>
        <w:t>al</w:t>
      </w:r>
      <w:r w:rsidR="00FA66EC" w:rsidRPr="00FA66EC">
        <w:rPr>
          <w:rFonts w:asciiTheme="minorHAnsi" w:hAnsiTheme="minorHAnsi"/>
          <w:color w:val="000000" w:themeColor="text1"/>
          <w:szCs w:val="24"/>
        </w:rPr>
        <w:t xml:space="preserve"> ROM of the L-spine.  There was also a</w:t>
      </w:r>
      <w:r w:rsidR="00B508E2">
        <w:rPr>
          <w:rFonts w:asciiTheme="minorHAnsi" w:hAnsiTheme="minorHAnsi"/>
          <w:color w:val="000000" w:themeColor="text1"/>
          <w:szCs w:val="24"/>
        </w:rPr>
        <w:t>n</w:t>
      </w:r>
      <w:r w:rsidR="00FA66EC" w:rsidRPr="00FA66EC">
        <w:rPr>
          <w:rFonts w:asciiTheme="minorHAnsi" w:hAnsiTheme="minorHAnsi"/>
          <w:color w:val="000000" w:themeColor="text1"/>
          <w:szCs w:val="24"/>
        </w:rPr>
        <w:t xml:space="preserve"> STR </w:t>
      </w:r>
      <w:r w:rsidR="00B508E2">
        <w:rPr>
          <w:rFonts w:asciiTheme="minorHAnsi" w:hAnsiTheme="minorHAnsi"/>
          <w:color w:val="000000" w:themeColor="text1"/>
          <w:szCs w:val="24"/>
        </w:rPr>
        <w:t xml:space="preserve">entry </w:t>
      </w:r>
      <w:r w:rsidR="00FA66EC" w:rsidRPr="00FA66EC">
        <w:rPr>
          <w:rFonts w:asciiTheme="minorHAnsi" w:hAnsiTheme="minorHAnsi"/>
          <w:color w:val="000000" w:themeColor="text1"/>
          <w:szCs w:val="24"/>
        </w:rPr>
        <w:t>from a</w:t>
      </w:r>
      <w:r w:rsidR="009154E7" w:rsidRPr="00FA66EC">
        <w:rPr>
          <w:rFonts w:asciiTheme="minorHAnsi" w:hAnsiTheme="minorHAnsi"/>
          <w:color w:val="000000" w:themeColor="text1"/>
          <w:szCs w:val="24"/>
        </w:rPr>
        <w:t xml:space="preserve"> </w:t>
      </w:r>
      <w:r w:rsidR="007F6ECB">
        <w:rPr>
          <w:rFonts w:asciiTheme="minorHAnsi" w:hAnsiTheme="minorHAnsi"/>
          <w:color w:val="000000" w:themeColor="text1"/>
          <w:szCs w:val="24"/>
        </w:rPr>
        <w:t>p</w:t>
      </w:r>
      <w:r w:rsidR="009154E7" w:rsidRPr="00FA66EC">
        <w:rPr>
          <w:rFonts w:asciiTheme="minorHAnsi" w:hAnsiTheme="minorHAnsi"/>
          <w:color w:val="000000" w:themeColor="text1"/>
          <w:szCs w:val="24"/>
        </w:rPr>
        <w:t xml:space="preserve">hysical </w:t>
      </w:r>
      <w:r w:rsidR="007F6ECB">
        <w:rPr>
          <w:rFonts w:asciiTheme="minorHAnsi" w:hAnsiTheme="minorHAnsi"/>
          <w:color w:val="000000" w:themeColor="text1"/>
          <w:szCs w:val="24"/>
        </w:rPr>
        <w:t>t</w:t>
      </w:r>
      <w:r w:rsidR="009154E7" w:rsidRPr="00FA66EC">
        <w:rPr>
          <w:rFonts w:asciiTheme="minorHAnsi" w:hAnsiTheme="minorHAnsi"/>
          <w:color w:val="000000" w:themeColor="text1"/>
          <w:szCs w:val="24"/>
        </w:rPr>
        <w:t>herapy</w:t>
      </w:r>
      <w:r w:rsidR="00432BFE" w:rsidRPr="00FA66EC">
        <w:rPr>
          <w:rFonts w:asciiTheme="minorHAnsi" w:hAnsiTheme="minorHAnsi"/>
          <w:color w:val="000000" w:themeColor="text1"/>
          <w:szCs w:val="24"/>
        </w:rPr>
        <w:t xml:space="preserve"> exam 18 months prior to separation which reflected a limited forward flexion of 50 degrees. </w:t>
      </w:r>
      <w:r w:rsidR="00432BFE" w:rsidRPr="00FA66EC">
        <w:rPr>
          <w:rFonts w:cs="Times New Roman"/>
          <w:color w:val="auto"/>
        </w:rPr>
        <w:t xml:space="preserve"> </w:t>
      </w:r>
      <w:r w:rsidR="00FA66EC" w:rsidRPr="00FA66EC">
        <w:rPr>
          <w:rFonts w:cs="Times New Roman"/>
          <w:color w:val="auto"/>
        </w:rPr>
        <w:t xml:space="preserve">The Board therefore agreed the limited forward flexion did not approach the 40% rating criteria and either met the 10% or 20 % criteria and further notes </w:t>
      </w:r>
      <w:r w:rsidR="00FA66EC" w:rsidRPr="00FA66EC">
        <w:rPr>
          <w:color w:val="auto"/>
        </w:rPr>
        <w:t xml:space="preserve">the Board's </w:t>
      </w:r>
      <w:r w:rsidR="00FA66EC" w:rsidRPr="003D1906">
        <w:rPr>
          <w:color w:val="auto"/>
        </w:rPr>
        <w:t>recommendation may not produce a lower rating than that of the PEB</w:t>
      </w:r>
      <w:r w:rsidR="00FA66EC" w:rsidRPr="003D1906">
        <w:rPr>
          <w:bCs/>
          <w:color w:val="auto"/>
        </w:rPr>
        <w:t>.</w:t>
      </w:r>
      <w:r w:rsidR="00FA66EC" w:rsidRPr="003D1906">
        <w:rPr>
          <w:bCs/>
        </w:rPr>
        <w:t xml:space="preserve">  </w:t>
      </w:r>
      <w:r w:rsidR="00DE3EA7" w:rsidRPr="003D1906">
        <w:rPr>
          <w:rFonts w:asciiTheme="minorHAnsi" w:hAnsiTheme="minorHAnsi"/>
          <w:color w:val="000000" w:themeColor="text1"/>
          <w:szCs w:val="24"/>
        </w:rPr>
        <w:t>Neither the PEB nor the VA had evidence which suggested functional loss due to pain or flare-ups</w:t>
      </w:r>
      <w:r w:rsidR="00DE3EA7" w:rsidRPr="003D1906">
        <w:rPr>
          <w:rFonts w:asciiTheme="minorHAnsi" w:eastAsiaTheme="minorHAnsi" w:hAnsiTheme="minorHAnsi"/>
          <w:color w:val="auto"/>
          <w:szCs w:val="24"/>
        </w:rPr>
        <w:t xml:space="preserve"> which would provide for additional or higher rating.</w:t>
      </w:r>
      <w:r w:rsidR="00DE3EA7" w:rsidRPr="003D1906">
        <w:rPr>
          <w:rFonts w:asciiTheme="minorHAnsi" w:hAnsiTheme="minorHAnsi"/>
          <w:color w:val="000000" w:themeColor="text1"/>
        </w:rPr>
        <w:t xml:space="preserve">  There was no evidence of ratable peripheral nerve impairment in this case.</w:t>
      </w:r>
      <w:r w:rsidR="00DE3EA7" w:rsidRPr="00F1128D">
        <w:rPr>
          <w:rFonts w:asciiTheme="minorHAnsi" w:hAnsiTheme="minorHAnsi"/>
          <w:color w:val="000000" w:themeColor="text1"/>
        </w:rPr>
        <w:t xml:space="preserve">  </w:t>
      </w:r>
      <w:r>
        <w:rPr>
          <w:rFonts w:eastAsia="Calibri" w:cs="Times New Roman"/>
          <w:color w:val="auto"/>
          <w:szCs w:val="24"/>
        </w:rPr>
        <w:t xml:space="preserve">After due deliberation, considering all of the evidence and mindful of VASRD §4.3 (reasonable doubt), the Board concluded that there was insufficient cause to recommend a change in the PEB adjudication for the </w:t>
      </w:r>
      <w:r w:rsidR="00432BFE">
        <w:rPr>
          <w:rFonts w:eastAsia="Calibri" w:cs="Times New Roman"/>
          <w:color w:val="auto"/>
          <w:szCs w:val="24"/>
        </w:rPr>
        <w:t>low back</w:t>
      </w:r>
      <w:r>
        <w:rPr>
          <w:rFonts w:eastAsia="Calibri" w:cs="Times New Roman"/>
          <w:color w:val="auto"/>
          <w:szCs w:val="24"/>
        </w:rPr>
        <w:t xml:space="preserve"> condition.  </w:t>
      </w:r>
    </w:p>
    <w:p w:rsidR="001031F4" w:rsidRPr="001F29F9" w:rsidRDefault="001031F4" w:rsidP="00BF0E94">
      <w:pPr>
        <w:pBdr>
          <w:bottom w:val="single" w:sz="12" w:space="1" w:color="auto"/>
        </w:pBdr>
        <w:tabs>
          <w:tab w:val="left" w:pos="288"/>
          <w:tab w:val="left" w:pos="4752"/>
        </w:tabs>
        <w:jc w:val="both"/>
        <w:rPr>
          <w:color w:val="000000" w:themeColor="text1"/>
        </w:rPr>
      </w:pPr>
    </w:p>
    <w:p w:rsidR="00F1737C" w:rsidRPr="001F29F9" w:rsidRDefault="00F1737C" w:rsidP="006364ED">
      <w:pPr>
        <w:jc w:val="left"/>
        <w:rPr>
          <w:color w:val="000000" w:themeColor="text1"/>
          <w:szCs w:val="24"/>
        </w:rPr>
      </w:pPr>
    </w:p>
    <w:p w:rsidR="00391EF8" w:rsidRDefault="00C56FC8" w:rsidP="00391EF8">
      <w:pPr>
        <w:jc w:val="both"/>
        <w:rPr>
          <w:rFonts w:eastAsia="Calibri" w:cs="Times New Roman"/>
          <w:color w:val="auto"/>
          <w:szCs w:val="24"/>
        </w:rPr>
      </w:pPr>
      <w:r w:rsidRPr="001F29F9">
        <w:rPr>
          <w:color w:val="000000" w:themeColor="text1"/>
          <w:szCs w:val="24"/>
          <w:u w:val="single"/>
        </w:rPr>
        <w:t>BOARD FINDINGS</w:t>
      </w:r>
      <w:r w:rsidRPr="001F29F9">
        <w:rPr>
          <w:color w:val="000000" w:themeColor="text1"/>
          <w:szCs w:val="24"/>
        </w:rPr>
        <w:t>:</w:t>
      </w:r>
      <w:r w:rsidRPr="001F29F9">
        <w:rPr>
          <w:rFonts w:eastAsiaTheme="minorHAnsi"/>
          <w:color w:val="000000" w:themeColor="text1"/>
          <w:szCs w:val="24"/>
        </w:rPr>
        <w:t xml:space="preserve">  IAW DoDI 6040.44, provisions of DoD or Military Department regulations or guidelines relied upon by the PEB will not be considered by the Board to the extent they were inconsistent with the VASRD in effect at the time of the adjudication</w:t>
      </w:r>
      <w:r w:rsidR="003C53E8" w:rsidRPr="003C53E8">
        <w:rPr>
          <w:rFonts w:asciiTheme="minorHAnsi" w:eastAsiaTheme="minorHAnsi" w:hAnsiTheme="minorHAnsi" w:cs="Times New Roman"/>
          <w:color w:val="auto"/>
          <w:szCs w:val="24"/>
        </w:rPr>
        <w:t xml:space="preserve">. </w:t>
      </w:r>
      <w:r w:rsidR="00432BFE">
        <w:rPr>
          <w:rFonts w:asciiTheme="minorHAnsi" w:eastAsiaTheme="minorHAnsi" w:hAnsiTheme="minorHAnsi" w:cs="Times New Roman"/>
          <w:color w:val="auto"/>
          <w:szCs w:val="24"/>
        </w:rPr>
        <w:t xml:space="preserve"> </w:t>
      </w:r>
      <w:r w:rsidR="00432BFE">
        <w:rPr>
          <w:rFonts w:cs="Times New Roman"/>
          <w:color w:val="auto"/>
        </w:rPr>
        <w:t xml:space="preserve">The Board did not surmise from the record or PEB ruling in this case that any </w:t>
      </w:r>
      <w:r w:rsidR="00432BFE" w:rsidRPr="00FE2DFF">
        <w:rPr>
          <w:rFonts w:cs="Times New Roman"/>
          <w:color w:val="auto"/>
        </w:rPr>
        <w:t xml:space="preserve">prerogatives outside the VASRD were exercised.  </w:t>
      </w:r>
      <w:r w:rsidR="00432BFE" w:rsidRPr="00FE2DFF">
        <w:rPr>
          <w:rFonts w:eastAsia="Calibri" w:cs="Times New Roman"/>
          <w:color w:val="auto"/>
          <w:szCs w:val="24"/>
        </w:rPr>
        <w:t xml:space="preserve">In the matter of the low back condition and IAW VASRD §4.71a, the Board </w:t>
      </w:r>
      <w:r w:rsidR="00432BFE" w:rsidRPr="00FE2DFF">
        <w:rPr>
          <w:rFonts w:eastAsia="Calibri" w:cs="Times New Roman"/>
          <w:color w:val="auto"/>
          <w:szCs w:val="24"/>
        </w:rPr>
        <w:lastRenderedPageBreak/>
        <w:t xml:space="preserve">unanimously recommends no change in the PEB adjudication.  </w:t>
      </w:r>
      <w:r w:rsidR="00391EF8" w:rsidRPr="00FE2DFF">
        <w:rPr>
          <w:rFonts w:eastAsia="Calibri" w:cs="Times New Roman"/>
          <w:color w:val="auto"/>
          <w:szCs w:val="24"/>
        </w:rPr>
        <w:t xml:space="preserve">In the matter of the contended </w:t>
      </w:r>
      <w:r w:rsidR="00245768">
        <w:rPr>
          <w:rFonts w:eastAsia="Calibri" w:cs="Times New Roman"/>
          <w:color w:val="auto"/>
          <w:szCs w:val="24"/>
        </w:rPr>
        <w:t>LBP</w:t>
      </w:r>
      <w:r w:rsidR="00391EF8" w:rsidRPr="00FE2DFF">
        <w:rPr>
          <w:rFonts w:asciiTheme="minorHAnsi" w:hAnsiTheme="minorHAnsi"/>
          <w:color w:val="auto"/>
        </w:rPr>
        <w:t xml:space="preserve"> and L4/5 s/p minimally invasive left sided </w:t>
      </w:r>
      <w:r w:rsidR="00245768">
        <w:rPr>
          <w:rFonts w:asciiTheme="minorHAnsi" w:hAnsiTheme="minorHAnsi"/>
          <w:color w:val="auto"/>
        </w:rPr>
        <w:t>L</w:t>
      </w:r>
      <w:r w:rsidR="00391EF8" w:rsidRPr="00FE2DFF">
        <w:rPr>
          <w:rFonts w:asciiTheme="minorHAnsi" w:hAnsiTheme="minorHAnsi"/>
          <w:color w:val="auto"/>
        </w:rPr>
        <w:t xml:space="preserve">4/5 </w:t>
      </w:r>
      <w:proofErr w:type="spellStart"/>
      <w:r w:rsidR="00391EF8" w:rsidRPr="00FE2DFF">
        <w:rPr>
          <w:rFonts w:asciiTheme="minorHAnsi" w:hAnsiTheme="minorHAnsi"/>
          <w:color w:val="auto"/>
        </w:rPr>
        <w:t>laminotomy</w:t>
      </w:r>
      <w:proofErr w:type="spellEnd"/>
      <w:r w:rsidR="00391EF8" w:rsidRPr="00FE2DFF">
        <w:rPr>
          <w:rFonts w:asciiTheme="minorHAnsi" w:hAnsiTheme="minorHAnsi"/>
          <w:color w:val="auto"/>
        </w:rPr>
        <w:t xml:space="preserve"> </w:t>
      </w:r>
      <w:r w:rsidR="00391EF8" w:rsidRPr="00FE2DFF">
        <w:rPr>
          <w:rFonts w:eastAsia="Calibri" w:cs="Times New Roman"/>
          <w:color w:val="auto"/>
          <w:szCs w:val="24"/>
        </w:rPr>
        <w:t>conditions, the Board unanimously recommends no change from the PEB determinations as not unfitting.  There were no other conditions within the Board’s scope of review for consideration.</w:t>
      </w:r>
      <w:r w:rsidR="00391EF8">
        <w:rPr>
          <w:rFonts w:eastAsia="Calibri" w:cs="Times New Roman"/>
          <w:color w:val="auto"/>
          <w:szCs w:val="24"/>
        </w:rPr>
        <w:t xml:space="preserve">  </w:t>
      </w:r>
    </w:p>
    <w:p w:rsidR="00F1737C" w:rsidRPr="001F29F9" w:rsidRDefault="00F1737C" w:rsidP="00BF0E94">
      <w:pPr>
        <w:pBdr>
          <w:bottom w:val="single" w:sz="12" w:space="1" w:color="auto"/>
        </w:pBdr>
        <w:tabs>
          <w:tab w:val="left" w:pos="288"/>
          <w:tab w:val="left" w:pos="4752"/>
        </w:tabs>
        <w:jc w:val="both"/>
        <w:rPr>
          <w:color w:val="000000" w:themeColor="text1"/>
        </w:rPr>
      </w:pPr>
    </w:p>
    <w:p w:rsidR="00F1737C" w:rsidRPr="001F29F9" w:rsidRDefault="00F1737C" w:rsidP="006364ED">
      <w:pPr>
        <w:jc w:val="left"/>
        <w:rPr>
          <w:color w:val="000000" w:themeColor="text1"/>
          <w:szCs w:val="24"/>
        </w:rPr>
      </w:pPr>
    </w:p>
    <w:p w:rsidR="006B4AA2" w:rsidRPr="00432BFE" w:rsidRDefault="00C56FC8" w:rsidP="00432BFE">
      <w:pPr>
        <w:jc w:val="left"/>
        <w:rPr>
          <w:color w:val="000000" w:themeColor="text1"/>
        </w:rPr>
      </w:pPr>
      <w:r w:rsidRPr="001F29F9">
        <w:rPr>
          <w:color w:val="000000" w:themeColor="text1"/>
          <w:szCs w:val="24"/>
          <w:u w:val="single"/>
        </w:rPr>
        <w:t>RECOMMENDATION</w:t>
      </w:r>
      <w:r w:rsidRPr="001F29F9">
        <w:rPr>
          <w:color w:val="000000" w:themeColor="text1"/>
          <w:szCs w:val="24"/>
        </w:rPr>
        <w:t>:</w:t>
      </w:r>
      <w:r w:rsidR="00432BFE">
        <w:rPr>
          <w:color w:val="000000" w:themeColor="text1"/>
        </w:rPr>
        <w:t xml:space="preserve">  </w:t>
      </w:r>
      <w:r w:rsidRPr="001F29F9">
        <w:rPr>
          <w:color w:val="000000" w:themeColor="text1"/>
          <w:szCs w:val="24"/>
        </w:rPr>
        <w:t>The Board</w:t>
      </w:r>
      <w:r w:rsidR="006A543A" w:rsidRPr="001F29F9">
        <w:rPr>
          <w:color w:val="000000" w:themeColor="text1"/>
          <w:szCs w:val="24"/>
        </w:rPr>
        <w:t>,</w:t>
      </w:r>
      <w:r w:rsidRPr="001F29F9">
        <w:rPr>
          <w:color w:val="000000" w:themeColor="text1"/>
          <w:szCs w:val="24"/>
        </w:rPr>
        <w:t xml:space="preserve"> therefore</w:t>
      </w:r>
      <w:r w:rsidR="006A543A" w:rsidRPr="001F29F9">
        <w:rPr>
          <w:color w:val="000000" w:themeColor="text1"/>
          <w:szCs w:val="24"/>
        </w:rPr>
        <w:t>,</w:t>
      </w:r>
      <w:r w:rsidRPr="001F29F9">
        <w:rPr>
          <w:color w:val="000000" w:themeColor="text1"/>
          <w:szCs w:val="24"/>
        </w:rPr>
        <w:t xml:space="preserve"> recommends that there be no recharacterization of the CI’s disability and separation determination</w:t>
      </w:r>
      <w:r w:rsidR="008C3FD0" w:rsidRPr="001F29F9">
        <w:rPr>
          <w:color w:val="000000" w:themeColor="text1"/>
          <w:szCs w:val="24"/>
        </w:rPr>
        <w:t>,</w:t>
      </w:r>
      <w:r w:rsidR="00BD2A49" w:rsidRPr="001F29F9">
        <w:rPr>
          <w:color w:val="000000" w:themeColor="text1"/>
          <w:szCs w:val="24"/>
        </w:rPr>
        <w:t xml:space="preserve"> as follows:</w:t>
      </w:r>
      <w:r w:rsidR="003604A5" w:rsidRPr="001F29F9">
        <w:rPr>
          <w:color w:val="000000" w:themeColor="text1"/>
          <w:szCs w:val="24"/>
        </w:rPr>
        <w:t xml:space="preserve"> </w:t>
      </w:r>
    </w:p>
    <w:p w:rsidR="00BA6A9C" w:rsidRPr="001F29F9" w:rsidRDefault="00BA6A9C" w:rsidP="00BF0E94">
      <w:pPr>
        <w:tabs>
          <w:tab w:val="left" w:pos="288"/>
          <w:tab w:val="left" w:pos="4752"/>
        </w:tabs>
        <w:jc w:val="both"/>
        <w:rPr>
          <w:color w:val="000000" w:themeColor="text1"/>
        </w:rPr>
      </w:pPr>
    </w:p>
    <w:tbl>
      <w:tblPr>
        <w:tblpPr w:leftFromText="187" w:rightFromText="187" w:vertAnchor="text" w:tblpXSpec="center" w:tblpY="1"/>
        <w:tblOverlap w:val="neve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82"/>
        <w:gridCol w:w="1710"/>
        <w:gridCol w:w="1170"/>
      </w:tblGrid>
      <w:tr w:rsidR="00A95BBA" w:rsidRPr="008B2C9F" w:rsidTr="0080588E">
        <w:trPr>
          <w:trHeight w:val="233"/>
          <w:jc w:val="center"/>
        </w:trPr>
        <w:tc>
          <w:tcPr>
            <w:tcW w:w="6282" w:type="dxa"/>
            <w:shd w:val="clear" w:color="auto" w:fill="D9D9D9"/>
            <w:vAlign w:val="center"/>
          </w:tcPr>
          <w:p w:rsidR="00A95BBA" w:rsidRPr="008B2C9F" w:rsidRDefault="00A95BBA" w:rsidP="00BF0E94">
            <w:pPr>
              <w:tabs>
                <w:tab w:val="left" w:pos="288"/>
                <w:tab w:val="left" w:pos="4752"/>
              </w:tabs>
              <w:rPr>
                <w:b/>
                <w:color w:val="000000" w:themeColor="text1"/>
                <w:szCs w:val="24"/>
              </w:rPr>
            </w:pPr>
            <w:r w:rsidRPr="008B2C9F">
              <w:rPr>
                <w:b/>
                <w:color w:val="000000" w:themeColor="text1"/>
                <w:szCs w:val="24"/>
              </w:rPr>
              <w:t>UNFITTING CONDITION</w:t>
            </w:r>
          </w:p>
        </w:tc>
        <w:tc>
          <w:tcPr>
            <w:tcW w:w="1710" w:type="dxa"/>
            <w:shd w:val="clear" w:color="auto" w:fill="D9D9D9"/>
            <w:vAlign w:val="center"/>
          </w:tcPr>
          <w:p w:rsidR="00A95BBA" w:rsidRPr="008B2C9F" w:rsidRDefault="00A95BBA" w:rsidP="00BF0E94">
            <w:pPr>
              <w:tabs>
                <w:tab w:val="left" w:pos="288"/>
                <w:tab w:val="left" w:pos="4752"/>
              </w:tabs>
              <w:rPr>
                <w:b/>
                <w:color w:val="000000" w:themeColor="text1"/>
                <w:szCs w:val="24"/>
              </w:rPr>
            </w:pPr>
            <w:r w:rsidRPr="008B2C9F">
              <w:rPr>
                <w:b/>
                <w:color w:val="000000" w:themeColor="text1"/>
                <w:szCs w:val="24"/>
              </w:rPr>
              <w:t>VASRD CODE</w:t>
            </w:r>
          </w:p>
        </w:tc>
        <w:tc>
          <w:tcPr>
            <w:tcW w:w="1170" w:type="dxa"/>
            <w:shd w:val="clear" w:color="auto" w:fill="D9D9D9"/>
            <w:vAlign w:val="center"/>
          </w:tcPr>
          <w:p w:rsidR="00A95BBA" w:rsidRPr="008B2C9F" w:rsidRDefault="00A95BBA" w:rsidP="00BF0E94">
            <w:pPr>
              <w:tabs>
                <w:tab w:val="left" w:pos="288"/>
                <w:tab w:val="left" w:pos="4752"/>
              </w:tabs>
              <w:rPr>
                <w:b/>
                <w:color w:val="000000" w:themeColor="text1"/>
                <w:szCs w:val="24"/>
              </w:rPr>
            </w:pPr>
            <w:r w:rsidRPr="008B2C9F">
              <w:rPr>
                <w:b/>
                <w:color w:val="000000" w:themeColor="text1"/>
                <w:szCs w:val="24"/>
              </w:rPr>
              <w:t>RATING</w:t>
            </w:r>
          </w:p>
        </w:tc>
      </w:tr>
      <w:tr w:rsidR="00A95BBA" w:rsidRPr="008B2C9F" w:rsidTr="0080588E">
        <w:trPr>
          <w:jc w:val="center"/>
        </w:trPr>
        <w:tc>
          <w:tcPr>
            <w:tcW w:w="6282" w:type="dxa"/>
            <w:vAlign w:val="center"/>
          </w:tcPr>
          <w:p w:rsidR="00A95BBA" w:rsidRPr="008B2C9F" w:rsidRDefault="00391EF8" w:rsidP="00BF0E94">
            <w:pPr>
              <w:tabs>
                <w:tab w:val="left" w:pos="288"/>
                <w:tab w:val="left" w:pos="4752"/>
              </w:tabs>
              <w:jc w:val="left"/>
              <w:rPr>
                <w:color w:val="000000" w:themeColor="text1"/>
                <w:szCs w:val="24"/>
              </w:rPr>
            </w:pPr>
            <w:r w:rsidRPr="008B2C9F">
              <w:rPr>
                <w:color w:val="000000" w:themeColor="text1"/>
                <w:szCs w:val="24"/>
              </w:rPr>
              <w:t>DDD, L4/5 HNP</w:t>
            </w:r>
          </w:p>
        </w:tc>
        <w:tc>
          <w:tcPr>
            <w:tcW w:w="1710" w:type="dxa"/>
            <w:vAlign w:val="center"/>
          </w:tcPr>
          <w:p w:rsidR="00A95BBA" w:rsidRPr="008B2C9F" w:rsidRDefault="00391EF8" w:rsidP="00BF0E94">
            <w:pPr>
              <w:tabs>
                <w:tab w:val="left" w:pos="288"/>
                <w:tab w:val="left" w:pos="4752"/>
              </w:tabs>
              <w:rPr>
                <w:color w:val="000000" w:themeColor="text1"/>
                <w:szCs w:val="24"/>
              </w:rPr>
            </w:pPr>
            <w:r w:rsidRPr="008B2C9F">
              <w:rPr>
                <w:color w:val="000000" w:themeColor="text1"/>
                <w:szCs w:val="24"/>
              </w:rPr>
              <w:t>5237</w:t>
            </w:r>
          </w:p>
        </w:tc>
        <w:tc>
          <w:tcPr>
            <w:tcW w:w="1170" w:type="dxa"/>
            <w:vAlign w:val="center"/>
          </w:tcPr>
          <w:p w:rsidR="00A95BBA" w:rsidRPr="008B2C9F" w:rsidRDefault="00391EF8" w:rsidP="00BF0E94">
            <w:pPr>
              <w:tabs>
                <w:tab w:val="left" w:pos="288"/>
                <w:tab w:val="left" w:pos="4752"/>
              </w:tabs>
              <w:rPr>
                <w:color w:val="000000" w:themeColor="text1"/>
                <w:szCs w:val="24"/>
              </w:rPr>
            </w:pPr>
            <w:r w:rsidRPr="008B2C9F">
              <w:rPr>
                <w:color w:val="000000" w:themeColor="text1"/>
                <w:szCs w:val="24"/>
              </w:rPr>
              <w:t>2</w:t>
            </w:r>
            <w:r w:rsidR="00A95BBA" w:rsidRPr="008B2C9F">
              <w:rPr>
                <w:color w:val="000000" w:themeColor="text1"/>
                <w:szCs w:val="24"/>
              </w:rPr>
              <w:t>0%</w:t>
            </w:r>
          </w:p>
        </w:tc>
      </w:tr>
      <w:tr w:rsidR="00A95BBA" w:rsidRPr="001F29F9" w:rsidTr="0080588E">
        <w:tblPrEx>
          <w:tblLook w:val="0000" w:firstRow="0" w:lastRow="0" w:firstColumn="0" w:lastColumn="0" w:noHBand="0" w:noVBand="0"/>
        </w:tblPrEx>
        <w:trPr>
          <w:gridBefore w:val="1"/>
          <w:wBefore w:w="6282" w:type="dxa"/>
          <w:trHeight w:val="152"/>
          <w:jc w:val="center"/>
        </w:trPr>
        <w:tc>
          <w:tcPr>
            <w:tcW w:w="1710" w:type="dxa"/>
            <w:tcBorders>
              <w:left w:val="single" w:sz="4" w:space="0" w:color="auto"/>
              <w:bottom w:val="single" w:sz="4" w:space="0" w:color="000000"/>
            </w:tcBorders>
            <w:shd w:val="clear" w:color="auto" w:fill="D9D9D9" w:themeFill="background1" w:themeFillShade="D9"/>
            <w:vAlign w:val="center"/>
          </w:tcPr>
          <w:p w:rsidR="00A95BBA" w:rsidRPr="008B2C9F" w:rsidRDefault="00A95BBA" w:rsidP="00BF0E94">
            <w:pPr>
              <w:tabs>
                <w:tab w:val="left" w:pos="288"/>
                <w:tab w:val="left" w:pos="4752"/>
              </w:tabs>
              <w:rPr>
                <w:b/>
                <w:color w:val="000000" w:themeColor="text1"/>
                <w:szCs w:val="24"/>
              </w:rPr>
            </w:pPr>
            <w:r w:rsidRPr="008B2C9F">
              <w:rPr>
                <w:b/>
                <w:color w:val="000000" w:themeColor="text1"/>
                <w:szCs w:val="24"/>
              </w:rPr>
              <w:t>COMBINED</w:t>
            </w:r>
          </w:p>
        </w:tc>
        <w:tc>
          <w:tcPr>
            <w:tcW w:w="1170" w:type="dxa"/>
            <w:tcBorders>
              <w:bottom w:val="single" w:sz="4" w:space="0" w:color="000000"/>
            </w:tcBorders>
            <w:shd w:val="clear" w:color="auto" w:fill="D9D9D9" w:themeFill="background1" w:themeFillShade="D9"/>
            <w:vAlign w:val="center"/>
          </w:tcPr>
          <w:p w:rsidR="00A95BBA" w:rsidRPr="001F29F9" w:rsidRDefault="00391EF8" w:rsidP="00BF0E94">
            <w:pPr>
              <w:tabs>
                <w:tab w:val="left" w:pos="288"/>
                <w:tab w:val="left" w:pos="4752"/>
              </w:tabs>
              <w:rPr>
                <w:b/>
                <w:color w:val="000000" w:themeColor="text1"/>
                <w:szCs w:val="24"/>
              </w:rPr>
            </w:pPr>
            <w:r w:rsidRPr="008B2C9F">
              <w:rPr>
                <w:b/>
                <w:color w:val="000000" w:themeColor="text1"/>
                <w:szCs w:val="24"/>
              </w:rPr>
              <w:t>2</w:t>
            </w:r>
            <w:r w:rsidR="00A95BBA" w:rsidRPr="008B2C9F">
              <w:rPr>
                <w:b/>
                <w:color w:val="000000" w:themeColor="text1"/>
                <w:szCs w:val="24"/>
              </w:rPr>
              <w:t>0%</w:t>
            </w:r>
          </w:p>
        </w:tc>
      </w:tr>
    </w:tbl>
    <w:p w:rsidR="005B1D09" w:rsidRPr="001F29F9" w:rsidRDefault="005B1D09" w:rsidP="00BF0E94">
      <w:pPr>
        <w:pBdr>
          <w:bottom w:val="single" w:sz="12" w:space="1" w:color="auto"/>
        </w:pBdr>
        <w:tabs>
          <w:tab w:val="left" w:pos="288"/>
          <w:tab w:val="left" w:pos="4752"/>
        </w:tabs>
        <w:jc w:val="both"/>
        <w:rPr>
          <w:color w:val="000000" w:themeColor="text1"/>
        </w:rPr>
      </w:pPr>
    </w:p>
    <w:p w:rsidR="005B1D09" w:rsidRPr="001F29F9" w:rsidRDefault="005B1D09" w:rsidP="00BF0E94">
      <w:pPr>
        <w:rPr>
          <w:color w:val="000000" w:themeColor="text1"/>
          <w:szCs w:val="24"/>
        </w:rPr>
      </w:pPr>
    </w:p>
    <w:p w:rsidR="00D91DA6" w:rsidRPr="001F29F9" w:rsidRDefault="00FB1725" w:rsidP="00BF0E94">
      <w:pPr>
        <w:tabs>
          <w:tab w:val="left" w:pos="288"/>
          <w:tab w:val="left" w:pos="4752"/>
        </w:tabs>
        <w:jc w:val="both"/>
        <w:rPr>
          <w:color w:val="000000" w:themeColor="text1"/>
        </w:rPr>
      </w:pPr>
      <w:r w:rsidRPr="001F29F9">
        <w:rPr>
          <w:color w:val="000000" w:themeColor="text1"/>
        </w:rPr>
        <w:t>The following documentary evidence was considered:</w:t>
      </w:r>
    </w:p>
    <w:p w:rsidR="00114F20" w:rsidRPr="001F29F9" w:rsidRDefault="00FB1725" w:rsidP="00B3575C">
      <w:pPr>
        <w:tabs>
          <w:tab w:val="left" w:pos="288"/>
          <w:tab w:val="left" w:pos="4752"/>
        </w:tabs>
        <w:spacing w:line="440" w:lineRule="exact"/>
        <w:jc w:val="both"/>
        <w:rPr>
          <w:color w:val="000000" w:themeColor="text1"/>
        </w:rPr>
      </w:pPr>
      <w:r w:rsidRPr="001F29F9">
        <w:rPr>
          <w:color w:val="000000" w:themeColor="text1"/>
        </w:rPr>
        <w:t xml:space="preserve">Exhibit A.  DD Form 294, </w:t>
      </w:r>
      <w:r w:rsidRPr="001F29F9">
        <w:rPr>
          <w:color w:val="000000" w:themeColor="text1"/>
          <w:szCs w:val="24"/>
        </w:rPr>
        <w:t>dated 20</w:t>
      </w:r>
      <w:r w:rsidR="001215DF" w:rsidRPr="001F29F9">
        <w:rPr>
          <w:color w:val="000000" w:themeColor="text1"/>
          <w:szCs w:val="24"/>
        </w:rPr>
        <w:t>1</w:t>
      </w:r>
      <w:r w:rsidR="005D195C">
        <w:rPr>
          <w:color w:val="000000" w:themeColor="text1"/>
          <w:szCs w:val="24"/>
        </w:rPr>
        <w:t>11019</w:t>
      </w:r>
      <w:r w:rsidR="007F6ECB">
        <w:rPr>
          <w:color w:val="000000" w:themeColor="text1"/>
        </w:rPr>
        <w:t>, w/atchs</w:t>
      </w:r>
    </w:p>
    <w:p w:rsidR="00114F20" w:rsidRPr="001F29F9" w:rsidRDefault="00FB1725" w:rsidP="00BF0E94">
      <w:pPr>
        <w:tabs>
          <w:tab w:val="left" w:pos="288"/>
          <w:tab w:val="left" w:pos="4752"/>
        </w:tabs>
        <w:jc w:val="both"/>
        <w:rPr>
          <w:color w:val="000000" w:themeColor="text1"/>
        </w:rPr>
      </w:pPr>
      <w:r w:rsidRPr="001F29F9">
        <w:rPr>
          <w:color w:val="000000" w:themeColor="text1"/>
        </w:rPr>
        <w:t>Exhib</w:t>
      </w:r>
      <w:r w:rsidR="007F6ECB">
        <w:rPr>
          <w:color w:val="000000" w:themeColor="text1"/>
        </w:rPr>
        <w:t>it B.  Service Treatment Record</w:t>
      </w:r>
    </w:p>
    <w:p w:rsidR="00114F20" w:rsidRPr="001F29F9" w:rsidRDefault="00FB1725" w:rsidP="00BF0E94">
      <w:pPr>
        <w:tabs>
          <w:tab w:val="left" w:pos="288"/>
          <w:tab w:val="left" w:pos="4752"/>
        </w:tabs>
        <w:jc w:val="both"/>
        <w:rPr>
          <w:color w:val="000000" w:themeColor="text1"/>
        </w:rPr>
      </w:pPr>
      <w:r w:rsidRPr="001F29F9">
        <w:rPr>
          <w:color w:val="000000" w:themeColor="text1"/>
        </w:rPr>
        <w:t>Exhibit C.  Department of Ve</w:t>
      </w:r>
      <w:r w:rsidR="007F6ECB">
        <w:rPr>
          <w:color w:val="000000" w:themeColor="text1"/>
        </w:rPr>
        <w:t>terans Affairs’ Treatment Record</w:t>
      </w:r>
    </w:p>
    <w:p w:rsidR="00D91DA6" w:rsidRPr="001F29F9" w:rsidRDefault="00D91DA6" w:rsidP="00BF0E94">
      <w:pPr>
        <w:tabs>
          <w:tab w:val="left" w:pos="288"/>
          <w:tab w:val="left" w:pos="4752"/>
        </w:tabs>
        <w:jc w:val="both"/>
        <w:rPr>
          <w:color w:val="000000" w:themeColor="text1"/>
        </w:rPr>
      </w:pPr>
    </w:p>
    <w:p w:rsidR="00114F20" w:rsidRPr="001F29F9" w:rsidRDefault="00114F20" w:rsidP="00BF0E94">
      <w:pPr>
        <w:tabs>
          <w:tab w:val="left" w:pos="288"/>
          <w:tab w:val="left" w:pos="4752"/>
        </w:tabs>
        <w:jc w:val="both"/>
        <w:rPr>
          <w:color w:val="000000" w:themeColor="text1"/>
        </w:rPr>
      </w:pPr>
    </w:p>
    <w:p w:rsidR="00114F20" w:rsidRPr="001F29F9" w:rsidRDefault="00114F20" w:rsidP="00BF0E94">
      <w:pPr>
        <w:tabs>
          <w:tab w:val="left" w:pos="288"/>
          <w:tab w:val="left" w:pos="4752"/>
        </w:tabs>
        <w:jc w:val="both"/>
        <w:rPr>
          <w:color w:val="000000" w:themeColor="text1"/>
        </w:rPr>
      </w:pPr>
    </w:p>
    <w:p w:rsidR="00114F20" w:rsidRPr="001F29F9" w:rsidRDefault="00114F20" w:rsidP="00BF0E94">
      <w:pPr>
        <w:tabs>
          <w:tab w:val="left" w:pos="288"/>
          <w:tab w:val="left" w:pos="4752"/>
        </w:tabs>
        <w:jc w:val="both"/>
        <w:rPr>
          <w:color w:val="000000" w:themeColor="text1"/>
        </w:rPr>
      </w:pPr>
    </w:p>
    <w:p w:rsidR="00E3077F" w:rsidRPr="001F29F9" w:rsidRDefault="00220FA9" w:rsidP="00BF0E94">
      <w:pPr>
        <w:tabs>
          <w:tab w:val="left" w:pos="0"/>
          <w:tab w:val="left" w:pos="4320"/>
        </w:tabs>
        <w:jc w:val="both"/>
        <w:rPr>
          <w:color w:val="000000" w:themeColor="text1"/>
          <w:szCs w:val="24"/>
        </w:rPr>
      </w:pPr>
      <w:r w:rsidRPr="001F29F9">
        <w:rPr>
          <w:color w:val="000000" w:themeColor="text1"/>
          <w:szCs w:val="24"/>
        </w:rPr>
        <w:tab/>
      </w:r>
      <w:r w:rsidR="008E3C90" w:rsidRPr="001F29F9">
        <w:rPr>
          <w:color w:val="000000" w:themeColor="text1"/>
          <w:szCs w:val="24"/>
        </w:rPr>
        <w:t xml:space="preserve">           </w:t>
      </w:r>
      <w:r w:rsidR="007C055D">
        <w:rPr>
          <w:color w:val="000000" w:themeColor="text1"/>
          <w:szCs w:val="24"/>
        </w:rPr>
        <w:t xml:space="preserve"> </w:t>
      </w:r>
    </w:p>
    <w:p w:rsidR="002F195B" w:rsidRPr="001F29F9" w:rsidRDefault="00220FA9" w:rsidP="00BF0E94">
      <w:pPr>
        <w:tabs>
          <w:tab w:val="left" w:pos="0"/>
          <w:tab w:val="left" w:pos="4320"/>
        </w:tabs>
        <w:jc w:val="both"/>
        <w:rPr>
          <w:color w:val="000000" w:themeColor="text1"/>
          <w:szCs w:val="24"/>
        </w:rPr>
      </w:pPr>
      <w:r w:rsidRPr="001F29F9">
        <w:rPr>
          <w:color w:val="000000" w:themeColor="text1"/>
          <w:szCs w:val="24"/>
        </w:rPr>
        <w:tab/>
      </w:r>
      <w:r w:rsidR="008E3C90" w:rsidRPr="001F29F9">
        <w:rPr>
          <w:color w:val="000000" w:themeColor="text1"/>
          <w:szCs w:val="24"/>
        </w:rPr>
        <w:t xml:space="preserve">           </w:t>
      </w:r>
      <w:r w:rsidR="005F73CA" w:rsidRPr="001F29F9">
        <w:rPr>
          <w:color w:val="000000" w:themeColor="text1"/>
          <w:szCs w:val="24"/>
        </w:rPr>
        <w:t>President</w:t>
      </w:r>
    </w:p>
    <w:p w:rsidR="007C055D" w:rsidRDefault="002F195B" w:rsidP="00BF0E94">
      <w:pPr>
        <w:tabs>
          <w:tab w:val="left" w:pos="0"/>
          <w:tab w:val="left" w:pos="4320"/>
        </w:tabs>
        <w:jc w:val="both"/>
        <w:rPr>
          <w:color w:val="000000" w:themeColor="text1"/>
          <w:szCs w:val="24"/>
        </w:rPr>
      </w:pPr>
      <w:r w:rsidRPr="001F29F9">
        <w:rPr>
          <w:color w:val="000000" w:themeColor="text1"/>
          <w:szCs w:val="24"/>
        </w:rPr>
        <w:tab/>
        <w:t xml:space="preserve">           </w:t>
      </w:r>
      <w:r w:rsidR="00220FA9" w:rsidRPr="001F29F9">
        <w:rPr>
          <w:color w:val="000000" w:themeColor="text1"/>
          <w:szCs w:val="24"/>
        </w:rPr>
        <w:t>P</w:t>
      </w:r>
      <w:r w:rsidR="00E3077F" w:rsidRPr="001F29F9">
        <w:rPr>
          <w:color w:val="000000" w:themeColor="text1"/>
          <w:szCs w:val="24"/>
        </w:rPr>
        <w:t>hysical Disability Board of Review</w:t>
      </w:r>
    </w:p>
    <w:p w:rsidR="007C055D" w:rsidRDefault="007C055D">
      <w:pPr>
        <w:rPr>
          <w:color w:val="000000" w:themeColor="text1"/>
          <w:szCs w:val="24"/>
        </w:rPr>
      </w:pPr>
      <w:r>
        <w:rPr>
          <w:color w:val="000000" w:themeColor="text1"/>
          <w:szCs w:val="24"/>
        </w:rPr>
        <w:br w:type="page"/>
      </w:r>
    </w:p>
    <w:p w:rsidR="007C055D" w:rsidRPr="00CB0A38" w:rsidRDefault="007C055D" w:rsidP="007C055D">
      <w:pPr>
        <w:spacing w:line="240" w:lineRule="auto"/>
        <w:jc w:val="left"/>
        <w:rPr>
          <w:rFonts w:ascii="Courier New" w:hAnsi="Courier New" w:cs="Courier New"/>
          <w:color w:val="auto"/>
          <w:szCs w:val="24"/>
        </w:rPr>
      </w:pPr>
      <w:r w:rsidRPr="00CB0A38">
        <w:rPr>
          <w:rFonts w:ascii="Courier New" w:hAnsi="Courier New" w:cs="Courier New"/>
          <w:color w:val="auto"/>
          <w:szCs w:val="24"/>
        </w:rPr>
        <w:lastRenderedPageBreak/>
        <w:t xml:space="preserve">MEMORANDUM FOR DIRECTOR, SECRETARY OF THE NAVY COUNCIL OF REVIEW          </w:t>
      </w:r>
    </w:p>
    <w:p w:rsidR="007C055D" w:rsidRPr="00CB0A38" w:rsidRDefault="007C055D" w:rsidP="007C055D">
      <w:pPr>
        <w:spacing w:line="240" w:lineRule="auto"/>
        <w:jc w:val="left"/>
        <w:rPr>
          <w:rFonts w:ascii="Courier New" w:hAnsi="Courier New" w:cs="Courier New"/>
          <w:color w:val="auto"/>
          <w:szCs w:val="24"/>
        </w:rPr>
      </w:pPr>
      <w:r w:rsidRPr="00CB0A38">
        <w:rPr>
          <w:rFonts w:ascii="Courier New" w:hAnsi="Courier New" w:cs="Courier New"/>
          <w:color w:val="auto"/>
          <w:szCs w:val="24"/>
        </w:rPr>
        <w:t xml:space="preserve">               BOARDS </w:t>
      </w:r>
    </w:p>
    <w:p w:rsidR="007C055D" w:rsidRPr="00CB0A38" w:rsidRDefault="007C055D" w:rsidP="007C055D">
      <w:pPr>
        <w:spacing w:line="240" w:lineRule="auto"/>
        <w:jc w:val="left"/>
        <w:rPr>
          <w:rFonts w:ascii="Courier New" w:hAnsi="Courier New" w:cs="Courier New"/>
          <w:color w:val="auto"/>
          <w:szCs w:val="24"/>
        </w:rPr>
      </w:pPr>
    </w:p>
    <w:p w:rsidR="007C055D" w:rsidRPr="00CB0A38" w:rsidRDefault="007C055D" w:rsidP="007C055D">
      <w:pPr>
        <w:spacing w:line="240" w:lineRule="auto"/>
        <w:jc w:val="left"/>
        <w:rPr>
          <w:rFonts w:ascii="Courier New" w:hAnsi="Courier New" w:cs="Courier New"/>
          <w:color w:val="auto"/>
          <w:szCs w:val="24"/>
        </w:rPr>
      </w:pPr>
      <w:proofErr w:type="spellStart"/>
      <w:r w:rsidRPr="00CB0A38">
        <w:rPr>
          <w:rFonts w:ascii="Courier New" w:hAnsi="Courier New" w:cs="Courier New"/>
          <w:color w:val="auto"/>
          <w:szCs w:val="24"/>
        </w:rPr>
        <w:t>Subj</w:t>
      </w:r>
      <w:proofErr w:type="spellEnd"/>
      <w:r w:rsidRPr="00CB0A38">
        <w:rPr>
          <w:rFonts w:ascii="Courier New" w:hAnsi="Courier New" w:cs="Courier New"/>
          <w:color w:val="auto"/>
          <w:szCs w:val="24"/>
        </w:rPr>
        <w:t xml:space="preserve">:  PHYSICAL DISABILITY BOARD OF REVIEW (PDBR)      </w:t>
      </w:r>
    </w:p>
    <w:p w:rsidR="007C055D" w:rsidRPr="00CB0A38" w:rsidRDefault="007C055D" w:rsidP="007C055D">
      <w:pPr>
        <w:spacing w:line="240" w:lineRule="auto"/>
        <w:jc w:val="left"/>
        <w:rPr>
          <w:rFonts w:ascii="Courier New" w:hAnsi="Courier New" w:cs="Courier New"/>
          <w:color w:val="auto"/>
          <w:szCs w:val="24"/>
        </w:rPr>
      </w:pPr>
      <w:r w:rsidRPr="00CB0A38">
        <w:rPr>
          <w:rFonts w:ascii="Courier New" w:hAnsi="Courier New" w:cs="Courier New"/>
          <w:color w:val="auto"/>
          <w:szCs w:val="24"/>
        </w:rPr>
        <w:t xml:space="preserve">       RECOMMENDATIONS</w:t>
      </w:r>
    </w:p>
    <w:p w:rsidR="007C055D" w:rsidRPr="00CB0A38" w:rsidRDefault="007C055D" w:rsidP="007C055D">
      <w:pPr>
        <w:spacing w:line="240" w:lineRule="auto"/>
        <w:jc w:val="left"/>
        <w:rPr>
          <w:rFonts w:ascii="Courier New" w:hAnsi="Courier New" w:cs="Courier New"/>
          <w:color w:val="auto"/>
          <w:szCs w:val="24"/>
        </w:rPr>
      </w:pPr>
    </w:p>
    <w:p w:rsidR="007C055D" w:rsidRPr="00CB0A38" w:rsidRDefault="007C055D" w:rsidP="007C055D">
      <w:pPr>
        <w:spacing w:line="240" w:lineRule="auto"/>
        <w:jc w:val="left"/>
        <w:rPr>
          <w:rFonts w:ascii="Courier New" w:hAnsi="Courier New" w:cs="Courier New"/>
          <w:color w:val="auto"/>
          <w:szCs w:val="24"/>
        </w:rPr>
      </w:pPr>
      <w:r w:rsidRPr="00CB0A38">
        <w:rPr>
          <w:rFonts w:ascii="Courier New" w:hAnsi="Courier New" w:cs="Courier New"/>
          <w:color w:val="auto"/>
          <w:szCs w:val="24"/>
        </w:rPr>
        <w:t xml:space="preserve">Ref:  (a) </w:t>
      </w:r>
      <w:proofErr w:type="spellStart"/>
      <w:r w:rsidRPr="00CB0A38">
        <w:rPr>
          <w:rFonts w:ascii="Courier New" w:hAnsi="Courier New" w:cs="Courier New"/>
          <w:color w:val="auto"/>
          <w:szCs w:val="24"/>
        </w:rPr>
        <w:t>DoDI</w:t>
      </w:r>
      <w:proofErr w:type="spellEnd"/>
      <w:r w:rsidRPr="00CB0A38">
        <w:rPr>
          <w:rFonts w:ascii="Courier New" w:hAnsi="Courier New" w:cs="Courier New"/>
          <w:color w:val="auto"/>
          <w:szCs w:val="24"/>
        </w:rPr>
        <w:t xml:space="preserve"> 6040.44</w:t>
      </w:r>
    </w:p>
    <w:p w:rsidR="007C055D" w:rsidRPr="00CB0A38" w:rsidRDefault="007C055D" w:rsidP="007C055D">
      <w:pPr>
        <w:spacing w:line="240" w:lineRule="auto"/>
        <w:jc w:val="left"/>
        <w:rPr>
          <w:rFonts w:ascii="Courier New" w:hAnsi="Courier New" w:cs="Courier New"/>
          <w:color w:val="auto"/>
          <w:szCs w:val="24"/>
        </w:rPr>
      </w:pPr>
      <w:r w:rsidRPr="00CB0A38">
        <w:rPr>
          <w:rFonts w:ascii="Courier New" w:hAnsi="Courier New" w:cs="Courier New"/>
          <w:color w:val="auto"/>
          <w:szCs w:val="24"/>
        </w:rPr>
        <w:t xml:space="preserve">      (b) CORB </w:t>
      </w:r>
      <w:proofErr w:type="spellStart"/>
      <w:r w:rsidRPr="00CB0A38">
        <w:rPr>
          <w:rFonts w:ascii="Courier New" w:hAnsi="Courier New" w:cs="Courier New"/>
          <w:color w:val="auto"/>
          <w:szCs w:val="24"/>
        </w:rPr>
        <w:t>ltr</w:t>
      </w:r>
      <w:proofErr w:type="spellEnd"/>
      <w:r w:rsidRPr="00CB0A38">
        <w:rPr>
          <w:rFonts w:ascii="Courier New" w:hAnsi="Courier New" w:cs="Courier New"/>
          <w:color w:val="auto"/>
          <w:szCs w:val="24"/>
        </w:rPr>
        <w:t xml:space="preserve"> </w:t>
      </w:r>
      <w:proofErr w:type="spellStart"/>
      <w:r w:rsidRPr="00CB0A38">
        <w:rPr>
          <w:rFonts w:ascii="Courier New" w:hAnsi="Courier New" w:cs="Courier New"/>
          <w:color w:val="auto"/>
          <w:szCs w:val="24"/>
        </w:rPr>
        <w:t>dtd</w:t>
      </w:r>
      <w:proofErr w:type="spellEnd"/>
      <w:r w:rsidRPr="00CB0A38">
        <w:rPr>
          <w:rFonts w:ascii="Courier New" w:hAnsi="Courier New" w:cs="Courier New"/>
          <w:color w:val="auto"/>
          <w:szCs w:val="24"/>
        </w:rPr>
        <w:t xml:space="preserve"> 13 Jul 12</w:t>
      </w:r>
    </w:p>
    <w:p w:rsidR="007C055D" w:rsidRPr="00CB0A38" w:rsidRDefault="007C055D" w:rsidP="007C055D">
      <w:pPr>
        <w:spacing w:line="240" w:lineRule="auto"/>
        <w:jc w:val="left"/>
        <w:rPr>
          <w:rFonts w:ascii="Courier New" w:hAnsi="Courier New" w:cs="Courier New"/>
          <w:color w:val="auto"/>
          <w:szCs w:val="24"/>
        </w:rPr>
      </w:pPr>
    </w:p>
    <w:p w:rsidR="007C055D" w:rsidRPr="00CB0A38" w:rsidRDefault="007C055D" w:rsidP="007C055D">
      <w:pPr>
        <w:spacing w:line="240" w:lineRule="auto"/>
        <w:jc w:val="left"/>
        <w:rPr>
          <w:rFonts w:ascii="Courier New" w:hAnsi="Courier New" w:cs="Courier New"/>
          <w:color w:val="auto"/>
          <w:szCs w:val="24"/>
        </w:rPr>
      </w:pPr>
      <w:r w:rsidRPr="00CB0A38">
        <w:rPr>
          <w:rFonts w:ascii="Courier New" w:hAnsi="Courier New" w:cs="Courier New"/>
          <w:color w:val="auto"/>
          <w:szCs w:val="24"/>
        </w:rPr>
        <w:t xml:space="preserve">    In accordance with reference (a), I have reviewed the cases forwarded by reference (b), and, for the reasons provided in their forwarding memorandum, approve the recommendations of the PDBR that the following individuals’ records not be corrected to reflect a change in either characterization of separation or in the disability rating previously assigned by the Department of the Navy’s Physical Evaluation Board:</w:t>
      </w:r>
    </w:p>
    <w:p w:rsidR="007C055D" w:rsidRPr="00CB0A38" w:rsidRDefault="007C055D" w:rsidP="007C055D">
      <w:pPr>
        <w:spacing w:line="240" w:lineRule="auto"/>
        <w:jc w:val="left"/>
        <w:rPr>
          <w:rFonts w:ascii="Courier New" w:hAnsi="Courier New" w:cs="Courier New"/>
          <w:color w:val="auto"/>
          <w:szCs w:val="24"/>
        </w:rPr>
      </w:pPr>
    </w:p>
    <w:p w:rsidR="007C055D" w:rsidRPr="00CB0A38" w:rsidRDefault="007C055D" w:rsidP="007C055D">
      <w:pPr>
        <w:spacing w:line="240" w:lineRule="auto"/>
        <w:jc w:val="left"/>
        <w:rPr>
          <w:rFonts w:ascii="Courier New" w:hAnsi="Courier New" w:cs="Courier New"/>
          <w:color w:val="auto"/>
          <w:szCs w:val="24"/>
        </w:rPr>
      </w:pPr>
      <w:r w:rsidRPr="00CB0A38">
        <w:rPr>
          <w:rFonts w:ascii="Courier New" w:hAnsi="Courier New" w:cs="Courier New"/>
          <w:color w:val="auto"/>
          <w:szCs w:val="24"/>
        </w:rPr>
        <w:t xml:space="preserve">    - </w:t>
      </w:r>
      <w:r>
        <w:rPr>
          <w:rFonts w:ascii="Courier New" w:hAnsi="Courier New" w:cs="Courier New"/>
          <w:color w:val="auto"/>
          <w:szCs w:val="24"/>
        </w:rPr>
        <w:t xml:space="preserve"> </w:t>
      </w:r>
      <w:proofErr w:type="gramStart"/>
      <w:r w:rsidRPr="00CB0A38">
        <w:rPr>
          <w:rFonts w:ascii="Courier New" w:hAnsi="Courier New" w:cs="Courier New"/>
          <w:color w:val="auto"/>
          <w:szCs w:val="24"/>
        </w:rPr>
        <w:t>former</w:t>
      </w:r>
      <w:proofErr w:type="gramEnd"/>
      <w:r w:rsidRPr="00CB0A38">
        <w:rPr>
          <w:rFonts w:ascii="Courier New" w:hAnsi="Courier New" w:cs="Courier New"/>
          <w:color w:val="auto"/>
          <w:szCs w:val="24"/>
        </w:rPr>
        <w:t xml:space="preserve"> USN</w:t>
      </w:r>
      <w:r>
        <w:rPr>
          <w:rFonts w:ascii="Courier New" w:hAnsi="Courier New" w:cs="Courier New"/>
          <w:color w:val="auto"/>
          <w:szCs w:val="24"/>
        </w:rPr>
        <w:t xml:space="preserve"> </w:t>
      </w:r>
    </w:p>
    <w:p w:rsidR="007C055D" w:rsidRPr="00CB0A38" w:rsidRDefault="007C055D" w:rsidP="007C055D">
      <w:pPr>
        <w:spacing w:line="240" w:lineRule="auto"/>
        <w:jc w:val="left"/>
        <w:rPr>
          <w:rFonts w:ascii="Courier New" w:hAnsi="Courier New" w:cs="Courier New"/>
          <w:color w:val="auto"/>
          <w:szCs w:val="24"/>
        </w:rPr>
      </w:pPr>
      <w:r w:rsidRPr="00CB0A38">
        <w:rPr>
          <w:rFonts w:ascii="Courier New" w:hAnsi="Courier New" w:cs="Courier New"/>
          <w:color w:val="auto"/>
          <w:szCs w:val="24"/>
        </w:rPr>
        <w:t xml:space="preserve">    -  </w:t>
      </w:r>
      <w:proofErr w:type="gramStart"/>
      <w:r w:rsidRPr="00CB0A38">
        <w:rPr>
          <w:rFonts w:ascii="Courier New" w:hAnsi="Courier New" w:cs="Courier New"/>
          <w:color w:val="auto"/>
          <w:szCs w:val="24"/>
        </w:rPr>
        <w:t>former</w:t>
      </w:r>
      <w:proofErr w:type="gramEnd"/>
      <w:r w:rsidRPr="00CB0A38">
        <w:rPr>
          <w:rFonts w:ascii="Courier New" w:hAnsi="Courier New" w:cs="Courier New"/>
          <w:color w:val="auto"/>
          <w:szCs w:val="24"/>
        </w:rPr>
        <w:t xml:space="preserve"> USN</w:t>
      </w:r>
      <w:r>
        <w:rPr>
          <w:rFonts w:ascii="Courier New" w:hAnsi="Courier New" w:cs="Courier New"/>
          <w:color w:val="auto"/>
          <w:szCs w:val="24"/>
        </w:rPr>
        <w:t xml:space="preserve"> </w:t>
      </w:r>
    </w:p>
    <w:p w:rsidR="007C055D" w:rsidRPr="00CB0A38" w:rsidRDefault="007C055D" w:rsidP="007C055D">
      <w:pPr>
        <w:spacing w:line="240" w:lineRule="auto"/>
        <w:jc w:val="left"/>
        <w:rPr>
          <w:rFonts w:ascii="Courier New" w:hAnsi="Courier New" w:cs="Courier New"/>
          <w:color w:val="auto"/>
          <w:szCs w:val="24"/>
        </w:rPr>
      </w:pPr>
      <w:r w:rsidRPr="00CB0A38">
        <w:rPr>
          <w:rFonts w:ascii="Courier New" w:hAnsi="Courier New" w:cs="Courier New"/>
          <w:color w:val="auto"/>
          <w:szCs w:val="24"/>
        </w:rPr>
        <w:t xml:space="preserve">    -  </w:t>
      </w:r>
      <w:proofErr w:type="gramStart"/>
      <w:r w:rsidRPr="00CB0A38">
        <w:rPr>
          <w:rFonts w:ascii="Courier New" w:hAnsi="Courier New" w:cs="Courier New"/>
          <w:color w:val="auto"/>
          <w:szCs w:val="24"/>
        </w:rPr>
        <w:t>former</w:t>
      </w:r>
      <w:proofErr w:type="gramEnd"/>
      <w:r w:rsidRPr="00CB0A38">
        <w:rPr>
          <w:rFonts w:ascii="Courier New" w:hAnsi="Courier New" w:cs="Courier New"/>
          <w:color w:val="auto"/>
          <w:szCs w:val="24"/>
        </w:rPr>
        <w:t xml:space="preserve"> USMC</w:t>
      </w:r>
    </w:p>
    <w:p w:rsidR="007C055D" w:rsidRPr="00CB0A38" w:rsidRDefault="007C055D" w:rsidP="007C055D">
      <w:pPr>
        <w:spacing w:line="240" w:lineRule="auto"/>
        <w:jc w:val="left"/>
        <w:rPr>
          <w:rFonts w:ascii="Courier New" w:hAnsi="Courier New" w:cs="Courier New"/>
          <w:color w:val="auto"/>
          <w:szCs w:val="24"/>
        </w:rPr>
      </w:pPr>
      <w:r w:rsidRPr="00CB0A38">
        <w:rPr>
          <w:rFonts w:ascii="Courier New" w:hAnsi="Courier New" w:cs="Courier New"/>
          <w:color w:val="auto"/>
          <w:szCs w:val="24"/>
        </w:rPr>
        <w:t xml:space="preserve">    -  </w:t>
      </w:r>
      <w:proofErr w:type="gramStart"/>
      <w:r w:rsidRPr="00CB0A38">
        <w:rPr>
          <w:rFonts w:ascii="Courier New" w:hAnsi="Courier New" w:cs="Courier New"/>
          <w:color w:val="auto"/>
          <w:szCs w:val="24"/>
        </w:rPr>
        <w:t>former</w:t>
      </w:r>
      <w:proofErr w:type="gramEnd"/>
      <w:r w:rsidRPr="00CB0A38">
        <w:rPr>
          <w:rFonts w:ascii="Courier New" w:hAnsi="Courier New" w:cs="Courier New"/>
          <w:color w:val="auto"/>
          <w:szCs w:val="24"/>
        </w:rPr>
        <w:t xml:space="preserve"> USMC</w:t>
      </w:r>
    </w:p>
    <w:p w:rsidR="007C055D" w:rsidRPr="00CB0A38" w:rsidRDefault="007C055D" w:rsidP="007C055D">
      <w:pPr>
        <w:spacing w:line="240" w:lineRule="auto"/>
        <w:jc w:val="left"/>
        <w:rPr>
          <w:rFonts w:ascii="Courier New" w:hAnsi="Courier New" w:cs="Courier New"/>
          <w:color w:val="auto"/>
          <w:szCs w:val="24"/>
        </w:rPr>
      </w:pPr>
      <w:r w:rsidRPr="00CB0A38">
        <w:rPr>
          <w:rFonts w:ascii="Courier New" w:hAnsi="Courier New" w:cs="Courier New"/>
          <w:color w:val="auto"/>
          <w:szCs w:val="24"/>
        </w:rPr>
        <w:t xml:space="preserve">    -  </w:t>
      </w:r>
      <w:proofErr w:type="gramStart"/>
      <w:r w:rsidRPr="00CB0A38">
        <w:rPr>
          <w:rFonts w:ascii="Courier New" w:hAnsi="Courier New" w:cs="Courier New"/>
          <w:color w:val="auto"/>
          <w:szCs w:val="24"/>
        </w:rPr>
        <w:t>former</w:t>
      </w:r>
      <w:proofErr w:type="gramEnd"/>
      <w:r w:rsidRPr="00CB0A38">
        <w:rPr>
          <w:rFonts w:ascii="Courier New" w:hAnsi="Courier New" w:cs="Courier New"/>
          <w:color w:val="auto"/>
          <w:szCs w:val="24"/>
        </w:rPr>
        <w:t xml:space="preserve"> USN</w:t>
      </w:r>
      <w:r>
        <w:rPr>
          <w:rFonts w:ascii="Courier New" w:hAnsi="Courier New" w:cs="Courier New"/>
          <w:color w:val="auto"/>
          <w:szCs w:val="24"/>
        </w:rPr>
        <w:t xml:space="preserve"> </w:t>
      </w:r>
    </w:p>
    <w:p w:rsidR="007C055D" w:rsidRPr="00CB0A38" w:rsidRDefault="007C055D" w:rsidP="007C055D">
      <w:pPr>
        <w:spacing w:line="240" w:lineRule="auto"/>
        <w:jc w:val="left"/>
        <w:rPr>
          <w:rFonts w:ascii="Courier New" w:hAnsi="Courier New" w:cs="Courier New"/>
          <w:color w:val="auto"/>
          <w:szCs w:val="24"/>
        </w:rPr>
      </w:pPr>
      <w:r w:rsidRPr="00CB0A38">
        <w:rPr>
          <w:rFonts w:ascii="Courier New" w:hAnsi="Courier New" w:cs="Courier New"/>
          <w:color w:val="auto"/>
          <w:szCs w:val="24"/>
        </w:rPr>
        <w:t xml:space="preserve">    -  </w:t>
      </w:r>
      <w:proofErr w:type="gramStart"/>
      <w:r w:rsidRPr="00CB0A38">
        <w:rPr>
          <w:rFonts w:ascii="Courier New" w:hAnsi="Courier New" w:cs="Courier New"/>
          <w:color w:val="auto"/>
          <w:szCs w:val="24"/>
        </w:rPr>
        <w:t>former</w:t>
      </w:r>
      <w:proofErr w:type="gramEnd"/>
      <w:r w:rsidRPr="00CB0A38">
        <w:rPr>
          <w:rFonts w:ascii="Courier New" w:hAnsi="Courier New" w:cs="Courier New"/>
          <w:color w:val="auto"/>
          <w:szCs w:val="24"/>
        </w:rPr>
        <w:t xml:space="preserve"> USMC</w:t>
      </w:r>
    </w:p>
    <w:p w:rsidR="007C055D" w:rsidRPr="00CB0A38" w:rsidRDefault="007C055D" w:rsidP="007C055D">
      <w:pPr>
        <w:spacing w:line="240" w:lineRule="auto"/>
        <w:jc w:val="left"/>
        <w:rPr>
          <w:rFonts w:ascii="Courier New" w:hAnsi="Courier New" w:cs="Courier New"/>
          <w:color w:val="auto"/>
          <w:szCs w:val="24"/>
        </w:rPr>
      </w:pPr>
      <w:r w:rsidRPr="00CB0A38">
        <w:rPr>
          <w:rFonts w:ascii="Courier New" w:hAnsi="Courier New" w:cs="Courier New"/>
          <w:color w:val="auto"/>
          <w:szCs w:val="24"/>
        </w:rPr>
        <w:t xml:space="preserve">    </w:t>
      </w:r>
    </w:p>
    <w:p w:rsidR="007C055D" w:rsidRPr="00CB0A38" w:rsidRDefault="007C055D" w:rsidP="007C055D">
      <w:pPr>
        <w:spacing w:line="240" w:lineRule="auto"/>
        <w:jc w:val="left"/>
        <w:rPr>
          <w:rFonts w:ascii="Courier New" w:hAnsi="Courier New" w:cs="Courier New"/>
          <w:color w:val="auto"/>
          <w:szCs w:val="24"/>
        </w:rPr>
      </w:pPr>
    </w:p>
    <w:p w:rsidR="007C055D" w:rsidRPr="00CB0A38" w:rsidRDefault="007C055D" w:rsidP="007C055D">
      <w:pPr>
        <w:spacing w:line="240" w:lineRule="auto"/>
        <w:jc w:val="left"/>
        <w:rPr>
          <w:rFonts w:ascii="Courier New" w:hAnsi="Courier New" w:cs="Courier New"/>
          <w:color w:val="auto"/>
          <w:szCs w:val="24"/>
        </w:rPr>
      </w:pPr>
    </w:p>
    <w:p w:rsidR="007C055D" w:rsidRPr="00CB0A38" w:rsidRDefault="007C055D" w:rsidP="007C055D">
      <w:pPr>
        <w:spacing w:line="240" w:lineRule="auto"/>
        <w:jc w:val="left"/>
        <w:rPr>
          <w:rFonts w:ascii="Courier New" w:hAnsi="Courier New" w:cs="Courier New"/>
          <w:color w:val="auto"/>
          <w:szCs w:val="24"/>
        </w:rPr>
      </w:pPr>
    </w:p>
    <w:p w:rsidR="007C055D" w:rsidRPr="00CB0A38" w:rsidRDefault="007C055D" w:rsidP="007C055D">
      <w:pPr>
        <w:tabs>
          <w:tab w:val="left" w:pos="4680"/>
        </w:tabs>
        <w:spacing w:line="240" w:lineRule="auto"/>
        <w:jc w:val="left"/>
        <w:rPr>
          <w:rFonts w:ascii="Courier New" w:hAnsi="Courier New" w:cs="Courier New"/>
          <w:color w:val="auto"/>
          <w:szCs w:val="24"/>
        </w:rPr>
      </w:pPr>
      <w:r w:rsidRPr="00CB0A38">
        <w:rPr>
          <w:rFonts w:ascii="Courier New" w:hAnsi="Courier New" w:cs="Courier New"/>
          <w:color w:val="auto"/>
          <w:szCs w:val="24"/>
        </w:rPr>
        <w:tab/>
      </w:r>
      <w:r>
        <w:rPr>
          <w:rFonts w:ascii="Courier New" w:hAnsi="Courier New" w:cs="Courier New"/>
          <w:color w:val="auto"/>
          <w:szCs w:val="24"/>
        </w:rPr>
        <w:t xml:space="preserve"> </w:t>
      </w:r>
    </w:p>
    <w:p w:rsidR="007C055D" w:rsidRPr="00CB0A38" w:rsidRDefault="007C055D" w:rsidP="007C055D">
      <w:pPr>
        <w:tabs>
          <w:tab w:val="left" w:pos="4680"/>
        </w:tabs>
        <w:spacing w:line="240" w:lineRule="auto"/>
        <w:jc w:val="left"/>
        <w:rPr>
          <w:rFonts w:ascii="Courier New" w:hAnsi="Courier New" w:cs="Courier New"/>
          <w:color w:val="auto"/>
          <w:szCs w:val="24"/>
        </w:rPr>
      </w:pPr>
      <w:r w:rsidRPr="00CB0A38">
        <w:rPr>
          <w:rFonts w:ascii="Courier New" w:hAnsi="Courier New" w:cs="Courier New"/>
          <w:color w:val="auto"/>
          <w:szCs w:val="24"/>
        </w:rPr>
        <w:tab/>
        <w:t>Assistant General Counsel</w:t>
      </w:r>
    </w:p>
    <w:p w:rsidR="007C055D" w:rsidRPr="00CB0A38" w:rsidRDefault="007C055D" w:rsidP="007C055D">
      <w:pPr>
        <w:spacing w:line="240" w:lineRule="auto"/>
        <w:jc w:val="left"/>
        <w:rPr>
          <w:rFonts w:ascii="Courier New" w:hAnsi="Courier New" w:cs="Courier New"/>
          <w:color w:val="auto"/>
          <w:szCs w:val="24"/>
        </w:rPr>
      </w:pPr>
      <w:r w:rsidRPr="00CB0A38">
        <w:rPr>
          <w:rFonts w:ascii="Courier New" w:hAnsi="Courier New" w:cs="Courier New"/>
          <w:color w:val="auto"/>
          <w:szCs w:val="24"/>
        </w:rPr>
        <w:tab/>
      </w:r>
      <w:r w:rsidRPr="00CB0A38">
        <w:rPr>
          <w:rFonts w:ascii="Courier New" w:hAnsi="Courier New" w:cs="Courier New"/>
          <w:color w:val="auto"/>
          <w:szCs w:val="24"/>
        </w:rPr>
        <w:tab/>
      </w:r>
      <w:r w:rsidRPr="00CB0A38">
        <w:rPr>
          <w:rFonts w:ascii="Courier New" w:hAnsi="Courier New" w:cs="Courier New"/>
          <w:color w:val="auto"/>
          <w:szCs w:val="24"/>
        </w:rPr>
        <w:tab/>
      </w:r>
      <w:r w:rsidRPr="00CB0A38">
        <w:rPr>
          <w:rFonts w:ascii="Courier New" w:hAnsi="Courier New" w:cs="Courier New"/>
          <w:color w:val="auto"/>
          <w:szCs w:val="24"/>
        </w:rPr>
        <w:tab/>
      </w:r>
      <w:r w:rsidRPr="00CB0A38">
        <w:rPr>
          <w:rFonts w:ascii="Courier New" w:hAnsi="Courier New" w:cs="Courier New"/>
          <w:color w:val="auto"/>
          <w:szCs w:val="24"/>
        </w:rPr>
        <w:tab/>
      </w:r>
      <w:r w:rsidRPr="00CB0A38">
        <w:rPr>
          <w:rFonts w:ascii="Courier New" w:hAnsi="Courier New" w:cs="Courier New"/>
          <w:color w:val="auto"/>
          <w:szCs w:val="24"/>
        </w:rPr>
        <w:tab/>
        <w:t xml:space="preserve">    (Manpower &amp; Reserve Affairs)</w:t>
      </w:r>
    </w:p>
    <w:p w:rsidR="00E3077F" w:rsidRPr="001F29F9" w:rsidRDefault="00E3077F" w:rsidP="00BF0E94">
      <w:pPr>
        <w:tabs>
          <w:tab w:val="left" w:pos="0"/>
          <w:tab w:val="left" w:pos="4320"/>
        </w:tabs>
        <w:jc w:val="both"/>
        <w:rPr>
          <w:color w:val="000000" w:themeColor="text1"/>
          <w:szCs w:val="24"/>
        </w:rPr>
      </w:pPr>
      <w:bookmarkStart w:id="0" w:name="_GoBack"/>
      <w:bookmarkEnd w:id="0"/>
    </w:p>
    <w:p w:rsidR="00DC1607" w:rsidRPr="00DC1607" w:rsidRDefault="00DC1607" w:rsidP="00A03A6D">
      <w:pPr>
        <w:jc w:val="both"/>
        <w:rPr>
          <w:color w:val="000000" w:themeColor="text1"/>
          <w:szCs w:val="24"/>
          <w:u w:val="single"/>
        </w:rPr>
      </w:pPr>
    </w:p>
    <w:sectPr w:rsidR="00DC1607" w:rsidRPr="00DC1607" w:rsidSect="00E70164">
      <w:footerReference w:type="default" r:id="rId9"/>
      <w:footnotePr>
        <w:numRestart w:val="eachSect"/>
      </w:footnotePr>
      <w:pgSz w:w="12240" w:h="15840" w:code="1"/>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31A8" w:rsidRDefault="001831A8">
      <w:r>
        <w:separator/>
      </w:r>
    </w:p>
  </w:endnote>
  <w:endnote w:type="continuationSeparator" w:id="0">
    <w:p w:rsidR="001831A8" w:rsidRDefault="001831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46356A55-36DC-4337-A878-D700DF3FB21D}"/>
    <w:embedBold r:id="rId2" w:fontKey="{A7E4621A-0563-4D13-A7A9-08BDE1A46746}"/>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embedRegular r:id="rId3" w:fontKey="{08653B4D-6C2D-4217-8200-5D1F9E80C009}"/>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HiddenHorzOCR">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auto"/>
        <w:szCs w:val="24"/>
      </w:rPr>
      <w:id w:val="94093361"/>
      <w:docPartObj>
        <w:docPartGallery w:val="Page Numbers (Bottom of Page)"/>
        <w:docPartUnique/>
      </w:docPartObj>
    </w:sdtPr>
    <w:sdtEndPr/>
    <w:sdtContent>
      <w:p w:rsidR="00357436" w:rsidRPr="00374247" w:rsidRDefault="00357436" w:rsidP="00374247">
        <w:pPr>
          <w:pStyle w:val="Footer"/>
          <w:ind w:firstLine="4320"/>
          <w:rPr>
            <w:color w:val="auto"/>
            <w:szCs w:val="24"/>
          </w:rPr>
        </w:pPr>
        <w:r w:rsidRPr="00374247">
          <w:rPr>
            <w:color w:val="auto"/>
            <w:szCs w:val="24"/>
          </w:rPr>
          <w:t xml:space="preserve">   </w:t>
        </w:r>
        <w:r w:rsidR="009D7301" w:rsidRPr="00374247">
          <w:rPr>
            <w:color w:val="auto"/>
            <w:szCs w:val="24"/>
          </w:rPr>
          <w:fldChar w:fldCharType="begin"/>
        </w:r>
        <w:r w:rsidRPr="00374247">
          <w:rPr>
            <w:color w:val="auto"/>
            <w:szCs w:val="24"/>
          </w:rPr>
          <w:instrText xml:space="preserve"> PAGE   \* MERGEFORMAT </w:instrText>
        </w:r>
        <w:r w:rsidR="009D7301" w:rsidRPr="00374247">
          <w:rPr>
            <w:color w:val="auto"/>
            <w:szCs w:val="24"/>
          </w:rPr>
          <w:fldChar w:fldCharType="separate"/>
        </w:r>
        <w:r w:rsidR="007C055D" w:rsidRPr="007C055D">
          <w:rPr>
            <w:noProof/>
            <w:color w:val="auto"/>
          </w:rPr>
          <w:t>5</w:t>
        </w:r>
        <w:r w:rsidR="009D7301" w:rsidRPr="00374247">
          <w:rPr>
            <w:color w:val="auto"/>
            <w:szCs w:val="24"/>
          </w:rPr>
          <w:fldChar w:fldCharType="end"/>
        </w:r>
        <w:r w:rsidRPr="00374247">
          <w:rPr>
            <w:color w:val="auto"/>
            <w:szCs w:val="24"/>
          </w:rPr>
          <w:t xml:space="preserve">                                                           </w:t>
        </w:r>
        <w:r w:rsidRPr="001D64F3">
          <w:rPr>
            <w:color w:val="auto"/>
            <w:szCs w:val="24"/>
          </w:rPr>
          <w:t>PD1</w:t>
        </w:r>
        <w:r>
          <w:rPr>
            <w:color w:val="auto"/>
            <w:szCs w:val="24"/>
          </w:rPr>
          <w:t>100920</w:t>
        </w:r>
      </w:p>
    </w:sdtContent>
  </w:sdt>
  <w:p w:rsidR="00357436" w:rsidRPr="00684CE6" w:rsidRDefault="00357436">
    <w:pPr>
      <w:pStyle w:val="Footer"/>
      <w:rPr>
        <w:color w:val="aut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31A8" w:rsidRDefault="001831A8">
      <w:r>
        <w:separator/>
      </w:r>
    </w:p>
  </w:footnote>
  <w:footnote w:type="continuationSeparator" w:id="0">
    <w:p w:rsidR="001831A8" w:rsidRDefault="001831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042CC"/>
    <w:multiLevelType w:val="hybridMultilevel"/>
    <w:tmpl w:val="BFA47516"/>
    <w:lvl w:ilvl="0" w:tplc="7018B964">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0E7CCC"/>
    <w:multiLevelType w:val="hybridMultilevel"/>
    <w:tmpl w:val="F26CA91A"/>
    <w:lvl w:ilvl="0" w:tplc="8F7AB93E">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C4D1F9B"/>
    <w:multiLevelType w:val="hybridMultilevel"/>
    <w:tmpl w:val="D61A4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2268AC"/>
    <w:multiLevelType w:val="hybridMultilevel"/>
    <w:tmpl w:val="D526C8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2F14EEB"/>
    <w:multiLevelType w:val="hybridMultilevel"/>
    <w:tmpl w:val="A5C28332"/>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171C56"/>
    <w:multiLevelType w:val="hybridMultilevel"/>
    <w:tmpl w:val="E8F47BEC"/>
    <w:lvl w:ilvl="0" w:tplc="8426079A">
      <w:numFmt w:val="bullet"/>
      <w:lvlText w:val=""/>
      <w:lvlJc w:val="left"/>
      <w:pPr>
        <w:ind w:left="615" w:hanging="360"/>
      </w:pPr>
      <w:rPr>
        <w:rFonts w:ascii="Wingdings" w:eastAsia="Times New Roman" w:hAnsi="Wingdings"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6">
    <w:nsid w:val="17BA7C44"/>
    <w:multiLevelType w:val="hybridMultilevel"/>
    <w:tmpl w:val="7C126282"/>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5422F0"/>
    <w:multiLevelType w:val="hybridMultilevel"/>
    <w:tmpl w:val="DF66D326"/>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845D80"/>
    <w:multiLevelType w:val="hybridMultilevel"/>
    <w:tmpl w:val="A8927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F538FD"/>
    <w:multiLevelType w:val="hybridMultilevel"/>
    <w:tmpl w:val="6AA8201E"/>
    <w:lvl w:ilvl="0" w:tplc="7018B964">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6A3FF5"/>
    <w:multiLevelType w:val="hybridMultilevel"/>
    <w:tmpl w:val="CDACECDE"/>
    <w:lvl w:ilvl="0" w:tplc="DF86C54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4F193D"/>
    <w:multiLevelType w:val="hybridMultilevel"/>
    <w:tmpl w:val="9C4EF4C6"/>
    <w:lvl w:ilvl="0" w:tplc="3B98A07E">
      <w:numFmt w:val="bullet"/>
      <w:lvlText w:val=""/>
      <w:lvlJc w:val="left"/>
      <w:pPr>
        <w:ind w:left="615" w:hanging="360"/>
      </w:pPr>
      <w:rPr>
        <w:rFonts w:ascii="Wingdings" w:eastAsia="Times New Roman" w:hAnsi="Wingdings"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12">
    <w:nsid w:val="431821A9"/>
    <w:multiLevelType w:val="hybridMultilevel"/>
    <w:tmpl w:val="100E3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F06437"/>
    <w:multiLevelType w:val="hybridMultilevel"/>
    <w:tmpl w:val="F88001A6"/>
    <w:lvl w:ilvl="0" w:tplc="5E7A036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F856844"/>
    <w:multiLevelType w:val="hybridMultilevel"/>
    <w:tmpl w:val="979A8D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8C4253"/>
    <w:multiLevelType w:val="hybridMultilevel"/>
    <w:tmpl w:val="5E96218A"/>
    <w:lvl w:ilvl="0" w:tplc="4F8E831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55E172F4"/>
    <w:multiLevelType w:val="hybridMultilevel"/>
    <w:tmpl w:val="3B98A040"/>
    <w:lvl w:ilvl="0" w:tplc="C5A2619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D637FB"/>
    <w:multiLevelType w:val="hybridMultilevel"/>
    <w:tmpl w:val="E81C20AE"/>
    <w:lvl w:ilvl="0" w:tplc="41C2107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77C58B7"/>
    <w:multiLevelType w:val="hybridMultilevel"/>
    <w:tmpl w:val="87149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8920263"/>
    <w:multiLevelType w:val="hybridMultilevel"/>
    <w:tmpl w:val="5ABA2AD0"/>
    <w:lvl w:ilvl="0" w:tplc="C3D8CF1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694670E"/>
    <w:multiLevelType w:val="hybridMultilevel"/>
    <w:tmpl w:val="7C92692E"/>
    <w:lvl w:ilvl="0" w:tplc="20A6E15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FDA16B7"/>
    <w:multiLevelType w:val="hybridMultilevel"/>
    <w:tmpl w:val="3BD2466C"/>
    <w:lvl w:ilvl="0" w:tplc="AABA22A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20"/>
  </w:num>
  <w:num w:numId="4">
    <w:abstractNumId w:val="7"/>
  </w:num>
  <w:num w:numId="5">
    <w:abstractNumId w:val="4"/>
  </w:num>
  <w:num w:numId="6">
    <w:abstractNumId w:val="9"/>
  </w:num>
  <w:num w:numId="7">
    <w:abstractNumId w:val="0"/>
  </w:num>
  <w:num w:numId="8">
    <w:abstractNumId w:val="6"/>
  </w:num>
  <w:num w:numId="9">
    <w:abstractNumId w:val="17"/>
  </w:num>
  <w:num w:numId="10">
    <w:abstractNumId w:val="11"/>
  </w:num>
  <w:num w:numId="11">
    <w:abstractNumId w:val="5"/>
  </w:num>
  <w:num w:numId="12">
    <w:abstractNumId w:val="14"/>
  </w:num>
  <w:num w:numId="13">
    <w:abstractNumId w:val="8"/>
  </w:num>
  <w:num w:numId="14">
    <w:abstractNumId w:val="16"/>
  </w:num>
  <w:num w:numId="15">
    <w:abstractNumId w:val="21"/>
  </w:num>
  <w:num w:numId="16">
    <w:abstractNumId w:val="1"/>
  </w:num>
  <w:num w:numId="17">
    <w:abstractNumId w:val="19"/>
  </w:num>
  <w:num w:numId="18">
    <w:abstractNumId w:val="10"/>
  </w:num>
  <w:num w:numId="19">
    <w:abstractNumId w:val="13"/>
  </w:num>
  <w:num w:numId="20">
    <w:abstractNumId w:val="18"/>
  </w:num>
  <w:num w:numId="21">
    <w:abstractNumId w:val="15"/>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5"/>
  <w:doNotDisplayPageBoundaries/>
  <w:printFractionalCharacterWidth/>
  <w:embedTrueTypeFonts/>
  <w:embedSystemFonts/>
  <w:saveSubset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2"/>
  </w:compat>
  <w:rsids>
    <w:rsidRoot w:val="001C28D1"/>
    <w:rsid w:val="000024F5"/>
    <w:rsid w:val="000059FA"/>
    <w:rsid w:val="00006186"/>
    <w:rsid w:val="00006F87"/>
    <w:rsid w:val="00007107"/>
    <w:rsid w:val="00010ABA"/>
    <w:rsid w:val="00010B0F"/>
    <w:rsid w:val="00012428"/>
    <w:rsid w:val="00012733"/>
    <w:rsid w:val="00013417"/>
    <w:rsid w:val="000145C2"/>
    <w:rsid w:val="0001473F"/>
    <w:rsid w:val="00014A47"/>
    <w:rsid w:val="00014A9E"/>
    <w:rsid w:val="00017778"/>
    <w:rsid w:val="00021361"/>
    <w:rsid w:val="00022CF3"/>
    <w:rsid w:val="00023913"/>
    <w:rsid w:val="00023D43"/>
    <w:rsid w:val="00024002"/>
    <w:rsid w:val="00024DE7"/>
    <w:rsid w:val="00026092"/>
    <w:rsid w:val="00030776"/>
    <w:rsid w:val="00030F05"/>
    <w:rsid w:val="00032E07"/>
    <w:rsid w:val="000332CA"/>
    <w:rsid w:val="0003374E"/>
    <w:rsid w:val="000344D8"/>
    <w:rsid w:val="000344E6"/>
    <w:rsid w:val="00035C3A"/>
    <w:rsid w:val="00036E4B"/>
    <w:rsid w:val="00037929"/>
    <w:rsid w:val="000379D0"/>
    <w:rsid w:val="00040FC4"/>
    <w:rsid w:val="000416F8"/>
    <w:rsid w:val="00042C26"/>
    <w:rsid w:val="00043382"/>
    <w:rsid w:val="00044623"/>
    <w:rsid w:val="000452D7"/>
    <w:rsid w:val="00051622"/>
    <w:rsid w:val="00051A11"/>
    <w:rsid w:val="00052234"/>
    <w:rsid w:val="00053D7C"/>
    <w:rsid w:val="00055057"/>
    <w:rsid w:val="000575C5"/>
    <w:rsid w:val="000577C9"/>
    <w:rsid w:val="00060093"/>
    <w:rsid w:val="00060FFD"/>
    <w:rsid w:val="00061D69"/>
    <w:rsid w:val="0006431E"/>
    <w:rsid w:val="000652EA"/>
    <w:rsid w:val="00065E21"/>
    <w:rsid w:val="000673ED"/>
    <w:rsid w:val="00067854"/>
    <w:rsid w:val="00070DED"/>
    <w:rsid w:val="00072433"/>
    <w:rsid w:val="00072B3E"/>
    <w:rsid w:val="0007488B"/>
    <w:rsid w:val="00075702"/>
    <w:rsid w:val="00075A0C"/>
    <w:rsid w:val="000775C2"/>
    <w:rsid w:val="00077835"/>
    <w:rsid w:val="000806AD"/>
    <w:rsid w:val="00080BDF"/>
    <w:rsid w:val="00080C57"/>
    <w:rsid w:val="00082482"/>
    <w:rsid w:val="00082CA0"/>
    <w:rsid w:val="00084CF2"/>
    <w:rsid w:val="00085D7B"/>
    <w:rsid w:val="0008708B"/>
    <w:rsid w:val="00092619"/>
    <w:rsid w:val="00092C66"/>
    <w:rsid w:val="000949DD"/>
    <w:rsid w:val="00094E4F"/>
    <w:rsid w:val="00097B00"/>
    <w:rsid w:val="000A2BCE"/>
    <w:rsid w:val="000A31E2"/>
    <w:rsid w:val="000A33C8"/>
    <w:rsid w:val="000A41E3"/>
    <w:rsid w:val="000A4BBA"/>
    <w:rsid w:val="000A5071"/>
    <w:rsid w:val="000B0AD2"/>
    <w:rsid w:val="000B1022"/>
    <w:rsid w:val="000B2FB8"/>
    <w:rsid w:val="000B471C"/>
    <w:rsid w:val="000B4C99"/>
    <w:rsid w:val="000C06F6"/>
    <w:rsid w:val="000C15F8"/>
    <w:rsid w:val="000C1D34"/>
    <w:rsid w:val="000C2362"/>
    <w:rsid w:val="000C2FA8"/>
    <w:rsid w:val="000C3C13"/>
    <w:rsid w:val="000C4D5F"/>
    <w:rsid w:val="000C53F9"/>
    <w:rsid w:val="000C5813"/>
    <w:rsid w:val="000C647C"/>
    <w:rsid w:val="000C714C"/>
    <w:rsid w:val="000C7161"/>
    <w:rsid w:val="000C75CF"/>
    <w:rsid w:val="000C7B83"/>
    <w:rsid w:val="000C7DE4"/>
    <w:rsid w:val="000D0AE6"/>
    <w:rsid w:val="000D15E7"/>
    <w:rsid w:val="000D1A24"/>
    <w:rsid w:val="000D1CF4"/>
    <w:rsid w:val="000D1DBC"/>
    <w:rsid w:val="000D21C7"/>
    <w:rsid w:val="000D248A"/>
    <w:rsid w:val="000D2CFD"/>
    <w:rsid w:val="000D35D8"/>
    <w:rsid w:val="000D43F9"/>
    <w:rsid w:val="000D4717"/>
    <w:rsid w:val="000D6457"/>
    <w:rsid w:val="000D7D55"/>
    <w:rsid w:val="000E00EF"/>
    <w:rsid w:val="000E0993"/>
    <w:rsid w:val="000E2E50"/>
    <w:rsid w:val="000E37E0"/>
    <w:rsid w:val="000E3F20"/>
    <w:rsid w:val="000E4C25"/>
    <w:rsid w:val="000E4CBF"/>
    <w:rsid w:val="000E5577"/>
    <w:rsid w:val="000E7034"/>
    <w:rsid w:val="000F02BE"/>
    <w:rsid w:val="000F0928"/>
    <w:rsid w:val="000F0B3D"/>
    <w:rsid w:val="000F1E65"/>
    <w:rsid w:val="000F427B"/>
    <w:rsid w:val="000F43D0"/>
    <w:rsid w:val="000F4F18"/>
    <w:rsid w:val="000F688E"/>
    <w:rsid w:val="000F7181"/>
    <w:rsid w:val="000F7581"/>
    <w:rsid w:val="001007CE"/>
    <w:rsid w:val="001008C1"/>
    <w:rsid w:val="00101278"/>
    <w:rsid w:val="001023DB"/>
    <w:rsid w:val="00102B8D"/>
    <w:rsid w:val="001031F4"/>
    <w:rsid w:val="00103948"/>
    <w:rsid w:val="00103CCF"/>
    <w:rsid w:val="0010417F"/>
    <w:rsid w:val="001042D2"/>
    <w:rsid w:val="0010530E"/>
    <w:rsid w:val="00105C07"/>
    <w:rsid w:val="00106920"/>
    <w:rsid w:val="00106AD8"/>
    <w:rsid w:val="001078DB"/>
    <w:rsid w:val="001079FA"/>
    <w:rsid w:val="00107EC5"/>
    <w:rsid w:val="001103CD"/>
    <w:rsid w:val="00113D2A"/>
    <w:rsid w:val="00114F20"/>
    <w:rsid w:val="0011590B"/>
    <w:rsid w:val="001211AF"/>
    <w:rsid w:val="001215DF"/>
    <w:rsid w:val="001219DF"/>
    <w:rsid w:val="0012220B"/>
    <w:rsid w:val="00122ABE"/>
    <w:rsid w:val="001231DC"/>
    <w:rsid w:val="0012453A"/>
    <w:rsid w:val="00124581"/>
    <w:rsid w:val="0012489B"/>
    <w:rsid w:val="001272AE"/>
    <w:rsid w:val="00130756"/>
    <w:rsid w:val="001315DD"/>
    <w:rsid w:val="0013525F"/>
    <w:rsid w:val="00135385"/>
    <w:rsid w:val="00136204"/>
    <w:rsid w:val="001364D1"/>
    <w:rsid w:val="001374C7"/>
    <w:rsid w:val="00140FA4"/>
    <w:rsid w:val="00141BC9"/>
    <w:rsid w:val="001421FD"/>
    <w:rsid w:val="001425C8"/>
    <w:rsid w:val="00142EBA"/>
    <w:rsid w:val="00143B79"/>
    <w:rsid w:val="00145965"/>
    <w:rsid w:val="00150B8A"/>
    <w:rsid w:val="00150DCB"/>
    <w:rsid w:val="00151912"/>
    <w:rsid w:val="00153740"/>
    <w:rsid w:val="001537D8"/>
    <w:rsid w:val="00153D88"/>
    <w:rsid w:val="001541C5"/>
    <w:rsid w:val="0015623F"/>
    <w:rsid w:val="00156585"/>
    <w:rsid w:val="00156BA9"/>
    <w:rsid w:val="00161642"/>
    <w:rsid w:val="00161761"/>
    <w:rsid w:val="00166182"/>
    <w:rsid w:val="0017038B"/>
    <w:rsid w:val="00170C94"/>
    <w:rsid w:val="0017139A"/>
    <w:rsid w:val="001724C8"/>
    <w:rsid w:val="001732C4"/>
    <w:rsid w:val="001745DD"/>
    <w:rsid w:val="00174FDE"/>
    <w:rsid w:val="00174FE3"/>
    <w:rsid w:val="00176D63"/>
    <w:rsid w:val="00177659"/>
    <w:rsid w:val="001779E5"/>
    <w:rsid w:val="00180826"/>
    <w:rsid w:val="00181240"/>
    <w:rsid w:val="00182A4C"/>
    <w:rsid w:val="001831A8"/>
    <w:rsid w:val="00183F77"/>
    <w:rsid w:val="00183FB3"/>
    <w:rsid w:val="001844D8"/>
    <w:rsid w:val="00185DA8"/>
    <w:rsid w:val="00185ECB"/>
    <w:rsid w:val="001865E0"/>
    <w:rsid w:val="001870F0"/>
    <w:rsid w:val="00190E48"/>
    <w:rsid w:val="0019114B"/>
    <w:rsid w:val="0019273F"/>
    <w:rsid w:val="00193712"/>
    <w:rsid w:val="00193814"/>
    <w:rsid w:val="00193AAB"/>
    <w:rsid w:val="00193AD5"/>
    <w:rsid w:val="00194930"/>
    <w:rsid w:val="00195AAC"/>
    <w:rsid w:val="001A025E"/>
    <w:rsid w:val="001A08CD"/>
    <w:rsid w:val="001A0A1E"/>
    <w:rsid w:val="001A2182"/>
    <w:rsid w:val="001A323E"/>
    <w:rsid w:val="001A5320"/>
    <w:rsid w:val="001A5E62"/>
    <w:rsid w:val="001A6848"/>
    <w:rsid w:val="001A7538"/>
    <w:rsid w:val="001B06FB"/>
    <w:rsid w:val="001B0B1A"/>
    <w:rsid w:val="001B20E6"/>
    <w:rsid w:val="001B4C0B"/>
    <w:rsid w:val="001B4D12"/>
    <w:rsid w:val="001B4EC2"/>
    <w:rsid w:val="001B5B59"/>
    <w:rsid w:val="001B60E0"/>
    <w:rsid w:val="001B755A"/>
    <w:rsid w:val="001B7C8C"/>
    <w:rsid w:val="001C051D"/>
    <w:rsid w:val="001C0688"/>
    <w:rsid w:val="001C181A"/>
    <w:rsid w:val="001C1877"/>
    <w:rsid w:val="001C2053"/>
    <w:rsid w:val="001C252F"/>
    <w:rsid w:val="001C28D1"/>
    <w:rsid w:val="001C3473"/>
    <w:rsid w:val="001C5BDA"/>
    <w:rsid w:val="001C5CFC"/>
    <w:rsid w:val="001C7231"/>
    <w:rsid w:val="001C7418"/>
    <w:rsid w:val="001C7EBE"/>
    <w:rsid w:val="001D0051"/>
    <w:rsid w:val="001D150B"/>
    <w:rsid w:val="001D169A"/>
    <w:rsid w:val="001D2224"/>
    <w:rsid w:val="001D31AA"/>
    <w:rsid w:val="001D37B9"/>
    <w:rsid w:val="001D3DC0"/>
    <w:rsid w:val="001D4F88"/>
    <w:rsid w:val="001D64F3"/>
    <w:rsid w:val="001D68CF"/>
    <w:rsid w:val="001D6A8C"/>
    <w:rsid w:val="001D7A56"/>
    <w:rsid w:val="001E15C0"/>
    <w:rsid w:val="001E18E0"/>
    <w:rsid w:val="001E18E2"/>
    <w:rsid w:val="001E19D0"/>
    <w:rsid w:val="001E2A30"/>
    <w:rsid w:val="001E2E0A"/>
    <w:rsid w:val="001E2FF1"/>
    <w:rsid w:val="001E3FE1"/>
    <w:rsid w:val="001E41FE"/>
    <w:rsid w:val="001E635C"/>
    <w:rsid w:val="001F0297"/>
    <w:rsid w:val="001F29F9"/>
    <w:rsid w:val="001F6E0B"/>
    <w:rsid w:val="00200AA0"/>
    <w:rsid w:val="00202325"/>
    <w:rsid w:val="00202736"/>
    <w:rsid w:val="00203652"/>
    <w:rsid w:val="00204562"/>
    <w:rsid w:val="00205B4F"/>
    <w:rsid w:val="002060B6"/>
    <w:rsid w:val="002066B5"/>
    <w:rsid w:val="00210EAC"/>
    <w:rsid w:val="00211612"/>
    <w:rsid w:val="002119B6"/>
    <w:rsid w:val="00212389"/>
    <w:rsid w:val="00212B40"/>
    <w:rsid w:val="00213BD0"/>
    <w:rsid w:val="00214AB0"/>
    <w:rsid w:val="00214DBA"/>
    <w:rsid w:val="002151AB"/>
    <w:rsid w:val="0021548C"/>
    <w:rsid w:val="00215C4C"/>
    <w:rsid w:val="00215ED6"/>
    <w:rsid w:val="00216049"/>
    <w:rsid w:val="002163FA"/>
    <w:rsid w:val="00217606"/>
    <w:rsid w:val="00217C09"/>
    <w:rsid w:val="00220F5C"/>
    <w:rsid w:val="00220FA9"/>
    <w:rsid w:val="002216BF"/>
    <w:rsid w:val="00221B9B"/>
    <w:rsid w:val="00222268"/>
    <w:rsid w:val="00225080"/>
    <w:rsid w:val="00225196"/>
    <w:rsid w:val="00225CB4"/>
    <w:rsid w:val="00226B1A"/>
    <w:rsid w:val="00227F0B"/>
    <w:rsid w:val="0023049F"/>
    <w:rsid w:val="002310C3"/>
    <w:rsid w:val="002316F6"/>
    <w:rsid w:val="00232C9B"/>
    <w:rsid w:val="00232E73"/>
    <w:rsid w:val="00232F09"/>
    <w:rsid w:val="002335D5"/>
    <w:rsid w:val="002338CA"/>
    <w:rsid w:val="00233FE5"/>
    <w:rsid w:val="00234B3B"/>
    <w:rsid w:val="00234D98"/>
    <w:rsid w:val="00235AD0"/>
    <w:rsid w:val="00236018"/>
    <w:rsid w:val="002374C9"/>
    <w:rsid w:val="0024162D"/>
    <w:rsid w:val="0024174E"/>
    <w:rsid w:val="00242238"/>
    <w:rsid w:val="0024227D"/>
    <w:rsid w:val="00242D14"/>
    <w:rsid w:val="002432F4"/>
    <w:rsid w:val="00245768"/>
    <w:rsid w:val="00246860"/>
    <w:rsid w:val="002468D9"/>
    <w:rsid w:val="00246995"/>
    <w:rsid w:val="00246DFF"/>
    <w:rsid w:val="00246E89"/>
    <w:rsid w:val="0025183C"/>
    <w:rsid w:val="00252351"/>
    <w:rsid w:val="002528EC"/>
    <w:rsid w:val="00253EAA"/>
    <w:rsid w:val="00255049"/>
    <w:rsid w:val="00257538"/>
    <w:rsid w:val="00257AFF"/>
    <w:rsid w:val="00257DE5"/>
    <w:rsid w:val="00260531"/>
    <w:rsid w:val="00260B9A"/>
    <w:rsid w:val="00262EA5"/>
    <w:rsid w:val="0026318D"/>
    <w:rsid w:val="00264148"/>
    <w:rsid w:val="002660AF"/>
    <w:rsid w:val="00270864"/>
    <w:rsid w:val="002712F7"/>
    <w:rsid w:val="0027159C"/>
    <w:rsid w:val="002722F2"/>
    <w:rsid w:val="002725EC"/>
    <w:rsid w:val="00274549"/>
    <w:rsid w:val="00274E46"/>
    <w:rsid w:val="002752AE"/>
    <w:rsid w:val="00275AFD"/>
    <w:rsid w:val="002769AF"/>
    <w:rsid w:val="00276C86"/>
    <w:rsid w:val="00276FD0"/>
    <w:rsid w:val="00277217"/>
    <w:rsid w:val="002810A4"/>
    <w:rsid w:val="0028261C"/>
    <w:rsid w:val="00282DB6"/>
    <w:rsid w:val="00283DE3"/>
    <w:rsid w:val="00284A26"/>
    <w:rsid w:val="00285095"/>
    <w:rsid w:val="00287006"/>
    <w:rsid w:val="0029030A"/>
    <w:rsid w:val="00292397"/>
    <w:rsid w:val="00292AB2"/>
    <w:rsid w:val="00292B82"/>
    <w:rsid w:val="00293DB6"/>
    <w:rsid w:val="00293FE8"/>
    <w:rsid w:val="00294437"/>
    <w:rsid w:val="00296686"/>
    <w:rsid w:val="00297A00"/>
    <w:rsid w:val="00297A45"/>
    <w:rsid w:val="00297E20"/>
    <w:rsid w:val="002A233F"/>
    <w:rsid w:val="002A3237"/>
    <w:rsid w:val="002A4119"/>
    <w:rsid w:val="002A58B7"/>
    <w:rsid w:val="002A5943"/>
    <w:rsid w:val="002A5C3C"/>
    <w:rsid w:val="002A685E"/>
    <w:rsid w:val="002A72C7"/>
    <w:rsid w:val="002B0204"/>
    <w:rsid w:val="002B03B2"/>
    <w:rsid w:val="002B0749"/>
    <w:rsid w:val="002B2645"/>
    <w:rsid w:val="002B303A"/>
    <w:rsid w:val="002B32E9"/>
    <w:rsid w:val="002B4E22"/>
    <w:rsid w:val="002B5FB2"/>
    <w:rsid w:val="002B6FA0"/>
    <w:rsid w:val="002B7710"/>
    <w:rsid w:val="002C0DEA"/>
    <w:rsid w:val="002C34F6"/>
    <w:rsid w:val="002C3B6D"/>
    <w:rsid w:val="002C3F59"/>
    <w:rsid w:val="002C5D9D"/>
    <w:rsid w:val="002C5F10"/>
    <w:rsid w:val="002C6E5B"/>
    <w:rsid w:val="002D08F3"/>
    <w:rsid w:val="002D18B4"/>
    <w:rsid w:val="002D2058"/>
    <w:rsid w:val="002D231A"/>
    <w:rsid w:val="002D51A1"/>
    <w:rsid w:val="002D5330"/>
    <w:rsid w:val="002D5F57"/>
    <w:rsid w:val="002D73D4"/>
    <w:rsid w:val="002D7787"/>
    <w:rsid w:val="002E1877"/>
    <w:rsid w:val="002E1C31"/>
    <w:rsid w:val="002E2E0F"/>
    <w:rsid w:val="002E333A"/>
    <w:rsid w:val="002E3474"/>
    <w:rsid w:val="002E400C"/>
    <w:rsid w:val="002E49C3"/>
    <w:rsid w:val="002E5114"/>
    <w:rsid w:val="002E5988"/>
    <w:rsid w:val="002E65E6"/>
    <w:rsid w:val="002E7072"/>
    <w:rsid w:val="002E7570"/>
    <w:rsid w:val="002E764B"/>
    <w:rsid w:val="002E7C25"/>
    <w:rsid w:val="002F0D6A"/>
    <w:rsid w:val="002F0E28"/>
    <w:rsid w:val="002F195B"/>
    <w:rsid w:val="002F287E"/>
    <w:rsid w:val="002F2981"/>
    <w:rsid w:val="002F2D63"/>
    <w:rsid w:val="002F6AD8"/>
    <w:rsid w:val="002F7F81"/>
    <w:rsid w:val="00300A36"/>
    <w:rsid w:val="00301B45"/>
    <w:rsid w:val="00303649"/>
    <w:rsid w:val="00305856"/>
    <w:rsid w:val="00305867"/>
    <w:rsid w:val="0030678B"/>
    <w:rsid w:val="00306D16"/>
    <w:rsid w:val="0030700A"/>
    <w:rsid w:val="00307595"/>
    <w:rsid w:val="00307DA6"/>
    <w:rsid w:val="00310CD7"/>
    <w:rsid w:val="00313C3A"/>
    <w:rsid w:val="00313D7A"/>
    <w:rsid w:val="003155FB"/>
    <w:rsid w:val="00316468"/>
    <w:rsid w:val="0032136A"/>
    <w:rsid w:val="003224D8"/>
    <w:rsid w:val="00323A90"/>
    <w:rsid w:val="00323E70"/>
    <w:rsid w:val="003258A7"/>
    <w:rsid w:val="00325BA2"/>
    <w:rsid w:val="003262BD"/>
    <w:rsid w:val="00326798"/>
    <w:rsid w:val="00326B1C"/>
    <w:rsid w:val="00326C08"/>
    <w:rsid w:val="00326F7F"/>
    <w:rsid w:val="00327616"/>
    <w:rsid w:val="00330311"/>
    <w:rsid w:val="00330D55"/>
    <w:rsid w:val="003320E8"/>
    <w:rsid w:val="0033238E"/>
    <w:rsid w:val="003328FD"/>
    <w:rsid w:val="00332DE3"/>
    <w:rsid w:val="0033334F"/>
    <w:rsid w:val="0033414F"/>
    <w:rsid w:val="00334514"/>
    <w:rsid w:val="0033555E"/>
    <w:rsid w:val="0033601F"/>
    <w:rsid w:val="00336805"/>
    <w:rsid w:val="00337351"/>
    <w:rsid w:val="00341A54"/>
    <w:rsid w:val="00344A4F"/>
    <w:rsid w:val="00344D17"/>
    <w:rsid w:val="0034669F"/>
    <w:rsid w:val="003470C4"/>
    <w:rsid w:val="00351498"/>
    <w:rsid w:val="00352B22"/>
    <w:rsid w:val="00352CBF"/>
    <w:rsid w:val="00354547"/>
    <w:rsid w:val="003549F5"/>
    <w:rsid w:val="00355747"/>
    <w:rsid w:val="00355ACB"/>
    <w:rsid w:val="003567DE"/>
    <w:rsid w:val="00357436"/>
    <w:rsid w:val="003574F3"/>
    <w:rsid w:val="00357831"/>
    <w:rsid w:val="003604A5"/>
    <w:rsid w:val="0036114B"/>
    <w:rsid w:val="003618B6"/>
    <w:rsid w:val="0036199A"/>
    <w:rsid w:val="003620C8"/>
    <w:rsid w:val="0036319E"/>
    <w:rsid w:val="003632A4"/>
    <w:rsid w:val="00363362"/>
    <w:rsid w:val="0036392A"/>
    <w:rsid w:val="00364CAB"/>
    <w:rsid w:val="00365767"/>
    <w:rsid w:val="003659C0"/>
    <w:rsid w:val="00365DC3"/>
    <w:rsid w:val="003660DF"/>
    <w:rsid w:val="00367D4F"/>
    <w:rsid w:val="00370743"/>
    <w:rsid w:val="00370EF5"/>
    <w:rsid w:val="0037135B"/>
    <w:rsid w:val="003718CD"/>
    <w:rsid w:val="00372251"/>
    <w:rsid w:val="00373F64"/>
    <w:rsid w:val="00374247"/>
    <w:rsid w:val="00374EA1"/>
    <w:rsid w:val="0037520D"/>
    <w:rsid w:val="00375724"/>
    <w:rsid w:val="00375809"/>
    <w:rsid w:val="00375CF1"/>
    <w:rsid w:val="0037628C"/>
    <w:rsid w:val="00376A07"/>
    <w:rsid w:val="00376B81"/>
    <w:rsid w:val="00376E08"/>
    <w:rsid w:val="00377BD2"/>
    <w:rsid w:val="00380FD4"/>
    <w:rsid w:val="00381E16"/>
    <w:rsid w:val="003821E1"/>
    <w:rsid w:val="003840F6"/>
    <w:rsid w:val="00384866"/>
    <w:rsid w:val="003851BA"/>
    <w:rsid w:val="003857D4"/>
    <w:rsid w:val="0038595E"/>
    <w:rsid w:val="00385D6F"/>
    <w:rsid w:val="00386D43"/>
    <w:rsid w:val="00387095"/>
    <w:rsid w:val="00387E95"/>
    <w:rsid w:val="00390092"/>
    <w:rsid w:val="00390CFA"/>
    <w:rsid w:val="00391858"/>
    <w:rsid w:val="00391EF8"/>
    <w:rsid w:val="003935E1"/>
    <w:rsid w:val="00393651"/>
    <w:rsid w:val="00393D7D"/>
    <w:rsid w:val="00394926"/>
    <w:rsid w:val="00394FF9"/>
    <w:rsid w:val="00395651"/>
    <w:rsid w:val="00395E12"/>
    <w:rsid w:val="003962A8"/>
    <w:rsid w:val="00396779"/>
    <w:rsid w:val="00397DB7"/>
    <w:rsid w:val="003A27B2"/>
    <w:rsid w:val="003A40B4"/>
    <w:rsid w:val="003A41BA"/>
    <w:rsid w:val="003A5491"/>
    <w:rsid w:val="003A5958"/>
    <w:rsid w:val="003A6A99"/>
    <w:rsid w:val="003A6E60"/>
    <w:rsid w:val="003A76AB"/>
    <w:rsid w:val="003A7FF8"/>
    <w:rsid w:val="003B17AC"/>
    <w:rsid w:val="003B2143"/>
    <w:rsid w:val="003B227A"/>
    <w:rsid w:val="003B3A77"/>
    <w:rsid w:val="003B4319"/>
    <w:rsid w:val="003B5854"/>
    <w:rsid w:val="003B6764"/>
    <w:rsid w:val="003B7A8B"/>
    <w:rsid w:val="003C247E"/>
    <w:rsid w:val="003C294B"/>
    <w:rsid w:val="003C5046"/>
    <w:rsid w:val="003C53E8"/>
    <w:rsid w:val="003C5B54"/>
    <w:rsid w:val="003C6068"/>
    <w:rsid w:val="003C7AEC"/>
    <w:rsid w:val="003D1906"/>
    <w:rsid w:val="003D2BA3"/>
    <w:rsid w:val="003D316B"/>
    <w:rsid w:val="003D3C22"/>
    <w:rsid w:val="003D56A0"/>
    <w:rsid w:val="003D609F"/>
    <w:rsid w:val="003D69F5"/>
    <w:rsid w:val="003D7089"/>
    <w:rsid w:val="003D7DDB"/>
    <w:rsid w:val="003E024F"/>
    <w:rsid w:val="003E02C7"/>
    <w:rsid w:val="003E0543"/>
    <w:rsid w:val="003E061D"/>
    <w:rsid w:val="003E0B5A"/>
    <w:rsid w:val="003E1682"/>
    <w:rsid w:val="003E31E3"/>
    <w:rsid w:val="003E3E93"/>
    <w:rsid w:val="003E46D1"/>
    <w:rsid w:val="003E6214"/>
    <w:rsid w:val="003F070E"/>
    <w:rsid w:val="003F1206"/>
    <w:rsid w:val="003F2418"/>
    <w:rsid w:val="003F28DB"/>
    <w:rsid w:val="003F2EEE"/>
    <w:rsid w:val="003F5124"/>
    <w:rsid w:val="003F58B0"/>
    <w:rsid w:val="003F776F"/>
    <w:rsid w:val="004007E9"/>
    <w:rsid w:val="00400810"/>
    <w:rsid w:val="00401825"/>
    <w:rsid w:val="00401BBC"/>
    <w:rsid w:val="004026FC"/>
    <w:rsid w:val="00403BFB"/>
    <w:rsid w:val="00404B45"/>
    <w:rsid w:val="00405BCF"/>
    <w:rsid w:val="004068E0"/>
    <w:rsid w:val="00406CC5"/>
    <w:rsid w:val="00406FCA"/>
    <w:rsid w:val="004074A4"/>
    <w:rsid w:val="004101B2"/>
    <w:rsid w:val="004123D7"/>
    <w:rsid w:val="00412658"/>
    <w:rsid w:val="004129DA"/>
    <w:rsid w:val="00415EA4"/>
    <w:rsid w:val="0041604B"/>
    <w:rsid w:val="004172DB"/>
    <w:rsid w:val="004174F0"/>
    <w:rsid w:val="00420A1D"/>
    <w:rsid w:val="00420B1E"/>
    <w:rsid w:val="004211FD"/>
    <w:rsid w:val="00421485"/>
    <w:rsid w:val="004216DA"/>
    <w:rsid w:val="00421DEA"/>
    <w:rsid w:val="00422B75"/>
    <w:rsid w:val="00424612"/>
    <w:rsid w:val="0042528C"/>
    <w:rsid w:val="00425672"/>
    <w:rsid w:val="00425A6A"/>
    <w:rsid w:val="004266A5"/>
    <w:rsid w:val="00426A23"/>
    <w:rsid w:val="00427C7F"/>
    <w:rsid w:val="00427F54"/>
    <w:rsid w:val="004316FD"/>
    <w:rsid w:val="00432BFE"/>
    <w:rsid w:val="00433F36"/>
    <w:rsid w:val="00434860"/>
    <w:rsid w:val="00434BBD"/>
    <w:rsid w:val="0043503A"/>
    <w:rsid w:val="00437B8A"/>
    <w:rsid w:val="00437D18"/>
    <w:rsid w:val="00437D77"/>
    <w:rsid w:val="00441607"/>
    <w:rsid w:val="00441D99"/>
    <w:rsid w:val="004435BE"/>
    <w:rsid w:val="0044384F"/>
    <w:rsid w:val="0044411E"/>
    <w:rsid w:val="00444472"/>
    <w:rsid w:val="00444B93"/>
    <w:rsid w:val="00444F80"/>
    <w:rsid w:val="00445599"/>
    <w:rsid w:val="00446018"/>
    <w:rsid w:val="0044769D"/>
    <w:rsid w:val="0045027B"/>
    <w:rsid w:val="004504E7"/>
    <w:rsid w:val="00451A90"/>
    <w:rsid w:val="00451F9D"/>
    <w:rsid w:val="00453167"/>
    <w:rsid w:val="0045361D"/>
    <w:rsid w:val="004543BC"/>
    <w:rsid w:val="00454F28"/>
    <w:rsid w:val="0045645D"/>
    <w:rsid w:val="0045707D"/>
    <w:rsid w:val="004574C6"/>
    <w:rsid w:val="00457743"/>
    <w:rsid w:val="00457BCF"/>
    <w:rsid w:val="00457DCE"/>
    <w:rsid w:val="00460E3F"/>
    <w:rsid w:val="0046111A"/>
    <w:rsid w:val="00462F68"/>
    <w:rsid w:val="0046369B"/>
    <w:rsid w:val="004640E9"/>
    <w:rsid w:val="004647EB"/>
    <w:rsid w:val="00466CED"/>
    <w:rsid w:val="00466EB5"/>
    <w:rsid w:val="00467592"/>
    <w:rsid w:val="00467690"/>
    <w:rsid w:val="00467A14"/>
    <w:rsid w:val="004718E7"/>
    <w:rsid w:val="00472289"/>
    <w:rsid w:val="00472535"/>
    <w:rsid w:val="004761CC"/>
    <w:rsid w:val="004766C9"/>
    <w:rsid w:val="00480D4A"/>
    <w:rsid w:val="00481DA1"/>
    <w:rsid w:val="00483A2B"/>
    <w:rsid w:val="00484212"/>
    <w:rsid w:val="004848C3"/>
    <w:rsid w:val="00484BA9"/>
    <w:rsid w:val="00485437"/>
    <w:rsid w:val="0048599A"/>
    <w:rsid w:val="00486818"/>
    <w:rsid w:val="0049255F"/>
    <w:rsid w:val="0049445D"/>
    <w:rsid w:val="00494D39"/>
    <w:rsid w:val="00495350"/>
    <w:rsid w:val="00495E3C"/>
    <w:rsid w:val="00496041"/>
    <w:rsid w:val="00497156"/>
    <w:rsid w:val="004A0C79"/>
    <w:rsid w:val="004A24D2"/>
    <w:rsid w:val="004A3214"/>
    <w:rsid w:val="004A4136"/>
    <w:rsid w:val="004A417B"/>
    <w:rsid w:val="004A4378"/>
    <w:rsid w:val="004A712D"/>
    <w:rsid w:val="004A7C03"/>
    <w:rsid w:val="004B03F3"/>
    <w:rsid w:val="004B0CC9"/>
    <w:rsid w:val="004B2536"/>
    <w:rsid w:val="004B3F43"/>
    <w:rsid w:val="004B46D7"/>
    <w:rsid w:val="004B6AF3"/>
    <w:rsid w:val="004B6F1F"/>
    <w:rsid w:val="004B715E"/>
    <w:rsid w:val="004B7169"/>
    <w:rsid w:val="004B79C9"/>
    <w:rsid w:val="004C00DD"/>
    <w:rsid w:val="004C05CF"/>
    <w:rsid w:val="004C0776"/>
    <w:rsid w:val="004C1EF8"/>
    <w:rsid w:val="004C2063"/>
    <w:rsid w:val="004C24C5"/>
    <w:rsid w:val="004C2645"/>
    <w:rsid w:val="004C47D5"/>
    <w:rsid w:val="004C4CAF"/>
    <w:rsid w:val="004C5E33"/>
    <w:rsid w:val="004C60A3"/>
    <w:rsid w:val="004C6CDA"/>
    <w:rsid w:val="004D10D4"/>
    <w:rsid w:val="004D16BD"/>
    <w:rsid w:val="004D2AAB"/>
    <w:rsid w:val="004D3C7F"/>
    <w:rsid w:val="004D42CB"/>
    <w:rsid w:val="004D6859"/>
    <w:rsid w:val="004D6E90"/>
    <w:rsid w:val="004D6F2B"/>
    <w:rsid w:val="004E0248"/>
    <w:rsid w:val="004E21A3"/>
    <w:rsid w:val="004E32EA"/>
    <w:rsid w:val="004E3517"/>
    <w:rsid w:val="004E6866"/>
    <w:rsid w:val="004F0C58"/>
    <w:rsid w:val="004F3051"/>
    <w:rsid w:val="004F3222"/>
    <w:rsid w:val="004F3639"/>
    <w:rsid w:val="004F3BFA"/>
    <w:rsid w:val="004F4E3C"/>
    <w:rsid w:val="004F5A1A"/>
    <w:rsid w:val="004F77A3"/>
    <w:rsid w:val="005000AB"/>
    <w:rsid w:val="00500EAF"/>
    <w:rsid w:val="00500F3C"/>
    <w:rsid w:val="005025EE"/>
    <w:rsid w:val="00503401"/>
    <w:rsid w:val="00503DDF"/>
    <w:rsid w:val="00505524"/>
    <w:rsid w:val="005058D5"/>
    <w:rsid w:val="00506688"/>
    <w:rsid w:val="00510588"/>
    <w:rsid w:val="00510F9C"/>
    <w:rsid w:val="0051146C"/>
    <w:rsid w:val="0051220B"/>
    <w:rsid w:val="00512253"/>
    <w:rsid w:val="00512484"/>
    <w:rsid w:val="00514449"/>
    <w:rsid w:val="00515419"/>
    <w:rsid w:val="005157BD"/>
    <w:rsid w:val="005214A3"/>
    <w:rsid w:val="005222E7"/>
    <w:rsid w:val="00523488"/>
    <w:rsid w:val="00523A8B"/>
    <w:rsid w:val="00523E04"/>
    <w:rsid w:val="00524703"/>
    <w:rsid w:val="00525003"/>
    <w:rsid w:val="0052590B"/>
    <w:rsid w:val="0052592B"/>
    <w:rsid w:val="00526591"/>
    <w:rsid w:val="00527178"/>
    <w:rsid w:val="00527618"/>
    <w:rsid w:val="005278CB"/>
    <w:rsid w:val="00530388"/>
    <w:rsid w:val="00531DA0"/>
    <w:rsid w:val="00532E9D"/>
    <w:rsid w:val="00533075"/>
    <w:rsid w:val="00534D42"/>
    <w:rsid w:val="005350A5"/>
    <w:rsid w:val="00536379"/>
    <w:rsid w:val="00537238"/>
    <w:rsid w:val="005400C5"/>
    <w:rsid w:val="005404CD"/>
    <w:rsid w:val="00540BE0"/>
    <w:rsid w:val="00540BEF"/>
    <w:rsid w:val="00542B34"/>
    <w:rsid w:val="00542C9A"/>
    <w:rsid w:val="005436C2"/>
    <w:rsid w:val="005442D4"/>
    <w:rsid w:val="0054586A"/>
    <w:rsid w:val="0054631F"/>
    <w:rsid w:val="00546C24"/>
    <w:rsid w:val="005471BA"/>
    <w:rsid w:val="00547BDA"/>
    <w:rsid w:val="00547BE6"/>
    <w:rsid w:val="0055034F"/>
    <w:rsid w:val="00550476"/>
    <w:rsid w:val="0055288D"/>
    <w:rsid w:val="00555259"/>
    <w:rsid w:val="00555C66"/>
    <w:rsid w:val="005565C8"/>
    <w:rsid w:val="005569EF"/>
    <w:rsid w:val="00556BDE"/>
    <w:rsid w:val="00560D57"/>
    <w:rsid w:val="00562A94"/>
    <w:rsid w:val="00563FAD"/>
    <w:rsid w:val="005701C1"/>
    <w:rsid w:val="005703BF"/>
    <w:rsid w:val="00570754"/>
    <w:rsid w:val="005709F7"/>
    <w:rsid w:val="00570EAA"/>
    <w:rsid w:val="005710A9"/>
    <w:rsid w:val="005716B0"/>
    <w:rsid w:val="00571B11"/>
    <w:rsid w:val="00571D1B"/>
    <w:rsid w:val="00571DA3"/>
    <w:rsid w:val="005738F5"/>
    <w:rsid w:val="00573D34"/>
    <w:rsid w:val="00574A1B"/>
    <w:rsid w:val="00575963"/>
    <w:rsid w:val="00575EBE"/>
    <w:rsid w:val="00576772"/>
    <w:rsid w:val="0058039C"/>
    <w:rsid w:val="00580A63"/>
    <w:rsid w:val="00583379"/>
    <w:rsid w:val="0058417C"/>
    <w:rsid w:val="005854F9"/>
    <w:rsid w:val="00586EC6"/>
    <w:rsid w:val="00587DDE"/>
    <w:rsid w:val="005901E2"/>
    <w:rsid w:val="00590755"/>
    <w:rsid w:val="00591B5D"/>
    <w:rsid w:val="00593043"/>
    <w:rsid w:val="00595B60"/>
    <w:rsid w:val="00595B63"/>
    <w:rsid w:val="00595BF0"/>
    <w:rsid w:val="00597E16"/>
    <w:rsid w:val="005A0B1D"/>
    <w:rsid w:val="005A1846"/>
    <w:rsid w:val="005A258C"/>
    <w:rsid w:val="005A3560"/>
    <w:rsid w:val="005A464E"/>
    <w:rsid w:val="005A62FC"/>
    <w:rsid w:val="005A6C99"/>
    <w:rsid w:val="005A7D5D"/>
    <w:rsid w:val="005B0040"/>
    <w:rsid w:val="005B011A"/>
    <w:rsid w:val="005B0283"/>
    <w:rsid w:val="005B1ADA"/>
    <w:rsid w:val="005B1D09"/>
    <w:rsid w:val="005B1D8F"/>
    <w:rsid w:val="005B1E94"/>
    <w:rsid w:val="005B4F2B"/>
    <w:rsid w:val="005B5B3D"/>
    <w:rsid w:val="005B5E8F"/>
    <w:rsid w:val="005B64CF"/>
    <w:rsid w:val="005B72DA"/>
    <w:rsid w:val="005C0E87"/>
    <w:rsid w:val="005C1398"/>
    <w:rsid w:val="005C16F3"/>
    <w:rsid w:val="005C3758"/>
    <w:rsid w:val="005C4D72"/>
    <w:rsid w:val="005C50C1"/>
    <w:rsid w:val="005C62C2"/>
    <w:rsid w:val="005D195C"/>
    <w:rsid w:val="005D2306"/>
    <w:rsid w:val="005D2562"/>
    <w:rsid w:val="005D2666"/>
    <w:rsid w:val="005D4548"/>
    <w:rsid w:val="005D4A74"/>
    <w:rsid w:val="005D5E91"/>
    <w:rsid w:val="005D67EF"/>
    <w:rsid w:val="005E3064"/>
    <w:rsid w:val="005E54DC"/>
    <w:rsid w:val="005E65DC"/>
    <w:rsid w:val="005E6AEE"/>
    <w:rsid w:val="005E72B2"/>
    <w:rsid w:val="005E79A0"/>
    <w:rsid w:val="005F097E"/>
    <w:rsid w:val="005F1115"/>
    <w:rsid w:val="005F1AB6"/>
    <w:rsid w:val="005F27F2"/>
    <w:rsid w:val="005F2B27"/>
    <w:rsid w:val="005F3567"/>
    <w:rsid w:val="005F3AFE"/>
    <w:rsid w:val="005F424D"/>
    <w:rsid w:val="005F55F5"/>
    <w:rsid w:val="005F5EC1"/>
    <w:rsid w:val="005F67A9"/>
    <w:rsid w:val="005F6B6D"/>
    <w:rsid w:val="005F73CA"/>
    <w:rsid w:val="006008F8"/>
    <w:rsid w:val="006036C2"/>
    <w:rsid w:val="00604552"/>
    <w:rsid w:val="00605AAB"/>
    <w:rsid w:val="00606BEB"/>
    <w:rsid w:val="0061014A"/>
    <w:rsid w:val="006104F2"/>
    <w:rsid w:val="0061054B"/>
    <w:rsid w:val="006110FB"/>
    <w:rsid w:val="00612FB0"/>
    <w:rsid w:val="0061356D"/>
    <w:rsid w:val="00613E26"/>
    <w:rsid w:val="00615641"/>
    <w:rsid w:val="00615A66"/>
    <w:rsid w:val="00616959"/>
    <w:rsid w:val="0062036E"/>
    <w:rsid w:val="006211D0"/>
    <w:rsid w:val="00621595"/>
    <w:rsid w:val="0062359D"/>
    <w:rsid w:val="00623634"/>
    <w:rsid w:val="00623A33"/>
    <w:rsid w:val="00624D0C"/>
    <w:rsid w:val="00626A0F"/>
    <w:rsid w:val="006274B4"/>
    <w:rsid w:val="006307BA"/>
    <w:rsid w:val="006315BA"/>
    <w:rsid w:val="00634C4A"/>
    <w:rsid w:val="0063532E"/>
    <w:rsid w:val="0063579F"/>
    <w:rsid w:val="006364ED"/>
    <w:rsid w:val="00637063"/>
    <w:rsid w:val="0063737C"/>
    <w:rsid w:val="00637BDC"/>
    <w:rsid w:val="00640363"/>
    <w:rsid w:val="00640622"/>
    <w:rsid w:val="006418C9"/>
    <w:rsid w:val="00642BD6"/>
    <w:rsid w:val="00643C8F"/>
    <w:rsid w:val="00645046"/>
    <w:rsid w:val="0064527A"/>
    <w:rsid w:val="006458FD"/>
    <w:rsid w:val="00645DE8"/>
    <w:rsid w:val="00645EA2"/>
    <w:rsid w:val="00651E6D"/>
    <w:rsid w:val="0065237D"/>
    <w:rsid w:val="00652943"/>
    <w:rsid w:val="00653AB2"/>
    <w:rsid w:val="00653D2D"/>
    <w:rsid w:val="0065435E"/>
    <w:rsid w:val="00654551"/>
    <w:rsid w:val="00654F91"/>
    <w:rsid w:val="006555E7"/>
    <w:rsid w:val="00655CCC"/>
    <w:rsid w:val="006560B6"/>
    <w:rsid w:val="0065726D"/>
    <w:rsid w:val="006573F2"/>
    <w:rsid w:val="00661BA2"/>
    <w:rsid w:val="00662AD0"/>
    <w:rsid w:val="00662F08"/>
    <w:rsid w:val="00663589"/>
    <w:rsid w:val="00664427"/>
    <w:rsid w:val="00664840"/>
    <w:rsid w:val="006649CD"/>
    <w:rsid w:val="00665D75"/>
    <w:rsid w:val="006708E3"/>
    <w:rsid w:val="00670DDC"/>
    <w:rsid w:val="00671389"/>
    <w:rsid w:val="00671EB4"/>
    <w:rsid w:val="00673CDC"/>
    <w:rsid w:val="0067443B"/>
    <w:rsid w:val="006770AA"/>
    <w:rsid w:val="0068098E"/>
    <w:rsid w:val="006810BD"/>
    <w:rsid w:val="00682486"/>
    <w:rsid w:val="006833A7"/>
    <w:rsid w:val="00684CE6"/>
    <w:rsid w:val="00684E2B"/>
    <w:rsid w:val="006857A0"/>
    <w:rsid w:val="00687C7E"/>
    <w:rsid w:val="00687D3D"/>
    <w:rsid w:val="00690569"/>
    <w:rsid w:val="00690FDA"/>
    <w:rsid w:val="00691E61"/>
    <w:rsid w:val="00692180"/>
    <w:rsid w:val="006937C6"/>
    <w:rsid w:val="00693C5E"/>
    <w:rsid w:val="00693CEE"/>
    <w:rsid w:val="006944A7"/>
    <w:rsid w:val="00694EEA"/>
    <w:rsid w:val="006955B4"/>
    <w:rsid w:val="00695DEF"/>
    <w:rsid w:val="00696460"/>
    <w:rsid w:val="00696476"/>
    <w:rsid w:val="00696C74"/>
    <w:rsid w:val="00697C9B"/>
    <w:rsid w:val="006A10FA"/>
    <w:rsid w:val="006A12E0"/>
    <w:rsid w:val="006A40E6"/>
    <w:rsid w:val="006A516B"/>
    <w:rsid w:val="006A5362"/>
    <w:rsid w:val="006A543A"/>
    <w:rsid w:val="006A5C07"/>
    <w:rsid w:val="006A63AD"/>
    <w:rsid w:val="006A75FA"/>
    <w:rsid w:val="006B07D5"/>
    <w:rsid w:val="006B1309"/>
    <w:rsid w:val="006B31E6"/>
    <w:rsid w:val="006B3923"/>
    <w:rsid w:val="006B3F3E"/>
    <w:rsid w:val="006B4AA2"/>
    <w:rsid w:val="006B4C4D"/>
    <w:rsid w:val="006B53C4"/>
    <w:rsid w:val="006B586B"/>
    <w:rsid w:val="006B5923"/>
    <w:rsid w:val="006B67D9"/>
    <w:rsid w:val="006B6C14"/>
    <w:rsid w:val="006B7159"/>
    <w:rsid w:val="006B715E"/>
    <w:rsid w:val="006C1D6E"/>
    <w:rsid w:val="006C2EF6"/>
    <w:rsid w:val="006C3A68"/>
    <w:rsid w:val="006C3B08"/>
    <w:rsid w:val="006C6AB1"/>
    <w:rsid w:val="006C6E6B"/>
    <w:rsid w:val="006C73D4"/>
    <w:rsid w:val="006D145F"/>
    <w:rsid w:val="006D2000"/>
    <w:rsid w:val="006D2D39"/>
    <w:rsid w:val="006D2F31"/>
    <w:rsid w:val="006D4250"/>
    <w:rsid w:val="006D4E0E"/>
    <w:rsid w:val="006D5861"/>
    <w:rsid w:val="006D5CE2"/>
    <w:rsid w:val="006D7854"/>
    <w:rsid w:val="006E06D1"/>
    <w:rsid w:val="006E122E"/>
    <w:rsid w:val="006E1313"/>
    <w:rsid w:val="006E2DC8"/>
    <w:rsid w:val="006E58CB"/>
    <w:rsid w:val="006E6B68"/>
    <w:rsid w:val="006E7356"/>
    <w:rsid w:val="006E77C8"/>
    <w:rsid w:val="006E7C7F"/>
    <w:rsid w:val="006F0F9C"/>
    <w:rsid w:val="006F149D"/>
    <w:rsid w:val="006F1A46"/>
    <w:rsid w:val="006F45A0"/>
    <w:rsid w:val="006F4F06"/>
    <w:rsid w:val="006F5A4E"/>
    <w:rsid w:val="006F5D37"/>
    <w:rsid w:val="006F6005"/>
    <w:rsid w:val="006F6350"/>
    <w:rsid w:val="007005EA"/>
    <w:rsid w:val="0070220D"/>
    <w:rsid w:val="00703B6C"/>
    <w:rsid w:val="00703BB0"/>
    <w:rsid w:val="00704519"/>
    <w:rsid w:val="00704C40"/>
    <w:rsid w:val="00704C88"/>
    <w:rsid w:val="00704EA1"/>
    <w:rsid w:val="00705BE5"/>
    <w:rsid w:val="00705C40"/>
    <w:rsid w:val="00706482"/>
    <w:rsid w:val="00706754"/>
    <w:rsid w:val="00706BEF"/>
    <w:rsid w:val="00707028"/>
    <w:rsid w:val="00707ECE"/>
    <w:rsid w:val="00710CE8"/>
    <w:rsid w:val="00711350"/>
    <w:rsid w:val="00711538"/>
    <w:rsid w:val="007116BC"/>
    <w:rsid w:val="00711961"/>
    <w:rsid w:val="00711CA6"/>
    <w:rsid w:val="007165CE"/>
    <w:rsid w:val="00717CEB"/>
    <w:rsid w:val="0072035D"/>
    <w:rsid w:val="00720968"/>
    <w:rsid w:val="00721705"/>
    <w:rsid w:val="00721B7A"/>
    <w:rsid w:val="00721D12"/>
    <w:rsid w:val="00721F8B"/>
    <w:rsid w:val="007236E0"/>
    <w:rsid w:val="007237CE"/>
    <w:rsid w:val="00724619"/>
    <w:rsid w:val="00724688"/>
    <w:rsid w:val="00725BC5"/>
    <w:rsid w:val="007260A9"/>
    <w:rsid w:val="00726C1D"/>
    <w:rsid w:val="007272F1"/>
    <w:rsid w:val="00727565"/>
    <w:rsid w:val="0073062D"/>
    <w:rsid w:val="0073093B"/>
    <w:rsid w:val="0073254D"/>
    <w:rsid w:val="007340F3"/>
    <w:rsid w:val="007347BB"/>
    <w:rsid w:val="00735704"/>
    <w:rsid w:val="00736A49"/>
    <w:rsid w:val="007419A1"/>
    <w:rsid w:val="00743B71"/>
    <w:rsid w:val="00743C2D"/>
    <w:rsid w:val="00743C3A"/>
    <w:rsid w:val="00743E36"/>
    <w:rsid w:val="00743F05"/>
    <w:rsid w:val="007441C1"/>
    <w:rsid w:val="007446F7"/>
    <w:rsid w:val="00744C68"/>
    <w:rsid w:val="00744EBB"/>
    <w:rsid w:val="00745B0A"/>
    <w:rsid w:val="00745DBE"/>
    <w:rsid w:val="007468AC"/>
    <w:rsid w:val="00746AE2"/>
    <w:rsid w:val="00750C82"/>
    <w:rsid w:val="00750E3A"/>
    <w:rsid w:val="00752035"/>
    <w:rsid w:val="00760410"/>
    <w:rsid w:val="0076100C"/>
    <w:rsid w:val="007612A5"/>
    <w:rsid w:val="00763CAE"/>
    <w:rsid w:val="00763F95"/>
    <w:rsid w:val="007651ED"/>
    <w:rsid w:val="00766C87"/>
    <w:rsid w:val="00771043"/>
    <w:rsid w:val="0077272B"/>
    <w:rsid w:val="00773AF7"/>
    <w:rsid w:val="00774FFD"/>
    <w:rsid w:val="00780378"/>
    <w:rsid w:val="0078085E"/>
    <w:rsid w:val="00781BD4"/>
    <w:rsid w:val="00782562"/>
    <w:rsid w:val="007828B4"/>
    <w:rsid w:val="00784832"/>
    <w:rsid w:val="00784EA0"/>
    <w:rsid w:val="00785D77"/>
    <w:rsid w:val="00786111"/>
    <w:rsid w:val="00790963"/>
    <w:rsid w:val="0079150B"/>
    <w:rsid w:val="0079154B"/>
    <w:rsid w:val="00791EED"/>
    <w:rsid w:val="00791F1E"/>
    <w:rsid w:val="007927BE"/>
    <w:rsid w:val="007935B8"/>
    <w:rsid w:val="00794ADE"/>
    <w:rsid w:val="00794F3D"/>
    <w:rsid w:val="00795CE9"/>
    <w:rsid w:val="00796045"/>
    <w:rsid w:val="007968AC"/>
    <w:rsid w:val="007969AB"/>
    <w:rsid w:val="007973D8"/>
    <w:rsid w:val="00797801"/>
    <w:rsid w:val="007A0861"/>
    <w:rsid w:val="007A0B39"/>
    <w:rsid w:val="007A14A4"/>
    <w:rsid w:val="007A168F"/>
    <w:rsid w:val="007A2346"/>
    <w:rsid w:val="007A28E4"/>
    <w:rsid w:val="007A3BB3"/>
    <w:rsid w:val="007A3F91"/>
    <w:rsid w:val="007A3F9C"/>
    <w:rsid w:val="007A5AD1"/>
    <w:rsid w:val="007A5B7B"/>
    <w:rsid w:val="007A65A9"/>
    <w:rsid w:val="007A7FD8"/>
    <w:rsid w:val="007B0128"/>
    <w:rsid w:val="007B0635"/>
    <w:rsid w:val="007B0A06"/>
    <w:rsid w:val="007B0B24"/>
    <w:rsid w:val="007B0F8B"/>
    <w:rsid w:val="007B1C83"/>
    <w:rsid w:val="007B4181"/>
    <w:rsid w:val="007B5746"/>
    <w:rsid w:val="007B5C5C"/>
    <w:rsid w:val="007B6CE0"/>
    <w:rsid w:val="007B7B37"/>
    <w:rsid w:val="007B7C41"/>
    <w:rsid w:val="007C055D"/>
    <w:rsid w:val="007C05C5"/>
    <w:rsid w:val="007C0715"/>
    <w:rsid w:val="007C0B04"/>
    <w:rsid w:val="007C0BA5"/>
    <w:rsid w:val="007C11E9"/>
    <w:rsid w:val="007C238B"/>
    <w:rsid w:val="007C2802"/>
    <w:rsid w:val="007C3E5A"/>
    <w:rsid w:val="007C433E"/>
    <w:rsid w:val="007C4452"/>
    <w:rsid w:val="007C4B3C"/>
    <w:rsid w:val="007C4DB1"/>
    <w:rsid w:val="007C6046"/>
    <w:rsid w:val="007C605A"/>
    <w:rsid w:val="007C6F0C"/>
    <w:rsid w:val="007D0292"/>
    <w:rsid w:val="007D136C"/>
    <w:rsid w:val="007D1FCE"/>
    <w:rsid w:val="007D21AC"/>
    <w:rsid w:val="007D24B0"/>
    <w:rsid w:val="007D3882"/>
    <w:rsid w:val="007D39E4"/>
    <w:rsid w:val="007D3FE7"/>
    <w:rsid w:val="007D4CFC"/>
    <w:rsid w:val="007D568A"/>
    <w:rsid w:val="007D574E"/>
    <w:rsid w:val="007D57C0"/>
    <w:rsid w:val="007D67CB"/>
    <w:rsid w:val="007D6BFE"/>
    <w:rsid w:val="007E176C"/>
    <w:rsid w:val="007E2046"/>
    <w:rsid w:val="007E2370"/>
    <w:rsid w:val="007E3883"/>
    <w:rsid w:val="007E4876"/>
    <w:rsid w:val="007E48CD"/>
    <w:rsid w:val="007E4ACB"/>
    <w:rsid w:val="007E4FBB"/>
    <w:rsid w:val="007E55BF"/>
    <w:rsid w:val="007E59E3"/>
    <w:rsid w:val="007E5E39"/>
    <w:rsid w:val="007E71B1"/>
    <w:rsid w:val="007E7B4E"/>
    <w:rsid w:val="007E7F02"/>
    <w:rsid w:val="007F0292"/>
    <w:rsid w:val="007F0722"/>
    <w:rsid w:val="007F0AB7"/>
    <w:rsid w:val="007F0CE2"/>
    <w:rsid w:val="007F0EFF"/>
    <w:rsid w:val="007F1375"/>
    <w:rsid w:val="007F1AFD"/>
    <w:rsid w:val="007F30E4"/>
    <w:rsid w:val="007F6ECB"/>
    <w:rsid w:val="008002D7"/>
    <w:rsid w:val="0080064F"/>
    <w:rsid w:val="00801B85"/>
    <w:rsid w:val="00803850"/>
    <w:rsid w:val="008039E8"/>
    <w:rsid w:val="00804385"/>
    <w:rsid w:val="00804E0E"/>
    <w:rsid w:val="008051EB"/>
    <w:rsid w:val="0080588E"/>
    <w:rsid w:val="00805AFD"/>
    <w:rsid w:val="00806397"/>
    <w:rsid w:val="008078D8"/>
    <w:rsid w:val="0080798E"/>
    <w:rsid w:val="00811BD9"/>
    <w:rsid w:val="00811D5B"/>
    <w:rsid w:val="00813C51"/>
    <w:rsid w:val="00816CCB"/>
    <w:rsid w:val="00817572"/>
    <w:rsid w:val="00817713"/>
    <w:rsid w:val="008208C3"/>
    <w:rsid w:val="008220F1"/>
    <w:rsid w:val="0082340B"/>
    <w:rsid w:val="00823D6A"/>
    <w:rsid w:val="00827B29"/>
    <w:rsid w:val="00827DB6"/>
    <w:rsid w:val="008304B2"/>
    <w:rsid w:val="00830999"/>
    <w:rsid w:val="00830D5E"/>
    <w:rsid w:val="00830F69"/>
    <w:rsid w:val="00831940"/>
    <w:rsid w:val="008324D9"/>
    <w:rsid w:val="00833418"/>
    <w:rsid w:val="0083387F"/>
    <w:rsid w:val="00834458"/>
    <w:rsid w:val="00834AEA"/>
    <w:rsid w:val="00835841"/>
    <w:rsid w:val="00835BF8"/>
    <w:rsid w:val="00835FB7"/>
    <w:rsid w:val="00837465"/>
    <w:rsid w:val="0084002E"/>
    <w:rsid w:val="00840159"/>
    <w:rsid w:val="00840621"/>
    <w:rsid w:val="00841243"/>
    <w:rsid w:val="00841457"/>
    <w:rsid w:val="00842BAA"/>
    <w:rsid w:val="00842D8F"/>
    <w:rsid w:val="0084374E"/>
    <w:rsid w:val="00843F81"/>
    <w:rsid w:val="00844842"/>
    <w:rsid w:val="0084493E"/>
    <w:rsid w:val="00844A53"/>
    <w:rsid w:val="00844B99"/>
    <w:rsid w:val="00844DD0"/>
    <w:rsid w:val="008455C8"/>
    <w:rsid w:val="00846407"/>
    <w:rsid w:val="0085006A"/>
    <w:rsid w:val="00850127"/>
    <w:rsid w:val="0085089F"/>
    <w:rsid w:val="0085206E"/>
    <w:rsid w:val="00852273"/>
    <w:rsid w:val="0085293D"/>
    <w:rsid w:val="00852AD4"/>
    <w:rsid w:val="00852BA8"/>
    <w:rsid w:val="00852BF0"/>
    <w:rsid w:val="00853718"/>
    <w:rsid w:val="008541EF"/>
    <w:rsid w:val="008547AF"/>
    <w:rsid w:val="00856428"/>
    <w:rsid w:val="00856AC7"/>
    <w:rsid w:val="00856FA4"/>
    <w:rsid w:val="00860869"/>
    <w:rsid w:val="00860E60"/>
    <w:rsid w:val="0086102A"/>
    <w:rsid w:val="0086162B"/>
    <w:rsid w:val="00861710"/>
    <w:rsid w:val="00861D5C"/>
    <w:rsid w:val="00861E7C"/>
    <w:rsid w:val="0086429C"/>
    <w:rsid w:val="00865207"/>
    <w:rsid w:val="008656A7"/>
    <w:rsid w:val="00865FA3"/>
    <w:rsid w:val="00866231"/>
    <w:rsid w:val="00871262"/>
    <w:rsid w:val="0087170E"/>
    <w:rsid w:val="00871D4E"/>
    <w:rsid w:val="00871E7B"/>
    <w:rsid w:val="008721BB"/>
    <w:rsid w:val="0087566D"/>
    <w:rsid w:val="00875B50"/>
    <w:rsid w:val="00875B51"/>
    <w:rsid w:val="00875F2D"/>
    <w:rsid w:val="008762E7"/>
    <w:rsid w:val="008764DC"/>
    <w:rsid w:val="00882CC2"/>
    <w:rsid w:val="00883103"/>
    <w:rsid w:val="0088325A"/>
    <w:rsid w:val="00883930"/>
    <w:rsid w:val="00884535"/>
    <w:rsid w:val="008902BE"/>
    <w:rsid w:val="0089038F"/>
    <w:rsid w:val="00890CDA"/>
    <w:rsid w:val="00890FD6"/>
    <w:rsid w:val="00891BBA"/>
    <w:rsid w:val="00892079"/>
    <w:rsid w:val="00892B90"/>
    <w:rsid w:val="00896535"/>
    <w:rsid w:val="00896683"/>
    <w:rsid w:val="00896E71"/>
    <w:rsid w:val="0089750B"/>
    <w:rsid w:val="00897589"/>
    <w:rsid w:val="008A0C99"/>
    <w:rsid w:val="008A0D4F"/>
    <w:rsid w:val="008A1CC3"/>
    <w:rsid w:val="008A39D7"/>
    <w:rsid w:val="008A55DE"/>
    <w:rsid w:val="008A5705"/>
    <w:rsid w:val="008A5C34"/>
    <w:rsid w:val="008A63A9"/>
    <w:rsid w:val="008A7073"/>
    <w:rsid w:val="008A79F0"/>
    <w:rsid w:val="008A7F7E"/>
    <w:rsid w:val="008B04DB"/>
    <w:rsid w:val="008B09B4"/>
    <w:rsid w:val="008B1B11"/>
    <w:rsid w:val="008B1DF4"/>
    <w:rsid w:val="008B27FD"/>
    <w:rsid w:val="008B2C9F"/>
    <w:rsid w:val="008B2FDB"/>
    <w:rsid w:val="008B3AF2"/>
    <w:rsid w:val="008B446D"/>
    <w:rsid w:val="008B515D"/>
    <w:rsid w:val="008B5D31"/>
    <w:rsid w:val="008B6705"/>
    <w:rsid w:val="008C22F3"/>
    <w:rsid w:val="008C3223"/>
    <w:rsid w:val="008C3FD0"/>
    <w:rsid w:val="008C4F01"/>
    <w:rsid w:val="008C5152"/>
    <w:rsid w:val="008C710E"/>
    <w:rsid w:val="008D1484"/>
    <w:rsid w:val="008D29E7"/>
    <w:rsid w:val="008D2F28"/>
    <w:rsid w:val="008D5104"/>
    <w:rsid w:val="008D75F4"/>
    <w:rsid w:val="008D795D"/>
    <w:rsid w:val="008D7B07"/>
    <w:rsid w:val="008E0D8F"/>
    <w:rsid w:val="008E0F4E"/>
    <w:rsid w:val="008E1E94"/>
    <w:rsid w:val="008E2D99"/>
    <w:rsid w:val="008E30D4"/>
    <w:rsid w:val="008E38B0"/>
    <w:rsid w:val="008E3C90"/>
    <w:rsid w:val="008E4A60"/>
    <w:rsid w:val="008E744D"/>
    <w:rsid w:val="008F1E08"/>
    <w:rsid w:val="008F30F4"/>
    <w:rsid w:val="008F58E1"/>
    <w:rsid w:val="008F6E05"/>
    <w:rsid w:val="008F6FC8"/>
    <w:rsid w:val="0090045D"/>
    <w:rsid w:val="00900906"/>
    <w:rsid w:val="00900A00"/>
    <w:rsid w:val="00900D8F"/>
    <w:rsid w:val="00901229"/>
    <w:rsid w:val="009014E3"/>
    <w:rsid w:val="009020ED"/>
    <w:rsid w:val="009026E8"/>
    <w:rsid w:val="00902FDD"/>
    <w:rsid w:val="00905EEF"/>
    <w:rsid w:val="00906EB7"/>
    <w:rsid w:val="00907FE6"/>
    <w:rsid w:val="009102BF"/>
    <w:rsid w:val="00911490"/>
    <w:rsid w:val="009115F2"/>
    <w:rsid w:val="00911B11"/>
    <w:rsid w:val="00914ADB"/>
    <w:rsid w:val="009154E7"/>
    <w:rsid w:val="00917182"/>
    <w:rsid w:val="00920251"/>
    <w:rsid w:val="00921CFD"/>
    <w:rsid w:val="00923B25"/>
    <w:rsid w:val="0092402E"/>
    <w:rsid w:val="009259BA"/>
    <w:rsid w:val="00926FCB"/>
    <w:rsid w:val="009303BB"/>
    <w:rsid w:val="0093108A"/>
    <w:rsid w:val="00931B6D"/>
    <w:rsid w:val="0093311A"/>
    <w:rsid w:val="009346D0"/>
    <w:rsid w:val="009369A6"/>
    <w:rsid w:val="00937F57"/>
    <w:rsid w:val="0094031E"/>
    <w:rsid w:val="009419B4"/>
    <w:rsid w:val="00941A4C"/>
    <w:rsid w:val="00942645"/>
    <w:rsid w:val="009461E6"/>
    <w:rsid w:val="00946DE1"/>
    <w:rsid w:val="00950A3A"/>
    <w:rsid w:val="00952CC5"/>
    <w:rsid w:val="0095340A"/>
    <w:rsid w:val="00953AF6"/>
    <w:rsid w:val="0095423E"/>
    <w:rsid w:val="00954581"/>
    <w:rsid w:val="0095466C"/>
    <w:rsid w:val="00954E5B"/>
    <w:rsid w:val="00955100"/>
    <w:rsid w:val="00955316"/>
    <w:rsid w:val="00955E45"/>
    <w:rsid w:val="009576BC"/>
    <w:rsid w:val="00957899"/>
    <w:rsid w:val="00957927"/>
    <w:rsid w:val="00960357"/>
    <w:rsid w:val="0096168C"/>
    <w:rsid w:val="00961840"/>
    <w:rsid w:val="009625E3"/>
    <w:rsid w:val="00962F2D"/>
    <w:rsid w:val="00963A7A"/>
    <w:rsid w:val="00966AFE"/>
    <w:rsid w:val="009672CD"/>
    <w:rsid w:val="00971810"/>
    <w:rsid w:val="00972996"/>
    <w:rsid w:val="009730B4"/>
    <w:rsid w:val="0097320E"/>
    <w:rsid w:val="009732B8"/>
    <w:rsid w:val="00974647"/>
    <w:rsid w:val="0097514A"/>
    <w:rsid w:val="009759C2"/>
    <w:rsid w:val="00975C72"/>
    <w:rsid w:val="00976869"/>
    <w:rsid w:val="00977740"/>
    <w:rsid w:val="00977CB4"/>
    <w:rsid w:val="009809B8"/>
    <w:rsid w:val="00981086"/>
    <w:rsid w:val="009818AF"/>
    <w:rsid w:val="00981B1C"/>
    <w:rsid w:val="0098222D"/>
    <w:rsid w:val="009842F3"/>
    <w:rsid w:val="00984EBF"/>
    <w:rsid w:val="00985099"/>
    <w:rsid w:val="00985D32"/>
    <w:rsid w:val="00985E19"/>
    <w:rsid w:val="00986514"/>
    <w:rsid w:val="00986FCC"/>
    <w:rsid w:val="00990FD6"/>
    <w:rsid w:val="009935C3"/>
    <w:rsid w:val="0099421F"/>
    <w:rsid w:val="00994FC8"/>
    <w:rsid w:val="009A0DE3"/>
    <w:rsid w:val="009A1643"/>
    <w:rsid w:val="009A215A"/>
    <w:rsid w:val="009A26B9"/>
    <w:rsid w:val="009A49D3"/>
    <w:rsid w:val="009A4EC0"/>
    <w:rsid w:val="009A4F1B"/>
    <w:rsid w:val="009A66C5"/>
    <w:rsid w:val="009A66E7"/>
    <w:rsid w:val="009A79BA"/>
    <w:rsid w:val="009B10F9"/>
    <w:rsid w:val="009B14D1"/>
    <w:rsid w:val="009B1534"/>
    <w:rsid w:val="009B4963"/>
    <w:rsid w:val="009B4A3B"/>
    <w:rsid w:val="009B6023"/>
    <w:rsid w:val="009B69D3"/>
    <w:rsid w:val="009B721E"/>
    <w:rsid w:val="009B7BA7"/>
    <w:rsid w:val="009B7C01"/>
    <w:rsid w:val="009C0938"/>
    <w:rsid w:val="009C0C22"/>
    <w:rsid w:val="009C15D9"/>
    <w:rsid w:val="009C1A1D"/>
    <w:rsid w:val="009C22C8"/>
    <w:rsid w:val="009C3F82"/>
    <w:rsid w:val="009C582A"/>
    <w:rsid w:val="009C5C56"/>
    <w:rsid w:val="009C72DD"/>
    <w:rsid w:val="009C78FD"/>
    <w:rsid w:val="009C7DF5"/>
    <w:rsid w:val="009D056C"/>
    <w:rsid w:val="009D060F"/>
    <w:rsid w:val="009D1ADE"/>
    <w:rsid w:val="009D297C"/>
    <w:rsid w:val="009D3652"/>
    <w:rsid w:val="009D37CA"/>
    <w:rsid w:val="009D4229"/>
    <w:rsid w:val="009D4268"/>
    <w:rsid w:val="009D5DE9"/>
    <w:rsid w:val="009D7301"/>
    <w:rsid w:val="009E09D0"/>
    <w:rsid w:val="009E1181"/>
    <w:rsid w:val="009E1283"/>
    <w:rsid w:val="009E3A7F"/>
    <w:rsid w:val="009E4C9B"/>
    <w:rsid w:val="009E4DFC"/>
    <w:rsid w:val="009E5789"/>
    <w:rsid w:val="009E57B1"/>
    <w:rsid w:val="009E6379"/>
    <w:rsid w:val="009F020F"/>
    <w:rsid w:val="009F3B63"/>
    <w:rsid w:val="009F43E2"/>
    <w:rsid w:val="009F6292"/>
    <w:rsid w:val="009F7809"/>
    <w:rsid w:val="009F7822"/>
    <w:rsid w:val="009F7AF5"/>
    <w:rsid w:val="00A00613"/>
    <w:rsid w:val="00A006F1"/>
    <w:rsid w:val="00A007A7"/>
    <w:rsid w:val="00A00D14"/>
    <w:rsid w:val="00A01408"/>
    <w:rsid w:val="00A02457"/>
    <w:rsid w:val="00A02AA8"/>
    <w:rsid w:val="00A03190"/>
    <w:rsid w:val="00A03A6D"/>
    <w:rsid w:val="00A03A9E"/>
    <w:rsid w:val="00A0404B"/>
    <w:rsid w:val="00A06F66"/>
    <w:rsid w:val="00A0798C"/>
    <w:rsid w:val="00A07BDD"/>
    <w:rsid w:val="00A07F12"/>
    <w:rsid w:val="00A1105B"/>
    <w:rsid w:val="00A1213C"/>
    <w:rsid w:val="00A130E8"/>
    <w:rsid w:val="00A15B6B"/>
    <w:rsid w:val="00A15EB4"/>
    <w:rsid w:val="00A16172"/>
    <w:rsid w:val="00A16876"/>
    <w:rsid w:val="00A200AA"/>
    <w:rsid w:val="00A20558"/>
    <w:rsid w:val="00A211DD"/>
    <w:rsid w:val="00A2186F"/>
    <w:rsid w:val="00A2270B"/>
    <w:rsid w:val="00A23B89"/>
    <w:rsid w:val="00A23C4F"/>
    <w:rsid w:val="00A23FE3"/>
    <w:rsid w:val="00A248C3"/>
    <w:rsid w:val="00A2496E"/>
    <w:rsid w:val="00A2515A"/>
    <w:rsid w:val="00A253E8"/>
    <w:rsid w:val="00A258B7"/>
    <w:rsid w:val="00A25A0C"/>
    <w:rsid w:val="00A25A83"/>
    <w:rsid w:val="00A262B6"/>
    <w:rsid w:val="00A305AD"/>
    <w:rsid w:val="00A31FE2"/>
    <w:rsid w:val="00A32743"/>
    <w:rsid w:val="00A40356"/>
    <w:rsid w:val="00A40FFB"/>
    <w:rsid w:val="00A41468"/>
    <w:rsid w:val="00A414A9"/>
    <w:rsid w:val="00A44141"/>
    <w:rsid w:val="00A44CCA"/>
    <w:rsid w:val="00A44D75"/>
    <w:rsid w:val="00A47CF1"/>
    <w:rsid w:val="00A50418"/>
    <w:rsid w:val="00A50B17"/>
    <w:rsid w:val="00A53A9B"/>
    <w:rsid w:val="00A54A47"/>
    <w:rsid w:val="00A56D26"/>
    <w:rsid w:val="00A571A7"/>
    <w:rsid w:val="00A5749A"/>
    <w:rsid w:val="00A575E1"/>
    <w:rsid w:val="00A57BA8"/>
    <w:rsid w:val="00A57C35"/>
    <w:rsid w:val="00A608FB"/>
    <w:rsid w:val="00A60D83"/>
    <w:rsid w:val="00A60F68"/>
    <w:rsid w:val="00A63772"/>
    <w:rsid w:val="00A63DF3"/>
    <w:rsid w:val="00A65C78"/>
    <w:rsid w:val="00A65F67"/>
    <w:rsid w:val="00A660A8"/>
    <w:rsid w:val="00A66A45"/>
    <w:rsid w:val="00A67591"/>
    <w:rsid w:val="00A67911"/>
    <w:rsid w:val="00A67CA6"/>
    <w:rsid w:val="00A70E7B"/>
    <w:rsid w:val="00A717EA"/>
    <w:rsid w:val="00A72700"/>
    <w:rsid w:val="00A730B0"/>
    <w:rsid w:val="00A73B84"/>
    <w:rsid w:val="00A7411D"/>
    <w:rsid w:val="00A756C4"/>
    <w:rsid w:val="00A7592B"/>
    <w:rsid w:val="00A75ED7"/>
    <w:rsid w:val="00A76094"/>
    <w:rsid w:val="00A768E2"/>
    <w:rsid w:val="00A77A16"/>
    <w:rsid w:val="00A82C52"/>
    <w:rsid w:val="00A838E8"/>
    <w:rsid w:val="00A83C15"/>
    <w:rsid w:val="00A84EC4"/>
    <w:rsid w:val="00A86CB6"/>
    <w:rsid w:val="00A90D55"/>
    <w:rsid w:val="00A9225E"/>
    <w:rsid w:val="00A944D8"/>
    <w:rsid w:val="00A959E7"/>
    <w:rsid w:val="00A95BBA"/>
    <w:rsid w:val="00A961EE"/>
    <w:rsid w:val="00A96559"/>
    <w:rsid w:val="00A97B11"/>
    <w:rsid w:val="00A97CD9"/>
    <w:rsid w:val="00AA020A"/>
    <w:rsid w:val="00AA04B3"/>
    <w:rsid w:val="00AA1253"/>
    <w:rsid w:val="00AA1ED0"/>
    <w:rsid w:val="00AA1F5B"/>
    <w:rsid w:val="00AA28EF"/>
    <w:rsid w:val="00AA3593"/>
    <w:rsid w:val="00AA38CA"/>
    <w:rsid w:val="00AA493E"/>
    <w:rsid w:val="00AA73AF"/>
    <w:rsid w:val="00AB062D"/>
    <w:rsid w:val="00AB0A8A"/>
    <w:rsid w:val="00AB1754"/>
    <w:rsid w:val="00AB1F8D"/>
    <w:rsid w:val="00AB27DD"/>
    <w:rsid w:val="00AB4BA4"/>
    <w:rsid w:val="00AB592E"/>
    <w:rsid w:val="00AC0C1C"/>
    <w:rsid w:val="00AC1305"/>
    <w:rsid w:val="00AC37BE"/>
    <w:rsid w:val="00AC439D"/>
    <w:rsid w:val="00AC62CC"/>
    <w:rsid w:val="00AC713F"/>
    <w:rsid w:val="00AC7329"/>
    <w:rsid w:val="00AC7D96"/>
    <w:rsid w:val="00AD00E4"/>
    <w:rsid w:val="00AD067E"/>
    <w:rsid w:val="00AD168B"/>
    <w:rsid w:val="00AD1B4E"/>
    <w:rsid w:val="00AD2801"/>
    <w:rsid w:val="00AD3496"/>
    <w:rsid w:val="00AD426A"/>
    <w:rsid w:val="00AD49A1"/>
    <w:rsid w:val="00AD5771"/>
    <w:rsid w:val="00AD6870"/>
    <w:rsid w:val="00AD68C5"/>
    <w:rsid w:val="00AD7F8F"/>
    <w:rsid w:val="00AE0BF9"/>
    <w:rsid w:val="00AE1273"/>
    <w:rsid w:val="00AE18C5"/>
    <w:rsid w:val="00AE2540"/>
    <w:rsid w:val="00AE2CF4"/>
    <w:rsid w:val="00AE2D29"/>
    <w:rsid w:val="00AE2F15"/>
    <w:rsid w:val="00AE4624"/>
    <w:rsid w:val="00AE4B3E"/>
    <w:rsid w:val="00AE4B90"/>
    <w:rsid w:val="00AE5E14"/>
    <w:rsid w:val="00AE6115"/>
    <w:rsid w:val="00AE625B"/>
    <w:rsid w:val="00AF01B2"/>
    <w:rsid w:val="00AF1103"/>
    <w:rsid w:val="00AF1668"/>
    <w:rsid w:val="00AF25B2"/>
    <w:rsid w:val="00AF28DE"/>
    <w:rsid w:val="00AF41EE"/>
    <w:rsid w:val="00AF4FA5"/>
    <w:rsid w:val="00AF5BB4"/>
    <w:rsid w:val="00AF6ECC"/>
    <w:rsid w:val="00B02145"/>
    <w:rsid w:val="00B022DC"/>
    <w:rsid w:val="00B04562"/>
    <w:rsid w:val="00B0472F"/>
    <w:rsid w:val="00B06930"/>
    <w:rsid w:val="00B0773A"/>
    <w:rsid w:val="00B07955"/>
    <w:rsid w:val="00B1176B"/>
    <w:rsid w:val="00B140B8"/>
    <w:rsid w:val="00B14FAA"/>
    <w:rsid w:val="00B15BED"/>
    <w:rsid w:val="00B15D30"/>
    <w:rsid w:val="00B15F09"/>
    <w:rsid w:val="00B16D18"/>
    <w:rsid w:val="00B177DE"/>
    <w:rsid w:val="00B20624"/>
    <w:rsid w:val="00B21E70"/>
    <w:rsid w:val="00B21F2F"/>
    <w:rsid w:val="00B23436"/>
    <w:rsid w:val="00B237F1"/>
    <w:rsid w:val="00B23F10"/>
    <w:rsid w:val="00B24328"/>
    <w:rsid w:val="00B24ED4"/>
    <w:rsid w:val="00B24F33"/>
    <w:rsid w:val="00B26354"/>
    <w:rsid w:val="00B26CA0"/>
    <w:rsid w:val="00B300BD"/>
    <w:rsid w:val="00B31965"/>
    <w:rsid w:val="00B32179"/>
    <w:rsid w:val="00B32341"/>
    <w:rsid w:val="00B32685"/>
    <w:rsid w:val="00B32C2B"/>
    <w:rsid w:val="00B33007"/>
    <w:rsid w:val="00B331A9"/>
    <w:rsid w:val="00B33498"/>
    <w:rsid w:val="00B33598"/>
    <w:rsid w:val="00B3575C"/>
    <w:rsid w:val="00B36569"/>
    <w:rsid w:val="00B37345"/>
    <w:rsid w:val="00B376A5"/>
    <w:rsid w:val="00B37F53"/>
    <w:rsid w:val="00B40A05"/>
    <w:rsid w:val="00B40A3E"/>
    <w:rsid w:val="00B427BB"/>
    <w:rsid w:val="00B43BA2"/>
    <w:rsid w:val="00B449EE"/>
    <w:rsid w:val="00B454AE"/>
    <w:rsid w:val="00B50227"/>
    <w:rsid w:val="00B50510"/>
    <w:rsid w:val="00B505E9"/>
    <w:rsid w:val="00B508E2"/>
    <w:rsid w:val="00B522CD"/>
    <w:rsid w:val="00B55143"/>
    <w:rsid w:val="00B553B2"/>
    <w:rsid w:val="00B555C8"/>
    <w:rsid w:val="00B55917"/>
    <w:rsid w:val="00B55D87"/>
    <w:rsid w:val="00B5646A"/>
    <w:rsid w:val="00B56F3D"/>
    <w:rsid w:val="00B57921"/>
    <w:rsid w:val="00B57E78"/>
    <w:rsid w:val="00B57EB8"/>
    <w:rsid w:val="00B609F6"/>
    <w:rsid w:val="00B60E75"/>
    <w:rsid w:val="00B643A6"/>
    <w:rsid w:val="00B64DD6"/>
    <w:rsid w:val="00B65045"/>
    <w:rsid w:val="00B66505"/>
    <w:rsid w:val="00B6710C"/>
    <w:rsid w:val="00B67E84"/>
    <w:rsid w:val="00B72076"/>
    <w:rsid w:val="00B72303"/>
    <w:rsid w:val="00B727A9"/>
    <w:rsid w:val="00B72C72"/>
    <w:rsid w:val="00B72ED9"/>
    <w:rsid w:val="00B731E4"/>
    <w:rsid w:val="00B751CE"/>
    <w:rsid w:val="00B75A8B"/>
    <w:rsid w:val="00B75B61"/>
    <w:rsid w:val="00B76796"/>
    <w:rsid w:val="00B771E0"/>
    <w:rsid w:val="00B7793B"/>
    <w:rsid w:val="00B77EE7"/>
    <w:rsid w:val="00B80EDD"/>
    <w:rsid w:val="00B812BD"/>
    <w:rsid w:val="00B81964"/>
    <w:rsid w:val="00B82277"/>
    <w:rsid w:val="00B83F87"/>
    <w:rsid w:val="00B8478F"/>
    <w:rsid w:val="00B84F93"/>
    <w:rsid w:val="00B91676"/>
    <w:rsid w:val="00B9322B"/>
    <w:rsid w:val="00B93640"/>
    <w:rsid w:val="00B955D5"/>
    <w:rsid w:val="00B95833"/>
    <w:rsid w:val="00BA1824"/>
    <w:rsid w:val="00BA2D98"/>
    <w:rsid w:val="00BA2F0C"/>
    <w:rsid w:val="00BA30D1"/>
    <w:rsid w:val="00BA30E1"/>
    <w:rsid w:val="00BA4609"/>
    <w:rsid w:val="00BA5BE2"/>
    <w:rsid w:val="00BA6A9C"/>
    <w:rsid w:val="00BA7F46"/>
    <w:rsid w:val="00BB0388"/>
    <w:rsid w:val="00BB0A0A"/>
    <w:rsid w:val="00BB133C"/>
    <w:rsid w:val="00BB1F04"/>
    <w:rsid w:val="00BB275C"/>
    <w:rsid w:val="00BB40DE"/>
    <w:rsid w:val="00BB45B5"/>
    <w:rsid w:val="00BB4DDE"/>
    <w:rsid w:val="00BB6064"/>
    <w:rsid w:val="00BB65CE"/>
    <w:rsid w:val="00BB7012"/>
    <w:rsid w:val="00BC09D1"/>
    <w:rsid w:val="00BC1CF3"/>
    <w:rsid w:val="00BC2BE0"/>
    <w:rsid w:val="00BC3573"/>
    <w:rsid w:val="00BC5860"/>
    <w:rsid w:val="00BC7F82"/>
    <w:rsid w:val="00BD1844"/>
    <w:rsid w:val="00BD18EE"/>
    <w:rsid w:val="00BD2A49"/>
    <w:rsid w:val="00BD3683"/>
    <w:rsid w:val="00BD40AB"/>
    <w:rsid w:val="00BD40DE"/>
    <w:rsid w:val="00BD41AF"/>
    <w:rsid w:val="00BD6297"/>
    <w:rsid w:val="00BD6806"/>
    <w:rsid w:val="00BD6939"/>
    <w:rsid w:val="00BD7433"/>
    <w:rsid w:val="00BD7831"/>
    <w:rsid w:val="00BD7C10"/>
    <w:rsid w:val="00BE046F"/>
    <w:rsid w:val="00BE0DEB"/>
    <w:rsid w:val="00BE229C"/>
    <w:rsid w:val="00BE2AB8"/>
    <w:rsid w:val="00BE2FC1"/>
    <w:rsid w:val="00BE3142"/>
    <w:rsid w:val="00BE4039"/>
    <w:rsid w:val="00BE58DF"/>
    <w:rsid w:val="00BE6365"/>
    <w:rsid w:val="00BF01B7"/>
    <w:rsid w:val="00BF0B7F"/>
    <w:rsid w:val="00BF0E94"/>
    <w:rsid w:val="00BF2988"/>
    <w:rsid w:val="00BF3FB9"/>
    <w:rsid w:val="00BF4012"/>
    <w:rsid w:val="00BF4720"/>
    <w:rsid w:val="00BF4F49"/>
    <w:rsid w:val="00BF6759"/>
    <w:rsid w:val="00BF70A6"/>
    <w:rsid w:val="00BF7B4F"/>
    <w:rsid w:val="00BF7B63"/>
    <w:rsid w:val="00BF7F3C"/>
    <w:rsid w:val="00C005D4"/>
    <w:rsid w:val="00C01045"/>
    <w:rsid w:val="00C0359D"/>
    <w:rsid w:val="00C038EC"/>
    <w:rsid w:val="00C03C21"/>
    <w:rsid w:val="00C05C6D"/>
    <w:rsid w:val="00C072D7"/>
    <w:rsid w:val="00C10302"/>
    <w:rsid w:val="00C104DB"/>
    <w:rsid w:val="00C10A22"/>
    <w:rsid w:val="00C10F5B"/>
    <w:rsid w:val="00C1122B"/>
    <w:rsid w:val="00C127F2"/>
    <w:rsid w:val="00C13B34"/>
    <w:rsid w:val="00C13F26"/>
    <w:rsid w:val="00C1474E"/>
    <w:rsid w:val="00C14C37"/>
    <w:rsid w:val="00C157AA"/>
    <w:rsid w:val="00C162E1"/>
    <w:rsid w:val="00C16BE4"/>
    <w:rsid w:val="00C16E9F"/>
    <w:rsid w:val="00C1713D"/>
    <w:rsid w:val="00C17523"/>
    <w:rsid w:val="00C177F1"/>
    <w:rsid w:val="00C17EE6"/>
    <w:rsid w:val="00C217F7"/>
    <w:rsid w:val="00C2272E"/>
    <w:rsid w:val="00C22F3A"/>
    <w:rsid w:val="00C23311"/>
    <w:rsid w:val="00C24AD9"/>
    <w:rsid w:val="00C25978"/>
    <w:rsid w:val="00C261C6"/>
    <w:rsid w:val="00C26621"/>
    <w:rsid w:val="00C26B27"/>
    <w:rsid w:val="00C26E7C"/>
    <w:rsid w:val="00C276CD"/>
    <w:rsid w:val="00C27827"/>
    <w:rsid w:val="00C30A97"/>
    <w:rsid w:val="00C31DDC"/>
    <w:rsid w:val="00C3223A"/>
    <w:rsid w:val="00C34168"/>
    <w:rsid w:val="00C34247"/>
    <w:rsid w:val="00C34326"/>
    <w:rsid w:val="00C34CEB"/>
    <w:rsid w:val="00C36201"/>
    <w:rsid w:val="00C368E8"/>
    <w:rsid w:val="00C36C3D"/>
    <w:rsid w:val="00C372C7"/>
    <w:rsid w:val="00C376A7"/>
    <w:rsid w:val="00C42443"/>
    <w:rsid w:val="00C42CBA"/>
    <w:rsid w:val="00C4338C"/>
    <w:rsid w:val="00C43C2B"/>
    <w:rsid w:val="00C45B27"/>
    <w:rsid w:val="00C4652E"/>
    <w:rsid w:val="00C472C7"/>
    <w:rsid w:val="00C5019E"/>
    <w:rsid w:val="00C50C8C"/>
    <w:rsid w:val="00C51962"/>
    <w:rsid w:val="00C5377C"/>
    <w:rsid w:val="00C53E8A"/>
    <w:rsid w:val="00C54DF3"/>
    <w:rsid w:val="00C560A7"/>
    <w:rsid w:val="00C56FC8"/>
    <w:rsid w:val="00C60F23"/>
    <w:rsid w:val="00C6170B"/>
    <w:rsid w:val="00C62138"/>
    <w:rsid w:val="00C62EB2"/>
    <w:rsid w:val="00C63431"/>
    <w:rsid w:val="00C64C87"/>
    <w:rsid w:val="00C65414"/>
    <w:rsid w:val="00C665FE"/>
    <w:rsid w:val="00C71BEC"/>
    <w:rsid w:val="00C73942"/>
    <w:rsid w:val="00C73A83"/>
    <w:rsid w:val="00C74D3A"/>
    <w:rsid w:val="00C75F3D"/>
    <w:rsid w:val="00C801B1"/>
    <w:rsid w:val="00C80511"/>
    <w:rsid w:val="00C80655"/>
    <w:rsid w:val="00C81937"/>
    <w:rsid w:val="00C826F5"/>
    <w:rsid w:val="00C83740"/>
    <w:rsid w:val="00C84527"/>
    <w:rsid w:val="00C84AD1"/>
    <w:rsid w:val="00C85579"/>
    <w:rsid w:val="00C8590C"/>
    <w:rsid w:val="00C862F1"/>
    <w:rsid w:val="00C863E5"/>
    <w:rsid w:val="00C87BE6"/>
    <w:rsid w:val="00C87F76"/>
    <w:rsid w:val="00C931FC"/>
    <w:rsid w:val="00C932C5"/>
    <w:rsid w:val="00C94CB6"/>
    <w:rsid w:val="00C95299"/>
    <w:rsid w:val="00C95A72"/>
    <w:rsid w:val="00C9650E"/>
    <w:rsid w:val="00C97000"/>
    <w:rsid w:val="00C975BD"/>
    <w:rsid w:val="00CA068D"/>
    <w:rsid w:val="00CA08DF"/>
    <w:rsid w:val="00CA1228"/>
    <w:rsid w:val="00CA1C73"/>
    <w:rsid w:val="00CA282D"/>
    <w:rsid w:val="00CA3F73"/>
    <w:rsid w:val="00CA4670"/>
    <w:rsid w:val="00CA5F89"/>
    <w:rsid w:val="00CA6B1A"/>
    <w:rsid w:val="00CB1B18"/>
    <w:rsid w:val="00CB20DC"/>
    <w:rsid w:val="00CB23DC"/>
    <w:rsid w:val="00CB2487"/>
    <w:rsid w:val="00CB28E2"/>
    <w:rsid w:val="00CB2F20"/>
    <w:rsid w:val="00CB3395"/>
    <w:rsid w:val="00CB5801"/>
    <w:rsid w:val="00CB758D"/>
    <w:rsid w:val="00CB7A3E"/>
    <w:rsid w:val="00CB7FF7"/>
    <w:rsid w:val="00CC0D0E"/>
    <w:rsid w:val="00CC1253"/>
    <w:rsid w:val="00CC19B3"/>
    <w:rsid w:val="00CC2044"/>
    <w:rsid w:val="00CC39D2"/>
    <w:rsid w:val="00CC5899"/>
    <w:rsid w:val="00CC69EC"/>
    <w:rsid w:val="00CC78A2"/>
    <w:rsid w:val="00CC7DF8"/>
    <w:rsid w:val="00CD15BE"/>
    <w:rsid w:val="00CD1EF2"/>
    <w:rsid w:val="00CD32BD"/>
    <w:rsid w:val="00CD34C7"/>
    <w:rsid w:val="00CD5653"/>
    <w:rsid w:val="00CD5E6D"/>
    <w:rsid w:val="00CD63C8"/>
    <w:rsid w:val="00CD76F8"/>
    <w:rsid w:val="00CD78A5"/>
    <w:rsid w:val="00CE02E8"/>
    <w:rsid w:val="00CE069E"/>
    <w:rsid w:val="00CE0DE0"/>
    <w:rsid w:val="00CE2CC2"/>
    <w:rsid w:val="00CE3722"/>
    <w:rsid w:val="00CF158D"/>
    <w:rsid w:val="00CF2166"/>
    <w:rsid w:val="00CF4340"/>
    <w:rsid w:val="00CF4394"/>
    <w:rsid w:val="00CF48B4"/>
    <w:rsid w:val="00CF5C12"/>
    <w:rsid w:val="00CF7B72"/>
    <w:rsid w:val="00D000A9"/>
    <w:rsid w:val="00D00384"/>
    <w:rsid w:val="00D005DB"/>
    <w:rsid w:val="00D0064E"/>
    <w:rsid w:val="00D00981"/>
    <w:rsid w:val="00D02596"/>
    <w:rsid w:val="00D0280D"/>
    <w:rsid w:val="00D02AEF"/>
    <w:rsid w:val="00D03EC9"/>
    <w:rsid w:val="00D05669"/>
    <w:rsid w:val="00D061EB"/>
    <w:rsid w:val="00D06952"/>
    <w:rsid w:val="00D07A72"/>
    <w:rsid w:val="00D10577"/>
    <w:rsid w:val="00D12405"/>
    <w:rsid w:val="00D12A4E"/>
    <w:rsid w:val="00D1323B"/>
    <w:rsid w:val="00D14BAE"/>
    <w:rsid w:val="00D15107"/>
    <w:rsid w:val="00D1648B"/>
    <w:rsid w:val="00D16819"/>
    <w:rsid w:val="00D17DD9"/>
    <w:rsid w:val="00D20AC0"/>
    <w:rsid w:val="00D229E7"/>
    <w:rsid w:val="00D2321B"/>
    <w:rsid w:val="00D23350"/>
    <w:rsid w:val="00D237E7"/>
    <w:rsid w:val="00D23DE4"/>
    <w:rsid w:val="00D25A5C"/>
    <w:rsid w:val="00D26873"/>
    <w:rsid w:val="00D27C99"/>
    <w:rsid w:val="00D31683"/>
    <w:rsid w:val="00D33452"/>
    <w:rsid w:val="00D336C8"/>
    <w:rsid w:val="00D339E8"/>
    <w:rsid w:val="00D33FDD"/>
    <w:rsid w:val="00D356D7"/>
    <w:rsid w:val="00D3654A"/>
    <w:rsid w:val="00D3662E"/>
    <w:rsid w:val="00D373F1"/>
    <w:rsid w:val="00D37567"/>
    <w:rsid w:val="00D40B1F"/>
    <w:rsid w:val="00D40D75"/>
    <w:rsid w:val="00D41B8C"/>
    <w:rsid w:val="00D43978"/>
    <w:rsid w:val="00D43CBD"/>
    <w:rsid w:val="00D449F0"/>
    <w:rsid w:val="00D45BD0"/>
    <w:rsid w:val="00D462D7"/>
    <w:rsid w:val="00D46A33"/>
    <w:rsid w:val="00D5062C"/>
    <w:rsid w:val="00D50C8C"/>
    <w:rsid w:val="00D52393"/>
    <w:rsid w:val="00D523E4"/>
    <w:rsid w:val="00D5279D"/>
    <w:rsid w:val="00D52A1B"/>
    <w:rsid w:val="00D52AA7"/>
    <w:rsid w:val="00D52FCC"/>
    <w:rsid w:val="00D53F14"/>
    <w:rsid w:val="00D54BE4"/>
    <w:rsid w:val="00D54DDB"/>
    <w:rsid w:val="00D554BC"/>
    <w:rsid w:val="00D560DC"/>
    <w:rsid w:val="00D56602"/>
    <w:rsid w:val="00D60483"/>
    <w:rsid w:val="00D6184A"/>
    <w:rsid w:val="00D61ABB"/>
    <w:rsid w:val="00D62D5C"/>
    <w:rsid w:val="00D63577"/>
    <w:rsid w:val="00D67FD7"/>
    <w:rsid w:val="00D704E4"/>
    <w:rsid w:val="00D72410"/>
    <w:rsid w:val="00D73D53"/>
    <w:rsid w:val="00D7402C"/>
    <w:rsid w:val="00D7408A"/>
    <w:rsid w:val="00D74261"/>
    <w:rsid w:val="00D7441B"/>
    <w:rsid w:val="00D75589"/>
    <w:rsid w:val="00D76AB2"/>
    <w:rsid w:val="00D80490"/>
    <w:rsid w:val="00D828F9"/>
    <w:rsid w:val="00D829AD"/>
    <w:rsid w:val="00D82EE2"/>
    <w:rsid w:val="00D83D1B"/>
    <w:rsid w:val="00D84133"/>
    <w:rsid w:val="00D84B8D"/>
    <w:rsid w:val="00D8545C"/>
    <w:rsid w:val="00D85B86"/>
    <w:rsid w:val="00D85B8D"/>
    <w:rsid w:val="00D86AB5"/>
    <w:rsid w:val="00D86E57"/>
    <w:rsid w:val="00D876AD"/>
    <w:rsid w:val="00D87788"/>
    <w:rsid w:val="00D877C8"/>
    <w:rsid w:val="00D91040"/>
    <w:rsid w:val="00D910C2"/>
    <w:rsid w:val="00D9168C"/>
    <w:rsid w:val="00D9189B"/>
    <w:rsid w:val="00D91DA6"/>
    <w:rsid w:val="00D921A0"/>
    <w:rsid w:val="00D93A41"/>
    <w:rsid w:val="00D93B9A"/>
    <w:rsid w:val="00D95984"/>
    <w:rsid w:val="00D95C64"/>
    <w:rsid w:val="00D9706F"/>
    <w:rsid w:val="00D972D4"/>
    <w:rsid w:val="00DA0FE3"/>
    <w:rsid w:val="00DA195B"/>
    <w:rsid w:val="00DA27F3"/>
    <w:rsid w:val="00DA2D1E"/>
    <w:rsid w:val="00DA3EC8"/>
    <w:rsid w:val="00DA40C1"/>
    <w:rsid w:val="00DA5564"/>
    <w:rsid w:val="00DA6B55"/>
    <w:rsid w:val="00DA6B97"/>
    <w:rsid w:val="00DA6CEE"/>
    <w:rsid w:val="00DB0015"/>
    <w:rsid w:val="00DB0359"/>
    <w:rsid w:val="00DB0ABB"/>
    <w:rsid w:val="00DB1D01"/>
    <w:rsid w:val="00DB266F"/>
    <w:rsid w:val="00DB2AAD"/>
    <w:rsid w:val="00DB44E2"/>
    <w:rsid w:val="00DB4A6D"/>
    <w:rsid w:val="00DB5941"/>
    <w:rsid w:val="00DB626D"/>
    <w:rsid w:val="00DB6365"/>
    <w:rsid w:val="00DB756C"/>
    <w:rsid w:val="00DC07B7"/>
    <w:rsid w:val="00DC0BF1"/>
    <w:rsid w:val="00DC1607"/>
    <w:rsid w:val="00DC17F2"/>
    <w:rsid w:val="00DC37D8"/>
    <w:rsid w:val="00DC4001"/>
    <w:rsid w:val="00DC41C3"/>
    <w:rsid w:val="00DC4A3C"/>
    <w:rsid w:val="00DC4FA4"/>
    <w:rsid w:val="00DC5B37"/>
    <w:rsid w:val="00DD286D"/>
    <w:rsid w:val="00DD2CAF"/>
    <w:rsid w:val="00DD3593"/>
    <w:rsid w:val="00DD64E0"/>
    <w:rsid w:val="00DD775C"/>
    <w:rsid w:val="00DD7BE0"/>
    <w:rsid w:val="00DE0C67"/>
    <w:rsid w:val="00DE3AAD"/>
    <w:rsid w:val="00DE3EA7"/>
    <w:rsid w:val="00DE598A"/>
    <w:rsid w:val="00DE6952"/>
    <w:rsid w:val="00DE6FBE"/>
    <w:rsid w:val="00DE7A7D"/>
    <w:rsid w:val="00DE7E74"/>
    <w:rsid w:val="00DF071B"/>
    <w:rsid w:val="00DF5C84"/>
    <w:rsid w:val="00DF5EC0"/>
    <w:rsid w:val="00DF6EF8"/>
    <w:rsid w:val="00DF6EFE"/>
    <w:rsid w:val="00E00A69"/>
    <w:rsid w:val="00E017BC"/>
    <w:rsid w:val="00E017F0"/>
    <w:rsid w:val="00E01A0E"/>
    <w:rsid w:val="00E025FE"/>
    <w:rsid w:val="00E0346A"/>
    <w:rsid w:val="00E041E4"/>
    <w:rsid w:val="00E04AEE"/>
    <w:rsid w:val="00E06BBD"/>
    <w:rsid w:val="00E100E3"/>
    <w:rsid w:val="00E1012B"/>
    <w:rsid w:val="00E103C8"/>
    <w:rsid w:val="00E1085B"/>
    <w:rsid w:val="00E1308B"/>
    <w:rsid w:val="00E14581"/>
    <w:rsid w:val="00E14623"/>
    <w:rsid w:val="00E15539"/>
    <w:rsid w:val="00E16541"/>
    <w:rsid w:val="00E17EC9"/>
    <w:rsid w:val="00E202F4"/>
    <w:rsid w:val="00E207C3"/>
    <w:rsid w:val="00E21386"/>
    <w:rsid w:val="00E231B4"/>
    <w:rsid w:val="00E2421B"/>
    <w:rsid w:val="00E242AF"/>
    <w:rsid w:val="00E24849"/>
    <w:rsid w:val="00E2536E"/>
    <w:rsid w:val="00E25A99"/>
    <w:rsid w:val="00E25B8A"/>
    <w:rsid w:val="00E25EF8"/>
    <w:rsid w:val="00E2632B"/>
    <w:rsid w:val="00E26F75"/>
    <w:rsid w:val="00E27423"/>
    <w:rsid w:val="00E3077F"/>
    <w:rsid w:val="00E322F7"/>
    <w:rsid w:val="00E3369B"/>
    <w:rsid w:val="00E362D2"/>
    <w:rsid w:val="00E36D76"/>
    <w:rsid w:val="00E40478"/>
    <w:rsid w:val="00E405EA"/>
    <w:rsid w:val="00E408B7"/>
    <w:rsid w:val="00E412EB"/>
    <w:rsid w:val="00E41637"/>
    <w:rsid w:val="00E42789"/>
    <w:rsid w:val="00E43F59"/>
    <w:rsid w:val="00E464F0"/>
    <w:rsid w:val="00E46EF3"/>
    <w:rsid w:val="00E47370"/>
    <w:rsid w:val="00E473E9"/>
    <w:rsid w:val="00E47B47"/>
    <w:rsid w:val="00E50BEB"/>
    <w:rsid w:val="00E53460"/>
    <w:rsid w:val="00E548FA"/>
    <w:rsid w:val="00E55CD9"/>
    <w:rsid w:val="00E57703"/>
    <w:rsid w:val="00E57ED4"/>
    <w:rsid w:val="00E57FED"/>
    <w:rsid w:val="00E6092F"/>
    <w:rsid w:val="00E61EE9"/>
    <w:rsid w:val="00E62049"/>
    <w:rsid w:val="00E629DA"/>
    <w:rsid w:val="00E64374"/>
    <w:rsid w:val="00E6451F"/>
    <w:rsid w:val="00E6469F"/>
    <w:rsid w:val="00E6546A"/>
    <w:rsid w:val="00E65C05"/>
    <w:rsid w:val="00E65D39"/>
    <w:rsid w:val="00E670F8"/>
    <w:rsid w:val="00E6741B"/>
    <w:rsid w:val="00E67FAC"/>
    <w:rsid w:val="00E70164"/>
    <w:rsid w:val="00E71485"/>
    <w:rsid w:val="00E7200B"/>
    <w:rsid w:val="00E738CB"/>
    <w:rsid w:val="00E73B0D"/>
    <w:rsid w:val="00E73C88"/>
    <w:rsid w:val="00E74437"/>
    <w:rsid w:val="00E7443D"/>
    <w:rsid w:val="00E75ACE"/>
    <w:rsid w:val="00E771AF"/>
    <w:rsid w:val="00E80386"/>
    <w:rsid w:val="00E809C3"/>
    <w:rsid w:val="00E814D4"/>
    <w:rsid w:val="00E81A1A"/>
    <w:rsid w:val="00E81C3E"/>
    <w:rsid w:val="00E82359"/>
    <w:rsid w:val="00E82B6D"/>
    <w:rsid w:val="00E83187"/>
    <w:rsid w:val="00E831E9"/>
    <w:rsid w:val="00E83564"/>
    <w:rsid w:val="00E84DDA"/>
    <w:rsid w:val="00E8608F"/>
    <w:rsid w:val="00E86C1D"/>
    <w:rsid w:val="00E90703"/>
    <w:rsid w:val="00E90A62"/>
    <w:rsid w:val="00E9265E"/>
    <w:rsid w:val="00E956DB"/>
    <w:rsid w:val="00E9763D"/>
    <w:rsid w:val="00EA1177"/>
    <w:rsid w:val="00EA118B"/>
    <w:rsid w:val="00EA11B6"/>
    <w:rsid w:val="00EA2181"/>
    <w:rsid w:val="00EA2DD8"/>
    <w:rsid w:val="00EA30FC"/>
    <w:rsid w:val="00EA4475"/>
    <w:rsid w:val="00EA52FE"/>
    <w:rsid w:val="00EA681F"/>
    <w:rsid w:val="00EB04C6"/>
    <w:rsid w:val="00EB06A6"/>
    <w:rsid w:val="00EB25B0"/>
    <w:rsid w:val="00EB29EA"/>
    <w:rsid w:val="00EB3307"/>
    <w:rsid w:val="00EB3823"/>
    <w:rsid w:val="00EB3CBB"/>
    <w:rsid w:val="00EB47D8"/>
    <w:rsid w:val="00EB57D3"/>
    <w:rsid w:val="00EB5EFD"/>
    <w:rsid w:val="00EB679F"/>
    <w:rsid w:val="00EB76E4"/>
    <w:rsid w:val="00EC0E65"/>
    <w:rsid w:val="00EC1251"/>
    <w:rsid w:val="00EC2938"/>
    <w:rsid w:val="00EC337D"/>
    <w:rsid w:val="00EC38EF"/>
    <w:rsid w:val="00EC50C9"/>
    <w:rsid w:val="00EC58B4"/>
    <w:rsid w:val="00EC5BB2"/>
    <w:rsid w:val="00EC75AF"/>
    <w:rsid w:val="00ED12F0"/>
    <w:rsid w:val="00ED2874"/>
    <w:rsid w:val="00ED290C"/>
    <w:rsid w:val="00ED2A6C"/>
    <w:rsid w:val="00ED46D9"/>
    <w:rsid w:val="00ED4773"/>
    <w:rsid w:val="00ED5284"/>
    <w:rsid w:val="00ED664B"/>
    <w:rsid w:val="00ED6A61"/>
    <w:rsid w:val="00ED768E"/>
    <w:rsid w:val="00ED7DA4"/>
    <w:rsid w:val="00EE03BB"/>
    <w:rsid w:val="00EE0552"/>
    <w:rsid w:val="00EE0593"/>
    <w:rsid w:val="00EE0B44"/>
    <w:rsid w:val="00EE125D"/>
    <w:rsid w:val="00EE2376"/>
    <w:rsid w:val="00EE23DE"/>
    <w:rsid w:val="00EE48BB"/>
    <w:rsid w:val="00EE6FE0"/>
    <w:rsid w:val="00EE704A"/>
    <w:rsid w:val="00EE7840"/>
    <w:rsid w:val="00EF2E75"/>
    <w:rsid w:val="00EF4C74"/>
    <w:rsid w:val="00EF5268"/>
    <w:rsid w:val="00EF608E"/>
    <w:rsid w:val="00EF6C4A"/>
    <w:rsid w:val="00F0044B"/>
    <w:rsid w:val="00F00E60"/>
    <w:rsid w:val="00F02F9F"/>
    <w:rsid w:val="00F03525"/>
    <w:rsid w:val="00F039A8"/>
    <w:rsid w:val="00F0424D"/>
    <w:rsid w:val="00F04957"/>
    <w:rsid w:val="00F053F0"/>
    <w:rsid w:val="00F05807"/>
    <w:rsid w:val="00F06451"/>
    <w:rsid w:val="00F07052"/>
    <w:rsid w:val="00F0706C"/>
    <w:rsid w:val="00F11EBE"/>
    <w:rsid w:val="00F12293"/>
    <w:rsid w:val="00F12BA8"/>
    <w:rsid w:val="00F12D7A"/>
    <w:rsid w:val="00F130D0"/>
    <w:rsid w:val="00F13AC6"/>
    <w:rsid w:val="00F14933"/>
    <w:rsid w:val="00F1516A"/>
    <w:rsid w:val="00F15EE5"/>
    <w:rsid w:val="00F171F9"/>
    <w:rsid w:val="00F1737C"/>
    <w:rsid w:val="00F173AA"/>
    <w:rsid w:val="00F22A26"/>
    <w:rsid w:val="00F24072"/>
    <w:rsid w:val="00F26432"/>
    <w:rsid w:val="00F27ECF"/>
    <w:rsid w:val="00F3197A"/>
    <w:rsid w:val="00F32139"/>
    <w:rsid w:val="00F33CF0"/>
    <w:rsid w:val="00F33D56"/>
    <w:rsid w:val="00F34E08"/>
    <w:rsid w:val="00F41D91"/>
    <w:rsid w:val="00F41F52"/>
    <w:rsid w:val="00F41FA1"/>
    <w:rsid w:val="00F42363"/>
    <w:rsid w:val="00F427C4"/>
    <w:rsid w:val="00F43D6C"/>
    <w:rsid w:val="00F46964"/>
    <w:rsid w:val="00F46F9A"/>
    <w:rsid w:val="00F470FD"/>
    <w:rsid w:val="00F50F30"/>
    <w:rsid w:val="00F5126A"/>
    <w:rsid w:val="00F5126E"/>
    <w:rsid w:val="00F516EF"/>
    <w:rsid w:val="00F51755"/>
    <w:rsid w:val="00F531D9"/>
    <w:rsid w:val="00F54D8E"/>
    <w:rsid w:val="00F5580D"/>
    <w:rsid w:val="00F56EA1"/>
    <w:rsid w:val="00F571C3"/>
    <w:rsid w:val="00F606D5"/>
    <w:rsid w:val="00F611B3"/>
    <w:rsid w:val="00F6196E"/>
    <w:rsid w:val="00F61CCC"/>
    <w:rsid w:val="00F624DD"/>
    <w:rsid w:val="00F629C0"/>
    <w:rsid w:val="00F63FC7"/>
    <w:rsid w:val="00F65E1F"/>
    <w:rsid w:val="00F65ED5"/>
    <w:rsid w:val="00F6608B"/>
    <w:rsid w:val="00F6636A"/>
    <w:rsid w:val="00F667C5"/>
    <w:rsid w:val="00F67E31"/>
    <w:rsid w:val="00F70B44"/>
    <w:rsid w:val="00F71436"/>
    <w:rsid w:val="00F718A8"/>
    <w:rsid w:val="00F7207E"/>
    <w:rsid w:val="00F72183"/>
    <w:rsid w:val="00F73FF8"/>
    <w:rsid w:val="00F75C12"/>
    <w:rsid w:val="00F76D01"/>
    <w:rsid w:val="00F80B43"/>
    <w:rsid w:val="00F80C97"/>
    <w:rsid w:val="00F81C35"/>
    <w:rsid w:val="00F82981"/>
    <w:rsid w:val="00F8311F"/>
    <w:rsid w:val="00F83248"/>
    <w:rsid w:val="00F83376"/>
    <w:rsid w:val="00F853AE"/>
    <w:rsid w:val="00F908D5"/>
    <w:rsid w:val="00F913B9"/>
    <w:rsid w:val="00F93C74"/>
    <w:rsid w:val="00F93DCC"/>
    <w:rsid w:val="00F9435D"/>
    <w:rsid w:val="00F966F9"/>
    <w:rsid w:val="00F96F61"/>
    <w:rsid w:val="00F97740"/>
    <w:rsid w:val="00FA0C8F"/>
    <w:rsid w:val="00FA2DEF"/>
    <w:rsid w:val="00FA2F7B"/>
    <w:rsid w:val="00FA3C90"/>
    <w:rsid w:val="00FA3C97"/>
    <w:rsid w:val="00FA3D30"/>
    <w:rsid w:val="00FA4B49"/>
    <w:rsid w:val="00FA54F8"/>
    <w:rsid w:val="00FA63FC"/>
    <w:rsid w:val="00FA66EC"/>
    <w:rsid w:val="00FA78C8"/>
    <w:rsid w:val="00FA7A2F"/>
    <w:rsid w:val="00FB09FE"/>
    <w:rsid w:val="00FB0E80"/>
    <w:rsid w:val="00FB101D"/>
    <w:rsid w:val="00FB1725"/>
    <w:rsid w:val="00FB2493"/>
    <w:rsid w:val="00FB3C6D"/>
    <w:rsid w:val="00FB42B7"/>
    <w:rsid w:val="00FB4484"/>
    <w:rsid w:val="00FB593A"/>
    <w:rsid w:val="00FB6410"/>
    <w:rsid w:val="00FB6E82"/>
    <w:rsid w:val="00FB792E"/>
    <w:rsid w:val="00FB7CF0"/>
    <w:rsid w:val="00FC0042"/>
    <w:rsid w:val="00FC1E67"/>
    <w:rsid w:val="00FC2A13"/>
    <w:rsid w:val="00FC3F9C"/>
    <w:rsid w:val="00FC4284"/>
    <w:rsid w:val="00FC4576"/>
    <w:rsid w:val="00FC5FF5"/>
    <w:rsid w:val="00FC6285"/>
    <w:rsid w:val="00FC78FB"/>
    <w:rsid w:val="00FC7DBC"/>
    <w:rsid w:val="00FD076A"/>
    <w:rsid w:val="00FD0AA0"/>
    <w:rsid w:val="00FD1D5A"/>
    <w:rsid w:val="00FD5059"/>
    <w:rsid w:val="00FD554D"/>
    <w:rsid w:val="00FD5BCC"/>
    <w:rsid w:val="00FD7B23"/>
    <w:rsid w:val="00FE2A48"/>
    <w:rsid w:val="00FE2DEF"/>
    <w:rsid w:val="00FE2DFF"/>
    <w:rsid w:val="00FE323C"/>
    <w:rsid w:val="00FE3A27"/>
    <w:rsid w:val="00FE5D0A"/>
    <w:rsid w:val="00FE6469"/>
    <w:rsid w:val="00FE7C22"/>
    <w:rsid w:val="00FE7C6D"/>
    <w:rsid w:val="00FF05D0"/>
    <w:rsid w:val="00FF06CE"/>
    <w:rsid w:val="00FF0DC2"/>
    <w:rsid w:val="00FF0FF7"/>
    <w:rsid w:val="00FF1022"/>
    <w:rsid w:val="00FF10A2"/>
    <w:rsid w:val="00FF1438"/>
    <w:rsid w:val="00FF3A38"/>
    <w:rsid w:val="00FF3C25"/>
    <w:rsid w:val="00FF4129"/>
    <w:rsid w:val="00FF44F7"/>
    <w:rsid w:val="00FF4C90"/>
    <w:rsid w:val="00FF5806"/>
    <w:rsid w:val="00FF61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heme="minorHAnsi"/>
        <w:color w:val="000000" w:themeColor="text1"/>
        <w:sz w:val="24"/>
        <w:lang w:val="en-US" w:eastAsia="en-US" w:bidi="ar-SA"/>
      </w:rPr>
    </w:rPrDefault>
    <w:pPrDefault>
      <w:pPr>
        <w:spacing w:line="240" w:lineRule="exact"/>
        <w:jc w:val="center"/>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4C90"/>
    <w:rPr>
      <w:color w:val="008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436C2"/>
    <w:pPr>
      <w:tabs>
        <w:tab w:val="center" w:pos="4320"/>
        <w:tab w:val="right" w:pos="8640"/>
      </w:tabs>
    </w:pPr>
  </w:style>
  <w:style w:type="character" w:styleId="PageNumber">
    <w:name w:val="page number"/>
    <w:basedOn w:val="DefaultParagraphFont"/>
    <w:rsid w:val="005436C2"/>
  </w:style>
  <w:style w:type="paragraph" w:styleId="Header">
    <w:name w:val="header"/>
    <w:basedOn w:val="Normal"/>
    <w:rsid w:val="005436C2"/>
    <w:pPr>
      <w:tabs>
        <w:tab w:val="center" w:pos="4320"/>
        <w:tab w:val="right" w:pos="8640"/>
      </w:tabs>
    </w:pPr>
  </w:style>
  <w:style w:type="paragraph" w:styleId="BodyText">
    <w:name w:val="Body Text"/>
    <w:basedOn w:val="Normal"/>
    <w:rsid w:val="005436C2"/>
    <w:pPr>
      <w:tabs>
        <w:tab w:val="left" w:pos="720"/>
      </w:tabs>
      <w:ind w:right="-360"/>
    </w:pPr>
    <w:rPr>
      <w:rFonts w:ascii="Times New Roman" w:hAnsi="Times New Roman"/>
      <w:color w:val="000080"/>
    </w:rPr>
  </w:style>
  <w:style w:type="paragraph" w:styleId="BodyText3">
    <w:name w:val="Body Text 3"/>
    <w:basedOn w:val="Normal"/>
    <w:rsid w:val="005436C2"/>
    <w:pPr>
      <w:tabs>
        <w:tab w:val="left" w:pos="288"/>
        <w:tab w:val="left" w:pos="4752"/>
      </w:tabs>
      <w:ind w:right="-360"/>
      <w:jc w:val="both"/>
    </w:pPr>
    <w:rPr>
      <w:color w:val="000080"/>
    </w:rPr>
  </w:style>
  <w:style w:type="paragraph" w:styleId="PlainText">
    <w:name w:val="Plain Text"/>
    <w:basedOn w:val="Normal"/>
    <w:link w:val="PlainTextChar"/>
    <w:uiPriority w:val="99"/>
    <w:unhideWhenUsed/>
    <w:rsid w:val="00D91DA6"/>
    <w:rPr>
      <w:rFonts w:ascii="Consolas" w:eastAsia="Calibri" w:hAnsi="Consolas"/>
      <w:color w:val="auto"/>
      <w:sz w:val="21"/>
      <w:szCs w:val="21"/>
    </w:rPr>
  </w:style>
  <w:style w:type="character" w:customStyle="1" w:styleId="PlainTextChar">
    <w:name w:val="Plain Text Char"/>
    <w:basedOn w:val="DefaultParagraphFont"/>
    <w:link w:val="PlainText"/>
    <w:uiPriority w:val="99"/>
    <w:rsid w:val="00D91DA6"/>
    <w:rPr>
      <w:rFonts w:ascii="Consolas" w:eastAsia="Calibri" w:hAnsi="Consolas" w:cs="Times New Roman"/>
      <w:sz w:val="21"/>
      <w:szCs w:val="21"/>
    </w:rPr>
  </w:style>
  <w:style w:type="character" w:customStyle="1" w:styleId="FooterChar">
    <w:name w:val="Footer Char"/>
    <w:basedOn w:val="DefaultParagraphFont"/>
    <w:link w:val="Footer"/>
    <w:uiPriority w:val="99"/>
    <w:rsid w:val="000379D0"/>
    <w:rPr>
      <w:color w:val="008080"/>
      <w:sz w:val="24"/>
    </w:rPr>
  </w:style>
  <w:style w:type="paragraph" w:styleId="BalloonText">
    <w:name w:val="Balloon Text"/>
    <w:basedOn w:val="Normal"/>
    <w:link w:val="BalloonTextChar"/>
    <w:rsid w:val="000379D0"/>
    <w:rPr>
      <w:rFonts w:ascii="Tahoma" w:hAnsi="Tahoma" w:cs="Tahoma"/>
      <w:sz w:val="16"/>
      <w:szCs w:val="16"/>
    </w:rPr>
  </w:style>
  <w:style w:type="character" w:customStyle="1" w:styleId="BalloonTextChar">
    <w:name w:val="Balloon Text Char"/>
    <w:basedOn w:val="DefaultParagraphFont"/>
    <w:link w:val="BalloonText"/>
    <w:rsid w:val="000379D0"/>
    <w:rPr>
      <w:rFonts w:ascii="Tahoma" w:hAnsi="Tahoma" w:cs="Tahoma"/>
      <w:color w:val="008080"/>
      <w:sz w:val="16"/>
      <w:szCs w:val="16"/>
    </w:rPr>
  </w:style>
  <w:style w:type="table" w:styleId="TableGrid">
    <w:name w:val="Table Grid"/>
    <w:basedOn w:val="TableNormal"/>
    <w:uiPriority w:val="59"/>
    <w:rsid w:val="006F1A46"/>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26591"/>
    <w:pPr>
      <w:spacing w:after="200" w:line="276" w:lineRule="auto"/>
      <w:ind w:left="720"/>
      <w:contextualSpacing/>
    </w:pPr>
    <w:rPr>
      <w:rFonts w:asciiTheme="minorHAnsi" w:eastAsiaTheme="minorHAnsi" w:hAnsiTheme="minorHAnsi" w:cstheme="minorBidi"/>
      <w:color w:val="auto"/>
      <w:sz w:val="22"/>
      <w:szCs w:val="22"/>
    </w:rPr>
  </w:style>
  <w:style w:type="character" w:styleId="LineNumber">
    <w:name w:val="line number"/>
    <w:basedOn w:val="DefaultParagraphFont"/>
    <w:rsid w:val="004766C9"/>
  </w:style>
  <w:style w:type="character" w:styleId="CommentReference">
    <w:name w:val="annotation reference"/>
    <w:basedOn w:val="DefaultParagraphFont"/>
    <w:rsid w:val="0046111A"/>
    <w:rPr>
      <w:sz w:val="16"/>
      <w:szCs w:val="16"/>
    </w:rPr>
  </w:style>
  <w:style w:type="paragraph" w:styleId="CommentText">
    <w:name w:val="annotation text"/>
    <w:basedOn w:val="Normal"/>
    <w:link w:val="CommentTextChar"/>
    <w:rsid w:val="0046111A"/>
    <w:rPr>
      <w:sz w:val="20"/>
    </w:rPr>
  </w:style>
  <w:style w:type="character" w:customStyle="1" w:styleId="CommentTextChar">
    <w:name w:val="Comment Text Char"/>
    <w:basedOn w:val="DefaultParagraphFont"/>
    <w:link w:val="CommentText"/>
    <w:rsid w:val="0046111A"/>
    <w:rPr>
      <w:color w:val="008080"/>
      <w:sz w:val="20"/>
    </w:rPr>
  </w:style>
  <w:style w:type="paragraph" w:styleId="CommentSubject">
    <w:name w:val="annotation subject"/>
    <w:basedOn w:val="CommentText"/>
    <w:next w:val="CommentText"/>
    <w:link w:val="CommentSubjectChar"/>
    <w:rsid w:val="0046111A"/>
    <w:rPr>
      <w:b/>
      <w:bCs/>
    </w:rPr>
  </w:style>
  <w:style w:type="character" w:customStyle="1" w:styleId="CommentSubjectChar">
    <w:name w:val="Comment Subject Char"/>
    <w:basedOn w:val="CommentTextChar"/>
    <w:link w:val="CommentSubject"/>
    <w:rsid w:val="0046111A"/>
    <w:rPr>
      <w:b/>
      <w:bCs/>
      <w:color w:val="008080"/>
      <w:sz w:val="20"/>
    </w:rPr>
  </w:style>
  <w:style w:type="character" w:styleId="Hyperlink">
    <w:name w:val="Hyperlink"/>
    <w:basedOn w:val="DefaultParagraphFont"/>
    <w:rsid w:val="00750E3A"/>
    <w:rPr>
      <w:color w:val="0000FF" w:themeColor="hyperlink"/>
      <w:u w:val="single"/>
    </w:rPr>
  </w:style>
  <w:style w:type="character" w:styleId="FollowedHyperlink">
    <w:name w:val="FollowedHyperlink"/>
    <w:basedOn w:val="DefaultParagraphFont"/>
    <w:rsid w:val="00750E3A"/>
    <w:rPr>
      <w:color w:val="800080" w:themeColor="followedHyperlink"/>
      <w:u w:val="single"/>
    </w:rPr>
  </w:style>
  <w:style w:type="paragraph" w:customStyle="1" w:styleId="Default">
    <w:name w:val="Default"/>
    <w:rsid w:val="009F7822"/>
    <w:pPr>
      <w:autoSpaceDE w:val="0"/>
      <w:autoSpaceDN w:val="0"/>
      <w:adjustRightInd w:val="0"/>
      <w:spacing w:line="240" w:lineRule="auto"/>
      <w:jc w:val="left"/>
    </w:pPr>
    <w:rPr>
      <w:rFonts w:cs="Calibri"/>
      <w:color w:val="00000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0779">
      <w:bodyDiv w:val="1"/>
      <w:marLeft w:val="0"/>
      <w:marRight w:val="0"/>
      <w:marTop w:val="0"/>
      <w:marBottom w:val="0"/>
      <w:divBdr>
        <w:top w:val="none" w:sz="0" w:space="0" w:color="auto"/>
        <w:left w:val="none" w:sz="0" w:space="0" w:color="auto"/>
        <w:bottom w:val="none" w:sz="0" w:space="0" w:color="auto"/>
        <w:right w:val="none" w:sz="0" w:space="0" w:color="auto"/>
      </w:divBdr>
    </w:div>
    <w:div w:id="144515318">
      <w:bodyDiv w:val="1"/>
      <w:marLeft w:val="0"/>
      <w:marRight w:val="0"/>
      <w:marTop w:val="0"/>
      <w:marBottom w:val="0"/>
      <w:divBdr>
        <w:top w:val="none" w:sz="0" w:space="0" w:color="auto"/>
        <w:left w:val="none" w:sz="0" w:space="0" w:color="auto"/>
        <w:bottom w:val="none" w:sz="0" w:space="0" w:color="auto"/>
        <w:right w:val="none" w:sz="0" w:space="0" w:color="auto"/>
      </w:divBdr>
    </w:div>
    <w:div w:id="185489995">
      <w:bodyDiv w:val="1"/>
      <w:marLeft w:val="0"/>
      <w:marRight w:val="0"/>
      <w:marTop w:val="0"/>
      <w:marBottom w:val="0"/>
      <w:divBdr>
        <w:top w:val="none" w:sz="0" w:space="0" w:color="auto"/>
        <w:left w:val="none" w:sz="0" w:space="0" w:color="auto"/>
        <w:bottom w:val="none" w:sz="0" w:space="0" w:color="auto"/>
        <w:right w:val="none" w:sz="0" w:space="0" w:color="auto"/>
      </w:divBdr>
    </w:div>
    <w:div w:id="257175439">
      <w:bodyDiv w:val="1"/>
      <w:marLeft w:val="0"/>
      <w:marRight w:val="0"/>
      <w:marTop w:val="0"/>
      <w:marBottom w:val="0"/>
      <w:divBdr>
        <w:top w:val="none" w:sz="0" w:space="0" w:color="auto"/>
        <w:left w:val="none" w:sz="0" w:space="0" w:color="auto"/>
        <w:bottom w:val="none" w:sz="0" w:space="0" w:color="auto"/>
        <w:right w:val="none" w:sz="0" w:space="0" w:color="auto"/>
      </w:divBdr>
    </w:div>
    <w:div w:id="278297590">
      <w:bodyDiv w:val="1"/>
      <w:marLeft w:val="0"/>
      <w:marRight w:val="0"/>
      <w:marTop w:val="0"/>
      <w:marBottom w:val="0"/>
      <w:divBdr>
        <w:top w:val="none" w:sz="0" w:space="0" w:color="auto"/>
        <w:left w:val="none" w:sz="0" w:space="0" w:color="auto"/>
        <w:bottom w:val="none" w:sz="0" w:space="0" w:color="auto"/>
        <w:right w:val="none" w:sz="0" w:space="0" w:color="auto"/>
      </w:divBdr>
    </w:div>
    <w:div w:id="382945851">
      <w:bodyDiv w:val="1"/>
      <w:marLeft w:val="0"/>
      <w:marRight w:val="0"/>
      <w:marTop w:val="0"/>
      <w:marBottom w:val="0"/>
      <w:divBdr>
        <w:top w:val="none" w:sz="0" w:space="0" w:color="auto"/>
        <w:left w:val="none" w:sz="0" w:space="0" w:color="auto"/>
        <w:bottom w:val="none" w:sz="0" w:space="0" w:color="auto"/>
        <w:right w:val="none" w:sz="0" w:space="0" w:color="auto"/>
      </w:divBdr>
    </w:div>
    <w:div w:id="402996313">
      <w:bodyDiv w:val="1"/>
      <w:marLeft w:val="0"/>
      <w:marRight w:val="0"/>
      <w:marTop w:val="0"/>
      <w:marBottom w:val="0"/>
      <w:divBdr>
        <w:top w:val="none" w:sz="0" w:space="0" w:color="auto"/>
        <w:left w:val="none" w:sz="0" w:space="0" w:color="auto"/>
        <w:bottom w:val="none" w:sz="0" w:space="0" w:color="auto"/>
        <w:right w:val="none" w:sz="0" w:space="0" w:color="auto"/>
      </w:divBdr>
    </w:div>
    <w:div w:id="539513790">
      <w:bodyDiv w:val="1"/>
      <w:marLeft w:val="0"/>
      <w:marRight w:val="0"/>
      <w:marTop w:val="0"/>
      <w:marBottom w:val="0"/>
      <w:divBdr>
        <w:top w:val="none" w:sz="0" w:space="0" w:color="auto"/>
        <w:left w:val="none" w:sz="0" w:space="0" w:color="auto"/>
        <w:bottom w:val="none" w:sz="0" w:space="0" w:color="auto"/>
        <w:right w:val="none" w:sz="0" w:space="0" w:color="auto"/>
      </w:divBdr>
    </w:div>
    <w:div w:id="543686778">
      <w:bodyDiv w:val="1"/>
      <w:marLeft w:val="0"/>
      <w:marRight w:val="0"/>
      <w:marTop w:val="0"/>
      <w:marBottom w:val="0"/>
      <w:divBdr>
        <w:top w:val="none" w:sz="0" w:space="0" w:color="auto"/>
        <w:left w:val="none" w:sz="0" w:space="0" w:color="auto"/>
        <w:bottom w:val="none" w:sz="0" w:space="0" w:color="auto"/>
        <w:right w:val="none" w:sz="0" w:space="0" w:color="auto"/>
      </w:divBdr>
    </w:div>
    <w:div w:id="762727420">
      <w:bodyDiv w:val="1"/>
      <w:marLeft w:val="0"/>
      <w:marRight w:val="0"/>
      <w:marTop w:val="0"/>
      <w:marBottom w:val="0"/>
      <w:divBdr>
        <w:top w:val="none" w:sz="0" w:space="0" w:color="auto"/>
        <w:left w:val="none" w:sz="0" w:space="0" w:color="auto"/>
        <w:bottom w:val="none" w:sz="0" w:space="0" w:color="auto"/>
        <w:right w:val="none" w:sz="0" w:space="0" w:color="auto"/>
      </w:divBdr>
    </w:div>
    <w:div w:id="905802082">
      <w:bodyDiv w:val="1"/>
      <w:marLeft w:val="0"/>
      <w:marRight w:val="0"/>
      <w:marTop w:val="0"/>
      <w:marBottom w:val="0"/>
      <w:divBdr>
        <w:top w:val="none" w:sz="0" w:space="0" w:color="auto"/>
        <w:left w:val="none" w:sz="0" w:space="0" w:color="auto"/>
        <w:bottom w:val="none" w:sz="0" w:space="0" w:color="auto"/>
        <w:right w:val="none" w:sz="0" w:space="0" w:color="auto"/>
      </w:divBdr>
    </w:div>
    <w:div w:id="910502918">
      <w:bodyDiv w:val="1"/>
      <w:marLeft w:val="0"/>
      <w:marRight w:val="0"/>
      <w:marTop w:val="0"/>
      <w:marBottom w:val="0"/>
      <w:divBdr>
        <w:top w:val="none" w:sz="0" w:space="0" w:color="auto"/>
        <w:left w:val="none" w:sz="0" w:space="0" w:color="auto"/>
        <w:bottom w:val="none" w:sz="0" w:space="0" w:color="auto"/>
        <w:right w:val="none" w:sz="0" w:space="0" w:color="auto"/>
      </w:divBdr>
    </w:div>
    <w:div w:id="1016004975">
      <w:bodyDiv w:val="1"/>
      <w:marLeft w:val="0"/>
      <w:marRight w:val="0"/>
      <w:marTop w:val="0"/>
      <w:marBottom w:val="0"/>
      <w:divBdr>
        <w:top w:val="none" w:sz="0" w:space="0" w:color="auto"/>
        <w:left w:val="none" w:sz="0" w:space="0" w:color="auto"/>
        <w:bottom w:val="none" w:sz="0" w:space="0" w:color="auto"/>
        <w:right w:val="none" w:sz="0" w:space="0" w:color="auto"/>
      </w:divBdr>
    </w:div>
    <w:div w:id="1157644594">
      <w:bodyDiv w:val="1"/>
      <w:marLeft w:val="0"/>
      <w:marRight w:val="0"/>
      <w:marTop w:val="0"/>
      <w:marBottom w:val="0"/>
      <w:divBdr>
        <w:top w:val="none" w:sz="0" w:space="0" w:color="auto"/>
        <w:left w:val="none" w:sz="0" w:space="0" w:color="auto"/>
        <w:bottom w:val="none" w:sz="0" w:space="0" w:color="auto"/>
        <w:right w:val="none" w:sz="0" w:space="0" w:color="auto"/>
      </w:divBdr>
    </w:div>
    <w:div w:id="1175340299">
      <w:bodyDiv w:val="1"/>
      <w:marLeft w:val="0"/>
      <w:marRight w:val="0"/>
      <w:marTop w:val="0"/>
      <w:marBottom w:val="0"/>
      <w:divBdr>
        <w:top w:val="none" w:sz="0" w:space="0" w:color="auto"/>
        <w:left w:val="none" w:sz="0" w:space="0" w:color="auto"/>
        <w:bottom w:val="none" w:sz="0" w:space="0" w:color="auto"/>
        <w:right w:val="none" w:sz="0" w:space="0" w:color="auto"/>
      </w:divBdr>
    </w:div>
    <w:div w:id="1198202320">
      <w:bodyDiv w:val="1"/>
      <w:marLeft w:val="0"/>
      <w:marRight w:val="0"/>
      <w:marTop w:val="0"/>
      <w:marBottom w:val="0"/>
      <w:divBdr>
        <w:top w:val="none" w:sz="0" w:space="0" w:color="auto"/>
        <w:left w:val="none" w:sz="0" w:space="0" w:color="auto"/>
        <w:bottom w:val="none" w:sz="0" w:space="0" w:color="auto"/>
        <w:right w:val="none" w:sz="0" w:space="0" w:color="auto"/>
      </w:divBdr>
    </w:div>
    <w:div w:id="1263875968">
      <w:bodyDiv w:val="1"/>
      <w:marLeft w:val="0"/>
      <w:marRight w:val="0"/>
      <w:marTop w:val="0"/>
      <w:marBottom w:val="0"/>
      <w:divBdr>
        <w:top w:val="none" w:sz="0" w:space="0" w:color="auto"/>
        <w:left w:val="none" w:sz="0" w:space="0" w:color="auto"/>
        <w:bottom w:val="none" w:sz="0" w:space="0" w:color="auto"/>
        <w:right w:val="none" w:sz="0" w:space="0" w:color="auto"/>
      </w:divBdr>
    </w:div>
    <w:div w:id="1291279704">
      <w:bodyDiv w:val="1"/>
      <w:marLeft w:val="0"/>
      <w:marRight w:val="0"/>
      <w:marTop w:val="0"/>
      <w:marBottom w:val="0"/>
      <w:divBdr>
        <w:top w:val="none" w:sz="0" w:space="0" w:color="auto"/>
        <w:left w:val="none" w:sz="0" w:space="0" w:color="auto"/>
        <w:bottom w:val="none" w:sz="0" w:space="0" w:color="auto"/>
        <w:right w:val="none" w:sz="0" w:space="0" w:color="auto"/>
      </w:divBdr>
    </w:div>
    <w:div w:id="1343750320">
      <w:bodyDiv w:val="1"/>
      <w:marLeft w:val="0"/>
      <w:marRight w:val="0"/>
      <w:marTop w:val="0"/>
      <w:marBottom w:val="0"/>
      <w:divBdr>
        <w:top w:val="none" w:sz="0" w:space="0" w:color="auto"/>
        <w:left w:val="none" w:sz="0" w:space="0" w:color="auto"/>
        <w:bottom w:val="none" w:sz="0" w:space="0" w:color="auto"/>
        <w:right w:val="none" w:sz="0" w:space="0" w:color="auto"/>
      </w:divBdr>
    </w:div>
    <w:div w:id="1451363989">
      <w:bodyDiv w:val="1"/>
      <w:marLeft w:val="0"/>
      <w:marRight w:val="0"/>
      <w:marTop w:val="0"/>
      <w:marBottom w:val="0"/>
      <w:divBdr>
        <w:top w:val="none" w:sz="0" w:space="0" w:color="auto"/>
        <w:left w:val="none" w:sz="0" w:space="0" w:color="auto"/>
        <w:bottom w:val="none" w:sz="0" w:space="0" w:color="auto"/>
        <w:right w:val="none" w:sz="0" w:space="0" w:color="auto"/>
      </w:divBdr>
    </w:div>
    <w:div w:id="1457915763">
      <w:bodyDiv w:val="1"/>
      <w:marLeft w:val="0"/>
      <w:marRight w:val="0"/>
      <w:marTop w:val="0"/>
      <w:marBottom w:val="0"/>
      <w:divBdr>
        <w:top w:val="none" w:sz="0" w:space="0" w:color="auto"/>
        <w:left w:val="none" w:sz="0" w:space="0" w:color="auto"/>
        <w:bottom w:val="none" w:sz="0" w:space="0" w:color="auto"/>
        <w:right w:val="none" w:sz="0" w:space="0" w:color="auto"/>
      </w:divBdr>
    </w:div>
    <w:div w:id="1462067866">
      <w:bodyDiv w:val="1"/>
      <w:marLeft w:val="0"/>
      <w:marRight w:val="0"/>
      <w:marTop w:val="0"/>
      <w:marBottom w:val="0"/>
      <w:divBdr>
        <w:top w:val="none" w:sz="0" w:space="0" w:color="auto"/>
        <w:left w:val="none" w:sz="0" w:space="0" w:color="auto"/>
        <w:bottom w:val="none" w:sz="0" w:space="0" w:color="auto"/>
        <w:right w:val="none" w:sz="0" w:space="0" w:color="auto"/>
      </w:divBdr>
    </w:div>
    <w:div w:id="1468742721">
      <w:bodyDiv w:val="1"/>
      <w:marLeft w:val="0"/>
      <w:marRight w:val="0"/>
      <w:marTop w:val="0"/>
      <w:marBottom w:val="0"/>
      <w:divBdr>
        <w:top w:val="none" w:sz="0" w:space="0" w:color="auto"/>
        <w:left w:val="none" w:sz="0" w:space="0" w:color="auto"/>
        <w:bottom w:val="none" w:sz="0" w:space="0" w:color="auto"/>
        <w:right w:val="none" w:sz="0" w:space="0" w:color="auto"/>
      </w:divBdr>
    </w:div>
    <w:div w:id="1542017003">
      <w:bodyDiv w:val="1"/>
      <w:marLeft w:val="0"/>
      <w:marRight w:val="0"/>
      <w:marTop w:val="0"/>
      <w:marBottom w:val="0"/>
      <w:divBdr>
        <w:top w:val="none" w:sz="0" w:space="0" w:color="auto"/>
        <w:left w:val="none" w:sz="0" w:space="0" w:color="auto"/>
        <w:bottom w:val="none" w:sz="0" w:space="0" w:color="auto"/>
        <w:right w:val="none" w:sz="0" w:space="0" w:color="auto"/>
      </w:divBdr>
    </w:div>
    <w:div w:id="1551305034">
      <w:bodyDiv w:val="1"/>
      <w:marLeft w:val="0"/>
      <w:marRight w:val="0"/>
      <w:marTop w:val="0"/>
      <w:marBottom w:val="0"/>
      <w:divBdr>
        <w:top w:val="none" w:sz="0" w:space="0" w:color="auto"/>
        <w:left w:val="none" w:sz="0" w:space="0" w:color="auto"/>
        <w:bottom w:val="none" w:sz="0" w:space="0" w:color="auto"/>
        <w:right w:val="none" w:sz="0" w:space="0" w:color="auto"/>
      </w:divBdr>
    </w:div>
    <w:div w:id="1554265923">
      <w:bodyDiv w:val="1"/>
      <w:marLeft w:val="0"/>
      <w:marRight w:val="0"/>
      <w:marTop w:val="0"/>
      <w:marBottom w:val="0"/>
      <w:divBdr>
        <w:top w:val="none" w:sz="0" w:space="0" w:color="auto"/>
        <w:left w:val="none" w:sz="0" w:space="0" w:color="auto"/>
        <w:bottom w:val="none" w:sz="0" w:space="0" w:color="auto"/>
        <w:right w:val="none" w:sz="0" w:space="0" w:color="auto"/>
      </w:divBdr>
    </w:div>
    <w:div w:id="1568031727">
      <w:bodyDiv w:val="1"/>
      <w:marLeft w:val="0"/>
      <w:marRight w:val="0"/>
      <w:marTop w:val="0"/>
      <w:marBottom w:val="0"/>
      <w:divBdr>
        <w:top w:val="none" w:sz="0" w:space="0" w:color="auto"/>
        <w:left w:val="none" w:sz="0" w:space="0" w:color="auto"/>
        <w:bottom w:val="none" w:sz="0" w:space="0" w:color="auto"/>
        <w:right w:val="none" w:sz="0" w:space="0" w:color="auto"/>
      </w:divBdr>
    </w:div>
    <w:div w:id="1575894432">
      <w:bodyDiv w:val="1"/>
      <w:marLeft w:val="0"/>
      <w:marRight w:val="0"/>
      <w:marTop w:val="0"/>
      <w:marBottom w:val="0"/>
      <w:divBdr>
        <w:top w:val="none" w:sz="0" w:space="0" w:color="auto"/>
        <w:left w:val="none" w:sz="0" w:space="0" w:color="auto"/>
        <w:bottom w:val="none" w:sz="0" w:space="0" w:color="auto"/>
        <w:right w:val="none" w:sz="0" w:space="0" w:color="auto"/>
      </w:divBdr>
    </w:div>
    <w:div w:id="1590311334">
      <w:bodyDiv w:val="1"/>
      <w:marLeft w:val="0"/>
      <w:marRight w:val="0"/>
      <w:marTop w:val="0"/>
      <w:marBottom w:val="0"/>
      <w:divBdr>
        <w:top w:val="none" w:sz="0" w:space="0" w:color="auto"/>
        <w:left w:val="none" w:sz="0" w:space="0" w:color="auto"/>
        <w:bottom w:val="none" w:sz="0" w:space="0" w:color="auto"/>
        <w:right w:val="none" w:sz="0" w:space="0" w:color="auto"/>
      </w:divBdr>
    </w:div>
    <w:div w:id="1657488341">
      <w:bodyDiv w:val="1"/>
      <w:marLeft w:val="0"/>
      <w:marRight w:val="0"/>
      <w:marTop w:val="0"/>
      <w:marBottom w:val="0"/>
      <w:divBdr>
        <w:top w:val="none" w:sz="0" w:space="0" w:color="auto"/>
        <w:left w:val="none" w:sz="0" w:space="0" w:color="auto"/>
        <w:bottom w:val="none" w:sz="0" w:space="0" w:color="auto"/>
        <w:right w:val="none" w:sz="0" w:space="0" w:color="auto"/>
      </w:divBdr>
    </w:div>
    <w:div w:id="1756508288">
      <w:bodyDiv w:val="1"/>
      <w:marLeft w:val="0"/>
      <w:marRight w:val="0"/>
      <w:marTop w:val="0"/>
      <w:marBottom w:val="0"/>
      <w:divBdr>
        <w:top w:val="none" w:sz="0" w:space="0" w:color="auto"/>
        <w:left w:val="none" w:sz="0" w:space="0" w:color="auto"/>
        <w:bottom w:val="none" w:sz="0" w:space="0" w:color="auto"/>
        <w:right w:val="none" w:sz="0" w:space="0" w:color="auto"/>
      </w:divBdr>
    </w:div>
    <w:div w:id="1757433258">
      <w:bodyDiv w:val="1"/>
      <w:marLeft w:val="0"/>
      <w:marRight w:val="0"/>
      <w:marTop w:val="0"/>
      <w:marBottom w:val="0"/>
      <w:divBdr>
        <w:top w:val="none" w:sz="0" w:space="0" w:color="auto"/>
        <w:left w:val="none" w:sz="0" w:space="0" w:color="auto"/>
        <w:bottom w:val="none" w:sz="0" w:space="0" w:color="auto"/>
        <w:right w:val="none" w:sz="0" w:space="0" w:color="auto"/>
      </w:divBdr>
    </w:div>
    <w:div w:id="1779445607">
      <w:bodyDiv w:val="1"/>
      <w:marLeft w:val="0"/>
      <w:marRight w:val="0"/>
      <w:marTop w:val="0"/>
      <w:marBottom w:val="0"/>
      <w:divBdr>
        <w:top w:val="none" w:sz="0" w:space="0" w:color="auto"/>
        <w:left w:val="none" w:sz="0" w:space="0" w:color="auto"/>
        <w:bottom w:val="none" w:sz="0" w:space="0" w:color="auto"/>
        <w:right w:val="none" w:sz="0" w:space="0" w:color="auto"/>
      </w:divBdr>
    </w:div>
    <w:div w:id="1865513787">
      <w:bodyDiv w:val="1"/>
      <w:marLeft w:val="0"/>
      <w:marRight w:val="0"/>
      <w:marTop w:val="0"/>
      <w:marBottom w:val="0"/>
      <w:divBdr>
        <w:top w:val="none" w:sz="0" w:space="0" w:color="auto"/>
        <w:left w:val="none" w:sz="0" w:space="0" w:color="auto"/>
        <w:bottom w:val="none" w:sz="0" w:space="0" w:color="auto"/>
        <w:right w:val="none" w:sz="0" w:space="0" w:color="auto"/>
      </w:divBdr>
    </w:div>
    <w:div w:id="1881044624">
      <w:bodyDiv w:val="1"/>
      <w:marLeft w:val="0"/>
      <w:marRight w:val="0"/>
      <w:marTop w:val="0"/>
      <w:marBottom w:val="0"/>
      <w:divBdr>
        <w:top w:val="none" w:sz="0" w:space="0" w:color="auto"/>
        <w:left w:val="none" w:sz="0" w:space="0" w:color="auto"/>
        <w:bottom w:val="none" w:sz="0" w:space="0" w:color="auto"/>
        <w:right w:val="none" w:sz="0" w:space="0" w:color="auto"/>
      </w:divBdr>
    </w:div>
    <w:div w:id="1890452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563B07-2F39-454C-9C30-1D92148D3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5</Pages>
  <Words>2025</Words>
  <Characters>11544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RECORD OF PROCEEDINGS</vt:lpstr>
    </vt:vector>
  </TitlesOfParts>
  <Company>Pre-installed Company</Company>
  <LinksUpToDate>false</LinksUpToDate>
  <CharactersWithSpaces>13542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RECORD OF PROCEEDINGS</dc:title>
  <dc:creator>JOHN J. D'ORAZIO</dc:creator>
  <cp:lastModifiedBy>julie.raveau</cp:lastModifiedBy>
  <cp:revision>8</cp:revision>
  <cp:lastPrinted>2012-07-09T14:53:00Z</cp:lastPrinted>
  <dcterms:created xsi:type="dcterms:W3CDTF">2012-07-03T14:01:00Z</dcterms:created>
  <dcterms:modified xsi:type="dcterms:W3CDTF">2012-08-15T17:58:00Z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-1105890195</vt:i4>
  </property>
</Properties>
</file>