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B966E4" w:rsidRPr="00B966E4" w:rsidRDefault="0095270D" w:rsidP="00DD5558">
      <w:pPr>
        <w:tabs>
          <w:tab w:val="right" w:pos="9360"/>
        </w:tabs>
        <w:jc w:val="both"/>
        <w:rPr>
          <w:caps/>
          <w:color w:val="auto"/>
        </w:rPr>
      </w:pPr>
      <w:r w:rsidRPr="00B966E4">
        <w:rPr>
          <w:caps/>
          <w:color w:val="auto"/>
        </w:rPr>
        <w:t xml:space="preserve">NAME:  </w:t>
      </w:r>
      <w:r w:rsidR="00EF68A1">
        <w:rPr>
          <w:caps/>
          <w:color w:val="auto"/>
        </w:rPr>
        <w:t>XXXXXXXXXXXXXX</w:t>
      </w:r>
      <w:r w:rsidR="004976F1">
        <w:rPr>
          <w:caps/>
          <w:color w:val="auto"/>
        </w:rPr>
        <w:t xml:space="preserve">                                                       </w:t>
      </w:r>
      <w:r w:rsidR="00596C65">
        <w:rPr>
          <w:caps/>
          <w:color w:val="auto"/>
        </w:rPr>
        <w:t xml:space="preserve"> </w:t>
      </w:r>
      <w:r w:rsidR="004976F1">
        <w:rPr>
          <w:caps/>
          <w:color w:val="auto"/>
        </w:rPr>
        <w:t xml:space="preserve"> </w:t>
      </w:r>
      <w:r w:rsidR="003325F4">
        <w:rPr>
          <w:caps/>
          <w:color w:val="auto"/>
        </w:rPr>
        <w:t xml:space="preserve">  </w:t>
      </w:r>
      <w:r w:rsidRPr="00B966E4">
        <w:rPr>
          <w:caps/>
          <w:color w:val="auto"/>
        </w:rPr>
        <w:t xml:space="preserve">BRANCH OF SERVICE:  </w:t>
      </w:r>
      <w:r w:rsidR="0018208F" w:rsidRPr="00B966E4">
        <w:rPr>
          <w:caps/>
          <w:color w:val="auto"/>
        </w:rPr>
        <w:t xml:space="preserve"> </w:t>
      </w:r>
      <w:r w:rsidR="00DF70F4" w:rsidRPr="00B966E4">
        <w:rPr>
          <w:caps/>
          <w:color w:val="auto"/>
        </w:rPr>
        <w:t xml:space="preserve">Army </w:t>
      </w:r>
    </w:p>
    <w:p w:rsidR="0095270D" w:rsidRPr="00F64312" w:rsidRDefault="0095270D" w:rsidP="00DD5558">
      <w:pPr>
        <w:tabs>
          <w:tab w:val="right" w:pos="9360"/>
        </w:tabs>
        <w:jc w:val="both"/>
        <w:rPr>
          <w:color w:val="auto"/>
        </w:rPr>
      </w:pPr>
      <w:r w:rsidRPr="00B966E4">
        <w:rPr>
          <w:caps/>
          <w:color w:val="auto"/>
        </w:rPr>
        <w:t>CASE NUMBER:  PD1100</w:t>
      </w:r>
      <w:r w:rsidR="00B966E4" w:rsidRPr="00B966E4">
        <w:rPr>
          <w:caps/>
          <w:color w:val="auto"/>
        </w:rPr>
        <w:t>918</w:t>
      </w:r>
      <w:r w:rsidR="004976F1">
        <w:rPr>
          <w:caps/>
          <w:color w:val="auto"/>
        </w:rPr>
        <w:t xml:space="preserve"> </w:t>
      </w:r>
      <w:r w:rsidR="00596C65">
        <w:rPr>
          <w:caps/>
          <w:color w:val="auto"/>
        </w:rPr>
        <w:t xml:space="preserve">                                                            </w:t>
      </w:r>
      <w:r w:rsidR="0018208F" w:rsidRPr="00B966E4">
        <w:rPr>
          <w:color w:val="auto"/>
        </w:rPr>
        <w:t>SE</w:t>
      </w:r>
      <w:r w:rsidRPr="00B966E4">
        <w:rPr>
          <w:color w:val="auto"/>
        </w:rPr>
        <w:t>PARATION DATE:  200</w:t>
      </w:r>
      <w:r w:rsidR="00B966E4" w:rsidRPr="00B966E4">
        <w:rPr>
          <w:color w:val="auto"/>
        </w:rPr>
        <w:t>70909</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4976F1">
        <w:rPr>
          <w:caps/>
          <w:color w:val="auto"/>
        </w:rPr>
        <w:t>0928</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4976F1">
        <w:rPr>
          <w:color w:val="auto"/>
          <w:u w:val="single"/>
        </w:rPr>
        <w:t>SUMMARY OF CASE</w:t>
      </w:r>
      <w:r w:rsidRPr="004976F1">
        <w:rPr>
          <w:color w:val="auto"/>
        </w:rPr>
        <w:t>:</w:t>
      </w:r>
      <w:r w:rsidR="00532B33" w:rsidRPr="004976F1">
        <w:rPr>
          <w:color w:val="auto"/>
        </w:rPr>
        <w:t xml:space="preserve"> </w:t>
      </w:r>
      <w:r w:rsidRPr="004976F1">
        <w:rPr>
          <w:color w:val="auto"/>
        </w:rPr>
        <w:t xml:space="preserve"> Data extracted from the available evidence of record reflects that this covered individual (CI) was </w:t>
      </w:r>
      <w:r w:rsidR="00A70270" w:rsidRPr="004976F1">
        <w:rPr>
          <w:color w:val="auto"/>
        </w:rPr>
        <w:t>an active duty</w:t>
      </w:r>
      <w:r w:rsidR="0021565F" w:rsidRPr="004976F1">
        <w:rPr>
          <w:color w:val="auto"/>
        </w:rPr>
        <w:t xml:space="preserve"> </w:t>
      </w:r>
      <w:r w:rsidR="00B966E4" w:rsidRPr="004976F1">
        <w:rPr>
          <w:color w:val="auto"/>
        </w:rPr>
        <w:t>SPC</w:t>
      </w:r>
      <w:r w:rsidR="0017172C" w:rsidRPr="004976F1">
        <w:rPr>
          <w:color w:val="auto"/>
        </w:rPr>
        <w:t>/E-</w:t>
      </w:r>
      <w:r w:rsidR="00B966E4" w:rsidRPr="004976F1">
        <w:rPr>
          <w:color w:val="auto"/>
        </w:rPr>
        <w:t>4</w:t>
      </w:r>
      <w:r w:rsidRPr="004976F1">
        <w:rPr>
          <w:color w:val="auto"/>
        </w:rPr>
        <w:t xml:space="preserve"> (</w:t>
      </w:r>
      <w:r w:rsidR="00B966E4" w:rsidRPr="004976F1">
        <w:rPr>
          <w:color w:val="auto"/>
        </w:rPr>
        <w:t>92G, Food Service Operations</w:t>
      </w:r>
      <w:r w:rsidR="00A70270" w:rsidRPr="004976F1">
        <w:rPr>
          <w:color w:val="auto"/>
        </w:rPr>
        <w:t>)</w:t>
      </w:r>
      <w:r w:rsidR="00565636" w:rsidRPr="004976F1">
        <w:rPr>
          <w:color w:val="auto"/>
        </w:rPr>
        <w:t>,</w:t>
      </w:r>
      <w:r w:rsidR="00A70270" w:rsidRPr="004976F1">
        <w:rPr>
          <w:color w:val="auto"/>
        </w:rPr>
        <w:t xml:space="preserve"> </w:t>
      </w:r>
      <w:r w:rsidRPr="004976F1">
        <w:rPr>
          <w:color w:val="auto"/>
        </w:rPr>
        <w:t xml:space="preserve">medically separated for </w:t>
      </w:r>
      <w:r w:rsidR="007C3DA7">
        <w:rPr>
          <w:color w:val="auto"/>
        </w:rPr>
        <w:t>a</w:t>
      </w:r>
      <w:r w:rsidR="00B966E4" w:rsidRPr="004976F1">
        <w:rPr>
          <w:color w:val="auto"/>
          <w:szCs w:val="24"/>
        </w:rPr>
        <w:t xml:space="preserve">nxiety </w:t>
      </w:r>
      <w:r w:rsidR="007C3DA7">
        <w:rPr>
          <w:color w:val="auto"/>
          <w:szCs w:val="24"/>
        </w:rPr>
        <w:t>d</w:t>
      </w:r>
      <w:r w:rsidR="00B966E4" w:rsidRPr="004976F1">
        <w:rPr>
          <w:color w:val="auto"/>
          <w:szCs w:val="24"/>
        </w:rPr>
        <w:t>isorder</w:t>
      </w:r>
      <w:r w:rsidR="0021565F" w:rsidRPr="004976F1">
        <w:rPr>
          <w:color w:val="auto"/>
          <w:szCs w:val="24"/>
        </w:rPr>
        <w:t>.</w:t>
      </w:r>
      <w:r w:rsidR="00C416B2" w:rsidRPr="004976F1">
        <w:rPr>
          <w:color w:val="auto"/>
          <w:szCs w:val="24"/>
        </w:rPr>
        <w:t xml:space="preserve">  The CI deployed to Kuwait</w:t>
      </w:r>
      <w:r w:rsidR="00A13558" w:rsidRPr="004976F1">
        <w:rPr>
          <w:color w:val="auto"/>
          <w:szCs w:val="24"/>
        </w:rPr>
        <w:t>/</w:t>
      </w:r>
      <w:r w:rsidR="00C416B2" w:rsidRPr="004976F1">
        <w:rPr>
          <w:color w:val="auto"/>
          <w:szCs w:val="24"/>
        </w:rPr>
        <w:t>Iraq</w:t>
      </w:r>
      <w:r w:rsidR="00D32E5E" w:rsidRPr="004976F1">
        <w:rPr>
          <w:color w:val="auto"/>
          <w:szCs w:val="24"/>
        </w:rPr>
        <w:t xml:space="preserve"> three times</w:t>
      </w:r>
      <w:r w:rsidR="00C416B2" w:rsidRPr="004976F1">
        <w:rPr>
          <w:color w:val="auto"/>
          <w:szCs w:val="24"/>
        </w:rPr>
        <w:t xml:space="preserve">.  </w:t>
      </w:r>
      <w:r w:rsidR="008477DC" w:rsidRPr="004976F1">
        <w:rPr>
          <w:color w:val="auto"/>
          <w:szCs w:val="24"/>
        </w:rPr>
        <w:t xml:space="preserve">Each deployment resulted in increased anxiety and substance abuse problems that culminated in hospitalization for evaluation of </w:t>
      </w:r>
      <w:r w:rsidR="00F23715" w:rsidRPr="004976F1">
        <w:rPr>
          <w:color w:val="auto"/>
          <w:szCs w:val="24"/>
        </w:rPr>
        <w:t xml:space="preserve">his mental health </w:t>
      </w:r>
      <w:r w:rsidR="008477DC" w:rsidRPr="004976F1">
        <w:rPr>
          <w:color w:val="auto"/>
          <w:szCs w:val="24"/>
        </w:rPr>
        <w:t xml:space="preserve">and </w:t>
      </w:r>
      <w:r w:rsidR="00D32E5E" w:rsidRPr="004976F1">
        <w:rPr>
          <w:color w:val="auto"/>
          <w:szCs w:val="24"/>
        </w:rPr>
        <w:t xml:space="preserve">substance </w:t>
      </w:r>
      <w:r w:rsidR="008477DC" w:rsidRPr="004976F1">
        <w:rPr>
          <w:color w:val="auto"/>
          <w:szCs w:val="24"/>
        </w:rPr>
        <w:t>detoxification</w:t>
      </w:r>
      <w:r w:rsidR="00F23715" w:rsidRPr="004976F1">
        <w:rPr>
          <w:color w:val="auto"/>
          <w:szCs w:val="24"/>
        </w:rPr>
        <w:t xml:space="preserve"> when he missed his plane back to Iraq while </w:t>
      </w:r>
      <w:r w:rsidR="008477DC" w:rsidRPr="004976F1">
        <w:rPr>
          <w:color w:val="auto"/>
          <w:szCs w:val="24"/>
        </w:rPr>
        <w:t>on his mid-tour visit home</w:t>
      </w:r>
      <w:r w:rsidR="00F23715" w:rsidRPr="004976F1">
        <w:rPr>
          <w:color w:val="auto"/>
          <w:szCs w:val="24"/>
        </w:rPr>
        <w:t>.  He was discharged</w:t>
      </w:r>
      <w:r w:rsidR="00D32E5E" w:rsidRPr="004976F1">
        <w:rPr>
          <w:color w:val="auto"/>
          <w:szCs w:val="24"/>
        </w:rPr>
        <w:t xml:space="preserve"> from the hospital </w:t>
      </w:r>
      <w:r w:rsidR="00F23715" w:rsidRPr="004976F1">
        <w:rPr>
          <w:color w:val="auto"/>
          <w:szCs w:val="24"/>
        </w:rPr>
        <w:t>to his rear detachment unit and treated for anxiety</w:t>
      </w:r>
      <w:r w:rsidR="00723BF3" w:rsidRPr="004976F1">
        <w:rPr>
          <w:color w:val="auto"/>
          <w:szCs w:val="24"/>
        </w:rPr>
        <w:t xml:space="preserve"> and </w:t>
      </w:r>
      <w:r w:rsidR="00F23715" w:rsidRPr="004976F1">
        <w:rPr>
          <w:color w:val="auto"/>
          <w:szCs w:val="24"/>
        </w:rPr>
        <w:t>substance</w:t>
      </w:r>
      <w:r w:rsidR="00723BF3" w:rsidRPr="004976F1">
        <w:rPr>
          <w:color w:val="auto"/>
          <w:szCs w:val="24"/>
        </w:rPr>
        <w:t xml:space="preserve"> dependency.  </w:t>
      </w:r>
      <w:r w:rsidR="00F15483" w:rsidRPr="004976F1">
        <w:rPr>
          <w:color w:val="auto"/>
        </w:rPr>
        <w:t>The CI did not improve adequately with treatment</w:t>
      </w:r>
      <w:r w:rsidR="00723BF3" w:rsidRPr="004976F1">
        <w:rPr>
          <w:color w:val="auto"/>
        </w:rPr>
        <w:t xml:space="preserve"> t</w:t>
      </w:r>
      <w:r w:rsidR="00F566B7" w:rsidRPr="004976F1">
        <w:rPr>
          <w:color w:val="auto"/>
        </w:rPr>
        <w:t>o meet the physical requirements of his Military Occupational Specialty (MOS)</w:t>
      </w:r>
      <w:r w:rsidR="0021565F" w:rsidRPr="004976F1">
        <w:rPr>
          <w:color w:val="auto"/>
        </w:rPr>
        <w:t xml:space="preserve"> </w:t>
      </w:r>
      <w:r w:rsidR="00F566B7" w:rsidRPr="004976F1">
        <w:rPr>
          <w:color w:val="auto"/>
        </w:rPr>
        <w:t>or satis</w:t>
      </w:r>
      <w:r w:rsidR="009C12A1" w:rsidRPr="004976F1">
        <w:rPr>
          <w:color w:val="auto"/>
        </w:rPr>
        <w:t>fy physical fitness standards.</w:t>
      </w:r>
      <w:r w:rsidR="00F566B7" w:rsidRPr="004976F1">
        <w:rPr>
          <w:color w:val="auto"/>
        </w:rPr>
        <w:t xml:space="preserve"> </w:t>
      </w:r>
      <w:r w:rsidR="009C12A1" w:rsidRPr="004976F1">
        <w:rPr>
          <w:color w:val="auto"/>
        </w:rPr>
        <w:t xml:space="preserve"> He </w:t>
      </w:r>
      <w:r w:rsidR="00F566B7" w:rsidRPr="004976F1">
        <w:rPr>
          <w:color w:val="auto"/>
        </w:rPr>
        <w:t xml:space="preserve">was issued a permanent </w:t>
      </w:r>
      <w:r w:rsidR="00665A0C" w:rsidRPr="004976F1">
        <w:rPr>
          <w:color w:val="auto"/>
        </w:rPr>
        <w:t>S</w:t>
      </w:r>
      <w:r w:rsidR="00F566B7" w:rsidRPr="004976F1">
        <w:rPr>
          <w:color w:val="auto"/>
        </w:rPr>
        <w:t>3 profile and</w:t>
      </w:r>
      <w:r w:rsidR="009C12A1" w:rsidRPr="004976F1">
        <w:rPr>
          <w:color w:val="auto"/>
        </w:rPr>
        <w:t xml:space="preserve"> </w:t>
      </w:r>
      <w:r w:rsidR="00F566B7" w:rsidRPr="004976F1">
        <w:rPr>
          <w:color w:val="auto"/>
        </w:rPr>
        <w:t>referred for a Medical Evaluation Board (MEB).</w:t>
      </w:r>
      <w:r w:rsidR="00723BF3" w:rsidRPr="004976F1">
        <w:rPr>
          <w:color w:val="auto"/>
        </w:rPr>
        <w:t xml:space="preserve">  </w:t>
      </w:r>
      <w:r w:rsidR="00F15483" w:rsidRPr="004976F1">
        <w:rPr>
          <w:color w:val="auto"/>
        </w:rPr>
        <w:t xml:space="preserve">The MEB forwarded </w:t>
      </w:r>
      <w:r w:rsidR="00723BF3" w:rsidRPr="004976F1">
        <w:rPr>
          <w:color w:val="auto"/>
        </w:rPr>
        <w:t xml:space="preserve">anxiety disorder with features of </w:t>
      </w:r>
      <w:r w:rsidR="00744C21">
        <w:rPr>
          <w:color w:val="auto"/>
        </w:rPr>
        <w:t>p</w:t>
      </w:r>
      <w:r w:rsidR="003325F4">
        <w:rPr>
          <w:color w:val="auto"/>
        </w:rPr>
        <w:t>ostt</w:t>
      </w:r>
      <w:r w:rsidR="00723BF3" w:rsidRPr="004976F1">
        <w:rPr>
          <w:color w:val="auto"/>
        </w:rPr>
        <w:t xml:space="preserve">raumatic </w:t>
      </w:r>
      <w:r w:rsidR="00744C21">
        <w:rPr>
          <w:color w:val="auto"/>
        </w:rPr>
        <w:t>s</w:t>
      </w:r>
      <w:r w:rsidR="00723BF3" w:rsidRPr="004976F1">
        <w:rPr>
          <w:color w:val="auto"/>
        </w:rPr>
        <w:t xml:space="preserve">tress </w:t>
      </w:r>
      <w:r w:rsidR="00744C21">
        <w:rPr>
          <w:color w:val="auto"/>
        </w:rPr>
        <w:t>d</w:t>
      </w:r>
      <w:r w:rsidR="00723BF3" w:rsidRPr="004976F1">
        <w:rPr>
          <w:color w:val="auto"/>
        </w:rPr>
        <w:t xml:space="preserve">isorder </w:t>
      </w:r>
      <w:r w:rsidR="005C5B75" w:rsidRPr="004976F1">
        <w:rPr>
          <w:color w:val="auto"/>
        </w:rPr>
        <w:t xml:space="preserve">(PTSD) </w:t>
      </w:r>
      <w:r w:rsidR="00744C21">
        <w:rPr>
          <w:color w:val="auto"/>
        </w:rPr>
        <w:t>to the Physical Evaluation Board (</w:t>
      </w:r>
      <w:r w:rsidR="00F15483" w:rsidRPr="004976F1">
        <w:rPr>
          <w:color w:val="auto"/>
        </w:rPr>
        <w:t>PEB</w:t>
      </w:r>
      <w:r w:rsidR="00744C21">
        <w:rPr>
          <w:color w:val="auto"/>
        </w:rPr>
        <w:t>) for</w:t>
      </w:r>
      <w:r w:rsidR="00F15483" w:rsidRPr="004976F1">
        <w:rPr>
          <w:color w:val="auto"/>
        </w:rPr>
        <w:t xml:space="preserve"> adjudication.</w:t>
      </w:r>
      <w:r w:rsidR="00723BF3" w:rsidRPr="004976F1">
        <w:rPr>
          <w:color w:val="auto"/>
        </w:rPr>
        <w:t xml:space="preserve">  The MEB proceedings document also identified </w:t>
      </w:r>
      <w:r w:rsidR="00744C21">
        <w:rPr>
          <w:color w:val="auto"/>
        </w:rPr>
        <w:t xml:space="preserve">dependence to </w:t>
      </w:r>
      <w:r w:rsidR="00723BF3" w:rsidRPr="004976F1">
        <w:rPr>
          <w:color w:val="auto"/>
        </w:rPr>
        <w:t xml:space="preserve">alcohol </w:t>
      </w:r>
      <w:r w:rsidR="00744C21">
        <w:rPr>
          <w:color w:val="auto"/>
        </w:rPr>
        <w:t>and</w:t>
      </w:r>
      <w:r w:rsidR="00723BF3" w:rsidRPr="004976F1">
        <w:rPr>
          <w:color w:val="auto"/>
        </w:rPr>
        <w:t xml:space="preserve"> marijuana</w:t>
      </w:r>
      <w:r w:rsidR="00744C21">
        <w:rPr>
          <w:color w:val="auto"/>
        </w:rPr>
        <w:t>,</w:t>
      </w:r>
      <w:r w:rsidR="00723BF3" w:rsidRPr="004976F1">
        <w:rPr>
          <w:color w:val="auto"/>
        </w:rPr>
        <w:t xml:space="preserve"> and personality disorder as </w:t>
      </w:r>
      <w:r w:rsidR="003B6DCC" w:rsidRPr="004976F1">
        <w:rPr>
          <w:color w:val="auto"/>
        </w:rPr>
        <w:t xml:space="preserve">not causing </w:t>
      </w:r>
      <w:r w:rsidR="00744C21">
        <w:rPr>
          <w:color w:val="auto"/>
        </w:rPr>
        <w:t>the CI</w:t>
      </w:r>
      <w:r w:rsidR="003B6DCC" w:rsidRPr="004976F1">
        <w:rPr>
          <w:color w:val="auto"/>
        </w:rPr>
        <w:t xml:space="preserve"> to fall below retention standards.  </w:t>
      </w:r>
      <w:r w:rsidRPr="004976F1">
        <w:rPr>
          <w:color w:val="auto"/>
        </w:rPr>
        <w:t xml:space="preserve">The PEB adjudicated the </w:t>
      </w:r>
      <w:r w:rsidR="0080334D" w:rsidRPr="004976F1">
        <w:rPr>
          <w:color w:val="auto"/>
        </w:rPr>
        <w:t>a</w:t>
      </w:r>
      <w:r w:rsidR="0080334D" w:rsidRPr="004976F1">
        <w:rPr>
          <w:color w:val="auto"/>
          <w:szCs w:val="24"/>
        </w:rPr>
        <w:t>nxiety disorder</w:t>
      </w:r>
      <w:r w:rsidR="003B6DCC" w:rsidRPr="004976F1">
        <w:rPr>
          <w:color w:val="auto"/>
          <w:szCs w:val="24"/>
        </w:rPr>
        <w:t xml:space="preserve">, complicated by alcohol and drug dependence as well as an unratable personality disorder, </w:t>
      </w:r>
      <w:r w:rsidR="008530E3" w:rsidRPr="004976F1">
        <w:rPr>
          <w:color w:val="auto"/>
        </w:rPr>
        <w:t>as unfitting</w:t>
      </w:r>
      <w:r w:rsidR="003B6DCC" w:rsidRPr="004976F1">
        <w:rPr>
          <w:color w:val="auto"/>
        </w:rPr>
        <w:t xml:space="preserve"> and </w:t>
      </w:r>
      <w:r w:rsidR="008530E3" w:rsidRPr="004976F1">
        <w:rPr>
          <w:color w:val="auto"/>
        </w:rPr>
        <w:t xml:space="preserve">rated </w:t>
      </w:r>
      <w:r w:rsidR="0080334D" w:rsidRPr="004976F1">
        <w:rPr>
          <w:color w:val="auto"/>
        </w:rPr>
        <w:t>0</w:t>
      </w:r>
      <w:r w:rsidRPr="004976F1">
        <w:rPr>
          <w:color w:val="auto"/>
        </w:rPr>
        <w:t>%</w:t>
      </w:r>
      <w:r w:rsidR="003B6DCC" w:rsidRPr="004976F1">
        <w:rPr>
          <w:color w:val="auto"/>
        </w:rPr>
        <w:t xml:space="preserve">.  </w:t>
      </w:r>
      <w:r w:rsidRPr="004976F1">
        <w:rPr>
          <w:color w:val="auto"/>
        </w:rPr>
        <w:t xml:space="preserve">The CI made no appeals and was medically separated with </w:t>
      </w:r>
      <w:r w:rsidR="0066684A" w:rsidRPr="004976F1">
        <w:rPr>
          <w:color w:val="auto"/>
        </w:rPr>
        <w:t xml:space="preserve">a </w:t>
      </w:r>
      <w:r w:rsidR="0080334D" w:rsidRPr="004976F1">
        <w:rPr>
          <w:color w:val="auto"/>
        </w:rPr>
        <w:t>0</w:t>
      </w:r>
      <w:r w:rsidR="0066684A" w:rsidRPr="004976F1">
        <w:rPr>
          <w:color w:val="auto"/>
        </w:rPr>
        <w:t xml:space="preserve">% </w:t>
      </w:r>
      <w:r w:rsidRPr="004976F1">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color w:val="auto"/>
        </w:rPr>
      </w:pPr>
      <w:r w:rsidRPr="004976F1">
        <w:rPr>
          <w:color w:val="auto"/>
          <w:u w:val="single"/>
        </w:rPr>
        <w:t>CI CONTENTION</w:t>
      </w:r>
      <w:r w:rsidRPr="004976F1">
        <w:rPr>
          <w:color w:val="auto"/>
        </w:rPr>
        <w:t>:</w:t>
      </w:r>
      <w:r w:rsidR="0066684A" w:rsidRPr="004976F1">
        <w:rPr>
          <w:color w:val="auto"/>
        </w:rPr>
        <w:t xml:space="preserve"> </w:t>
      </w:r>
      <w:r w:rsidR="006F674E" w:rsidRPr="004976F1">
        <w:rPr>
          <w:color w:val="auto"/>
        </w:rPr>
        <w:t xml:space="preserve"> </w:t>
      </w:r>
      <w:r w:rsidR="0080334D" w:rsidRPr="004976F1">
        <w:rPr>
          <w:color w:val="auto"/>
        </w:rPr>
        <w:t>“I was discharged from the military for an anxiety disorder and was discharged with a 0% disability.  The Veterans Administration (VA) determined I had PTSD and gave me a 50% disability.”</w:t>
      </w:r>
      <w:r w:rsidR="00165C7B" w:rsidRPr="00F64312">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4976F1">
        <w:rPr>
          <w:color w:val="auto"/>
          <w:u w:val="single"/>
        </w:rPr>
        <w:t>SCOPE OF REVIEW</w:t>
      </w:r>
      <w:r w:rsidRPr="004976F1">
        <w:rPr>
          <w:color w:val="auto"/>
        </w:rPr>
        <w:t>:  The Board wishes to clarify that the scope of its re</w:t>
      </w:r>
      <w:r w:rsidR="00AE2B85" w:rsidRPr="004976F1">
        <w:rPr>
          <w:color w:val="auto"/>
        </w:rPr>
        <w:t xml:space="preserve">view as defined in </w:t>
      </w:r>
      <w:r w:rsidR="00744C21">
        <w:rPr>
          <w:color w:val="auto"/>
        </w:rPr>
        <w:t>the Department of Defense Instruction (</w:t>
      </w:r>
      <w:proofErr w:type="spellStart"/>
      <w:r w:rsidR="00AE2B85" w:rsidRPr="004976F1">
        <w:rPr>
          <w:color w:val="auto"/>
        </w:rPr>
        <w:t>DoDI</w:t>
      </w:r>
      <w:proofErr w:type="spellEnd"/>
      <w:r w:rsidR="00744C21">
        <w:rPr>
          <w:color w:val="auto"/>
        </w:rPr>
        <w:t>)</w:t>
      </w:r>
      <w:r w:rsidR="00AE2B85" w:rsidRPr="004976F1">
        <w:rPr>
          <w:color w:val="auto"/>
        </w:rPr>
        <w:t xml:space="preserve"> 6040.44, Enclosure 3, paragraph 5.e</w:t>
      </w:r>
      <w:proofErr w:type="gramStart"/>
      <w:r w:rsidR="00AE2B85" w:rsidRPr="004976F1">
        <w:rPr>
          <w:color w:val="auto"/>
        </w:rPr>
        <w:t>.(</w:t>
      </w:r>
      <w:proofErr w:type="gramEnd"/>
      <w:r w:rsidR="00AE2B85" w:rsidRPr="004976F1">
        <w:rPr>
          <w:color w:val="auto"/>
        </w:rPr>
        <w:t>2)</w:t>
      </w:r>
      <w:r w:rsidRPr="004976F1">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744C21">
        <w:rPr>
          <w:color w:val="auto"/>
        </w:rPr>
        <w:t>”</w:t>
      </w:r>
      <w:r w:rsidRPr="004976F1">
        <w:rPr>
          <w:color w:val="auto"/>
        </w:rPr>
        <w:t xml:space="preserve">  The ratings for unfitting conditions will be reviewed in all cases</w:t>
      </w:r>
      <w:r w:rsidR="003B6DCC" w:rsidRPr="004976F1">
        <w:rPr>
          <w:color w:val="auto"/>
        </w:rPr>
        <w:t xml:space="preserve">.  </w:t>
      </w:r>
      <w:r w:rsidR="005C5B75" w:rsidRPr="004976F1">
        <w:rPr>
          <w:color w:val="auto"/>
        </w:rPr>
        <w:t xml:space="preserve">The unfitting anxiety disorder condition meets the criteria prescribed in DoDI 6040.44 for Board purview, and is accordingly addressed below.  </w:t>
      </w:r>
      <w:r w:rsidR="003B6DCC" w:rsidRPr="004976F1">
        <w:rPr>
          <w:color w:val="auto"/>
        </w:rPr>
        <w:t>A</w:t>
      </w:r>
      <w:r w:rsidRPr="004976F1">
        <w:rPr>
          <w:color w:val="auto"/>
        </w:rPr>
        <w:t>ny conditions or contention not requested in this application, or otherwise outside the Board’s defined scope of review, remain eligible for future consideration by the Army Board for Correction of Military Records.</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B63CF" w:rsidRDefault="000B63CF" w:rsidP="000B63CF">
      <w:pPr>
        <w:jc w:val="both"/>
        <w:rPr>
          <w:color w:val="auto"/>
          <w:u w:val="single"/>
        </w:rPr>
      </w:pPr>
    </w:p>
    <w:p w:rsidR="00AD2379" w:rsidRPr="005C5B75"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5C5B75"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5C5B75"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5C5B75" w:rsidRDefault="00F90376" w:rsidP="00BB6651">
            <w:pPr>
              <w:spacing w:line="180" w:lineRule="exact"/>
              <w:contextualSpacing/>
              <w:rPr>
                <w:rFonts w:cs="Calibri"/>
                <w:b/>
                <w:color w:val="auto"/>
                <w:sz w:val="18"/>
              </w:rPr>
            </w:pPr>
            <w:r w:rsidRPr="005C5B75">
              <w:rPr>
                <w:b/>
                <w:color w:val="auto"/>
                <w:sz w:val="18"/>
              </w:rPr>
              <w:t xml:space="preserve">Service </w:t>
            </w:r>
            <w:r w:rsidR="00BB6651" w:rsidRPr="005C5B75">
              <w:rPr>
                <w:b/>
                <w:color w:val="auto"/>
                <w:sz w:val="18"/>
              </w:rPr>
              <w:t>I</w:t>
            </w:r>
            <w:r w:rsidRPr="005C5B75">
              <w:rPr>
                <w:b/>
                <w:color w:val="auto"/>
                <w:sz w:val="18"/>
              </w:rPr>
              <w:t>PEB – Dated 200</w:t>
            </w:r>
            <w:r w:rsidR="00CE1CE4" w:rsidRPr="005C5B75">
              <w:rPr>
                <w:b/>
                <w:color w:val="auto"/>
                <w:sz w:val="18"/>
              </w:rPr>
              <w:t>70718</w:t>
            </w:r>
          </w:p>
        </w:tc>
        <w:tc>
          <w:tcPr>
            <w:tcW w:w="5400" w:type="dxa"/>
            <w:gridSpan w:val="4"/>
            <w:tcBorders>
              <w:left w:val="thinThickThinSmallGap" w:sz="24" w:space="0" w:color="auto"/>
            </w:tcBorders>
            <w:shd w:val="clear" w:color="auto" w:fill="D9D9D9"/>
            <w:vAlign w:val="center"/>
          </w:tcPr>
          <w:p w:rsidR="00F90376" w:rsidRPr="005C5B75" w:rsidRDefault="00F90376" w:rsidP="004F1E78">
            <w:pPr>
              <w:spacing w:line="180" w:lineRule="exact"/>
              <w:contextualSpacing/>
              <w:rPr>
                <w:rFonts w:cs="Calibri"/>
                <w:b/>
                <w:color w:val="auto"/>
                <w:sz w:val="18"/>
              </w:rPr>
            </w:pPr>
            <w:r w:rsidRPr="004976F1">
              <w:rPr>
                <w:b/>
                <w:color w:val="auto"/>
                <w:sz w:val="18"/>
              </w:rPr>
              <w:t>VA (</w:t>
            </w:r>
            <w:r w:rsidR="004F1E78" w:rsidRPr="004976F1">
              <w:rPr>
                <w:b/>
                <w:color w:val="auto"/>
                <w:sz w:val="18"/>
              </w:rPr>
              <w:t>4</w:t>
            </w:r>
            <w:r w:rsidR="00CE4830" w:rsidRPr="004976F1">
              <w:rPr>
                <w:b/>
                <w:color w:val="auto"/>
                <w:sz w:val="18"/>
              </w:rPr>
              <w:t>7</w:t>
            </w:r>
            <w:r w:rsidR="00CE1CE4" w:rsidRPr="004976F1">
              <w:rPr>
                <w:b/>
                <w:color w:val="auto"/>
                <w:sz w:val="18"/>
              </w:rPr>
              <w:t xml:space="preserve"> Mo</w:t>
            </w:r>
            <w:r w:rsidRPr="004976F1">
              <w:rPr>
                <w:b/>
                <w:color w:val="auto"/>
                <w:sz w:val="18"/>
              </w:rPr>
              <w:t>. P</w:t>
            </w:r>
            <w:r w:rsidR="00BB6651" w:rsidRPr="004976F1">
              <w:rPr>
                <w:b/>
                <w:color w:val="auto"/>
                <w:sz w:val="18"/>
              </w:rPr>
              <w:t>ost</w:t>
            </w:r>
            <w:r w:rsidRPr="004976F1">
              <w:rPr>
                <w:b/>
                <w:color w:val="auto"/>
                <w:sz w:val="18"/>
              </w:rPr>
              <w:t>-Separation) – All Effective Date 20</w:t>
            </w:r>
            <w:r w:rsidR="00CE1CE4" w:rsidRPr="004976F1">
              <w:rPr>
                <w:b/>
                <w:color w:val="auto"/>
                <w:sz w:val="18"/>
              </w:rPr>
              <w:t>101026</w:t>
            </w:r>
          </w:p>
        </w:tc>
      </w:tr>
      <w:tr w:rsidR="00F90376" w:rsidRPr="005C5B75"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5C5B75" w:rsidRDefault="00F90376" w:rsidP="006B690F">
            <w:pPr>
              <w:spacing w:line="180" w:lineRule="exact"/>
              <w:contextualSpacing/>
              <w:rPr>
                <w:rFonts w:cs="Calibri"/>
                <w:b/>
                <w:color w:val="auto"/>
                <w:sz w:val="18"/>
              </w:rPr>
            </w:pPr>
            <w:r w:rsidRPr="005C5B75">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5C5B75" w:rsidRDefault="00F90376" w:rsidP="006B690F">
            <w:pPr>
              <w:spacing w:line="180" w:lineRule="exact"/>
              <w:contextualSpacing/>
              <w:rPr>
                <w:rFonts w:cs="Calibri"/>
                <w:b/>
                <w:color w:val="auto"/>
                <w:sz w:val="18"/>
              </w:rPr>
            </w:pPr>
            <w:r w:rsidRPr="005C5B75">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5C5B75" w:rsidRDefault="00F90376" w:rsidP="006B690F">
            <w:pPr>
              <w:spacing w:line="180" w:lineRule="exact"/>
              <w:contextualSpacing/>
              <w:rPr>
                <w:rFonts w:cs="Calibri"/>
                <w:b/>
                <w:color w:val="auto"/>
                <w:sz w:val="18"/>
              </w:rPr>
            </w:pPr>
            <w:r w:rsidRPr="005C5B75">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5C5B75" w:rsidRDefault="00F90376" w:rsidP="006B690F">
            <w:pPr>
              <w:spacing w:line="180" w:lineRule="exact"/>
              <w:contextualSpacing/>
              <w:rPr>
                <w:rFonts w:cs="Calibri"/>
                <w:b/>
                <w:color w:val="auto"/>
                <w:sz w:val="18"/>
              </w:rPr>
            </w:pPr>
            <w:r w:rsidRPr="005C5B75">
              <w:rPr>
                <w:b/>
                <w:color w:val="auto"/>
                <w:sz w:val="18"/>
              </w:rPr>
              <w:t>Condition</w:t>
            </w:r>
          </w:p>
        </w:tc>
        <w:tc>
          <w:tcPr>
            <w:tcW w:w="1080" w:type="dxa"/>
            <w:tcBorders>
              <w:bottom w:val="single" w:sz="4" w:space="0" w:color="000000"/>
            </w:tcBorders>
            <w:shd w:val="clear" w:color="auto" w:fill="D9D9D9"/>
            <w:vAlign w:val="center"/>
          </w:tcPr>
          <w:p w:rsidR="00F90376" w:rsidRPr="005C5B75" w:rsidRDefault="00F90376" w:rsidP="006B690F">
            <w:pPr>
              <w:spacing w:line="180" w:lineRule="exact"/>
              <w:contextualSpacing/>
              <w:rPr>
                <w:rFonts w:cs="Calibri"/>
                <w:b/>
                <w:color w:val="auto"/>
                <w:sz w:val="18"/>
              </w:rPr>
            </w:pPr>
            <w:r w:rsidRPr="005C5B75">
              <w:rPr>
                <w:b/>
                <w:color w:val="auto"/>
                <w:sz w:val="18"/>
              </w:rPr>
              <w:t>Code</w:t>
            </w:r>
          </w:p>
        </w:tc>
        <w:tc>
          <w:tcPr>
            <w:tcW w:w="720" w:type="dxa"/>
            <w:tcBorders>
              <w:bottom w:val="single" w:sz="4" w:space="0" w:color="000000"/>
            </w:tcBorders>
            <w:shd w:val="clear" w:color="auto" w:fill="D9D9D9"/>
            <w:vAlign w:val="center"/>
          </w:tcPr>
          <w:p w:rsidR="00F90376" w:rsidRPr="005C5B75" w:rsidRDefault="00F90376" w:rsidP="006B690F">
            <w:pPr>
              <w:spacing w:line="180" w:lineRule="exact"/>
              <w:contextualSpacing/>
              <w:rPr>
                <w:rFonts w:cs="Calibri"/>
                <w:b/>
                <w:color w:val="auto"/>
                <w:sz w:val="18"/>
              </w:rPr>
            </w:pPr>
            <w:r w:rsidRPr="005C5B75">
              <w:rPr>
                <w:b/>
                <w:color w:val="auto"/>
                <w:sz w:val="18"/>
              </w:rPr>
              <w:t>Rating</w:t>
            </w:r>
          </w:p>
        </w:tc>
        <w:tc>
          <w:tcPr>
            <w:tcW w:w="990" w:type="dxa"/>
            <w:tcBorders>
              <w:bottom w:val="single" w:sz="4" w:space="0" w:color="000000"/>
            </w:tcBorders>
            <w:shd w:val="clear" w:color="auto" w:fill="D9D9D9"/>
            <w:vAlign w:val="center"/>
          </w:tcPr>
          <w:p w:rsidR="00F90376" w:rsidRPr="005C5B75" w:rsidRDefault="00F90376" w:rsidP="006B690F">
            <w:pPr>
              <w:spacing w:line="180" w:lineRule="exact"/>
              <w:contextualSpacing/>
              <w:rPr>
                <w:rFonts w:cs="Calibri"/>
                <w:b/>
                <w:color w:val="auto"/>
                <w:sz w:val="18"/>
              </w:rPr>
            </w:pPr>
            <w:r w:rsidRPr="005C5B75">
              <w:rPr>
                <w:b/>
                <w:color w:val="auto"/>
                <w:sz w:val="18"/>
              </w:rPr>
              <w:t>Exam</w:t>
            </w:r>
          </w:p>
        </w:tc>
      </w:tr>
      <w:tr w:rsidR="00F90376" w:rsidRPr="005C5B75" w:rsidTr="0017172C">
        <w:trPr>
          <w:trHeight w:val="118"/>
          <w:jc w:val="center"/>
        </w:trPr>
        <w:tc>
          <w:tcPr>
            <w:tcW w:w="2169" w:type="dxa"/>
            <w:tcBorders>
              <w:right w:val="single" w:sz="4" w:space="0" w:color="auto"/>
            </w:tcBorders>
            <w:shd w:val="clear" w:color="auto" w:fill="FFFFFF"/>
            <w:vAlign w:val="center"/>
          </w:tcPr>
          <w:p w:rsidR="00F90376" w:rsidRPr="005C5B75" w:rsidRDefault="00CE1CE4" w:rsidP="006B690F">
            <w:pPr>
              <w:spacing w:line="180" w:lineRule="exact"/>
              <w:contextualSpacing/>
              <w:jc w:val="left"/>
              <w:rPr>
                <w:rFonts w:cs="Calibri"/>
                <w:color w:val="auto"/>
                <w:sz w:val="18"/>
              </w:rPr>
            </w:pPr>
            <w:r w:rsidRPr="005C5B75">
              <w:rPr>
                <w:rFonts w:cs="Calibri"/>
                <w:color w:val="auto"/>
                <w:sz w:val="18"/>
              </w:rPr>
              <w:t>Anxiety Disorder</w:t>
            </w:r>
          </w:p>
        </w:tc>
        <w:tc>
          <w:tcPr>
            <w:tcW w:w="1080" w:type="dxa"/>
            <w:tcBorders>
              <w:left w:val="single" w:sz="4" w:space="0" w:color="auto"/>
            </w:tcBorders>
            <w:shd w:val="clear" w:color="auto" w:fill="FFFFFF"/>
            <w:vAlign w:val="center"/>
          </w:tcPr>
          <w:p w:rsidR="00F90376" w:rsidRPr="005C5B75" w:rsidRDefault="00CE1CE4" w:rsidP="006B690F">
            <w:pPr>
              <w:spacing w:line="180" w:lineRule="exact"/>
              <w:contextualSpacing/>
              <w:rPr>
                <w:rFonts w:cs="Calibri"/>
                <w:color w:val="auto"/>
                <w:sz w:val="18"/>
              </w:rPr>
            </w:pPr>
            <w:r w:rsidRPr="005C5B75">
              <w:rPr>
                <w:rFonts w:cs="Calibri"/>
                <w:color w:val="auto"/>
                <w:sz w:val="18"/>
              </w:rPr>
              <w:t>9413</w:t>
            </w:r>
          </w:p>
        </w:tc>
        <w:tc>
          <w:tcPr>
            <w:tcW w:w="720" w:type="dxa"/>
            <w:tcBorders>
              <w:right w:val="thinThickThinSmallGap" w:sz="24" w:space="0" w:color="auto"/>
            </w:tcBorders>
            <w:shd w:val="clear" w:color="auto" w:fill="FFFFFF"/>
            <w:vAlign w:val="center"/>
          </w:tcPr>
          <w:p w:rsidR="00F90376" w:rsidRPr="005C5B75" w:rsidRDefault="00CE1CE4" w:rsidP="006B690F">
            <w:pPr>
              <w:spacing w:line="180" w:lineRule="exact"/>
              <w:rPr>
                <w:rFonts w:cs="Calibri"/>
                <w:color w:val="auto"/>
                <w:sz w:val="18"/>
              </w:rPr>
            </w:pPr>
            <w:r w:rsidRPr="005C5B75">
              <w:rPr>
                <w:rFonts w:cs="Calibri"/>
                <w:color w:val="auto"/>
                <w:sz w:val="18"/>
              </w:rPr>
              <w:t>0%</w:t>
            </w:r>
          </w:p>
        </w:tc>
        <w:tc>
          <w:tcPr>
            <w:tcW w:w="2610" w:type="dxa"/>
            <w:tcBorders>
              <w:left w:val="thinThickThinSmallGap" w:sz="24" w:space="0" w:color="auto"/>
            </w:tcBorders>
            <w:shd w:val="clear" w:color="auto" w:fill="FFFFFF"/>
            <w:vAlign w:val="center"/>
          </w:tcPr>
          <w:p w:rsidR="00F90376" w:rsidRPr="005C5B75" w:rsidRDefault="00BB6651" w:rsidP="004F1E78">
            <w:pPr>
              <w:autoSpaceDE w:val="0"/>
              <w:autoSpaceDN w:val="0"/>
              <w:adjustRightInd w:val="0"/>
              <w:spacing w:line="240" w:lineRule="auto"/>
              <w:jc w:val="left"/>
              <w:rPr>
                <w:rFonts w:asciiTheme="majorHAnsi" w:hAnsiTheme="majorHAnsi" w:cstheme="majorHAnsi"/>
                <w:color w:val="auto"/>
                <w:sz w:val="18"/>
              </w:rPr>
            </w:pPr>
            <w:r w:rsidRPr="005C5B75">
              <w:rPr>
                <w:rFonts w:asciiTheme="majorHAnsi" w:hAnsiTheme="majorHAnsi" w:cstheme="majorHAnsi"/>
                <w:color w:val="auto"/>
                <w:sz w:val="18"/>
                <w:szCs w:val="18"/>
              </w:rPr>
              <w:t xml:space="preserve">An </w:t>
            </w:r>
            <w:r w:rsidR="00CE1CE4" w:rsidRPr="005C5B75">
              <w:rPr>
                <w:rFonts w:asciiTheme="majorHAnsi" w:hAnsiTheme="majorHAnsi" w:cstheme="majorHAnsi"/>
                <w:color w:val="auto"/>
                <w:sz w:val="18"/>
                <w:szCs w:val="18"/>
              </w:rPr>
              <w:t>Acquired Mental Health Condition</w:t>
            </w:r>
            <w:r w:rsidRPr="005C5B75">
              <w:rPr>
                <w:rFonts w:asciiTheme="majorHAnsi" w:hAnsiTheme="majorHAnsi" w:cstheme="majorHAnsi"/>
                <w:color w:val="auto"/>
                <w:sz w:val="18"/>
                <w:szCs w:val="18"/>
              </w:rPr>
              <w:t xml:space="preserve"> to </w:t>
            </w:r>
            <w:r w:rsidR="00CE1CE4" w:rsidRPr="005C5B75">
              <w:rPr>
                <w:rFonts w:asciiTheme="majorHAnsi" w:hAnsiTheme="majorHAnsi" w:cstheme="majorHAnsi"/>
                <w:color w:val="auto"/>
                <w:sz w:val="18"/>
                <w:szCs w:val="18"/>
              </w:rPr>
              <w:t>include P</w:t>
            </w:r>
            <w:r w:rsidR="004F1E78" w:rsidRPr="005C5B75">
              <w:rPr>
                <w:rFonts w:asciiTheme="majorHAnsi" w:hAnsiTheme="majorHAnsi" w:cstheme="majorHAnsi"/>
                <w:color w:val="auto"/>
                <w:sz w:val="18"/>
                <w:szCs w:val="18"/>
              </w:rPr>
              <w:t xml:space="preserve">ost Traumatic </w:t>
            </w:r>
            <w:r w:rsidR="00CE1CE4" w:rsidRPr="005C5B75">
              <w:rPr>
                <w:rFonts w:asciiTheme="majorHAnsi" w:hAnsiTheme="majorHAnsi" w:cstheme="majorHAnsi"/>
                <w:color w:val="auto"/>
                <w:sz w:val="18"/>
                <w:szCs w:val="18"/>
              </w:rPr>
              <w:t>S</w:t>
            </w:r>
            <w:r w:rsidR="004F1E78" w:rsidRPr="005C5B75">
              <w:rPr>
                <w:rFonts w:asciiTheme="majorHAnsi" w:hAnsiTheme="majorHAnsi" w:cstheme="majorHAnsi"/>
                <w:color w:val="auto"/>
                <w:sz w:val="18"/>
                <w:szCs w:val="18"/>
              </w:rPr>
              <w:t>tress</w:t>
            </w:r>
            <w:r w:rsidR="00CE1CE4" w:rsidRPr="005C5B75">
              <w:rPr>
                <w:rFonts w:asciiTheme="majorHAnsi" w:hAnsiTheme="majorHAnsi" w:cstheme="majorHAnsi"/>
                <w:color w:val="auto"/>
                <w:sz w:val="18"/>
                <w:szCs w:val="18"/>
              </w:rPr>
              <w:t xml:space="preserve"> and Anxiety Disorders</w:t>
            </w:r>
          </w:p>
        </w:tc>
        <w:tc>
          <w:tcPr>
            <w:tcW w:w="1080" w:type="dxa"/>
            <w:shd w:val="clear" w:color="auto" w:fill="FFFFFF"/>
            <w:vAlign w:val="center"/>
          </w:tcPr>
          <w:p w:rsidR="00F90376" w:rsidRPr="005C5B75" w:rsidRDefault="00CE1CE4" w:rsidP="0017172C">
            <w:pPr>
              <w:spacing w:line="180" w:lineRule="exact"/>
              <w:contextualSpacing/>
              <w:rPr>
                <w:rFonts w:cs="Calibri"/>
                <w:color w:val="auto"/>
                <w:sz w:val="18"/>
              </w:rPr>
            </w:pPr>
            <w:r w:rsidRPr="005C5B75">
              <w:rPr>
                <w:rFonts w:cs="Calibri"/>
                <w:color w:val="auto"/>
                <w:sz w:val="18"/>
              </w:rPr>
              <w:t>9411</w:t>
            </w:r>
          </w:p>
        </w:tc>
        <w:tc>
          <w:tcPr>
            <w:tcW w:w="720" w:type="dxa"/>
            <w:shd w:val="clear" w:color="auto" w:fill="FFFFFF"/>
            <w:vAlign w:val="center"/>
          </w:tcPr>
          <w:p w:rsidR="00F90376" w:rsidRPr="005C5B75" w:rsidRDefault="00CE1CE4" w:rsidP="0017172C">
            <w:pPr>
              <w:spacing w:line="180" w:lineRule="exact"/>
              <w:contextualSpacing/>
              <w:rPr>
                <w:rFonts w:cs="Calibri"/>
                <w:color w:val="auto"/>
                <w:sz w:val="18"/>
              </w:rPr>
            </w:pPr>
            <w:r w:rsidRPr="005C5B75">
              <w:rPr>
                <w:rFonts w:cs="Calibri"/>
                <w:color w:val="auto"/>
                <w:sz w:val="18"/>
              </w:rPr>
              <w:t>50%</w:t>
            </w:r>
            <w:r w:rsidR="00590CAA" w:rsidRPr="005C5B75">
              <w:rPr>
                <w:rFonts w:cs="Calibri"/>
                <w:color w:val="auto"/>
                <w:sz w:val="18"/>
              </w:rPr>
              <w:t>*</w:t>
            </w:r>
            <w:bookmarkStart w:id="0" w:name="_GoBack"/>
            <w:bookmarkEnd w:id="0"/>
          </w:p>
        </w:tc>
        <w:tc>
          <w:tcPr>
            <w:tcW w:w="990" w:type="dxa"/>
            <w:shd w:val="clear" w:color="auto" w:fill="FFFFFF"/>
            <w:vAlign w:val="center"/>
          </w:tcPr>
          <w:p w:rsidR="00F90376" w:rsidRPr="005C5B75" w:rsidRDefault="00A314B6" w:rsidP="00CE1CE4">
            <w:pPr>
              <w:spacing w:line="180" w:lineRule="exact"/>
              <w:contextualSpacing/>
              <w:rPr>
                <w:rFonts w:cs="Calibri"/>
                <w:color w:val="auto"/>
                <w:sz w:val="18"/>
              </w:rPr>
            </w:pPr>
            <w:r w:rsidRPr="005C5B75">
              <w:rPr>
                <w:color w:val="auto"/>
                <w:sz w:val="18"/>
              </w:rPr>
              <w:t>20</w:t>
            </w:r>
            <w:r w:rsidR="00CE1CE4" w:rsidRPr="005C5B75">
              <w:rPr>
                <w:color w:val="auto"/>
                <w:sz w:val="18"/>
              </w:rPr>
              <w:t>110815</w:t>
            </w:r>
          </w:p>
        </w:tc>
      </w:tr>
      <w:tr w:rsidR="00F90376" w:rsidRPr="005C5B75" w:rsidTr="0017172C">
        <w:trPr>
          <w:trHeight w:val="172"/>
          <w:jc w:val="center"/>
        </w:trPr>
        <w:tc>
          <w:tcPr>
            <w:tcW w:w="3969" w:type="dxa"/>
            <w:gridSpan w:val="3"/>
            <w:tcBorders>
              <w:right w:val="thinThickThinSmallGap" w:sz="24" w:space="0" w:color="auto"/>
            </w:tcBorders>
            <w:shd w:val="clear" w:color="auto" w:fill="FFFFFF"/>
            <w:vAlign w:val="center"/>
          </w:tcPr>
          <w:p w:rsidR="00F90376" w:rsidRPr="005C5B75" w:rsidRDefault="00905EA6" w:rsidP="006B690F">
            <w:pPr>
              <w:spacing w:line="180" w:lineRule="exact"/>
              <w:contextualSpacing/>
              <w:rPr>
                <w:rFonts w:cs="Calibri"/>
                <w:color w:val="auto"/>
                <w:sz w:val="18"/>
              </w:rPr>
            </w:pPr>
            <w:r w:rsidRPr="005C5B75">
              <w:rPr>
                <w:rFonts w:cs="Calibri"/>
                <w:color w:val="auto"/>
                <w:sz w:val="18"/>
                <w:szCs w:val="18"/>
              </w:rPr>
              <w:t>↓No Additional MEB/PEB Entries↓</w:t>
            </w:r>
          </w:p>
        </w:tc>
        <w:tc>
          <w:tcPr>
            <w:tcW w:w="4410" w:type="dxa"/>
            <w:gridSpan w:val="3"/>
            <w:tcBorders>
              <w:left w:val="thinThickThinSmallGap" w:sz="24" w:space="0" w:color="auto"/>
            </w:tcBorders>
            <w:shd w:val="clear" w:color="auto" w:fill="FFFFFF"/>
            <w:vAlign w:val="center"/>
          </w:tcPr>
          <w:p w:rsidR="00F90376" w:rsidRPr="005C5B75" w:rsidRDefault="00ED7820" w:rsidP="00CE1CE4">
            <w:pPr>
              <w:spacing w:line="180" w:lineRule="exact"/>
              <w:contextualSpacing/>
              <w:rPr>
                <w:rFonts w:cs="Calibri"/>
                <w:color w:val="auto"/>
                <w:sz w:val="18"/>
              </w:rPr>
            </w:pPr>
            <w:r w:rsidRPr="005C5B75">
              <w:rPr>
                <w:color w:val="auto"/>
                <w:sz w:val="18"/>
              </w:rPr>
              <w:t>Not Service-</w:t>
            </w:r>
            <w:r w:rsidR="00F90376" w:rsidRPr="005C5B75">
              <w:rPr>
                <w:color w:val="auto"/>
                <w:sz w:val="18"/>
              </w:rPr>
              <w:t xml:space="preserve">Connected x </w:t>
            </w:r>
            <w:r w:rsidR="00CE1CE4" w:rsidRPr="005C5B75">
              <w:rPr>
                <w:color w:val="auto"/>
                <w:sz w:val="18"/>
              </w:rPr>
              <w:t>3</w:t>
            </w:r>
          </w:p>
        </w:tc>
        <w:tc>
          <w:tcPr>
            <w:tcW w:w="990" w:type="dxa"/>
            <w:shd w:val="clear" w:color="auto" w:fill="FFFFFF"/>
            <w:vAlign w:val="center"/>
          </w:tcPr>
          <w:p w:rsidR="00F90376" w:rsidRPr="005C5B75" w:rsidRDefault="00F90376" w:rsidP="0017172C">
            <w:pPr>
              <w:spacing w:line="180" w:lineRule="exact"/>
              <w:contextualSpacing/>
              <w:rPr>
                <w:rFonts w:cs="Calibri"/>
                <w:color w:val="auto"/>
                <w:sz w:val="18"/>
              </w:rPr>
            </w:pPr>
          </w:p>
        </w:tc>
      </w:tr>
      <w:tr w:rsidR="00F90376" w:rsidRPr="005C5B75" w:rsidTr="00AC5522">
        <w:trPr>
          <w:trHeight w:val="124"/>
          <w:jc w:val="center"/>
        </w:trPr>
        <w:tc>
          <w:tcPr>
            <w:tcW w:w="3969" w:type="dxa"/>
            <w:gridSpan w:val="3"/>
            <w:tcBorders>
              <w:right w:val="thinThickThinSmallGap" w:sz="24" w:space="0" w:color="auto"/>
            </w:tcBorders>
            <w:shd w:val="clear" w:color="auto" w:fill="D9D9D9"/>
          </w:tcPr>
          <w:p w:rsidR="00F90376" w:rsidRPr="005C5B75" w:rsidRDefault="00F90376" w:rsidP="00CE1CE4">
            <w:pPr>
              <w:spacing w:line="180" w:lineRule="exact"/>
              <w:contextualSpacing/>
              <w:rPr>
                <w:rFonts w:cs="Calibri"/>
                <w:b/>
                <w:color w:val="auto"/>
                <w:sz w:val="18"/>
              </w:rPr>
            </w:pPr>
            <w:r w:rsidRPr="005C5B75">
              <w:rPr>
                <w:b/>
                <w:color w:val="auto"/>
                <w:sz w:val="18"/>
              </w:rPr>
              <w:lastRenderedPageBreak/>
              <w:t xml:space="preserve">Combined:  </w:t>
            </w:r>
            <w:r w:rsidR="00CE1CE4" w:rsidRPr="005C5B75">
              <w:rPr>
                <w:b/>
                <w:color w:val="auto"/>
                <w:sz w:val="18"/>
              </w:rPr>
              <w:t>0</w:t>
            </w:r>
            <w:r w:rsidRPr="005C5B75">
              <w:rPr>
                <w:b/>
                <w:color w:val="auto"/>
                <w:sz w:val="18"/>
              </w:rPr>
              <w:t>%</w:t>
            </w:r>
          </w:p>
        </w:tc>
        <w:tc>
          <w:tcPr>
            <w:tcW w:w="5400" w:type="dxa"/>
            <w:gridSpan w:val="4"/>
            <w:tcBorders>
              <w:left w:val="thinThickThinSmallGap" w:sz="24" w:space="0" w:color="auto"/>
            </w:tcBorders>
            <w:shd w:val="clear" w:color="auto" w:fill="D9D9D9"/>
          </w:tcPr>
          <w:p w:rsidR="00F90376" w:rsidRPr="005C5B75" w:rsidRDefault="00F90376" w:rsidP="00CE1CE4">
            <w:pPr>
              <w:spacing w:line="180" w:lineRule="exact"/>
              <w:contextualSpacing/>
              <w:rPr>
                <w:rFonts w:cs="Calibri"/>
                <w:b/>
                <w:color w:val="auto"/>
                <w:sz w:val="18"/>
              </w:rPr>
            </w:pPr>
            <w:r w:rsidRPr="005C5B75">
              <w:rPr>
                <w:b/>
                <w:color w:val="auto"/>
                <w:sz w:val="18"/>
              </w:rPr>
              <w:t xml:space="preserve">Combined:  </w:t>
            </w:r>
            <w:r w:rsidR="00CE1CE4" w:rsidRPr="005C5B75">
              <w:rPr>
                <w:b/>
                <w:color w:val="auto"/>
                <w:sz w:val="18"/>
              </w:rPr>
              <w:t>50</w:t>
            </w:r>
            <w:r w:rsidRPr="005C5B75">
              <w:rPr>
                <w:b/>
                <w:color w:val="auto"/>
                <w:sz w:val="18"/>
              </w:rPr>
              <w:t>%</w:t>
            </w:r>
          </w:p>
        </w:tc>
      </w:tr>
    </w:tbl>
    <w:p w:rsidR="00A03707" w:rsidRDefault="00F90376" w:rsidP="00613364">
      <w:pPr>
        <w:autoSpaceDE w:val="0"/>
        <w:autoSpaceDN w:val="0"/>
        <w:adjustRightInd w:val="0"/>
        <w:spacing w:line="240" w:lineRule="auto"/>
        <w:jc w:val="left"/>
        <w:rPr>
          <w:rFonts w:asciiTheme="majorHAnsi" w:hAnsiTheme="majorHAnsi" w:cstheme="majorHAnsi"/>
          <w:iCs/>
          <w:color w:val="auto"/>
          <w:sz w:val="18"/>
          <w:szCs w:val="18"/>
        </w:rPr>
      </w:pPr>
      <w:r w:rsidRPr="005C5B75">
        <w:rPr>
          <w:rFonts w:asciiTheme="majorHAnsi" w:hAnsiTheme="majorHAnsi" w:cstheme="majorHAnsi"/>
          <w:color w:val="auto"/>
          <w:sz w:val="18"/>
          <w:szCs w:val="18"/>
        </w:rPr>
        <w:t>*</w:t>
      </w:r>
      <w:r w:rsidR="00CE1CE4" w:rsidRPr="005C5B75">
        <w:rPr>
          <w:rFonts w:asciiTheme="majorHAnsi" w:hAnsiTheme="majorHAnsi" w:cstheme="majorHAnsi"/>
          <w:color w:val="auto"/>
          <w:sz w:val="18"/>
          <w:szCs w:val="18"/>
        </w:rPr>
        <w:t xml:space="preserve"> 100% from </w:t>
      </w:r>
      <w:r w:rsidR="00613364" w:rsidRPr="005C5B75">
        <w:rPr>
          <w:rFonts w:asciiTheme="majorHAnsi" w:hAnsiTheme="majorHAnsi" w:cstheme="majorHAnsi"/>
          <w:color w:val="auto"/>
          <w:sz w:val="18"/>
          <w:szCs w:val="18"/>
        </w:rPr>
        <w:t>2010</w:t>
      </w:r>
      <w:r w:rsidR="00CE1CE4" w:rsidRPr="005C5B75">
        <w:rPr>
          <w:rFonts w:asciiTheme="majorHAnsi" w:hAnsiTheme="majorHAnsi" w:cstheme="majorHAnsi"/>
          <w:iCs/>
          <w:color w:val="auto"/>
          <w:sz w:val="18"/>
          <w:szCs w:val="18"/>
        </w:rPr>
        <w:t xml:space="preserve">1206 </w:t>
      </w:r>
      <w:r w:rsidR="00CE1CE4" w:rsidRPr="005C5B75">
        <w:rPr>
          <w:rFonts w:asciiTheme="majorHAnsi" w:hAnsiTheme="majorHAnsi" w:cstheme="majorHAnsi"/>
          <w:color w:val="auto"/>
          <w:sz w:val="18"/>
          <w:szCs w:val="18"/>
        </w:rPr>
        <w:t>(</w:t>
      </w:r>
      <w:r w:rsidR="00613364" w:rsidRPr="005C5B75">
        <w:rPr>
          <w:rFonts w:asciiTheme="majorHAnsi" w:hAnsiTheme="majorHAnsi" w:cstheme="majorHAnsi"/>
          <w:color w:val="auto"/>
          <w:sz w:val="18"/>
          <w:szCs w:val="18"/>
        </w:rPr>
        <w:t>in-patient treatment</w:t>
      </w:r>
      <w:r w:rsidR="00CE1CE4" w:rsidRPr="005C5B75">
        <w:rPr>
          <w:rFonts w:asciiTheme="majorHAnsi" w:hAnsiTheme="majorHAnsi" w:cstheme="majorHAnsi"/>
          <w:color w:val="auto"/>
          <w:sz w:val="18"/>
          <w:szCs w:val="18"/>
        </w:rPr>
        <w:t>)</w:t>
      </w:r>
      <w:r w:rsidR="00613364" w:rsidRPr="005C5B75">
        <w:rPr>
          <w:rFonts w:asciiTheme="majorHAnsi" w:hAnsiTheme="majorHAnsi" w:cstheme="majorHAnsi"/>
          <w:color w:val="auto"/>
          <w:sz w:val="18"/>
          <w:szCs w:val="18"/>
        </w:rPr>
        <w:t xml:space="preserve">, </w:t>
      </w:r>
      <w:r w:rsidR="00CE1CE4" w:rsidRPr="005C5B75">
        <w:rPr>
          <w:rFonts w:asciiTheme="majorHAnsi" w:hAnsiTheme="majorHAnsi" w:cstheme="majorHAnsi"/>
          <w:color w:val="auto"/>
          <w:sz w:val="18"/>
          <w:szCs w:val="18"/>
        </w:rPr>
        <w:t xml:space="preserve">50% from </w:t>
      </w:r>
      <w:r w:rsidR="00613364" w:rsidRPr="005C5B75">
        <w:rPr>
          <w:rFonts w:asciiTheme="majorHAnsi" w:hAnsiTheme="majorHAnsi" w:cstheme="majorHAnsi"/>
          <w:color w:val="auto"/>
          <w:sz w:val="18"/>
          <w:szCs w:val="18"/>
        </w:rPr>
        <w:t>2011</w:t>
      </w:r>
      <w:r w:rsidR="00CE1CE4" w:rsidRPr="00A03707">
        <w:rPr>
          <w:rFonts w:asciiTheme="majorHAnsi" w:hAnsiTheme="majorHAnsi" w:cstheme="majorHAnsi"/>
          <w:iCs/>
          <w:color w:val="auto"/>
          <w:sz w:val="18"/>
          <w:szCs w:val="18"/>
        </w:rPr>
        <w:t>0201</w:t>
      </w:r>
    </w:p>
    <w:p w:rsidR="00F90376" w:rsidRPr="00A03707" w:rsidRDefault="00F90376" w:rsidP="00CE1CE4">
      <w:pPr>
        <w:pBdr>
          <w:bottom w:val="single" w:sz="12" w:space="1" w:color="auto"/>
        </w:pBdr>
        <w:tabs>
          <w:tab w:val="left" w:pos="288"/>
          <w:tab w:val="left" w:pos="4752"/>
        </w:tabs>
        <w:spacing w:line="180" w:lineRule="exact"/>
        <w:jc w:val="both"/>
        <w:rPr>
          <w:rFonts w:asciiTheme="majorHAnsi" w:hAnsiTheme="majorHAnsi" w:cstheme="majorHAnsi"/>
          <w:color w:val="auto"/>
        </w:rPr>
      </w:pPr>
    </w:p>
    <w:p w:rsidR="00A13558" w:rsidRDefault="00A13558" w:rsidP="00613364">
      <w:pPr>
        <w:jc w:val="both"/>
        <w:rPr>
          <w:color w:val="auto"/>
          <w:u w:val="single"/>
        </w:rPr>
      </w:pPr>
    </w:p>
    <w:p w:rsidR="00613364" w:rsidRPr="00613364" w:rsidRDefault="00AD2379" w:rsidP="00613364">
      <w:pPr>
        <w:jc w:val="both"/>
        <w:rPr>
          <w:color w:val="auto"/>
          <w:szCs w:val="24"/>
        </w:rPr>
      </w:pPr>
      <w:r w:rsidRPr="00F64312">
        <w:rPr>
          <w:color w:val="auto"/>
          <w:u w:val="single"/>
        </w:rPr>
        <w:t>ANALYSIS SUMMARY</w:t>
      </w:r>
      <w:r w:rsidRPr="00F64312">
        <w:rPr>
          <w:color w:val="auto"/>
        </w:rPr>
        <w:t>:</w:t>
      </w:r>
      <w:r w:rsidR="00613364">
        <w:rPr>
          <w:color w:val="auto"/>
        </w:rPr>
        <w:t xml:space="preserve"> </w:t>
      </w:r>
      <w:r w:rsidR="00691257">
        <w:rPr>
          <w:color w:val="auto"/>
        </w:rPr>
        <w:t xml:space="preserve"> </w:t>
      </w:r>
      <w:r w:rsidR="00613364" w:rsidRPr="00613364">
        <w:rPr>
          <w:color w:val="auto"/>
        </w:rPr>
        <w:t>I</w:t>
      </w:r>
      <w:r w:rsidR="00613364" w:rsidRPr="00613364">
        <w:rPr>
          <w:color w:val="auto"/>
          <w:szCs w:val="24"/>
        </w:rPr>
        <w:t>t is noted for the record that the Board recognizes the significant interval (</w:t>
      </w:r>
      <w:r w:rsidR="004F1E78">
        <w:rPr>
          <w:color w:val="auto"/>
          <w:szCs w:val="24"/>
        </w:rPr>
        <w:t>4</w:t>
      </w:r>
      <w:r w:rsidR="00613364" w:rsidRPr="00613364">
        <w:rPr>
          <w:color w:val="auto"/>
          <w:szCs w:val="24"/>
        </w:rPr>
        <w:t>7 months) between the date of separation and the VA evaluation.  DoDI 6040.44, under which the Board operates, specifies a 12</w:t>
      </w:r>
      <w:r w:rsidR="00744C21">
        <w:rPr>
          <w:color w:val="auto"/>
          <w:szCs w:val="24"/>
        </w:rPr>
        <w:t>-</w:t>
      </w:r>
      <w:r w:rsidR="00613364" w:rsidRPr="00613364">
        <w:rPr>
          <w:color w:val="auto"/>
          <w:szCs w:val="24"/>
        </w:rPr>
        <w:t xml:space="preserve">month interval for special consideration to VA findings.  This does not mean that the VA information was disregarded, as it was a valuable source for clinical information and opinions relevant to the Board’s evaluation.  In matters germane to the severity and disability at the time of separation, however, the information in the service </w:t>
      </w:r>
      <w:r w:rsidR="00744C21">
        <w:rPr>
          <w:color w:val="auto"/>
          <w:szCs w:val="24"/>
        </w:rPr>
        <w:t xml:space="preserve">treatment </w:t>
      </w:r>
      <w:r w:rsidR="00613364" w:rsidRPr="00613364">
        <w:rPr>
          <w:color w:val="auto"/>
          <w:szCs w:val="24"/>
        </w:rPr>
        <w:t>record</w:t>
      </w:r>
      <w:r w:rsidR="00744C21">
        <w:rPr>
          <w:color w:val="auto"/>
          <w:szCs w:val="24"/>
        </w:rPr>
        <w:t xml:space="preserve"> (STR)</w:t>
      </w:r>
      <w:r w:rsidR="00613364" w:rsidRPr="00613364">
        <w:rPr>
          <w:color w:val="auto"/>
          <w:szCs w:val="24"/>
        </w:rPr>
        <w:t xml:space="preserve"> was assigned proportionately more probative value as a basis for the Board’s rating recommendations.</w:t>
      </w:r>
      <w:r w:rsidR="009E690D">
        <w:rPr>
          <w:color w:val="auto"/>
          <w:szCs w:val="24"/>
        </w:rPr>
        <w:t xml:space="preserve">  </w:t>
      </w:r>
      <w:r w:rsidR="00043FE5" w:rsidRPr="00B849B8">
        <w:rPr>
          <w:color w:val="auto"/>
          <w:szCs w:val="24"/>
        </w:rPr>
        <w:t>It is a fact</w:t>
      </w:r>
      <w:r w:rsidR="00043FE5">
        <w:rPr>
          <w:color w:val="auto"/>
          <w:szCs w:val="24"/>
        </w:rPr>
        <w:t xml:space="preserve"> </w:t>
      </w:r>
      <w:r w:rsidR="00043FE5" w:rsidRPr="00B849B8">
        <w:rPr>
          <w:color w:val="auto"/>
          <w:szCs w:val="24"/>
        </w:rPr>
        <w:t>that the DES has neither the role nor the authority to compensate members for anticipated future severity or potential complications of conditions resulting in medical separation.</w:t>
      </w:r>
      <w:r w:rsidR="00043FE5">
        <w:rPr>
          <w:color w:val="auto"/>
          <w:szCs w:val="24"/>
        </w:rPr>
        <w:t xml:space="preserve"> </w:t>
      </w:r>
      <w:r w:rsidR="00043FE5" w:rsidRPr="00B849B8">
        <w:rPr>
          <w:color w:val="auto"/>
          <w:szCs w:val="24"/>
        </w:rPr>
        <w:t xml:space="preserve"> This role and authority is granted by Congress to the </w:t>
      </w:r>
      <w:r w:rsidR="00043FE5">
        <w:rPr>
          <w:color w:val="auto"/>
          <w:szCs w:val="24"/>
        </w:rPr>
        <w:t xml:space="preserve">Department of </w:t>
      </w:r>
      <w:r w:rsidR="00043FE5" w:rsidRPr="00B849B8">
        <w:rPr>
          <w:color w:val="auto"/>
          <w:szCs w:val="24"/>
        </w:rPr>
        <w:t xml:space="preserve">Veterans’ </w:t>
      </w:r>
      <w:r w:rsidR="00043FE5">
        <w:rPr>
          <w:color w:val="auto"/>
          <w:szCs w:val="24"/>
        </w:rPr>
        <w:t>Affairs (</w:t>
      </w:r>
      <w:r w:rsidR="00744C21">
        <w:rPr>
          <w:color w:val="auto"/>
          <w:szCs w:val="24"/>
        </w:rPr>
        <w:t>D</w:t>
      </w:r>
      <w:r w:rsidR="00043FE5">
        <w:rPr>
          <w:color w:val="auto"/>
          <w:szCs w:val="24"/>
        </w:rPr>
        <w:t>VA)</w:t>
      </w:r>
      <w:r w:rsidR="00043FE5" w:rsidRPr="005C5B75">
        <w:rPr>
          <w:color w:val="auto"/>
          <w:szCs w:val="24"/>
        </w:rPr>
        <w:t xml:space="preserve">.  While the </w:t>
      </w:r>
      <w:r w:rsidR="00043FE5" w:rsidRPr="003201A9">
        <w:rPr>
          <w:color w:val="auto"/>
          <w:szCs w:val="24"/>
        </w:rPr>
        <w:t xml:space="preserve">DES considers all of the member's medical conditions, compensation can only be offered for those medical conditions that cut short a member’s career, and then only to the degree of severity present at </w:t>
      </w:r>
      <w:r w:rsidR="00043FE5">
        <w:rPr>
          <w:color w:val="auto"/>
          <w:szCs w:val="24"/>
        </w:rPr>
        <w:t xml:space="preserve">the </w:t>
      </w:r>
      <w:r w:rsidR="00043FE5" w:rsidRPr="003201A9">
        <w:rPr>
          <w:color w:val="auto"/>
          <w:szCs w:val="24"/>
        </w:rPr>
        <w:t>time of final disposition.</w:t>
      </w:r>
      <w:r w:rsidR="00043FE5">
        <w:rPr>
          <w:color w:val="auto"/>
          <w:szCs w:val="24"/>
        </w:rPr>
        <w:t xml:space="preserve">  </w:t>
      </w:r>
      <w:r w:rsidR="009E690D" w:rsidRPr="003201A9">
        <w:rPr>
          <w:color w:val="auto"/>
          <w:szCs w:val="24"/>
        </w:rPr>
        <w:t xml:space="preserve">However the </w:t>
      </w:r>
      <w:r w:rsidR="00744C21">
        <w:rPr>
          <w:color w:val="auto"/>
          <w:szCs w:val="24"/>
        </w:rPr>
        <w:t>D</w:t>
      </w:r>
      <w:r w:rsidR="009E690D">
        <w:rPr>
          <w:color w:val="auto"/>
          <w:szCs w:val="24"/>
        </w:rPr>
        <w:t>VA</w:t>
      </w:r>
      <w:r w:rsidR="009E690D" w:rsidRPr="003201A9">
        <w:rPr>
          <w:color w:val="auto"/>
          <w:szCs w:val="24"/>
        </w:rPr>
        <w:t>, operating under a different set of laws (Title 38, United States Code), is empowered to compensate service</w:t>
      </w:r>
      <w:r w:rsidR="00744C21">
        <w:rPr>
          <w:color w:val="auto"/>
          <w:szCs w:val="24"/>
        </w:rPr>
        <w:t>-</w:t>
      </w:r>
      <w:r w:rsidR="009E690D" w:rsidRPr="003201A9">
        <w:rPr>
          <w:color w:val="auto"/>
          <w:szCs w:val="24"/>
        </w:rPr>
        <w:t>connected conditions and to periodically re-evaluate said conditions fo</w:t>
      </w:r>
      <w:r w:rsidR="009E690D">
        <w:rPr>
          <w:color w:val="auto"/>
          <w:szCs w:val="24"/>
        </w:rPr>
        <w:t xml:space="preserve">r the purpose of adjusting the </w:t>
      </w:r>
      <w:r w:rsidR="00744C21">
        <w:rPr>
          <w:color w:val="auto"/>
          <w:szCs w:val="24"/>
        </w:rPr>
        <w:t>V</w:t>
      </w:r>
      <w:r w:rsidR="009E690D" w:rsidRPr="003201A9">
        <w:rPr>
          <w:color w:val="auto"/>
          <w:szCs w:val="24"/>
        </w:rPr>
        <w:t xml:space="preserve">eteran’s disability rating should </w:t>
      </w:r>
      <w:r w:rsidR="009E690D">
        <w:rPr>
          <w:color w:val="auto"/>
          <w:szCs w:val="24"/>
        </w:rPr>
        <w:t>the</w:t>
      </w:r>
      <w:r w:rsidR="009E690D" w:rsidRPr="003201A9">
        <w:rPr>
          <w:color w:val="auto"/>
          <w:szCs w:val="24"/>
        </w:rPr>
        <w:t xml:space="preserve"> degree of impairment vary over time.  </w:t>
      </w:r>
    </w:p>
    <w:p w:rsidR="00AD2379" w:rsidRPr="00F64312" w:rsidRDefault="00AD2379" w:rsidP="00B22D42">
      <w:pPr>
        <w:jc w:val="both"/>
        <w:rPr>
          <w:color w:val="auto"/>
          <w:highlight w:val="yellow"/>
        </w:rPr>
      </w:pPr>
    </w:p>
    <w:p w:rsidR="009150B4" w:rsidRDefault="00CD1970" w:rsidP="00B22D42">
      <w:pPr>
        <w:jc w:val="both"/>
        <w:rPr>
          <w:color w:val="auto"/>
        </w:rPr>
      </w:pPr>
      <w:r w:rsidRPr="004976F1">
        <w:rPr>
          <w:color w:val="auto"/>
          <w:u w:val="single"/>
        </w:rPr>
        <w:t>Anxiety Disorder</w:t>
      </w:r>
      <w:r w:rsidR="00AD2379" w:rsidRPr="004976F1">
        <w:rPr>
          <w:color w:val="auto"/>
          <w:u w:val="single"/>
        </w:rPr>
        <w:t xml:space="preserve"> Condition</w:t>
      </w:r>
      <w:r w:rsidR="00AD2379" w:rsidRPr="004976F1">
        <w:rPr>
          <w:color w:val="auto"/>
        </w:rPr>
        <w:t>.</w:t>
      </w:r>
      <w:r w:rsidR="00261BE3" w:rsidRPr="004976F1">
        <w:rPr>
          <w:color w:val="auto"/>
        </w:rPr>
        <w:t xml:space="preserve">  The </w:t>
      </w:r>
      <w:r w:rsidR="006B717E" w:rsidRPr="004976F1">
        <w:rPr>
          <w:color w:val="auto"/>
        </w:rPr>
        <w:t xml:space="preserve">comprehensive MEB psychiatric evaluation </w:t>
      </w:r>
      <w:r w:rsidR="00860312" w:rsidRPr="004976F1">
        <w:rPr>
          <w:color w:val="auto"/>
        </w:rPr>
        <w:t xml:space="preserve">prepared four months prior to separation </w:t>
      </w:r>
      <w:r w:rsidR="00261BE3" w:rsidRPr="004976F1">
        <w:rPr>
          <w:color w:val="auto"/>
        </w:rPr>
        <w:t xml:space="preserve">notes </w:t>
      </w:r>
      <w:r w:rsidR="00FE2599" w:rsidRPr="004976F1">
        <w:rPr>
          <w:color w:val="auto"/>
        </w:rPr>
        <w:t xml:space="preserve">three deployments to Kuwait/Iraq between October 2002 and January 2007.  During the first deployment, the CI experienced stressful events described as donning protective </w:t>
      </w:r>
      <w:r w:rsidR="00A81531" w:rsidRPr="004976F1">
        <w:rPr>
          <w:color w:val="auto"/>
        </w:rPr>
        <w:t xml:space="preserve">gear </w:t>
      </w:r>
      <w:r w:rsidR="00FE2599" w:rsidRPr="004976F1">
        <w:rPr>
          <w:color w:val="auto"/>
        </w:rPr>
        <w:t xml:space="preserve">against chemical attack and </w:t>
      </w:r>
      <w:r w:rsidR="00E334D6" w:rsidRPr="004976F1">
        <w:rPr>
          <w:color w:val="auto"/>
        </w:rPr>
        <w:t xml:space="preserve">“he was involved </w:t>
      </w:r>
      <w:r w:rsidR="00FE2599" w:rsidRPr="004976F1">
        <w:rPr>
          <w:color w:val="auto"/>
        </w:rPr>
        <w:t>in a few firefights.</w:t>
      </w:r>
      <w:r w:rsidR="00E334D6" w:rsidRPr="004976F1">
        <w:rPr>
          <w:color w:val="auto"/>
        </w:rPr>
        <w:t>”</w:t>
      </w:r>
      <w:r w:rsidR="00FE2599" w:rsidRPr="004976F1">
        <w:rPr>
          <w:color w:val="auto"/>
        </w:rPr>
        <w:t xml:space="preserve">  He did not seek mental health assistance during the deployment.</w:t>
      </w:r>
      <w:r w:rsidR="00A22AF6" w:rsidRPr="004976F1">
        <w:rPr>
          <w:color w:val="auto"/>
        </w:rPr>
        <w:t xml:space="preserve">  Upon redeployment he began drinking very heavily and self-referred to the </w:t>
      </w:r>
      <w:r w:rsidR="00744C21">
        <w:rPr>
          <w:color w:val="auto"/>
        </w:rPr>
        <w:t>a</w:t>
      </w:r>
      <w:r w:rsidR="00A22AF6" w:rsidRPr="004976F1">
        <w:rPr>
          <w:color w:val="auto"/>
        </w:rPr>
        <w:t xml:space="preserve">lcohol </w:t>
      </w:r>
      <w:r w:rsidR="00744C21">
        <w:rPr>
          <w:color w:val="auto"/>
        </w:rPr>
        <w:t>s</w:t>
      </w:r>
      <w:r w:rsidR="00A22AF6" w:rsidRPr="004976F1">
        <w:rPr>
          <w:color w:val="auto"/>
        </w:rPr>
        <w:t xml:space="preserve">ubstance </w:t>
      </w:r>
      <w:r w:rsidR="00744C21">
        <w:rPr>
          <w:color w:val="auto"/>
        </w:rPr>
        <w:t>a</w:t>
      </w:r>
      <w:r w:rsidR="00A22AF6" w:rsidRPr="004976F1">
        <w:rPr>
          <w:color w:val="auto"/>
        </w:rPr>
        <w:t xml:space="preserve">buse </w:t>
      </w:r>
      <w:r w:rsidR="00744C21">
        <w:rPr>
          <w:color w:val="auto"/>
        </w:rPr>
        <w:t>p</w:t>
      </w:r>
      <w:r w:rsidR="00A22AF6" w:rsidRPr="004976F1">
        <w:rPr>
          <w:color w:val="auto"/>
        </w:rPr>
        <w:t xml:space="preserve">rogram (ASAP).  </w:t>
      </w:r>
      <w:r w:rsidR="00A22AF6" w:rsidRPr="00A34406">
        <w:rPr>
          <w:color w:val="auto"/>
        </w:rPr>
        <w:t>During</w:t>
      </w:r>
      <w:r w:rsidR="00A22AF6" w:rsidRPr="004976F1">
        <w:rPr>
          <w:color w:val="auto"/>
        </w:rPr>
        <w:t xml:space="preserve"> his second deployment, the CI reported the intensity of his combat experience as moderate</w:t>
      </w:r>
      <w:r w:rsidR="00744C21">
        <w:rPr>
          <w:color w:val="auto"/>
        </w:rPr>
        <w:t xml:space="preserve"> e</w:t>
      </w:r>
      <w:r w:rsidR="00A22AF6" w:rsidRPr="004976F1">
        <w:rPr>
          <w:color w:val="auto"/>
        </w:rPr>
        <w:t xml:space="preserve">xperiencing a </w:t>
      </w:r>
      <w:r w:rsidR="004976F1">
        <w:rPr>
          <w:color w:val="auto"/>
        </w:rPr>
        <w:t xml:space="preserve">vehicle borne </w:t>
      </w:r>
      <w:r w:rsidR="00A22AF6" w:rsidRPr="004976F1">
        <w:rPr>
          <w:color w:val="auto"/>
        </w:rPr>
        <w:t xml:space="preserve">IED attack that blew out the windows of his barracks.  He felt increasingly stressed, irritable and sleep-deprived.  Upon redeployment, the CI began drinking heavily and using marijuana.  </w:t>
      </w:r>
      <w:r w:rsidR="005A302F" w:rsidRPr="004976F1">
        <w:rPr>
          <w:color w:val="auto"/>
        </w:rPr>
        <w:t>On his third deployment, the CI reported a particularly stressful mortar attack that caused substantial injuries to others</w:t>
      </w:r>
      <w:r w:rsidR="005C5B75" w:rsidRPr="004976F1">
        <w:rPr>
          <w:color w:val="auto"/>
        </w:rPr>
        <w:t>,</w:t>
      </w:r>
      <w:r w:rsidR="005A302F" w:rsidRPr="004976F1">
        <w:rPr>
          <w:color w:val="auto"/>
        </w:rPr>
        <w:t xml:space="preserve"> again causing the CI to feel depressed, irritable and sleep-deprived.  During </w:t>
      </w:r>
      <w:r w:rsidR="00340E0C" w:rsidRPr="004976F1">
        <w:rPr>
          <w:color w:val="auto"/>
        </w:rPr>
        <w:t xml:space="preserve">his </w:t>
      </w:r>
      <w:r w:rsidR="005A302F" w:rsidRPr="004976F1">
        <w:rPr>
          <w:color w:val="auto"/>
        </w:rPr>
        <w:t xml:space="preserve">mid-tour morale </w:t>
      </w:r>
      <w:r w:rsidR="00340E0C" w:rsidRPr="004976F1">
        <w:rPr>
          <w:color w:val="auto"/>
        </w:rPr>
        <w:t xml:space="preserve">&amp; </w:t>
      </w:r>
      <w:r w:rsidR="005A302F" w:rsidRPr="004976F1">
        <w:rPr>
          <w:color w:val="auto"/>
        </w:rPr>
        <w:t xml:space="preserve">welfare leave </w:t>
      </w:r>
      <w:r w:rsidR="00A70246" w:rsidRPr="004976F1">
        <w:rPr>
          <w:color w:val="auto"/>
        </w:rPr>
        <w:t>seven</w:t>
      </w:r>
      <w:r w:rsidR="005A302F" w:rsidRPr="004976F1">
        <w:rPr>
          <w:color w:val="auto"/>
        </w:rPr>
        <w:t xml:space="preserve"> months prior to separation, he remained intoxicated</w:t>
      </w:r>
      <w:r w:rsidR="00340E0C" w:rsidRPr="004976F1">
        <w:rPr>
          <w:color w:val="auto"/>
        </w:rPr>
        <w:t xml:space="preserve"> </w:t>
      </w:r>
      <w:r w:rsidR="005A302F" w:rsidRPr="004976F1">
        <w:rPr>
          <w:color w:val="auto"/>
        </w:rPr>
        <w:t xml:space="preserve">the entire time, missed his flight back to Iraq and was </w:t>
      </w:r>
      <w:r w:rsidR="00E85632" w:rsidRPr="004976F1">
        <w:rPr>
          <w:color w:val="auto"/>
        </w:rPr>
        <w:t xml:space="preserve">hospitalized </w:t>
      </w:r>
      <w:r w:rsidR="00A70246" w:rsidRPr="004976F1">
        <w:rPr>
          <w:color w:val="auto"/>
        </w:rPr>
        <w:t>for detoxification and evaluation of depression.</w:t>
      </w:r>
      <w:r w:rsidR="009150B4" w:rsidRPr="004976F1">
        <w:rPr>
          <w:color w:val="auto"/>
        </w:rPr>
        <w:t xml:space="preserve">  </w:t>
      </w:r>
      <w:r w:rsidR="009150B4" w:rsidRPr="004976F1">
        <w:rPr>
          <w:color w:val="auto"/>
          <w:szCs w:val="24"/>
        </w:rPr>
        <w:t xml:space="preserve">After the CI’s first deployment, on the </w:t>
      </w:r>
      <w:r w:rsidR="009150B4" w:rsidRPr="004976F1">
        <w:rPr>
          <w:color w:val="auto"/>
        </w:rPr>
        <w:t>post deployment screening questionnaire he indicated seeing wounded, killed or dead enemy and civilian and feeling in great danger of being killed.  He also indicated that he was not engaged in direct combat where he discharged his weapon.  He indicated a lot of “little interest or pleasure in doing things,</w:t>
      </w:r>
      <w:r w:rsidR="007C3DA7">
        <w:rPr>
          <w:color w:val="auto"/>
        </w:rPr>
        <w:t>”</w:t>
      </w:r>
      <w:r w:rsidR="009150B4" w:rsidRPr="004976F1">
        <w:rPr>
          <w:color w:val="auto"/>
        </w:rPr>
        <w:t xml:space="preserve"> some feeling down/depressed or hopeless and no suicidal or homicidal ideation.  On the post</w:t>
      </w:r>
      <w:r w:rsidR="007C3DA7">
        <w:rPr>
          <w:color w:val="auto"/>
        </w:rPr>
        <w:t>-</w:t>
      </w:r>
      <w:r w:rsidR="009150B4" w:rsidRPr="004976F1">
        <w:rPr>
          <w:color w:val="auto"/>
        </w:rPr>
        <w:t>deployment screening questionnaire from his second deployment he indicated “no” to all mental health screening questions.</w:t>
      </w:r>
      <w:r w:rsidR="009150B4">
        <w:rPr>
          <w:color w:val="auto"/>
        </w:rPr>
        <w:t xml:space="preserve">  </w:t>
      </w:r>
    </w:p>
    <w:p w:rsidR="006F2851" w:rsidRDefault="006F2851" w:rsidP="00B22D42">
      <w:pPr>
        <w:jc w:val="both"/>
        <w:rPr>
          <w:color w:val="auto"/>
        </w:rPr>
      </w:pPr>
    </w:p>
    <w:p w:rsidR="006F31D7" w:rsidRDefault="00340E0C" w:rsidP="00B22D42">
      <w:pPr>
        <w:jc w:val="both"/>
        <w:rPr>
          <w:color w:val="auto"/>
        </w:rPr>
      </w:pPr>
      <w:r>
        <w:rPr>
          <w:color w:val="auto"/>
        </w:rPr>
        <w:t xml:space="preserve">A </w:t>
      </w:r>
      <w:r w:rsidR="00A70246">
        <w:rPr>
          <w:color w:val="auto"/>
        </w:rPr>
        <w:t>comprehensive psychiatric evaluation was performed</w:t>
      </w:r>
      <w:r w:rsidR="009150B4">
        <w:rPr>
          <w:color w:val="auto"/>
        </w:rPr>
        <w:t xml:space="preserve"> </w:t>
      </w:r>
      <w:r w:rsidR="00E334D6">
        <w:rPr>
          <w:color w:val="auto"/>
        </w:rPr>
        <w:t xml:space="preserve">upon </w:t>
      </w:r>
      <w:r w:rsidR="009150B4">
        <w:rPr>
          <w:color w:val="auto"/>
        </w:rPr>
        <w:t>hospitalization</w:t>
      </w:r>
      <w:r w:rsidR="00A70246">
        <w:rPr>
          <w:color w:val="auto"/>
        </w:rPr>
        <w:t xml:space="preserve"> </w:t>
      </w:r>
      <w:r w:rsidR="007C3DA7">
        <w:rPr>
          <w:color w:val="auto"/>
        </w:rPr>
        <w:t>7</w:t>
      </w:r>
      <w:r w:rsidR="00A70246">
        <w:rPr>
          <w:color w:val="auto"/>
        </w:rPr>
        <w:t xml:space="preserve"> months prior to separation.  </w:t>
      </w:r>
      <w:r w:rsidR="00E85632">
        <w:rPr>
          <w:color w:val="auto"/>
        </w:rPr>
        <w:t xml:space="preserve">In the emergency room the CI indicated that “he could no longer continue doing what he was doing” and he just could not go back to Iraq.  He </w:t>
      </w:r>
      <w:r w:rsidR="00A70246">
        <w:rPr>
          <w:color w:val="auto"/>
        </w:rPr>
        <w:t xml:space="preserve">reported having vivid dreams and memories of explosions in Iraq and a significant startle response.  </w:t>
      </w:r>
      <w:r w:rsidR="00E85632">
        <w:rPr>
          <w:color w:val="auto"/>
        </w:rPr>
        <w:t xml:space="preserve">He had been drinking alcohol to get to sleep.  He was </w:t>
      </w:r>
      <w:r>
        <w:rPr>
          <w:color w:val="auto"/>
        </w:rPr>
        <w:t xml:space="preserve">hospitalized </w:t>
      </w:r>
      <w:r w:rsidR="00E85632">
        <w:rPr>
          <w:color w:val="auto"/>
        </w:rPr>
        <w:t>and started on anti-depressant and anti-substance abuse medication.</w:t>
      </w:r>
      <w:r w:rsidR="004976F1">
        <w:rPr>
          <w:color w:val="auto"/>
        </w:rPr>
        <w:t xml:space="preserve">  </w:t>
      </w:r>
      <w:r w:rsidR="004976F1" w:rsidRPr="004976F1">
        <w:rPr>
          <w:color w:val="auto"/>
        </w:rPr>
        <w:t xml:space="preserve">His GAF was 35 on admission. </w:t>
      </w:r>
      <w:r w:rsidR="004976F1">
        <w:rPr>
          <w:color w:val="auto"/>
        </w:rPr>
        <w:t xml:space="preserve"> </w:t>
      </w:r>
      <w:r w:rsidR="00E85632">
        <w:rPr>
          <w:color w:val="auto"/>
        </w:rPr>
        <w:t xml:space="preserve">After </w:t>
      </w:r>
      <w:r w:rsidR="007C3DA7">
        <w:rPr>
          <w:color w:val="auto"/>
        </w:rPr>
        <w:t>5</w:t>
      </w:r>
      <w:r w:rsidR="004976F1">
        <w:rPr>
          <w:color w:val="auto"/>
        </w:rPr>
        <w:t xml:space="preserve"> days</w:t>
      </w:r>
      <w:r w:rsidR="00E85632">
        <w:rPr>
          <w:color w:val="auto"/>
        </w:rPr>
        <w:t xml:space="preserve">, the </w:t>
      </w:r>
      <w:r w:rsidR="00E85632" w:rsidRPr="004976F1">
        <w:rPr>
          <w:color w:val="auto"/>
        </w:rPr>
        <w:t xml:space="preserve">CI was discharged with the diagnosis of </w:t>
      </w:r>
      <w:r w:rsidR="00A813C1" w:rsidRPr="004976F1">
        <w:rPr>
          <w:color w:val="auto"/>
        </w:rPr>
        <w:t>PTSD</w:t>
      </w:r>
      <w:r w:rsidR="00E85632" w:rsidRPr="004976F1">
        <w:rPr>
          <w:color w:val="auto"/>
        </w:rPr>
        <w:t>, alcohol &amp; marijuana abuse.  Follow up care was</w:t>
      </w:r>
      <w:r w:rsidR="00E85632">
        <w:rPr>
          <w:color w:val="auto"/>
        </w:rPr>
        <w:t xml:space="preserve"> coordinated with </w:t>
      </w:r>
      <w:r>
        <w:rPr>
          <w:color w:val="auto"/>
        </w:rPr>
        <w:t xml:space="preserve">a military </w:t>
      </w:r>
      <w:r w:rsidR="00AB6DE4">
        <w:rPr>
          <w:color w:val="auto"/>
        </w:rPr>
        <w:t xml:space="preserve">mental health provider.  </w:t>
      </w:r>
    </w:p>
    <w:p w:rsidR="006F31D7" w:rsidRDefault="006F31D7" w:rsidP="00B22D42">
      <w:pPr>
        <w:jc w:val="both"/>
        <w:rPr>
          <w:color w:val="auto"/>
        </w:rPr>
      </w:pPr>
    </w:p>
    <w:p w:rsidR="00A34EDA" w:rsidRPr="0042399C" w:rsidRDefault="009150B4" w:rsidP="000433F8">
      <w:pPr>
        <w:autoSpaceDE w:val="0"/>
        <w:autoSpaceDN w:val="0"/>
        <w:adjustRightInd w:val="0"/>
        <w:jc w:val="both"/>
        <w:rPr>
          <w:color w:val="auto"/>
          <w:szCs w:val="24"/>
        </w:rPr>
      </w:pPr>
      <w:r>
        <w:rPr>
          <w:color w:val="auto"/>
          <w:szCs w:val="24"/>
        </w:rPr>
        <w:t>After discharge, c</w:t>
      </w:r>
      <w:r w:rsidR="00FB7BC0" w:rsidRPr="00233561">
        <w:rPr>
          <w:color w:val="auto"/>
          <w:szCs w:val="24"/>
        </w:rPr>
        <w:t xml:space="preserve">ontinued </w:t>
      </w:r>
      <w:r w:rsidR="00340E0C" w:rsidRPr="00233561">
        <w:rPr>
          <w:color w:val="auto"/>
          <w:szCs w:val="24"/>
        </w:rPr>
        <w:t xml:space="preserve">mental health treatment </w:t>
      </w:r>
      <w:r w:rsidR="00FB7BC0" w:rsidRPr="00233561">
        <w:rPr>
          <w:color w:val="auto"/>
          <w:szCs w:val="24"/>
        </w:rPr>
        <w:t xml:space="preserve">consisted of medical </w:t>
      </w:r>
      <w:r w:rsidR="00FB7BC0" w:rsidRPr="006F2851">
        <w:rPr>
          <w:color w:val="auto"/>
          <w:szCs w:val="24"/>
        </w:rPr>
        <w:t>management, ASAP</w:t>
      </w:r>
      <w:r w:rsidR="00FB7BC0" w:rsidRPr="00233561">
        <w:rPr>
          <w:color w:val="auto"/>
          <w:szCs w:val="24"/>
        </w:rPr>
        <w:t xml:space="preserve"> treatment and individual/group therapy.</w:t>
      </w:r>
      <w:r w:rsidR="00E334D6">
        <w:rPr>
          <w:color w:val="auto"/>
          <w:szCs w:val="24"/>
        </w:rPr>
        <w:t xml:space="preserve">  </w:t>
      </w:r>
      <w:r w:rsidR="00E334D6" w:rsidRPr="003325F4">
        <w:rPr>
          <w:color w:val="auto"/>
          <w:szCs w:val="24"/>
        </w:rPr>
        <w:t xml:space="preserve">He worked on a daily basis back on rear detachment </w:t>
      </w:r>
      <w:r w:rsidR="00744C21">
        <w:rPr>
          <w:color w:val="auto"/>
          <w:szCs w:val="24"/>
        </w:rPr>
        <w:t>and his c</w:t>
      </w:r>
      <w:r w:rsidR="00D10063" w:rsidRPr="003325F4">
        <w:rPr>
          <w:color w:val="auto"/>
          <w:szCs w:val="24"/>
        </w:rPr>
        <w:t>ommander’s performance statement stated, “His performance has been outstanding under the no pressure environment from the rear detachment</w:t>
      </w:r>
      <w:r w:rsidR="00BF5A94">
        <w:rPr>
          <w:color w:val="auto"/>
          <w:szCs w:val="24"/>
        </w:rPr>
        <w:t>,</w:t>
      </w:r>
      <w:r w:rsidR="00D10063" w:rsidRPr="003325F4">
        <w:rPr>
          <w:color w:val="auto"/>
          <w:szCs w:val="24"/>
        </w:rPr>
        <w:t xml:space="preserve">” </w:t>
      </w:r>
      <w:r w:rsidR="00BF5A94" w:rsidRPr="003325F4">
        <w:rPr>
          <w:color w:val="auto"/>
          <w:szCs w:val="24"/>
        </w:rPr>
        <w:t>however;</w:t>
      </w:r>
      <w:r w:rsidR="00D10063" w:rsidRPr="003325F4">
        <w:rPr>
          <w:color w:val="auto"/>
          <w:szCs w:val="24"/>
        </w:rPr>
        <w:t xml:space="preserve"> the CI was not working in his MOS.</w:t>
      </w:r>
      <w:r w:rsidR="00D10063">
        <w:rPr>
          <w:color w:val="auto"/>
          <w:szCs w:val="24"/>
        </w:rPr>
        <w:t xml:space="preserve">  </w:t>
      </w:r>
      <w:r w:rsidR="00FB7BC0" w:rsidRPr="00233561">
        <w:rPr>
          <w:color w:val="auto"/>
          <w:szCs w:val="24"/>
        </w:rPr>
        <w:t xml:space="preserve">In spite of </w:t>
      </w:r>
      <w:r w:rsidR="00D10063">
        <w:rPr>
          <w:color w:val="auto"/>
          <w:szCs w:val="24"/>
        </w:rPr>
        <w:t>mental health</w:t>
      </w:r>
      <w:r w:rsidR="00FB7BC0" w:rsidRPr="00233561">
        <w:rPr>
          <w:color w:val="auto"/>
          <w:szCs w:val="24"/>
        </w:rPr>
        <w:t xml:space="preserve"> treatment, </w:t>
      </w:r>
      <w:r w:rsidR="00340E0C" w:rsidRPr="00233561">
        <w:rPr>
          <w:color w:val="auto"/>
          <w:szCs w:val="24"/>
        </w:rPr>
        <w:t>t</w:t>
      </w:r>
      <w:r w:rsidR="00FB7BC0" w:rsidRPr="00233561">
        <w:rPr>
          <w:color w:val="auto"/>
          <w:szCs w:val="24"/>
        </w:rPr>
        <w:t>he CI continued reporting symptoms of hypersensitivity to loud noises, intrusive memories of mortar attacks, irritability, emotional detachment, depressed mood and sleep disturbance</w:t>
      </w:r>
      <w:r w:rsidR="00A81531" w:rsidRPr="00233561">
        <w:rPr>
          <w:color w:val="auto"/>
          <w:szCs w:val="24"/>
        </w:rPr>
        <w:t xml:space="preserve"> with occasional nightmares of being in </w:t>
      </w:r>
      <w:r w:rsidR="00A81531" w:rsidRPr="004976F1">
        <w:rPr>
          <w:color w:val="auto"/>
          <w:szCs w:val="24"/>
        </w:rPr>
        <w:t>chemical</w:t>
      </w:r>
      <w:r w:rsidR="00E334D6" w:rsidRPr="004976F1">
        <w:rPr>
          <w:color w:val="auto"/>
          <w:szCs w:val="24"/>
        </w:rPr>
        <w:t>-a</w:t>
      </w:r>
      <w:r w:rsidR="00A81531" w:rsidRPr="004976F1">
        <w:rPr>
          <w:color w:val="auto"/>
          <w:szCs w:val="24"/>
        </w:rPr>
        <w:t>ttack protective gear.</w:t>
      </w:r>
      <w:r w:rsidR="00233561" w:rsidRPr="004976F1">
        <w:rPr>
          <w:color w:val="auto"/>
          <w:szCs w:val="24"/>
        </w:rPr>
        <w:t xml:space="preserve">  Psychiatric evaluation </w:t>
      </w:r>
      <w:r w:rsidR="007C3DA7">
        <w:rPr>
          <w:color w:val="auto"/>
          <w:szCs w:val="24"/>
        </w:rPr>
        <w:t>4</w:t>
      </w:r>
      <w:r w:rsidR="00233561" w:rsidRPr="004976F1">
        <w:rPr>
          <w:color w:val="auto"/>
          <w:szCs w:val="24"/>
        </w:rPr>
        <w:t xml:space="preserve"> months prior to </w:t>
      </w:r>
      <w:r w:rsidRPr="004976F1">
        <w:rPr>
          <w:color w:val="auto"/>
          <w:szCs w:val="24"/>
        </w:rPr>
        <w:t>separation</w:t>
      </w:r>
      <w:r w:rsidR="00233561" w:rsidRPr="004976F1">
        <w:rPr>
          <w:color w:val="auto"/>
          <w:szCs w:val="24"/>
        </w:rPr>
        <w:t xml:space="preserve">, documents an appropriately dressed male in uniform. </w:t>
      </w:r>
      <w:r w:rsidR="00A4699A" w:rsidRPr="004976F1">
        <w:rPr>
          <w:color w:val="auto"/>
          <w:szCs w:val="24"/>
        </w:rPr>
        <w:t xml:space="preserve"> </w:t>
      </w:r>
      <w:r w:rsidR="00233561" w:rsidRPr="004976F1">
        <w:rPr>
          <w:color w:val="auto"/>
          <w:szCs w:val="24"/>
        </w:rPr>
        <w:t xml:space="preserve">He exhibited moderately slowed psychomotor activity with monotonous speech.  He reported his mood was "better than I was" and his emotional tone was moderately depressed and restricted.  His thought processes were logical and goal directed. </w:t>
      </w:r>
      <w:r w:rsidRPr="004976F1">
        <w:rPr>
          <w:color w:val="auto"/>
          <w:szCs w:val="24"/>
        </w:rPr>
        <w:t xml:space="preserve"> </w:t>
      </w:r>
      <w:r w:rsidR="00233561" w:rsidRPr="004976F1">
        <w:rPr>
          <w:color w:val="auto"/>
          <w:szCs w:val="24"/>
        </w:rPr>
        <w:t xml:space="preserve">He admitted to ongoing general aggressive thoughts when frustrated or when frustrated by traffic.  His diagnosis was </w:t>
      </w:r>
      <w:r w:rsidR="008D11E6">
        <w:rPr>
          <w:color w:val="auto"/>
          <w:szCs w:val="24"/>
        </w:rPr>
        <w:t>a</w:t>
      </w:r>
      <w:r w:rsidR="00233561" w:rsidRPr="004976F1">
        <w:rPr>
          <w:color w:val="auto"/>
          <w:szCs w:val="24"/>
        </w:rPr>
        <w:t xml:space="preserve">nxiety </w:t>
      </w:r>
      <w:r w:rsidR="008D11E6">
        <w:rPr>
          <w:color w:val="auto"/>
          <w:szCs w:val="24"/>
        </w:rPr>
        <w:t>d</w:t>
      </w:r>
      <w:r w:rsidR="00233561" w:rsidRPr="004976F1">
        <w:rPr>
          <w:color w:val="auto"/>
          <w:szCs w:val="24"/>
        </w:rPr>
        <w:t xml:space="preserve">isorder, </w:t>
      </w:r>
      <w:r w:rsidR="008D11E6">
        <w:rPr>
          <w:color w:val="auto"/>
          <w:szCs w:val="24"/>
        </w:rPr>
        <w:t>not otherwise specifie</w:t>
      </w:r>
      <w:r w:rsidR="00BF5A94">
        <w:rPr>
          <w:color w:val="auto"/>
          <w:szCs w:val="24"/>
        </w:rPr>
        <w:t>d</w:t>
      </w:r>
      <w:r w:rsidR="008D11E6">
        <w:rPr>
          <w:color w:val="auto"/>
          <w:szCs w:val="24"/>
        </w:rPr>
        <w:t xml:space="preserve"> (</w:t>
      </w:r>
      <w:r w:rsidR="00233561" w:rsidRPr="008D11E6">
        <w:rPr>
          <w:color w:val="auto"/>
          <w:szCs w:val="24"/>
        </w:rPr>
        <w:t>NOS</w:t>
      </w:r>
      <w:r w:rsidR="008D11E6">
        <w:rPr>
          <w:color w:val="auto"/>
          <w:szCs w:val="24"/>
        </w:rPr>
        <w:t>)</w:t>
      </w:r>
      <w:r w:rsidR="00233561" w:rsidRPr="004976F1">
        <w:rPr>
          <w:color w:val="auto"/>
          <w:szCs w:val="24"/>
        </w:rPr>
        <w:t xml:space="preserve"> with features of P</w:t>
      </w:r>
      <w:r w:rsidRPr="004976F1">
        <w:rPr>
          <w:color w:val="auto"/>
          <w:szCs w:val="24"/>
        </w:rPr>
        <w:t>T</w:t>
      </w:r>
      <w:r w:rsidR="00233561" w:rsidRPr="004976F1">
        <w:rPr>
          <w:color w:val="auto"/>
          <w:szCs w:val="24"/>
        </w:rPr>
        <w:t xml:space="preserve">SD, </w:t>
      </w:r>
      <w:r w:rsidR="008D11E6">
        <w:rPr>
          <w:color w:val="auto"/>
          <w:szCs w:val="24"/>
        </w:rPr>
        <w:t>a</w:t>
      </w:r>
      <w:r w:rsidR="00233561" w:rsidRPr="004976F1">
        <w:rPr>
          <w:color w:val="auto"/>
          <w:szCs w:val="24"/>
        </w:rPr>
        <w:t xml:space="preserve">lcohol and </w:t>
      </w:r>
      <w:r w:rsidR="008D11E6">
        <w:rPr>
          <w:color w:val="auto"/>
          <w:szCs w:val="24"/>
        </w:rPr>
        <w:t>c</w:t>
      </w:r>
      <w:r w:rsidR="00233561" w:rsidRPr="004976F1">
        <w:rPr>
          <w:color w:val="auto"/>
          <w:szCs w:val="24"/>
        </w:rPr>
        <w:t xml:space="preserve">annabis </w:t>
      </w:r>
      <w:r w:rsidR="008D11E6">
        <w:rPr>
          <w:color w:val="auto"/>
          <w:szCs w:val="24"/>
        </w:rPr>
        <w:t>d</w:t>
      </w:r>
      <w:r w:rsidR="00233561" w:rsidRPr="004976F1">
        <w:rPr>
          <w:color w:val="auto"/>
          <w:szCs w:val="24"/>
        </w:rPr>
        <w:t xml:space="preserve">ependence in early remission and </w:t>
      </w:r>
      <w:r w:rsidR="008D11E6">
        <w:rPr>
          <w:color w:val="auto"/>
          <w:szCs w:val="24"/>
        </w:rPr>
        <w:t>p</w:t>
      </w:r>
      <w:r w:rsidR="00233561" w:rsidRPr="004976F1">
        <w:rPr>
          <w:color w:val="auto"/>
          <w:szCs w:val="24"/>
        </w:rPr>
        <w:t xml:space="preserve">ersonality </w:t>
      </w:r>
      <w:r w:rsidR="008D11E6">
        <w:rPr>
          <w:color w:val="auto"/>
          <w:szCs w:val="24"/>
        </w:rPr>
        <w:t>d</w:t>
      </w:r>
      <w:r w:rsidR="00233561" w:rsidRPr="004976F1">
        <w:rPr>
          <w:color w:val="auto"/>
          <w:szCs w:val="24"/>
        </w:rPr>
        <w:t>isorder, NOS.  His GAF was 55</w:t>
      </w:r>
      <w:r w:rsidR="00D10063">
        <w:rPr>
          <w:color w:val="auto"/>
          <w:szCs w:val="24"/>
        </w:rPr>
        <w:t xml:space="preserve"> </w:t>
      </w:r>
      <w:r w:rsidR="00D10063" w:rsidRPr="003325F4">
        <w:rPr>
          <w:color w:val="auto"/>
          <w:szCs w:val="24"/>
        </w:rPr>
        <w:t>(in the range of moderate symptoms)</w:t>
      </w:r>
      <w:r w:rsidR="00233561" w:rsidRPr="003325F4">
        <w:rPr>
          <w:color w:val="auto"/>
          <w:szCs w:val="24"/>
        </w:rPr>
        <w:t xml:space="preserve">.  </w:t>
      </w:r>
      <w:r w:rsidR="00D10063" w:rsidRPr="003325F4">
        <w:rPr>
          <w:color w:val="auto"/>
          <w:szCs w:val="24"/>
        </w:rPr>
        <w:t>The examiner indicated impairment for social and industrial adaptability was “definite.”</w:t>
      </w:r>
      <w:r w:rsidR="00D10063">
        <w:rPr>
          <w:color w:val="auto"/>
          <w:szCs w:val="24"/>
        </w:rPr>
        <w:t xml:space="preserve">  </w:t>
      </w:r>
    </w:p>
    <w:p w:rsidR="00A34EDA" w:rsidRDefault="00A34EDA" w:rsidP="000433F8">
      <w:pPr>
        <w:autoSpaceDE w:val="0"/>
        <w:autoSpaceDN w:val="0"/>
        <w:adjustRightInd w:val="0"/>
        <w:jc w:val="both"/>
        <w:rPr>
          <w:color w:val="auto"/>
          <w:szCs w:val="24"/>
        </w:rPr>
      </w:pPr>
    </w:p>
    <w:p w:rsidR="00A34EDA" w:rsidRDefault="00A34EDA" w:rsidP="000433F8">
      <w:pPr>
        <w:autoSpaceDE w:val="0"/>
        <w:autoSpaceDN w:val="0"/>
        <w:adjustRightInd w:val="0"/>
        <w:jc w:val="both"/>
        <w:rPr>
          <w:color w:val="auto"/>
          <w:szCs w:val="24"/>
        </w:rPr>
      </w:pPr>
      <w:r w:rsidRPr="0035000E">
        <w:rPr>
          <w:color w:val="auto"/>
          <w:szCs w:val="24"/>
        </w:rPr>
        <w:t xml:space="preserve">The C&amp;P exam performed 47 months after separation documented a GAF of 54 and had indications of occupational and social impairment with some evidence of poor social functioning following separation and scant information on any sustained employment.  </w:t>
      </w:r>
      <w:r w:rsidR="00D10063" w:rsidRPr="0035000E">
        <w:rPr>
          <w:color w:val="auto"/>
          <w:szCs w:val="24"/>
        </w:rPr>
        <w:t>The CI had been hospitalized remote from separation, and the VA rated this exam at 50%.</w:t>
      </w:r>
      <w:r w:rsidR="00D10063">
        <w:rPr>
          <w:color w:val="auto"/>
          <w:szCs w:val="24"/>
        </w:rPr>
        <w:t xml:space="preserve">  </w:t>
      </w:r>
    </w:p>
    <w:p w:rsidR="00A34EDA" w:rsidRPr="00A34EDA" w:rsidRDefault="00A34EDA" w:rsidP="000433F8">
      <w:pPr>
        <w:autoSpaceDE w:val="0"/>
        <w:autoSpaceDN w:val="0"/>
        <w:adjustRightInd w:val="0"/>
        <w:jc w:val="both"/>
        <w:rPr>
          <w:color w:val="auto"/>
          <w:szCs w:val="24"/>
        </w:rPr>
      </w:pPr>
    </w:p>
    <w:p w:rsidR="00A813C1" w:rsidRPr="00A34EDA" w:rsidRDefault="000433F8" w:rsidP="00A34EDA">
      <w:pPr>
        <w:autoSpaceDE w:val="0"/>
        <w:autoSpaceDN w:val="0"/>
        <w:adjustRightInd w:val="0"/>
        <w:jc w:val="both"/>
        <w:rPr>
          <w:rFonts w:cs="Times New Roman"/>
          <w:color w:val="auto"/>
          <w:szCs w:val="24"/>
        </w:rPr>
      </w:pPr>
      <w:r w:rsidRPr="00A34EDA">
        <w:rPr>
          <w:rFonts w:cs="Times New Roman"/>
          <w:color w:val="auto"/>
          <w:szCs w:val="24"/>
        </w:rPr>
        <w:t xml:space="preserve">The Board directs attention to its rating recommendation based on the above evidence.  </w:t>
      </w:r>
      <w:r w:rsidR="00043FE5" w:rsidRPr="00A34EDA">
        <w:rPr>
          <w:color w:val="auto"/>
          <w:szCs w:val="24"/>
        </w:rPr>
        <w:t>The PEB rating, as described above, was likely derived from DoDI 1332.39 and preceded the promulgation of the National Defense Authorization Act</w:t>
      </w:r>
      <w:r w:rsidR="00BF5A94">
        <w:rPr>
          <w:color w:val="auto"/>
          <w:szCs w:val="24"/>
        </w:rPr>
        <w:t xml:space="preserve"> (NDAA)</w:t>
      </w:r>
      <w:r w:rsidR="00043FE5" w:rsidRPr="00A34EDA">
        <w:rPr>
          <w:color w:val="auto"/>
          <w:szCs w:val="24"/>
        </w:rPr>
        <w:t xml:space="preserve"> 2008 mandate for </w:t>
      </w:r>
      <w:proofErr w:type="spellStart"/>
      <w:proofErr w:type="gramStart"/>
      <w:r w:rsidR="00043FE5" w:rsidRPr="00A34EDA">
        <w:rPr>
          <w:color w:val="auto"/>
          <w:szCs w:val="24"/>
        </w:rPr>
        <w:t>DoD</w:t>
      </w:r>
      <w:proofErr w:type="spellEnd"/>
      <w:proofErr w:type="gramEnd"/>
      <w:r w:rsidR="00043FE5" w:rsidRPr="00A34EDA">
        <w:rPr>
          <w:color w:val="auto"/>
          <w:szCs w:val="24"/>
        </w:rPr>
        <w:t xml:space="preserve"> adherence to VASRD.  </w:t>
      </w:r>
      <w:r w:rsidR="0042399C">
        <w:rPr>
          <w:color w:val="auto"/>
          <w:szCs w:val="24"/>
        </w:rPr>
        <w:t>T</w:t>
      </w:r>
      <w:r w:rsidR="00043FE5" w:rsidRPr="00A34EDA">
        <w:rPr>
          <w:color w:val="auto"/>
          <w:szCs w:val="24"/>
        </w:rPr>
        <w:t xml:space="preserve">he Board must consider if the tenant of </w:t>
      </w:r>
      <w:r w:rsidR="0042399C">
        <w:rPr>
          <w:color w:val="auto"/>
          <w:szCs w:val="24"/>
        </w:rPr>
        <w:t xml:space="preserve">VASRD </w:t>
      </w:r>
      <w:r w:rsidR="00043FE5" w:rsidRPr="00A34EDA">
        <w:rPr>
          <w:color w:val="auto"/>
          <w:szCs w:val="24"/>
        </w:rPr>
        <w:t>§4.129 (Mental disorders due to traumatic stress) was applicable.  The salient question before the Board is whether the CI’s psychiatric condition meets the §4.129 definition of “a mental disorder that develops in service as a result of a highly stressful event</w:t>
      </w:r>
      <w:r w:rsidR="00BF5A94">
        <w:rPr>
          <w:color w:val="auto"/>
          <w:szCs w:val="24"/>
        </w:rPr>
        <w:t>.</w:t>
      </w:r>
      <w:r w:rsidR="003325F4" w:rsidRPr="00A34EDA">
        <w:rPr>
          <w:color w:val="auto"/>
          <w:szCs w:val="24"/>
        </w:rPr>
        <w:t xml:space="preserve">” </w:t>
      </w:r>
      <w:r w:rsidR="00BF5A94">
        <w:rPr>
          <w:color w:val="auto"/>
          <w:szCs w:val="24"/>
        </w:rPr>
        <w:t xml:space="preserve"> </w:t>
      </w:r>
      <w:r w:rsidR="003325F4" w:rsidRPr="00A34EDA">
        <w:rPr>
          <w:color w:val="auto"/>
          <w:szCs w:val="24"/>
        </w:rPr>
        <w:t>Should</w:t>
      </w:r>
      <w:r w:rsidR="00043FE5" w:rsidRPr="00A34EDA">
        <w:rPr>
          <w:color w:val="auto"/>
          <w:szCs w:val="24"/>
        </w:rPr>
        <w:t xml:space="preserve"> the Board decide that §4.129 is applicable in this case, then, IAW DoDI 6040.44, the Board is obligated to recommend a minimum 50% rating for the unfitting mental condition for a retroactive </w:t>
      </w:r>
      <w:r w:rsidR="007C3DA7">
        <w:rPr>
          <w:color w:val="auto"/>
          <w:szCs w:val="24"/>
        </w:rPr>
        <w:t>6</w:t>
      </w:r>
      <w:r w:rsidR="00043FE5" w:rsidRPr="00A34EDA">
        <w:rPr>
          <w:color w:val="auto"/>
          <w:szCs w:val="24"/>
        </w:rPr>
        <w:t xml:space="preserve">-month period on the Temporary Disability Retired List (TDRL).  The Board must then determine the most appropriate fit with VASRD 4.130 criteria at six months for its permanent rating recommendation.  </w:t>
      </w:r>
      <w:r w:rsidR="00043FE5" w:rsidRPr="00A34EDA">
        <w:rPr>
          <w:rFonts w:eastAsia="HiddenHorzOCR"/>
          <w:color w:val="auto"/>
          <w:szCs w:val="24"/>
        </w:rPr>
        <w:t xml:space="preserve">The Board first considered the question of §4.129 applicability.  Mental health records indicate </w:t>
      </w:r>
      <w:r w:rsidR="00F9669E" w:rsidRPr="00A34EDA">
        <w:rPr>
          <w:rFonts w:eastAsia="HiddenHorzOCR"/>
          <w:color w:val="auto"/>
          <w:szCs w:val="24"/>
        </w:rPr>
        <w:t xml:space="preserve">that during his three deployments </w:t>
      </w:r>
      <w:r w:rsidR="00043FE5" w:rsidRPr="00A34EDA">
        <w:rPr>
          <w:rFonts w:eastAsia="HiddenHorzOCR"/>
          <w:color w:val="auto"/>
          <w:szCs w:val="24"/>
        </w:rPr>
        <w:t>the CI</w:t>
      </w:r>
      <w:r w:rsidR="00F9669E" w:rsidRPr="00A34EDA">
        <w:rPr>
          <w:rFonts w:eastAsia="HiddenHorzOCR"/>
          <w:color w:val="auto"/>
          <w:szCs w:val="24"/>
        </w:rPr>
        <w:t xml:space="preserve"> reported experiencing the following stressful events: donning MOPP4 protection 19 times, “involved in a few firefights,” barrack windows blown out by </w:t>
      </w:r>
      <w:r w:rsidR="00BF5A94">
        <w:rPr>
          <w:rFonts w:eastAsia="HiddenHorzOCR"/>
          <w:color w:val="auto"/>
          <w:szCs w:val="24"/>
        </w:rPr>
        <w:t>v</w:t>
      </w:r>
      <w:r w:rsidR="0035000E">
        <w:rPr>
          <w:rFonts w:eastAsia="HiddenHorzOCR"/>
          <w:color w:val="auto"/>
          <w:szCs w:val="24"/>
        </w:rPr>
        <w:t xml:space="preserve">ehicle </w:t>
      </w:r>
      <w:r w:rsidR="00BF5A94">
        <w:rPr>
          <w:rFonts w:eastAsia="HiddenHorzOCR"/>
          <w:color w:val="auto"/>
          <w:szCs w:val="24"/>
        </w:rPr>
        <w:t>b</w:t>
      </w:r>
      <w:r w:rsidR="0035000E">
        <w:rPr>
          <w:rFonts w:eastAsia="HiddenHorzOCR"/>
          <w:color w:val="auto"/>
          <w:szCs w:val="24"/>
        </w:rPr>
        <w:t xml:space="preserve">orn </w:t>
      </w:r>
      <w:r w:rsidR="00BF5A94">
        <w:rPr>
          <w:rFonts w:eastAsia="HiddenHorzOCR"/>
          <w:color w:val="auto"/>
          <w:szCs w:val="24"/>
        </w:rPr>
        <w:t>i</w:t>
      </w:r>
      <w:r w:rsidR="0035000E">
        <w:rPr>
          <w:rFonts w:eastAsia="HiddenHorzOCR"/>
          <w:color w:val="auto"/>
          <w:szCs w:val="24"/>
        </w:rPr>
        <w:t xml:space="preserve">mprovised </w:t>
      </w:r>
      <w:r w:rsidR="00BF5A94">
        <w:rPr>
          <w:rFonts w:eastAsia="HiddenHorzOCR"/>
          <w:color w:val="auto"/>
          <w:szCs w:val="24"/>
        </w:rPr>
        <w:t>e</w:t>
      </w:r>
      <w:r w:rsidR="0035000E">
        <w:rPr>
          <w:rFonts w:eastAsia="HiddenHorzOCR"/>
          <w:color w:val="auto"/>
          <w:szCs w:val="24"/>
        </w:rPr>
        <w:t xml:space="preserve">xplosive </w:t>
      </w:r>
      <w:r w:rsidR="00BF5A94">
        <w:rPr>
          <w:rFonts w:eastAsia="HiddenHorzOCR"/>
          <w:color w:val="auto"/>
          <w:szCs w:val="24"/>
        </w:rPr>
        <w:t>d</w:t>
      </w:r>
      <w:r w:rsidR="0035000E">
        <w:rPr>
          <w:rFonts w:eastAsia="HiddenHorzOCR"/>
          <w:color w:val="auto"/>
          <w:szCs w:val="24"/>
        </w:rPr>
        <w:t>evice (V</w:t>
      </w:r>
      <w:r w:rsidR="00F9669E" w:rsidRPr="00A34EDA">
        <w:rPr>
          <w:rFonts w:eastAsia="HiddenHorzOCR"/>
          <w:color w:val="auto"/>
          <w:szCs w:val="24"/>
        </w:rPr>
        <w:t>BIED</w:t>
      </w:r>
      <w:r w:rsidR="0035000E">
        <w:rPr>
          <w:rFonts w:eastAsia="HiddenHorzOCR"/>
          <w:color w:val="auto"/>
          <w:szCs w:val="24"/>
        </w:rPr>
        <w:t>)</w:t>
      </w:r>
      <w:r w:rsidR="00F9669E" w:rsidRPr="00A34EDA">
        <w:rPr>
          <w:rFonts w:eastAsia="HiddenHorzOCR"/>
          <w:color w:val="auto"/>
          <w:szCs w:val="24"/>
        </w:rPr>
        <w:t xml:space="preserve"> and frequent mortar attacks causing substantial injuries.  These incidents resulted in the CI feeling stressed, irritable and sleep-deprived.  </w:t>
      </w:r>
      <w:r w:rsidR="00F9669E" w:rsidRPr="00A34EDA">
        <w:rPr>
          <w:color w:val="auto"/>
          <w:szCs w:val="24"/>
        </w:rPr>
        <w:t>On the post</w:t>
      </w:r>
      <w:r w:rsidR="007C3DA7">
        <w:rPr>
          <w:color w:val="auto"/>
          <w:szCs w:val="24"/>
        </w:rPr>
        <w:t>-</w:t>
      </w:r>
      <w:r w:rsidR="00F9669E" w:rsidRPr="00A34EDA">
        <w:rPr>
          <w:color w:val="auto"/>
          <w:szCs w:val="24"/>
        </w:rPr>
        <w:t xml:space="preserve">deployment health assessment form </w:t>
      </w:r>
      <w:r w:rsidR="00BF5A94">
        <w:rPr>
          <w:color w:val="auto"/>
          <w:szCs w:val="24"/>
        </w:rPr>
        <w:t>performed on</w:t>
      </w:r>
      <w:r w:rsidR="00BF5A94">
        <w:rPr>
          <w:color w:val="auto"/>
          <w:szCs w:val="24"/>
        </w:rPr>
        <w:br/>
        <w:t xml:space="preserve">26 July 2003, </w:t>
      </w:r>
      <w:r w:rsidR="00F9669E" w:rsidRPr="00A34EDA">
        <w:rPr>
          <w:color w:val="auto"/>
          <w:szCs w:val="24"/>
        </w:rPr>
        <w:t xml:space="preserve">the CI checked “yes” to seeing </w:t>
      </w:r>
      <w:r w:rsidR="00887678" w:rsidRPr="00A34EDA">
        <w:rPr>
          <w:color w:val="auto"/>
          <w:szCs w:val="24"/>
        </w:rPr>
        <w:t>enemy</w:t>
      </w:r>
      <w:r w:rsidR="00A813C1" w:rsidRPr="00A34EDA">
        <w:rPr>
          <w:color w:val="auto"/>
          <w:szCs w:val="24"/>
        </w:rPr>
        <w:t xml:space="preserve"> and civilian </w:t>
      </w:r>
      <w:r w:rsidR="00F9669E" w:rsidRPr="00A34EDA">
        <w:rPr>
          <w:color w:val="auto"/>
          <w:szCs w:val="24"/>
        </w:rPr>
        <w:t>wounded</w:t>
      </w:r>
      <w:r w:rsidR="00887678" w:rsidRPr="00A34EDA">
        <w:rPr>
          <w:color w:val="auto"/>
          <w:szCs w:val="24"/>
        </w:rPr>
        <w:t>,</w:t>
      </w:r>
      <w:r w:rsidR="00F9669E" w:rsidRPr="00A34EDA">
        <w:rPr>
          <w:color w:val="auto"/>
          <w:szCs w:val="24"/>
        </w:rPr>
        <w:t xml:space="preserve"> killed or dead, and “yes” to feeling in great danger of being killed.</w:t>
      </w:r>
      <w:r w:rsidR="00887678" w:rsidRPr="00A34EDA">
        <w:rPr>
          <w:color w:val="auto"/>
          <w:szCs w:val="24"/>
        </w:rPr>
        <w:t xml:space="preserve">  </w:t>
      </w:r>
      <w:r w:rsidR="00AB6DE4" w:rsidRPr="00A34EDA">
        <w:rPr>
          <w:color w:val="auto"/>
          <w:szCs w:val="24"/>
        </w:rPr>
        <w:t xml:space="preserve">The civilian hospitalization diagnosis was PTSD, active.  </w:t>
      </w:r>
      <w:r w:rsidR="00887678" w:rsidRPr="00A34EDA">
        <w:rPr>
          <w:rFonts w:eastAsia="HiddenHorzOCR"/>
          <w:color w:val="auto"/>
          <w:szCs w:val="24"/>
        </w:rPr>
        <w:t xml:space="preserve">After deliberation and consideration of reasonable doubt, the Board concludes that </w:t>
      </w:r>
      <w:r w:rsidR="00887678" w:rsidRPr="00A34EDA">
        <w:rPr>
          <w:color w:val="auto"/>
          <w:szCs w:val="24"/>
        </w:rPr>
        <w:t xml:space="preserve">sufficient evidence </w:t>
      </w:r>
      <w:r w:rsidR="0042399C" w:rsidRPr="00A34EDA">
        <w:rPr>
          <w:color w:val="auto"/>
          <w:szCs w:val="24"/>
        </w:rPr>
        <w:t>support</w:t>
      </w:r>
      <w:r w:rsidR="0042399C">
        <w:rPr>
          <w:color w:val="auto"/>
          <w:szCs w:val="24"/>
        </w:rPr>
        <w:t>ed</w:t>
      </w:r>
      <w:r w:rsidR="00887678" w:rsidRPr="00A34EDA">
        <w:rPr>
          <w:color w:val="auto"/>
          <w:szCs w:val="24"/>
        </w:rPr>
        <w:t xml:space="preserve"> that application of §4.129 is appropriate in this case</w:t>
      </w:r>
      <w:r w:rsidR="00887678" w:rsidRPr="00A34EDA">
        <w:rPr>
          <w:rFonts w:eastAsia="HiddenHorzOCR"/>
          <w:color w:val="auto"/>
          <w:szCs w:val="24"/>
        </w:rPr>
        <w:t>.</w:t>
      </w:r>
      <w:r w:rsidR="00A813C1" w:rsidRPr="00A34EDA">
        <w:rPr>
          <w:rFonts w:eastAsia="HiddenHorzOCR"/>
          <w:color w:val="auto"/>
          <w:szCs w:val="24"/>
        </w:rPr>
        <w:t xml:space="preserve">  Although there are alcohol and substance dependence issues in this case, t</w:t>
      </w:r>
      <w:r w:rsidR="00A813C1" w:rsidRPr="00A34EDA">
        <w:rPr>
          <w:color w:val="auto"/>
          <w:szCs w:val="24"/>
        </w:rPr>
        <w:t xml:space="preserve">here </w:t>
      </w:r>
      <w:r w:rsidR="0042399C">
        <w:rPr>
          <w:color w:val="auto"/>
          <w:szCs w:val="24"/>
        </w:rPr>
        <w:t>wa</w:t>
      </w:r>
      <w:r w:rsidR="00A813C1" w:rsidRPr="00A34EDA">
        <w:rPr>
          <w:color w:val="auto"/>
          <w:szCs w:val="24"/>
        </w:rPr>
        <w:t>s no defensible basis for applying, or means of measuring, any deduction which might be considered.  The Board must therefore disregard the influence of alcohol and substance abuse on ratable symptoms for its permanent rating recommendation.</w:t>
      </w:r>
      <w:r w:rsidR="00A4699A" w:rsidRPr="00A34EDA">
        <w:rPr>
          <w:color w:val="auto"/>
          <w:szCs w:val="24"/>
        </w:rPr>
        <w:t xml:space="preserve">  </w:t>
      </w:r>
    </w:p>
    <w:p w:rsidR="00625B17" w:rsidRPr="00A34EDA" w:rsidRDefault="00625B17" w:rsidP="00B22D42">
      <w:pPr>
        <w:jc w:val="both"/>
        <w:rPr>
          <w:rFonts w:eastAsia="HiddenHorzOCR"/>
          <w:color w:val="auto"/>
          <w:szCs w:val="24"/>
        </w:rPr>
      </w:pPr>
    </w:p>
    <w:p w:rsidR="00BD475E" w:rsidRPr="00100084" w:rsidRDefault="00B77C28" w:rsidP="009150B4">
      <w:pPr>
        <w:jc w:val="both"/>
        <w:rPr>
          <w:rFonts w:eastAsia="HiddenHorzOCR"/>
          <w:color w:val="auto"/>
          <w:szCs w:val="24"/>
        </w:rPr>
      </w:pPr>
      <w:r w:rsidRPr="00A34EDA">
        <w:rPr>
          <w:color w:val="auto"/>
          <w:szCs w:val="24"/>
        </w:rPr>
        <w:t>The most proximate and only comprehensive evaluation upon whic</w:t>
      </w:r>
      <w:r w:rsidRPr="00596C65">
        <w:rPr>
          <w:color w:val="auto"/>
          <w:szCs w:val="24"/>
        </w:rPr>
        <w:t xml:space="preserve">h to base the permanent rating recommendation in this case is the MEB psychiatric examination performed four months </w:t>
      </w:r>
      <w:r w:rsidRPr="00596C65">
        <w:rPr>
          <w:color w:val="auto"/>
          <w:szCs w:val="24"/>
        </w:rPr>
        <w:lastRenderedPageBreak/>
        <w:t>prior to separation.  There is no other useful documentation to reference in the Board’s effort to arrive at a fair permanent rating recommendation</w:t>
      </w:r>
      <w:r w:rsidR="004326AB" w:rsidRPr="00596C65">
        <w:rPr>
          <w:color w:val="auto"/>
          <w:szCs w:val="24"/>
        </w:rPr>
        <w:t>.  T</w:t>
      </w:r>
      <w:r w:rsidRPr="00596C65">
        <w:rPr>
          <w:color w:val="auto"/>
          <w:szCs w:val="24"/>
        </w:rPr>
        <w:t>he C&amp;P exam performed 47 months after separation</w:t>
      </w:r>
      <w:r w:rsidR="004326AB" w:rsidRPr="00596C65">
        <w:rPr>
          <w:color w:val="auto"/>
          <w:szCs w:val="24"/>
        </w:rPr>
        <w:t xml:space="preserve"> is the next </w:t>
      </w:r>
      <w:r w:rsidR="00A813C1" w:rsidRPr="00596C65">
        <w:rPr>
          <w:color w:val="auto"/>
          <w:szCs w:val="24"/>
        </w:rPr>
        <w:t xml:space="preserve">proximate </w:t>
      </w:r>
      <w:r w:rsidR="004326AB" w:rsidRPr="00596C65">
        <w:rPr>
          <w:color w:val="auto"/>
          <w:szCs w:val="24"/>
        </w:rPr>
        <w:t>comprehensive evaluation present for review.</w:t>
      </w:r>
      <w:r w:rsidRPr="00596C65">
        <w:rPr>
          <w:color w:val="auto"/>
          <w:szCs w:val="24"/>
        </w:rPr>
        <w:t xml:space="preserve">  </w:t>
      </w:r>
      <w:r w:rsidR="00307ADF" w:rsidRPr="00596C65">
        <w:rPr>
          <w:color w:val="auto"/>
          <w:szCs w:val="24"/>
        </w:rPr>
        <w:t>It is noted</w:t>
      </w:r>
      <w:r w:rsidR="00A34EDA">
        <w:rPr>
          <w:color w:val="auto"/>
          <w:szCs w:val="24"/>
        </w:rPr>
        <w:t>,</w:t>
      </w:r>
      <w:r w:rsidR="00307ADF" w:rsidRPr="00596C65">
        <w:rPr>
          <w:color w:val="auto"/>
          <w:szCs w:val="24"/>
        </w:rPr>
        <w:t xml:space="preserve"> however, that the MEB exam documented a GAF of 55 and the C&amp;P exam documented a GAF 54 suggesting </w:t>
      </w:r>
      <w:r w:rsidR="004326AB" w:rsidRPr="00596C65">
        <w:rPr>
          <w:color w:val="auto"/>
          <w:szCs w:val="24"/>
        </w:rPr>
        <w:t>that the CI’s</w:t>
      </w:r>
      <w:r w:rsidR="00A813C1" w:rsidRPr="00596C65">
        <w:rPr>
          <w:color w:val="auto"/>
          <w:szCs w:val="24"/>
        </w:rPr>
        <w:t xml:space="preserve"> PTSD </w:t>
      </w:r>
      <w:r w:rsidR="00307ADF" w:rsidRPr="00596C65">
        <w:rPr>
          <w:color w:val="auto"/>
          <w:szCs w:val="24"/>
        </w:rPr>
        <w:t xml:space="preserve">condition </w:t>
      </w:r>
      <w:r w:rsidR="004326AB" w:rsidRPr="00596C65">
        <w:rPr>
          <w:color w:val="auto"/>
          <w:szCs w:val="24"/>
        </w:rPr>
        <w:t xml:space="preserve">was </w:t>
      </w:r>
      <w:r w:rsidR="00307ADF" w:rsidRPr="00596C65">
        <w:rPr>
          <w:color w:val="auto"/>
          <w:szCs w:val="24"/>
        </w:rPr>
        <w:t>stabl</w:t>
      </w:r>
      <w:r w:rsidR="004326AB" w:rsidRPr="00596C65">
        <w:rPr>
          <w:color w:val="auto"/>
          <w:szCs w:val="24"/>
        </w:rPr>
        <w:t>e</w:t>
      </w:r>
      <w:r w:rsidR="00307ADF" w:rsidRPr="00596C65">
        <w:rPr>
          <w:color w:val="auto"/>
          <w:szCs w:val="24"/>
        </w:rPr>
        <w:t xml:space="preserve"> over the 51</w:t>
      </w:r>
      <w:r w:rsidR="007C3DA7">
        <w:rPr>
          <w:color w:val="auto"/>
          <w:szCs w:val="24"/>
        </w:rPr>
        <w:t>-</w:t>
      </w:r>
      <w:r w:rsidR="00307ADF" w:rsidRPr="00596C65">
        <w:rPr>
          <w:color w:val="auto"/>
          <w:szCs w:val="24"/>
        </w:rPr>
        <w:t xml:space="preserve">month </w:t>
      </w:r>
      <w:r w:rsidR="004326AB" w:rsidRPr="00596C65">
        <w:rPr>
          <w:color w:val="auto"/>
          <w:szCs w:val="24"/>
        </w:rPr>
        <w:t xml:space="preserve">interval </w:t>
      </w:r>
      <w:r w:rsidR="00307ADF" w:rsidRPr="00596C65">
        <w:rPr>
          <w:color w:val="auto"/>
          <w:szCs w:val="24"/>
        </w:rPr>
        <w:t>between examinations</w:t>
      </w:r>
      <w:r w:rsidR="004326AB" w:rsidRPr="00596C65">
        <w:rPr>
          <w:color w:val="auto"/>
          <w:szCs w:val="24"/>
        </w:rPr>
        <w:t xml:space="preserve"> and therefore</w:t>
      </w:r>
      <w:r w:rsidR="00261BE3" w:rsidRPr="00596C65">
        <w:rPr>
          <w:color w:val="auto"/>
          <w:szCs w:val="24"/>
        </w:rPr>
        <w:t xml:space="preserve"> the</w:t>
      </w:r>
      <w:r w:rsidR="00FC6C24" w:rsidRPr="00596C65">
        <w:rPr>
          <w:color w:val="auto"/>
          <w:szCs w:val="24"/>
        </w:rPr>
        <w:t xml:space="preserve"> Board deems the </w:t>
      </w:r>
      <w:r w:rsidR="00261BE3" w:rsidRPr="00596C65">
        <w:rPr>
          <w:color w:val="auto"/>
          <w:szCs w:val="24"/>
        </w:rPr>
        <w:t xml:space="preserve">MEB psychiatric exam </w:t>
      </w:r>
      <w:r w:rsidR="004326AB" w:rsidRPr="00596C65">
        <w:rPr>
          <w:color w:val="auto"/>
          <w:szCs w:val="24"/>
        </w:rPr>
        <w:t xml:space="preserve">a </w:t>
      </w:r>
      <w:r w:rsidR="00261BE3" w:rsidRPr="00596C65">
        <w:rPr>
          <w:color w:val="auto"/>
          <w:szCs w:val="24"/>
        </w:rPr>
        <w:t xml:space="preserve">reasonable foundation </w:t>
      </w:r>
      <w:r w:rsidR="00FC6C24" w:rsidRPr="00596C65">
        <w:rPr>
          <w:color w:val="auto"/>
          <w:szCs w:val="24"/>
        </w:rPr>
        <w:t xml:space="preserve">to base a fair </w:t>
      </w:r>
      <w:r w:rsidR="00261BE3" w:rsidRPr="00596C65">
        <w:rPr>
          <w:color w:val="auto"/>
          <w:szCs w:val="24"/>
        </w:rPr>
        <w:t>permanent rating recommendation</w:t>
      </w:r>
      <w:r w:rsidR="00307ADF" w:rsidRPr="00596C65">
        <w:rPr>
          <w:color w:val="auto"/>
          <w:szCs w:val="24"/>
        </w:rPr>
        <w:t>.</w:t>
      </w:r>
      <w:r w:rsidR="009150B4" w:rsidRPr="00596C65">
        <w:rPr>
          <w:color w:val="auto"/>
          <w:szCs w:val="24"/>
        </w:rPr>
        <w:t xml:space="preserve">  </w:t>
      </w:r>
      <w:r w:rsidR="00BD475E" w:rsidRPr="00596C65">
        <w:rPr>
          <w:rFonts w:eastAsia="HiddenHorzOCR"/>
          <w:color w:val="auto"/>
          <w:szCs w:val="24"/>
        </w:rPr>
        <w:t>All Board members agreed that the §4.130 criteria for a rating higher than 50% were not met at the time of separation, and therefore the minimum 50% TDRL rating (as explained above) is applicable.</w:t>
      </w:r>
      <w:r w:rsidR="00BD475E" w:rsidRPr="00100084">
        <w:rPr>
          <w:rFonts w:eastAsia="HiddenHorzOCR"/>
          <w:color w:val="auto"/>
          <w:szCs w:val="24"/>
        </w:rPr>
        <w:t xml:space="preserve"> </w:t>
      </w:r>
      <w:r w:rsidR="00A4699A">
        <w:rPr>
          <w:rFonts w:eastAsia="HiddenHorzOCR"/>
          <w:color w:val="auto"/>
          <w:szCs w:val="24"/>
        </w:rPr>
        <w:t xml:space="preserve"> </w:t>
      </w:r>
    </w:p>
    <w:p w:rsidR="00596C65" w:rsidRDefault="00596C65" w:rsidP="00100084">
      <w:pPr>
        <w:tabs>
          <w:tab w:val="left" w:pos="288"/>
          <w:tab w:val="left" w:pos="4752"/>
        </w:tabs>
        <w:jc w:val="both"/>
        <w:rPr>
          <w:color w:val="auto"/>
          <w:szCs w:val="24"/>
        </w:rPr>
      </w:pPr>
    </w:p>
    <w:p w:rsidR="00241B01" w:rsidRPr="00F64312" w:rsidRDefault="00BD475E" w:rsidP="00100084">
      <w:pPr>
        <w:tabs>
          <w:tab w:val="left" w:pos="288"/>
          <w:tab w:val="left" w:pos="4752"/>
        </w:tabs>
        <w:jc w:val="both"/>
        <w:rPr>
          <w:rFonts w:cs="Times New Roman"/>
          <w:color w:val="auto"/>
        </w:rPr>
      </w:pPr>
      <w:r>
        <w:rPr>
          <w:color w:val="auto"/>
          <w:szCs w:val="24"/>
        </w:rPr>
        <w:t>With regard to the permanent rating at the end of the constructive period of TDRL, a</w:t>
      </w:r>
      <w:r w:rsidRPr="00C13ABD">
        <w:rPr>
          <w:color w:val="auto"/>
          <w:szCs w:val="24"/>
        </w:rPr>
        <w:t xml:space="preserve">ll Board members agreed that the preponderance of evidence </w:t>
      </w:r>
      <w:r w:rsidR="00100084">
        <w:rPr>
          <w:color w:val="auto"/>
          <w:szCs w:val="24"/>
        </w:rPr>
        <w:t>on</w:t>
      </w:r>
      <w:r>
        <w:rPr>
          <w:color w:val="auto"/>
          <w:szCs w:val="24"/>
        </w:rPr>
        <w:t xml:space="preserve"> the </w:t>
      </w:r>
      <w:r w:rsidR="00FD17B4">
        <w:rPr>
          <w:color w:val="auto"/>
          <w:szCs w:val="24"/>
        </w:rPr>
        <w:t>p</w:t>
      </w:r>
      <w:r w:rsidR="00FD17B4" w:rsidRPr="00233561">
        <w:rPr>
          <w:color w:val="auto"/>
          <w:szCs w:val="24"/>
        </w:rPr>
        <w:t xml:space="preserve">sychiatric evaluation four months prior to </w:t>
      </w:r>
      <w:r w:rsidR="00FD17B4">
        <w:rPr>
          <w:color w:val="auto"/>
          <w:szCs w:val="24"/>
        </w:rPr>
        <w:t xml:space="preserve">separation referenced in the </w:t>
      </w:r>
      <w:r>
        <w:rPr>
          <w:color w:val="auto"/>
          <w:szCs w:val="24"/>
        </w:rPr>
        <w:t xml:space="preserve">NARSUM </w:t>
      </w:r>
      <w:r w:rsidRPr="00C13ABD">
        <w:rPr>
          <w:color w:val="auto"/>
          <w:szCs w:val="24"/>
        </w:rPr>
        <w:t>did not approach the 50% rating</w:t>
      </w:r>
      <w:r>
        <w:rPr>
          <w:color w:val="auto"/>
          <w:szCs w:val="24"/>
        </w:rPr>
        <w:t>;</w:t>
      </w:r>
      <w:r w:rsidRPr="00C13ABD">
        <w:rPr>
          <w:color w:val="auto"/>
          <w:szCs w:val="24"/>
        </w:rPr>
        <w:t xml:space="preserve"> therefore, the Board deliberations centered on a 10% versus a 30% rating.</w:t>
      </w:r>
      <w:r>
        <w:rPr>
          <w:color w:val="auto"/>
          <w:szCs w:val="24"/>
        </w:rPr>
        <w:t xml:space="preserve">  </w:t>
      </w:r>
      <w:r w:rsidRPr="00C13ABD">
        <w:rPr>
          <w:color w:val="auto"/>
          <w:szCs w:val="24"/>
        </w:rPr>
        <w:t>Social and occupational impairment consistent with a 30% evaluation (“</w:t>
      </w:r>
      <w:r>
        <w:rPr>
          <w:color w:val="auto"/>
          <w:szCs w:val="24"/>
        </w:rPr>
        <w:t>o</w:t>
      </w:r>
      <w:r w:rsidRPr="00C13ABD">
        <w:rPr>
          <w:color w:val="auto"/>
          <w:szCs w:val="24"/>
        </w:rPr>
        <w:t xml:space="preserve">ccupational and social impairment with occasional decrease in work efficiency and intermittent periods of inability to perform occupational tasks…”) could be surmised from some of the documented symptoms at the time of </w:t>
      </w:r>
      <w:r>
        <w:rPr>
          <w:color w:val="auto"/>
          <w:szCs w:val="24"/>
        </w:rPr>
        <w:t xml:space="preserve">the </w:t>
      </w:r>
      <w:r w:rsidR="00BF5A94">
        <w:rPr>
          <w:color w:val="auto"/>
          <w:szCs w:val="24"/>
        </w:rPr>
        <w:t>exam prior to separation to</w:t>
      </w:r>
      <w:r>
        <w:rPr>
          <w:color w:val="auto"/>
          <w:szCs w:val="24"/>
        </w:rPr>
        <w:t xml:space="preserve"> </w:t>
      </w:r>
      <w:r w:rsidRPr="00C13ABD">
        <w:rPr>
          <w:color w:val="auto"/>
          <w:szCs w:val="24"/>
        </w:rPr>
        <w:t>includ</w:t>
      </w:r>
      <w:r w:rsidR="00BF5A94">
        <w:rPr>
          <w:color w:val="auto"/>
          <w:szCs w:val="24"/>
        </w:rPr>
        <w:t>e</w:t>
      </w:r>
      <w:r>
        <w:rPr>
          <w:color w:val="auto"/>
          <w:szCs w:val="24"/>
        </w:rPr>
        <w:t xml:space="preserve">, </w:t>
      </w:r>
      <w:r w:rsidR="00FD17B4">
        <w:rPr>
          <w:color w:val="auto"/>
          <w:szCs w:val="24"/>
        </w:rPr>
        <w:t xml:space="preserve">irritability, </w:t>
      </w:r>
      <w:r>
        <w:rPr>
          <w:color w:val="auto"/>
          <w:szCs w:val="24"/>
        </w:rPr>
        <w:t xml:space="preserve">intrusive memories, </w:t>
      </w:r>
      <w:r w:rsidR="00FD17B4">
        <w:rPr>
          <w:color w:val="auto"/>
          <w:szCs w:val="24"/>
        </w:rPr>
        <w:t>hyper vigilance</w:t>
      </w:r>
      <w:r>
        <w:rPr>
          <w:color w:val="auto"/>
          <w:szCs w:val="24"/>
        </w:rPr>
        <w:t xml:space="preserve">, exaggerated startle response, </w:t>
      </w:r>
      <w:r w:rsidR="00FD17B4">
        <w:rPr>
          <w:color w:val="auto"/>
          <w:szCs w:val="24"/>
        </w:rPr>
        <w:t>sleep disturbance and emotional detachment.</w:t>
      </w:r>
      <w:r w:rsidR="00596C65">
        <w:rPr>
          <w:color w:val="auto"/>
          <w:szCs w:val="24"/>
        </w:rPr>
        <w:t xml:space="preserve">  T</w:t>
      </w:r>
      <w:r>
        <w:rPr>
          <w:rFonts w:eastAsia="HiddenHorzOCR"/>
          <w:color w:val="auto"/>
          <w:szCs w:val="24"/>
        </w:rPr>
        <w:t xml:space="preserve">he Board noted that the </w:t>
      </w:r>
      <w:r w:rsidR="00BF5A94">
        <w:rPr>
          <w:rFonts w:eastAsia="HiddenHorzOCR"/>
          <w:color w:val="auto"/>
          <w:szCs w:val="24"/>
        </w:rPr>
        <w:t>c</w:t>
      </w:r>
      <w:r>
        <w:rPr>
          <w:rFonts w:eastAsia="HiddenHorzOCR"/>
          <w:color w:val="auto"/>
          <w:szCs w:val="24"/>
        </w:rPr>
        <w:t>ommander’s statement</w:t>
      </w:r>
      <w:r w:rsidR="00100084">
        <w:rPr>
          <w:rFonts w:eastAsia="HiddenHorzOCR"/>
          <w:color w:val="auto"/>
          <w:szCs w:val="24"/>
        </w:rPr>
        <w:t>, prepared three months prior to separation, d</w:t>
      </w:r>
      <w:r w:rsidR="00FD17B4">
        <w:rPr>
          <w:rFonts w:eastAsia="HiddenHorzOCR"/>
          <w:color w:val="auto"/>
          <w:szCs w:val="24"/>
        </w:rPr>
        <w:t xml:space="preserve">ocuments </w:t>
      </w:r>
      <w:r w:rsidR="00FD17B4" w:rsidRPr="00233561">
        <w:rPr>
          <w:color w:val="auto"/>
          <w:szCs w:val="24"/>
        </w:rPr>
        <w:t>“His performance has been outstanding under the no pressure environment from the rear detachment</w:t>
      </w:r>
      <w:r w:rsidR="00FD17B4">
        <w:rPr>
          <w:color w:val="auto"/>
          <w:szCs w:val="24"/>
        </w:rPr>
        <w:t>”</w:t>
      </w:r>
      <w:r w:rsidR="000B7B01">
        <w:rPr>
          <w:color w:val="auto"/>
          <w:szCs w:val="24"/>
        </w:rPr>
        <w:t>, although the CI could not work in his MOS</w:t>
      </w:r>
      <w:r w:rsidR="00FD17B4">
        <w:rPr>
          <w:color w:val="auto"/>
          <w:szCs w:val="24"/>
        </w:rPr>
        <w:t xml:space="preserve"> </w:t>
      </w:r>
      <w:r w:rsidR="000B7B01">
        <w:rPr>
          <w:color w:val="auto"/>
          <w:szCs w:val="24"/>
        </w:rPr>
        <w:t>(</w:t>
      </w:r>
      <w:r w:rsidR="000B7B01" w:rsidRPr="00665A0C">
        <w:rPr>
          <w:color w:val="auto"/>
        </w:rPr>
        <w:t>92G, Food</w:t>
      </w:r>
      <w:r w:rsidR="000B7B01">
        <w:rPr>
          <w:color w:val="auto"/>
        </w:rPr>
        <w:t xml:space="preserve"> Service Operations).</w:t>
      </w:r>
      <w:r w:rsidR="00596C65">
        <w:rPr>
          <w:color w:val="auto"/>
        </w:rPr>
        <w:t xml:space="preserve">  </w:t>
      </w:r>
      <w:r>
        <w:rPr>
          <w:rFonts w:eastAsia="HiddenHorzOCR"/>
          <w:color w:val="auto"/>
          <w:szCs w:val="24"/>
        </w:rPr>
        <w:t xml:space="preserve">The Board notes its rating recommendation is to be based on the severity of the condition at the time of permanent </w:t>
      </w:r>
      <w:r w:rsidRPr="00596C65">
        <w:rPr>
          <w:rFonts w:eastAsia="HiddenHorzOCR"/>
          <w:color w:val="auto"/>
          <w:szCs w:val="24"/>
        </w:rPr>
        <w:t xml:space="preserve">disposition and not based on possible future worsening.  </w:t>
      </w:r>
      <w:r w:rsidR="00100084" w:rsidRPr="00596C65">
        <w:rPr>
          <w:rFonts w:eastAsia="Calibri" w:cs="Times New Roman"/>
          <w:color w:val="auto"/>
          <w:szCs w:val="24"/>
        </w:rPr>
        <w:t xml:space="preserve">After due deliberation, considering all of the evidence and mindful of VASRD §4.3 (reasonable doubt), the Board recommends a disability rating of </w:t>
      </w:r>
      <w:r w:rsidR="00F81F77" w:rsidRPr="00596C65">
        <w:rPr>
          <w:rFonts w:eastAsia="Calibri" w:cs="Times New Roman"/>
          <w:color w:val="auto"/>
          <w:szCs w:val="24"/>
        </w:rPr>
        <w:t xml:space="preserve">30% </w:t>
      </w:r>
      <w:r w:rsidR="00100084" w:rsidRPr="00596C65">
        <w:rPr>
          <w:rFonts w:eastAsia="Calibri" w:cs="Times New Roman"/>
          <w:color w:val="auto"/>
          <w:szCs w:val="24"/>
        </w:rPr>
        <w:t xml:space="preserve">for the </w:t>
      </w:r>
      <w:r w:rsidR="007C3DA7">
        <w:rPr>
          <w:rFonts w:eastAsia="Calibri" w:cs="Times New Roman"/>
          <w:color w:val="auto"/>
          <w:szCs w:val="24"/>
        </w:rPr>
        <w:t>a</w:t>
      </w:r>
      <w:r w:rsidR="00100084" w:rsidRPr="00596C65">
        <w:rPr>
          <w:rFonts w:eastAsia="Calibri" w:cs="Times New Roman"/>
          <w:color w:val="auto"/>
          <w:szCs w:val="24"/>
        </w:rPr>
        <w:t xml:space="preserve">nxiety </w:t>
      </w:r>
      <w:r w:rsidR="007C3DA7">
        <w:rPr>
          <w:rFonts w:eastAsia="Calibri" w:cs="Times New Roman"/>
          <w:color w:val="auto"/>
          <w:szCs w:val="24"/>
        </w:rPr>
        <w:t>d</w:t>
      </w:r>
      <w:r w:rsidR="00100084" w:rsidRPr="00596C65">
        <w:rPr>
          <w:rFonts w:eastAsia="Calibri" w:cs="Times New Roman"/>
          <w:color w:val="auto"/>
          <w:szCs w:val="24"/>
        </w:rPr>
        <w:t>isorder condition.</w:t>
      </w:r>
      <w:r w:rsidR="00100084" w:rsidRPr="00F64312">
        <w:rPr>
          <w:rFonts w:eastAsia="Calibri" w:cs="Times New Roman"/>
          <w:color w:val="auto"/>
          <w:szCs w:val="24"/>
        </w:rPr>
        <w:t xml:space="preserve"> </w:t>
      </w:r>
      <w:r w:rsidR="00A34EDA">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w:t>
      </w:r>
      <w:r w:rsidRPr="00100084">
        <w:rPr>
          <w:color w:val="auto"/>
        </w:rPr>
        <w:t>IAW DoDI 6040.44, provisions of DoD or Military Department regulations or guidelines relied upon by the PEB will not be considered by the Board to the extent they were inconsistent with the VASRD in effect at the time of the adjudication.</w:t>
      </w:r>
      <w:r w:rsidR="00100084" w:rsidRPr="00100084">
        <w:rPr>
          <w:color w:val="auto"/>
        </w:rPr>
        <w:t xml:space="preserve">  </w:t>
      </w:r>
      <w:r w:rsidR="00100084" w:rsidRPr="00100084">
        <w:rPr>
          <w:rFonts w:eastAsiaTheme="minorHAnsi"/>
          <w:color w:val="auto"/>
          <w:szCs w:val="24"/>
        </w:rPr>
        <w:t xml:space="preserve">As discussed above, PEB reliance on DoDI 1332.39 for rating anxiety </w:t>
      </w:r>
      <w:r w:rsidR="00A4699A">
        <w:rPr>
          <w:rFonts w:eastAsiaTheme="minorHAnsi"/>
          <w:color w:val="auto"/>
          <w:szCs w:val="24"/>
        </w:rPr>
        <w:t xml:space="preserve">disorder </w:t>
      </w:r>
      <w:r w:rsidR="00100084" w:rsidRPr="00100084">
        <w:rPr>
          <w:rFonts w:eastAsiaTheme="minorHAnsi"/>
          <w:color w:val="auto"/>
          <w:szCs w:val="24"/>
        </w:rPr>
        <w:t xml:space="preserve">was operant in this case and the condition was adjudicated independently of that instruction by the Board.  </w:t>
      </w:r>
      <w:r w:rsidR="00100084" w:rsidRPr="00100084">
        <w:rPr>
          <w:color w:val="auto"/>
          <w:szCs w:val="24"/>
        </w:rPr>
        <w:t xml:space="preserve">In the matter of the anxiety </w:t>
      </w:r>
      <w:r w:rsidR="00161979">
        <w:rPr>
          <w:color w:val="auto"/>
          <w:szCs w:val="24"/>
        </w:rPr>
        <w:t xml:space="preserve">disorder </w:t>
      </w:r>
      <w:r w:rsidR="00100084" w:rsidRPr="00100084">
        <w:rPr>
          <w:color w:val="auto"/>
          <w:szCs w:val="24"/>
        </w:rPr>
        <w:t xml:space="preserve">condition, the Board </w:t>
      </w:r>
      <w:r w:rsidR="00100084" w:rsidRPr="00100084">
        <w:rPr>
          <w:rFonts w:eastAsiaTheme="minorHAnsi"/>
          <w:color w:val="auto"/>
          <w:szCs w:val="24"/>
        </w:rPr>
        <w:t>unanimously</w:t>
      </w:r>
      <w:r w:rsidR="00100084" w:rsidRPr="00100084">
        <w:rPr>
          <w:color w:val="auto"/>
          <w:szCs w:val="24"/>
        </w:rPr>
        <w:t xml:space="preserve"> recommends an initial TDRL rating of 50% in retroactive compliance with VASRD §4.129 as DOD directed, and </w:t>
      </w:r>
      <w:r w:rsidR="00100084" w:rsidRPr="00596C65">
        <w:rPr>
          <w:color w:val="auto"/>
          <w:szCs w:val="24"/>
        </w:rPr>
        <w:t xml:space="preserve">a </w:t>
      </w:r>
      <w:r w:rsidR="00F81F77" w:rsidRPr="00596C65">
        <w:rPr>
          <w:color w:val="auto"/>
          <w:szCs w:val="24"/>
        </w:rPr>
        <w:t xml:space="preserve">30% </w:t>
      </w:r>
      <w:r w:rsidR="00100084" w:rsidRPr="00596C65">
        <w:rPr>
          <w:color w:val="auto"/>
          <w:szCs w:val="24"/>
        </w:rPr>
        <w:t>permanent</w:t>
      </w:r>
      <w:r w:rsidR="00100084" w:rsidRPr="00100084">
        <w:rPr>
          <w:color w:val="auto"/>
          <w:szCs w:val="24"/>
        </w:rPr>
        <w:t xml:space="preserve"> rating at six months IAW VASRD §4.130.</w:t>
      </w:r>
      <w:r w:rsidR="00161979">
        <w:rPr>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0B7B01" w:rsidRPr="00A34EDA" w:rsidRDefault="00AD2379" w:rsidP="000B7B01">
      <w:pPr>
        <w:tabs>
          <w:tab w:val="left" w:pos="288"/>
          <w:tab w:val="left" w:pos="4752"/>
        </w:tabs>
        <w:jc w:val="both"/>
        <w:rPr>
          <w:rFonts w:eastAsia="Calibri" w:cs="Times New Roman"/>
          <w:color w:val="auto"/>
          <w:szCs w:val="24"/>
        </w:rPr>
      </w:pPr>
      <w:r w:rsidRPr="00F64312">
        <w:rPr>
          <w:color w:val="auto"/>
          <w:u w:val="single"/>
        </w:rPr>
        <w:t>RECOMMENDATION</w:t>
      </w:r>
      <w:r w:rsidRPr="00F64312">
        <w:rPr>
          <w:color w:val="auto"/>
        </w:rPr>
        <w:t>:</w:t>
      </w:r>
      <w:r w:rsidR="00161979">
        <w:rPr>
          <w:color w:val="auto"/>
        </w:rPr>
        <w:t xml:space="preserve">  </w:t>
      </w:r>
      <w:r w:rsidR="000B7B01" w:rsidRPr="00F64312">
        <w:rPr>
          <w:rFonts w:eastAsia="Calibri" w:cs="Times New Roman"/>
          <w:color w:val="auto"/>
          <w:szCs w:val="24"/>
        </w:rPr>
        <w:t xml:space="preserve">The Board recommends that the CI’s prior determination be modified as follows; and, that the discharge with severance pay be recharacterized to reflect permanent disability retirement, effective as of the date of his prior medical separation:  </w:t>
      </w:r>
    </w:p>
    <w:p w:rsidR="00F81F77" w:rsidRPr="00A34EDA" w:rsidRDefault="00F81F77" w:rsidP="00161979">
      <w:pPr>
        <w:jc w:val="left"/>
        <w:rPr>
          <w:rFonts w:eastAsia="Calibri" w:cs="Times New Roman"/>
          <w:color w:val="auto"/>
          <w:szCs w:val="24"/>
        </w:rPr>
      </w:pPr>
    </w:p>
    <w:tbl>
      <w:tblPr>
        <w:tblpPr w:leftFromText="180" w:rightFromText="180" w:vertAnchor="text" w:horzAnchor="margin" w:tblpX="108"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2"/>
        <w:gridCol w:w="1710"/>
        <w:gridCol w:w="1170"/>
        <w:gridCol w:w="1530"/>
      </w:tblGrid>
      <w:tr w:rsidR="00161979" w:rsidRPr="00A34EDA" w:rsidTr="0034296A">
        <w:tc>
          <w:tcPr>
            <w:tcW w:w="4842" w:type="dxa"/>
            <w:shd w:val="clear" w:color="auto" w:fill="D9D9D9"/>
            <w:vAlign w:val="center"/>
          </w:tcPr>
          <w:p w:rsidR="00161979" w:rsidRPr="00A34EDA" w:rsidRDefault="00161979" w:rsidP="0034296A">
            <w:pPr>
              <w:tabs>
                <w:tab w:val="left" w:pos="288"/>
                <w:tab w:val="left" w:pos="4752"/>
              </w:tabs>
              <w:rPr>
                <w:b/>
                <w:color w:val="auto"/>
                <w:szCs w:val="24"/>
              </w:rPr>
            </w:pPr>
            <w:r w:rsidRPr="00A34EDA">
              <w:rPr>
                <w:b/>
                <w:color w:val="auto"/>
                <w:szCs w:val="24"/>
              </w:rPr>
              <w:t>UNFITTING CONDITION</w:t>
            </w:r>
          </w:p>
        </w:tc>
        <w:tc>
          <w:tcPr>
            <w:tcW w:w="1710" w:type="dxa"/>
            <w:shd w:val="clear" w:color="auto" w:fill="D9D9D9"/>
            <w:vAlign w:val="center"/>
          </w:tcPr>
          <w:p w:rsidR="00161979" w:rsidRPr="00A34EDA" w:rsidRDefault="00161979" w:rsidP="0034296A">
            <w:pPr>
              <w:tabs>
                <w:tab w:val="left" w:pos="288"/>
                <w:tab w:val="left" w:pos="4752"/>
              </w:tabs>
              <w:rPr>
                <w:b/>
                <w:color w:val="auto"/>
                <w:szCs w:val="24"/>
              </w:rPr>
            </w:pPr>
            <w:r w:rsidRPr="00A34EDA">
              <w:rPr>
                <w:b/>
                <w:color w:val="auto"/>
                <w:szCs w:val="24"/>
              </w:rPr>
              <w:t>VASRD CODE</w:t>
            </w:r>
          </w:p>
        </w:tc>
        <w:tc>
          <w:tcPr>
            <w:tcW w:w="1170" w:type="dxa"/>
            <w:shd w:val="clear" w:color="auto" w:fill="D9D9D9"/>
            <w:vAlign w:val="center"/>
          </w:tcPr>
          <w:p w:rsidR="00161979" w:rsidRPr="00A34EDA" w:rsidRDefault="00161979" w:rsidP="0034296A">
            <w:pPr>
              <w:tabs>
                <w:tab w:val="left" w:pos="288"/>
                <w:tab w:val="left" w:pos="4752"/>
              </w:tabs>
              <w:rPr>
                <w:b/>
                <w:color w:val="auto"/>
                <w:szCs w:val="24"/>
              </w:rPr>
            </w:pPr>
            <w:r w:rsidRPr="00A34EDA">
              <w:rPr>
                <w:b/>
                <w:color w:val="auto"/>
                <w:szCs w:val="24"/>
              </w:rPr>
              <w:t>TDRL RATING</w:t>
            </w:r>
          </w:p>
        </w:tc>
        <w:tc>
          <w:tcPr>
            <w:tcW w:w="1530" w:type="dxa"/>
            <w:shd w:val="pct15" w:color="auto" w:fill="auto"/>
            <w:vAlign w:val="center"/>
          </w:tcPr>
          <w:p w:rsidR="00161979" w:rsidRPr="00A34EDA" w:rsidRDefault="00161979" w:rsidP="0034296A">
            <w:pPr>
              <w:tabs>
                <w:tab w:val="left" w:pos="288"/>
                <w:tab w:val="left" w:pos="4752"/>
              </w:tabs>
              <w:rPr>
                <w:b/>
                <w:color w:val="auto"/>
                <w:szCs w:val="24"/>
              </w:rPr>
            </w:pPr>
            <w:r w:rsidRPr="00A34EDA">
              <w:rPr>
                <w:b/>
                <w:color w:val="auto"/>
                <w:szCs w:val="24"/>
              </w:rPr>
              <w:t>PERMANENT</w:t>
            </w:r>
          </w:p>
          <w:p w:rsidR="00161979" w:rsidRPr="00A34EDA" w:rsidRDefault="00161979" w:rsidP="0034296A">
            <w:pPr>
              <w:tabs>
                <w:tab w:val="left" w:pos="288"/>
                <w:tab w:val="left" w:pos="4752"/>
              </w:tabs>
              <w:rPr>
                <w:color w:val="auto"/>
                <w:szCs w:val="24"/>
              </w:rPr>
            </w:pPr>
            <w:r w:rsidRPr="00A34EDA">
              <w:rPr>
                <w:b/>
                <w:color w:val="auto"/>
                <w:szCs w:val="24"/>
              </w:rPr>
              <w:t>RATING</w:t>
            </w:r>
          </w:p>
        </w:tc>
      </w:tr>
      <w:tr w:rsidR="00161979" w:rsidRPr="00A34EDA" w:rsidTr="0034296A">
        <w:trPr>
          <w:trHeight w:val="305"/>
        </w:trPr>
        <w:tc>
          <w:tcPr>
            <w:tcW w:w="4842" w:type="dxa"/>
            <w:vAlign w:val="center"/>
          </w:tcPr>
          <w:p w:rsidR="00161979" w:rsidRPr="00A34EDA" w:rsidRDefault="00161979" w:rsidP="00A4699A">
            <w:pPr>
              <w:tabs>
                <w:tab w:val="left" w:pos="288"/>
                <w:tab w:val="left" w:pos="4752"/>
              </w:tabs>
              <w:jc w:val="left"/>
              <w:rPr>
                <w:color w:val="auto"/>
                <w:szCs w:val="24"/>
              </w:rPr>
            </w:pPr>
            <w:r w:rsidRPr="00A34EDA">
              <w:rPr>
                <w:color w:val="auto"/>
                <w:szCs w:val="24"/>
              </w:rPr>
              <w:t>Anxiety Disorder</w:t>
            </w:r>
          </w:p>
        </w:tc>
        <w:tc>
          <w:tcPr>
            <w:tcW w:w="1710" w:type="dxa"/>
            <w:tcBorders>
              <w:bottom w:val="single" w:sz="4" w:space="0" w:color="000000"/>
            </w:tcBorders>
            <w:vAlign w:val="center"/>
          </w:tcPr>
          <w:p w:rsidR="00161979" w:rsidRPr="00A34EDA" w:rsidRDefault="00161979" w:rsidP="0034296A">
            <w:pPr>
              <w:tabs>
                <w:tab w:val="left" w:pos="288"/>
                <w:tab w:val="left" w:pos="4752"/>
              </w:tabs>
              <w:rPr>
                <w:color w:val="auto"/>
                <w:szCs w:val="24"/>
              </w:rPr>
            </w:pPr>
            <w:r w:rsidRPr="00A34EDA">
              <w:rPr>
                <w:color w:val="auto"/>
                <w:szCs w:val="24"/>
              </w:rPr>
              <w:t>9413</w:t>
            </w:r>
          </w:p>
        </w:tc>
        <w:tc>
          <w:tcPr>
            <w:tcW w:w="1170" w:type="dxa"/>
            <w:tcBorders>
              <w:bottom w:val="single" w:sz="4" w:space="0" w:color="000000"/>
            </w:tcBorders>
            <w:vAlign w:val="center"/>
          </w:tcPr>
          <w:p w:rsidR="00161979" w:rsidRPr="00A34EDA" w:rsidRDefault="00161979" w:rsidP="0034296A">
            <w:pPr>
              <w:tabs>
                <w:tab w:val="left" w:pos="288"/>
                <w:tab w:val="left" w:pos="4752"/>
              </w:tabs>
              <w:rPr>
                <w:color w:val="auto"/>
                <w:szCs w:val="24"/>
              </w:rPr>
            </w:pPr>
            <w:r w:rsidRPr="00A34EDA">
              <w:rPr>
                <w:color w:val="auto"/>
                <w:szCs w:val="24"/>
              </w:rPr>
              <w:t>50%</w:t>
            </w:r>
          </w:p>
        </w:tc>
        <w:tc>
          <w:tcPr>
            <w:tcW w:w="1530" w:type="dxa"/>
            <w:tcBorders>
              <w:bottom w:val="single" w:sz="4" w:space="0" w:color="000000"/>
            </w:tcBorders>
            <w:vAlign w:val="center"/>
          </w:tcPr>
          <w:p w:rsidR="00161979" w:rsidRPr="00A34EDA" w:rsidRDefault="00F81F77" w:rsidP="0034296A">
            <w:pPr>
              <w:tabs>
                <w:tab w:val="left" w:pos="288"/>
                <w:tab w:val="left" w:pos="4752"/>
              </w:tabs>
              <w:rPr>
                <w:color w:val="auto"/>
                <w:szCs w:val="24"/>
              </w:rPr>
            </w:pPr>
            <w:r w:rsidRPr="00A34EDA">
              <w:rPr>
                <w:color w:val="auto"/>
                <w:szCs w:val="24"/>
              </w:rPr>
              <w:t>30%</w:t>
            </w:r>
          </w:p>
        </w:tc>
      </w:tr>
      <w:tr w:rsidR="00161979" w:rsidRPr="00A34EDA" w:rsidTr="0034296A">
        <w:tblPrEx>
          <w:tblLook w:val="0000"/>
        </w:tblPrEx>
        <w:trPr>
          <w:gridBefore w:val="1"/>
          <w:wBefore w:w="4842" w:type="dxa"/>
          <w:trHeight w:val="350"/>
        </w:trPr>
        <w:tc>
          <w:tcPr>
            <w:tcW w:w="1710" w:type="dxa"/>
            <w:tcBorders>
              <w:left w:val="single" w:sz="4" w:space="0" w:color="auto"/>
            </w:tcBorders>
            <w:shd w:val="pct15" w:color="auto" w:fill="auto"/>
            <w:vAlign w:val="center"/>
          </w:tcPr>
          <w:p w:rsidR="00161979" w:rsidRPr="00A34EDA" w:rsidRDefault="00161979" w:rsidP="0034296A">
            <w:pPr>
              <w:tabs>
                <w:tab w:val="left" w:pos="288"/>
                <w:tab w:val="left" w:pos="4752"/>
              </w:tabs>
              <w:rPr>
                <w:b/>
                <w:color w:val="auto"/>
                <w:szCs w:val="24"/>
              </w:rPr>
            </w:pPr>
            <w:r w:rsidRPr="00A34EDA">
              <w:rPr>
                <w:b/>
                <w:color w:val="auto"/>
                <w:szCs w:val="24"/>
              </w:rPr>
              <w:t>COMBINED</w:t>
            </w:r>
          </w:p>
        </w:tc>
        <w:tc>
          <w:tcPr>
            <w:tcW w:w="1170" w:type="dxa"/>
            <w:tcBorders>
              <w:left w:val="single" w:sz="4" w:space="0" w:color="auto"/>
            </w:tcBorders>
            <w:shd w:val="pct15" w:color="auto" w:fill="auto"/>
            <w:vAlign w:val="center"/>
          </w:tcPr>
          <w:p w:rsidR="00161979" w:rsidRPr="00A34EDA" w:rsidRDefault="00161979" w:rsidP="0034296A">
            <w:pPr>
              <w:tabs>
                <w:tab w:val="left" w:pos="288"/>
                <w:tab w:val="left" w:pos="4752"/>
              </w:tabs>
              <w:rPr>
                <w:b/>
                <w:color w:val="auto"/>
                <w:szCs w:val="24"/>
              </w:rPr>
            </w:pPr>
            <w:r w:rsidRPr="00A34EDA">
              <w:rPr>
                <w:b/>
                <w:color w:val="auto"/>
                <w:szCs w:val="24"/>
              </w:rPr>
              <w:t>50%</w:t>
            </w:r>
          </w:p>
        </w:tc>
        <w:tc>
          <w:tcPr>
            <w:tcW w:w="1530" w:type="dxa"/>
            <w:shd w:val="pct15" w:color="auto" w:fill="auto"/>
            <w:vAlign w:val="center"/>
          </w:tcPr>
          <w:p w:rsidR="00161979" w:rsidRPr="00A34EDA" w:rsidRDefault="00F81F77" w:rsidP="0034296A">
            <w:pPr>
              <w:tabs>
                <w:tab w:val="left" w:pos="288"/>
                <w:tab w:val="left" w:pos="4752"/>
              </w:tabs>
              <w:rPr>
                <w:b/>
                <w:color w:val="auto"/>
                <w:szCs w:val="24"/>
              </w:rPr>
            </w:pPr>
            <w:r w:rsidRPr="00A34EDA">
              <w:rPr>
                <w:b/>
                <w:color w:val="auto"/>
                <w:szCs w:val="24"/>
              </w:rPr>
              <w:t>30%</w:t>
            </w:r>
          </w:p>
        </w:tc>
      </w:tr>
    </w:tbl>
    <w:p w:rsidR="00A4699A" w:rsidRPr="00A34EDA" w:rsidRDefault="00A4699A" w:rsidP="006B690F">
      <w:pPr>
        <w:pBdr>
          <w:bottom w:val="single" w:sz="12" w:space="1" w:color="auto"/>
        </w:pBdr>
        <w:tabs>
          <w:tab w:val="left" w:pos="288"/>
          <w:tab w:val="left" w:pos="4752"/>
        </w:tabs>
        <w:jc w:val="both"/>
        <w:rPr>
          <w:color w:val="auto"/>
        </w:rPr>
      </w:pPr>
    </w:p>
    <w:p w:rsidR="00AD2379" w:rsidRPr="00A34EDA"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1C575B">
        <w:rPr>
          <w:color w:val="auto"/>
        </w:rPr>
        <w:t>dated 20</w:t>
      </w:r>
      <w:r w:rsidR="001C575B" w:rsidRPr="001C575B">
        <w:rPr>
          <w:color w:val="auto"/>
        </w:rPr>
        <w:t>111005</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EF68A1">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EF68A1" w:rsidRDefault="00AD2379" w:rsidP="00BF0E94">
      <w:pPr>
        <w:tabs>
          <w:tab w:val="left" w:pos="0"/>
          <w:tab w:val="left" w:pos="4320"/>
        </w:tabs>
        <w:jc w:val="both"/>
        <w:rPr>
          <w:color w:val="auto"/>
        </w:rPr>
      </w:pPr>
      <w:r w:rsidRPr="00F64312">
        <w:rPr>
          <w:color w:val="auto"/>
        </w:rPr>
        <w:tab/>
        <w:t xml:space="preserve">           Physical Disability Board of Review</w:t>
      </w:r>
    </w:p>
    <w:p w:rsidR="00EF68A1" w:rsidRDefault="00EF68A1" w:rsidP="00EF68A1">
      <w:pPr>
        <w:sectPr w:rsidR="00EF68A1">
          <w:pgSz w:w="12240" w:h="15840"/>
          <w:pgMar w:top="2160" w:right="1440" w:bottom="1440" w:left="1440" w:header="720" w:footer="720" w:gutter="0"/>
          <w:cols w:space="720"/>
        </w:sectPr>
      </w:pPr>
    </w:p>
    <w:p w:rsidR="00EF68A1" w:rsidRDefault="00EF68A1" w:rsidP="00FE59DE">
      <w:pPr>
        <w:pStyle w:val="Header"/>
        <w:tabs>
          <w:tab w:val="left" w:pos="720"/>
        </w:tabs>
        <w:jc w:val="left"/>
      </w:pPr>
      <w:r>
        <w:lastRenderedPageBreak/>
        <w:t>SFMR-RB</w:t>
      </w:r>
      <w:r>
        <w:tab/>
      </w:r>
      <w:r>
        <w:tab/>
      </w:r>
      <w:r>
        <w:tab/>
      </w:r>
      <w:r>
        <w:tab/>
      </w:r>
      <w:r>
        <w:tab/>
      </w:r>
      <w:r>
        <w:tab/>
      </w:r>
      <w:r>
        <w:tab/>
      </w:r>
      <w:r>
        <w:tab/>
      </w:r>
      <w:r>
        <w:tab/>
      </w:r>
    </w:p>
    <w:p w:rsidR="00EF68A1" w:rsidRDefault="00EF68A1" w:rsidP="00FE59DE">
      <w:pPr>
        <w:pStyle w:val="Header"/>
        <w:tabs>
          <w:tab w:val="left" w:pos="720"/>
        </w:tabs>
        <w:jc w:val="left"/>
      </w:pPr>
    </w:p>
    <w:p w:rsidR="00EF68A1" w:rsidRDefault="00EF68A1" w:rsidP="00FE59DE">
      <w:pPr>
        <w:jc w:val="left"/>
      </w:pPr>
    </w:p>
    <w:p w:rsidR="00EF68A1" w:rsidRDefault="00EF68A1" w:rsidP="00FE59DE">
      <w:pPr>
        <w:jc w:val="left"/>
      </w:pPr>
      <w:r>
        <w:t xml:space="preserve">MEMORANDUM FOR Commander, US Army Physical Disability Agency </w:t>
      </w:r>
    </w:p>
    <w:p w:rsidR="00EF68A1" w:rsidRDefault="00EF68A1" w:rsidP="00FE59DE">
      <w:pPr>
        <w:jc w:val="left"/>
      </w:pPr>
      <w:r>
        <w:t xml:space="preserve">(TAPD-ZB </w:t>
      </w:r>
      <w:proofErr w:type="gramStart"/>
      <w:r>
        <w:t>/  )</w:t>
      </w:r>
      <w:proofErr w:type="gramEnd"/>
      <w:r>
        <w:t>, 2900 Crystal Drive, Suite 300, Arlington, VA  22202-3557</w:t>
      </w:r>
    </w:p>
    <w:p w:rsidR="00EF68A1" w:rsidRDefault="00EF68A1" w:rsidP="00FE59DE">
      <w:pPr>
        <w:jc w:val="left"/>
      </w:pPr>
    </w:p>
    <w:p w:rsidR="00EF68A1" w:rsidRDefault="00EF68A1" w:rsidP="00FE59DE">
      <w:pPr>
        <w:jc w:val="left"/>
      </w:pPr>
    </w:p>
    <w:p w:rsidR="00EF68A1" w:rsidRDefault="00EF68A1" w:rsidP="00FE59DE">
      <w:pPr>
        <w:ind w:right="-180"/>
        <w:jc w:val="left"/>
      </w:pPr>
      <w:r>
        <w:t xml:space="preserve">SUBJECT:  Department of Defense Physical Disability Board of Review Recommendation </w:t>
      </w:r>
    </w:p>
    <w:p w:rsidR="00EF68A1" w:rsidRDefault="00EF68A1" w:rsidP="00FE59DE">
      <w:pPr>
        <w:pStyle w:val="Header"/>
        <w:tabs>
          <w:tab w:val="left" w:pos="720"/>
        </w:tabs>
        <w:jc w:val="left"/>
      </w:pPr>
      <w:proofErr w:type="gramStart"/>
      <w:r>
        <w:t>for</w:t>
      </w:r>
      <w:proofErr w:type="gramEnd"/>
      <w:r>
        <w:t xml:space="preserve"> XXXXXXXXXXXXXXXXXXXX, AR20120019344 (PD201100918)</w:t>
      </w:r>
    </w:p>
    <w:p w:rsidR="00EF68A1" w:rsidRDefault="00EF68A1" w:rsidP="00FE59DE">
      <w:pPr>
        <w:pStyle w:val="Header"/>
        <w:tabs>
          <w:tab w:val="left" w:pos="720"/>
        </w:tabs>
        <w:jc w:val="left"/>
      </w:pPr>
    </w:p>
    <w:p w:rsidR="00EF68A1" w:rsidRDefault="00EF68A1" w:rsidP="00FE59DE">
      <w:pPr>
        <w:jc w:val="left"/>
      </w:pPr>
    </w:p>
    <w:p w:rsidR="00EF68A1" w:rsidRDefault="00EF68A1" w:rsidP="00FE59DE">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constructively place the individual on the Temporary Disability Retired List (TDRL) at </w:t>
      </w:r>
    </w:p>
    <w:p w:rsidR="00EF68A1" w:rsidRDefault="00EF68A1" w:rsidP="00FE59DE">
      <w:pPr>
        <w:jc w:val="left"/>
      </w:pPr>
      <w:r>
        <w:t xml:space="preserve">50% disability for six months effective the date of the individual’s original medical separation for disability with severance pay and then following this six month period </w:t>
      </w:r>
      <w:proofErr w:type="spellStart"/>
      <w:r>
        <w:t>recharacterize</w:t>
      </w:r>
      <w:proofErr w:type="spellEnd"/>
      <w:r>
        <w:t xml:space="preserve"> the individual’s separation as a permanent disability retirement with the combined disability rating of 30%.</w:t>
      </w:r>
    </w:p>
    <w:p w:rsidR="00EF68A1" w:rsidRDefault="00EF68A1" w:rsidP="00FE59DE">
      <w:pPr>
        <w:jc w:val="left"/>
      </w:pPr>
    </w:p>
    <w:p w:rsidR="00EF68A1" w:rsidRDefault="00EF68A1" w:rsidP="00FE59DE">
      <w:pPr>
        <w:jc w:val="left"/>
      </w:pPr>
      <w:r>
        <w:t>2.  I direct that all the Department of the Army records of the individual concerned be corrected accordingly no later than 120 days from the date of this memorandum:</w:t>
      </w:r>
    </w:p>
    <w:p w:rsidR="00EF68A1" w:rsidRDefault="00EF68A1" w:rsidP="00FE59DE">
      <w:pPr>
        <w:jc w:val="left"/>
      </w:pPr>
    </w:p>
    <w:p w:rsidR="00EF68A1" w:rsidRDefault="00EF68A1" w:rsidP="00FE59DE">
      <w:pPr>
        <w:jc w:val="left"/>
      </w:pPr>
      <w:r>
        <w:tab/>
      </w:r>
      <w:proofErr w:type="gramStart"/>
      <w:r>
        <w:t>a.  Providing</w:t>
      </w:r>
      <w:proofErr w:type="gramEnd"/>
      <w:r>
        <w:t xml:space="preserve"> a correction to the individual’s separation document showing that the individual was separated by reason of temporary disability effective the date of the original medical separation for disability with severance pay.</w:t>
      </w:r>
    </w:p>
    <w:p w:rsidR="00EF68A1" w:rsidRDefault="00EF68A1" w:rsidP="00FE59DE">
      <w:pPr>
        <w:jc w:val="left"/>
      </w:pPr>
    </w:p>
    <w:p w:rsidR="00EF68A1" w:rsidRDefault="00EF68A1" w:rsidP="00FE59DE">
      <w:pPr>
        <w:jc w:val="left"/>
      </w:pPr>
      <w:r>
        <w:tab/>
      </w:r>
      <w:proofErr w:type="gramStart"/>
      <w:r>
        <w:t>b.  Providing</w:t>
      </w:r>
      <w:proofErr w:type="gramEnd"/>
      <w:r>
        <w:t xml:space="preserve"> orders showing that the individual was retired with permanent disability effective the day following the six month TDRL period.</w:t>
      </w:r>
    </w:p>
    <w:p w:rsidR="00EF68A1" w:rsidRDefault="00EF68A1" w:rsidP="00FE59DE">
      <w:pPr>
        <w:jc w:val="left"/>
      </w:pPr>
    </w:p>
    <w:p w:rsidR="00EF68A1" w:rsidRDefault="00EF68A1" w:rsidP="00FE59DE">
      <w:pPr>
        <w:jc w:val="left"/>
      </w:pPr>
      <w:r>
        <w:tab/>
      </w:r>
      <w:proofErr w:type="gramStart"/>
      <w:r>
        <w:t>c.  Adjusting</w:t>
      </w:r>
      <w:proofErr w:type="gramEnd"/>
      <w:r>
        <w:t xml:space="preserve"> pay and allowances accordingly.  Pay and allowance adjustment will account for recoupment of severance pay, provide 50% retired pay for the constructive temporary disability retired six month period effective the date of the individual’s original medical separation and then payment of permanent disability retired pay at 30% effective the day following the constructive six month TDRL period.  </w:t>
      </w:r>
    </w:p>
    <w:p w:rsidR="00EF68A1" w:rsidRDefault="00EF68A1" w:rsidP="00FE59DE">
      <w:pPr>
        <w:jc w:val="left"/>
      </w:pPr>
    </w:p>
    <w:p w:rsidR="00EF68A1" w:rsidRDefault="00EF68A1" w:rsidP="00FE59DE">
      <w:pPr>
        <w:jc w:val="left"/>
      </w:pPr>
      <w:r>
        <w:tab/>
      </w:r>
      <w:proofErr w:type="gramStart"/>
      <w:r>
        <w:t>d.  Affording</w:t>
      </w:r>
      <w:proofErr w:type="gramEnd"/>
      <w:r>
        <w:t xml:space="preserve"> the individual the opportunity to elect Survivor Benefit Plan (SBP) and medical TRICARE retiree options.</w:t>
      </w:r>
    </w:p>
    <w:p w:rsidR="00EF68A1" w:rsidRDefault="00EF68A1" w:rsidP="00FE59DE">
      <w:pPr>
        <w:jc w:val="left"/>
      </w:pPr>
    </w:p>
    <w:p w:rsidR="00EF68A1" w:rsidRDefault="00EF68A1" w:rsidP="00FE59DE">
      <w:pPr>
        <w:jc w:val="left"/>
      </w:pPr>
      <w:bookmarkStart w:id="1" w:name="OLE_LINK2"/>
      <w:bookmarkStart w:id="2" w:name="OLE_LINK1"/>
    </w:p>
    <w:p w:rsidR="00EF68A1" w:rsidRDefault="00EF68A1" w:rsidP="00FE59DE">
      <w:pPr>
        <w:jc w:val="left"/>
      </w:pPr>
    </w:p>
    <w:p w:rsidR="00EF68A1" w:rsidRDefault="00EF68A1" w:rsidP="00FE59DE">
      <w:pPr>
        <w:jc w:val="left"/>
      </w:pPr>
    </w:p>
    <w:p w:rsidR="00EF68A1" w:rsidRDefault="00EF68A1" w:rsidP="00FE59DE">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bookmarkEnd w:id="1"/>
    <w:bookmarkEnd w:id="2"/>
    <w:p w:rsidR="00EF68A1" w:rsidRDefault="00EF68A1" w:rsidP="00FE59DE">
      <w:pPr>
        <w:jc w:val="left"/>
      </w:pPr>
    </w:p>
    <w:p w:rsidR="00EF68A1" w:rsidRDefault="00EF68A1" w:rsidP="00FE59DE">
      <w:pPr>
        <w:jc w:val="left"/>
      </w:pPr>
      <w:r>
        <w:t>BY ORDER OF THE SECRETARY OF THE ARMY:</w:t>
      </w:r>
    </w:p>
    <w:p w:rsidR="00EF68A1" w:rsidRDefault="00EF68A1" w:rsidP="00FE59DE">
      <w:pPr>
        <w:jc w:val="left"/>
      </w:pPr>
    </w:p>
    <w:p w:rsidR="00EF68A1" w:rsidRDefault="00EF68A1" w:rsidP="00FE59DE">
      <w:pPr>
        <w:jc w:val="left"/>
      </w:pPr>
    </w:p>
    <w:p w:rsidR="00EF68A1" w:rsidRDefault="00EF68A1" w:rsidP="00FE59DE">
      <w:pPr>
        <w:pStyle w:val="Header"/>
        <w:tabs>
          <w:tab w:val="left" w:pos="720"/>
        </w:tabs>
        <w:jc w:val="left"/>
      </w:pPr>
    </w:p>
    <w:p w:rsidR="00EF68A1" w:rsidRDefault="00EF68A1" w:rsidP="00FE59DE">
      <w:pPr>
        <w:jc w:val="left"/>
      </w:pPr>
      <w:bookmarkStart w:id="3" w:name="OLE_LINK4"/>
      <w:bookmarkStart w:id="4" w:name="OLE_LINK3"/>
    </w:p>
    <w:p w:rsidR="00EF68A1" w:rsidRDefault="00EF68A1" w:rsidP="00FE59DE">
      <w:pPr>
        <w:jc w:val="left"/>
      </w:pPr>
      <w:r>
        <w:t>Encl</w:t>
      </w:r>
      <w:r>
        <w:tab/>
      </w:r>
      <w:r>
        <w:tab/>
      </w:r>
      <w:r>
        <w:tab/>
      </w:r>
      <w:r>
        <w:tab/>
      </w:r>
      <w:r>
        <w:tab/>
      </w:r>
      <w:r>
        <w:tab/>
        <w:t xml:space="preserve">     XXXXXXXXXXXXXXXX</w:t>
      </w:r>
    </w:p>
    <w:p w:rsidR="00EF68A1" w:rsidRDefault="00EF68A1" w:rsidP="00FE59DE">
      <w:pPr>
        <w:jc w:val="left"/>
      </w:pPr>
      <w:r>
        <w:lastRenderedPageBreak/>
        <w:tab/>
      </w:r>
      <w:r>
        <w:tab/>
      </w:r>
      <w:r>
        <w:tab/>
      </w:r>
      <w:r>
        <w:tab/>
      </w:r>
      <w:r>
        <w:tab/>
      </w:r>
      <w:r>
        <w:tab/>
        <w:t xml:space="preserve">     Deputy Assistant Secretary</w:t>
      </w:r>
    </w:p>
    <w:p w:rsidR="00EF68A1" w:rsidRDefault="00EF68A1" w:rsidP="00FE59DE">
      <w:pPr>
        <w:jc w:val="left"/>
      </w:pPr>
      <w:r>
        <w:tab/>
      </w:r>
      <w:r>
        <w:tab/>
      </w:r>
      <w:r>
        <w:tab/>
      </w:r>
      <w:r>
        <w:tab/>
      </w:r>
      <w:r>
        <w:tab/>
      </w:r>
      <w:r>
        <w:tab/>
        <w:t xml:space="preserve">         (Army Review Boards)</w:t>
      </w:r>
      <w:bookmarkEnd w:id="3"/>
      <w:bookmarkEnd w:id="4"/>
    </w:p>
    <w:p w:rsidR="00EF68A1" w:rsidRDefault="00EF68A1" w:rsidP="00FE59DE">
      <w:pPr>
        <w:jc w:val="left"/>
      </w:pPr>
    </w:p>
    <w:p w:rsidR="00EF68A1" w:rsidRDefault="00EF68A1" w:rsidP="00FE59DE">
      <w:pPr>
        <w:jc w:val="left"/>
      </w:pPr>
      <w:r>
        <w:t xml:space="preserve">CF: </w:t>
      </w:r>
    </w:p>
    <w:p w:rsidR="00EF68A1" w:rsidRDefault="00EF68A1" w:rsidP="00FE59DE">
      <w:pPr>
        <w:jc w:val="left"/>
      </w:pPr>
      <w:r>
        <w:t xml:space="preserve">(  ) </w:t>
      </w:r>
      <w:proofErr w:type="spellStart"/>
      <w:proofErr w:type="gramStart"/>
      <w:r>
        <w:t>DoD</w:t>
      </w:r>
      <w:proofErr w:type="spellEnd"/>
      <w:proofErr w:type="gramEnd"/>
      <w:r>
        <w:t xml:space="preserve"> PDBR</w:t>
      </w:r>
    </w:p>
    <w:p w:rsidR="00EF68A1" w:rsidRDefault="00EF68A1" w:rsidP="00FE59DE">
      <w:pPr>
        <w:jc w:val="left"/>
      </w:pPr>
      <w:r>
        <w:t>(  ) DVA</w:t>
      </w:r>
    </w:p>
    <w:p w:rsidR="00EF68A1" w:rsidRDefault="00EF68A1" w:rsidP="00FE59DE">
      <w:pPr>
        <w:jc w:val="left"/>
      </w:pPr>
    </w:p>
    <w:p w:rsidR="00EF68A1" w:rsidRDefault="00EF68A1" w:rsidP="00FE59DE">
      <w:pPr>
        <w:jc w:val="left"/>
      </w:pPr>
    </w:p>
    <w:p w:rsidR="00EF68A1" w:rsidRDefault="00EF68A1" w:rsidP="00FE59DE">
      <w:pPr>
        <w:jc w:val="left"/>
      </w:pPr>
    </w:p>
    <w:p w:rsidR="00EF68A1" w:rsidRDefault="00EF68A1" w:rsidP="00FE59DE">
      <w:pPr>
        <w:jc w:val="left"/>
      </w:pPr>
    </w:p>
    <w:p w:rsidR="00EF68A1" w:rsidRDefault="00EF68A1" w:rsidP="00FE59DE">
      <w:pPr>
        <w:jc w:val="left"/>
      </w:pPr>
    </w:p>
    <w:p w:rsidR="00EF68A1" w:rsidRDefault="00EF68A1" w:rsidP="00FE59DE">
      <w:pPr>
        <w:jc w:val="left"/>
      </w:pPr>
    </w:p>
    <w:p w:rsidR="00EF68A1" w:rsidRDefault="00EF68A1" w:rsidP="00FE59DE">
      <w:pPr>
        <w:jc w:val="left"/>
      </w:pPr>
    </w:p>
    <w:p w:rsidR="00EF68A1" w:rsidRDefault="00EF68A1" w:rsidP="00FE59DE">
      <w:pPr>
        <w:jc w:val="left"/>
      </w:pPr>
    </w:p>
    <w:p w:rsidR="00EF68A1" w:rsidRDefault="00EF68A1" w:rsidP="00FE59DE">
      <w:pPr>
        <w:jc w:val="left"/>
      </w:pPr>
    </w:p>
    <w:p w:rsidR="00EF68A1" w:rsidRDefault="00EF68A1" w:rsidP="00FE59DE">
      <w:pPr>
        <w:jc w:val="left"/>
      </w:pPr>
    </w:p>
    <w:p w:rsidR="00EF68A1" w:rsidRDefault="00EF68A1" w:rsidP="00FE59DE">
      <w:pPr>
        <w:jc w:val="left"/>
      </w:pPr>
    </w:p>
    <w:p w:rsidR="00EF68A1" w:rsidRDefault="00EF68A1" w:rsidP="00FE59DE">
      <w:pPr>
        <w:jc w:val="left"/>
      </w:pPr>
    </w:p>
    <w:p w:rsidR="00EF68A1" w:rsidRDefault="00EF68A1" w:rsidP="00FE59DE">
      <w:pPr>
        <w:jc w:val="left"/>
      </w:pPr>
    </w:p>
    <w:p w:rsidR="00EF68A1" w:rsidRDefault="00EF68A1" w:rsidP="00FE59DE">
      <w:pPr>
        <w:jc w:val="left"/>
      </w:pPr>
    </w:p>
    <w:p w:rsidR="00EF68A1" w:rsidRDefault="00EF68A1" w:rsidP="00FE59DE">
      <w:pPr>
        <w:jc w:val="left"/>
      </w:pPr>
    </w:p>
    <w:p w:rsidR="00EF68A1" w:rsidRDefault="00EF68A1" w:rsidP="00FE59DE">
      <w:pPr>
        <w:jc w:val="left"/>
      </w:pPr>
    </w:p>
    <w:p w:rsidR="00EF68A1" w:rsidRDefault="00EF68A1" w:rsidP="00FE59DE">
      <w:pPr>
        <w:jc w:val="left"/>
      </w:pPr>
    </w:p>
    <w:p w:rsidR="00EF68A1" w:rsidRDefault="00EF68A1" w:rsidP="00FE59DE">
      <w:pPr>
        <w:jc w:val="left"/>
      </w:pPr>
    </w:p>
    <w:p w:rsidR="00EF68A1" w:rsidRDefault="00EF68A1" w:rsidP="00FE59DE">
      <w:pPr>
        <w:jc w:val="left"/>
      </w:pPr>
    </w:p>
    <w:p w:rsidR="00EF68A1" w:rsidRDefault="00EF68A1" w:rsidP="00FE59DE">
      <w:pPr>
        <w:jc w:val="left"/>
      </w:pPr>
    </w:p>
    <w:p w:rsidR="00EF68A1" w:rsidRDefault="00EF68A1" w:rsidP="00EF68A1"/>
    <w:p w:rsidR="00EF68A1" w:rsidRDefault="00EF68A1" w:rsidP="00EF68A1"/>
    <w:p w:rsidR="00EF68A1" w:rsidRDefault="00EF68A1" w:rsidP="00EF68A1"/>
    <w:p w:rsidR="00EF68A1" w:rsidRDefault="00EF68A1" w:rsidP="00EF68A1"/>
    <w:p w:rsidR="00EF68A1" w:rsidRDefault="00EF68A1" w:rsidP="00EF68A1"/>
    <w:p w:rsidR="00EF68A1" w:rsidRDefault="00EF68A1" w:rsidP="00EF68A1">
      <w:r>
        <w:t>2</w:t>
      </w:r>
    </w:p>
    <w:p w:rsidR="00EF68A1" w:rsidRDefault="00EF68A1">
      <w:pPr>
        <w:spacing w:line="240" w:lineRule="auto"/>
        <w:jc w:val="left"/>
        <w:rPr>
          <w:color w:val="auto"/>
        </w:rPr>
      </w:pPr>
    </w:p>
    <w:p w:rsidR="00AD2379" w:rsidRDefault="00AD2379" w:rsidP="00BF0E94">
      <w:pPr>
        <w:tabs>
          <w:tab w:val="left" w:pos="0"/>
          <w:tab w:val="left" w:pos="4320"/>
        </w:tabs>
        <w:jc w:val="both"/>
        <w:rPr>
          <w:color w:val="auto"/>
        </w:rPr>
      </w:pPr>
    </w:p>
    <w:sectPr w:rsidR="00AD2379" w:rsidSect="00D32E5E">
      <w:footerReference w:type="default" r:id="rId7"/>
      <w:footnotePr>
        <w:numRestart w:val="eachSect"/>
      </w:footnotePr>
      <w:pgSz w:w="12240" w:h="15840" w:code="1"/>
      <w:pgMar w:top="135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63A" w:rsidRDefault="00DF463A">
      <w:r>
        <w:separator/>
      </w:r>
    </w:p>
  </w:endnote>
  <w:endnote w:type="continuationSeparator" w:id="0">
    <w:p w:rsidR="00DF463A" w:rsidRDefault="00DF46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CE4" w:rsidRPr="00374247" w:rsidRDefault="00CE1CE4" w:rsidP="00726F84">
    <w:pPr>
      <w:pStyle w:val="Footer"/>
      <w:ind w:firstLine="4320"/>
      <w:rPr>
        <w:color w:val="auto"/>
      </w:rPr>
    </w:pPr>
    <w:r w:rsidRPr="00374247">
      <w:rPr>
        <w:color w:val="auto"/>
      </w:rPr>
      <w:t xml:space="preserve">   </w:t>
    </w:r>
    <w:r w:rsidR="007F0B52" w:rsidRPr="007F0B52">
      <w:fldChar w:fldCharType="begin"/>
    </w:r>
    <w:r w:rsidRPr="00F70493">
      <w:instrText xml:space="preserve"> PAGE   \* MERGEFORMAT </w:instrText>
    </w:r>
    <w:r w:rsidR="007F0B52" w:rsidRPr="007F0B52">
      <w:fldChar w:fldCharType="separate"/>
    </w:r>
    <w:r w:rsidR="00FE59DE" w:rsidRPr="00FE59DE">
      <w:rPr>
        <w:noProof/>
        <w:color w:val="auto"/>
      </w:rPr>
      <w:t>7</w:t>
    </w:r>
    <w:r w:rsidR="007F0B52" w:rsidRPr="00F70493">
      <w:rPr>
        <w:noProof/>
        <w:color w:val="auto"/>
      </w:rPr>
      <w:fldChar w:fldCharType="end"/>
    </w:r>
    <w:r w:rsidRPr="00F70493">
      <w:rPr>
        <w:color w:val="auto"/>
      </w:rPr>
      <w:t xml:space="preserve">                                </w:t>
    </w:r>
    <w:r w:rsidR="000B7B01">
      <w:rPr>
        <w:color w:val="auto"/>
      </w:rPr>
      <w:t xml:space="preserve">                           PD11</w:t>
    </w:r>
    <w:r w:rsidRPr="00F70493">
      <w:rPr>
        <w:color w:val="auto"/>
      </w:rPr>
      <w:t>00</w:t>
    </w:r>
    <w:r w:rsidR="00F70493" w:rsidRPr="00F70493">
      <w:rPr>
        <w:color w:val="auto"/>
      </w:rPr>
      <w:t>918</w:t>
    </w:r>
  </w:p>
  <w:p w:rsidR="00CE1CE4" w:rsidRPr="00684CE6" w:rsidRDefault="00CE1CE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63A" w:rsidRDefault="00DF463A">
      <w:r>
        <w:separator/>
      </w:r>
    </w:p>
  </w:footnote>
  <w:footnote w:type="continuationSeparator" w:id="0">
    <w:p w:rsidR="00DF463A" w:rsidRDefault="00DF46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17897"/>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33F8"/>
    <w:rsid w:val="00043FE5"/>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4F62"/>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A7016"/>
    <w:rsid w:val="000B0AD2"/>
    <w:rsid w:val="000B1022"/>
    <w:rsid w:val="000B1C9E"/>
    <w:rsid w:val="000B1DD1"/>
    <w:rsid w:val="000B2FB8"/>
    <w:rsid w:val="000B3927"/>
    <w:rsid w:val="000B471C"/>
    <w:rsid w:val="000B4C99"/>
    <w:rsid w:val="000B63CF"/>
    <w:rsid w:val="000B7B01"/>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084"/>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15F5B"/>
    <w:rsid w:val="001209BA"/>
    <w:rsid w:val="001211AF"/>
    <w:rsid w:val="001215DF"/>
    <w:rsid w:val="001219DF"/>
    <w:rsid w:val="0012220B"/>
    <w:rsid w:val="00122ABE"/>
    <w:rsid w:val="00122FC5"/>
    <w:rsid w:val="001231DC"/>
    <w:rsid w:val="0012453A"/>
    <w:rsid w:val="0012489B"/>
    <w:rsid w:val="001272AE"/>
    <w:rsid w:val="00130756"/>
    <w:rsid w:val="00130ED2"/>
    <w:rsid w:val="001315DD"/>
    <w:rsid w:val="00134E0B"/>
    <w:rsid w:val="0013514D"/>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1979"/>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75B"/>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61"/>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1BE3"/>
    <w:rsid w:val="00262EA5"/>
    <w:rsid w:val="0026318D"/>
    <w:rsid w:val="00264148"/>
    <w:rsid w:val="002660AF"/>
    <w:rsid w:val="00270864"/>
    <w:rsid w:val="002712F7"/>
    <w:rsid w:val="0027159C"/>
    <w:rsid w:val="002722F2"/>
    <w:rsid w:val="00274549"/>
    <w:rsid w:val="00274E46"/>
    <w:rsid w:val="002752AE"/>
    <w:rsid w:val="00275AFD"/>
    <w:rsid w:val="002768FB"/>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09F4"/>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ADF"/>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5F4"/>
    <w:rsid w:val="003328FD"/>
    <w:rsid w:val="00332DE3"/>
    <w:rsid w:val="0033334F"/>
    <w:rsid w:val="0033414F"/>
    <w:rsid w:val="00334514"/>
    <w:rsid w:val="0033555E"/>
    <w:rsid w:val="0033601F"/>
    <w:rsid w:val="00336805"/>
    <w:rsid w:val="00337351"/>
    <w:rsid w:val="00340E0C"/>
    <w:rsid w:val="00341A54"/>
    <w:rsid w:val="00344A4F"/>
    <w:rsid w:val="00344D17"/>
    <w:rsid w:val="0034669F"/>
    <w:rsid w:val="003470C4"/>
    <w:rsid w:val="00347D0D"/>
    <w:rsid w:val="0035000E"/>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6DCC"/>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BE3"/>
    <w:rsid w:val="00421DEA"/>
    <w:rsid w:val="00422B75"/>
    <w:rsid w:val="0042399C"/>
    <w:rsid w:val="00424458"/>
    <w:rsid w:val="00424612"/>
    <w:rsid w:val="0042528C"/>
    <w:rsid w:val="00425672"/>
    <w:rsid w:val="00425A6A"/>
    <w:rsid w:val="00426A23"/>
    <w:rsid w:val="00427C7F"/>
    <w:rsid w:val="00427F54"/>
    <w:rsid w:val="004306E0"/>
    <w:rsid w:val="004316FD"/>
    <w:rsid w:val="004326AB"/>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976F1"/>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02FE"/>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1E78"/>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0CAA"/>
    <w:rsid w:val="00593043"/>
    <w:rsid w:val="00595B60"/>
    <w:rsid w:val="00595B63"/>
    <w:rsid w:val="00595BF0"/>
    <w:rsid w:val="00596C65"/>
    <w:rsid w:val="00597E16"/>
    <w:rsid w:val="005A0B1D"/>
    <w:rsid w:val="005A1846"/>
    <w:rsid w:val="005A258C"/>
    <w:rsid w:val="005A302F"/>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5B75"/>
    <w:rsid w:val="005C62C2"/>
    <w:rsid w:val="005D0ABC"/>
    <w:rsid w:val="005D10A2"/>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364"/>
    <w:rsid w:val="0061356D"/>
    <w:rsid w:val="00613E26"/>
    <w:rsid w:val="00615641"/>
    <w:rsid w:val="00615A66"/>
    <w:rsid w:val="00616959"/>
    <w:rsid w:val="0062036E"/>
    <w:rsid w:val="006211D0"/>
    <w:rsid w:val="00621595"/>
    <w:rsid w:val="0062359D"/>
    <w:rsid w:val="006235F5"/>
    <w:rsid w:val="00623634"/>
    <w:rsid w:val="00624D0C"/>
    <w:rsid w:val="00625B17"/>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30B"/>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A0C"/>
    <w:rsid w:val="00665D75"/>
    <w:rsid w:val="0066684A"/>
    <w:rsid w:val="00670590"/>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257"/>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236B"/>
    <w:rsid w:val="006B31E6"/>
    <w:rsid w:val="006B3923"/>
    <w:rsid w:val="006B3F3E"/>
    <w:rsid w:val="006B4AA2"/>
    <w:rsid w:val="006B4C4D"/>
    <w:rsid w:val="006B53C4"/>
    <w:rsid w:val="006B586B"/>
    <w:rsid w:val="006B5923"/>
    <w:rsid w:val="006B67D9"/>
    <w:rsid w:val="006B690F"/>
    <w:rsid w:val="006B6C14"/>
    <w:rsid w:val="006B7159"/>
    <w:rsid w:val="006B715E"/>
    <w:rsid w:val="006B717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851"/>
    <w:rsid w:val="006F2B5B"/>
    <w:rsid w:val="006F31D7"/>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3BF3"/>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21"/>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DA7"/>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B52"/>
    <w:rsid w:val="007F0CE2"/>
    <w:rsid w:val="007F0EFF"/>
    <w:rsid w:val="007F1375"/>
    <w:rsid w:val="007F1AFD"/>
    <w:rsid w:val="007F30E4"/>
    <w:rsid w:val="008001FF"/>
    <w:rsid w:val="0080064F"/>
    <w:rsid w:val="00801B85"/>
    <w:rsid w:val="0080334D"/>
    <w:rsid w:val="00803850"/>
    <w:rsid w:val="008039E8"/>
    <w:rsid w:val="00804385"/>
    <w:rsid w:val="00804E0E"/>
    <w:rsid w:val="008051EB"/>
    <w:rsid w:val="0080588E"/>
    <w:rsid w:val="00805AFD"/>
    <w:rsid w:val="00806397"/>
    <w:rsid w:val="008078D8"/>
    <w:rsid w:val="0080798E"/>
    <w:rsid w:val="00811BD9"/>
    <w:rsid w:val="00811D5B"/>
    <w:rsid w:val="00813C51"/>
    <w:rsid w:val="008167C9"/>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477DC"/>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312"/>
    <w:rsid w:val="00860869"/>
    <w:rsid w:val="00860E60"/>
    <w:rsid w:val="0086102A"/>
    <w:rsid w:val="0086162B"/>
    <w:rsid w:val="00861710"/>
    <w:rsid w:val="00861D5C"/>
    <w:rsid w:val="00861E7C"/>
    <w:rsid w:val="008626C2"/>
    <w:rsid w:val="0086429C"/>
    <w:rsid w:val="00865207"/>
    <w:rsid w:val="008656A7"/>
    <w:rsid w:val="00865FA3"/>
    <w:rsid w:val="00866231"/>
    <w:rsid w:val="008667F3"/>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87678"/>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1E6"/>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4CB"/>
    <w:rsid w:val="00914ADB"/>
    <w:rsid w:val="009150B4"/>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27B76"/>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0BE7"/>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378F"/>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6F46"/>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235E"/>
    <w:rsid w:val="009E3A7F"/>
    <w:rsid w:val="009E4C9B"/>
    <w:rsid w:val="009E4DFC"/>
    <w:rsid w:val="009E5789"/>
    <w:rsid w:val="009E57B1"/>
    <w:rsid w:val="009E6379"/>
    <w:rsid w:val="009E690D"/>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707"/>
    <w:rsid w:val="00A03A9E"/>
    <w:rsid w:val="00A0404B"/>
    <w:rsid w:val="00A06F66"/>
    <w:rsid w:val="00A0798C"/>
    <w:rsid w:val="00A07BDD"/>
    <w:rsid w:val="00A07F12"/>
    <w:rsid w:val="00A1105B"/>
    <w:rsid w:val="00A1213C"/>
    <w:rsid w:val="00A130E8"/>
    <w:rsid w:val="00A13558"/>
    <w:rsid w:val="00A15B6B"/>
    <w:rsid w:val="00A15EB4"/>
    <w:rsid w:val="00A16172"/>
    <w:rsid w:val="00A16876"/>
    <w:rsid w:val="00A200AA"/>
    <w:rsid w:val="00A20558"/>
    <w:rsid w:val="00A211DD"/>
    <w:rsid w:val="00A2186F"/>
    <w:rsid w:val="00A2270B"/>
    <w:rsid w:val="00A22AF6"/>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4406"/>
    <w:rsid w:val="00A34EDA"/>
    <w:rsid w:val="00A361A2"/>
    <w:rsid w:val="00A36444"/>
    <w:rsid w:val="00A36CD4"/>
    <w:rsid w:val="00A40142"/>
    <w:rsid w:val="00A40356"/>
    <w:rsid w:val="00A40FFB"/>
    <w:rsid w:val="00A41468"/>
    <w:rsid w:val="00A414A9"/>
    <w:rsid w:val="00A44141"/>
    <w:rsid w:val="00A44CCA"/>
    <w:rsid w:val="00A44D75"/>
    <w:rsid w:val="00A4699A"/>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46"/>
    <w:rsid w:val="00A70270"/>
    <w:rsid w:val="00A70E7B"/>
    <w:rsid w:val="00A717EA"/>
    <w:rsid w:val="00A730B0"/>
    <w:rsid w:val="00A7387A"/>
    <w:rsid w:val="00A73B84"/>
    <w:rsid w:val="00A7411D"/>
    <w:rsid w:val="00A756C4"/>
    <w:rsid w:val="00A7592B"/>
    <w:rsid w:val="00A75ED7"/>
    <w:rsid w:val="00A76094"/>
    <w:rsid w:val="00A768E2"/>
    <w:rsid w:val="00A813C1"/>
    <w:rsid w:val="00A81531"/>
    <w:rsid w:val="00A82C52"/>
    <w:rsid w:val="00A838E8"/>
    <w:rsid w:val="00A83C15"/>
    <w:rsid w:val="00A84EC4"/>
    <w:rsid w:val="00A86530"/>
    <w:rsid w:val="00A86CB6"/>
    <w:rsid w:val="00A90D55"/>
    <w:rsid w:val="00A91E6C"/>
    <w:rsid w:val="00A9225E"/>
    <w:rsid w:val="00A92FEF"/>
    <w:rsid w:val="00A944D8"/>
    <w:rsid w:val="00A958BD"/>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B6DE4"/>
    <w:rsid w:val="00AC0C1C"/>
    <w:rsid w:val="00AC1305"/>
    <w:rsid w:val="00AC37BE"/>
    <w:rsid w:val="00AC439D"/>
    <w:rsid w:val="00AC4BA1"/>
    <w:rsid w:val="00AC5274"/>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5C3"/>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02FA"/>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1C4"/>
    <w:rsid w:val="00B3575C"/>
    <w:rsid w:val="00B36569"/>
    <w:rsid w:val="00B37345"/>
    <w:rsid w:val="00B37F53"/>
    <w:rsid w:val="00B40A05"/>
    <w:rsid w:val="00B40A3E"/>
    <w:rsid w:val="00B41289"/>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C28"/>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6E4"/>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6651"/>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475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5A94"/>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16B2"/>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1B18"/>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970"/>
    <w:rsid w:val="00CD1EF2"/>
    <w:rsid w:val="00CD32BD"/>
    <w:rsid w:val="00CD34C7"/>
    <w:rsid w:val="00CD5653"/>
    <w:rsid w:val="00CD5E6D"/>
    <w:rsid w:val="00CD63C8"/>
    <w:rsid w:val="00CD76F8"/>
    <w:rsid w:val="00CD78A5"/>
    <w:rsid w:val="00CE02E8"/>
    <w:rsid w:val="00CE069E"/>
    <w:rsid w:val="00CE0DE0"/>
    <w:rsid w:val="00CE1CE4"/>
    <w:rsid w:val="00CE214F"/>
    <w:rsid w:val="00CE2B1F"/>
    <w:rsid w:val="00CE2CC2"/>
    <w:rsid w:val="00CE3722"/>
    <w:rsid w:val="00CE449C"/>
    <w:rsid w:val="00CE4830"/>
    <w:rsid w:val="00CF0280"/>
    <w:rsid w:val="00CF095C"/>
    <w:rsid w:val="00CF158D"/>
    <w:rsid w:val="00CF2166"/>
    <w:rsid w:val="00CF2942"/>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063"/>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2E5E"/>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488B"/>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463A"/>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4D6"/>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5632"/>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5FB"/>
    <w:rsid w:val="00EE7840"/>
    <w:rsid w:val="00EF2346"/>
    <w:rsid w:val="00EF2E75"/>
    <w:rsid w:val="00EF4C74"/>
    <w:rsid w:val="00EF5268"/>
    <w:rsid w:val="00EF608E"/>
    <w:rsid w:val="00EF68A1"/>
    <w:rsid w:val="00EF6C4A"/>
    <w:rsid w:val="00F0044B"/>
    <w:rsid w:val="00F00E60"/>
    <w:rsid w:val="00F013F2"/>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3715"/>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651"/>
    <w:rsid w:val="00F54D8E"/>
    <w:rsid w:val="00F5580D"/>
    <w:rsid w:val="00F559CC"/>
    <w:rsid w:val="00F566B7"/>
    <w:rsid w:val="00F56EA1"/>
    <w:rsid w:val="00F606D5"/>
    <w:rsid w:val="00F611B3"/>
    <w:rsid w:val="00F6196E"/>
    <w:rsid w:val="00F61CCC"/>
    <w:rsid w:val="00F624DD"/>
    <w:rsid w:val="00F629C0"/>
    <w:rsid w:val="00F63FC7"/>
    <w:rsid w:val="00F64312"/>
    <w:rsid w:val="00F65850"/>
    <w:rsid w:val="00F65E1F"/>
    <w:rsid w:val="00F65ED5"/>
    <w:rsid w:val="00F6608B"/>
    <w:rsid w:val="00F6636A"/>
    <w:rsid w:val="00F667C5"/>
    <w:rsid w:val="00F67E31"/>
    <w:rsid w:val="00F70493"/>
    <w:rsid w:val="00F70B44"/>
    <w:rsid w:val="00F71436"/>
    <w:rsid w:val="00F718A8"/>
    <w:rsid w:val="00F7207E"/>
    <w:rsid w:val="00F72183"/>
    <w:rsid w:val="00F75C12"/>
    <w:rsid w:val="00F764AF"/>
    <w:rsid w:val="00F76D01"/>
    <w:rsid w:val="00F80B43"/>
    <w:rsid w:val="00F80C97"/>
    <w:rsid w:val="00F81C35"/>
    <w:rsid w:val="00F81F77"/>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9E"/>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0D2"/>
    <w:rsid w:val="00FB09FE"/>
    <w:rsid w:val="00FB0E80"/>
    <w:rsid w:val="00FB101D"/>
    <w:rsid w:val="00FB1725"/>
    <w:rsid w:val="00FB2493"/>
    <w:rsid w:val="00FB3573"/>
    <w:rsid w:val="00FB42B7"/>
    <w:rsid w:val="00FB4484"/>
    <w:rsid w:val="00FB593A"/>
    <w:rsid w:val="00FB6410"/>
    <w:rsid w:val="00FB6E82"/>
    <w:rsid w:val="00FB792E"/>
    <w:rsid w:val="00FB7BC0"/>
    <w:rsid w:val="00FB7CF0"/>
    <w:rsid w:val="00FC0042"/>
    <w:rsid w:val="00FC1E67"/>
    <w:rsid w:val="00FC2A13"/>
    <w:rsid w:val="00FC4284"/>
    <w:rsid w:val="00FC4576"/>
    <w:rsid w:val="00FC494C"/>
    <w:rsid w:val="00FC5FF5"/>
    <w:rsid w:val="00FC6285"/>
    <w:rsid w:val="00FC6C24"/>
    <w:rsid w:val="00FC78FB"/>
    <w:rsid w:val="00FC7DBC"/>
    <w:rsid w:val="00FD076A"/>
    <w:rsid w:val="00FD0AA0"/>
    <w:rsid w:val="00FD17B4"/>
    <w:rsid w:val="00FD1D5A"/>
    <w:rsid w:val="00FD4B85"/>
    <w:rsid w:val="00FD5059"/>
    <w:rsid w:val="00FD554D"/>
    <w:rsid w:val="00FD5BCC"/>
    <w:rsid w:val="00FD5EB4"/>
    <w:rsid w:val="00FD5EB8"/>
    <w:rsid w:val="00FD6C2D"/>
    <w:rsid w:val="00FD7B23"/>
    <w:rsid w:val="00FE2599"/>
    <w:rsid w:val="00FE2A48"/>
    <w:rsid w:val="00FE2DEF"/>
    <w:rsid w:val="00FE323C"/>
    <w:rsid w:val="00FE3326"/>
    <w:rsid w:val="00FE3A27"/>
    <w:rsid w:val="00FE48A6"/>
    <w:rsid w:val="00FE54DC"/>
    <w:rsid w:val="00FE59DE"/>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character" w:styleId="Strong">
    <w:name w:val="Strong"/>
    <w:basedOn w:val="DefaultParagraphFont"/>
    <w:uiPriority w:val="22"/>
    <w:qFormat/>
    <w:rsid w:val="00AB6D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320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3</cp:revision>
  <cp:lastPrinted>2012-10-12T16:12:00Z</cp:lastPrinted>
  <dcterms:created xsi:type="dcterms:W3CDTF">2012-11-05T16:29:00Z</dcterms:created>
  <dcterms:modified xsi:type="dcterms:W3CDTF">2012-11-05T16:36:00Z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