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2006E8">
      <w:pPr>
        <w:tabs>
          <w:tab w:val="left" w:pos="288"/>
          <w:tab w:val="left" w:pos="4770"/>
        </w:tabs>
        <w:outlineLvl w:val="0"/>
        <w:rPr>
          <w:color w:val="auto"/>
        </w:rPr>
      </w:pPr>
      <w:r w:rsidRPr="00F64312">
        <w:rPr>
          <w:color w:val="auto"/>
        </w:rPr>
        <w:t>RECORD OF PROCEEDINGS</w:t>
      </w:r>
    </w:p>
    <w:p w:rsidR="00AD2379" w:rsidRPr="00F64312" w:rsidRDefault="00AD2379" w:rsidP="002006E8">
      <w:pPr>
        <w:tabs>
          <w:tab w:val="left" w:pos="288"/>
          <w:tab w:val="left" w:pos="4752"/>
        </w:tabs>
        <w:outlineLvl w:val="0"/>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7A3097">
      <w:pPr>
        <w:tabs>
          <w:tab w:val="left" w:pos="6300"/>
          <w:tab w:val="right" w:pos="9360"/>
        </w:tabs>
        <w:jc w:val="both"/>
        <w:rPr>
          <w:caps/>
          <w:color w:val="auto"/>
        </w:rPr>
      </w:pPr>
      <w:r w:rsidRPr="00F64312">
        <w:rPr>
          <w:caps/>
          <w:color w:val="auto"/>
        </w:rPr>
        <w:t xml:space="preserve">NAME:  </w:t>
      </w:r>
      <w:r w:rsidR="002F288F">
        <w:rPr>
          <w:caps/>
          <w:color w:val="auto"/>
        </w:rPr>
        <w:t>XXXXXXXXXXXXXXX</w:t>
      </w:r>
      <w:r w:rsidR="002D0E19">
        <w:rPr>
          <w:caps/>
          <w:color w:val="auto"/>
        </w:rPr>
        <w:t xml:space="preserve">                                 </w:t>
      </w:r>
      <w:r w:rsidR="007A3097">
        <w:rPr>
          <w:caps/>
          <w:color w:val="auto"/>
        </w:rPr>
        <w:t xml:space="preserve">                            </w:t>
      </w:r>
      <w:r w:rsidRPr="00F64312">
        <w:rPr>
          <w:caps/>
          <w:color w:val="auto"/>
        </w:rPr>
        <w:t>BRANCH OF SERVICE</w:t>
      </w:r>
      <w:r w:rsidRPr="00F151EE">
        <w:rPr>
          <w:caps/>
          <w:color w:val="auto"/>
        </w:rPr>
        <w:t xml:space="preserve">:  </w:t>
      </w:r>
      <w:r w:rsidR="00DF70F4" w:rsidRPr="00F151EE">
        <w:rPr>
          <w:caps/>
          <w:color w:val="auto"/>
        </w:rPr>
        <w:t>Army</w:t>
      </w:r>
    </w:p>
    <w:p w:rsidR="0095270D" w:rsidRPr="00F64312" w:rsidRDefault="0095270D" w:rsidP="007A3097">
      <w:pPr>
        <w:tabs>
          <w:tab w:val="left" w:pos="6300"/>
          <w:tab w:val="right" w:pos="9360"/>
        </w:tabs>
        <w:jc w:val="both"/>
        <w:rPr>
          <w:color w:val="auto"/>
        </w:rPr>
      </w:pPr>
      <w:r w:rsidRPr="00F64312">
        <w:rPr>
          <w:caps/>
          <w:color w:val="auto"/>
        </w:rPr>
        <w:t xml:space="preserve">CASE NUMBER:  </w:t>
      </w:r>
      <w:r w:rsidRPr="00F151EE">
        <w:rPr>
          <w:caps/>
          <w:color w:val="auto"/>
        </w:rPr>
        <w:t>PD1100</w:t>
      </w:r>
      <w:r w:rsidR="00F151EE" w:rsidRPr="00F151EE">
        <w:rPr>
          <w:caps/>
          <w:color w:val="auto"/>
        </w:rPr>
        <w:t>905</w:t>
      </w:r>
      <w:r w:rsidR="00381B51">
        <w:rPr>
          <w:color w:val="auto"/>
        </w:rPr>
        <w:t xml:space="preserve">                                                           </w:t>
      </w:r>
      <w:r w:rsidR="0018208F" w:rsidRPr="00F64312">
        <w:rPr>
          <w:color w:val="auto"/>
        </w:rPr>
        <w:t>SE</w:t>
      </w:r>
      <w:r w:rsidRPr="00F64312">
        <w:rPr>
          <w:color w:val="auto"/>
        </w:rPr>
        <w:t xml:space="preserve">PARATION DATE:  </w:t>
      </w:r>
      <w:r w:rsidRPr="002D0E19">
        <w:rPr>
          <w:color w:val="auto"/>
        </w:rPr>
        <w:t>200</w:t>
      </w:r>
      <w:r w:rsidR="00F151EE" w:rsidRPr="002D0E19">
        <w:rPr>
          <w:color w:val="auto"/>
        </w:rPr>
        <w:t>3</w:t>
      </w:r>
      <w:r w:rsidR="00F151EE">
        <w:rPr>
          <w:color w:val="auto"/>
        </w:rPr>
        <w:t>0703</w:t>
      </w:r>
    </w:p>
    <w:p w:rsidR="00AD2379" w:rsidRPr="00F64312" w:rsidRDefault="0095270D" w:rsidP="00B23639">
      <w:pPr>
        <w:pBdr>
          <w:bottom w:val="single" w:sz="12" w:space="1" w:color="auto"/>
        </w:pBdr>
        <w:tabs>
          <w:tab w:val="left" w:pos="288"/>
          <w:tab w:val="left" w:pos="4752"/>
          <w:tab w:val="left" w:pos="7819"/>
        </w:tabs>
        <w:jc w:val="both"/>
        <w:rPr>
          <w:rFonts w:cs="Times New Roman"/>
          <w:caps/>
          <w:color w:val="auto"/>
        </w:rPr>
      </w:pPr>
      <w:r w:rsidRPr="00F64312">
        <w:rPr>
          <w:caps/>
          <w:color w:val="auto"/>
        </w:rPr>
        <w:t>BOARD DATE:  2012</w:t>
      </w:r>
      <w:r w:rsidR="002D0E19">
        <w:rPr>
          <w:caps/>
          <w:color w:val="auto"/>
        </w:rPr>
        <w:t>0816</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17172C" w:rsidRPr="006070A8">
        <w:rPr>
          <w:color w:val="auto"/>
        </w:rPr>
        <w:t>S</w:t>
      </w:r>
      <w:r w:rsidR="006070A8" w:rsidRPr="006070A8">
        <w:rPr>
          <w:color w:val="auto"/>
        </w:rPr>
        <w:t>PC</w:t>
      </w:r>
      <w:r w:rsidR="0017172C" w:rsidRPr="006070A8">
        <w:rPr>
          <w:color w:val="auto"/>
        </w:rPr>
        <w:t>/E-</w:t>
      </w:r>
      <w:r w:rsidR="006070A8" w:rsidRPr="006070A8">
        <w:rPr>
          <w:color w:val="auto"/>
        </w:rPr>
        <w:t>4</w:t>
      </w:r>
      <w:r w:rsidRPr="006070A8">
        <w:rPr>
          <w:color w:val="auto"/>
        </w:rPr>
        <w:t xml:space="preserve"> (</w:t>
      </w:r>
      <w:r w:rsidR="006070A8" w:rsidRPr="006070A8">
        <w:rPr>
          <w:color w:val="auto"/>
        </w:rPr>
        <w:t>71L10</w:t>
      </w:r>
      <w:r w:rsidR="00381B51">
        <w:rPr>
          <w:color w:val="auto"/>
        </w:rPr>
        <w:t>/</w:t>
      </w:r>
      <w:r w:rsidR="006070A8">
        <w:rPr>
          <w:color w:val="auto"/>
        </w:rPr>
        <w:t>Administrative Specialist</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w:t>
      </w:r>
      <w:r w:rsidRPr="002D0E19">
        <w:rPr>
          <w:color w:val="auto"/>
        </w:rPr>
        <w:t xml:space="preserve">for </w:t>
      </w:r>
      <w:r w:rsidR="004B6D37" w:rsidRPr="002D0E19">
        <w:rPr>
          <w:color w:val="auto"/>
        </w:rPr>
        <w:t>left foot and ankle pain and low back pain</w:t>
      </w:r>
      <w:r w:rsidR="00381B51">
        <w:rPr>
          <w:color w:val="auto"/>
        </w:rPr>
        <w:t xml:space="preserve"> (LBP)</w:t>
      </w:r>
      <w:r w:rsidR="0021565F" w:rsidRPr="002D0E19">
        <w:rPr>
          <w:color w:val="auto"/>
          <w:szCs w:val="24"/>
        </w:rPr>
        <w:t>.</w:t>
      </w:r>
      <w:r w:rsidR="004B6D37" w:rsidRPr="002D0E19">
        <w:rPr>
          <w:color w:val="auto"/>
          <w:szCs w:val="24"/>
        </w:rPr>
        <w:t xml:space="preserve">  The foot and ankle condition began in January 2002 as a consequence of trauma.</w:t>
      </w:r>
      <w:r w:rsidR="004B6D37">
        <w:rPr>
          <w:color w:val="auto"/>
          <w:szCs w:val="24"/>
        </w:rPr>
        <w:t xml:space="preserve">  The </w:t>
      </w:r>
      <w:r w:rsidR="00381B51">
        <w:rPr>
          <w:color w:val="auto"/>
          <w:szCs w:val="24"/>
        </w:rPr>
        <w:t>LBP</w:t>
      </w:r>
      <w:r w:rsidR="004B6D37">
        <w:rPr>
          <w:color w:val="auto"/>
          <w:szCs w:val="24"/>
        </w:rPr>
        <w:t xml:space="preserve"> </w:t>
      </w:r>
      <w:r w:rsidR="00805671">
        <w:rPr>
          <w:color w:val="auto"/>
          <w:szCs w:val="24"/>
        </w:rPr>
        <w:t xml:space="preserve">condition, which did not result from injury, </w:t>
      </w:r>
      <w:r w:rsidR="004B6D37">
        <w:rPr>
          <w:color w:val="auto"/>
          <w:szCs w:val="24"/>
        </w:rPr>
        <w:t>began</w:t>
      </w:r>
      <w:r w:rsidR="006D5E1E" w:rsidRPr="00F64312">
        <w:rPr>
          <w:color w:val="auto"/>
          <w:szCs w:val="24"/>
        </w:rPr>
        <w:t xml:space="preserve"> </w:t>
      </w:r>
      <w:r w:rsidR="004B6D37">
        <w:rPr>
          <w:color w:val="auto"/>
          <w:szCs w:val="24"/>
        </w:rPr>
        <w:t xml:space="preserve">in May 2001.  Neither condition was associated with a surgical indication.  </w:t>
      </w:r>
      <w:r w:rsidR="004B6D37" w:rsidRPr="00A14953">
        <w:rPr>
          <w:color w:val="auto"/>
          <w:szCs w:val="24"/>
        </w:rPr>
        <w:t>She</w:t>
      </w:r>
      <w:r w:rsidR="00895FCB" w:rsidRPr="00A14953">
        <w:rPr>
          <w:color w:val="auto"/>
          <w:szCs w:val="24"/>
        </w:rPr>
        <w:t xml:space="preserve"> did not respond adequately to </w:t>
      </w:r>
      <w:r w:rsidR="004B6D37" w:rsidRPr="00A14953">
        <w:rPr>
          <w:color w:val="auto"/>
          <w:szCs w:val="24"/>
        </w:rPr>
        <w:t>conservative</w:t>
      </w:r>
      <w:r w:rsidR="00895FCB" w:rsidRPr="00A14953">
        <w:rPr>
          <w:color w:val="auto"/>
          <w:szCs w:val="24"/>
        </w:rPr>
        <w:t xml:space="preserve"> </w:t>
      </w:r>
      <w:r w:rsidR="00895FCB" w:rsidRPr="00C83BF7">
        <w:rPr>
          <w:color w:val="auto"/>
          <w:szCs w:val="24"/>
        </w:rPr>
        <w:t>treatment</w:t>
      </w:r>
      <w:r w:rsidR="00A14953" w:rsidRPr="00C83BF7">
        <w:rPr>
          <w:color w:val="auto"/>
          <w:szCs w:val="24"/>
        </w:rPr>
        <w:t>.  Although she was</w:t>
      </w:r>
      <w:r w:rsidR="00946315" w:rsidRPr="00C83BF7">
        <w:rPr>
          <w:color w:val="auto"/>
          <w:szCs w:val="24"/>
        </w:rPr>
        <w:t xml:space="preserve"> able to meet the requirements of her </w:t>
      </w:r>
      <w:r w:rsidR="00A14953" w:rsidRPr="00C83BF7">
        <w:rPr>
          <w:color w:val="auto"/>
          <w:szCs w:val="24"/>
        </w:rPr>
        <w:t>Military Occupational Specialty (</w:t>
      </w:r>
      <w:r w:rsidR="00946315" w:rsidRPr="00C83BF7">
        <w:rPr>
          <w:color w:val="auto"/>
          <w:szCs w:val="24"/>
        </w:rPr>
        <w:t>MOS</w:t>
      </w:r>
      <w:r w:rsidR="00A14953" w:rsidRPr="00C83BF7">
        <w:rPr>
          <w:color w:val="auto"/>
          <w:szCs w:val="24"/>
        </w:rPr>
        <w:t>)</w:t>
      </w:r>
      <w:r w:rsidR="00946315" w:rsidRPr="00C83BF7">
        <w:rPr>
          <w:color w:val="auto"/>
          <w:szCs w:val="24"/>
        </w:rPr>
        <w:t xml:space="preserve"> and satisfy her physical fitness standards, </w:t>
      </w:r>
      <w:r w:rsidR="00A14953" w:rsidRPr="00C83BF7">
        <w:rPr>
          <w:color w:val="auto"/>
          <w:szCs w:val="24"/>
        </w:rPr>
        <w:t>she</w:t>
      </w:r>
      <w:r w:rsidR="00946315" w:rsidRPr="00C83BF7">
        <w:rPr>
          <w:color w:val="auto"/>
          <w:szCs w:val="24"/>
        </w:rPr>
        <w:t xml:space="preserve"> </w:t>
      </w:r>
      <w:r w:rsidR="00895FCB" w:rsidRPr="00C83BF7">
        <w:rPr>
          <w:color w:val="auto"/>
          <w:szCs w:val="24"/>
        </w:rPr>
        <w:t xml:space="preserve">was unable </w:t>
      </w:r>
      <w:r w:rsidR="008B496C" w:rsidRPr="00C83BF7">
        <w:rPr>
          <w:color w:val="auto"/>
          <w:szCs w:val="24"/>
        </w:rPr>
        <w:t xml:space="preserve">to </w:t>
      </w:r>
      <w:r w:rsidR="00946315" w:rsidRPr="00C83BF7">
        <w:rPr>
          <w:color w:val="auto"/>
          <w:szCs w:val="24"/>
        </w:rPr>
        <w:t>complete her soldiering requirements</w:t>
      </w:r>
      <w:r w:rsidR="00895FCB" w:rsidRPr="00C83BF7">
        <w:rPr>
          <w:color w:val="auto"/>
        </w:rPr>
        <w:t xml:space="preserve">. </w:t>
      </w:r>
      <w:r w:rsidR="009C12A1" w:rsidRPr="00C83BF7">
        <w:rPr>
          <w:color w:val="auto"/>
        </w:rPr>
        <w:t xml:space="preserve"> </w:t>
      </w:r>
      <w:r w:rsidR="006A0909" w:rsidRPr="00C83BF7">
        <w:rPr>
          <w:color w:val="auto"/>
        </w:rPr>
        <w:t>She</w:t>
      </w:r>
      <w:r w:rsidR="009C12A1" w:rsidRPr="004B6D37">
        <w:rPr>
          <w:color w:val="auto"/>
        </w:rPr>
        <w:t xml:space="preserve"> </w:t>
      </w:r>
      <w:r w:rsidR="00F566B7" w:rsidRPr="004B6D37">
        <w:rPr>
          <w:color w:val="auto"/>
        </w:rPr>
        <w:t>was issued a permanent L3 profile</w:t>
      </w:r>
      <w:r w:rsidR="00252A84" w:rsidRPr="004B6D37">
        <w:rPr>
          <w:color w:val="auto"/>
        </w:rPr>
        <w:t xml:space="preserve"> </w:t>
      </w:r>
      <w:r w:rsidR="00F566B7" w:rsidRPr="004B6D37">
        <w:rPr>
          <w:color w:val="auto"/>
        </w:rPr>
        <w:t>and</w:t>
      </w:r>
      <w:r w:rsidR="009C12A1" w:rsidRPr="00F64312">
        <w:rPr>
          <w:color w:val="auto"/>
        </w:rPr>
        <w:t xml:space="preserve"> </w:t>
      </w:r>
      <w:r w:rsidR="00F566B7" w:rsidRPr="00F64312">
        <w:rPr>
          <w:color w:val="auto"/>
        </w:rPr>
        <w:t>referred for a Medical Evaluation Board (MEB).</w:t>
      </w:r>
      <w:r w:rsidR="006D5E1E" w:rsidRPr="00F64312">
        <w:rPr>
          <w:color w:val="auto"/>
        </w:rPr>
        <w:t xml:space="preserve">  </w:t>
      </w:r>
      <w:r w:rsidR="009F44A2">
        <w:rPr>
          <w:color w:val="auto"/>
        </w:rPr>
        <w:t xml:space="preserve">The MEB forwarded </w:t>
      </w:r>
      <w:r w:rsidR="00381B51">
        <w:rPr>
          <w:color w:val="auto"/>
        </w:rPr>
        <w:t>LBP</w:t>
      </w:r>
      <w:r w:rsidR="00DC0C15">
        <w:rPr>
          <w:color w:val="auto"/>
        </w:rPr>
        <w:t xml:space="preserve"> and left ankle pain</w:t>
      </w:r>
      <w:r w:rsidR="009F44A2">
        <w:rPr>
          <w:color w:val="auto"/>
        </w:rPr>
        <w:t xml:space="preserve"> to the Physical Evaluation Board (PEB) as medically unacceptable </w:t>
      </w:r>
      <w:r w:rsidR="009F44A2" w:rsidRPr="00DC0C15">
        <w:rPr>
          <w:color w:val="auto"/>
        </w:rPr>
        <w:t>IAW AR 40-501.</w:t>
      </w:r>
      <w:r w:rsidR="00DC0C15">
        <w:rPr>
          <w:color w:val="auto"/>
        </w:rPr>
        <w:t xml:space="preserve">  </w:t>
      </w:r>
      <w:r w:rsidR="00866310">
        <w:rPr>
          <w:color w:val="auto"/>
        </w:rPr>
        <w:t>N</w:t>
      </w:r>
      <w:r w:rsidR="00F15483" w:rsidRPr="00DC0C15">
        <w:rPr>
          <w:color w:val="auto"/>
        </w:rPr>
        <w:t xml:space="preserve">o other conditions </w:t>
      </w:r>
      <w:r w:rsidR="00866310">
        <w:rPr>
          <w:color w:val="auto"/>
        </w:rPr>
        <w:t>were forwarded on the MEB submission</w:t>
      </w:r>
      <w:r w:rsidR="00F15483" w:rsidRPr="00DC0C15">
        <w:rPr>
          <w:color w:val="auto"/>
        </w:rPr>
        <w:t>.</w:t>
      </w:r>
      <w:r w:rsidR="006D5E1E" w:rsidRPr="00DC0C15">
        <w:rPr>
          <w:color w:val="auto"/>
        </w:rPr>
        <w:t xml:space="preserve">  </w:t>
      </w:r>
      <w:r w:rsidRPr="00F64312">
        <w:rPr>
          <w:color w:val="auto"/>
        </w:rPr>
        <w:t xml:space="preserve">The PEB adjudicated the </w:t>
      </w:r>
      <w:r w:rsidR="000940A3">
        <w:rPr>
          <w:color w:val="auto"/>
        </w:rPr>
        <w:t xml:space="preserve">chronic left foot and ankle </w:t>
      </w:r>
      <w:r w:rsidR="000940A3" w:rsidRPr="000940A3">
        <w:rPr>
          <w:color w:val="auto"/>
        </w:rPr>
        <w:t>pain</w:t>
      </w:r>
      <w:r w:rsidR="008530E3" w:rsidRPr="000940A3">
        <w:rPr>
          <w:color w:val="auto"/>
        </w:rPr>
        <w:t xml:space="preserve"> condition</w:t>
      </w:r>
      <w:r w:rsidR="000940A3">
        <w:rPr>
          <w:color w:val="auto"/>
        </w:rPr>
        <w:t xml:space="preserve"> and mechanical </w:t>
      </w:r>
      <w:r w:rsidR="00381B51">
        <w:rPr>
          <w:color w:val="auto"/>
        </w:rPr>
        <w:t>LBP</w:t>
      </w:r>
      <w:r w:rsidR="000940A3">
        <w:rPr>
          <w:color w:val="auto"/>
        </w:rPr>
        <w:t xml:space="preserve"> condition</w:t>
      </w:r>
      <w:r w:rsidR="008530E3" w:rsidRPr="00F64312">
        <w:rPr>
          <w:color w:val="auto"/>
        </w:rPr>
        <w:t xml:space="preserve"> as unfitting, rated </w:t>
      </w:r>
      <w:r w:rsidR="000940A3" w:rsidRPr="000940A3">
        <w:rPr>
          <w:color w:val="auto"/>
        </w:rPr>
        <w:t>10</w:t>
      </w:r>
      <w:r w:rsidRPr="000940A3">
        <w:rPr>
          <w:color w:val="auto"/>
        </w:rPr>
        <w:t>%</w:t>
      </w:r>
      <w:r w:rsidR="000940A3" w:rsidRPr="000940A3">
        <w:rPr>
          <w:color w:val="auto"/>
        </w:rPr>
        <w:t xml:space="preserve"> and 0</w:t>
      </w:r>
      <w:r w:rsidR="000C647D" w:rsidRPr="000940A3">
        <w:rPr>
          <w:color w:val="auto"/>
        </w:rPr>
        <w:t>%</w:t>
      </w:r>
      <w:r w:rsidR="00866310">
        <w:rPr>
          <w:color w:val="auto"/>
        </w:rPr>
        <w:t xml:space="preserve"> respectively</w:t>
      </w:r>
      <w:r w:rsidRPr="000940A3">
        <w:rPr>
          <w:color w:val="auto"/>
        </w:rPr>
        <w:t>,</w:t>
      </w:r>
      <w:r w:rsidRPr="00F64312">
        <w:rPr>
          <w:color w:val="auto"/>
        </w:rPr>
        <w:t xml:space="preserve"> </w:t>
      </w:r>
      <w:r w:rsidR="00E46D90" w:rsidRPr="00F64312">
        <w:rPr>
          <w:color w:val="auto"/>
        </w:rPr>
        <w:t xml:space="preserve">with application of </w:t>
      </w:r>
      <w:r w:rsidR="00E46D90" w:rsidRPr="000940A3">
        <w:rPr>
          <w:color w:val="auto"/>
        </w:rPr>
        <w:t xml:space="preserve">the </w:t>
      </w:r>
      <w:r w:rsidRPr="000940A3">
        <w:rPr>
          <w:color w:val="auto"/>
        </w:rPr>
        <w:t>Veteran</w:t>
      </w:r>
      <w:r w:rsidR="00BF72CA" w:rsidRPr="000940A3">
        <w:rPr>
          <w:color w:val="auto"/>
        </w:rPr>
        <w:t>’</w:t>
      </w:r>
      <w:r w:rsidRPr="000940A3">
        <w:rPr>
          <w:color w:val="auto"/>
        </w:rPr>
        <w:t>s A</w:t>
      </w:r>
      <w:r w:rsidR="00BF72CA" w:rsidRPr="000940A3">
        <w:rPr>
          <w:color w:val="auto"/>
        </w:rPr>
        <w:t>ffairs</w:t>
      </w:r>
      <w:r w:rsidRPr="000940A3">
        <w:rPr>
          <w:color w:val="auto"/>
        </w:rPr>
        <w:t xml:space="preserve"> Schedule for Rating Disabilities </w:t>
      </w:r>
      <w:r w:rsidRPr="002D0E19">
        <w:rPr>
          <w:color w:val="auto"/>
        </w:rPr>
        <w:t>(VASRD)</w:t>
      </w:r>
      <w:r w:rsidR="00BF72CA" w:rsidRPr="002D0E19">
        <w:rPr>
          <w:color w:val="auto"/>
        </w:rPr>
        <w:t>.</w:t>
      </w:r>
      <w:r w:rsidR="00866310">
        <w:rPr>
          <w:color w:val="auto"/>
        </w:rPr>
        <w:t xml:space="preserve">  </w:t>
      </w:r>
      <w:r w:rsidRPr="007C4BEE">
        <w:rPr>
          <w:color w:val="auto"/>
        </w:rPr>
        <w:t xml:space="preserve">The CI made no appeals, and was medically separated with </w:t>
      </w:r>
      <w:r w:rsidR="007C4BEE" w:rsidRPr="007C4BEE">
        <w:rPr>
          <w:color w:val="auto"/>
        </w:rPr>
        <w:t>a 10</w:t>
      </w:r>
      <w:r w:rsidR="0066684A" w:rsidRPr="007C4BEE">
        <w:rPr>
          <w:color w:val="auto"/>
        </w:rPr>
        <w:t xml:space="preserve">% </w:t>
      </w:r>
      <w:r w:rsidRPr="007C4BEE">
        <w:rPr>
          <w:color w:val="auto"/>
        </w:rPr>
        <w:t>disability rating.</w:t>
      </w:r>
      <w:r w:rsidR="00165C7B" w:rsidRPr="00F64312">
        <w:rPr>
          <w:color w:val="auto"/>
        </w:rPr>
        <w:t xml:space="preserve">  </w:t>
      </w:r>
    </w:p>
    <w:p w:rsidR="00A14953" w:rsidRPr="00F64312" w:rsidRDefault="00A14953"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9D5A0E"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557D5F">
        <w:rPr>
          <w:color w:val="auto"/>
        </w:rPr>
        <w:t>“</w:t>
      </w:r>
      <w:r w:rsidR="00557D5F" w:rsidRPr="0072304A">
        <w:rPr>
          <w:color w:val="000000" w:themeColor="text1"/>
        </w:rPr>
        <w:t>The rating should be changed because range of motion of</w:t>
      </w:r>
      <w:r w:rsidR="00557D5F">
        <w:rPr>
          <w:color w:val="000000" w:themeColor="text1"/>
        </w:rPr>
        <w:t xml:space="preserve"> </w:t>
      </w:r>
      <w:r w:rsidR="00557D5F" w:rsidRPr="00557D5F">
        <w:rPr>
          <w:color w:val="000000" w:themeColor="text1"/>
        </w:rPr>
        <w:t>the lumbar spine</w:t>
      </w:r>
      <w:r w:rsidR="00557D5F" w:rsidRPr="0072304A">
        <w:rPr>
          <w:color w:val="000000" w:themeColor="text1"/>
        </w:rPr>
        <w:t xml:space="preserve"> </w:t>
      </w:r>
      <w:r w:rsidR="00557D5F">
        <w:rPr>
          <w:color w:val="000000" w:themeColor="text1"/>
        </w:rPr>
        <w:t>h</w:t>
      </w:r>
      <w:r w:rsidR="00557D5F" w:rsidRPr="0072304A">
        <w:rPr>
          <w:color w:val="000000" w:themeColor="text1"/>
        </w:rPr>
        <w:t xml:space="preserve">as been decreased by </w:t>
      </w:r>
      <w:r w:rsidR="00557D5F" w:rsidRPr="002D0E19">
        <w:rPr>
          <w:color w:val="000000" w:themeColor="text1"/>
        </w:rPr>
        <w:t xml:space="preserve">pain and muscle spasms. </w:t>
      </w:r>
      <w:r w:rsidR="007F6D96" w:rsidRPr="002D0E19">
        <w:rPr>
          <w:color w:val="000000" w:themeColor="text1"/>
        </w:rPr>
        <w:t xml:space="preserve"> </w:t>
      </w:r>
      <w:r w:rsidR="00557D5F" w:rsidRPr="002D0E19">
        <w:rPr>
          <w:color w:val="000000" w:themeColor="text1"/>
        </w:rPr>
        <w:t>Pain Management Specialist has recommended physical therapy 3 times a week due to Discogenic Versus Facet Joint Mediated.  Neurology Specialist diagnosis of L5 Radiculopathy on the basis of Electromyography test is another reason the rating should be changed.  Issues with nerve roots if not resolved with therapy or pain management would require that I have surgery in the near future.  Since my last rating I have developed arthritis.  Both ankles/feet continue to swell due to compensating more on the right leg/foot to avoid pressure</w:t>
      </w:r>
      <w:r w:rsidR="00557D5F" w:rsidRPr="0072304A">
        <w:rPr>
          <w:color w:val="000000" w:themeColor="text1"/>
        </w:rPr>
        <w:t xml:space="preserve"> on the injured left foot. </w:t>
      </w:r>
      <w:r w:rsidR="00557D5F">
        <w:rPr>
          <w:color w:val="000000" w:themeColor="text1"/>
        </w:rPr>
        <w:t xml:space="preserve"> </w:t>
      </w:r>
      <w:proofErr w:type="gramStart"/>
      <w:r w:rsidR="00557D5F" w:rsidRPr="0072304A">
        <w:rPr>
          <w:color w:val="000000" w:themeColor="text1"/>
        </w:rPr>
        <w:t>These issues also conti</w:t>
      </w:r>
      <w:r w:rsidR="00557D5F">
        <w:rPr>
          <w:color w:val="000000" w:themeColor="text1"/>
        </w:rPr>
        <w:t>nu</w:t>
      </w:r>
      <w:r w:rsidR="00557D5F" w:rsidRPr="0072304A">
        <w:rPr>
          <w:color w:val="000000" w:themeColor="text1"/>
        </w:rPr>
        <w:t>ed</w:t>
      </w:r>
      <w:r w:rsidR="00557D5F">
        <w:rPr>
          <w:color w:val="000000" w:themeColor="text1"/>
        </w:rPr>
        <w:t xml:space="preserve"> </w:t>
      </w:r>
      <w:r w:rsidR="00557D5F" w:rsidRPr="0072304A">
        <w:rPr>
          <w:color w:val="000000" w:themeColor="text1"/>
        </w:rPr>
        <w:t>to affect my lowe</w:t>
      </w:r>
      <w:r w:rsidR="00B54D65">
        <w:rPr>
          <w:color w:val="000000" w:themeColor="text1"/>
        </w:rPr>
        <w:t>r back and causes</w:t>
      </w:r>
      <w:proofErr w:type="gramEnd"/>
      <w:r w:rsidR="00B54D65">
        <w:rPr>
          <w:color w:val="000000" w:themeColor="text1"/>
        </w:rPr>
        <w:t xml:space="preserve"> a direct </w:t>
      </w:r>
      <w:proofErr w:type="spellStart"/>
      <w:r w:rsidR="00B54D65">
        <w:rPr>
          <w:color w:val="000000" w:themeColor="text1"/>
        </w:rPr>
        <w:t>corra</w:t>
      </w:r>
      <w:r w:rsidR="00557D5F" w:rsidRPr="0072304A">
        <w:rPr>
          <w:color w:val="000000" w:themeColor="text1"/>
        </w:rPr>
        <w:t>lation</w:t>
      </w:r>
      <w:proofErr w:type="spellEnd"/>
      <w:r w:rsidR="00557D5F" w:rsidRPr="0072304A">
        <w:rPr>
          <w:color w:val="000000" w:themeColor="text1"/>
        </w:rPr>
        <w:t xml:space="preserve"> with the issues of my legs. Due to possible right posterior tibial chronic </w:t>
      </w:r>
      <w:r w:rsidR="00557D5F" w:rsidRPr="002D0E19">
        <w:rPr>
          <w:color w:val="000000" w:themeColor="text1"/>
        </w:rPr>
        <w:t>thrombophlebitis</w:t>
      </w:r>
      <w:r w:rsidR="00557D5F">
        <w:rPr>
          <w:color w:val="000000" w:themeColor="text1"/>
        </w:rPr>
        <w:t xml:space="preserve"> </w:t>
      </w:r>
      <w:r w:rsidR="00557D5F" w:rsidRPr="0072304A">
        <w:rPr>
          <w:color w:val="000000" w:themeColor="text1"/>
        </w:rPr>
        <w:t>Va</w:t>
      </w:r>
      <w:r w:rsidR="00557D5F">
        <w:rPr>
          <w:color w:val="000000" w:themeColor="text1"/>
        </w:rPr>
        <w:t>s</w:t>
      </w:r>
      <w:r w:rsidR="00557D5F" w:rsidRPr="0072304A">
        <w:rPr>
          <w:color w:val="000000" w:themeColor="text1"/>
        </w:rPr>
        <w:t xml:space="preserve">cular Specialist recommended that I wear leg stockings. </w:t>
      </w:r>
      <w:r w:rsidR="00557D5F">
        <w:rPr>
          <w:color w:val="000000" w:themeColor="text1"/>
        </w:rPr>
        <w:t xml:space="preserve"> </w:t>
      </w:r>
      <w:r w:rsidR="00557D5F" w:rsidRPr="0072304A">
        <w:rPr>
          <w:color w:val="000000" w:themeColor="text1"/>
        </w:rPr>
        <w:t>The podiatrist rec</w:t>
      </w:r>
      <w:r w:rsidR="00557D5F">
        <w:rPr>
          <w:color w:val="000000" w:themeColor="text1"/>
        </w:rPr>
        <w:t>o</w:t>
      </w:r>
      <w:r w:rsidR="00557D5F" w:rsidRPr="0072304A">
        <w:rPr>
          <w:color w:val="000000" w:themeColor="text1"/>
        </w:rPr>
        <w:t>mmended custom orthotics and air-cast brace to support foot/ankle,</w:t>
      </w:r>
      <w:r w:rsidR="00557D5F">
        <w:rPr>
          <w:color w:val="000000" w:themeColor="text1"/>
        </w:rPr>
        <w:t xml:space="preserve"> </w:t>
      </w:r>
      <w:r w:rsidR="00557D5F" w:rsidRPr="0072304A">
        <w:rPr>
          <w:color w:val="000000" w:themeColor="text1"/>
        </w:rPr>
        <w:t xml:space="preserve">which puts limitation on the type of shoes I can wear. </w:t>
      </w:r>
      <w:r w:rsidR="00557D5F">
        <w:rPr>
          <w:color w:val="000000" w:themeColor="text1"/>
        </w:rPr>
        <w:t xml:space="preserve"> </w:t>
      </w:r>
      <w:r w:rsidR="00557D5F" w:rsidRPr="0072304A">
        <w:rPr>
          <w:color w:val="000000" w:themeColor="text1"/>
        </w:rPr>
        <w:t xml:space="preserve">The Podiatrist </w:t>
      </w:r>
      <w:proofErr w:type="gramStart"/>
      <w:r w:rsidR="00557D5F" w:rsidRPr="0072304A">
        <w:rPr>
          <w:color w:val="000000" w:themeColor="text1"/>
        </w:rPr>
        <w:t>impression ar</w:t>
      </w:r>
      <w:r w:rsidR="00557D5F">
        <w:rPr>
          <w:color w:val="000000" w:themeColor="text1"/>
        </w:rPr>
        <w:t>e</w:t>
      </w:r>
      <w:proofErr w:type="gramEnd"/>
      <w:r w:rsidR="00557D5F" w:rsidRPr="0072304A">
        <w:rPr>
          <w:color w:val="000000" w:themeColor="text1"/>
        </w:rPr>
        <w:t xml:space="preserve"> that I'm suffering from ch</w:t>
      </w:r>
      <w:r w:rsidR="00557D5F">
        <w:rPr>
          <w:color w:val="000000" w:themeColor="text1"/>
        </w:rPr>
        <w:t>ro</w:t>
      </w:r>
      <w:r w:rsidR="00557D5F" w:rsidRPr="0072304A">
        <w:rPr>
          <w:color w:val="000000" w:themeColor="text1"/>
        </w:rPr>
        <w:t xml:space="preserve">nic </w:t>
      </w:r>
      <w:r w:rsidR="00557D5F" w:rsidRPr="00805671">
        <w:rPr>
          <w:color w:val="000000" w:themeColor="text1"/>
        </w:rPr>
        <w:t>chondromalacia</w:t>
      </w:r>
      <w:r w:rsidR="00557D5F" w:rsidRPr="0072304A">
        <w:rPr>
          <w:color w:val="000000" w:themeColor="text1"/>
        </w:rPr>
        <w:t xml:space="preserve"> at fibular talar</w:t>
      </w:r>
      <w:r w:rsidR="00557D5F">
        <w:rPr>
          <w:color w:val="000000" w:themeColor="text1"/>
        </w:rPr>
        <w:t xml:space="preserve"> </w:t>
      </w:r>
      <w:r w:rsidR="00557D5F" w:rsidRPr="0072304A">
        <w:rPr>
          <w:color w:val="000000" w:themeColor="text1"/>
        </w:rPr>
        <w:t xml:space="preserve">surface from injury. </w:t>
      </w:r>
      <w:r w:rsidR="00557D5F">
        <w:rPr>
          <w:color w:val="000000" w:themeColor="text1"/>
        </w:rPr>
        <w:t xml:space="preserve"> </w:t>
      </w:r>
      <w:proofErr w:type="gramStart"/>
      <w:r w:rsidR="00557D5F" w:rsidRPr="0072304A">
        <w:rPr>
          <w:color w:val="000000" w:themeColor="text1"/>
        </w:rPr>
        <w:t>X-rays taken show joint spacing narrowing at the area of compliant.</w:t>
      </w:r>
      <w:proofErr w:type="gramEnd"/>
      <w:r w:rsidR="00557D5F" w:rsidRPr="0072304A">
        <w:rPr>
          <w:color w:val="000000" w:themeColor="text1"/>
        </w:rPr>
        <w:t xml:space="preserve"> </w:t>
      </w:r>
      <w:proofErr w:type="gramStart"/>
      <w:r w:rsidR="00557D5F" w:rsidRPr="0072304A">
        <w:rPr>
          <w:color w:val="000000" w:themeColor="text1"/>
        </w:rPr>
        <w:t>Podiatrist also note</w:t>
      </w:r>
      <w:proofErr w:type="gramEnd"/>
      <w:r w:rsidR="00557D5F" w:rsidRPr="0072304A">
        <w:rPr>
          <w:color w:val="000000" w:themeColor="text1"/>
        </w:rPr>
        <w:t xml:space="preserve"> a</w:t>
      </w:r>
      <w:r w:rsidR="00557D5F">
        <w:rPr>
          <w:color w:val="000000" w:themeColor="text1"/>
        </w:rPr>
        <w:t xml:space="preserve"> significant </w:t>
      </w:r>
      <w:proofErr w:type="spellStart"/>
      <w:r w:rsidR="00557D5F">
        <w:rPr>
          <w:color w:val="000000" w:themeColor="text1"/>
        </w:rPr>
        <w:t>talor</w:t>
      </w:r>
      <w:proofErr w:type="spellEnd"/>
      <w:r w:rsidR="00557D5F">
        <w:rPr>
          <w:color w:val="000000" w:themeColor="text1"/>
        </w:rPr>
        <w:t xml:space="preserve"> </w:t>
      </w:r>
      <w:proofErr w:type="spellStart"/>
      <w:r w:rsidR="00557D5F">
        <w:rPr>
          <w:color w:val="000000" w:themeColor="text1"/>
        </w:rPr>
        <w:t>beaking</w:t>
      </w:r>
      <w:proofErr w:type="spellEnd"/>
      <w:r w:rsidR="00557D5F">
        <w:rPr>
          <w:color w:val="000000" w:themeColor="text1"/>
        </w:rPr>
        <w:t xml:space="preserve"> and so</w:t>
      </w:r>
      <w:r w:rsidR="00557D5F" w:rsidRPr="0072304A">
        <w:rPr>
          <w:color w:val="000000" w:themeColor="text1"/>
        </w:rPr>
        <w:t>me</w:t>
      </w:r>
      <w:r w:rsidR="00557D5F">
        <w:rPr>
          <w:color w:val="000000" w:themeColor="text1"/>
        </w:rPr>
        <w:t xml:space="preserve"> </w:t>
      </w:r>
      <w:r w:rsidR="00557D5F" w:rsidRPr="0072304A">
        <w:rPr>
          <w:color w:val="000000" w:themeColor="text1"/>
        </w:rPr>
        <w:t xml:space="preserve">mid-tarsal arthritis at the </w:t>
      </w:r>
      <w:proofErr w:type="spellStart"/>
      <w:r w:rsidR="00557D5F" w:rsidRPr="0072304A">
        <w:rPr>
          <w:color w:val="000000" w:themeColor="text1"/>
        </w:rPr>
        <w:t>talonavicular</w:t>
      </w:r>
      <w:proofErr w:type="spellEnd"/>
      <w:r w:rsidR="00557D5F" w:rsidRPr="0072304A">
        <w:rPr>
          <w:color w:val="000000" w:themeColor="text1"/>
        </w:rPr>
        <w:t xml:space="preserve"> cuneiform joints. </w:t>
      </w:r>
      <w:r w:rsidR="00557D5F">
        <w:rPr>
          <w:color w:val="000000" w:themeColor="text1"/>
        </w:rPr>
        <w:t xml:space="preserve"> </w:t>
      </w:r>
      <w:proofErr w:type="gramStart"/>
      <w:r w:rsidR="00557D5F" w:rsidRPr="0072304A">
        <w:rPr>
          <w:color w:val="000000" w:themeColor="text1"/>
        </w:rPr>
        <w:t>Constant use of tens unit for lower back pain, and different pain medication in attem</w:t>
      </w:r>
      <w:r w:rsidR="00557D5F">
        <w:rPr>
          <w:color w:val="000000" w:themeColor="text1"/>
        </w:rPr>
        <w:t>pt</w:t>
      </w:r>
      <w:r w:rsidR="00557D5F" w:rsidRPr="0072304A">
        <w:rPr>
          <w:color w:val="000000" w:themeColor="text1"/>
        </w:rPr>
        <w:t xml:space="preserve"> to</w:t>
      </w:r>
      <w:r w:rsidR="00557D5F">
        <w:rPr>
          <w:color w:val="000000" w:themeColor="text1"/>
        </w:rPr>
        <w:t xml:space="preserve"> </w:t>
      </w:r>
      <w:r w:rsidR="00557D5F" w:rsidRPr="0072304A">
        <w:rPr>
          <w:color w:val="000000" w:themeColor="text1"/>
        </w:rPr>
        <w:t>ease chronic pain in back</w:t>
      </w:r>
      <w:r w:rsidR="00557D5F">
        <w:rPr>
          <w:color w:val="000000" w:themeColor="text1"/>
        </w:rPr>
        <w:t>/</w:t>
      </w:r>
      <w:r w:rsidR="00557D5F" w:rsidRPr="0072304A">
        <w:rPr>
          <w:color w:val="000000" w:themeColor="text1"/>
        </w:rPr>
        <w:t>foot/leg.</w:t>
      </w:r>
      <w:proofErr w:type="gramEnd"/>
      <w:r w:rsidR="00557D5F" w:rsidRPr="0072304A">
        <w:rPr>
          <w:color w:val="000000" w:themeColor="text1"/>
        </w:rPr>
        <w:t xml:space="preserve"> </w:t>
      </w:r>
      <w:r w:rsidR="00557D5F">
        <w:rPr>
          <w:color w:val="000000" w:themeColor="text1"/>
        </w:rPr>
        <w:t xml:space="preserve"> </w:t>
      </w:r>
      <w:proofErr w:type="gramStart"/>
      <w:r w:rsidR="00557D5F" w:rsidRPr="0072304A">
        <w:rPr>
          <w:color w:val="000000" w:themeColor="text1"/>
        </w:rPr>
        <w:t>Consistently having to b</w:t>
      </w:r>
      <w:r w:rsidR="00557D5F">
        <w:rPr>
          <w:color w:val="000000" w:themeColor="text1"/>
        </w:rPr>
        <w:t>e</w:t>
      </w:r>
      <w:r w:rsidR="00557D5F" w:rsidRPr="0072304A">
        <w:rPr>
          <w:color w:val="000000" w:themeColor="text1"/>
        </w:rPr>
        <w:t xml:space="preserve"> seen by various doctors, which cause me to have to take time off from work</w:t>
      </w:r>
      <w:r w:rsidR="00557D5F">
        <w:rPr>
          <w:color w:val="000000" w:themeColor="text1"/>
        </w:rPr>
        <w:t xml:space="preserve"> </w:t>
      </w:r>
      <w:r w:rsidR="00557D5F" w:rsidRPr="0072304A">
        <w:rPr>
          <w:color w:val="000000" w:themeColor="text1"/>
        </w:rPr>
        <w:t>hindering my reliability.</w:t>
      </w:r>
      <w:proofErr w:type="gramEnd"/>
      <w:r w:rsidR="00557D5F" w:rsidRPr="0072304A">
        <w:rPr>
          <w:color w:val="000000" w:themeColor="text1"/>
        </w:rPr>
        <w:t xml:space="preserve"> </w:t>
      </w:r>
      <w:r w:rsidR="00557D5F">
        <w:rPr>
          <w:color w:val="000000" w:themeColor="text1"/>
        </w:rPr>
        <w:t xml:space="preserve"> </w:t>
      </w:r>
      <w:r w:rsidR="00557D5F" w:rsidRPr="0072304A">
        <w:rPr>
          <w:color w:val="000000" w:themeColor="text1"/>
        </w:rPr>
        <w:t>The pain from the various injuries makes sitting, standing, and walking for long periods of time difficult.</w:t>
      </w:r>
      <w:r w:rsidR="00557D5F">
        <w:rPr>
          <w:color w:val="000000" w:themeColor="text1"/>
        </w:rPr>
        <w:t>”</w:t>
      </w:r>
      <w:r w:rsidR="009D5A0E">
        <w:rPr>
          <w:color w:val="000000" w:themeColor="text1"/>
        </w:rPr>
        <w:t xml:space="preserve">  The CI continues with:  “This </w:t>
      </w:r>
      <w:r w:rsidR="009D5A0E" w:rsidRPr="002D0E19">
        <w:rPr>
          <w:color w:val="000000" w:themeColor="text1"/>
        </w:rPr>
        <w:t xml:space="preserve">rating should be change to medically </w:t>
      </w:r>
      <w:proofErr w:type="gramStart"/>
      <w:r w:rsidR="009D5A0E" w:rsidRPr="002D0E19">
        <w:rPr>
          <w:color w:val="000000" w:themeColor="text1"/>
        </w:rPr>
        <w:t>retired</w:t>
      </w:r>
      <w:proofErr w:type="gramEnd"/>
      <w:r w:rsidR="009D5A0E" w:rsidRPr="002D0E19">
        <w:rPr>
          <w:color w:val="000000" w:themeColor="text1"/>
        </w:rPr>
        <w:t xml:space="preserve"> because with 12 months of getting out of service VA change my rating to a higher percentage, which would indicate that the initial rating was not correct.  Partial tear of the peroneus brevis, claimed as status post fractured left ankle rated as 10%.  Residuals of umbilical hernia rated at 10% and Lumbar strain, chronic</w:t>
      </w:r>
      <w:r w:rsidR="009D5A0E">
        <w:rPr>
          <w:color w:val="000000" w:themeColor="text1"/>
        </w:rPr>
        <w:t xml:space="preserve"> rated at 20%.” [</w:t>
      </w:r>
      <w:proofErr w:type="gramStart"/>
      <w:r w:rsidR="009D5A0E">
        <w:rPr>
          <w:i/>
          <w:color w:val="000000" w:themeColor="text1"/>
        </w:rPr>
        <w:t>sic</w:t>
      </w:r>
      <w:proofErr w:type="gramEnd"/>
      <w:r w:rsidR="009D5A0E">
        <w:rPr>
          <w:color w:val="000000" w:themeColor="text1"/>
        </w:rPr>
        <w:t>]</w:t>
      </w:r>
    </w:p>
    <w:p w:rsidR="007635A8" w:rsidRDefault="007635A8" w:rsidP="007635A8">
      <w:pPr>
        <w:jc w:val="both"/>
        <w:rPr>
          <w:color w:val="auto"/>
        </w:rPr>
      </w:pPr>
    </w:p>
    <w:p w:rsidR="00381B51" w:rsidRPr="00F64312" w:rsidRDefault="00381B51" w:rsidP="007635A8">
      <w:pPr>
        <w:jc w:val="both"/>
        <w:rPr>
          <w:color w:val="auto"/>
          <w:u w:val="single"/>
        </w:rPr>
      </w:pPr>
    </w:p>
    <w:p w:rsidR="00381B51" w:rsidRDefault="00381B51" w:rsidP="00DD555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6742A8">
        <w:rPr>
          <w:color w:val="auto"/>
        </w:rPr>
        <w:t>”</w:t>
      </w:r>
      <w:r>
        <w:rPr>
          <w:color w:val="auto"/>
        </w:rPr>
        <w:t xml:space="preserve">  </w:t>
      </w:r>
      <w:r w:rsidRPr="009239C0">
        <w:rPr>
          <w:color w:val="auto"/>
        </w:rPr>
        <w:t xml:space="preserve">The ratings for unfitting conditions will be reviewed in all </w:t>
      </w:r>
      <w:r w:rsidRPr="002D0E19">
        <w:rPr>
          <w:color w:val="auto"/>
        </w:rPr>
        <w:t xml:space="preserve">cases.  The unfitting </w:t>
      </w:r>
      <w:r w:rsidR="005D2EFD" w:rsidRPr="002D0E19">
        <w:rPr>
          <w:color w:val="auto"/>
        </w:rPr>
        <w:t xml:space="preserve">left foot and ankle pain and </w:t>
      </w:r>
      <w:r w:rsidR="00381B51">
        <w:rPr>
          <w:color w:val="auto"/>
        </w:rPr>
        <w:t>LBP</w:t>
      </w:r>
      <w:r w:rsidRPr="002D0E19">
        <w:rPr>
          <w:color w:val="auto"/>
        </w:rPr>
        <w:t xml:space="preserve"> conditions meet the criteria prescribed in DoDI 6040.44 for Board purview, and are accordingly addressed below.  The requested</w:t>
      </w:r>
      <w:r w:rsidR="005D2EFD" w:rsidRPr="002D0E19">
        <w:rPr>
          <w:color w:val="auto"/>
        </w:rPr>
        <w:t xml:space="preserve"> right leg and foot, thrombophlebitis</w:t>
      </w:r>
      <w:r w:rsidR="00FA53E4" w:rsidRPr="002D0E19">
        <w:rPr>
          <w:color w:val="auto"/>
        </w:rPr>
        <w:t xml:space="preserve">, </w:t>
      </w:r>
      <w:r w:rsidR="00925DB0" w:rsidRPr="002D0E19">
        <w:rPr>
          <w:color w:val="auto"/>
        </w:rPr>
        <w:t>radiculopathy</w:t>
      </w:r>
      <w:r w:rsidR="005D2EFD" w:rsidRPr="002D0E19">
        <w:rPr>
          <w:color w:val="auto"/>
        </w:rPr>
        <w:t xml:space="preserve"> and residuals of umbilical hernia</w:t>
      </w:r>
      <w:r w:rsidRPr="002D0E19">
        <w:rPr>
          <w:color w:val="auto"/>
        </w:rPr>
        <w:t xml:space="preserve"> conditions are not within the Board’s purview.</w:t>
      </w:r>
      <w:r w:rsidR="005D2EFD" w:rsidRPr="002D0E19">
        <w:rPr>
          <w:color w:val="auto"/>
        </w:rPr>
        <w:t xml:space="preserve"> </w:t>
      </w:r>
      <w:r w:rsidRPr="002D0E19">
        <w:rPr>
          <w:color w:val="auto"/>
        </w:rPr>
        <w:t xml:space="preserve"> Any conditions or contention not requested in</w:t>
      </w:r>
      <w:r w:rsidRPr="00C566C9">
        <w:rPr>
          <w:color w:val="auto"/>
        </w:rPr>
        <w:t xml:space="preserve">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w:t>
      </w:r>
      <w:r w:rsidRPr="005D2EFD">
        <w:rPr>
          <w:color w:val="auto"/>
        </w:rPr>
        <w:t>by the Army Board for the</w:t>
      </w:r>
      <w:r w:rsidR="00C73286">
        <w:rPr>
          <w:color w:val="auto"/>
        </w:rPr>
        <w:t xml:space="preserve"> Correction of Military Records</w:t>
      </w:r>
      <w:r w:rsidR="005D2EFD" w:rsidRPr="005D2EFD">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Pr="00F64312" w:rsidRDefault="00AD2379" w:rsidP="002006E8">
      <w:pPr>
        <w:jc w:val="left"/>
        <w:outlineLvl w:val="0"/>
        <w:rPr>
          <w:color w:val="auto"/>
        </w:rPr>
      </w:pPr>
      <w:r w:rsidRPr="00F64312">
        <w:rPr>
          <w:color w:val="auto"/>
          <w:u w:val="single"/>
        </w:rPr>
        <w:t>RATING COMPARISON</w:t>
      </w:r>
      <w:r w:rsidRPr="00F64312">
        <w:rPr>
          <w:color w:val="auto"/>
        </w:rPr>
        <w:t xml:space="preserve">: </w:t>
      </w:r>
    </w:p>
    <w:p w:rsidR="00F90376" w:rsidRPr="00C83BF7"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C83BF7"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C83BF7" w:rsidRDefault="00F90376" w:rsidP="005D2EFD">
            <w:pPr>
              <w:spacing w:line="180" w:lineRule="exact"/>
              <w:contextualSpacing/>
              <w:rPr>
                <w:rFonts w:cs="Calibri"/>
                <w:b/>
                <w:color w:val="auto"/>
                <w:sz w:val="18"/>
              </w:rPr>
            </w:pPr>
            <w:r w:rsidRPr="00C83BF7">
              <w:rPr>
                <w:b/>
                <w:color w:val="auto"/>
                <w:sz w:val="18"/>
              </w:rPr>
              <w:t>Service PEB – Dated 200</w:t>
            </w:r>
            <w:r w:rsidR="005D2EFD" w:rsidRPr="00C83BF7">
              <w:rPr>
                <w:b/>
                <w:color w:val="auto"/>
                <w:sz w:val="18"/>
              </w:rPr>
              <w:t>30429</w:t>
            </w:r>
          </w:p>
        </w:tc>
        <w:tc>
          <w:tcPr>
            <w:tcW w:w="5400" w:type="dxa"/>
            <w:gridSpan w:val="4"/>
            <w:tcBorders>
              <w:left w:val="thinThickThinSmallGap" w:sz="24" w:space="0" w:color="auto"/>
            </w:tcBorders>
            <w:shd w:val="clear" w:color="auto" w:fill="D9D9D9"/>
            <w:vAlign w:val="center"/>
          </w:tcPr>
          <w:p w:rsidR="00F90376" w:rsidRPr="00C83BF7" w:rsidRDefault="00F90376" w:rsidP="00143652">
            <w:pPr>
              <w:spacing w:line="180" w:lineRule="exact"/>
              <w:contextualSpacing/>
              <w:rPr>
                <w:rFonts w:cs="Calibri"/>
                <w:b/>
                <w:color w:val="auto"/>
                <w:sz w:val="18"/>
              </w:rPr>
            </w:pPr>
            <w:r w:rsidRPr="00C83BF7">
              <w:rPr>
                <w:b/>
                <w:color w:val="auto"/>
                <w:sz w:val="18"/>
              </w:rPr>
              <w:t>VA (</w:t>
            </w:r>
            <w:r w:rsidR="00143652" w:rsidRPr="00C83BF7">
              <w:rPr>
                <w:b/>
                <w:color w:val="auto"/>
                <w:sz w:val="18"/>
              </w:rPr>
              <w:t>3</w:t>
            </w:r>
            <w:r w:rsidRPr="00C83BF7">
              <w:rPr>
                <w:b/>
                <w:color w:val="auto"/>
                <w:sz w:val="18"/>
              </w:rPr>
              <w:t xml:space="preserve"> Mos. Post-Separation) – All Effective Date 200</w:t>
            </w:r>
            <w:r w:rsidR="00F40668" w:rsidRPr="00C83BF7">
              <w:rPr>
                <w:b/>
                <w:color w:val="auto"/>
                <w:sz w:val="18"/>
              </w:rPr>
              <w:t>30704</w:t>
            </w:r>
          </w:p>
        </w:tc>
      </w:tr>
      <w:tr w:rsidR="00F90376" w:rsidRPr="00C83BF7"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C83BF7" w:rsidRDefault="00F90376" w:rsidP="006B690F">
            <w:pPr>
              <w:spacing w:line="180" w:lineRule="exact"/>
              <w:contextualSpacing/>
              <w:rPr>
                <w:rFonts w:cs="Calibri"/>
                <w:b/>
                <w:color w:val="auto"/>
                <w:sz w:val="18"/>
              </w:rPr>
            </w:pPr>
            <w:r w:rsidRPr="00C83BF7">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C83BF7" w:rsidRDefault="00F90376" w:rsidP="006B690F">
            <w:pPr>
              <w:spacing w:line="180" w:lineRule="exact"/>
              <w:contextualSpacing/>
              <w:rPr>
                <w:rFonts w:cs="Calibri"/>
                <w:b/>
                <w:color w:val="auto"/>
                <w:sz w:val="18"/>
              </w:rPr>
            </w:pPr>
            <w:r w:rsidRPr="00C83BF7">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C83BF7" w:rsidRDefault="00F90376" w:rsidP="006B690F">
            <w:pPr>
              <w:spacing w:line="180" w:lineRule="exact"/>
              <w:contextualSpacing/>
              <w:rPr>
                <w:rFonts w:cs="Calibri"/>
                <w:b/>
                <w:color w:val="auto"/>
                <w:sz w:val="18"/>
              </w:rPr>
            </w:pPr>
            <w:r w:rsidRPr="00C83BF7">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C83BF7" w:rsidRDefault="00F90376" w:rsidP="006B690F">
            <w:pPr>
              <w:spacing w:line="180" w:lineRule="exact"/>
              <w:contextualSpacing/>
              <w:rPr>
                <w:rFonts w:cs="Calibri"/>
                <w:b/>
                <w:color w:val="auto"/>
                <w:sz w:val="18"/>
              </w:rPr>
            </w:pPr>
            <w:r w:rsidRPr="00C83BF7">
              <w:rPr>
                <w:b/>
                <w:color w:val="auto"/>
                <w:sz w:val="18"/>
              </w:rPr>
              <w:t>Condition</w:t>
            </w:r>
          </w:p>
        </w:tc>
        <w:tc>
          <w:tcPr>
            <w:tcW w:w="1080" w:type="dxa"/>
            <w:tcBorders>
              <w:bottom w:val="single" w:sz="4" w:space="0" w:color="000000"/>
            </w:tcBorders>
            <w:shd w:val="clear" w:color="auto" w:fill="D9D9D9"/>
            <w:vAlign w:val="center"/>
          </w:tcPr>
          <w:p w:rsidR="00F90376" w:rsidRPr="00C83BF7" w:rsidRDefault="00F90376" w:rsidP="006B690F">
            <w:pPr>
              <w:spacing w:line="180" w:lineRule="exact"/>
              <w:contextualSpacing/>
              <w:rPr>
                <w:rFonts w:cs="Calibri"/>
                <w:b/>
                <w:color w:val="auto"/>
                <w:sz w:val="18"/>
              </w:rPr>
            </w:pPr>
            <w:r w:rsidRPr="00C83BF7">
              <w:rPr>
                <w:b/>
                <w:color w:val="auto"/>
                <w:sz w:val="18"/>
              </w:rPr>
              <w:t>Code</w:t>
            </w:r>
          </w:p>
        </w:tc>
        <w:tc>
          <w:tcPr>
            <w:tcW w:w="720" w:type="dxa"/>
            <w:tcBorders>
              <w:bottom w:val="single" w:sz="4" w:space="0" w:color="000000"/>
            </w:tcBorders>
            <w:shd w:val="clear" w:color="auto" w:fill="D9D9D9"/>
            <w:vAlign w:val="center"/>
          </w:tcPr>
          <w:p w:rsidR="00F90376" w:rsidRPr="00C83BF7" w:rsidRDefault="00F90376" w:rsidP="006B690F">
            <w:pPr>
              <w:spacing w:line="180" w:lineRule="exact"/>
              <w:contextualSpacing/>
              <w:rPr>
                <w:rFonts w:cs="Calibri"/>
                <w:b/>
                <w:color w:val="auto"/>
                <w:sz w:val="18"/>
              </w:rPr>
            </w:pPr>
            <w:r w:rsidRPr="00C83BF7">
              <w:rPr>
                <w:b/>
                <w:color w:val="auto"/>
                <w:sz w:val="18"/>
              </w:rPr>
              <w:t>Rating</w:t>
            </w:r>
          </w:p>
        </w:tc>
        <w:tc>
          <w:tcPr>
            <w:tcW w:w="990" w:type="dxa"/>
            <w:tcBorders>
              <w:bottom w:val="single" w:sz="4" w:space="0" w:color="000000"/>
            </w:tcBorders>
            <w:shd w:val="clear" w:color="auto" w:fill="D9D9D9"/>
            <w:vAlign w:val="center"/>
          </w:tcPr>
          <w:p w:rsidR="00F90376" w:rsidRPr="00C83BF7" w:rsidRDefault="00F90376" w:rsidP="006B690F">
            <w:pPr>
              <w:spacing w:line="180" w:lineRule="exact"/>
              <w:contextualSpacing/>
              <w:rPr>
                <w:rFonts w:cs="Calibri"/>
                <w:b/>
                <w:color w:val="auto"/>
                <w:sz w:val="18"/>
              </w:rPr>
            </w:pPr>
            <w:r w:rsidRPr="00C83BF7">
              <w:rPr>
                <w:b/>
                <w:color w:val="auto"/>
                <w:sz w:val="18"/>
              </w:rPr>
              <w:t>Exam</w:t>
            </w:r>
          </w:p>
        </w:tc>
      </w:tr>
      <w:tr w:rsidR="00953623" w:rsidRPr="00C83BF7" w:rsidTr="00953623">
        <w:trPr>
          <w:trHeight w:val="178"/>
          <w:jc w:val="center"/>
        </w:trPr>
        <w:tc>
          <w:tcPr>
            <w:tcW w:w="2169" w:type="dxa"/>
            <w:vMerge w:val="restart"/>
            <w:tcBorders>
              <w:right w:val="single" w:sz="4" w:space="0" w:color="auto"/>
            </w:tcBorders>
            <w:shd w:val="clear" w:color="auto" w:fill="FFFFFF"/>
            <w:vAlign w:val="center"/>
          </w:tcPr>
          <w:p w:rsidR="00953623" w:rsidRPr="00C83BF7" w:rsidRDefault="00953623" w:rsidP="00D4417D">
            <w:pPr>
              <w:spacing w:line="180" w:lineRule="exact"/>
              <w:contextualSpacing/>
              <w:jc w:val="left"/>
              <w:rPr>
                <w:rFonts w:cs="Calibri"/>
                <w:color w:val="auto"/>
                <w:sz w:val="18"/>
              </w:rPr>
            </w:pPr>
            <w:r w:rsidRPr="00C83BF7">
              <w:rPr>
                <w:rFonts w:cs="Calibri"/>
                <w:color w:val="auto"/>
                <w:sz w:val="18"/>
              </w:rPr>
              <w:t>Chronic Left Foot</w:t>
            </w:r>
            <w:r w:rsidR="00D4417D" w:rsidRPr="00C83BF7">
              <w:rPr>
                <w:rFonts w:cs="Calibri"/>
                <w:color w:val="auto"/>
                <w:sz w:val="18"/>
              </w:rPr>
              <w:t xml:space="preserve"> and </w:t>
            </w:r>
            <w:r w:rsidRPr="00C83BF7">
              <w:rPr>
                <w:rFonts w:cs="Calibri"/>
                <w:color w:val="auto"/>
                <w:sz w:val="18"/>
              </w:rPr>
              <w:t>Ankle Pain</w:t>
            </w:r>
          </w:p>
        </w:tc>
        <w:tc>
          <w:tcPr>
            <w:tcW w:w="1080" w:type="dxa"/>
            <w:vMerge w:val="restart"/>
            <w:tcBorders>
              <w:left w:val="single" w:sz="4" w:space="0" w:color="auto"/>
            </w:tcBorders>
            <w:shd w:val="clear" w:color="auto" w:fill="FFFFFF"/>
            <w:vAlign w:val="center"/>
          </w:tcPr>
          <w:p w:rsidR="00953623" w:rsidRPr="00C83BF7" w:rsidRDefault="00953623" w:rsidP="006B690F">
            <w:pPr>
              <w:spacing w:line="180" w:lineRule="exact"/>
              <w:contextualSpacing/>
              <w:rPr>
                <w:rFonts w:cs="Calibri"/>
                <w:color w:val="auto"/>
                <w:sz w:val="18"/>
              </w:rPr>
            </w:pPr>
            <w:r w:rsidRPr="00C83BF7">
              <w:rPr>
                <w:rFonts w:cs="Calibri"/>
                <w:color w:val="auto"/>
                <w:sz w:val="18"/>
              </w:rPr>
              <w:t>5399-5311</w:t>
            </w:r>
          </w:p>
        </w:tc>
        <w:tc>
          <w:tcPr>
            <w:tcW w:w="720" w:type="dxa"/>
            <w:vMerge w:val="restart"/>
            <w:tcBorders>
              <w:right w:val="thinThickThinSmallGap" w:sz="24" w:space="0" w:color="auto"/>
            </w:tcBorders>
            <w:shd w:val="clear" w:color="auto" w:fill="FFFFFF"/>
            <w:vAlign w:val="center"/>
          </w:tcPr>
          <w:p w:rsidR="00953623" w:rsidRPr="00C83BF7" w:rsidRDefault="00953623" w:rsidP="006B690F">
            <w:pPr>
              <w:spacing w:line="180" w:lineRule="exact"/>
              <w:rPr>
                <w:rFonts w:cs="Calibri"/>
                <w:color w:val="auto"/>
                <w:sz w:val="18"/>
              </w:rPr>
            </w:pPr>
            <w:r w:rsidRPr="00C83BF7">
              <w:rPr>
                <w:rFonts w:cs="Calibri"/>
                <w:color w:val="auto"/>
                <w:sz w:val="18"/>
              </w:rPr>
              <w:t>10%</w:t>
            </w:r>
          </w:p>
        </w:tc>
        <w:tc>
          <w:tcPr>
            <w:tcW w:w="2610" w:type="dxa"/>
            <w:tcBorders>
              <w:left w:val="thinThickThinSmallGap" w:sz="24" w:space="0" w:color="auto"/>
              <w:bottom w:val="single" w:sz="4" w:space="0" w:color="auto"/>
            </w:tcBorders>
            <w:shd w:val="clear" w:color="auto" w:fill="FFFFFF"/>
            <w:vAlign w:val="center"/>
          </w:tcPr>
          <w:p w:rsidR="00953623" w:rsidRPr="00C83BF7" w:rsidRDefault="00953623" w:rsidP="0017172C">
            <w:pPr>
              <w:spacing w:line="180" w:lineRule="exact"/>
              <w:contextualSpacing/>
              <w:jc w:val="left"/>
              <w:rPr>
                <w:rFonts w:cs="Calibri"/>
                <w:color w:val="auto"/>
                <w:sz w:val="18"/>
              </w:rPr>
            </w:pPr>
            <w:r w:rsidRPr="00C83BF7">
              <w:rPr>
                <w:rFonts w:cs="Calibri"/>
                <w:color w:val="auto"/>
                <w:sz w:val="18"/>
              </w:rPr>
              <w:t>Left Peroneus Brevis Tear</w:t>
            </w:r>
          </w:p>
        </w:tc>
        <w:tc>
          <w:tcPr>
            <w:tcW w:w="1080" w:type="dxa"/>
            <w:tcBorders>
              <w:bottom w:val="single" w:sz="4" w:space="0" w:color="auto"/>
            </w:tcBorders>
            <w:shd w:val="clear" w:color="auto" w:fill="FFFFFF"/>
            <w:vAlign w:val="center"/>
          </w:tcPr>
          <w:p w:rsidR="00953623" w:rsidRPr="00C83BF7" w:rsidRDefault="00953623" w:rsidP="0017172C">
            <w:pPr>
              <w:spacing w:line="180" w:lineRule="exact"/>
              <w:contextualSpacing/>
              <w:rPr>
                <w:rFonts w:cs="Calibri"/>
                <w:color w:val="auto"/>
                <w:sz w:val="18"/>
              </w:rPr>
            </w:pPr>
            <w:r w:rsidRPr="00C83BF7">
              <w:rPr>
                <w:rFonts w:cs="Calibri"/>
                <w:color w:val="auto"/>
                <w:sz w:val="18"/>
              </w:rPr>
              <w:t>5311</w:t>
            </w:r>
          </w:p>
        </w:tc>
        <w:tc>
          <w:tcPr>
            <w:tcW w:w="720" w:type="dxa"/>
            <w:tcBorders>
              <w:bottom w:val="single" w:sz="4" w:space="0" w:color="auto"/>
            </w:tcBorders>
            <w:shd w:val="clear" w:color="auto" w:fill="FFFFFF"/>
            <w:vAlign w:val="center"/>
          </w:tcPr>
          <w:p w:rsidR="00953623" w:rsidRPr="00C83BF7" w:rsidRDefault="00A372BB" w:rsidP="0017172C">
            <w:pPr>
              <w:spacing w:line="180" w:lineRule="exact"/>
              <w:contextualSpacing/>
              <w:rPr>
                <w:rFonts w:cs="Calibri"/>
                <w:color w:val="auto"/>
                <w:sz w:val="18"/>
              </w:rPr>
            </w:pPr>
            <w:r w:rsidRPr="00C83BF7">
              <w:rPr>
                <w:rFonts w:cs="Calibri"/>
                <w:color w:val="auto"/>
                <w:sz w:val="18"/>
              </w:rPr>
              <w:t>2</w:t>
            </w:r>
            <w:r w:rsidR="00953623" w:rsidRPr="00C83BF7">
              <w:rPr>
                <w:rFonts w:cs="Calibri"/>
                <w:color w:val="auto"/>
                <w:sz w:val="18"/>
              </w:rPr>
              <w:t>0%</w:t>
            </w:r>
            <w:r w:rsidR="0024531D" w:rsidRPr="00C83BF7">
              <w:rPr>
                <w:rFonts w:cs="Calibri"/>
                <w:color w:val="auto"/>
                <w:sz w:val="18"/>
              </w:rPr>
              <w:t>*</w:t>
            </w:r>
          </w:p>
        </w:tc>
        <w:tc>
          <w:tcPr>
            <w:tcW w:w="990" w:type="dxa"/>
            <w:tcBorders>
              <w:bottom w:val="single" w:sz="4" w:space="0" w:color="auto"/>
            </w:tcBorders>
            <w:shd w:val="clear" w:color="auto" w:fill="FFFFFF"/>
            <w:vAlign w:val="center"/>
          </w:tcPr>
          <w:p w:rsidR="00953623" w:rsidRPr="00C83BF7" w:rsidRDefault="00953623" w:rsidP="00F40668">
            <w:pPr>
              <w:spacing w:line="180" w:lineRule="exact"/>
              <w:contextualSpacing/>
              <w:rPr>
                <w:rFonts w:cs="Calibri"/>
                <w:color w:val="auto"/>
                <w:sz w:val="18"/>
              </w:rPr>
            </w:pPr>
            <w:r w:rsidRPr="00C83BF7">
              <w:rPr>
                <w:color w:val="auto"/>
                <w:sz w:val="18"/>
              </w:rPr>
              <w:t>20030926</w:t>
            </w:r>
          </w:p>
        </w:tc>
      </w:tr>
      <w:tr w:rsidR="00953623" w:rsidRPr="00C83BF7" w:rsidTr="00953623">
        <w:trPr>
          <w:trHeight w:val="178"/>
          <w:jc w:val="center"/>
        </w:trPr>
        <w:tc>
          <w:tcPr>
            <w:tcW w:w="2169" w:type="dxa"/>
            <w:vMerge/>
            <w:tcBorders>
              <w:right w:val="single" w:sz="4" w:space="0" w:color="auto"/>
            </w:tcBorders>
            <w:shd w:val="clear" w:color="auto" w:fill="FFFFFF"/>
            <w:vAlign w:val="center"/>
          </w:tcPr>
          <w:p w:rsidR="00953623" w:rsidRPr="00C83BF7" w:rsidRDefault="00953623" w:rsidP="006B690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953623" w:rsidRPr="00C83BF7" w:rsidRDefault="00953623"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953623" w:rsidRPr="00C83BF7" w:rsidRDefault="00953623" w:rsidP="006B690F">
            <w:pPr>
              <w:spacing w:line="180" w:lineRule="exact"/>
              <w:rPr>
                <w:color w:val="auto"/>
                <w:sz w:val="18"/>
              </w:rPr>
            </w:pPr>
          </w:p>
        </w:tc>
        <w:tc>
          <w:tcPr>
            <w:tcW w:w="2610" w:type="dxa"/>
            <w:tcBorders>
              <w:top w:val="single" w:sz="4" w:space="0" w:color="auto"/>
              <w:left w:val="thinThickThinSmallGap" w:sz="24" w:space="0" w:color="auto"/>
            </w:tcBorders>
            <w:shd w:val="clear" w:color="auto" w:fill="FFFFFF"/>
            <w:vAlign w:val="center"/>
          </w:tcPr>
          <w:p w:rsidR="00953623" w:rsidRPr="00C83BF7" w:rsidRDefault="00953623" w:rsidP="0017172C">
            <w:pPr>
              <w:spacing w:line="180" w:lineRule="exact"/>
              <w:contextualSpacing/>
              <w:jc w:val="left"/>
              <w:rPr>
                <w:color w:val="auto"/>
                <w:sz w:val="18"/>
              </w:rPr>
            </w:pPr>
            <w:r w:rsidRPr="00C83BF7">
              <w:rPr>
                <w:color w:val="auto"/>
                <w:sz w:val="18"/>
              </w:rPr>
              <w:t>Left Fifth Metatarsal Fracture</w:t>
            </w:r>
          </w:p>
        </w:tc>
        <w:tc>
          <w:tcPr>
            <w:tcW w:w="1080" w:type="dxa"/>
            <w:tcBorders>
              <w:top w:val="single" w:sz="4" w:space="0" w:color="auto"/>
            </w:tcBorders>
            <w:shd w:val="clear" w:color="auto" w:fill="FFFFFF"/>
            <w:vAlign w:val="center"/>
          </w:tcPr>
          <w:p w:rsidR="00953623" w:rsidRPr="00C83BF7" w:rsidRDefault="00953623" w:rsidP="0017172C">
            <w:pPr>
              <w:spacing w:line="180" w:lineRule="exact"/>
              <w:contextualSpacing/>
              <w:rPr>
                <w:color w:val="auto"/>
                <w:sz w:val="18"/>
              </w:rPr>
            </w:pPr>
            <w:r w:rsidRPr="00C83BF7">
              <w:rPr>
                <w:color w:val="auto"/>
                <w:sz w:val="18"/>
              </w:rPr>
              <w:t>5283</w:t>
            </w:r>
          </w:p>
        </w:tc>
        <w:tc>
          <w:tcPr>
            <w:tcW w:w="720" w:type="dxa"/>
            <w:tcBorders>
              <w:top w:val="single" w:sz="4" w:space="0" w:color="auto"/>
            </w:tcBorders>
            <w:shd w:val="clear" w:color="auto" w:fill="FFFFFF"/>
            <w:vAlign w:val="center"/>
          </w:tcPr>
          <w:p w:rsidR="00953623" w:rsidRPr="00C83BF7" w:rsidRDefault="00953623" w:rsidP="0017172C">
            <w:pPr>
              <w:spacing w:line="180" w:lineRule="exact"/>
              <w:contextualSpacing/>
              <w:rPr>
                <w:color w:val="auto"/>
                <w:sz w:val="18"/>
              </w:rPr>
            </w:pPr>
            <w:r w:rsidRPr="00C83BF7">
              <w:rPr>
                <w:color w:val="auto"/>
                <w:sz w:val="18"/>
              </w:rPr>
              <w:t>10%</w:t>
            </w:r>
          </w:p>
        </w:tc>
        <w:tc>
          <w:tcPr>
            <w:tcW w:w="990" w:type="dxa"/>
            <w:tcBorders>
              <w:top w:val="single" w:sz="4" w:space="0" w:color="auto"/>
            </w:tcBorders>
            <w:shd w:val="clear" w:color="auto" w:fill="FFFFFF"/>
            <w:vAlign w:val="center"/>
          </w:tcPr>
          <w:p w:rsidR="00953623" w:rsidRPr="00C83BF7" w:rsidRDefault="00143652" w:rsidP="00F40668">
            <w:pPr>
              <w:spacing w:line="180" w:lineRule="exact"/>
              <w:contextualSpacing/>
              <w:rPr>
                <w:color w:val="auto"/>
                <w:sz w:val="18"/>
              </w:rPr>
            </w:pPr>
            <w:r w:rsidRPr="00C83BF7">
              <w:rPr>
                <w:color w:val="auto"/>
                <w:sz w:val="18"/>
              </w:rPr>
              <w:t>20030926</w:t>
            </w:r>
          </w:p>
        </w:tc>
      </w:tr>
      <w:tr w:rsidR="0017172C" w:rsidRPr="00C83BF7" w:rsidTr="0017172C">
        <w:trPr>
          <w:trHeight w:val="118"/>
          <w:jc w:val="center"/>
        </w:trPr>
        <w:tc>
          <w:tcPr>
            <w:tcW w:w="2169" w:type="dxa"/>
            <w:tcBorders>
              <w:right w:val="single" w:sz="4" w:space="0" w:color="auto"/>
            </w:tcBorders>
            <w:shd w:val="clear" w:color="auto" w:fill="FFFFFF"/>
            <w:vAlign w:val="center"/>
          </w:tcPr>
          <w:p w:rsidR="0017172C" w:rsidRPr="00C83BF7" w:rsidRDefault="00477696" w:rsidP="006B690F">
            <w:pPr>
              <w:spacing w:line="180" w:lineRule="exact"/>
              <w:contextualSpacing/>
              <w:jc w:val="left"/>
              <w:rPr>
                <w:color w:val="auto"/>
                <w:sz w:val="18"/>
              </w:rPr>
            </w:pPr>
            <w:r w:rsidRPr="00C83BF7">
              <w:rPr>
                <w:color w:val="auto"/>
                <w:sz w:val="18"/>
              </w:rPr>
              <w:t>Mechanical Low Back Pain</w:t>
            </w:r>
          </w:p>
        </w:tc>
        <w:tc>
          <w:tcPr>
            <w:tcW w:w="1080" w:type="dxa"/>
            <w:tcBorders>
              <w:left w:val="single" w:sz="4" w:space="0" w:color="auto"/>
            </w:tcBorders>
            <w:shd w:val="clear" w:color="auto" w:fill="FFFFFF"/>
            <w:vAlign w:val="center"/>
          </w:tcPr>
          <w:p w:rsidR="0017172C" w:rsidRPr="00C83BF7" w:rsidRDefault="00477696" w:rsidP="006B690F">
            <w:pPr>
              <w:spacing w:line="180" w:lineRule="exact"/>
              <w:contextualSpacing/>
              <w:rPr>
                <w:color w:val="auto"/>
                <w:sz w:val="18"/>
              </w:rPr>
            </w:pPr>
            <w:r w:rsidRPr="00C83BF7">
              <w:rPr>
                <w:color w:val="auto"/>
                <w:sz w:val="18"/>
              </w:rPr>
              <w:t>5299-5295</w:t>
            </w:r>
          </w:p>
        </w:tc>
        <w:tc>
          <w:tcPr>
            <w:tcW w:w="720" w:type="dxa"/>
            <w:tcBorders>
              <w:right w:val="thinThickThinSmallGap" w:sz="24" w:space="0" w:color="auto"/>
            </w:tcBorders>
            <w:shd w:val="clear" w:color="auto" w:fill="FFFFFF"/>
            <w:vAlign w:val="center"/>
          </w:tcPr>
          <w:p w:rsidR="0017172C" w:rsidRPr="00C83BF7" w:rsidRDefault="00477696" w:rsidP="006B690F">
            <w:pPr>
              <w:spacing w:line="180" w:lineRule="exact"/>
              <w:rPr>
                <w:color w:val="auto"/>
                <w:sz w:val="18"/>
              </w:rPr>
            </w:pPr>
            <w:r w:rsidRPr="00C83BF7">
              <w:rPr>
                <w:color w:val="auto"/>
                <w:sz w:val="18"/>
              </w:rPr>
              <w:t>0%</w:t>
            </w:r>
          </w:p>
        </w:tc>
        <w:tc>
          <w:tcPr>
            <w:tcW w:w="2610" w:type="dxa"/>
            <w:tcBorders>
              <w:left w:val="thinThickThinSmallGap" w:sz="24" w:space="0" w:color="auto"/>
            </w:tcBorders>
            <w:shd w:val="clear" w:color="auto" w:fill="FFFFFF"/>
            <w:vAlign w:val="center"/>
          </w:tcPr>
          <w:p w:rsidR="0017172C" w:rsidRPr="00C83BF7" w:rsidRDefault="00953623" w:rsidP="0017172C">
            <w:pPr>
              <w:spacing w:line="180" w:lineRule="exact"/>
              <w:contextualSpacing/>
              <w:jc w:val="left"/>
              <w:rPr>
                <w:color w:val="auto"/>
                <w:sz w:val="18"/>
              </w:rPr>
            </w:pPr>
            <w:r w:rsidRPr="00C83BF7">
              <w:rPr>
                <w:color w:val="auto"/>
                <w:sz w:val="18"/>
              </w:rPr>
              <w:t>Lumbar Strain</w:t>
            </w:r>
          </w:p>
        </w:tc>
        <w:tc>
          <w:tcPr>
            <w:tcW w:w="1080" w:type="dxa"/>
            <w:shd w:val="clear" w:color="auto" w:fill="FFFFFF"/>
            <w:vAlign w:val="center"/>
          </w:tcPr>
          <w:p w:rsidR="0017172C" w:rsidRPr="00C83BF7" w:rsidRDefault="00FB1755" w:rsidP="0017172C">
            <w:pPr>
              <w:spacing w:line="180" w:lineRule="exact"/>
              <w:contextualSpacing/>
              <w:rPr>
                <w:color w:val="auto"/>
                <w:sz w:val="18"/>
                <w:highlight w:val="cyan"/>
              </w:rPr>
            </w:pPr>
            <w:r w:rsidRPr="00C83BF7">
              <w:rPr>
                <w:color w:val="auto"/>
                <w:sz w:val="18"/>
              </w:rPr>
              <w:t>5237</w:t>
            </w:r>
            <w:r w:rsidR="00A372BB" w:rsidRPr="00C83BF7">
              <w:rPr>
                <w:color w:val="auto"/>
                <w:sz w:val="18"/>
              </w:rPr>
              <w:t>-5295</w:t>
            </w:r>
          </w:p>
        </w:tc>
        <w:tc>
          <w:tcPr>
            <w:tcW w:w="720" w:type="dxa"/>
            <w:shd w:val="clear" w:color="auto" w:fill="FFFFFF"/>
            <w:vAlign w:val="center"/>
          </w:tcPr>
          <w:p w:rsidR="0017172C" w:rsidRPr="00C83BF7" w:rsidRDefault="00953623" w:rsidP="0017172C">
            <w:pPr>
              <w:spacing w:line="180" w:lineRule="exact"/>
              <w:contextualSpacing/>
              <w:rPr>
                <w:color w:val="auto"/>
                <w:sz w:val="18"/>
                <w:highlight w:val="cyan"/>
              </w:rPr>
            </w:pPr>
            <w:r w:rsidRPr="00C83BF7">
              <w:rPr>
                <w:color w:val="auto"/>
                <w:sz w:val="18"/>
              </w:rPr>
              <w:t>20%</w:t>
            </w:r>
          </w:p>
        </w:tc>
        <w:tc>
          <w:tcPr>
            <w:tcW w:w="990" w:type="dxa"/>
            <w:shd w:val="clear" w:color="auto" w:fill="FFFFFF"/>
            <w:vAlign w:val="center"/>
          </w:tcPr>
          <w:p w:rsidR="0017172C" w:rsidRPr="00C83BF7" w:rsidRDefault="00F40668" w:rsidP="0017172C">
            <w:pPr>
              <w:spacing w:line="180" w:lineRule="exact"/>
              <w:contextualSpacing/>
              <w:rPr>
                <w:color w:val="auto"/>
                <w:sz w:val="18"/>
                <w:highlight w:val="yellow"/>
              </w:rPr>
            </w:pPr>
            <w:r w:rsidRPr="00C83BF7">
              <w:rPr>
                <w:color w:val="auto"/>
                <w:sz w:val="18"/>
              </w:rPr>
              <w:t>20030926</w:t>
            </w:r>
          </w:p>
        </w:tc>
      </w:tr>
      <w:tr w:rsidR="00143652" w:rsidRPr="00C83BF7" w:rsidTr="002006E8">
        <w:trPr>
          <w:trHeight w:val="118"/>
          <w:jc w:val="center"/>
        </w:trPr>
        <w:tc>
          <w:tcPr>
            <w:tcW w:w="3969" w:type="dxa"/>
            <w:gridSpan w:val="3"/>
            <w:vMerge w:val="restart"/>
            <w:tcBorders>
              <w:right w:val="thinThickThinSmallGap" w:sz="24" w:space="0" w:color="auto"/>
            </w:tcBorders>
            <w:shd w:val="clear" w:color="auto" w:fill="FFFFFF"/>
            <w:vAlign w:val="center"/>
          </w:tcPr>
          <w:p w:rsidR="00143652" w:rsidRPr="00C83BF7" w:rsidRDefault="00143652" w:rsidP="006B690F">
            <w:pPr>
              <w:spacing w:line="180" w:lineRule="exact"/>
              <w:contextualSpacing/>
              <w:rPr>
                <w:color w:val="auto"/>
                <w:sz w:val="18"/>
              </w:rPr>
            </w:pPr>
            <w:r w:rsidRPr="00C83BF7">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143652" w:rsidRPr="00C83BF7" w:rsidRDefault="00143652" w:rsidP="0017172C">
            <w:pPr>
              <w:spacing w:line="180" w:lineRule="exact"/>
              <w:contextualSpacing/>
              <w:jc w:val="left"/>
              <w:rPr>
                <w:color w:val="auto"/>
                <w:sz w:val="18"/>
              </w:rPr>
            </w:pPr>
            <w:r w:rsidRPr="00C83BF7">
              <w:rPr>
                <w:color w:val="auto"/>
                <w:sz w:val="18"/>
              </w:rPr>
              <w:t>Umbilical Hernia Residuals</w:t>
            </w:r>
          </w:p>
        </w:tc>
        <w:tc>
          <w:tcPr>
            <w:tcW w:w="1080" w:type="dxa"/>
            <w:shd w:val="clear" w:color="auto" w:fill="FFFFFF"/>
            <w:vAlign w:val="center"/>
          </w:tcPr>
          <w:p w:rsidR="00143652" w:rsidRPr="00C83BF7" w:rsidRDefault="00143652" w:rsidP="0017172C">
            <w:pPr>
              <w:spacing w:line="180" w:lineRule="exact"/>
              <w:contextualSpacing/>
              <w:rPr>
                <w:color w:val="auto"/>
                <w:sz w:val="18"/>
              </w:rPr>
            </w:pPr>
            <w:r w:rsidRPr="00C83BF7">
              <w:rPr>
                <w:color w:val="auto"/>
                <w:sz w:val="18"/>
              </w:rPr>
              <w:t>7339-7804</w:t>
            </w:r>
          </w:p>
        </w:tc>
        <w:tc>
          <w:tcPr>
            <w:tcW w:w="720" w:type="dxa"/>
            <w:shd w:val="clear" w:color="auto" w:fill="FFFFFF"/>
            <w:vAlign w:val="center"/>
          </w:tcPr>
          <w:p w:rsidR="00143652" w:rsidRPr="00C83BF7" w:rsidRDefault="00A372BB" w:rsidP="00A372BB">
            <w:pPr>
              <w:spacing w:line="180" w:lineRule="exact"/>
              <w:contextualSpacing/>
              <w:rPr>
                <w:color w:val="auto"/>
                <w:sz w:val="18"/>
              </w:rPr>
            </w:pPr>
            <w:r w:rsidRPr="00C83BF7">
              <w:rPr>
                <w:color w:val="auto"/>
                <w:sz w:val="18"/>
              </w:rPr>
              <w:t>1</w:t>
            </w:r>
            <w:r w:rsidR="00143652" w:rsidRPr="00C83BF7">
              <w:rPr>
                <w:color w:val="auto"/>
                <w:sz w:val="18"/>
              </w:rPr>
              <w:t>0%</w:t>
            </w:r>
            <w:r w:rsidR="00E307DD" w:rsidRPr="00C83BF7">
              <w:rPr>
                <w:color w:val="auto"/>
                <w:sz w:val="18"/>
              </w:rPr>
              <w:t>*</w:t>
            </w:r>
          </w:p>
        </w:tc>
        <w:tc>
          <w:tcPr>
            <w:tcW w:w="990" w:type="dxa"/>
            <w:shd w:val="clear" w:color="auto" w:fill="FFFFFF"/>
            <w:vAlign w:val="center"/>
          </w:tcPr>
          <w:p w:rsidR="00143652" w:rsidRPr="00C83BF7" w:rsidRDefault="00143652" w:rsidP="0017172C">
            <w:pPr>
              <w:spacing w:line="180" w:lineRule="exact"/>
              <w:contextualSpacing/>
              <w:rPr>
                <w:color w:val="auto"/>
                <w:sz w:val="18"/>
                <w:highlight w:val="yellow"/>
              </w:rPr>
            </w:pPr>
            <w:r w:rsidRPr="00C83BF7">
              <w:rPr>
                <w:color w:val="auto"/>
                <w:sz w:val="18"/>
              </w:rPr>
              <w:t>20030926</w:t>
            </w:r>
          </w:p>
        </w:tc>
      </w:tr>
      <w:tr w:rsidR="00143652" w:rsidRPr="00C83BF7" w:rsidTr="002006E8">
        <w:trPr>
          <w:trHeight w:val="172"/>
          <w:jc w:val="center"/>
        </w:trPr>
        <w:tc>
          <w:tcPr>
            <w:tcW w:w="3969" w:type="dxa"/>
            <w:gridSpan w:val="3"/>
            <w:vMerge/>
            <w:tcBorders>
              <w:right w:val="thinThickThinSmallGap" w:sz="24" w:space="0" w:color="auto"/>
            </w:tcBorders>
            <w:shd w:val="clear" w:color="auto" w:fill="FFFFFF"/>
            <w:vAlign w:val="center"/>
          </w:tcPr>
          <w:p w:rsidR="00143652" w:rsidRPr="00C83BF7" w:rsidRDefault="00143652"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143652" w:rsidRPr="00C83BF7" w:rsidRDefault="00143652" w:rsidP="00953623">
            <w:pPr>
              <w:spacing w:line="180" w:lineRule="exact"/>
              <w:contextualSpacing/>
              <w:rPr>
                <w:rFonts w:cs="Calibri"/>
                <w:color w:val="auto"/>
                <w:sz w:val="18"/>
              </w:rPr>
            </w:pPr>
            <w:r w:rsidRPr="00C83BF7">
              <w:rPr>
                <w:color w:val="auto"/>
                <w:sz w:val="18"/>
              </w:rPr>
              <w:t>Not Service-Connected x 1</w:t>
            </w:r>
          </w:p>
        </w:tc>
        <w:tc>
          <w:tcPr>
            <w:tcW w:w="990" w:type="dxa"/>
            <w:shd w:val="clear" w:color="auto" w:fill="FFFFFF"/>
            <w:vAlign w:val="center"/>
          </w:tcPr>
          <w:p w:rsidR="00143652" w:rsidRPr="00C83BF7" w:rsidRDefault="00143652" w:rsidP="0017172C">
            <w:pPr>
              <w:spacing w:line="180" w:lineRule="exact"/>
              <w:contextualSpacing/>
              <w:rPr>
                <w:rFonts w:cs="Calibri"/>
                <w:color w:val="auto"/>
                <w:sz w:val="18"/>
              </w:rPr>
            </w:pPr>
            <w:r w:rsidRPr="00C83BF7">
              <w:rPr>
                <w:color w:val="auto"/>
                <w:sz w:val="18"/>
              </w:rPr>
              <w:t>20030926</w:t>
            </w:r>
          </w:p>
        </w:tc>
      </w:tr>
      <w:tr w:rsidR="00F90376" w:rsidRPr="00C83BF7" w:rsidTr="00AC5522">
        <w:trPr>
          <w:trHeight w:val="124"/>
          <w:jc w:val="center"/>
        </w:trPr>
        <w:tc>
          <w:tcPr>
            <w:tcW w:w="3969" w:type="dxa"/>
            <w:gridSpan w:val="3"/>
            <w:tcBorders>
              <w:right w:val="thinThickThinSmallGap" w:sz="24" w:space="0" w:color="auto"/>
            </w:tcBorders>
            <w:shd w:val="clear" w:color="auto" w:fill="D9D9D9"/>
          </w:tcPr>
          <w:p w:rsidR="00F90376" w:rsidRPr="00C83BF7" w:rsidRDefault="00F90376" w:rsidP="00477696">
            <w:pPr>
              <w:spacing w:line="180" w:lineRule="exact"/>
              <w:contextualSpacing/>
              <w:rPr>
                <w:rFonts w:cs="Calibri"/>
                <w:b/>
                <w:color w:val="auto"/>
                <w:sz w:val="18"/>
              </w:rPr>
            </w:pPr>
            <w:r w:rsidRPr="00C83BF7">
              <w:rPr>
                <w:b/>
                <w:color w:val="auto"/>
                <w:sz w:val="18"/>
              </w:rPr>
              <w:t xml:space="preserve">Combined:  </w:t>
            </w:r>
            <w:r w:rsidR="00477696" w:rsidRPr="00C83BF7">
              <w:rPr>
                <w:b/>
                <w:color w:val="auto"/>
                <w:sz w:val="18"/>
              </w:rPr>
              <w:t>10</w:t>
            </w:r>
            <w:r w:rsidRPr="00C83BF7">
              <w:rPr>
                <w:b/>
                <w:color w:val="auto"/>
                <w:sz w:val="18"/>
              </w:rPr>
              <w:t>%</w:t>
            </w:r>
          </w:p>
        </w:tc>
        <w:tc>
          <w:tcPr>
            <w:tcW w:w="5400" w:type="dxa"/>
            <w:gridSpan w:val="4"/>
            <w:tcBorders>
              <w:left w:val="thinThickThinSmallGap" w:sz="24" w:space="0" w:color="auto"/>
            </w:tcBorders>
            <w:shd w:val="clear" w:color="auto" w:fill="D9D9D9"/>
          </w:tcPr>
          <w:p w:rsidR="00F90376" w:rsidRPr="00C83BF7" w:rsidRDefault="00F90376" w:rsidP="00953623">
            <w:pPr>
              <w:spacing w:line="180" w:lineRule="exact"/>
              <w:contextualSpacing/>
              <w:rPr>
                <w:rFonts w:cs="Calibri"/>
                <w:b/>
                <w:color w:val="auto"/>
                <w:sz w:val="18"/>
              </w:rPr>
            </w:pPr>
            <w:r w:rsidRPr="00C83BF7">
              <w:rPr>
                <w:b/>
                <w:color w:val="auto"/>
                <w:sz w:val="18"/>
              </w:rPr>
              <w:t xml:space="preserve">Combined:  </w:t>
            </w:r>
            <w:r w:rsidR="00A372BB" w:rsidRPr="00C83BF7">
              <w:rPr>
                <w:b/>
                <w:color w:val="auto"/>
                <w:sz w:val="18"/>
              </w:rPr>
              <w:t>5</w:t>
            </w:r>
            <w:r w:rsidR="00953623" w:rsidRPr="00C83BF7">
              <w:rPr>
                <w:b/>
                <w:color w:val="auto"/>
                <w:sz w:val="18"/>
              </w:rPr>
              <w:t>0</w:t>
            </w:r>
            <w:r w:rsidRPr="00C83BF7">
              <w:rPr>
                <w:b/>
                <w:color w:val="auto"/>
                <w:sz w:val="18"/>
              </w:rPr>
              <w:t>%</w:t>
            </w:r>
            <w:r w:rsidR="00A372BB" w:rsidRPr="00C83BF7">
              <w:rPr>
                <w:b/>
                <w:color w:val="auto"/>
                <w:sz w:val="18"/>
              </w:rPr>
              <w:t>*</w:t>
            </w:r>
          </w:p>
        </w:tc>
      </w:tr>
    </w:tbl>
    <w:p w:rsidR="00DD3E62" w:rsidRPr="00C83BF7" w:rsidRDefault="00220586" w:rsidP="00165C7B">
      <w:pPr>
        <w:pBdr>
          <w:bottom w:val="single" w:sz="12" w:space="1" w:color="auto"/>
        </w:pBdr>
        <w:tabs>
          <w:tab w:val="left" w:pos="288"/>
          <w:tab w:val="left" w:pos="4752"/>
        </w:tabs>
        <w:spacing w:line="180" w:lineRule="exact"/>
        <w:jc w:val="both"/>
        <w:rPr>
          <w:b/>
          <w:color w:val="auto"/>
          <w:sz w:val="18"/>
          <w:szCs w:val="18"/>
        </w:rPr>
      </w:pPr>
      <w:r w:rsidRPr="00C83BF7">
        <w:rPr>
          <w:color w:val="auto"/>
          <w:sz w:val="18"/>
          <w:szCs w:val="18"/>
        </w:rPr>
        <w:t>*</w:t>
      </w:r>
      <w:r w:rsidR="00E03CDD" w:rsidRPr="00C83BF7">
        <w:rPr>
          <w:color w:val="auto"/>
          <w:sz w:val="18"/>
          <w:szCs w:val="18"/>
        </w:rPr>
        <w:t xml:space="preserve">Original </w:t>
      </w:r>
      <w:r w:rsidR="00A372BB" w:rsidRPr="00C83BF7">
        <w:rPr>
          <w:color w:val="auto"/>
          <w:sz w:val="18"/>
          <w:szCs w:val="18"/>
        </w:rPr>
        <w:t xml:space="preserve">VARD </w:t>
      </w:r>
      <w:r w:rsidR="007A3097">
        <w:rPr>
          <w:color w:val="auto"/>
          <w:sz w:val="18"/>
          <w:szCs w:val="18"/>
        </w:rPr>
        <w:t>coded</w:t>
      </w:r>
      <w:r w:rsidR="00A372BB" w:rsidRPr="00C83BF7">
        <w:rPr>
          <w:color w:val="auto"/>
          <w:sz w:val="18"/>
          <w:szCs w:val="18"/>
        </w:rPr>
        <w:t xml:space="preserve"> </w:t>
      </w:r>
      <w:r w:rsidR="00E03CDD" w:rsidRPr="00C83BF7">
        <w:rPr>
          <w:color w:val="auto"/>
          <w:sz w:val="18"/>
          <w:szCs w:val="18"/>
        </w:rPr>
        <w:t xml:space="preserve">left </w:t>
      </w:r>
      <w:r w:rsidRPr="00C83BF7">
        <w:rPr>
          <w:color w:val="auto"/>
          <w:sz w:val="18"/>
          <w:szCs w:val="18"/>
        </w:rPr>
        <w:t>pero</w:t>
      </w:r>
      <w:r w:rsidR="00E307DD" w:rsidRPr="00C83BF7">
        <w:rPr>
          <w:color w:val="auto"/>
          <w:sz w:val="18"/>
          <w:szCs w:val="18"/>
        </w:rPr>
        <w:t>neus</w:t>
      </w:r>
      <w:r w:rsidR="00A372BB" w:rsidRPr="00C83BF7">
        <w:rPr>
          <w:color w:val="auto"/>
          <w:sz w:val="18"/>
          <w:szCs w:val="18"/>
        </w:rPr>
        <w:t xml:space="preserve"> brevis</w:t>
      </w:r>
      <w:r w:rsidR="00E03CDD" w:rsidRPr="00C83BF7">
        <w:rPr>
          <w:color w:val="auto"/>
          <w:sz w:val="18"/>
          <w:szCs w:val="18"/>
        </w:rPr>
        <w:t xml:space="preserve"> 5311 </w:t>
      </w:r>
      <w:r w:rsidR="007A3097">
        <w:rPr>
          <w:color w:val="auto"/>
          <w:sz w:val="18"/>
          <w:szCs w:val="18"/>
        </w:rPr>
        <w:t>r</w:t>
      </w:r>
      <w:r w:rsidR="00E03CDD" w:rsidRPr="00C83BF7">
        <w:rPr>
          <w:color w:val="auto"/>
          <w:sz w:val="18"/>
          <w:szCs w:val="18"/>
        </w:rPr>
        <w:t>at</w:t>
      </w:r>
      <w:r w:rsidR="007A3097">
        <w:rPr>
          <w:color w:val="auto"/>
          <w:sz w:val="18"/>
          <w:szCs w:val="18"/>
        </w:rPr>
        <w:t>ed</w:t>
      </w:r>
      <w:r w:rsidR="00E03CDD" w:rsidRPr="00C83BF7">
        <w:rPr>
          <w:color w:val="auto"/>
          <w:sz w:val="18"/>
          <w:szCs w:val="18"/>
        </w:rPr>
        <w:t xml:space="preserve"> 0%</w:t>
      </w:r>
      <w:r w:rsidR="00A372BB" w:rsidRPr="00C83BF7">
        <w:rPr>
          <w:color w:val="auto"/>
          <w:sz w:val="18"/>
          <w:szCs w:val="18"/>
        </w:rPr>
        <w:t xml:space="preserve"> </w:t>
      </w:r>
      <w:r w:rsidR="00DD3E62" w:rsidRPr="00C83BF7">
        <w:rPr>
          <w:color w:val="auto"/>
          <w:sz w:val="18"/>
          <w:szCs w:val="18"/>
        </w:rPr>
        <w:t>and umbili</w:t>
      </w:r>
      <w:r w:rsidR="005F34CE" w:rsidRPr="00C83BF7">
        <w:rPr>
          <w:color w:val="auto"/>
          <w:sz w:val="18"/>
          <w:szCs w:val="18"/>
        </w:rPr>
        <w:t>cal 7339 at 0% (combined 30%); r</w:t>
      </w:r>
      <w:r w:rsidR="00DD3E62" w:rsidRPr="00C83BF7">
        <w:rPr>
          <w:color w:val="auto"/>
          <w:sz w:val="18"/>
          <w:szCs w:val="18"/>
        </w:rPr>
        <w:t>etroactively changed to above based on BVA 20070830 decision</w:t>
      </w:r>
      <w:r w:rsidR="00E307DD" w:rsidRPr="00C83BF7">
        <w:rPr>
          <w:color w:val="auto"/>
          <w:sz w:val="18"/>
          <w:szCs w:val="18"/>
        </w:rPr>
        <w:t xml:space="preserve"> and VARD 20040520</w:t>
      </w:r>
      <w:r w:rsidR="007A3097">
        <w:rPr>
          <w:color w:val="auto"/>
          <w:sz w:val="18"/>
          <w:szCs w:val="18"/>
        </w:rPr>
        <w:t>.</w:t>
      </w:r>
      <w:r w:rsidR="00E673B1" w:rsidRPr="00C83BF7">
        <w:rPr>
          <w:b/>
          <w:color w:val="auto"/>
          <w:sz w:val="18"/>
          <w:szCs w:val="18"/>
        </w:rPr>
        <w:t xml:space="preserve"> </w:t>
      </w:r>
    </w:p>
    <w:p w:rsidR="00FB1755" w:rsidRPr="00C83BF7" w:rsidRDefault="00FB1755" w:rsidP="00F90376">
      <w:pPr>
        <w:pBdr>
          <w:bottom w:val="single" w:sz="12" w:space="1" w:color="auto"/>
        </w:pBdr>
        <w:tabs>
          <w:tab w:val="left" w:pos="288"/>
          <w:tab w:val="left" w:pos="4752"/>
        </w:tabs>
        <w:jc w:val="both"/>
        <w:rPr>
          <w:color w:val="auto"/>
          <w:sz w:val="20"/>
        </w:rPr>
      </w:pPr>
    </w:p>
    <w:p w:rsidR="00AD2379" w:rsidRPr="00C83BF7" w:rsidRDefault="00AD2379" w:rsidP="00165C7B">
      <w:pPr>
        <w:jc w:val="both"/>
        <w:rPr>
          <w:color w:val="auto"/>
        </w:rPr>
      </w:pPr>
    </w:p>
    <w:p w:rsidR="00AD2379" w:rsidRPr="00F64312" w:rsidRDefault="00AD2379" w:rsidP="00072117">
      <w:pPr>
        <w:tabs>
          <w:tab w:val="left" w:pos="288"/>
          <w:tab w:val="left" w:pos="4752"/>
        </w:tabs>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143652" w:rsidRPr="00072117">
        <w:rPr>
          <w:rFonts w:cs="Times New Roman"/>
          <w:color w:val="auto"/>
          <w:szCs w:val="24"/>
        </w:rPr>
        <w:t xml:space="preserve">The Board acknowledges the CI’s contention that suggests ratings should have been conferred for other conditions documented at the time of separation.  The Board wishes to clarify that it is subject to the same laws for disability entitlements as those under which the </w:t>
      </w:r>
      <w:r w:rsidR="00381B51">
        <w:rPr>
          <w:rFonts w:cs="Times New Roman"/>
          <w:color w:val="auto"/>
          <w:szCs w:val="24"/>
        </w:rPr>
        <w:t>Disability Evaluation System (</w:t>
      </w:r>
      <w:r w:rsidR="00143652" w:rsidRPr="00072117">
        <w:rPr>
          <w:rFonts w:cs="Times New Roman"/>
          <w:color w:val="auto"/>
          <w:szCs w:val="24"/>
        </w:rPr>
        <w:t xml:space="preserve">DES) operates.  </w:t>
      </w:r>
      <w:r w:rsidR="00381B51">
        <w:rPr>
          <w:rFonts w:cs="Times New Roman"/>
          <w:iCs/>
          <w:color w:val="auto"/>
          <w:szCs w:val="24"/>
        </w:rPr>
        <w:t xml:space="preserve">While the </w:t>
      </w:r>
      <w:r w:rsidR="00143652" w:rsidRPr="00072117">
        <w:rPr>
          <w:rFonts w:cs="Times New Roman"/>
          <w:iCs/>
          <w:color w:val="auto"/>
          <w:szCs w:val="24"/>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381B51">
        <w:rPr>
          <w:rFonts w:cs="Times New Roman"/>
          <w:iCs/>
          <w:color w:val="auto"/>
          <w:szCs w:val="24"/>
        </w:rPr>
        <w:t>s’</w:t>
      </w:r>
      <w:r w:rsidR="00143652" w:rsidRPr="00072117">
        <w:rPr>
          <w:rFonts w:cs="Times New Roman"/>
          <w:iCs/>
          <w:color w:val="auto"/>
          <w:szCs w:val="24"/>
        </w:rPr>
        <w:t xml:space="preserve"> Affairs (DVA), operating under a different set of laws (Title 38, United States Code), is </w:t>
      </w:r>
      <w:r w:rsidR="00381B51">
        <w:rPr>
          <w:rFonts w:cs="Times New Roman"/>
          <w:iCs/>
          <w:color w:val="auto"/>
          <w:szCs w:val="24"/>
        </w:rPr>
        <w:t>empowered to compensate service-</w:t>
      </w:r>
      <w:r w:rsidR="00143652" w:rsidRPr="00072117">
        <w:rPr>
          <w:rFonts w:cs="Times New Roman"/>
          <w:iCs/>
          <w:color w:val="auto"/>
          <w:szCs w:val="24"/>
        </w:rPr>
        <w:t xml:space="preserve">connected conditions and to periodically re-evaluate said conditions for the purpose of adjusting the </w:t>
      </w:r>
      <w:r w:rsidR="00381B51">
        <w:rPr>
          <w:rFonts w:cs="Times New Roman"/>
          <w:iCs/>
          <w:color w:val="auto"/>
          <w:szCs w:val="24"/>
        </w:rPr>
        <w:t>V</w:t>
      </w:r>
      <w:r w:rsidR="00143652" w:rsidRPr="00072117">
        <w:rPr>
          <w:rFonts w:cs="Times New Roman"/>
          <w:iCs/>
          <w:color w:val="auto"/>
          <w:szCs w:val="24"/>
        </w:rPr>
        <w:t xml:space="preserve">eteran’s disability rating should </w:t>
      </w:r>
      <w:r w:rsidR="00381B51">
        <w:rPr>
          <w:rFonts w:cs="Times New Roman"/>
          <w:iCs/>
          <w:color w:val="auto"/>
          <w:szCs w:val="24"/>
        </w:rPr>
        <w:t>the</w:t>
      </w:r>
      <w:r w:rsidR="00143652" w:rsidRPr="00072117">
        <w:rPr>
          <w:rFonts w:cs="Times New Roman"/>
          <w:iCs/>
          <w:color w:val="auto"/>
          <w:szCs w:val="24"/>
        </w:rPr>
        <w:t xml:space="preserve"> degree of impairment vary over time.  </w:t>
      </w:r>
      <w:r w:rsidR="00143652" w:rsidRPr="00072117">
        <w:rPr>
          <w:color w:val="auto"/>
          <w:szCs w:val="24"/>
        </w:rPr>
        <w:t xml:space="preserve">The Board utilizes </w:t>
      </w:r>
      <w:r w:rsidR="00381B51">
        <w:rPr>
          <w:color w:val="auto"/>
          <w:szCs w:val="24"/>
        </w:rPr>
        <w:t>D</w:t>
      </w:r>
      <w:r w:rsidR="00143652" w:rsidRPr="00072117">
        <w:rPr>
          <w:color w:val="auto"/>
          <w:szCs w:val="24"/>
        </w:rPr>
        <w:t>VA evidence proximal to separation in arriving at its recommendations;</w:t>
      </w:r>
      <w:r w:rsidR="00381B51">
        <w:rPr>
          <w:color w:val="auto"/>
          <w:szCs w:val="24"/>
        </w:rPr>
        <w:t xml:space="preserve"> and, DoDI 6040.44 defines a 12-</w:t>
      </w:r>
      <w:r w:rsidR="00143652" w:rsidRPr="00072117">
        <w:rPr>
          <w:color w:val="auto"/>
          <w:szCs w:val="24"/>
        </w:rPr>
        <w:t>month interval for special consideration to post-separation evidence.  The Board’s authority as defined in DoDI 6044.40</w:t>
      </w:r>
      <w:r w:rsidR="00381B51">
        <w:rPr>
          <w:color w:val="auto"/>
          <w:szCs w:val="24"/>
        </w:rPr>
        <w:t>;</w:t>
      </w:r>
      <w:r w:rsidR="00143652" w:rsidRPr="00072117">
        <w:rPr>
          <w:color w:val="auto"/>
          <w:szCs w:val="24"/>
        </w:rPr>
        <w:t xml:space="preserve">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r w:rsidR="00072117" w:rsidRPr="00072117">
        <w:rPr>
          <w:color w:val="auto"/>
          <w:szCs w:val="24"/>
        </w:rPr>
        <w:t xml:space="preserve">  The Board also acknowledges the sentiment expressed in the CI’s application regarding the significant impairment and worsening severity with which her service-incurred condition continues to burden her.  It is a fact</w:t>
      </w:r>
      <w:r w:rsidR="00381B51">
        <w:rPr>
          <w:color w:val="auto"/>
          <w:szCs w:val="24"/>
        </w:rPr>
        <w:t>;</w:t>
      </w:r>
      <w:r w:rsidR="00072117" w:rsidRPr="00072117">
        <w:rPr>
          <w:color w:val="auto"/>
          <w:szCs w:val="24"/>
        </w:rPr>
        <w:t xml:space="preserve"> however, that the DES has neither the role nor the authority to compensate service members for anticipated future severity or potential complications of conditions resulting in medical separation.  This role and authority is granted by Congress to the </w:t>
      </w:r>
      <w:r w:rsidR="00381B51">
        <w:rPr>
          <w:color w:val="auto"/>
          <w:szCs w:val="24"/>
        </w:rPr>
        <w:t>DVA</w:t>
      </w:r>
      <w:r w:rsidR="00072117" w:rsidRPr="00072117">
        <w:rPr>
          <w:color w:val="auto"/>
          <w:szCs w:val="24"/>
        </w:rPr>
        <w:t>.</w:t>
      </w:r>
      <w:r w:rsidR="00072117">
        <w:rPr>
          <w:szCs w:val="24"/>
        </w:rPr>
        <w:t xml:space="preserve">  </w:t>
      </w:r>
    </w:p>
    <w:p w:rsidR="00AD2379" w:rsidRPr="00F64312" w:rsidRDefault="00AD2379" w:rsidP="00B22D42">
      <w:pPr>
        <w:jc w:val="both"/>
        <w:rPr>
          <w:color w:val="auto"/>
          <w:highlight w:val="yellow"/>
        </w:rPr>
      </w:pPr>
    </w:p>
    <w:p w:rsidR="00381B51" w:rsidRDefault="00263EB3" w:rsidP="005F722C">
      <w:pPr>
        <w:jc w:val="both"/>
        <w:outlineLvl w:val="0"/>
        <w:rPr>
          <w:color w:val="auto"/>
        </w:rPr>
      </w:pPr>
      <w:proofErr w:type="gramStart"/>
      <w:r w:rsidRPr="00263EB3">
        <w:rPr>
          <w:color w:val="auto"/>
          <w:u w:val="single"/>
        </w:rPr>
        <w:lastRenderedPageBreak/>
        <w:t>Left Foot and Ankle Pain</w:t>
      </w:r>
      <w:r w:rsidR="00AD2379" w:rsidRPr="00263EB3">
        <w:rPr>
          <w:color w:val="auto"/>
          <w:u w:val="single"/>
        </w:rPr>
        <w:t xml:space="preserve"> Condition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385708" w:rsidRPr="00EB6B7A">
        <w:rPr>
          <w:color w:val="auto"/>
        </w:rPr>
        <w:t>The narrative summary (NARSUM) notes</w:t>
      </w:r>
      <w:r w:rsidR="00D4417D">
        <w:rPr>
          <w:color w:val="auto"/>
        </w:rPr>
        <w:t xml:space="preserve"> that the CI twisted her left ankle in January 2002, </w:t>
      </w:r>
      <w:r w:rsidR="00D4417D" w:rsidRPr="005F722C">
        <w:rPr>
          <w:color w:val="auto"/>
        </w:rPr>
        <w:t>causing a fracture of the base of the 5</w:t>
      </w:r>
      <w:r w:rsidR="00381B51">
        <w:rPr>
          <w:color w:val="auto"/>
        </w:rPr>
        <w:t>th</w:t>
      </w:r>
      <w:r w:rsidR="00D4417D" w:rsidRPr="005F722C">
        <w:rPr>
          <w:color w:val="auto"/>
        </w:rPr>
        <w:t xml:space="preserve"> metatarsal bon</w:t>
      </w:r>
      <w:r w:rsidR="0062754B" w:rsidRPr="005F722C">
        <w:rPr>
          <w:color w:val="auto"/>
        </w:rPr>
        <w:t>e</w:t>
      </w:r>
      <w:r w:rsidR="00D4417D" w:rsidRPr="005F722C">
        <w:rPr>
          <w:color w:val="auto"/>
        </w:rPr>
        <w:t>.</w:t>
      </w:r>
      <w:r w:rsidR="00201C80" w:rsidRPr="005F722C">
        <w:rPr>
          <w:color w:val="auto"/>
        </w:rPr>
        <w:t xml:space="preserve">  </w:t>
      </w:r>
      <w:r w:rsidR="00AF4EE6" w:rsidRPr="005F722C">
        <w:rPr>
          <w:color w:val="auto"/>
        </w:rPr>
        <w:t>Due to persistent pain, a</w:t>
      </w:r>
      <w:r w:rsidR="004A119F" w:rsidRPr="005F722C">
        <w:rPr>
          <w:color w:val="auto"/>
          <w:szCs w:val="24"/>
        </w:rPr>
        <w:t xml:space="preserve"> magnetic resonance imaging (MRI) study </w:t>
      </w:r>
      <w:r w:rsidR="00AF4EE6" w:rsidRPr="005F722C">
        <w:rPr>
          <w:color w:val="auto"/>
          <w:szCs w:val="24"/>
        </w:rPr>
        <w:t xml:space="preserve">was performed </w:t>
      </w:r>
      <w:r w:rsidR="004A119F" w:rsidRPr="005F722C">
        <w:rPr>
          <w:color w:val="auto"/>
          <w:szCs w:val="24"/>
        </w:rPr>
        <w:t>on 15</w:t>
      </w:r>
      <w:r w:rsidR="00C73286">
        <w:rPr>
          <w:color w:val="auto"/>
          <w:szCs w:val="24"/>
        </w:rPr>
        <w:t> </w:t>
      </w:r>
      <w:r w:rsidR="004A119F" w:rsidRPr="005F722C">
        <w:rPr>
          <w:color w:val="auto"/>
          <w:szCs w:val="24"/>
        </w:rPr>
        <w:t>April 2002</w:t>
      </w:r>
      <w:r w:rsidR="00AF4EE6" w:rsidRPr="005F722C">
        <w:rPr>
          <w:color w:val="auto"/>
          <w:szCs w:val="24"/>
        </w:rPr>
        <w:t>.  A tear</w:t>
      </w:r>
      <w:r w:rsidR="004A119F" w:rsidRPr="005F722C">
        <w:rPr>
          <w:color w:val="auto"/>
          <w:szCs w:val="24"/>
        </w:rPr>
        <w:t xml:space="preserve"> of the </w:t>
      </w:r>
      <w:r w:rsidR="00871209" w:rsidRPr="005F722C">
        <w:rPr>
          <w:color w:val="auto"/>
          <w:szCs w:val="24"/>
        </w:rPr>
        <w:t xml:space="preserve">anterior aspect of the </w:t>
      </w:r>
      <w:r w:rsidR="004A119F" w:rsidRPr="005F722C">
        <w:rPr>
          <w:color w:val="auto"/>
          <w:szCs w:val="24"/>
        </w:rPr>
        <w:t>peroneus brevis tendon</w:t>
      </w:r>
      <w:r w:rsidR="00AF4EE6" w:rsidRPr="005F722C">
        <w:rPr>
          <w:color w:val="auto"/>
          <w:szCs w:val="24"/>
        </w:rPr>
        <w:t xml:space="preserve"> was identified</w:t>
      </w:r>
      <w:r w:rsidR="004A119F" w:rsidRPr="005F722C">
        <w:rPr>
          <w:color w:val="auto"/>
          <w:szCs w:val="24"/>
        </w:rPr>
        <w:t>,</w:t>
      </w:r>
      <w:r w:rsidR="004A119F">
        <w:rPr>
          <w:color w:val="auto"/>
          <w:szCs w:val="24"/>
        </w:rPr>
        <w:t xml:space="preserve"> but there was no longer evidence of fifth metatarsal abnormality. </w:t>
      </w:r>
      <w:r w:rsidR="005F722C">
        <w:rPr>
          <w:color w:val="auto"/>
          <w:szCs w:val="24"/>
        </w:rPr>
        <w:t xml:space="preserve"> </w:t>
      </w:r>
      <w:r w:rsidR="004A119F">
        <w:rPr>
          <w:color w:val="auto"/>
        </w:rPr>
        <w:t>Prolonged treatment with an immobilizing boot</w:t>
      </w:r>
      <w:r w:rsidR="00FE489A">
        <w:rPr>
          <w:color w:val="auto"/>
        </w:rPr>
        <w:t xml:space="preserve">, </w:t>
      </w:r>
      <w:r w:rsidR="006715D5">
        <w:rPr>
          <w:color w:val="auto"/>
        </w:rPr>
        <w:t>orthotics</w:t>
      </w:r>
      <w:r w:rsidR="004A119F" w:rsidRPr="00FE489A">
        <w:rPr>
          <w:color w:val="FF0000"/>
        </w:rPr>
        <w:t xml:space="preserve"> </w:t>
      </w:r>
      <w:r w:rsidR="004A119F">
        <w:rPr>
          <w:color w:val="auto"/>
        </w:rPr>
        <w:t>and physical therapy</w:t>
      </w:r>
      <w:r w:rsidR="00386605" w:rsidRPr="00FE489A">
        <w:rPr>
          <w:color w:val="auto"/>
          <w:sz w:val="20"/>
        </w:rPr>
        <w:t xml:space="preserve"> </w:t>
      </w:r>
      <w:r w:rsidR="004A119F">
        <w:rPr>
          <w:color w:val="auto"/>
        </w:rPr>
        <w:t xml:space="preserve">did not sufficiently improve her pain.  </w:t>
      </w:r>
      <w:r w:rsidR="00201C80">
        <w:rPr>
          <w:color w:val="auto"/>
        </w:rPr>
        <w:t xml:space="preserve">She was unable to run, bend, or lift heavy objects due to </w:t>
      </w:r>
      <w:r w:rsidR="00EB6B7A">
        <w:rPr>
          <w:color w:val="auto"/>
        </w:rPr>
        <w:t xml:space="preserve">persistent </w:t>
      </w:r>
      <w:r w:rsidR="00FC6568">
        <w:rPr>
          <w:color w:val="auto"/>
        </w:rPr>
        <w:t xml:space="preserve">ankle pain and </w:t>
      </w:r>
      <w:r w:rsidR="00381B51">
        <w:rPr>
          <w:color w:val="auto"/>
        </w:rPr>
        <w:t>LBP</w:t>
      </w:r>
      <w:r w:rsidR="00FC6568">
        <w:rPr>
          <w:color w:val="auto"/>
        </w:rPr>
        <w:t>, but she enjoyed going to the gym.</w:t>
      </w:r>
      <w:r w:rsidR="00201C80">
        <w:rPr>
          <w:color w:val="auto"/>
        </w:rPr>
        <w:t xml:space="preserve">  Weight bearing activity caused the ankle to hurt.</w:t>
      </w:r>
      <w:r w:rsidR="005F722C">
        <w:rPr>
          <w:color w:val="auto"/>
        </w:rPr>
        <w:t xml:space="preserve">  </w:t>
      </w:r>
    </w:p>
    <w:p w:rsidR="00381B51" w:rsidRDefault="00381B51" w:rsidP="005F722C">
      <w:pPr>
        <w:jc w:val="both"/>
        <w:outlineLvl w:val="0"/>
        <w:rPr>
          <w:color w:val="auto"/>
        </w:rPr>
      </w:pPr>
    </w:p>
    <w:p w:rsidR="0069687C" w:rsidRPr="00C83BF7" w:rsidRDefault="0069687C" w:rsidP="005F722C">
      <w:pPr>
        <w:jc w:val="both"/>
        <w:outlineLvl w:val="0"/>
        <w:rPr>
          <w:color w:val="auto"/>
          <w:szCs w:val="24"/>
        </w:rPr>
      </w:pPr>
      <w:r w:rsidRPr="00F64312">
        <w:rPr>
          <w:color w:val="auto"/>
          <w:szCs w:val="24"/>
        </w:rPr>
        <w:t xml:space="preserve">There were </w:t>
      </w:r>
      <w:r w:rsidR="003D10A6">
        <w:rPr>
          <w:color w:val="auto"/>
          <w:szCs w:val="24"/>
        </w:rPr>
        <w:t>three</w:t>
      </w:r>
      <w:r w:rsidR="00001EFC">
        <w:rPr>
          <w:color w:val="auto"/>
          <w:szCs w:val="24"/>
        </w:rPr>
        <w:t xml:space="preserve"> goniometric ra</w:t>
      </w:r>
      <w:r w:rsidR="00381B51">
        <w:rPr>
          <w:color w:val="auto"/>
          <w:szCs w:val="24"/>
        </w:rPr>
        <w:t>nge-of-</w:t>
      </w:r>
      <w:r w:rsidRPr="00F64312">
        <w:rPr>
          <w:color w:val="auto"/>
          <w:szCs w:val="24"/>
        </w:rPr>
        <w:t xml:space="preserve">motion (ROM) evaluations in evidence, with documentation of additional ratable criteria, which the Board weighed in arriving at its rating </w:t>
      </w:r>
      <w:r w:rsidRPr="00C83BF7">
        <w:rPr>
          <w:color w:val="auto"/>
          <w:szCs w:val="24"/>
        </w:rPr>
        <w:t>recommendation; as summarized in the chart below.</w:t>
      </w:r>
      <w:r w:rsidR="00165C7B" w:rsidRPr="00C83BF7">
        <w:rPr>
          <w:color w:val="auto"/>
          <w:szCs w:val="24"/>
        </w:rPr>
        <w:t xml:space="preserve">  </w:t>
      </w:r>
    </w:p>
    <w:p w:rsidR="008757FD" w:rsidRPr="00C83BF7" w:rsidRDefault="008757FD" w:rsidP="005F722C">
      <w:pPr>
        <w:jc w:val="both"/>
        <w:rPr>
          <w:color w:val="auto"/>
          <w:szCs w:val="24"/>
        </w:rPr>
      </w:pPr>
    </w:p>
    <w:tbl>
      <w:tblPr>
        <w:tblW w:w="9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8"/>
        <w:gridCol w:w="2160"/>
        <w:gridCol w:w="2328"/>
        <w:gridCol w:w="2610"/>
      </w:tblGrid>
      <w:tr w:rsidR="00D4417D" w:rsidRPr="00C83BF7" w:rsidTr="008757FD">
        <w:trPr>
          <w:trHeight w:val="467"/>
          <w:jc w:val="center"/>
        </w:trPr>
        <w:tc>
          <w:tcPr>
            <w:tcW w:w="2238" w:type="dxa"/>
            <w:shd w:val="clear" w:color="auto" w:fill="D9D9D9" w:themeFill="background1" w:themeFillShade="D9"/>
            <w:vAlign w:val="center"/>
          </w:tcPr>
          <w:p w:rsidR="00D4417D" w:rsidRPr="00C83BF7" w:rsidRDefault="00201C80" w:rsidP="002711FF">
            <w:pPr>
              <w:spacing w:line="220" w:lineRule="exact"/>
              <w:contextualSpacing/>
              <w:rPr>
                <w:rFonts w:asciiTheme="majorHAnsi" w:eastAsia="Calibri" w:hAnsiTheme="majorHAnsi" w:cstheme="majorHAnsi"/>
                <w:color w:val="auto"/>
                <w:sz w:val="20"/>
              </w:rPr>
            </w:pPr>
            <w:r w:rsidRPr="00C83BF7">
              <w:rPr>
                <w:rFonts w:asciiTheme="majorHAnsi" w:eastAsia="Calibri" w:hAnsiTheme="majorHAnsi" w:cstheme="majorHAnsi"/>
                <w:color w:val="auto"/>
                <w:sz w:val="20"/>
              </w:rPr>
              <w:t>Left</w:t>
            </w:r>
            <w:r w:rsidR="00D4417D" w:rsidRPr="00C83BF7">
              <w:rPr>
                <w:rFonts w:asciiTheme="majorHAnsi" w:eastAsia="Calibri" w:hAnsiTheme="majorHAnsi" w:cstheme="majorHAnsi"/>
                <w:color w:val="auto"/>
                <w:sz w:val="20"/>
              </w:rPr>
              <w:t xml:space="preserve"> Ankle ROM</w:t>
            </w:r>
          </w:p>
        </w:tc>
        <w:tc>
          <w:tcPr>
            <w:tcW w:w="2160" w:type="dxa"/>
            <w:shd w:val="clear" w:color="auto" w:fill="D9D9D9" w:themeFill="background1" w:themeFillShade="D9"/>
            <w:vAlign w:val="center"/>
          </w:tcPr>
          <w:p w:rsidR="00D4417D" w:rsidRPr="00C83BF7" w:rsidRDefault="008757FD" w:rsidP="005F722C">
            <w:pPr>
              <w:spacing w:line="220" w:lineRule="exact"/>
              <w:contextualSpacing/>
              <w:rPr>
                <w:rFonts w:asciiTheme="majorHAnsi" w:hAnsiTheme="majorHAnsi" w:cstheme="majorHAnsi"/>
                <w:color w:val="auto"/>
                <w:sz w:val="20"/>
              </w:rPr>
            </w:pPr>
            <w:r w:rsidRPr="00C83BF7">
              <w:rPr>
                <w:rFonts w:asciiTheme="majorHAnsi" w:hAnsiTheme="majorHAnsi" w:cstheme="majorHAnsi"/>
                <w:color w:val="auto"/>
                <w:sz w:val="20"/>
              </w:rPr>
              <w:t xml:space="preserve">MEB </w:t>
            </w:r>
            <w:r w:rsidR="00D4417D" w:rsidRPr="00C83BF7">
              <w:rPr>
                <w:rFonts w:asciiTheme="majorHAnsi" w:hAnsiTheme="majorHAnsi" w:cstheme="majorHAnsi"/>
                <w:color w:val="auto"/>
                <w:sz w:val="20"/>
              </w:rPr>
              <w:t>~</w:t>
            </w:r>
            <w:r w:rsidRPr="00C83BF7">
              <w:rPr>
                <w:rFonts w:asciiTheme="majorHAnsi" w:hAnsiTheme="majorHAnsi" w:cstheme="majorHAnsi"/>
                <w:color w:val="auto"/>
                <w:sz w:val="20"/>
              </w:rPr>
              <w:t>4</w:t>
            </w:r>
            <w:r w:rsidR="00D4417D" w:rsidRPr="00C83BF7">
              <w:rPr>
                <w:rFonts w:asciiTheme="majorHAnsi" w:hAnsiTheme="majorHAnsi" w:cstheme="majorHAnsi"/>
                <w:color w:val="auto"/>
                <w:sz w:val="20"/>
              </w:rPr>
              <w:t xml:space="preserve"> Mo. Pre-Sep</w:t>
            </w:r>
          </w:p>
        </w:tc>
        <w:tc>
          <w:tcPr>
            <w:tcW w:w="2328" w:type="dxa"/>
            <w:shd w:val="clear" w:color="auto" w:fill="D9D9D9" w:themeFill="background1" w:themeFillShade="D9"/>
            <w:vAlign w:val="center"/>
          </w:tcPr>
          <w:p w:rsidR="00D4417D" w:rsidRPr="00C83BF7" w:rsidRDefault="008757FD" w:rsidP="005F722C">
            <w:pPr>
              <w:spacing w:line="220" w:lineRule="exact"/>
              <w:contextualSpacing/>
              <w:rPr>
                <w:rFonts w:asciiTheme="majorHAnsi" w:hAnsiTheme="majorHAnsi" w:cstheme="majorHAnsi"/>
                <w:color w:val="auto"/>
                <w:sz w:val="20"/>
              </w:rPr>
            </w:pPr>
            <w:r w:rsidRPr="00C83BF7">
              <w:rPr>
                <w:rFonts w:asciiTheme="majorHAnsi" w:hAnsiTheme="majorHAnsi" w:cstheme="majorHAnsi"/>
                <w:color w:val="auto"/>
                <w:sz w:val="20"/>
              </w:rPr>
              <w:t>NARSUM</w:t>
            </w:r>
            <w:r w:rsidR="00D4417D" w:rsidRPr="00C83BF7">
              <w:rPr>
                <w:rFonts w:asciiTheme="majorHAnsi" w:hAnsiTheme="majorHAnsi" w:cstheme="majorHAnsi"/>
                <w:color w:val="auto"/>
                <w:sz w:val="20"/>
              </w:rPr>
              <w:t xml:space="preserve"> ~</w:t>
            </w:r>
            <w:r w:rsidR="00F10FBA" w:rsidRPr="00C83BF7">
              <w:rPr>
                <w:rFonts w:asciiTheme="majorHAnsi" w:hAnsiTheme="majorHAnsi" w:cstheme="majorHAnsi"/>
                <w:color w:val="auto"/>
                <w:sz w:val="20"/>
              </w:rPr>
              <w:t>3</w:t>
            </w:r>
            <w:r w:rsidR="00D4417D" w:rsidRPr="00C83BF7">
              <w:rPr>
                <w:rFonts w:asciiTheme="majorHAnsi" w:hAnsiTheme="majorHAnsi" w:cstheme="majorHAnsi"/>
                <w:color w:val="auto"/>
                <w:sz w:val="20"/>
              </w:rPr>
              <w:t xml:space="preserve"> Mo. Pre-Sep</w:t>
            </w:r>
          </w:p>
        </w:tc>
        <w:tc>
          <w:tcPr>
            <w:tcW w:w="2610" w:type="dxa"/>
            <w:shd w:val="clear" w:color="auto" w:fill="D9D9D9" w:themeFill="background1" w:themeFillShade="D9"/>
            <w:vAlign w:val="center"/>
          </w:tcPr>
          <w:p w:rsidR="00D4417D" w:rsidRPr="00C83BF7" w:rsidRDefault="00D4417D" w:rsidP="005F722C">
            <w:pPr>
              <w:spacing w:line="220" w:lineRule="exact"/>
              <w:contextualSpacing/>
              <w:rPr>
                <w:rFonts w:asciiTheme="majorHAnsi" w:hAnsiTheme="majorHAnsi" w:cstheme="majorHAnsi"/>
                <w:color w:val="auto"/>
                <w:sz w:val="20"/>
              </w:rPr>
            </w:pPr>
            <w:r w:rsidRPr="00C83BF7">
              <w:rPr>
                <w:rFonts w:asciiTheme="majorHAnsi" w:hAnsiTheme="majorHAnsi" w:cstheme="majorHAnsi"/>
                <w:color w:val="auto"/>
                <w:sz w:val="20"/>
              </w:rPr>
              <w:t>VA C&amp;P ~</w:t>
            </w:r>
            <w:r w:rsidR="00325861" w:rsidRPr="00C83BF7">
              <w:rPr>
                <w:rFonts w:asciiTheme="majorHAnsi" w:hAnsiTheme="majorHAnsi" w:cstheme="majorHAnsi"/>
                <w:color w:val="auto"/>
                <w:sz w:val="20"/>
              </w:rPr>
              <w:t>3</w:t>
            </w:r>
            <w:r w:rsidRPr="00C83BF7">
              <w:rPr>
                <w:rFonts w:asciiTheme="majorHAnsi" w:hAnsiTheme="majorHAnsi" w:cstheme="majorHAnsi"/>
                <w:color w:val="auto"/>
                <w:sz w:val="20"/>
              </w:rPr>
              <w:t xml:space="preserve"> Mo. Post-Sep</w:t>
            </w:r>
          </w:p>
        </w:tc>
      </w:tr>
      <w:tr w:rsidR="00D4417D" w:rsidRPr="00C83BF7" w:rsidTr="008757FD">
        <w:trPr>
          <w:jc w:val="center"/>
        </w:trPr>
        <w:tc>
          <w:tcPr>
            <w:tcW w:w="2238" w:type="dxa"/>
            <w:vAlign w:val="center"/>
          </w:tcPr>
          <w:p w:rsidR="00D4417D" w:rsidRPr="00C83BF7" w:rsidRDefault="00D4417D" w:rsidP="002711FF">
            <w:pPr>
              <w:spacing w:line="220" w:lineRule="exact"/>
              <w:contextualSpacing/>
              <w:rPr>
                <w:rFonts w:asciiTheme="majorHAnsi" w:eastAsia="Calibri" w:hAnsiTheme="majorHAnsi" w:cstheme="majorHAnsi"/>
                <w:color w:val="auto"/>
                <w:sz w:val="20"/>
              </w:rPr>
            </w:pPr>
            <w:r w:rsidRPr="00C83BF7">
              <w:rPr>
                <w:rFonts w:asciiTheme="majorHAnsi" w:eastAsia="Calibri" w:hAnsiTheme="majorHAnsi" w:cstheme="majorHAnsi"/>
                <w:color w:val="auto"/>
                <w:sz w:val="20"/>
              </w:rPr>
              <w:t>Dorsiflexion (0-20⁰)</w:t>
            </w:r>
          </w:p>
        </w:tc>
        <w:tc>
          <w:tcPr>
            <w:tcW w:w="2160" w:type="dxa"/>
            <w:vAlign w:val="center"/>
          </w:tcPr>
          <w:p w:rsidR="00D4417D" w:rsidRPr="00C83BF7" w:rsidRDefault="00EB6B7A" w:rsidP="002711FF">
            <w:pPr>
              <w:spacing w:line="220" w:lineRule="exact"/>
              <w:contextualSpacing/>
              <w:rPr>
                <w:rFonts w:asciiTheme="majorHAnsi" w:eastAsia="Calibri" w:hAnsiTheme="majorHAnsi" w:cstheme="majorHAnsi"/>
                <w:color w:val="auto"/>
                <w:sz w:val="20"/>
                <w:highlight w:val="yellow"/>
              </w:rPr>
            </w:pPr>
            <w:r w:rsidRPr="00C83BF7">
              <w:rPr>
                <w:rFonts w:asciiTheme="majorHAnsi" w:eastAsia="Calibri" w:hAnsiTheme="majorHAnsi" w:cstheme="majorHAnsi"/>
                <w:color w:val="auto"/>
                <w:sz w:val="20"/>
              </w:rPr>
              <w:t>10⁰</w:t>
            </w:r>
          </w:p>
        </w:tc>
        <w:tc>
          <w:tcPr>
            <w:tcW w:w="2328" w:type="dxa"/>
            <w:vAlign w:val="center"/>
          </w:tcPr>
          <w:p w:rsidR="00D4417D" w:rsidRPr="00C83BF7" w:rsidRDefault="008757FD" w:rsidP="002711FF">
            <w:pPr>
              <w:spacing w:line="220" w:lineRule="exact"/>
              <w:contextualSpacing/>
              <w:rPr>
                <w:rFonts w:asciiTheme="majorHAnsi" w:eastAsia="Calibri" w:hAnsiTheme="majorHAnsi" w:cstheme="majorHAnsi"/>
                <w:color w:val="auto"/>
                <w:sz w:val="20"/>
                <w:highlight w:val="yellow"/>
              </w:rPr>
            </w:pPr>
            <w:r w:rsidRPr="00C83BF7">
              <w:rPr>
                <w:rFonts w:asciiTheme="majorHAnsi" w:eastAsia="Calibri" w:hAnsiTheme="majorHAnsi" w:cstheme="majorHAnsi"/>
                <w:color w:val="auto"/>
                <w:sz w:val="20"/>
              </w:rPr>
              <w:t>10⁰ (-10⁰)*</w:t>
            </w:r>
          </w:p>
        </w:tc>
        <w:tc>
          <w:tcPr>
            <w:tcW w:w="2610" w:type="dxa"/>
            <w:vAlign w:val="center"/>
          </w:tcPr>
          <w:p w:rsidR="00D4417D" w:rsidRPr="00C83BF7" w:rsidRDefault="00325861" w:rsidP="00325861">
            <w:pPr>
              <w:spacing w:line="220" w:lineRule="exact"/>
              <w:contextualSpacing/>
              <w:rPr>
                <w:rFonts w:asciiTheme="majorHAnsi" w:eastAsia="Calibri" w:hAnsiTheme="majorHAnsi" w:cstheme="majorHAnsi"/>
                <w:color w:val="auto"/>
                <w:sz w:val="20"/>
                <w:highlight w:val="yellow"/>
              </w:rPr>
            </w:pPr>
            <w:r w:rsidRPr="00C83BF7">
              <w:rPr>
                <w:rFonts w:asciiTheme="majorHAnsi" w:eastAsia="Calibri" w:hAnsiTheme="majorHAnsi" w:cstheme="majorHAnsi"/>
                <w:color w:val="auto"/>
                <w:sz w:val="20"/>
              </w:rPr>
              <w:t>“Full” (pain at 10</w:t>
            </w:r>
            <w:r w:rsidR="00D4417D" w:rsidRPr="00C83BF7">
              <w:rPr>
                <w:rFonts w:asciiTheme="majorHAnsi" w:eastAsia="Calibri" w:hAnsiTheme="majorHAnsi" w:cstheme="majorHAnsi"/>
                <w:color w:val="auto"/>
                <w:sz w:val="20"/>
              </w:rPr>
              <w:t>⁰</w:t>
            </w:r>
            <w:r w:rsidRPr="00C83BF7">
              <w:rPr>
                <w:rFonts w:asciiTheme="majorHAnsi" w:eastAsia="Calibri" w:hAnsiTheme="majorHAnsi" w:cstheme="majorHAnsi"/>
                <w:color w:val="auto"/>
                <w:sz w:val="20"/>
              </w:rPr>
              <w:t>)</w:t>
            </w:r>
          </w:p>
        </w:tc>
      </w:tr>
      <w:tr w:rsidR="00D4417D" w:rsidRPr="00C83BF7" w:rsidTr="008757FD">
        <w:trPr>
          <w:jc w:val="center"/>
        </w:trPr>
        <w:tc>
          <w:tcPr>
            <w:tcW w:w="2238" w:type="dxa"/>
            <w:vAlign w:val="center"/>
          </w:tcPr>
          <w:p w:rsidR="00D4417D" w:rsidRPr="00C83BF7" w:rsidRDefault="00D4417D" w:rsidP="002711FF">
            <w:pPr>
              <w:spacing w:line="220" w:lineRule="exact"/>
              <w:contextualSpacing/>
              <w:rPr>
                <w:rFonts w:asciiTheme="majorHAnsi" w:eastAsia="Calibri" w:hAnsiTheme="majorHAnsi" w:cstheme="majorHAnsi"/>
                <w:color w:val="auto"/>
                <w:sz w:val="20"/>
              </w:rPr>
            </w:pPr>
            <w:r w:rsidRPr="00C83BF7">
              <w:rPr>
                <w:rFonts w:asciiTheme="majorHAnsi" w:eastAsia="Calibri" w:hAnsiTheme="majorHAnsi" w:cstheme="majorHAnsi"/>
                <w:color w:val="auto"/>
                <w:sz w:val="20"/>
              </w:rPr>
              <w:t>Plantar Flexion (0-45⁰)</w:t>
            </w:r>
          </w:p>
        </w:tc>
        <w:tc>
          <w:tcPr>
            <w:tcW w:w="2160" w:type="dxa"/>
            <w:vAlign w:val="center"/>
          </w:tcPr>
          <w:p w:rsidR="00D4417D" w:rsidRPr="00C83BF7" w:rsidRDefault="00201C80" w:rsidP="002711FF">
            <w:pPr>
              <w:spacing w:line="220" w:lineRule="exact"/>
              <w:contextualSpacing/>
              <w:rPr>
                <w:rFonts w:asciiTheme="majorHAnsi" w:eastAsia="Calibri" w:hAnsiTheme="majorHAnsi" w:cstheme="majorHAnsi"/>
                <w:color w:val="auto"/>
                <w:sz w:val="20"/>
                <w:highlight w:val="yellow"/>
              </w:rPr>
            </w:pPr>
            <w:r w:rsidRPr="00C83BF7">
              <w:rPr>
                <w:rFonts w:asciiTheme="majorHAnsi" w:eastAsia="Calibri" w:hAnsiTheme="majorHAnsi" w:cstheme="majorHAnsi"/>
                <w:color w:val="auto"/>
                <w:sz w:val="20"/>
              </w:rPr>
              <w:t>30</w:t>
            </w:r>
            <w:r w:rsidR="00D4417D" w:rsidRPr="00C83BF7">
              <w:rPr>
                <w:rFonts w:asciiTheme="majorHAnsi" w:eastAsia="Calibri" w:hAnsiTheme="majorHAnsi" w:cstheme="majorHAnsi"/>
                <w:color w:val="auto"/>
                <w:sz w:val="20"/>
              </w:rPr>
              <w:t>⁰</w:t>
            </w:r>
          </w:p>
        </w:tc>
        <w:tc>
          <w:tcPr>
            <w:tcW w:w="2328" w:type="dxa"/>
            <w:vAlign w:val="center"/>
          </w:tcPr>
          <w:p w:rsidR="00D4417D" w:rsidRPr="00C83BF7" w:rsidRDefault="008757FD" w:rsidP="008757FD">
            <w:pPr>
              <w:spacing w:line="220" w:lineRule="exact"/>
              <w:contextualSpacing/>
              <w:rPr>
                <w:rFonts w:asciiTheme="majorHAnsi" w:eastAsia="Calibri" w:hAnsiTheme="majorHAnsi" w:cstheme="majorHAnsi"/>
                <w:color w:val="auto"/>
                <w:sz w:val="20"/>
                <w:highlight w:val="yellow"/>
              </w:rPr>
            </w:pPr>
            <w:r w:rsidRPr="00C83BF7">
              <w:rPr>
                <w:rFonts w:asciiTheme="majorHAnsi" w:eastAsia="Calibri" w:hAnsiTheme="majorHAnsi" w:cstheme="majorHAnsi"/>
                <w:color w:val="auto"/>
                <w:sz w:val="20"/>
              </w:rPr>
              <w:t>30</w:t>
            </w:r>
            <w:r w:rsidR="00D4417D" w:rsidRPr="00C83BF7">
              <w:rPr>
                <w:rFonts w:asciiTheme="majorHAnsi" w:eastAsia="Calibri" w:hAnsiTheme="majorHAnsi" w:cstheme="majorHAnsi"/>
                <w:color w:val="auto"/>
                <w:sz w:val="20"/>
              </w:rPr>
              <w:t>⁰</w:t>
            </w:r>
          </w:p>
        </w:tc>
        <w:tc>
          <w:tcPr>
            <w:tcW w:w="2610" w:type="dxa"/>
            <w:vAlign w:val="center"/>
          </w:tcPr>
          <w:p w:rsidR="00D4417D" w:rsidRPr="00C83BF7" w:rsidRDefault="00325861" w:rsidP="002711FF">
            <w:pPr>
              <w:spacing w:line="220" w:lineRule="exact"/>
              <w:contextualSpacing/>
              <w:rPr>
                <w:rFonts w:asciiTheme="majorHAnsi" w:eastAsia="Calibri" w:hAnsiTheme="majorHAnsi" w:cstheme="majorHAnsi"/>
                <w:color w:val="auto"/>
                <w:sz w:val="20"/>
                <w:highlight w:val="yellow"/>
              </w:rPr>
            </w:pPr>
            <w:r w:rsidRPr="00C83BF7">
              <w:rPr>
                <w:rFonts w:asciiTheme="majorHAnsi" w:eastAsia="Calibri" w:hAnsiTheme="majorHAnsi" w:cstheme="majorHAnsi"/>
                <w:color w:val="auto"/>
                <w:sz w:val="20"/>
              </w:rPr>
              <w:t>40</w:t>
            </w:r>
            <w:r w:rsidR="00D4417D" w:rsidRPr="00C83BF7">
              <w:rPr>
                <w:rFonts w:asciiTheme="majorHAnsi" w:eastAsia="Calibri" w:hAnsiTheme="majorHAnsi" w:cstheme="majorHAnsi"/>
                <w:color w:val="auto"/>
                <w:sz w:val="20"/>
              </w:rPr>
              <w:t>⁰</w:t>
            </w:r>
            <w:r w:rsidRPr="00C83BF7">
              <w:rPr>
                <w:rFonts w:asciiTheme="majorHAnsi" w:eastAsia="Calibri" w:hAnsiTheme="majorHAnsi" w:cstheme="majorHAnsi"/>
                <w:color w:val="auto"/>
                <w:sz w:val="20"/>
              </w:rPr>
              <w:t xml:space="preserve"> (pain at 20⁰)</w:t>
            </w:r>
          </w:p>
        </w:tc>
      </w:tr>
      <w:tr w:rsidR="00D4417D" w:rsidRPr="00C83BF7" w:rsidTr="008757FD">
        <w:trPr>
          <w:jc w:val="center"/>
        </w:trPr>
        <w:tc>
          <w:tcPr>
            <w:tcW w:w="2238" w:type="dxa"/>
            <w:vAlign w:val="center"/>
          </w:tcPr>
          <w:p w:rsidR="00D4417D" w:rsidRPr="00C83BF7" w:rsidRDefault="00D4417D" w:rsidP="002711FF">
            <w:pPr>
              <w:tabs>
                <w:tab w:val="left" w:pos="288"/>
                <w:tab w:val="left" w:pos="4752"/>
              </w:tabs>
              <w:spacing w:line="220" w:lineRule="exact"/>
              <w:rPr>
                <w:rFonts w:asciiTheme="majorHAnsi" w:eastAsiaTheme="minorHAnsi" w:hAnsiTheme="majorHAnsi" w:cstheme="majorHAnsi"/>
                <w:color w:val="auto"/>
                <w:sz w:val="20"/>
              </w:rPr>
            </w:pPr>
            <w:r w:rsidRPr="00C83BF7">
              <w:rPr>
                <w:rFonts w:asciiTheme="majorHAnsi" w:eastAsiaTheme="minorHAnsi" w:hAnsiTheme="majorHAnsi" w:cstheme="majorHAnsi"/>
                <w:color w:val="auto"/>
                <w:sz w:val="20"/>
              </w:rPr>
              <w:t>Comment</w:t>
            </w:r>
          </w:p>
        </w:tc>
        <w:tc>
          <w:tcPr>
            <w:tcW w:w="2160" w:type="dxa"/>
            <w:vAlign w:val="center"/>
          </w:tcPr>
          <w:p w:rsidR="00D4417D" w:rsidRPr="00C83BF7" w:rsidRDefault="00F10FBA" w:rsidP="002711FF">
            <w:pPr>
              <w:pStyle w:val="ListParagraph"/>
              <w:spacing w:after="0" w:line="220" w:lineRule="exact"/>
              <w:ind w:left="0"/>
              <w:rPr>
                <w:rFonts w:asciiTheme="majorHAnsi" w:eastAsia="Calibri" w:hAnsiTheme="majorHAnsi" w:cstheme="majorHAnsi"/>
                <w:sz w:val="20"/>
                <w:szCs w:val="20"/>
                <w:highlight w:val="lightGray"/>
              </w:rPr>
            </w:pPr>
            <w:r w:rsidRPr="00C83BF7">
              <w:rPr>
                <w:rFonts w:asciiTheme="majorHAnsi" w:eastAsia="Calibri" w:hAnsiTheme="majorHAnsi" w:cstheme="majorHAnsi"/>
                <w:sz w:val="20"/>
                <w:szCs w:val="20"/>
              </w:rPr>
              <w:t>Painful inversion</w:t>
            </w:r>
          </w:p>
        </w:tc>
        <w:tc>
          <w:tcPr>
            <w:tcW w:w="2328" w:type="dxa"/>
            <w:vAlign w:val="center"/>
          </w:tcPr>
          <w:p w:rsidR="00D4417D" w:rsidRPr="00C83BF7" w:rsidRDefault="00D4417D" w:rsidP="002711FF">
            <w:pPr>
              <w:pStyle w:val="ListParagraph"/>
              <w:spacing w:after="0" w:line="220" w:lineRule="exact"/>
              <w:ind w:left="0"/>
              <w:rPr>
                <w:rFonts w:asciiTheme="majorHAnsi" w:eastAsia="Calibri" w:hAnsiTheme="majorHAnsi" w:cstheme="majorHAnsi"/>
                <w:sz w:val="20"/>
                <w:szCs w:val="20"/>
              </w:rPr>
            </w:pPr>
          </w:p>
        </w:tc>
        <w:tc>
          <w:tcPr>
            <w:tcW w:w="2610" w:type="dxa"/>
            <w:vAlign w:val="center"/>
          </w:tcPr>
          <w:p w:rsidR="00D4417D" w:rsidRPr="00C83BF7" w:rsidRDefault="00325861" w:rsidP="002711FF">
            <w:pPr>
              <w:pStyle w:val="ListParagraph"/>
              <w:spacing w:after="0" w:line="220" w:lineRule="exact"/>
              <w:ind w:left="0"/>
              <w:rPr>
                <w:rFonts w:asciiTheme="majorHAnsi" w:eastAsia="Calibri" w:hAnsiTheme="majorHAnsi" w:cstheme="majorHAnsi"/>
                <w:sz w:val="20"/>
                <w:szCs w:val="20"/>
              </w:rPr>
            </w:pPr>
            <w:r w:rsidRPr="00C83BF7">
              <w:rPr>
                <w:rFonts w:asciiTheme="majorHAnsi" w:eastAsia="Calibri" w:hAnsiTheme="majorHAnsi" w:cstheme="majorHAnsi"/>
                <w:sz w:val="20"/>
                <w:szCs w:val="20"/>
              </w:rPr>
              <w:t>Normal gait</w:t>
            </w:r>
            <w:r w:rsidR="003D10A6" w:rsidRPr="00C83BF7">
              <w:rPr>
                <w:rFonts w:asciiTheme="majorHAnsi" w:eastAsia="Calibri" w:hAnsiTheme="majorHAnsi" w:cstheme="majorHAnsi"/>
                <w:sz w:val="20"/>
                <w:szCs w:val="20"/>
              </w:rPr>
              <w:t>; painful motion</w:t>
            </w:r>
          </w:p>
        </w:tc>
      </w:tr>
      <w:tr w:rsidR="00D4417D" w:rsidRPr="00C83BF7" w:rsidTr="008757FD">
        <w:trPr>
          <w:jc w:val="center"/>
        </w:trPr>
        <w:tc>
          <w:tcPr>
            <w:tcW w:w="2238" w:type="dxa"/>
            <w:vAlign w:val="center"/>
          </w:tcPr>
          <w:p w:rsidR="00D4417D" w:rsidRPr="00C83BF7" w:rsidRDefault="00D4417D" w:rsidP="002711FF">
            <w:pPr>
              <w:tabs>
                <w:tab w:val="left" w:pos="288"/>
                <w:tab w:val="left" w:pos="4752"/>
              </w:tabs>
              <w:spacing w:line="220" w:lineRule="exact"/>
              <w:rPr>
                <w:rFonts w:asciiTheme="majorHAnsi" w:eastAsiaTheme="minorHAnsi" w:hAnsiTheme="majorHAnsi" w:cstheme="majorHAnsi"/>
                <w:color w:val="auto"/>
                <w:sz w:val="20"/>
              </w:rPr>
            </w:pPr>
            <w:r w:rsidRPr="00C83BF7">
              <w:rPr>
                <w:rFonts w:asciiTheme="majorHAnsi" w:eastAsiaTheme="minorHAnsi" w:hAnsiTheme="majorHAnsi" w:cstheme="majorHAnsi"/>
                <w:color w:val="auto"/>
                <w:sz w:val="20"/>
              </w:rPr>
              <w:t>§4.71a Rating</w:t>
            </w:r>
          </w:p>
        </w:tc>
        <w:tc>
          <w:tcPr>
            <w:tcW w:w="2160" w:type="dxa"/>
            <w:vAlign w:val="center"/>
          </w:tcPr>
          <w:p w:rsidR="00D4417D" w:rsidRPr="00C83BF7" w:rsidRDefault="003D10A6" w:rsidP="002711FF">
            <w:pPr>
              <w:pStyle w:val="ListParagraph"/>
              <w:spacing w:after="0" w:line="220" w:lineRule="exact"/>
              <w:ind w:left="0"/>
              <w:rPr>
                <w:rFonts w:asciiTheme="majorHAnsi" w:eastAsia="Calibri" w:hAnsiTheme="majorHAnsi" w:cstheme="majorHAnsi"/>
                <w:sz w:val="20"/>
                <w:szCs w:val="20"/>
                <w:highlight w:val="lightGray"/>
              </w:rPr>
            </w:pPr>
            <w:r w:rsidRPr="00C83BF7">
              <w:rPr>
                <w:rFonts w:asciiTheme="majorHAnsi" w:eastAsia="Calibri" w:hAnsiTheme="majorHAnsi" w:cstheme="majorHAnsi"/>
                <w:sz w:val="20"/>
                <w:szCs w:val="20"/>
              </w:rPr>
              <w:t>10</w:t>
            </w:r>
            <w:r w:rsidR="00D4417D" w:rsidRPr="00C83BF7">
              <w:rPr>
                <w:rFonts w:asciiTheme="majorHAnsi" w:eastAsia="Calibri" w:hAnsiTheme="majorHAnsi" w:cstheme="majorHAnsi"/>
                <w:sz w:val="20"/>
                <w:szCs w:val="20"/>
              </w:rPr>
              <w:t>%</w:t>
            </w:r>
          </w:p>
        </w:tc>
        <w:tc>
          <w:tcPr>
            <w:tcW w:w="2328" w:type="dxa"/>
            <w:vAlign w:val="center"/>
          </w:tcPr>
          <w:p w:rsidR="00D4417D" w:rsidRPr="00C83BF7" w:rsidRDefault="003D10A6" w:rsidP="002711FF">
            <w:pPr>
              <w:pStyle w:val="ListParagraph"/>
              <w:spacing w:after="0" w:line="220" w:lineRule="exact"/>
              <w:ind w:left="0"/>
              <w:rPr>
                <w:rFonts w:asciiTheme="majorHAnsi" w:eastAsia="Calibri" w:hAnsiTheme="majorHAnsi" w:cstheme="majorHAnsi"/>
                <w:sz w:val="20"/>
                <w:szCs w:val="20"/>
                <w:highlight w:val="lightGray"/>
              </w:rPr>
            </w:pPr>
            <w:r w:rsidRPr="00C83BF7">
              <w:rPr>
                <w:rFonts w:asciiTheme="majorHAnsi" w:eastAsia="Calibri" w:hAnsiTheme="majorHAnsi" w:cstheme="majorHAnsi"/>
                <w:sz w:val="20"/>
                <w:szCs w:val="20"/>
              </w:rPr>
              <w:t>10</w:t>
            </w:r>
            <w:r w:rsidR="00D4417D" w:rsidRPr="00C83BF7">
              <w:rPr>
                <w:rFonts w:asciiTheme="majorHAnsi" w:eastAsia="Calibri" w:hAnsiTheme="majorHAnsi" w:cstheme="majorHAnsi"/>
                <w:sz w:val="20"/>
                <w:szCs w:val="20"/>
              </w:rPr>
              <w:t>%</w:t>
            </w:r>
            <w:r w:rsidRPr="00C83BF7">
              <w:rPr>
                <w:rFonts w:asciiTheme="majorHAnsi" w:eastAsia="Calibri" w:hAnsiTheme="majorHAnsi" w:cstheme="majorHAnsi"/>
                <w:sz w:val="20"/>
                <w:szCs w:val="20"/>
              </w:rPr>
              <w:t>**</w:t>
            </w:r>
          </w:p>
        </w:tc>
        <w:tc>
          <w:tcPr>
            <w:tcW w:w="2610" w:type="dxa"/>
            <w:vAlign w:val="center"/>
          </w:tcPr>
          <w:p w:rsidR="00D4417D" w:rsidRPr="00C83BF7" w:rsidRDefault="004A119F" w:rsidP="002711FF">
            <w:pPr>
              <w:pStyle w:val="ListParagraph"/>
              <w:spacing w:after="0" w:line="220" w:lineRule="exact"/>
              <w:ind w:left="0"/>
              <w:rPr>
                <w:rFonts w:asciiTheme="majorHAnsi" w:eastAsia="Calibri" w:hAnsiTheme="majorHAnsi" w:cstheme="majorHAnsi"/>
                <w:sz w:val="20"/>
                <w:szCs w:val="20"/>
                <w:highlight w:val="lightGray"/>
              </w:rPr>
            </w:pPr>
            <w:r w:rsidRPr="00C83BF7">
              <w:rPr>
                <w:rFonts w:asciiTheme="majorHAnsi" w:eastAsia="Calibri" w:hAnsiTheme="majorHAnsi" w:cstheme="majorHAnsi"/>
                <w:sz w:val="20"/>
                <w:szCs w:val="20"/>
              </w:rPr>
              <w:t>10</w:t>
            </w:r>
            <w:r w:rsidR="00D4417D" w:rsidRPr="00C83BF7">
              <w:rPr>
                <w:rFonts w:asciiTheme="majorHAnsi" w:eastAsia="Calibri" w:hAnsiTheme="majorHAnsi" w:cstheme="majorHAnsi"/>
                <w:sz w:val="20"/>
                <w:szCs w:val="20"/>
              </w:rPr>
              <w:t>%</w:t>
            </w:r>
          </w:p>
        </w:tc>
      </w:tr>
    </w:tbl>
    <w:p w:rsidR="00836B7B" w:rsidRPr="00C83BF7" w:rsidRDefault="00201C80" w:rsidP="0069687C">
      <w:pPr>
        <w:jc w:val="both"/>
        <w:rPr>
          <w:rFonts w:asciiTheme="majorHAnsi" w:eastAsia="Calibri" w:hAnsiTheme="majorHAnsi" w:cstheme="majorHAnsi"/>
          <w:color w:val="auto"/>
          <w:sz w:val="20"/>
        </w:rPr>
      </w:pPr>
      <w:r w:rsidRPr="00C83BF7">
        <w:rPr>
          <w:color w:val="auto"/>
          <w:sz w:val="20"/>
        </w:rPr>
        <w:t>*</w:t>
      </w:r>
      <w:r w:rsidR="003D10A6" w:rsidRPr="00C83BF7">
        <w:rPr>
          <w:color w:val="auto"/>
          <w:sz w:val="20"/>
        </w:rPr>
        <w:t>“-10</w:t>
      </w:r>
      <w:r w:rsidR="003D10A6" w:rsidRPr="00C83BF7">
        <w:rPr>
          <w:rFonts w:asciiTheme="majorHAnsi" w:eastAsia="Calibri" w:hAnsiTheme="majorHAnsi" w:cstheme="majorHAnsi"/>
          <w:color w:val="auto"/>
          <w:sz w:val="20"/>
        </w:rPr>
        <w:t>⁰</w:t>
      </w:r>
      <w:r w:rsidR="003D10A6" w:rsidRPr="00C83BF7">
        <w:rPr>
          <w:color w:val="auto"/>
          <w:sz w:val="20"/>
        </w:rPr>
        <w:t>” a</w:t>
      </w:r>
      <w:r w:rsidRPr="00C83BF7">
        <w:rPr>
          <w:color w:val="auto"/>
          <w:sz w:val="20"/>
        </w:rPr>
        <w:t>ssumed to mean 10</w:t>
      </w:r>
      <w:r w:rsidRPr="00C83BF7">
        <w:rPr>
          <w:rFonts w:asciiTheme="majorHAnsi" w:eastAsia="Calibri" w:hAnsiTheme="majorHAnsi" w:cstheme="majorHAnsi"/>
          <w:color w:val="auto"/>
          <w:sz w:val="20"/>
        </w:rPr>
        <w:t>⁰ of dorsiflexion</w:t>
      </w:r>
    </w:p>
    <w:p w:rsidR="003D10A6" w:rsidRPr="00C83BF7" w:rsidRDefault="003D10A6" w:rsidP="0069687C">
      <w:pPr>
        <w:jc w:val="both"/>
        <w:rPr>
          <w:color w:val="auto"/>
          <w:sz w:val="20"/>
        </w:rPr>
      </w:pPr>
      <w:r w:rsidRPr="00C83BF7">
        <w:rPr>
          <w:rFonts w:asciiTheme="majorHAnsi" w:eastAsia="Calibri" w:hAnsiTheme="majorHAnsi" w:cstheme="majorHAnsi"/>
          <w:color w:val="auto"/>
          <w:sz w:val="20"/>
        </w:rPr>
        <w:t>**Conceding painful motion</w:t>
      </w:r>
    </w:p>
    <w:p w:rsidR="00CF0280" w:rsidRPr="00C83BF7" w:rsidRDefault="00CF0280" w:rsidP="0069687C">
      <w:pPr>
        <w:jc w:val="both"/>
        <w:rPr>
          <w:color w:val="auto"/>
          <w:szCs w:val="24"/>
        </w:rPr>
      </w:pPr>
    </w:p>
    <w:p w:rsidR="00566286" w:rsidRPr="005B24CF" w:rsidRDefault="004A119F" w:rsidP="0062754B">
      <w:pPr>
        <w:jc w:val="both"/>
        <w:outlineLvl w:val="0"/>
        <w:rPr>
          <w:rFonts w:cs="Times New Roman"/>
          <w:color w:val="auto"/>
          <w:sz w:val="20"/>
        </w:rPr>
      </w:pPr>
      <w:r>
        <w:rPr>
          <w:color w:val="auto"/>
          <w:szCs w:val="24"/>
        </w:rPr>
        <w:t xml:space="preserve">An </w:t>
      </w:r>
      <w:r w:rsidR="00381B51">
        <w:rPr>
          <w:color w:val="auto"/>
          <w:szCs w:val="24"/>
        </w:rPr>
        <w:t>o</w:t>
      </w:r>
      <w:r>
        <w:rPr>
          <w:color w:val="auto"/>
          <w:szCs w:val="24"/>
        </w:rPr>
        <w:t>rthopedic evaluator</w:t>
      </w:r>
      <w:r w:rsidR="000E3803">
        <w:rPr>
          <w:color w:val="auto"/>
          <w:szCs w:val="24"/>
        </w:rPr>
        <w:t>,</w:t>
      </w:r>
      <w:r>
        <w:rPr>
          <w:color w:val="auto"/>
          <w:szCs w:val="24"/>
        </w:rPr>
        <w:t xml:space="preserve"> </w:t>
      </w:r>
      <w:r w:rsidR="00351E63" w:rsidRPr="005F722C">
        <w:rPr>
          <w:color w:val="auto"/>
          <w:szCs w:val="24"/>
        </w:rPr>
        <w:t xml:space="preserve">12 months prior to </w:t>
      </w:r>
      <w:r w:rsidR="006715D5" w:rsidRPr="005F722C">
        <w:rPr>
          <w:color w:val="auto"/>
          <w:szCs w:val="24"/>
        </w:rPr>
        <w:t>separation</w:t>
      </w:r>
      <w:r w:rsidR="000E3803">
        <w:rPr>
          <w:color w:val="auto"/>
          <w:szCs w:val="24"/>
        </w:rPr>
        <w:t>,</w:t>
      </w:r>
      <w:r w:rsidR="00351E63" w:rsidRPr="005F722C">
        <w:rPr>
          <w:color w:val="auto"/>
          <w:szCs w:val="24"/>
        </w:rPr>
        <w:t xml:space="preserve"> </w:t>
      </w:r>
      <w:r w:rsidRPr="005F722C">
        <w:rPr>
          <w:color w:val="auto"/>
          <w:szCs w:val="24"/>
        </w:rPr>
        <w:t xml:space="preserve">noted mild discomfort with resistance on </w:t>
      </w:r>
      <w:r w:rsidR="00351E63" w:rsidRPr="005F722C">
        <w:rPr>
          <w:color w:val="auto"/>
          <w:szCs w:val="24"/>
        </w:rPr>
        <w:t xml:space="preserve">left ankle </w:t>
      </w:r>
      <w:r w:rsidRPr="005F722C">
        <w:rPr>
          <w:color w:val="auto"/>
          <w:szCs w:val="24"/>
        </w:rPr>
        <w:t>supination an</w:t>
      </w:r>
      <w:r>
        <w:rPr>
          <w:color w:val="auto"/>
          <w:szCs w:val="24"/>
        </w:rPr>
        <w:t xml:space="preserve">d inversion.  The previous MRI finding was identified as a “probable partial tear.”  A repeat MRI </w:t>
      </w:r>
      <w:r w:rsidR="00381B51">
        <w:rPr>
          <w:color w:val="auto"/>
          <w:szCs w:val="24"/>
        </w:rPr>
        <w:t xml:space="preserve">performed </w:t>
      </w:r>
      <w:r>
        <w:rPr>
          <w:color w:val="auto"/>
          <w:szCs w:val="24"/>
        </w:rPr>
        <w:t>on 29 August 2002 was normal.  A fol</w:t>
      </w:r>
      <w:r w:rsidR="000E3803">
        <w:rPr>
          <w:color w:val="auto"/>
          <w:szCs w:val="24"/>
        </w:rPr>
        <w:t xml:space="preserve">low-up in the orthopedic clinic, 9 </w:t>
      </w:r>
      <w:r>
        <w:rPr>
          <w:color w:val="auto"/>
          <w:szCs w:val="24"/>
        </w:rPr>
        <w:t>months prior to separation</w:t>
      </w:r>
      <w:r w:rsidR="000E3803">
        <w:rPr>
          <w:color w:val="auto"/>
          <w:szCs w:val="24"/>
        </w:rPr>
        <w:t>,</w:t>
      </w:r>
      <w:r>
        <w:rPr>
          <w:color w:val="auto"/>
          <w:szCs w:val="24"/>
        </w:rPr>
        <w:t xml:space="preserve"> noted full ROM of the ankle, no swelling, no instability and no pain with compression of the forefoot or ankle.</w:t>
      </w:r>
      <w:r w:rsidR="005F722C">
        <w:rPr>
          <w:color w:val="auto"/>
          <w:szCs w:val="24"/>
        </w:rPr>
        <w:t xml:space="preserve">  </w:t>
      </w:r>
      <w:r w:rsidR="004826A5">
        <w:rPr>
          <w:color w:val="auto"/>
          <w:szCs w:val="24"/>
        </w:rPr>
        <w:t>An orthopedic clinic evaluation</w:t>
      </w:r>
      <w:r w:rsidR="000E3803">
        <w:rPr>
          <w:color w:val="auto"/>
          <w:szCs w:val="24"/>
        </w:rPr>
        <w:t xml:space="preserve">, 7 </w:t>
      </w:r>
      <w:r w:rsidR="004826A5">
        <w:rPr>
          <w:color w:val="auto"/>
          <w:szCs w:val="24"/>
        </w:rPr>
        <w:t>months prior to separation</w:t>
      </w:r>
      <w:r w:rsidR="000E3803">
        <w:rPr>
          <w:color w:val="auto"/>
          <w:szCs w:val="24"/>
        </w:rPr>
        <w:t>,</w:t>
      </w:r>
      <w:r w:rsidR="004826A5">
        <w:rPr>
          <w:color w:val="auto"/>
          <w:szCs w:val="24"/>
        </w:rPr>
        <w:t xml:space="preserve"> stated that the left foot pain had resolv</w:t>
      </w:r>
      <w:r>
        <w:rPr>
          <w:color w:val="auto"/>
          <w:szCs w:val="24"/>
        </w:rPr>
        <w:t xml:space="preserve">ed, but a primary </w:t>
      </w:r>
      <w:r w:rsidRPr="005F722C">
        <w:rPr>
          <w:color w:val="auto"/>
          <w:szCs w:val="24"/>
        </w:rPr>
        <w:t>clinic note</w:t>
      </w:r>
      <w:r w:rsidR="006715D5" w:rsidRPr="005F722C">
        <w:rPr>
          <w:color w:val="auto"/>
          <w:szCs w:val="24"/>
        </w:rPr>
        <w:t xml:space="preserve"> </w:t>
      </w:r>
      <w:r w:rsidR="000E3803">
        <w:rPr>
          <w:color w:val="auto"/>
          <w:szCs w:val="24"/>
        </w:rPr>
        <w:t xml:space="preserve">2 </w:t>
      </w:r>
      <w:r w:rsidR="00351E63" w:rsidRPr="005F722C">
        <w:rPr>
          <w:color w:val="auto"/>
          <w:szCs w:val="24"/>
        </w:rPr>
        <w:t xml:space="preserve">months later </w:t>
      </w:r>
      <w:r w:rsidRPr="005F722C">
        <w:rPr>
          <w:color w:val="auto"/>
          <w:szCs w:val="24"/>
        </w:rPr>
        <w:t>sta</w:t>
      </w:r>
      <w:r>
        <w:rPr>
          <w:color w:val="auto"/>
          <w:szCs w:val="24"/>
        </w:rPr>
        <w:t xml:space="preserve">ted the pain was ongoing.  </w:t>
      </w:r>
      <w:r w:rsidR="000022AB">
        <w:rPr>
          <w:color w:val="auto"/>
          <w:szCs w:val="24"/>
        </w:rPr>
        <w:t xml:space="preserve">A pain clinic evaluation </w:t>
      </w:r>
      <w:r w:rsidR="00381B51">
        <w:rPr>
          <w:color w:val="auto"/>
          <w:szCs w:val="24"/>
        </w:rPr>
        <w:t>performed 4</w:t>
      </w:r>
      <w:r w:rsidR="000022AB">
        <w:rPr>
          <w:color w:val="auto"/>
          <w:szCs w:val="24"/>
        </w:rPr>
        <w:t xml:space="preserve"> months prior to separation observed that the CI could </w:t>
      </w:r>
      <w:proofErr w:type="gramStart"/>
      <w:r w:rsidR="000022AB">
        <w:rPr>
          <w:color w:val="auto"/>
          <w:szCs w:val="24"/>
        </w:rPr>
        <w:t>squat,</w:t>
      </w:r>
      <w:proofErr w:type="gramEnd"/>
      <w:r w:rsidR="000022AB">
        <w:rPr>
          <w:color w:val="auto"/>
          <w:szCs w:val="24"/>
        </w:rPr>
        <w:t xml:space="preserve"> rise, heel-walk and toe walk without difficulty.</w:t>
      </w:r>
      <w:r w:rsidR="0062754B">
        <w:rPr>
          <w:color w:val="auto"/>
          <w:szCs w:val="24"/>
        </w:rPr>
        <w:t xml:space="preserve"> </w:t>
      </w:r>
      <w:r w:rsidR="000022AB">
        <w:rPr>
          <w:color w:val="auto"/>
          <w:szCs w:val="24"/>
        </w:rPr>
        <w:t xml:space="preserve"> </w:t>
      </w:r>
      <w:r w:rsidR="00F10FBA" w:rsidRPr="00F64312">
        <w:rPr>
          <w:color w:val="auto"/>
          <w:szCs w:val="24"/>
        </w:rPr>
        <w:t>The MEB exam</w:t>
      </w:r>
      <w:r w:rsidR="00F10FBA">
        <w:rPr>
          <w:color w:val="auto"/>
          <w:szCs w:val="24"/>
        </w:rPr>
        <w:t xml:space="preserve">iner </w:t>
      </w:r>
      <w:r w:rsidR="0062754B">
        <w:rPr>
          <w:color w:val="auto"/>
          <w:szCs w:val="24"/>
        </w:rPr>
        <w:t>noted</w:t>
      </w:r>
      <w:r w:rsidR="00F10FBA">
        <w:rPr>
          <w:color w:val="auto"/>
          <w:szCs w:val="24"/>
        </w:rPr>
        <w:t xml:space="preserve"> pain</w:t>
      </w:r>
      <w:r w:rsidR="00176246">
        <w:rPr>
          <w:color w:val="auto"/>
          <w:szCs w:val="24"/>
        </w:rPr>
        <w:t xml:space="preserve"> during</w:t>
      </w:r>
      <w:r w:rsidR="00F10FBA">
        <w:rPr>
          <w:color w:val="auto"/>
          <w:szCs w:val="24"/>
        </w:rPr>
        <w:t xml:space="preserve"> inversion of </w:t>
      </w:r>
      <w:r w:rsidR="00F10FBA" w:rsidRPr="005F722C">
        <w:rPr>
          <w:color w:val="auto"/>
          <w:szCs w:val="24"/>
        </w:rPr>
        <w:t>the left ankle</w:t>
      </w:r>
      <w:r w:rsidR="009A3BF4" w:rsidRPr="005F722C">
        <w:rPr>
          <w:color w:val="auto"/>
          <w:szCs w:val="24"/>
        </w:rPr>
        <w:t xml:space="preserve"> and mild symptomatic </w:t>
      </w:r>
      <w:proofErr w:type="spellStart"/>
      <w:r w:rsidR="009A3BF4" w:rsidRPr="005F722C">
        <w:rPr>
          <w:color w:val="auto"/>
          <w:szCs w:val="24"/>
        </w:rPr>
        <w:t>pes</w:t>
      </w:r>
      <w:proofErr w:type="spellEnd"/>
      <w:r w:rsidR="009A3BF4" w:rsidRPr="005F722C">
        <w:rPr>
          <w:color w:val="auto"/>
          <w:szCs w:val="24"/>
        </w:rPr>
        <w:t xml:space="preserve"> </w:t>
      </w:r>
      <w:proofErr w:type="spellStart"/>
      <w:r w:rsidR="009A3BF4" w:rsidRPr="005F722C">
        <w:rPr>
          <w:color w:val="auto"/>
          <w:szCs w:val="24"/>
        </w:rPr>
        <w:t>planus</w:t>
      </w:r>
      <w:proofErr w:type="spellEnd"/>
      <w:r w:rsidR="00C73286">
        <w:rPr>
          <w:color w:val="auto"/>
          <w:szCs w:val="24"/>
        </w:rPr>
        <w:t>, 4 months prior to separation</w:t>
      </w:r>
      <w:r w:rsidR="00F10FBA">
        <w:rPr>
          <w:color w:val="auto"/>
          <w:szCs w:val="24"/>
        </w:rPr>
        <w:t>.</w:t>
      </w:r>
      <w:r w:rsidR="00176246">
        <w:rPr>
          <w:color w:val="auto"/>
          <w:szCs w:val="24"/>
        </w:rPr>
        <w:t xml:space="preserve">  </w:t>
      </w:r>
      <w:r w:rsidR="00AB3048">
        <w:rPr>
          <w:color w:val="auto"/>
          <w:szCs w:val="24"/>
        </w:rPr>
        <w:t>The NARSUM exam</w:t>
      </w:r>
      <w:r w:rsidR="000E3803">
        <w:rPr>
          <w:color w:val="auto"/>
          <w:szCs w:val="24"/>
        </w:rPr>
        <w:t>,</w:t>
      </w:r>
      <w:r w:rsidR="00AB3048">
        <w:rPr>
          <w:color w:val="auto"/>
          <w:szCs w:val="24"/>
        </w:rPr>
        <w:t xml:space="preserve"> </w:t>
      </w:r>
      <w:r w:rsidR="00381B51">
        <w:rPr>
          <w:color w:val="auto"/>
          <w:szCs w:val="24"/>
        </w:rPr>
        <w:t>performed 3</w:t>
      </w:r>
      <w:r w:rsidR="00F10FBA">
        <w:rPr>
          <w:color w:val="auto"/>
          <w:szCs w:val="24"/>
        </w:rPr>
        <w:t xml:space="preserve"> months prior to separation</w:t>
      </w:r>
      <w:r w:rsidR="000E3803">
        <w:rPr>
          <w:color w:val="auto"/>
          <w:szCs w:val="24"/>
        </w:rPr>
        <w:t>,</w:t>
      </w:r>
      <w:r w:rsidR="00F10FBA">
        <w:rPr>
          <w:color w:val="auto"/>
          <w:szCs w:val="24"/>
        </w:rPr>
        <w:t xml:space="preserve"> </w:t>
      </w:r>
      <w:r w:rsidR="00AB3048">
        <w:rPr>
          <w:color w:val="auto"/>
          <w:szCs w:val="24"/>
        </w:rPr>
        <w:t xml:space="preserve">was silent regarding </w:t>
      </w:r>
      <w:r w:rsidR="00176246">
        <w:rPr>
          <w:color w:val="auto"/>
          <w:szCs w:val="24"/>
        </w:rPr>
        <w:t xml:space="preserve">gait, </w:t>
      </w:r>
      <w:r w:rsidR="00AB3048">
        <w:rPr>
          <w:color w:val="auto"/>
          <w:szCs w:val="24"/>
        </w:rPr>
        <w:t>ankle</w:t>
      </w:r>
      <w:r w:rsidR="00F10FBA">
        <w:rPr>
          <w:color w:val="auto"/>
          <w:szCs w:val="24"/>
        </w:rPr>
        <w:t xml:space="preserve"> or foot swelling, tenderness or painful motion.</w:t>
      </w:r>
      <w:r w:rsidR="005768BC">
        <w:rPr>
          <w:color w:val="auto"/>
          <w:szCs w:val="24"/>
        </w:rPr>
        <w:t xml:space="preserve">  An orthopedic examiner</w:t>
      </w:r>
      <w:r w:rsidR="000E3803">
        <w:rPr>
          <w:color w:val="auto"/>
          <w:szCs w:val="24"/>
        </w:rPr>
        <w:t>,</w:t>
      </w:r>
      <w:r w:rsidR="005768BC">
        <w:rPr>
          <w:color w:val="auto"/>
          <w:szCs w:val="24"/>
        </w:rPr>
        <w:t xml:space="preserve"> </w:t>
      </w:r>
      <w:r w:rsidR="000E3803">
        <w:rPr>
          <w:color w:val="auto"/>
          <w:szCs w:val="24"/>
        </w:rPr>
        <w:t>2</w:t>
      </w:r>
      <w:r w:rsidR="005768BC">
        <w:rPr>
          <w:color w:val="auto"/>
          <w:szCs w:val="24"/>
        </w:rPr>
        <w:t xml:space="preserve"> months prior to separation</w:t>
      </w:r>
      <w:r w:rsidR="000E3803">
        <w:rPr>
          <w:color w:val="auto"/>
          <w:szCs w:val="24"/>
        </w:rPr>
        <w:t>,</w:t>
      </w:r>
      <w:r w:rsidR="005768BC">
        <w:rPr>
          <w:color w:val="auto"/>
          <w:szCs w:val="24"/>
        </w:rPr>
        <w:t xml:space="preserve"> observed a normal gait.</w:t>
      </w:r>
      <w:r w:rsidR="005F722C">
        <w:rPr>
          <w:color w:val="auto"/>
          <w:szCs w:val="24"/>
        </w:rPr>
        <w:t xml:space="preserve">  </w:t>
      </w:r>
      <w:r w:rsidR="00CF0280" w:rsidRPr="00F64312">
        <w:rPr>
          <w:color w:val="auto"/>
          <w:szCs w:val="24"/>
        </w:rPr>
        <w:t>At the VA Compensation and Pension (C&amp;P) exam</w:t>
      </w:r>
      <w:r w:rsidR="000E3803">
        <w:rPr>
          <w:color w:val="auto"/>
          <w:szCs w:val="24"/>
        </w:rPr>
        <w:t>, performed 3</w:t>
      </w:r>
      <w:r w:rsidR="003D10A6">
        <w:rPr>
          <w:color w:val="auto"/>
          <w:szCs w:val="24"/>
        </w:rPr>
        <w:t xml:space="preserve"> </w:t>
      </w:r>
      <w:r w:rsidR="003D10A6" w:rsidRPr="005F722C">
        <w:rPr>
          <w:color w:val="auto"/>
          <w:szCs w:val="24"/>
        </w:rPr>
        <w:t>months after</w:t>
      </w:r>
      <w:r w:rsidR="00ED7820">
        <w:rPr>
          <w:color w:val="auto"/>
          <w:szCs w:val="24"/>
        </w:rPr>
        <w:t xml:space="preserve"> separation</w:t>
      </w:r>
      <w:r w:rsidR="00CF0280" w:rsidRPr="00F64312">
        <w:rPr>
          <w:color w:val="auto"/>
          <w:szCs w:val="24"/>
        </w:rPr>
        <w:t>, the CI reported</w:t>
      </w:r>
      <w:r w:rsidR="00920C4F">
        <w:rPr>
          <w:color w:val="auto"/>
          <w:szCs w:val="24"/>
        </w:rPr>
        <w:t xml:space="preserve"> that overuse or cold weather caused ankle and foot pain and swelling. </w:t>
      </w:r>
      <w:r w:rsidR="00351E63">
        <w:rPr>
          <w:color w:val="auto"/>
          <w:szCs w:val="24"/>
        </w:rPr>
        <w:t xml:space="preserve"> </w:t>
      </w:r>
      <w:r w:rsidR="00920C4F">
        <w:rPr>
          <w:color w:val="auto"/>
          <w:szCs w:val="24"/>
        </w:rPr>
        <w:t>Prolonged walking or running was difficult.  She could perform all aspects of daily living, although taking out the trash and pushing a lawnmower were difficult.</w:t>
      </w:r>
      <w:r w:rsidR="00FB2855">
        <w:rPr>
          <w:color w:val="auto"/>
          <w:szCs w:val="24"/>
        </w:rPr>
        <w:t xml:space="preserve">  It was noted that she could stand for 15 minutes and walk for 20 minutes.  Examination revealed a normal gait.  </w:t>
      </w:r>
      <w:r w:rsidR="00FB2855" w:rsidRPr="005F722C">
        <w:rPr>
          <w:color w:val="auto"/>
          <w:szCs w:val="24"/>
        </w:rPr>
        <w:t>Pes planus</w:t>
      </w:r>
      <w:r w:rsidR="00FB2855">
        <w:rPr>
          <w:color w:val="auto"/>
          <w:szCs w:val="24"/>
        </w:rPr>
        <w:t xml:space="preserve"> (flat feet) was present bilaterally.  There was no edema, painful motion or tenderness of her foot. </w:t>
      </w:r>
      <w:r w:rsidR="005A33E3">
        <w:rPr>
          <w:color w:val="auto"/>
          <w:szCs w:val="24"/>
        </w:rPr>
        <w:t xml:space="preserve"> The left ankle appeared normal.  </w:t>
      </w:r>
      <w:r w:rsidR="001C4C60">
        <w:rPr>
          <w:color w:val="auto"/>
          <w:szCs w:val="24"/>
        </w:rPr>
        <w:t>P</w:t>
      </w:r>
      <w:r w:rsidR="005A33E3">
        <w:rPr>
          <w:color w:val="auto"/>
          <w:szCs w:val="24"/>
        </w:rPr>
        <w:t>ain during ankle motion was present.</w:t>
      </w:r>
      <w:r w:rsidR="0062754B">
        <w:rPr>
          <w:color w:val="auto"/>
          <w:szCs w:val="24"/>
        </w:rPr>
        <w:t xml:space="preserve">  </w:t>
      </w:r>
      <w:r w:rsidR="00566286">
        <w:rPr>
          <w:rFonts w:cs="Times New Roman"/>
          <w:color w:val="auto"/>
        </w:rPr>
        <w:t>A VA physical therapy note</w:t>
      </w:r>
      <w:r w:rsidR="000E3803">
        <w:rPr>
          <w:rFonts w:cs="Times New Roman"/>
          <w:color w:val="auto"/>
        </w:rPr>
        <w:t>,</w:t>
      </w:r>
      <w:r w:rsidR="00566286">
        <w:rPr>
          <w:rFonts w:cs="Times New Roman"/>
          <w:color w:val="auto"/>
        </w:rPr>
        <w:t xml:space="preserve"> </w:t>
      </w:r>
      <w:r w:rsidR="005768BC">
        <w:rPr>
          <w:rFonts w:cs="Times New Roman"/>
          <w:color w:val="auto"/>
        </w:rPr>
        <w:t>11 months after separation</w:t>
      </w:r>
      <w:r w:rsidR="000E3803">
        <w:rPr>
          <w:rFonts w:cs="Times New Roman"/>
          <w:color w:val="auto"/>
        </w:rPr>
        <w:t>,</w:t>
      </w:r>
      <w:r w:rsidR="005768BC">
        <w:rPr>
          <w:rFonts w:cs="Times New Roman"/>
          <w:color w:val="auto"/>
        </w:rPr>
        <w:t xml:space="preserve"> noted normal plantar flexion and dorsiflexion ROM, </w:t>
      </w:r>
      <w:r w:rsidR="005768BC" w:rsidRPr="005F722C">
        <w:rPr>
          <w:rFonts w:cs="Times New Roman"/>
          <w:color w:val="auto"/>
        </w:rPr>
        <w:t>and pain with inversion.</w:t>
      </w:r>
      <w:r w:rsidR="005768BC">
        <w:rPr>
          <w:rFonts w:cs="Times New Roman"/>
          <w:color w:val="auto"/>
        </w:rPr>
        <w:t xml:space="preserve">  Some limitation of inversion and eversion was reported.</w:t>
      </w:r>
      <w:r w:rsidR="005B24CF">
        <w:rPr>
          <w:rFonts w:cs="Times New Roman"/>
          <w:color w:val="auto"/>
        </w:rPr>
        <w:t xml:space="preserve">  </w:t>
      </w:r>
    </w:p>
    <w:p w:rsidR="00566286" w:rsidRDefault="00566286" w:rsidP="002006E8">
      <w:pPr>
        <w:tabs>
          <w:tab w:val="left" w:pos="288"/>
          <w:tab w:val="left" w:pos="4752"/>
        </w:tabs>
        <w:jc w:val="both"/>
        <w:outlineLvl w:val="0"/>
        <w:rPr>
          <w:rFonts w:cs="Times New Roman"/>
          <w:color w:val="auto"/>
        </w:rPr>
      </w:pPr>
    </w:p>
    <w:p w:rsidR="00626902" w:rsidRPr="00F64312" w:rsidRDefault="00AD2379" w:rsidP="00241B01">
      <w:pPr>
        <w:jc w:val="both"/>
        <w:rPr>
          <w:rFonts w:eastAsia="Calibri" w:cs="Times New Roman"/>
          <w:color w:val="auto"/>
          <w:szCs w:val="24"/>
        </w:rPr>
      </w:pPr>
      <w:r w:rsidRPr="00DF099C">
        <w:rPr>
          <w:rFonts w:cs="Times New Roman"/>
          <w:color w:val="auto"/>
        </w:rPr>
        <w:t>The Board directs attenti</w:t>
      </w:r>
      <w:r w:rsidR="00782CC1" w:rsidRPr="00DF099C">
        <w:rPr>
          <w:rFonts w:cs="Times New Roman"/>
          <w:color w:val="auto"/>
        </w:rPr>
        <w:t>on to its rating recommendation</w:t>
      </w:r>
      <w:r w:rsidRPr="00DF099C">
        <w:rPr>
          <w:rFonts w:cs="Times New Roman"/>
          <w:color w:val="auto"/>
        </w:rPr>
        <w:t xml:space="preserve"> </w:t>
      </w:r>
      <w:r w:rsidR="00B13A51" w:rsidRPr="00DF099C">
        <w:rPr>
          <w:rFonts w:cs="Times New Roman"/>
          <w:color w:val="auto"/>
        </w:rPr>
        <w:t>based on the above evidence</w:t>
      </w:r>
      <w:r w:rsidRPr="00DF099C">
        <w:rPr>
          <w:rFonts w:cs="Times New Roman"/>
          <w:color w:val="auto"/>
        </w:rPr>
        <w:t>.</w:t>
      </w:r>
      <w:r w:rsidR="00AA7149" w:rsidRPr="00DF099C">
        <w:rPr>
          <w:rFonts w:cs="Times New Roman"/>
          <w:color w:val="auto"/>
        </w:rPr>
        <w:t xml:space="preserve">  The PEB rated the condition 10% </w:t>
      </w:r>
      <w:r w:rsidR="006C1389" w:rsidRPr="00DF099C">
        <w:rPr>
          <w:rFonts w:cs="Times New Roman"/>
          <w:color w:val="auto"/>
        </w:rPr>
        <w:t>using</w:t>
      </w:r>
      <w:r w:rsidR="00AA7149" w:rsidRPr="00DF099C">
        <w:rPr>
          <w:rFonts w:cs="Times New Roman"/>
          <w:color w:val="auto"/>
        </w:rPr>
        <w:t xml:space="preserve"> an analogous muscle injury code (5311, </w:t>
      </w:r>
      <w:r w:rsidR="000E3803">
        <w:rPr>
          <w:rFonts w:cs="Times New Roman"/>
          <w:color w:val="auto"/>
        </w:rPr>
        <w:t>g</w:t>
      </w:r>
      <w:r w:rsidR="00AA7149" w:rsidRPr="00DF099C">
        <w:rPr>
          <w:rFonts w:cs="Times New Roman"/>
          <w:color w:val="auto"/>
        </w:rPr>
        <w:t>roup XI)</w:t>
      </w:r>
      <w:r w:rsidR="006C1389" w:rsidRPr="00DF099C">
        <w:rPr>
          <w:rFonts w:cs="Times New Roman"/>
          <w:color w:val="auto"/>
        </w:rPr>
        <w:t xml:space="preserve">.  </w:t>
      </w:r>
      <w:r w:rsidR="007E46E1" w:rsidRPr="00DF099C">
        <w:rPr>
          <w:rFonts w:eastAsia="Calibri" w:cs="Times New Roman"/>
          <w:color w:val="auto"/>
          <w:szCs w:val="24"/>
        </w:rPr>
        <w:t>Despite the fact that the metatarsal fracture was completely healed, the VA assigned a 10</w:t>
      </w:r>
      <w:r w:rsidR="0062754B">
        <w:rPr>
          <w:rFonts w:eastAsia="Calibri" w:cs="Times New Roman"/>
          <w:color w:val="auto"/>
          <w:szCs w:val="24"/>
        </w:rPr>
        <w:t>%</w:t>
      </w:r>
      <w:r w:rsidR="007E46E1" w:rsidRPr="00DF099C">
        <w:rPr>
          <w:rFonts w:eastAsia="Calibri" w:cs="Times New Roman"/>
          <w:color w:val="auto"/>
          <w:szCs w:val="24"/>
        </w:rPr>
        <w:t xml:space="preserve"> rating under </w:t>
      </w:r>
      <w:r w:rsidR="00C73286">
        <w:rPr>
          <w:rFonts w:eastAsia="Calibri" w:cs="Times New Roman"/>
          <w:color w:val="auto"/>
          <w:szCs w:val="24"/>
        </w:rPr>
        <w:t xml:space="preserve">code </w:t>
      </w:r>
      <w:r w:rsidR="007E46E1" w:rsidRPr="00DF099C">
        <w:rPr>
          <w:rFonts w:cs="Times New Roman"/>
          <w:color w:val="auto"/>
        </w:rPr>
        <w:t xml:space="preserve">5283 </w:t>
      </w:r>
      <w:r w:rsidR="007E46E1" w:rsidRPr="00DF099C">
        <w:rPr>
          <w:rFonts w:eastAsia="Calibri" w:cs="Times New Roman"/>
          <w:color w:val="auto"/>
          <w:szCs w:val="24"/>
        </w:rPr>
        <w:t xml:space="preserve">(Tarsal or metatarsal malunion).  </w:t>
      </w:r>
      <w:r w:rsidR="003A6763">
        <w:rPr>
          <w:rFonts w:eastAsia="Calibri" w:cs="Times New Roman"/>
          <w:color w:val="auto"/>
          <w:szCs w:val="24"/>
        </w:rPr>
        <w:t>The VA then combined this</w:t>
      </w:r>
      <w:r w:rsidR="007E46E1" w:rsidRPr="00DF099C">
        <w:rPr>
          <w:rFonts w:eastAsia="Calibri" w:cs="Times New Roman"/>
          <w:color w:val="auto"/>
          <w:szCs w:val="24"/>
        </w:rPr>
        <w:t xml:space="preserve"> with an initial rating of 0% under the 5311 code</w:t>
      </w:r>
      <w:r w:rsidR="007C1F16">
        <w:rPr>
          <w:rFonts w:eastAsia="Calibri" w:cs="Times New Roman"/>
          <w:color w:val="auto"/>
          <w:szCs w:val="24"/>
        </w:rPr>
        <w:t xml:space="preserve"> which was increased to 10% after a record review.  The Board of Veterans Appeals</w:t>
      </w:r>
      <w:r w:rsidR="000E3803">
        <w:rPr>
          <w:rFonts w:eastAsia="Calibri" w:cs="Times New Roman"/>
          <w:color w:val="auto"/>
          <w:szCs w:val="24"/>
        </w:rPr>
        <w:t xml:space="preserve">, on </w:t>
      </w:r>
      <w:r w:rsidR="007C1F16">
        <w:rPr>
          <w:rFonts w:eastAsia="Calibri" w:cs="Times New Roman"/>
          <w:color w:val="auto"/>
          <w:szCs w:val="24"/>
        </w:rPr>
        <w:t>19 October 2007</w:t>
      </w:r>
      <w:r w:rsidR="000E3803">
        <w:rPr>
          <w:rFonts w:eastAsia="Calibri" w:cs="Times New Roman"/>
          <w:color w:val="auto"/>
          <w:szCs w:val="24"/>
        </w:rPr>
        <w:t xml:space="preserve">, </w:t>
      </w:r>
      <w:r w:rsidR="007C1F16">
        <w:rPr>
          <w:rFonts w:eastAsia="Calibri" w:cs="Times New Roman"/>
          <w:color w:val="auto"/>
          <w:szCs w:val="24"/>
        </w:rPr>
        <w:t>then increased the rating under the 5311 code to 20%</w:t>
      </w:r>
      <w:r w:rsidR="003232EE">
        <w:rPr>
          <w:rFonts w:eastAsia="Calibri" w:cs="Times New Roman"/>
          <w:color w:val="auto"/>
          <w:szCs w:val="24"/>
        </w:rPr>
        <w:t>, with the</w:t>
      </w:r>
      <w:r w:rsidR="00DE0C41">
        <w:rPr>
          <w:rFonts w:eastAsia="Calibri" w:cs="Times New Roman"/>
          <w:color w:val="auto"/>
          <w:szCs w:val="24"/>
        </w:rPr>
        <w:t xml:space="preserve"> rationale that her </w:t>
      </w:r>
      <w:r w:rsidR="002B614C" w:rsidRPr="00DE0C41">
        <w:rPr>
          <w:rFonts w:eastAsia="Calibri" w:cs="Times New Roman"/>
          <w:color w:val="auto"/>
          <w:szCs w:val="24"/>
        </w:rPr>
        <w:t xml:space="preserve">complete disability picture more closely approximated </w:t>
      </w:r>
      <w:r w:rsidR="002B614C" w:rsidRPr="00DE0C41">
        <w:rPr>
          <w:rFonts w:eastAsia="Calibri" w:cs="Times New Roman"/>
          <w:color w:val="auto"/>
          <w:szCs w:val="24"/>
        </w:rPr>
        <w:lastRenderedPageBreak/>
        <w:t>“moderately severe” under 5311</w:t>
      </w:r>
      <w:r w:rsidR="00DE0C41">
        <w:rPr>
          <w:rFonts w:eastAsia="Calibri" w:cs="Times New Roman"/>
          <w:color w:val="auto"/>
          <w:szCs w:val="24"/>
        </w:rPr>
        <w:t>.</w:t>
      </w:r>
      <w:r w:rsidR="005F722C">
        <w:rPr>
          <w:rFonts w:eastAsia="Calibri" w:cs="Times New Roman"/>
          <w:color w:val="auto"/>
          <w:sz w:val="20"/>
        </w:rPr>
        <w:t xml:space="preserve">  </w:t>
      </w:r>
      <w:r w:rsidR="003232EE">
        <w:rPr>
          <w:rFonts w:cs="Times New Roman"/>
          <w:color w:val="auto"/>
        </w:rPr>
        <w:t>First, the</w:t>
      </w:r>
      <w:r w:rsidR="0081373E" w:rsidRPr="00DF099C">
        <w:rPr>
          <w:rFonts w:eastAsia="Calibri" w:cs="Times New Roman"/>
          <w:color w:val="auto"/>
          <w:szCs w:val="24"/>
        </w:rPr>
        <w:t xml:space="preserve"> Board </w:t>
      </w:r>
      <w:r w:rsidR="00DE0C41">
        <w:rPr>
          <w:rFonts w:eastAsia="Calibri" w:cs="Times New Roman"/>
          <w:color w:val="auto"/>
          <w:szCs w:val="24"/>
        </w:rPr>
        <w:t xml:space="preserve">debated if </w:t>
      </w:r>
      <w:r w:rsidR="003232EE">
        <w:rPr>
          <w:rFonts w:eastAsia="Calibri" w:cs="Times New Roman"/>
          <w:color w:val="auto"/>
          <w:szCs w:val="24"/>
        </w:rPr>
        <w:t xml:space="preserve">assigning </w:t>
      </w:r>
      <w:r w:rsidR="00DE0C41">
        <w:rPr>
          <w:rFonts w:eastAsia="Calibri" w:cs="Times New Roman"/>
          <w:color w:val="auto"/>
          <w:szCs w:val="24"/>
        </w:rPr>
        <w:t>separate ratings under two different codes</w:t>
      </w:r>
      <w:r w:rsidR="003232EE">
        <w:rPr>
          <w:rFonts w:eastAsia="Calibri" w:cs="Times New Roman"/>
          <w:color w:val="auto"/>
          <w:szCs w:val="24"/>
        </w:rPr>
        <w:t xml:space="preserve">, one for metatarsal fracture and one for peroneus brevis injury, is defensible.  It was agreed that since these injuries are co-located and that symptoms and signs of one are indistinguishable from the other, separate codes are not justified.  </w:t>
      </w:r>
      <w:r w:rsidR="006B1087" w:rsidRPr="00DF099C">
        <w:rPr>
          <w:rFonts w:cs="Times New Roman"/>
          <w:color w:val="auto"/>
        </w:rPr>
        <w:t>Under th</w:t>
      </w:r>
      <w:r w:rsidR="006B1087">
        <w:rPr>
          <w:rFonts w:cs="Times New Roman"/>
          <w:color w:val="auto"/>
        </w:rPr>
        <w:t>e 5283 and 5311 codes</w:t>
      </w:r>
      <w:r w:rsidR="006B1087" w:rsidRPr="00DF099C">
        <w:rPr>
          <w:rFonts w:cs="Times New Roman"/>
          <w:color w:val="auto"/>
        </w:rPr>
        <w:t xml:space="preserve">, a moderate injury warrants a 10% rating while a moderately severe injury supports a 20% rating.  </w:t>
      </w:r>
      <w:r w:rsidR="003232EE">
        <w:rPr>
          <w:rFonts w:eastAsia="Calibri" w:cs="Times New Roman"/>
          <w:color w:val="auto"/>
          <w:szCs w:val="24"/>
        </w:rPr>
        <w:t>The Board further considered</w:t>
      </w:r>
      <w:r w:rsidR="0081373E" w:rsidRPr="00DF099C">
        <w:rPr>
          <w:rFonts w:eastAsia="Calibri" w:cs="Times New Roman"/>
          <w:color w:val="auto"/>
          <w:szCs w:val="24"/>
        </w:rPr>
        <w:t xml:space="preserve"> that the </w:t>
      </w:r>
      <w:r w:rsidR="00DF099C" w:rsidRPr="00DF099C">
        <w:rPr>
          <w:rFonts w:eastAsia="Calibri" w:cs="Times New Roman"/>
          <w:color w:val="auto"/>
          <w:szCs w:val="24"/>
        </w:rPr>
        <w:t xml:space="preserve">objective evidence consisting of normal gait, </w:t>
      </w:r>
      <w:r w:rsidR="005F722C">
        <w:rPr>
          <w:rFonts w:eastAsia="Calibri" w:cs="Times New Roman"/>
          <w:color w:val="auto"/>
          <w:szCs w:val="24"/>
        </w:rPr>
        <w:t xml:space="preserve">heel walking and toe walking without difficulty, </w:t>
      </w:r>
      <w:r w:rsidR="00DF099C" w:rsidRPr="00DF099C">
        <w:rPr>
          <w:rFonts w:eastAsia="Calibri" w:cs="Times New Roman"/>
          <w:color w:val="auto"/>
          <w:szCs w:val="24"/>
        </w:rPr>
        <w:t xml:space="preserve">no ankle or foot swelling </w:t>
      </w:r>
      <w:r w:rsidR="00DF099C" w:rsidRPr="00D915D8">
        <w:rPr>
          <w:rFonts w:eastAsia="Calibri" w:cs="Times New Roman"/>
          <w:color w:val="auto"/>
          <w:szCs w:val="24"/>
        </w:rPr>
        <w:t>or tenderness</w:t>
      </w:r>
      <w:r w:rsidR="00DF099C" w:rsidRPr="00DF099C">
        <w:rPr>
          <w:rFonts w:eastAsia="Calibri" w:cs="Times New Roman"/>
          <w:color w:val="auto"/>
          <w:szCs w:val="24"/>
        </w:rPr>
        <w:t xml:space="preserve">, </w:t>
      </w:r>
      <w:r w:rsidR="00DF099C">
        <w:rPr>
          <w:rFonts w:eastAsia="Calibri" w:cs="Times New Roman"/>
          <w:color w:val="auto"/>
          <w:szCs w:val="24"/>
        </w:rPr>
        <w:t xml:space="preserve">some limited ankle motion </w:t>
      </w:r>
      <w:r w:rsidR="00DF099C" w:rsidRPr="00DF099C">
        <w:rPr>
          <w:rFonts w:eastAsia="Calibri" w:cs="Times New Roman"/>
          <w:color w:val="auto"/>
          <w:szCs w:val="24"/>
        </w:rPr>
        <w:t xml:space="preserve">and some pain with ankle motion was best depicted by the </w:t>
      </w:r>
      <w:r w:rsidR="0081373E" w:rsidRPr="00DF099C">
        <w:rPr>
          <w:rFonts w:eastAsia="Calibri" w:cs="Times New Roman"/>
          <w:color w:val="auto"/>
          <w:szCs w:val="24"/>
        </w:rPr>
        <w:t>“moderate” descriptor</w:t>
      </w:r>
      <w:r w:rsidR="004E7964">
        <w:rPr>
          <w:rFonts w:eastAsia="Calibri" w:cs="Times New Roman"/>
          <w:color w:val="auto"/>
          <w:szCs w:val="24"/>
        </w:rPr>
        <w:t>.</w:t>
      </w:r>
      <w:r w:rsidR="008F2DF9" w:rsidRPr="00DF099C">
        <w:rPr>
          <w:rFonts w:eastAsia="Calibri" w:cs="Times New Roman"/>
          <w:color w:val="auto"/>
          <w:szCs w:val="24"/>
        </w:rPr>
        <w:t xml:space="preserve">  </w:t>
      </w:r>
      <w:r w:rsidR="004E7964">
        <w:rPr>
          <w:rFonts w:eastAsia="Calibri" w:cs="Times New Roman"/>
          <w:color w:val="auto"/>
          <w:szCs w:val="24"/>
        </w:rPr>
        <w:t xml:space="preserve">Board members also agreed that no route to a higher rating existed using the </w:t>
      </w:r>
      <w:r w:rsidR="00DF099C">
        <w:rPr>
          <w:rFonts w:eastAsia="Calibri" w:cs="Times New Roman"/>
          <w:color w:val="auto"/>
          <w:szCs w:val="24"/>
        </w:rPr>
        <w:t xml:space="preserve">other foot code (5284, </w:t>
      </w:r>
      <w:r w:rsidR="000E3803">
        <w:rPr>
          <w:rFonts w:eastAsia="Calibri" w:cs="Times New Roman"/>
          <w:color w:val="auto"/>
          <w:szCs w:val="24"/>
        </w:rPr>
        <w:t>f</w:t>
      </w:r>
      <w:r w:rsidR="00DF099C">
        <w:rPr>
          <w:rFonts w:eastAsia="Calibri" w:cs="Times New Roman"/>
          <w:color w:val="auto"/>
          <w:szCs w:val="24"/>
        </w:rPr>
        <w:t xml:space="preserve">oot injuries, other), </w:t>
      </w:r>
      <w:r w:rsidR="004E7964" w:rsidRPr="005F722C">
        <w:rPr>
          <w:rFonts w:eastAsia="Calibri" w:cs="Times New Roman"/>
          <w:color w:val="auto"/>
          <w:szCs w:val="24"/>
        </w:rPr>
        <w:t>or</w:t>
      </w:r>
      <w:r w:rsidR="007E4F79">
        <w:rPr>
          <w:rFonts w:eastAsia="Calibri" w:cs="Times New Roman"/>
          <w:color w:val="auto"/>
          <w:szCs w:val="24"/>
        </w:rPr>
        <w:t xml:space="preserve"> ankle code (</w:t>
      </w:r>
      <w:r w:rsidR="004E7964">
        <w:rPr>
          <w:rFonts w:eastAsia="Calibri" w:cs="Times New Roman"/>
          <w:color w:val="auto"/>
          <w:szCs w:val="24"/>
        </w:rPr>
        <w:t xml:space="preserve">5271, </w:t>
      </w:r>
      <w:r w:rsidR="000E3803">
        <w:rPr>
          <w:rFonts w:eastAsia="Calibri" w:cs="Times New Roman"/>
          <w:color w:val="auto"/>
          <w:szCs w:val="24"/>
        </w:rPr>
        <w:t>a</w:t>
      </w:r>
      <w:r w:rsidR="007E4F79">
        <w:rPr>
          <w:rFonts w:eastAsia="Calibri" w:cs="Times New Roman"/>
          <w:color w:val="auto"/>
          <w:szCs w:val="24"/>
        </w:rPr>
        <w:t>nkle, limited motion).</w:t>
      </w:r>
      <w:r w:rsidR="00AF63AE">
        <w:rPr>
          <w:rFonts w:eastAsia="Calibri" w:cs="Times New Roman"/>
          <w:color w:val="auto"/>
          <w:szCs w:val="24"/>
        </w:rPr>
        <w:t xml:space="preserve">  </w:t>
      </w:r>
      <w:r w:rsidR="0062690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7E4F79">
        <w:rPr>
          <w:rFonts w:eastAsia="Calibri" w:cs="Times New Roman"/>
          <w:color w:val="auto"/>
          <w:szCs w:val="24"/>
        </w:rPr>
        <w:t>left foot and ankle pain</w:t>
      </w:r>
      <w:r w:rsidR="00626902" w:rsidRPr="00F64312">
        <w:rPr>
          <w:rFonts w:eastAsia="Calibri" w:cs="Times New Roman"/>
          <w:color w:val="auto"/>
          <w:szCs w:val="24"/>
        </w:rPr>
        <w:t xml:space="preserve"> condition.</w:t>
      </w:r>
      <w:r w:rsidR="00165C7B" w:rsidRPr="00F64312">
        <w:rPr>
          <w:rFonts w:eastAsia="Calibri" w:cs="Times New Roman"/>
          <w:color w:val="auto"/>
          <w:szCs w:val="24"/>
        </w:rPr>
        <w:t xml:space="preserve">  </w:t>
      </w:r>
    </w:p>
    <w:p w:rsidR="00241B01" w:rsidRPr="00F64312" w:rsidRDefault="00241B01" w:rsidP="0069687C">
      <w:pPr>
        <w:tabs>
          <w:tab w:val="left" w:pos="288"/>
          <w:tab w:val="left" w:pos="4752"/>
        </w:tabs>
        <w:jc w:val="left"/>
        <w:rPr>
          <w:rFonts w:cs="Times New Roman"/>
          <w:color w:val="auto"/>
          <w:highlight w:val="magenta"/>
        </w:rPr>
      </w:pPr>
    </w:p>
    <w:p w:rsidR="008242F8" w:rsidRPr="00C83BF7" w:rsidRDefault="00BD13B0" w:rsidP="00BD13B0">
      <w:pPr>
        <w:jc w:val="both"/>
        <w:rPr>
          <w:rFonts w:eastAsia="HiddenHorzOCR"/>
          <w:color w:val="auto"/>
        </w:rPr>
      </w:pPr>
      <w:proofErr w:type="gramStart"/>
      <w:r>
        <w:rPr>
          <w:rFonts w:eastAsia="HiddenHorzOCR"/>
          <w:color w:val="auto"/>
          <w:u w:val="single"/>
        </w:rPr>
        <w:t>Low Back Pain</w:t>
      </w:r>
      <w:r w:rsidR="00AD2379" w:rsidRPr="00F64312">
        <w:rPr>
          <w:rFonts w:eastAsia="HiddenHorzOCR"/>
          <w:color w:val="auto"/>
          <w:u w:val="single"/>
        </w:rPr>
        <w:t xml:space="preserve"> Condition</w:t>
      </w:r>
      <w:r w:rsidR="00AD2379" w:rsidRPr="00615C7E">
        <w:rPr>
          <w:rFonts w:eastAsia="HiddenHorzOCR"/>
          <w:color w:val="auto"/>
        </w:rPr>
        <w:t>.</w:t>
      </w:r>
      <w:proofErr w:type="gramEnd"/>
      <w:r w:rsidR="0001281C" w:rsidRPr="00615C7E">
        <w:rPr>
          <w:rFonts w:eastAsia="HiddenHorzOCR"/>
          <w:color w:val="auto"/>
        </w:rPr>
        <w:t xml:space="preserve">  </w:t>
      </w:r>
      <w:r w:rsidR="004B4D5B" w:rsidRPr="00615C7E">
        <w:rPr>
          <w:rFonts w:eastAsia="HiddenHorzOCR"/>
          <w:color w:val="auto"/>
        </w:rPr>
        <w:t xml:space="preserve">The 2003 </w:t>
      </w:r>
      <w:r w:rsidR="000E3803">
        <w:rPr>
          <w:rFonts w:eastAsia="HiddenHorzOCR"/>
          <w:color w:val="auto"/>
        </w:rPr>
        <w:t>VASRD</w:t>
      </w:r>
      <w:r w:rsidR="004B4D5B" w:rsidRPr="00615C7E">
        <w:rPr>
          <w:rFonts w:eastAsia="HiddenHorzOCR"/>
          <w:color w:val="auto"/>
        </w:rPr>
        <w:t xml:space="preserve"> coding and rating standards for the spine, which were in effect at the time of permanent separation, </w:t>
      </w:r>
      <w:r w:rsidR="004B4D5B" w:rsidRPr="005F722C">
        <w:rPr>
          <w:rFonts w:eastAsia="HiddenHorzOCR"/>
          <w:color w:val="auto"/>
        </w:rPr>
        <w:t xml:space="preserve">were changed </w:t>
      </w:r>
      <w:r w:rsidR="00591839" w:rsidRPr="005F722C">
        <w:rPr>
          <w:rFonts w:eastAsia="HiddenHorzOCR"/>
          <w:color w:val="auto"/>
        </w:rPr>
        <w:t xml:space="preserve">from </w:t>
      </w:r>
      <w:r w:rsidR="008B03BC" w:rsidRPr="005F722C">
        <w:rPr>
          <w:rFonts w:eastAsia="HiddenHorzOCR"/>
          <w:color w:val="auto"/>
        </w:rPr>
        <w:t xml:space="preserve">the </w:t>
      </w:r>
      <w:r w:rsidR="00591839" w:rsidRPr="005F722C">
        <w:rPr>
          <w:rFonts w:eastAsia="HiddenHorzOCR"/>
          <w:color w:val="auto"/>
        </w:rPr>
        <w:t>previous spine criteria o</w:t>
      </w:r>
      <w:r w:rsidR="00AF4EE6" w:rsidRPr="005F722C">
        <w:rPr>
          <w:rFonts w:eastAsia="HiddenHorzOCR"/>
          <w:color w:val="auto"/>
        </w:rPr>
        <w:t>f</w:t>
      </w:r>
      <w:r w:rsidR="00591839" w:rsidRPr="005F722C">
        <w:rPr>
          <w:rFonts w:eastAsia="HiddenHorzOCR"/>
          <w:color w:val="auto"/>
        </w:rPr>
        <w:t xml:space="preserve"> </w:t>
      </w:r>
      <w:r w:rsidR="008B03BC" w:rsidRPr="005F722C">
        <w:rPr>
          <w:rFonts w:eastAsia="HiddenHorzOCR"/>
          <w:color w:val="auto"/>
        </w:rPr>
        <w:t xml:space="preserve">23 September </w:t>
      </w:r>
      <w:r w:rsidR="00591839" w:rsidRPr="005F722C">
        <w:rPr>
          <w:rFonts w:eastAsia="HiddenHorzOCR"/>
          <w:color w:val="auto"/>
        </w:rPr>
        <w:t>2002</w:t>
      </w:r>
      <w:r w:rsidR="008B03BC">
        <w:rPr>
          <w:rFonts w:eastAsia="HiddenHorzOCR"/>
          <w:color w:val="auto"/>
        </w:rPr>
        <w:t xml:space="preserve"> and </w:t>
      </w:r>
      <w:r w:rsidR="004B4D5B" w:rsidRPr="00615C7E">
        <w:rPr>
          <w:rFonts w:eastAsia="HiddenHorzOCR"/>
          <w:color w:val="auto"/>
        </w:rPr>
        <w:t xml:space="preserve">to the current §4.71a rating standards </w:t>
      </w:r>
      <w:r w:rsidR="00193828" w:rsidRPr="00615C7E">
        <w:rPr>
          <w:rFonts w:eastAsia="HiddenHorzOCR"/>
          <w:color w:val="auto"/>
        </w:rPr>
        <w:t>on</w:t>
      </w:r>
      <w:bookmarkStart w:id="0" w:name="_GoBack"/>
      <w:bookmarkEnd w:id="0"/>
      <w:r w:rsidR="000E3803">
        <w:rPr>
          <w:rFonts w:eastAsia="HiddenHorzOCR"/>
          <w:color w:val="auto"/>
        </w:rPr>
        <w:t xml:space="preserve"> </w:t>
      </w:r>
      <w:r w:rsidR="004B4D5B" w:rsidRPr="00615C7E">
        <w:rPr>
          <w:rFonts w:eastAsia="HiddenHorzOCR"/>
          <w:color w:val="auto"/>
        </w:rPr>
        <w:t>2</w:t>
      </w:r>
      <w:r w:rsidR="008B03BC" w:rsidRPr="00D915D8">
        <w:rPr>
          <w:rFonts w:eastAsia="HiddenHorzOCR"/>
          <w:color w:val="auto"/>
        </w:rPr>
        <w:t>6</w:t>
      </w:r>
      <w:r w:rsidR="004B4D5B" w:rsidRPr="00615C7E">
        <w:rPr>
          <w:rFonts w:eastAsia="HiddenHorzOCR"/>
          <w:color w:val="auto"/>
        </w:rPr>
        <w:t xml:space="preserve"> September 2003</w:t>
      </w:r>
      <w:r w:rsidR="00193828" w:rsidRPr="00615C7E">
        <w:rPr>
          <w:rFonts w:eastAsia="HiddenHorzOCR"/>
          <w:color w:val="auto"/>
        </w:rPr>
        <w:t>,</w:t>
      </w:r>
      <w:r w:rsidR="004B4D5B" w:rsidRPr="00615C7E">
        <w:rPr>
          <w:rFonts w:eastAsia="HiddenHorzOCR"/>
          <w:color w:val="auto"/>
        </w:rPr>
        <w:t xml:space="preserve"> following the CI’s permanent disability disposition</w:t>
      </w:r>
      <w:r w:rsidR="00591839">
        <w:rPr>
          <w:rFonts w:eastAsia="HiddenHorzOCR"/>
          <w:color w:val="auto"/>
        </w:rPr>
        <w:t xml:space="preserve">.  </w:t>
      </w:r>
      <w:r w:rsidR="004B4D5B" w:rsidRPr="00615C7E">
        <w:rPr>
          <w:rFonts w:eastAsia="HiddenHorzOCR"/>
          <w:color w:val="auto"/>
        </w:rPr>
        <w:t xml:space="preserve">The </w:t>
      </w:r>
      <w:r w:rsidR="00193828" w:rsidRPr="00615C7E">
        <w:rPr>
          <w:rFonts w:eastAsia="HiddenHorzOCR"/>
          <w:color w:val="auto"/>
        </w:rPr>
        <w:t>older</w:t>
      </w:r>
      <w:r w:rsidR="004B4D5B" w:rsidRPr="00615C7E">
        <w:rPr>
          <w:rFonts w:eastAsia="HiddenHorzOCR"/>
          <w:color w:val="auto"/>
        </w:rPr>
        <w:t xml:space="preserve"> ratings were based on a judgment as to whether the disability was mild, moderate or severe.  The current standards are grounded in </w:t>
      </w:r>
      <w:r w:rsidR="000E3803">
        <w:rPr>
          <w:rFonts w:eastAsia="HiddenHorzOCR"/>
          <w:color w:val="auto"/>
        </w:rPr>
        <w:t>ROM</w:t>
      </w:r>
      <w:r w:rsidR="004B4D5B" w:rsidRPr="00615C7E">
        <w:rPr>
          <w:rFonts w:eastAsia="HiddenHorzOCR"/>
          <w:color w:val="auto"/>
        </w:rPr>
        <w:t xml:space="preserve"> measurements.  IAW DoDI 6040.44, this Board must consider the appropriate rating for the CI’s back condition at separation based on the VASRD standards in effect at the time of separation.</w:t>
      </w:r>
      <w:r w:rsidR="001F43DE">
        <w:rPr>
          <w:rFonts w:eastAsia="HiddenHorzOCR"/>
          <w:color w:val="auto"/>
        </w:rPr>
        <w:t xml:space="preserve">  </w:t>
      </w:r>
      <w:r w:rsidR="004826A5">
        <w:rPr>
          <w:rFonts w:eastAsia="HiddenHorzOCR"/>
          <w:color w:val="auto"/>
        </w:rPr>
        <w:t>An orthopedic examination</w:t>
      </w:r>
      <w:r w:rsidR="000E3803">
        <w:rPr>
          <w:rFonts w:eastAsia="HiddenHorzOCR"/>
          <w:color w:val="auto"/>
        </w:rPr>
        <w:t>, performed 7</w:t>
      </w:r>
      <w:r w:rsidR="004826A5">
        <w:rPr>
          <w:rFonts w:eastAsia="HiddenHorzOCR"/>
          <w:color w:val="auto"/>
        </w:rPr>
        <w:t xml:space="preserve"> months prior to separation</w:t>
      </w:r>
      <w:r w:rsidR="000E3803">
        <w:rPr>
          <w:rFonts w:eastAsia="HiddenHorzOCR"/>
          <w:color w:val="auto"/>
        </w:rPr>
        <w:t>,</w:t>
      </w:r>
      <w:r w:rsidR="004826A5">
        <w:rPr>
          <w:rFonts w:eastAsia="HiddenHorzOCR"/>
          <w:color w:val="auto"/>
        </w:rPr>
        <w:t xml:space="preserve"> noted no spine tenderness and absence of muscle spasm.</w:t>
      </w:r>
      <w:r w:rsidR="00E673B1">
        <w:rPr>
          <w:rFonts w:eastAsia="HiddenHorzOCR"/>
          <w:color w:val="auto"/>
        </w:rPr>
        <w:t xml:space="preserve"> </w:t>
      </w:r>
      <w:r w:rsidR="00947922">
        <w:rPr>
          <w:rFonts w:eastAsia="HiddenHorzOCR"/>
          <w:color w:val="auto"/>
        </w:rPr>
        <w:t xml:space="preserve"> </w:t>
      </w:r>
      <w:r w:rsidR="000022AB">
        <w:rPr>
          <w:rFonts w:eastAsia="HiddenHorzOCR"/>
          <w:color w:val="auto"/>
        </w:rPr>
        <w:t>An orthopedic note</w:t>
      </w:r>
      <w:r w:rsidR="000E3803">
        <w:rPr>
          <w:rFonts w:eastAsia="HiddenHorzOCR"/>
          <w:color w:val="auto"/>
        </w:rPr>
        <w:t xml:space="preserve">, 5 </w:t>
      </w:r>
      <w:r w:rsidR="000022AB">
        <w:rPr>
          <w:rFonts w:eastAsia="HiddenHorzOCR"/>
          <w:color w:val="auto"/>
        </w:rPr>
        <w:t>months prior to separation</w:t>
      </w:r>
      <w:r w:rsidR="000E3803">
        <w:rPr>
          <w:rFonts w:eastAsia="HiddenHorzOCR"/>
          <w:color w:val="auto"/>
        </w:rPr>
        <w:t>,</w:t>
      </w:r>
      <w:r w:rsidR="000022AB">
        <w:rPr>
          <w:rFonts w:eastAsia="HiddenHorzOCR"/>
          <w:color w:val="auto"/>
        </w:rPr>
        <w:t xml:space="preserve"> reported the pain occurred daily</w:t>
      </w:r>
      <w:r w:rsidR="004826A5">
        <w:rPr>
          <w:rFonts w:eastAsia="HiddenHorzOCR"/>
          <w:color w:val="auto"/>
        </w:rPr>
        <w:t xml:space="preserve"> and was worsened after a vigorous workout.  Examination revealed lower lumbar </w:t>
      </w:r>
      <w:r w:rsidR="004826A5" w:rsidRPr="00947922">
        <w:rPr>
          <w:rFonts w:eastAsia="HiddenHorzOCR"/>
          <w:color w:val="auto"/>
        </w:rPr>
        <w:t>tenderness</w:t>
      </w:r>
      <w:r w:rsidR="004826A5">
        <w:rPr>
          <w:rFonts w:eastAsia="HiddenHorzOCR"/>
          <w:color w:val="auto"/>
        </w:rPr>
        <w:t xml:space="preserve"> but no spasm.</w:t>
      </w:r>
      <w:r w:rsidR="00947922">
        <w:rPr>
          <w:rFonts w:eastAsia="HiddenHorzOCR"/>
          <w:color w:val="auto"/>
        </w:rPr>
        <w:t xml:space="preserve">  </w:t>
      </w:r>
      <w:r w:rsidR="00B06EA4">
        <w:rPr>
          <w:rFonts w:eastAsia="HiddenHorzOCR"/>
          <w:color w:val="auto"/>
        </w:rPr>
        <w:t>A pain clinic evaluation</w:t>
      </w:r>
      <w:r w:rsidR="000E3803">
        <w:rPr>
          <w:rFonts w:eastAsia="HiddenHorzOCR"/>
          <w:color w:val="auto"/>
        </w:rPr>
        <w:t>, performed 4</w:t>
      </w:r>
      <w:r w:rsidR="00B06EA4">
        <w:rPr>
          <w:rFonts w:eastAsia="HiddenHorzOCR"/>
          <w:color w:val="auto"/>
        </w:rPr>
        <w:t xml:space="preserve"> months prior to separation</w:t>
      </w:r>
      <w:r w:rsidR="000E3803">
        <w:rPr>
          <w:rFonts w:eastAsia="HiddenHorzOCR"/>
          <w:color w:val="auto"/>
        </w:rPr>
        <w:t>,</w:t>
      </w:r>
      <w:r w:rsidR="00B06EA4">
        <w:rPr>
          <w:rFonts w:eastAsia="HiddenHorzOCR"/>
          <w:color w:val="auto"/>
        </w:rPr>
        <w:t xml:space="preserve"> documented absence of muscle spasm, normal spine curvature and normal flexion, extension and rotation.</w:t>
      </w:r>
      <w:r w:rsidR="000022AB">
        <w:rPr>
          <w:rFonts w:eastAsia="HiddenHorzOCR"/>
          <w:color w:val="auto"/>
        </w:rPr>
        <w:t xml:space="preserve">  </w:t>
      </w:r>
      <w:r w:rsidR="000022AB" w:rsidRPr="00947922">
        <w:rPr>
          <w:rFonts w:eastAsia="HiddenHorzOCR"/>
          <w:color w:val="auto"/>
        </w:rPr>
        <w:t>Tenderness of the sacroiliac joints, iliac crests and sacral areas w</w:t>
      </w:r>
      <w:r w:rsidR="000022AB">
        <w:rPr>
          <w:rFonts w:eastAsia="HiddenHorzOCR"/>
          <w:color w:val="auto"/>
        </w:rPr>
        <w:t>as present.</w:t>
      </w:r>
      <w:r w:rsidR="00947922">
        <w:rPr>
          <w:rFonts w:eastAsia="HiddenHorzOCR"/>
          <w:color w:val="auto"/>
        </w:rPr>
        <w:t xml:space="preserve">  </w:t>
      </w:r>
      <w:r w:rsidR="00FC6568">
        <w:rPr>
          <w:rFonts w:eastAsia="HiddenHorzOCR"/>
          <w:color w:val="auto"/>
        </w:rPr>
        <w:t xml:space="preserve">The MEB examiner stated that </w:t>
      </w:r>
      <w:r w:rsidR="00381B51">
        <w:rPr>
          <w:rFonts w:eastAsia="HiddenHorzOCR"/>
          <w:color w:val="auto"/>
        </w:rPr>
        <w:t>LBP</w:t>
      </w:r>
      <w:r w:rsidR="00FC6568" w:rsidRPr="00947922">
        <w:rPr>
          <w:rFonts w:eastAsia="HiddenHorzOCR"/>
          <w:color w:val="auto"/>
        </w:rPr>
        <w:t xml:space="preserve"> inhibited her ability to run, bend, or sit or stand for a prolonged time.  The examination</w:t>
      </w:r>
      <w:r w:rsidR="000E3803">
        <w:rPr>
          <w:rFonts w:eastAsia="HiddenHorzOCR"/>
          <w:color w:val="auto"/>
        </w:rPr>
        <w:t>, 4</w:t>
      </w:r>
      <w:r w:rsidR="00FC6568" w:rsidRPr="00947922">
        <w:rPr>
          <w:rFonts w:eastAsia="HiddenHorzOCR"/>
          <w:color w:val="auto"/>
        </w:rPr>
        <w:t xml:space="preserve"> months prior to separation</w:t>
      </w:r>
      <w:r w:rsidR="000E3803">
        <w:rPr>
          <w:rFonts w:eastAsia="HiddenHorzOCR"/>
          <w:color w:val="auto"/>
        </w:rPr>
        <w:t>,</w:t>
      </w:r>
      <w:r w:rsidR="00FC6568" w:rsidRPr="00947922">
        <w:rPr>
          <w:rFonts w:eastAsia="HiddenHorzOCR"/>
          <w:color w:val="auto"/>
        </w:rPr>
        <w:t xml:space="preserve"> noted tenderness of the upper lumbar vertebrae, forward flexion of 60⁰, and right and left lateral flexion of 30⁰.</w:t>
      </w:r>
      <w:r w:rsidR="00591839">
        <w:rPr>
          <w:rFonts w:eastAsia="HiddenHorzOCR"/>
          <w:color w:val="auto"/>
        </w:rPr>
        <w:t xml:space="preserve">  </w:t>
      </w:r>
      <w:r w:rsidR="000E3803">
        <w:rPr>
          <w:rFonts w:eastAsia="HiddenHorzOCR"/>
          <w:color w:val="auto"/>
        </w:rPr>
        <w:t xml:space="preserve">The NARSUM examination, 3 </w:t>
      </w:r>
      <w:r w:rsidR="00754541">
        <w:rPr>
          <w:rFonts w:eastAsia="HiddenHorzOCR"/>
          <w:color w:val="auto"/>
        </w:rPr>
        <w:t>months prior to separation</w:t>
      </w:r>
      <w:r w:rsidR="000E3803">
        <w:rPr>
          <w:rFonts w:eastAsia="HiddenHorzOCR"/>
          <w:color w:val="auto"/>
        </w:rPr>
        <w:t xml:space="preserve">, </w:t>
      </w:r>
      <w:r w:rsidR="00754541">
        <w:rPr>
          <w:rFonts w:eastAsia="HiddenHorzOCR"/>
          <w:color w:val="auto"/>
        </w:rPr>
        <w:t xml:space="preserve">documented mild </w:t>
      </w:r>
      <w:proofErr w:type="spellStart"/>
      <w:r w:rsidR="00754541">
        <w:rPr>
          <w:rFonts w:eastAsia="HiddenHorzOCR"/>
          <w:color w:val="auto"/>
        </w:rPr>
        <w:t>lordosis</w:t>
      </w:r>
      <w:proofErr w:type="spellEnd"/>
      <w:r w:rsidR="00754541">
        <w:rPr>
          <w:rFonts w:eastAsia="HiddenHorzOCR"/>
          <w:color w:val="auto"/>
        </w:rPr>
        <w:t xml:space="preserve">, forward </w:t>
      </w:r>
      <w:r w:rsidR="00754541" w:rsidRPr="00947922">
        <w:rPr>
          <w:rFonts w:eastAsia="HiddenHorzOCR"/>
          <w:color w:val="auto"/>
        </w:rPr>
        <w:t>flexion of 90</w:t>
      </w:r>
      <w:r w:rsidR="00F41B45" w:rsidRPr="00947922">
        <w:rPr>
          <w:rFonts w:eastAsia="HiddenHorzOCR"/>
          <w:color w:val="auto"/>
        </w:rPr>
        <w:t>⁰</w:t>
      </w:r>
      <w:r w:rsidR="00754541" w:rsidRPr="00947922">
        <w:rPr>
          <w:rFonts w:eastAsia="HiddenHorzOCR"/>
          <w:color w:val="auto"/>
        </w:rPr>
        <w:t xml:space="preserve"> and right and left lateral flexion of 35</w:t>
      </w:r>
      <w:r w:rsidR="00F41B45" w:rsidRPr="00947922">
        <w:rPr>
          <w:rFonts w:eastAsia="HiddenHorzOCR"/>
          <w:color w:val="auto"/>
        </w:rPr>
        <w:t>⁰</w:t>
      </w:r>
      <w:r w:rsidR="00754541" w:rsidRPr="00947922">
        <w:rPr>
          <w:rFonts w:eastAsia="HiddenHorzOCR"/>
          <w:color w:val="auto"/>
        </w:rPr>
        <w:t>.</w:t>
      </w:r>
      <w:r w:rsidR="00754541">
        <w:rPr>
          <w:rFonts w:eastAsia="HiddenHorzOCR"/>
          <w:color w:val="auto"/>
        </w:rPr>
        <w:t xml:space="preserve">  Sacroiliac joints and iliac crests were tender.</w:t>
      </w:r>
      <w:r w:rsidR="00DA1748">
        <w:rPr>
          <w:rFonts w:eastAsia="HiddenHorzOCR"/>
          <w:color w:val="auto"/>
        </w:rPr>
        <w:t xml:space="preserve">  </w:t>
      </w:r>
      <w:r w:rsidR="003F39A8">
        <w:rPr>
          <w:rFonts w:eastAsia="HiddenHorzOCR"/>
          <w:color w:val="auto"/>
        </w:rPr>
        <w:t>Lumbar X-rays and MRI</w:t>
      </w:r>
      <w:r w:rsidR="00832295">
        <w:rPr>
          <w:rFonts w:eastAsia="HiddenHorzOCR"/>
          <w:color w:val="auto"/>
        </w:rPr>
        <w:t xml:space="preserve"> </w:t>
      </w:r>
      <w:r w:rsidR="003F39A8">
        <w:rPr>
          <w:rFonts w:eastAsia="HiddenHorzOCR"/>
          <w:color w:val="auto"/>
        </w:rPr>
        <w:t>were normal.</w:t>
      </w:r>
      <w:r w:rsidR="00947922">
        <w:rPr>
          <w:rFonts w:eastAsia="HiddenHorzOCR"/>
          <w:color w:val="auto"/>
        </w:rPr>
        <w:t xml:space="preserve">  </w:t>
      </w:r>
      <w:r w:rsidR="00545836">
        <w:rPr>
          <w:rFonts w:eastAsia="HiddenHorzOCR"/>
          <w:color w:val="auto"/>
        </w:rPr>
        <w:t>An orthopedic examiner</w:t>
      </w:r>
      <w:r w:rsidR="000E3803">
        <w:rPr>
          <w:rFonts w:eastAsia="HiddenHorzOCR"/>
          <w:color w:val="auto"/>
        </w:rPr>
        <w:t>,</w:t>
      </w:r>
      <w:r w:rsidR="00545836">
        <w:rPr>
          <w:rFonts w:eastAsia="HiddenHorzOCR"/>
          <w:color w:val="auto"/>
        </w:rPr>
        <w:t xml:space="preserve"> 2 months prior to separation</w:t>
      </w:r>
      <w:r w:rsidR="000E3803">
        <w:rPr>
          <w:rFonts w:eastAsia="HiddenHorzOCR"/>
          <w:color w:val="auto"/>
        </w:rPr>
        <w:t>,</w:t>
      </w:r>
      <w:r w:rsidR="00545836">
        <w:rPr>
          <w:rFonts w:eastAsia="HiddenHorzOCR"/>
          <w:color w:val="auto"/>
        </w:rPr>
        <w:t xml:space="preserve"> stated the CI had experienced moderate improvement through the pain clinic and displayed a normal gait.</w:t>
      </w:r>
      <w:r w:rsidR="00947922">
        <w:rPr>
          <w:rFonts w:eastAsia="HiddenHorzOCR"/>
          <w:color w:val="auto"/>
        </w:rPr>
        <w:t xml:space="preserve">  </w:t>
      </w:r>
      <w:r w:rsidR="008242F8">
        <w:rPr>
          <w:rFonts w:eastAsia="HiddenHorzOCR"/>
          <w:color w:val="auto"/>
        </w:rPr>
        <w:t xml:space="preserve">ROM </w:t>
      </w:r>
      <w:r w:rsidR="00015911">
        <w:rPr>
          <w:rFonts w:eastAsia="HiddenHorzOCR"/>
          <w:color w:val="auto"/>
        </w:rPr>
        <w:t xml:space="preserve">in evidence </w:t>
      </w:r>
      <w:r w:rsidR="008242F8">
        <w:rPr>
          <w:rFonts w:eastAsia="HiddenHorzOCR"/>
          <w:color w:val="auto"/>
        </w:rPr>
        <w:t>is provided in the following table:</w:t>
      </w:r>
    </w:p>
    <w:p w:rsidR="008242F8" w:rsidRPr="00C83BF7" w:rsidRDefault="008242F8" w:rsidP="00BD13B0">
      <w:pPr>
        <w:jc w:val="both"/>
        <w:rPr>
          <w:rFonts w:eastAsia="HiddenHorzOC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033"/>
        <w:gridCol w:w="2108"/>
        <w:gridCol w:w="2910"/>
      </w:tblGrid>
      <w:tr w:rsidR="008242F8" w:rsidRPr="00C83BF7" w:rsidTr="00C83BF7">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242F8" w:rsidRPr="00C83BF7" w:rsidRDefault="008242F8" w:rsidP="00620D27">
            <w:pPr>
              <w:pStyle w:val="ListParagraph"/>
              <w:spacing w:after="0" w:line="200" w:lineRule="exact"/>
              <w:ind w:left="0"/>
              <w:rPr>
                <w:rFonts w:asciiTheme="majorHAnsi" w:eastAsia="Calibri" w:hAnsiTheme="majorHAnsi" w:cstheme="majorHAnsi"/>
                <w:b/>
                <w:sz w:val="18"/>
                <w:szCs w:val="18"/>
              </w:rPr>
            </w:pPr>
            <w:r w:rsidRPr="00C83BF7">
              <w:rPr>
                <w:rFonts w:asciiTheme="majorHAnsi" w:eastAsia="Calibri" w:hAnsiTheme="majorHAnsi" w:cstheme="majorHAnsi"/>
                <w:sz w:val="18"/>
                <w:szCs w:val="18"/>
              </w:rPr>
              <w:t>Thoracolumbar ROM</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242F8" w:rsidRPr="00C83BF7" w:rsidRDefault="008242F8" w:rsidP="008242F8">
            <w:pPr>
              <w:spacing w:line="200" w:lineRule="exact"/>
              <w:contextualSpacing/>
              <w:rPr>
                <w:rFonts w:asciiTheme="majorHAnsi" w:eastAsia="Calibri" w:hAnsiTheme="majorHAnsi" w:cstheme="majorHAnsi"/>
                <w:color w:val="auto"/>
                <w:sz w:val="18"/>
                <w:szCs w:val="18"/>
              </w:rPr>
            </w:pPr>
            <w:r w:rsidRPr="00C83BF7">
              <w:rPr>
                <w:rFonts w:asciiTheme="majorHAnsi" w:eastAsia="Calibri" w:hAnsiTheme="majorHAnsi" w:cstheme="majorHAnsi"/>
                <w:color w:val="auto"/>
                <w:sz w:val="18"/>
                <w:szCs w:val="18"/>
              </w:rPr>
              <w:t>MEB ~4 Mo. Pre-Sep</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242F8" w:rsidRPr="00C83BF7" w:rsidRDefault="008242F8" w:rsidP="008242F8">
            <w:pPr>
              <w:spacing w:line="200" w:lineRule="exact"/>
              <w:contextualSpacing/>
              <w:rPr>
                <w:rFonts w:asciiTheme="majorHAnsi" w:eastAsia="Calibri" w:hAnsiTheme="majorHAnsi" w:cstheme="majorHAnsi"/>
                <w:color w:val="auto"/>
                <w:sz w:val="18"/>
                <w:szCs w:val="18"/>
              </w:rPr>
            </w:pPr>
            <w:r w:rsidRPr="00C83BF7">
              <w:rPr>
                <w:rFonts w:asciiTheme="majorHAnsi" w:eastAsia="Calibri" w:hAnsiTheme="majorHAnsi" w:cstheme="majorHAnsi"/>
                <w:color w:val="auto"/>
                <w:sz w:val="18"/>
                <w:szCs w:val="18"/>
              </w:rPr>
              <w:t>NARSUM ~4 Mo. Pre-Sep</w:t>
            </w:r>
          </w:p>
        </w:tc>
        <w:tc>
          <w:tcPr>
            <w:tcW w:w="291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242F8" w:rsidRPr="00C83BF7" w:rsidRDefault="008242F8" w:rsidP="008242F8">
            <w:pPr>
              <w:spacing w:line="200" w:lineRule="exact"/>
              <w:contextualSpacing/>
              <w:rPr>
                <w:rFonts w:asciiTheme="majorHAnsi" w:eastAsia="Calibri" w:hAnsiTheme="majorHAnsi" w:cstheme="majorHAnsi"/>
                <w:color w:val="auto"/>
                <w:sz w:val="18"/>
                <w:szCs w:val="18"/>
              </w:rPr>
            </w:pPr>
            <w:r w:rsidRPr="00C83BF7">
              <w:rPr>
                <w:rFonts w:asciiTheme="majorHAnsi" w:eastAsia="Calibri" w:hAnsiTheme="majorHAnsi" w:cstheme="majorHAnsi"/>
                <w:color w:val="auto"/>
                <w:sz w:val="18"/>
                <w:szCs w:val="18"/>
              </w:rPr>
              <w:t>VA</w:t>
            </w:r>
            <w:r w:rsidRPr="00C83BF7">
              <w:rPr>
                <w:rFonts w:asciiTheme="majorHAnsi" w:eastAsiaTheme="minorHAnsi" w:hAnsiTheme="majorHAnsi" w:cstheme="majorHAnsi"/>
                <w:color w:val="auto"/>
                <w:sz w:val="18"/>
                <w:szCs w:val="18"/>
              </w:rPr>
              <w:t xml:space="preserve"> C&amp;P </w:t>
            </w:r>
            <w:r w:rsidRPr="00C83BF7">
              <w:rPr>
                <w:rFonts w:asciiTheme="majorHAnsi" w:eastAsia="Calibri" w:hAnsiTheme="majorHAnsi" w:cstheme="majorHAnsi"/>
                <w:color w:val="auto"/>
                <w:sz w:val="18"/>
                <w:szCs w:val="18"/>
              </w:rPr>
              <w:t>~3 Mo. Post-Sep</w:t>
            </w:r>
          </w:p>
        </w:tc>
      </w:tr>
      <w:tr w:rsidR="008242F8" w:rsidRPr="00C83BF7" w:rsidTr="00C83BF7">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8242F8" w:rsidRPr="00C83BF7" w:rsidRDefault="008242F8" w:rsidP="00620D27">
            <w:pPr>
              <w:pStyle w:val="ListParagraph"/>
              <w:spacing w:after="0" w:line="200" w:lineRule="exact"/>
              <w:ind w:left="0"/>
              <w:rPr>
                <w:rFonts w:asciiTheme="majorHAnsi" w:eastAsia="Calibri" w:hAnsiTheme="majorHAnsi" w:cstheme="majorHAnsi"/>
                <w:sz w:val="18"/>
                <w:szCs w:val="18"/>
              </w:rPr>
            </w:pPr>
            <w:r w:rsidRPr="00C83BF7">
              <w:rPr>
                <w:rFonts w:asciiTheme="majorHAnsi" w:hAnsiTheme="majorHAnsi" w:cstheme="majorHAnsi"/>
                <w:sz w:val="18"/>
                <w:szCs w:val="18"/>
              </w:rPr>
              <w:t>Flexion (90⁰ Normal)</w:t>
            </w:r>
          </w:p>
        </w:tc>
        <w:tc>
          <w:tcPr>
            <w:tcW w:w="2033"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8242F8">
            <w:pPr>
              <w:spacing w:line="200" w:lineRule="exact"/>
              <w:contextualSpacing/>
              <w:rPr>
                <w:rFonts w:asciiTheme="majorHAnsi" w:eastAsia="Calibri" w:hAnsiTheme="majorHAnsi" w:cstheme="majorHAnsi"/>
                <w:color w:val="auto"/>
                <w:sz w:val="18"/>
                <w:szCs w:val="18"/>
              </w:rPr>
            </w:pPr>
            <w:r w:rsidRPr="00C83BF7">
              <w:rPr>
                <w:rFonts w:asciiTheme="majorHAnsi" w:eastAsia="Calibri" w:hAnsiTheme="majorHAnsi" w:cstheme="majorHAnsi"/>
                <w:color w:val="auto"/>
                <w:sz w:val="18"/>
                <w:szCs w:val="18"/>
              </w:rPr>
              <w:t>60⁰*</w:t>
            </w:r>
          </w:p>
        </w:tc>
        <w:tc>
          <w:tcPr>
            <w:tcW w:w="2108"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spacing w:line="200" w:lineRule="exact"/>
              <w:contextualSpacing/>
              <w:rPr>
                <w:rFonts w:asciiTheme="majorHAnsi" w:eastAsia="Calibri" w:hAnsiTheme="majorHAnsi" w:cstheme="majorHAnsi"/>
                <w:color w:val="auto"/>
                <w:sz w:val="18"/>
                <w:szCs w:val="18"/>
              </w:rPr>
            </w:pPr>
            <w:r w:rsidRPr="00C83BF7">
              <w:rPr>
                <w:rFonts w:asciiTheme="majorHAnsi" w:eastAsia="Calibri" w:hAnsiTheme="majorHAnsi" w:cstheme="majorHAnsi"/>
                <w:color w:val="auto"/>
                <w:sz w:val="18"/>
                <w:szCs w:val="18"/>
              </w:rPr>
              <w:t>90⁰</w:t>
            </w:r>
          </w:p>
        </w:tc>
        <w:tc>
          <w:tcPr>
            <w:tcW w:w="2910"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spacing w:line="200" w:lineRule="exact"/>
              <w:contextualSpacing/>
              <w:rPr>
                <w:rFonts w:asciiTheme="majorHAnsi" w:eastAsia="Calibri" w:hAnsiTheme="majorHAnsi" w:cstheme="majorHAnsi"/>
                <w:color w:val="auto"/>
                <w:sz w:val="18"/>
                <w:szCs w:val="18"/>
              </w:rPr>
            </w:pPr>
            <w:r w:rsidRPr="00C83BF7">
              <w:rPr>
                <w:rFonts w:asciiTheme="majorHAnsi" w:eastAsia="Calibri" w:hAnsiTheme="majorHAnsi" w:cstheme="majorHAnsi"/>
                <w:color w:val="auto"/>
                <w:sz w:val="18"/>
                <w:szCs w:val="18"/>
              </w:rPr>
              <w:t>75⁰</w:t>
            </w:r>
          </w:p>
        </w:tc>
      </w:tr>
      <w:tr w:rsidR="008242F8" w:rsidRPr="00C83BF7" w:rsidTr="00C83BF7">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8242F8" w:rsidRPr="00C83BF7" w:rsidRDefault="008242F8" w:rsidP="00620D27">
            <w:pPr>
              <w:pStyle w:val="ListParagraph"/>
              <w:spacing w:after="0" w:line="200" w:lineRule="exact"/>
              <w:ind w:left="0"/>
              <w:rPr>
                <w:rFonts w:asciiTheme="majorHAnsi" w:eastAsia="Calibri" w:hAnsiTheme="majorHAnsi" w:cstheme="majorHAnsi"/>
                <w:sz w:val="18"/>
                <w:szCs w:val="18"/>
              </w:rPr>
            </w:pPr>
            <w:r w:rsidRPr="00C83BF7">
              <w:rPr>
                <w:rFonts w:asciiTheme="majorHAnsi" w:eastAsia="Calibri" w:hAnsiTheme="majorHAnsi" w:cstheme="majorHAnsi"/>
                <w:sz w:val="18"/>
                <w:szCs w:val="18"/>
              </w:rPr>
              <w:t>Ext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spacing w:line="200" w:lineRule="exact"/>
              <w:contextualSpacing/>
              <w:rPr>
                <w:rFonts w:asciiTheme="majorHAnsi" w:eastAsia="Calibri" w:hAnsiTheme="majorHAnsi" w:cstheme="majorHAnsi"/>
                <w:color w:val="auto"/>
                <w:sz w:val="18"/>
                <w:szCs w:val="18"/>
              </w:rPr>
            </w:pPr>
            <w:r w:rsidRPr="00C83BF7">
              <w:rPr>
                <w:rFonts w:asciiTheme="majorHAnsi" w:eastAsia="Calibri" w:hAnsiTheme="majorHAnsi" w:cstheme="majorHAnsi"/>
                <w:color w:val="auto"/>
                <w:sz w:val="18"/>
                <w:szCs w:val="18"/>
              </w:rPr>
              <w:t>--</w:t>
            </w:r>
          </w:p>
        </w:tc>
        <w:tc>
          <w:tcPr>
            <w:tcW w:w="2108"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spacing w:line="200" w:lineRule="exact"/>
              <w:contextualSpacing/>
              <w:rPr>
                <w:rFonts w:asciiTheme="majorHAnsi" w:eastAsia="Calibri" w:hAnsiTheme="majorHAnsi" w:cstheme="majorHAnsi"/>
                <w:color w:val="auto"/>
                <w:sz w:val="18"/>
                <w:szCs w:val="18"/>
              </w:rPr>
            </w:pPr>
            <w:r w:rsidRPr="00C83BF7">
              <w:rPr>
                <w:rFonts w:asciiTheme="majorHAnsi" w:eastAsia="Calibri" w:hAnsiTheme="majorHAnsi" w:cstheme="majorHAnsi"/>
                <w:color w:val="auto"/>
                <w:sz w:val="18"/>
                <w:szCs w:val="18"/>
              </w:rPr>
              <w:t>--</w:t>
            </w:r>
          </w:p>
        </w:tc>
        <w:tc>
          <w:tcPr>
            <w:tcW w:w="2910"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spacing w:line="200" w:lineRule="exact"/>
              <w:contextualSpacing/>
              <w:rPr>
                <w:rFonts w:asciiTheme="majorHAnsi" w:eastAsia="Calibri" w:hAnsiTheme="majorHAnsi" w:cstheme="majorHAnsi"/>
                <w:color w:val="auto"/>
                <w:sz w:val="18"/>
                <w:szCs w:val="18"/>
              </w:rPr>
            </w:pPr>
            <w:r w:rsidRPr="00C83BF7">
              <w:rPr>
                <w:rFonts w:asciiTheme="majorHAnsi" w:eastAsia="Calibri" w:hAnsiTheme="majorHAnsi" w:cstheme="majorHAnsi"/>
                <w:color w:val="auto"/>
                <w:sz w:val="18"/>
                <w:szCs w:val="18"/>
              </w:rPr>
              <w:t>30⁰</w:t>
            </w:r>
          </w:p>
        </w:tc>
      </w:tr>
      <w:tr w:rsidR="008242F8" w:rsidRPr="00C83BF7" w:rsidTr="00C83BF7">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8242F8" w:rsidRPr="00C83BF7" w:rsidRDefault="008242F8" w:rsidP="00620D27">
            <w:pPr>
              <w:pStyle w:val="ListParagraph"/>
              <w:spacing w:after="0" w:line="200" w:lineRule="exact"/>
              <w:ind w:left="0"/>
              <w:rPr>
                <w:rFonts w:asciiTheme="majorHAnsi" w:eastAsia="Calibri" w:hAnsiTheme="majorHAnsi" w:cstheme="majorHAnsi"/>
                <w:sz w:val="18"/>
                <w:szCs w:val="18"/>
              </w:rPr>
            </w:pPr>
            <w:r w:rsidRPr="00C83BF7">
              <w:rPr>
                <w:rFonts w:asciiTheme="majorHAnsi" w:eastAsia="Calibri" w:hAnsiTheme="majorHAnsi" w:cstheme="majorHAnsi"/>
                <w:sz w:val="18"/>
                <w:szCs w:val="18"/>
              </w:rPr>
              <w:t>R Lat Flex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spacing w:line="200" w:lineRule="exact"/>
              <w:contextualSpacing/>
              <w:rPr>
                <w:rFonts w:asciiTheme="majorHAnsi" w:eastAsia="Calibri" w:hAnsiTheme="majorHAnsi" w:cstheme="majorHAnsi"/>
                <w:color w:val="auto"/>
                <w:sz w:val="18"/>
                <w:szCs w:val="18"/>
              </w:rPr>
            </w:pPr>
            <w:r w:rsidRPr="00C83BF7">
              <w:rPr>
                <w:rFonts w:asciiTheme="majorHAnsi" w:eastAsia="Calibri" w:hAnsiTheme="majorHAnsi" w:cstheme="majorHAnsi"/>
                <w:color w:val="auto"/>
                <w:sz w:val="18"/>
                <w:szCs w:val="18"/>
              </w:rPr>
              <w:t>30⁰</w:t>
            </w:r>
          </w:p>
        </w:tc>
        <w:tc>
          <w:tcPr>
            <w:tcW w:w="2108"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spacing w:line="200" w:lineRule="exact"/>
              <w:contextualSpacing/>
              <w:rPr>
                <w:rFonts w:asciiTheme="majorHAnsi" w:eastAsia="Calibri" w:hAnsiTheme="majorHAnsi" w:cstheme="majorHAnsi"/>
                <w:color w:val="auto"/>
                <w:sz w:val="18"/>
                <w:szCs w:val="18"/>
              </w:rPr>
            </w:pPr>
            <w:r w:rsidRPr="00C83BF7">
              <w:rPr>
                <w:rFonts w:asciiTheme="majorHAnsi" w:eastAsia="Calibri" w:hAnsiTheme="majorHAnsi" w:cstheme="majorHAnsi"/>
                <w:color w:val="auto"/>
                <w:sz w:val="18"/>
                <w:szCs w:val="18"/>
              </w:rPr>
              <w:t>30⁰ (35⁰)</w:t>
            </w:r>
          </w:p>
        </w:tc>
        <w:tc>
          <w:tcPr>
            <w:tcW w:w="2910"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spacing w:line="200" w:lineRule="exact"/>
              <w:contextualSpacing/>
              <w:rPr>
                <w:rFonts w:asciiTheme="majorHAnsi" w:eastAsia="Calibri" w:hAnsiTheme="majorHAnsi" w:cstheme="majorHAnsi"/>
                <w:color w:val="auto"/>
                <w:sz w:val="18"/>
                <w:szCs w:val="18"/>
              </w:rPr>
            </w:pPr>
            <w:r w:rsidRPr="00C83BF7">
              <w:rPr>
                <w:rFonts w:asciiTheme="majorHAnsi" w:eastAsia="Calibri" w:hAnsiTheme="majorHAnsi" w:cstheme="majorHAnsi"/>
                <w:color w:val="auto"/>
                <w:sz w:val="18"/>
                <w:szCs w:val="18"/>
              </w:rPr>
              <w:t>30⁰ (35⁰) pain at 30⁰</w:t>
            </w:r>
          </w:p>
        </w:tc>
      </w:tr>
      <w:tr w:rsidR="008242F8" w:rsidRPr="00C83BF7" w:rsidTr="00C83BF7">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8242F8" w:rsidRPr="00C83BF7" w:rsidRDefault="008242F8" w:rsidP="00620D27">
            <w:pPr>
              <w:pStyle w:val="ListParagraph"/>
              <w:spacing w:after="0" w:line="200" w:lineRule="exact"/>
              <w:ind w:left="0"/>
              <w:rPr>
                <w:rFonts w:asciiTheme="majorHAnsi" w:eastAsia="Calibri" w:hAnsiTheme="majorHAnsi" w:cstheme="majorHAnsi"/>
                <w:sz w:val="18"/>
                <w:szCs w:val="18"/>
              </w:rPr>
            </w:pPr>
            <w:r w:rsidRPr="00C83BF7">
              <w:rPr>
                <w:rFonts w:asciiTheme="majorHAnsi" w:eastAsia="Calibri" w:hAnsiTheme="majorHAnsi" w:cstheme="majorHAnsi"/>
                <w:sz w:val="18"/>
                <w:szCs w:val="18"/>
              </w:rPr>
              <w:t>L Lat Flex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spacing w:line="200" w:lineRule="exact"/>
              <w:contextualSpacing/>
              <w:rPr>
                <w:rFonts w:asciiTheme="majorHAnsi" w:eastAsia="Calibri" w:hAnsiTheme="majorHAnsi" w:cstheme="majorHAnsi"/>
                <w:color w:val="auto"/>
                <w:sz w:val="18"/>
                <w:szCs w:val="18"/>
              </w:rPr>
            </w:pPr>
            <w:r w:rsidRPr="00C83BF7">
              <w:rPr>
                <w:rFonts w:asciiTheme="majorHAnsi" w:eastAsia="Calibri" w:hAnsiTheme="majorHAnsi" w:cstheme="majorHAnsi"/>
                <w:color w:val="auto"/>
                <w:sz w:val="18"/>
                <w:szCs w:val="18"/>
              </w:rPr>
              <w:t>30⁰</w:t>
            </w:r>
          </w:p>
        </w:tc>
        <w:tc>
          <w:tcPr>
            <w:tcW w:w="2108"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spacing w:line="200" w:lineRule="exact"/>
              <w:contextualSpacing/>
              <w:rPr>
                <w:rFonts w:asciiTheme="majorHAnsi" w:eastAsia="Calibri" w:hAnsiTheme="majorHAnsi" w:cstheme="majorHAnsi"/>
                <w:color w:val="auto"/>
                <w:sz w:val="18"/>
                <w:szCs w:val="18"/>
              </w:rPr>
            </w:pPr>
            <w:r w:rsidRPr="00C83BF7">
              <w:rPr>
                <w:rFonts w:asciiTheme="majorHAnsi" w:eastAsia="Calibri" w:hAnsiTheme="majorHAnsi" w:cstheme="majorHAnsi"/>
                <w:color w:val="auto"/>
                <w:sz w:val="18"/>
                <w:szCs w:val="18"/>
              </w:rPr>
              <w:t>30⁰ (35⁰)</w:t>
            </w:r>
          </w:p>
        </w:tc>
        <w:tc>
          <w:tcPr>
            <w:tcW w:w="2910"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spacing w:line="200" w:lineRule="exact"/>
              <w:contextualSpacing/>
              <w:rPr>
                <w:rFonts w:asciiTheme="majorHAnsi" w:eastAsia="Calibri" w:hAnsiTheme="majorHAnsi" w:cstheme="majorHAnsi"/>
                <w:color w:val="auto"/>
                <w:sz w:val="18"/>
                <w:szCs w:val="18"/>
              </w:rPr>
            </w:pPr>
            <w:r w:rsidRPr="00C83BF7">
              <w:rPr>
                <w:rFonts w:asciiTheme="majorHAnsi" w:eastAsia="Calibri" w:hAnsiTheme="majorHAnsi" w:cstheme="majorHAnsi"/>
                <w:color w:val="auto"/>
                <w:sz w:val="18"/>
                <w:szCs w:val="18"/>
              </w:rPr>
              <w:t>30⁰ (35⁰) pain at 30⁰</w:t>
            </w:r>
          </w:p>
        </w:tc>
      </w:tr>
      <w:tr w:rsidR="008242F8" w:rsidRPr="00C83BF7" w:rsidTr="00C83BF7">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8242F8" w:rsidRPr="00C83BF7" w:rsidRDefault="008242F8" w:rsidP="00620D27">
            <w:pPr>
              <w:pStyle w:val="ListParagraph"/>
              <w:spacing w:after="0" w:line="200" w:lineRule="exact"/>
              <w:ind w:left="0"/>
              <w:rPr>
                <w:rFonts w:asciiTheme="majorHAnsi" w:eastAsia="Calibri" w:hAnsiTheme="majorHAnsi" w:cstheme="majorHAnsi"/>
                <w:sz w:val="18"/>
                <w:szCs w:val="18"/>
              </w:rPr>
            </w:pPr>
            <w:r w:rsidRPr="00C83BF7">
              <w:rPr>
                <w:rFonts w:asciiTheme="majorHAnsi" w:eastAsia="Calibri" w:hAnsiTheme="majorHAnsi" w:cstheme="majorHAnsi"/>
                <w:sz w:val="18"/>
                <w:szCs w:val="18"/>
              </w:rPr>
              <w:t>R Rotation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spacing w:line="200" w:lineRule="exact"/>
              <w:contextualSpacing/>
              <w:rPr>
                <w:rFonts w:asciiTheme="majorHAnsi" w:eastAsia="Calibri" w:hAnsiTheme="majorHAnsi" w:cstheme="majorHAnsi"/>
                <w:color w:val="auto"/>
                <w:sz w:val="18"/>
                <w:szCs w:val="18"/>
              </w:rPr>
            </w:pPr>
            <w:r w:rsidRPr="00C83BF7">
              <w:rPr>
                <w:rFonts w:asciiTheme="majorHAnsi" w:eastAsia="Calibri" w:hAnsiTheme="majorHAnsi" w:cstheme="majorHAnsi"/>
                <w:color w:val="auto"/>
                <w:sz w:val="18"/>
                <w:szCs w:val="18"/>
              </w:rPr>
              <w:t>--</w:t>
            </w:r>
          </w:p>
        </w:tc>
        <w:tc>
          <w:tcPr>
            <w:tcW w:w="2108"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spacing w:line="200" w:lineRule="exact"/>
              <w:contextualSpacing/>
              <w:rPr>
                <w:rFonts w:asciiTheme="majorHAnsi" w:eastAsia="Calibri" w:hAnsiTheme="majorHAnsi" w:cstheme="majorHAnsi"/>
                <w:color w:val="auto"/>
                <w:sz w:val="18"/>
                <w:szCs w:val="18"/>
              </w:rPr>
            </w:pPr>
            <w:r w:rsidRPr="00C83BF7">
              <w:rPr>
                <w:rFonts w:asciiTheme="majorHAnsi" w:eastAsia="Calibri" w:hAnsiTheme="majorHAnsi" w:cstheme="majorHAnsi"/>
                <w:color w:val="auto"/>
                <w:sz w:val="18"/>
                <w:szCs w:val="18"/>
              </w:rPr>
              <w:t>--</w:t>
            </w:r>
          </w:p>
        </w:tc>
        <w:tc>
          <w:tcPr>
            <w:tcW w:w="2910"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spacing w:line="200" w:lineRule="exact"/>
              <w:contextualSpacing/>
              <w:rPr>
                <w:rFonts w:asciiTheme="majorHAnsi" w:eastAsia="Calibri" w:hAnsiTheme="majorHAnsi" w:cstheme="majorHAnsi"/>
                <w:color w:val="auto"/>
                <w:sz w:val="18"/>
                <w:szCs w:val="18"/>
              </w:rPr>
            </w:pPr>
            <w:r w:rsidRPr="00C83BF7">
              <w:rPr>
                <w:rFonts w:asciiTheme="majorHAnsi" w:eastAsia="Calibri" w:hAnsiTheme="majorHAnsi" w:cstheme="majorHAnsi"/>
                <w:color w:val="auto"/>
                <w:sz w:val="18"/>
                <w:szCs w:val="18"/>
              </w:rPr>
              <w:t>30⁰ (35⁰) pain at 35⁰</w:t>
            </w:r>
          </w:p>
        </w:tc>
      </w:tr>
      <w:tr w:rsidR="008242F8" w:rsidRPr="00C83BF7" w:rsidTr="00C83BF7">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8242F8" w:rsidRPr="00C83BF7" w:rsidRDefault="008242F8" w:rsidP="00620D27">
            <w:pPr>
              <w:pStyle w:val="ListParagraph"/>
              <w:spacing w:after="0" w:line="200" w:lineRule="exact"/>
              <w:ind w:left="0"/>
              <w:rPr>
                <w:rFonts w:asciiTheme="majorHAnsi" w:eastAsia="Calibri" w:hAnsiTheme="majorHAnsi" w:cstheme="majorHAnsi"/>
                <w:sz w:val="18"/>
                <w:szCs w:val="18"/>
              </w:rPr>
            </w:pPr>
            <w:r w:rsidRPr="00C83BF7">
              <w:rPr>
                <w:rFonts w:asciiTheme="majorHAnsi" w:eastAsia="Calibri" w:hAnsiTheme="majorHAnsi" w:cstheme="majorHAnsi"/>
                <w:sz w:val="18"/>
                <w:szCs w:val="18"/>
              </w:rPr>
              <w:t>L Rotation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spacing w:line="200" w:lineRule="exact"/>
              <w:contextualSpacing/>
              <w:rPr>
                <w:rFonts w:asciiTheme="majorHAnsi" w:eastAsia="Calibri" w:hAnsiTheme="majorHAnsi" w:cstheme="majorHAnsi"/>
                <w:color w:val="auto"/>
                <w:sz w:val="18"/>
                <w:szCs w:val="18"/>
              </w:rPr>
            </w:pPr>
            <w:r w:rsidRPr="00C83BF7">
              <w:rPr>
                <w:rFonts w:asciiTheme="majorHAnsi" w:eastAsia="Calibri" w:hAnsiTheme="majorHAnsi" w:cstheme="majorHAnsi"/>
                <w:color w:val="auto"/>
                <w:sz w:val="18"/>
                <w:szCs w:val="18"/>
              </w:rPr>
              <w:t>--</w:t>
            </w:r>
          </w:p>
        </w:tc>
        <w:tc>
          <w:tcPr>
            <w:tcW w:w="2108"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spacing w:line="200" w:lineRule="exact"/>
              <w:contextualSpacing/>
              <w:rPr>
                <w:rFonts w:asciiTheme="majorHAnsi" w:eastAsia="Calibri" w:hAnsiTheme="majorHAnsi" w:cstheme="majorHAnsi"/>
                <w:color w:val="auto"/>
                <w:sz w:val="18"/>
                <w:szCs w:val="18"/>
              </w:rPr>
            </w:pPr>
            <w:r w:rsidRPr="00C83BF7">
              <w:rPr>
                <w:rFonts w:asciiTheme="majorHAnsi" w:eastAsia="Calibri" w:hAnsiTheme="majorHAnsi" w:cstheme="majorHAnsi"/>
                <w:color w:val="auto"/>
                <w:sz w:val="18"/>
                <w:szCs w:val="18"/>
              </w:rPr>
              <w:t>--</w:t>
            </w:r>
          </w:p>
        </w:tc>
        <w:tc>
          <w:tcPr>
            <w:tcW w:w="2910"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spacing w:line="200" w:lineRule="exact"/>
              <w:contextualSpacing/>
              <w:rPr>
                <w:rFonts w:asciiTheme="majorHAnsi" w:eastAsia="Calibri" w:hAnsiTheme="majorHAnsi" w:cstheme="majorHAnsi"/>
                <w:color w:val="auto"/>
                <w:sz w:val="18"/>
                <w:szCs w:val="18"/>
              </w:rPr>
            </w:pPr>
            <w:r w:rsidRPr="00C83BF7">
              <w:rPr>
                <w:rFonts w:asciiTheme="majorHAnsi" w:eastAsia="Calibri" w:hAnsiTheme="majorHAnsi" w:cstheme="majorHAnsi"/>
                <w:color w:val="auto"/>
                <w:sz w:val="18"/>
                <w:szCs w:val="18"/>
              </w:rPr>
              <w:t>30⁰ (35⁰) pain at 35⁰</w:t>
            </w:r>
          </w:p>
        </w:tc>
      </w:tr>
      <w:tr w:rsidR="008242F8" w:rsidRPr="00C83BF7" w:rsidTr="00C83BF7">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8242F8" w:rsidRPr="00C83BF7" w:rsidRDefault="008242F8" w:rsidP="00620D27">
            <w:pPr>
              <w:pStyle w:val="ListParagraph"/>
              <w:spacing w:after="0" w:line="200" w:lineRule="exact"/>
              <w:ind w:left="0"/>
              <w:rPr>
                <w:rFonts w:asciiTheme="majorHAnsi" w:eastAsia="Calibri" w:hAnsiTheme="majorHAnsi" w:cstheme="majorHAnsi"/>
                <w:sz w:val="18"/>
                <w:szCs w:val="18"/>
              </w:rPr>
            </w:pPr>
            <w:r w:rsidRPr="00C83BF7">
              <w:rPr>
                <w:rFonts w:asciiTheme="majorHAnsi" w:eastAsia="Calibri" w:hAnsiTheme="majorHAnsi" w:cstheme="majorHAnsi"/>
                <w:sz w:val="18"/>
                <w:szCs w:val="18"/>
              </w:rPr>
              <w:t>Combined (240⁰)</w:t>
            </w:r>
          </w:p>
        </w:tc>
        <w:tc>
          <w:tcPr>
            <w:tcW w:w="2033"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pStyle w:val="ListParagraph"/>
              <w:spacing w:after="0" w:line="200" w:lineRule="exact"/>
              <w:ind w:left="0"/>
              <w:rPr>
                <w:rFonts w:asciiTheme="majorHAnsi" w:eastAsia="Calibri" w:hAnsiTheme="majorHAnsi" w:cstheme="majorHAnsi"/>
                <w:sz w:val="18"/>
                <w:szCs w:val="18"/>
              </w:rPr>
            </w:pPr>
            <w:r w:rsidRPr="00C83BF7">
              <w:rPr>
                <w:rFonts w:asciiTheme="majorHAnsi" w:eastAsia="Calibri" w:hAnsiTheme="majorHAnsi" w:cstheme="majorHAnsi"/>
                <w:sz w:val="18"/>
                <w:szCs w:val="18"/>
              </w:rPr>
              <w:t>--</w:t>
            </w:r>
          </w:p>
        </w:tc>
        <w:tc>
          <w:tcPr>
            <w:tcW w:w="2108"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spacing w:line="200" w:lineRule="exact"/>
              <w:rPr>
                <w:rFonts w:asciiTheme="majorHAnsi" w:hAnsiTheme="majorHAnsi" w:cstheme="majorHAnsi"/>
                <w:color w:val="auto"/>
                <w:sz w:val="18"/>
                <w:szCs w:val="18"/>
              </w:rPr>
            </w:pPr>
            <w:r w:rsidRPr="00C83BF7">
              <w:rPr>
                <w:rFonts w:asciiTheme="majorHAnsi" w:eastAsia="Calibri" w:hAnsiTheme="majorHAnsi" w:cstheme="majorHAnsi"/>
                <w:color w:val="auto"/>
                <w:sz w:val="18"/>
                <w:szCs w:val="18"/>
              </w:rPr>
              <w:t>--</w:t>
            </w:r>
          </w:p>
        </w:tc>
        <w:tc>
          <w:tcPr>
            <w:tcW w:w="2910"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spacing w:line="200" w:lineRule="exact"/>
              <w:rPr>
                <w:rFonts w:asciiTheme="majorHAnsi" w:hAnsiTheme="majorHAnsi" w:cstheme="majorHAnsi"/>
                <w:color w:val="auto"/>
                <w:sz w:val="18"/>
                <w:szCs w:val="18"/>
              </w:rPr>
            </w:pPr>
            <w:r w:rsidRPr="00C83BF7">
              <w:rPr>
                <w:rFonts w:asciiTheme="majorHAnsi" w:hAnsiTheme="majorHAnsi" w:cstheme="majorHAnsi"/>
                <w:color w:val="auto"/>
                <w:sz w:val="18"/>
                <w:szCs w:val="18"/>
              </w:rPr>
              <w:t>225</w:t>
            </w:r>
            <w:r w:rsidRPr="00C83BF7">
              <w:rPr>
                <w:rFonts w:asciiTheme="majorHAnsi" w:eastAsia="Calibri" w:hAnsiTheme="majorHAnsi" w:cstheme="majorHAnsi"/>
                <w:color w:val="auto"/>
                <w:sz w:val="18"/>
                <w:szCs w:val="18"/>
              </w:rPr>
              <w:t>⁰</w:t>
            </w:r>
          </w:p>
        </w:tc>
      </w:tr>
      <w:tr w:rsidR="008242F8" w:rsidRPr="00C83BF7" w:rsidTr="00C83BF7">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8242F8" w:rsidRPr="00C83BF7" w:rsidRDefault="008242F8" w:rsidP="00620D27">
            <w:pPr>
              <w:pStyle w:val="ListParagraph"/>
              <w:spacing w:after="0" w:line="200" w:lineRule="exact"/>
              <w:ind w:left="0"/>
              <w:rPr>
                <w:rFonts w:asciiTheme="majorHAnsi" w:eastAsia="Calibri" w:hAnsiTheme="majorHAnsi" w:cstheme="majorHAnsi"/>
                <w:sz w:val="18"/>
                <w:szCs w:val="18"/>
              </w:rPr>
            </w:pPr>
            <w:r w:rsidRPr="00C83BF7">
              <w:rPr>
                <w:rFonts w:asciiTheme="majorHAnsi" w:eastAsia="Calibri" w:hAnsiTheme="majorHAnsi" w:cstheme="majorHAnsi"/>
                <w:sz w:val="18"/>
                <w:szCs w:val="18"/>
              </w:rPr>
              <w:t>Comment</w:t>
            </w:r>
          </w:p>
        </w:tc>
        <w:tc>
          <w:tcPr>
            <w:tcW w:w="2033"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pStyle w:val="ListParagraph"/>
              <w:spacing w:after="0" w:line="200" w:lineRule="exact"/>
              <w:ind w:left="0"/>
              <w:rPr>
                <w:rFonts w:asciiTheme="majorHAnsi" w:eastAsia="Calibri" w:hAnsiTheme="majorHAnsi" w:cstheme="majorHAnsi"/>
                <w:sz w:val="18"/>
                <w:szCs w:val="18"/>
              </w:rPr>
            </w:pPr>
            <w:r w:rsidRPr="00C83BF7">
              <w:rPr>
                <w:rFonts w:asciiTheme="majorHAnsi" w:eastAsia="Calibri" w:hAnsiTheme="majorHAnsi" w:cstheme="majorHAnsi"/>
                <w:sz w:val="18"/>
                <w:szCs w:val="18"/>
              </w:rPr>
              <w:t>+ Tenderness</w:t>
            </w:r>
          </w:p>
        </w:tc>
        <w:tc>
          <w:tcPr>
            <w:tcW w:w="2108"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pStyle w:val="ListParagraph"/>
              <w:spacing w:after="0" w:line="200" w:lineRule="exact"/>
              <w:ind w:left="0"/>
              <w:rPr>
                <w:rFonts w:asciiTheme="majorHAnsi" w:eastAsia="Calibri" w:hAnsiTheme="majorHAnsi" w:cstheme="majorHAnsi"/>
                <w:sz w:val="18"/>
                <w:szCs w:val="18"/>
              </w:rPr>
            </w:pPr>
            <w:r w:rsidRPr="00C83BF7">
              <w:rPr>
                <w:rFonts w:asciiTheme="majorHAnsi" w:eastAsia="Calibri" w:hAnsiTheme="majorHAnsi" w:cstheme="majorHAnsi"/>
                <w:sz w:val="18"/>
                <w:szCs w:val="18"/>
              </w:rPr>
              <w:t>Mild lordosis</w:t>
            </w:r>
          </w:p>
        </w:tc>
        <w:tc>
          <w:tcPr>
            <w:tcW w:w="2910"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pStyle w:val="ListParagraph"/>
              <w:spacing w:after="0" w:line="200" w:lineRule="exact"/>
              <w:ind w:left="0"/>
              <w:rPr>
                <w:rFonts w:asciiTheme="majorHAnsi" w:eastAsia="Calibri" w:hAnsiTheme="majorHAnsi" w:cstheme="majorHAnsi"/>
                <w:sz w:val="18"/>
                <w:szCs w:val="18"/>
              </w:rPr>
            </w:pPr>
            <w:r w:rsidRPr="00C83BF7">
              <w:rPr>
                <w:rFonts w:asciiTheme="majorHAnsi" w:eastAsia="Calibri" w:hAnsiTheme="majorHAnsi" w:cstheme="majorHAnsi"/>
                <w:sz w:val="18"/>
                <w:szCs w:val="18"/>
              </w:rPr>
              <w:t>+ Tenderness, spasm, painful motion</w:t>
            </w:r>
          </w:p>
        </w:tc>
      </w:tr>
      <w:tr w:rsidR="008242F8" w:rsidRPr="00C83BF7" w:rsidTr="00C83BF7">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8242F8" w:rsidRPr="00C83BF7" w:rsidRDefault="008242F8" w:rsidP="00620D27">
            <w:pPr>
              <w:pStyle w:val="ListParagraph"/>
              <w:spacing w:after="0" w:line="200" w:lineRule="exact"/>
              <w:ind w:left="0"/>
              <w:rPr>
                <w:rFonts w:asciiTheme="majorHAnsi" w:eastAsia="Calibri" w:hAnsiTheme="majorHAnsi" w:cstheme="majorHAnsi"/>
                <w:sz w:val="18"/>
                <w:szCs w:val="18"/>
              </w:rPr>
            </w:pPr>
            <w:r w:rsidRPr="00C83BF7">
              <w:rPr>
                <w:rFonts w:asciiTheme="majorHAnsi" w:eastAsia="Calibri" w:hAnsiTheme="majorHAnsi" w:cstheme="majorHAnsi"/>
                <w:sz w:val="18"/>
                <w:szCs w:val="18"/>
              </w:rPr>
              <w:t>§4.71a Rating</w:t>
            </w:r>
          </w:p>
        </w:tc>
        <w:tc>
          <w:tcPr>
            <w:tcW w:w="2033"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8242F8">
            <w:pPr>
              <w:pStyle w:val="ListParagraph"/>
              <w:spacing w:after="0" w:line="200" w:lineRule="exact"/>
              <w:ind w:left="0"/>
              <w:rPr>
                <w:rFonts w:asciiTheme="majorHAnsi" w:eastAsia="Calibri" w:hAnsiTheme="majorHAnsi" w:cstheme="majorHAnsi"/>
                <w:sz w:val="18"/>
                <w:szCs w:val="18"/>
              </w:rPr>
            </w:pPr>
            <w:r w:rsidRPr="00C83BF7">
              <w:rPr>
                <w:rFonts w:asciiTheme="majorHAnsi" w:eastAsia="Calibri" w:hAnsiTheme="majorHAnsi" w:cstheme="majorHAnsi"/>
                <w:sz w:val="18"/>
                <w:szCs w:val="18"/>
              </w:rPr>
              <w:t>10% or 20%</w:t>
            </w:r>
          </w:p>
        </w:tc>
        <w:tc>
          <w:tcPr>
            <w:tcW w:w="2108"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pStyle w:val="ListParagraph"/>
              <w:spacing w:after="0" w:line="200" w:lineRule="exact"/>
              <w:ind w:left="0"/>
              <w:rPr>
                <w:rFonts w:asciiTheme="majorHAnsi" w:eastAsia="Calibri" w:hAnsiTheme="majorHAnsi" w:cstheme="majorHAnsi"/>
                <w:sz w:val="18"/>
                <w:szCs w:val="18"/>
              </w:rPr>
            </w:pPr>
            <w:r w:rsidRPr="00C83BF7">
              <w:rPr>
                <w:rFonts w:asciiTheme="majorHAnsi" w:eastAsia="Calibri" w:hAnsiTheme="majorHAnsi" w:cstheme="majorHAnsi"/>
                <w:sz w:val="18"/>
                <w:szCs w:val="18"/>
              </w:rPr>
              <w:t>10% (PEB 0%)</w:t>
            </w:r>
          </w:p>
        </w:tc>
        <w:tc>
          <w:tcPr>
            <w:tcW w:w="2910" w:type="dxa"/>
            <w:tcBorders>
              <w:top w:val="single" w:sz="4" w:space="0" w:color="000000"/>
              <w:left w:val="single" w:sz="4" w:space="0" w:color="000000"/>
              <w:bottom w:val="single" w:sz="4" w:space="0" w:color="000000"/>
              <w:right w:val="single" w:sz="4" w:space="0" w:color="000000"/>
            </w:tcBorders>
            <w:vAlign w:val="center"/>
          </w:tcPr>
          <w:p w:rsidR="008242F8" w:rsidRPr="00C83BF7" w:rsidRDefault="008242F8" w:rsidP="00620D27">
            <w:pPr>
              <w:pStyle w:val="ListParagraph"/>
              <w:spacing w:after="0" w:line="200" w:lineRule="exact"/>
              <w:ind w:left="0"/>
              <w:rPr>
                <w:rFonts w:asciiTheme="majorHAnsi" w:eastAsia="Calibri" w:hAnsiTheme="majorHAnsi" w:cstheme="majorHAnsi"/>
                <w:sz w:val="18"/>
                <w:szCs w:val="18"/>
              </w:rPr>
            </w:pPr>
            <w:r w:rsidRPr="00C83BF7">
              <w:rPr>
                <w:rFonts w:asciiTheme="majorHAnsi" w:eastAsia="Calibri" w:hAnsiTheme="majorHAnsi" w:cstheme="majorHAnsi"/>
                <w:sz w:val="18"/>
                <w:szCs w:val="18"/>
              </w:rPr>
              <w:t>10% (VA 20%)</w:t>
            </w:r>
          </w:p>
        </w:tc>
      </w:tr>
    </w:tbl>
    <w:p w:rsidR="008242F8" w:rsidRPr="00C83BF7" w:rsidRDefault="008242F8" w:rsidP="00BD13B0">
      <w:pPr>
        <w:jc w:val="both"/>
        <w:rPr>
          <w:rFonts w:eastAsia="HiddenHorzOCR"/>
          <w:color w:val="auto"/>
          <w:sz w:val="18"/>
          <w:szCs w:val="18"/>
        </w:rPr>
      </w:pPr>
      <w:r w:rsidRPr="00C83BF7">
        <w:rPr>
          <w:rFonts w:eastAsia="HiddenHorzOCR"/>
          <w:color w:val="auto"/>
        </w:rPr>
        <w:t xml:space="preserve">       </w:t>
      </w:r>
      <w:r w:rsidRPr="00C83BF7">
        <w:rPr>
          <w:rFonts w:eastAsia="HiddenHorzOCR"/>
          <w:color w:val="auto"/>
          <w:sz w:val="18"/>
          <w:szCs w:val="18"/>
        </w:rPr>
        <w:t>*Unclear if this represents segmental</w:t>
      </w:r>
      <w:r w:rsidR="007A3097">
        <w:rPr>
          <w:rFonts w:eastAsia="HiddenHorzOCR"/>
          <w:color w:val="auto"/>
          <w:sz w:val="18"/>
          <w:szCs w:val="18"/>
        </w:rPr>
        <w:t xml:space="preserve"> </w:t>
      </w:r>
      <w:r w:rsidR="00C83BF7">
        <w:rPr>
          <w:rFonts w:eastAsia="HiddenHorzOCR"/>
          <w:color w:val="auto"/>
          <w:sz w:val="18"/>
          <w:szCs w:val="18"/>
        </w:rPr>
        <w:t xml:space="preserve">(lumbar-only) </w:t>
      </w:r>
      <w:r w:rsidRPr="00C83BF7">
        <w:rPr>
          <w:rFonts w:eastAsia="HiddenHorzOCR"/>
          <w:color w:val="auto"/>
          <w:sz w:val="18"/>
          <w:szCs w:val="18"/>
        </w:rPr>
        <w:t>or thoracolumbar spine measurement</w:t>
      </w:r>
    </w:p>
    <w:p w:rsidR="008242F8" w:rsidRDefault="008242F8" w:rsidP="00BD13B0">
      <w:pPr>
        <w:jc w:val="both"/>
        <w:rPr>
          <w:rFonts w:eastAsia="HiddenHorzOCR"/>
          <w:color w:val="auto"/>
        </w:rPr>
      </w:pPr>
    </w:p>
    <w:p w:rsidR="00777B61" w:rsidRDefault="000E3803" w:rsidP="00BD13B0">
      <w:pPr>
        <w:jc w:val="both"/>
        <w:rPr>
          <w:rFonts w:eastAsia="HiddenHorzOCR"/>
          <w:color w:val="auto"/>
        </w:rPr>
      </w:pPr>
      <w:r>
        <w:rPr>
          <w:rFonts w:eastAsia="HiddenHorzOCR"/>
          <w:color w:val="auto"/>
        </w:rPr>
        <w:t xml:space="preserve">The VA examiner, on </w:t>
      </w:r>
      <w:r w:rsidR="00242C4E">
        <w:rPr>
          <w:rFonts w:eastAsia="HiddenHorzOCR"/>
          <w:color w:val="auto"/>
        </w:rPr>
        <w:t>26 September 2003</w:t>
      </w:r>
      <w:r>
        <w:rPr>
          <w:rFonts w:eastAsia="HiddenHorzOCR"/>
          <w:color w:val="auto"/>
        </w:rPr>
        <w:t>,</w:t>
      </w:r>
      <w:r w:rsidR="00242C4E">
        <w:rPr>
          <w:rFonts w:eastAsia="HiddenHorzOCR"/>
          <w:color w:val="auto"/>
        </w:rPr>
        <w:t xml:space="preserve"> </w:t>
      </w:r>
      <w:r w:rsidR="00777B61">
        <w:rPr>
          <w:rFonts w:eastAsia="HiddenHorzOCR"/>
          <w:color w:val="auto"/>
        </w:rPr>
        <w:t>reported the back condition was a “constant situation,</w:t>
      </w:r>
      <w:r w:rsidR="007A3097">
        <w:rPr>
          <w:rFonts w:eastAsia="HiddenHorzOCR"/>
          <w:color w:val="auto"/>
        </w:rPr>
        <w:t>”</w:t>
      </w:r>
      <w:r w:rsidR="00777B61">
        <w:rPr>
          <w:rFonts w:eastAsia="HiddenHorzOCR"/>
          <w:color w:val="auto"/>
        </w:rPr>
        <w:t xml:space="preserve"> without radiation of pain</w:t>
      </w:r>
      <w:r w:rsidR="00864560">
        <w:rPr>
          <w:rFonts w:eastAsia="HiddenHorzOCR"/>
          <w:color w:val="auto"/>
        </w:rPr>
        <w:t>.  Her condition impaired bending, twisting or lifting.</w:t>
      </w:r>
      <w:r w:rsidR="00A77330">
        <w:rPr>
          <w:rFonts w:eastAsia="HiddenHorzOCR"/>
          <w:color w:val="auto"/>
        </w:rPr>
        <w:t xml:space="preserve">  </w:t>
      </w:r>
      <w:r w:rsidR="008B238A">
        <w:rPr>
          <w:rFonts w:eastAsia="HiddenHorzOCR"/>
          <w:color w:val="auto"/>
        </w:rPr>
        <w:t xml:space="preserve">She was again noted to “handle most aspects of daily living without any problem.”  </w:t>
      </w:r>
      <w:r w:rsidR="003C4AC0">
        <w:rPr>
          <w:rFonts w:eastAsia="HiddenHorzOCR"/>
          <w:color w:val="auto"/>
        </w:rPr>
        <w:t xml:space="preserve">Examination showed normal posture and gait.  Spine appearance was normal.  Movement did not cause </w:t>
      </w:r>
      <w:r w:rsidR="003C4AC0">
        <w:rPr>
          <w:rFonts w:eastAsia="HiddenHorzOCR"/>
          <w:color w:val="auto"/>
        </w:rPr>
        <w:lastRenderedPageBreak/>
        <w:t xml:space="preserve">radiation of pain, but </w:t>
      </w:r>
      <w:r w:rsidR="003A6763">
        <w:rPr>
          <w:rFonts w:eastAsia="HiddenHorzOCR"/>
          <w:color w:val="auto"/>
        </w:rPr>
        <w:t xml:space="preserve">she did </w:t>
      </w:r>
      <w:r w:rsidR="003A6763" w:rsidRPr="00C83BF7">
        <w:rPr>
          <w:rFonts w:eastAsia="HiddenHorzOCR"/>
          <w:color w:val="auto"/>
        </w:rPr>
        <w:t>have “</w:t>
      </w:r>
      <w:r w:rsidR="003C4AC0" w:rsidRPr="00C83BF7">
        <w:rPr>
          <w:rFonts w:eastAsia="HiddenHorzOCR"/>
          <w:color w:val="auto"/>
        </w:rPr>
        <w:t>muscle spasm and tenderness</w:t>
      </w:r>
      <w:r w:rsidR="003A6763" w:rsidRPr="00C83BF7">
        <w:rPr>
          <w:rFonts w:eastAsia="HiddenHorzOCR"/>
          <w:color w:val="auto"/>
        </w:rPr>
        <w:t xml:space="preserve"> today.”</w:t>
      </w:r>
      <w:r w:rsidR="00F62BD6" w:rsidRPr="00C83BF7">
        <w:rPr>
          <w:rFonts w:eastAsia="HiddenHorzOCR"/>
          <w:color w:val="auto"/>
        </w:rPr>
        <w:t xml:space="preserve">  Straight leg raise (SLR) was positive bilaterally.</w:t>
      </w:r>
      <w:r w:rsidR="00015911" w:rsidRPr="00C83BF7">
        <w:rPr>
          <w:rFonts w:eastAsia="HiddenHorzOCR"/>
          <w:color w:val="auto"/>
        </w:rPr>
        <w:t xml:space="preserve"> </w:t>
      </w:r>
      <w:r w:rsidR="00F41B45" w:rsidRPr="00C83BF7">
        <w:rPr>
          <w:rFonts w:eastAsia="HiddenHorzOCR"/>
          <w:color w:val="auto"/>
        </w:rPr>
        <w:t xml:space="preserve"> </w:t>
      </w:r>
      <w:r w:rsidR="00015911" w:rsidRPr="00C83BF7">
        <w:rPr>
          <w:rFonts w:eastAsia="HiddenHorzOCR"/>
          <w:color w:val="auto"/>
        </w:rPr>
        <w:t xml:space="preserve">The examiner considered the right and left lateral flexion measurements (noted in table above) to represent “restricted </w:t>
      </w:r>
      <w:r>
        <w:rPr>
          <w:rFonts w:eastAsia="HiddenHorzOCR"/>
          <w:color w:val="auto"/>
        </w:rPr>
        <w:t>ROM</w:t>
      </w:r>
      <w:r w:rsidR="00015911" w:rsidRPr="00C83BF7">
        <w:rPr>
          <w:rFonts w:eastAsia="HiddenHorzOCR"/>
          <w:color w:val="auto"/>
        </w:rPr>
        <w:t xml:space="preserve">.”  </w:t>
      </w:r>
      <w:r w:rsidR="009F2EFF" w:rsidRPr="00C83BF7">
        <w:rPr>
          <w:rFonts w:eastAsia="HiddenHorzOCR"/>
          <w:color w:val="auto"/>
        </w:rPr>
        <w:t>Lower extremity motor, sensory and deep tendon reflex exams were normal.</w:t>
      </w:r>
      <w:r w:rsidR="00F15C64" w:rsidRPr="00C83BF7">
        <w:rPr>
          <w:rFonts w:eastAsia="HiddenHorzOCR"/>
          <w:color w:val="auto"/>
        </w:rPr>
        <w:t xml:space="preserve">  Lumbar x-rays were normal.</w:t>
      </w:r>
    </w:p>
    <w:p w:rsidR="00D524F6" w:rsidRPr="004B4D5B" w:rsidRDefault="00D524F6" w:rsidP="00BD13B0">
      <w:pPr>
        <w:jc w:val="both"/>
        <w:rPr>
          <w:rFonts w:eastAsia="Calibri" w:cs="Times New Roman"/>
          <w:color w:val="auto"/>
          <w:szCs w:val="24"/>
        </w:rPr>
      </w:pPr>
    </w:p>
    <w:p w:rsidR="00C83BF7" w:rsidRDefault="00C83BF7">
      <w:pPr>
        <w:spacing w:line="240" w:lineRule="auto"/>
        <w:jc w:val="left"/>
        <w:rPr>
          <w:color w:val="000000" w:themeColor="text1"/>
          <w:szCs w:val="24"/>
        </w:rPr>
      </w:pPr>
      <w:r>
        <w:rPr>
          <w:color w:val="000000" w:themeColor="text1"/>
          <w:szCs w:val="24"/>
        </w:rPr>
        <w:br w:type="page"/>
      </w:r>
    </w:p>
    <w:p w:rsidR="00F75E7B" w:rsidRPr="00E03CDD" w:rsidRDefault="00F75E7B" w:rsidP="00F75E7B">
      <w:pPr>
        <w:jc w:val="left"/>
        <w:rPr>
          <w:color w:val="000000" w:themeColor="text1"/>
          <w:szCs w:val="24"/>
        </w:rPr>
      </w:pPr>
      <w:r w:rsidRPr="00E03CDD">
        <w:rPr>
          <w:color w:val="000000" w:themeColor="text1"/>
          <w:szCs w:val="24"/>
        </w:rPr>
        <w:lastRenderedPageBreak/>
        <w:t xml:space="preserve">The Board must correlate the above clinical data with the 2003 rating schedule which, for </w:t>
      </w:r>
      <w:r w:rsidRPr="00E03CDD">
        <w:rPr>
          <w:rFonts w:cs="Times New Roman"/>
          <w:color w:val="auto"/>
        </w:rPr>
        <w:t>convenience</w:t>
      </w:r>
      <w:r w:rsidRPr="00E03CDD">
        <w:rPr>
          <w:color w:val="000000" w:themeColor="text1"/>
          <w:szCs w:val="24"/>
        </w:rPr>
        <w:t>, is excerpted below:</w:t>
      </w:r>
    </w:p>
    <w:p w:rsidR="00F75E7B" w:rsidRDefault="00F75E7B" w:rsidP="00F75E7B">
      <w:pPr>
        <w:autoSpaceDE w:val="0"/>
        <w:autoSpaceDN w:val="0"/>
        <w:adjustRightInd w:val="0"/>
        <w:spacing w:line="240" w:lineRule="auto"/>
        <w:jc w:val="left"/>
        <w:rPr>
          <w:color w:val="000000" w:themeColor="text1"/>
          <w:szCs w:val="24"/>
        </w:rPr>
      </w:pPr>
    </w:p>
    <w:p w:rsidR="00F75E7B" w:rsidRPr="00E03CDD" w:rsidRDefault="00F75E7B" w:rsidP="00E673B1">
      <w:pPr>
        <w:spacing w:line="200" w:lineRule="exact"/>
        <w:ind w:left="720" w:firstLine="720"/>
        <w:jc w:val="both"/>
        <w:rPr>
          <w:color w:val="000000" w:themeColor="text1"/>
          <w:sz w:val="20"/>
        </w:rPr>
      </w:pPr>
      <w:r w:rsidRPr="00E03CDD">
        <w:rPr>
          <w:b/>
          <w:bCs/>
          <w:color w:val="000000" w:themeColor="text1"/>
          <w:sz w:val="20"/>
        </w:rPr>
        <w:t xml:space="preserve">5292 </w:t>
      </w:r>
      <w:r w:rsidRPr="00E03CDD">
        <w:rPr>
          <w:color w:val="000000" w:themeColor="text1"/>
          <w:sz w:val="20"/>
        </w:rPr>
        <w:t>Spine, limitation of motion of, lumbar:</w:t>
      </w:r>
    </w:p>
    <w:p w:rsidR="00F75E7B" w:rsidRPr="00E03CDD" w:rsidRDefault="00F75E7B" w:rsidP="00E673B1">
      <w:pPr>
        <w:spacing w:line="200" w:lineRule="exact"/>
        <w:ind w:left="1440" w:firstLine="720"/>
        <w:jc w:val="both"/>
        <w:rPr>
          <w:color w:val="000000" w:themeColor="text1"/>
          <w:sz w:val="20"/>
        </w:rPr>
      </w:pPr>
      <w:r w:rsidRPr="00E03CDD">
        <w:rPr>
          <w:color w:val="000000" w:themeColor="text1"/>
          <w:sz w:val="20"/>
        </w:rPr>
        <w:t xml:space="preserve">Severe </w:t>
      </w:r>
      <w:proofErr w:type="gramStart"/>
      <w:r w:rsidRPr="00E03CDD">
        <w:rPr>
          <w:color w:val="000000" w:themeColor="text1"/>
          <w:sz w:val="20"/>
        </w:rPr>
        <w:t>………………………………………………………..……….………….........</w:t>
      </w:r>
      <w:proofErr w:type="gramEnd"/>
      <w:r w:rsidRPr="00E03CDD">
        <w:rPr>
          <w:color w:val="000000" w:themeColor="text1"/>
          <w:sz w:val="20"/>
        </w:rPr>
        <w:t xml:space="preserve"> 40</w:t>
      </w:r>
    </w:p>
    <w:p w:rsidR="00F75E7B" w:rsidRPr="00E03CDD" w:rsidRDefault="00F75E7B" w:rsidP="00E673B1">
      <w:pPr>
        <w:spacing w:line="200" w:lineRule="exact"/>
        <w:ind w:left="1440" w:firstLine="720"/>
        <w:jc w:val="both"/>
        <w:rPr>
          <w:color w:val="000000" w:themeColor="text1"/>
          <w:sz w:val="20"/>
        </w:rPr>
      </w:pPr>
      <w:r w:rsidRPr="00E03CDD">
        <w:rPr>
          <w:rFonts w:eastAsia="HiddenHorzOCR"/>
          <w:color w:val="auto"/>
          <w:sz w:val="20"/>
        </w:rPr>
        <w:t>Moderate</w:t>
      </w:r>
      <w:r w:rsidRPr="00E03CDD">
        <w:rPr>
          <w:color w:val="000000" w:themeColor="text1"/>
          <w:sz w:val="20"/>
        </w:rPr>
        <w:t xml:space="preserve"> …………………………………….……………….…….…………...……. 20</w:t>
      </w:r>
    </w:p>
    <w:p w:rsidR="00F75E7B" w:rsidRDefault="00F75E7B" w:rsidP="00E673B1">
      <w:pPr>
        <w:spacing w:line="200" w:lineRule="exact"/>
        <w:ind w:left="1440" w:firstLine="720"/>
        <w:jc w:val="both"/>
        <w:rPr>
          <w:color w:val="000000" w:themeColor="text1"/>
          <w:sz w:val="20"/>
        </w:rPr>
      </w:pPr>
      <w:r w:rsidRPr="00E03CDD">
        <w:rPr>
          <w:color w:val="000000" w:themeColor="text1"/>
          <w:sz w:val="20"/>
        </w:rPr>
        <w:t xml:space="preserve">Slight </w:t>
      </w:r>
      <w:proofErr w:type="gramStart"/>
      <w:r w:rsidRPr="00E03CDD">
        <w:rPr>
          <w:color w:val="000000" w:themeColor="text1"/>
          <w:sz w:val="20"/>
        </w:rPr>
        <w:t>………………………………………………………..………………………..…….</w:t>
      </w:r>
      <w:proofErr w:type="gramEnd"/>
      <w:r w:rsidRPr="00E03CDD">
        <w:rPr>
          <w:color w:val="000000" w:themeColor="text1"/>
          <w:sz w:val="20"/>
        </w:rPr>
        <w:t>10</w:t>
      </w:r>
    </w:p>
    <w:p w:rsidR="00F75E7B" w:rsidRPr="00E03CDD" w:rsidRDefault="008B03BC" w:rsidP="008B03BC">
      <w:pPr>
        <w:autoSpaceDE w:val="0"/>
        <w:autoSpaceDN w:val="0"/>
        <w:adjustRightInd w:val="0"/>
        <w:spacing w:line="200" w:lineRule="exact"/>
        <w:ind w:left="720" w:firstLine="720"/>
        <w:jc w:val="left"/>
        <w:rPr>
          <w:b/>
          <w:bCs/>
          <w:color w:val="000000" w:themeColor="text1"/>
          <w:sz w:val="20"/>
        </w:rPr>
      </w:pPr>
      <w:r w:rsidRPr="003D61D1">
        <w:rPr>
          <w:rFonts w:eastAsia="HiddenHorzOCR"/>
          <w:b/>
          <w:color w:val="auto"/>
          <w:sz w:val="20"/>
        </w:rPr>
        <w:t>5294</w:t>
      </w:r>
      <w:r w:rsidRPr="003D61D1">
        <w:rPr>
          <w:b/>
          <w:bCs/>
          <w:color w:val="000000" w:themeColor="text1"/>
          <w:sz w:val="20"/>
        </w:rPr>
        <w:t xml:space="preserve"> </w:t>
      </w:r>
      <w:proofErr w:type="spellStart"/>
      <w:r w:rsidRPr="003D61D1">
        <w:rPr>
          <w:rFonts w:eastAsia="HiddenHorzOCR"/>
          <w:color w:val="auto"/>
          <w:sz w:val="20"/>
        </w:rPr>
        <w:t>Sacro</w:t>
      </w:r>
      <w:proofErr w:type="spellEnd"/>
      <w:r w:rsidRPr="003D61D1">
        <w:rPr>
          <w:rFonts w:eastAsia="HiddenHorzOCR"/>
          <w:color w:val="auto"/>
          <w:sz w:val="20"/>
        </w:rPr>
        <w:t>-iliac injury and weakness:</w:t>
      </w:r>
    </w:p>
    <w:p w:rsidR="00F75E7B" w:rsidRPr="00E03CDD" w:rsidRDefault="00F75E7B" w:rsidP="00E673B1">
      <w:pPr>
        <w:spacing w:line="200" w:lineRule="exact"/>
        <w:ind w:left="720" w:firstLine="720"/>
        <w:jc w:val="both"/>
        <w:rPr>
          <w:rFonts w:eastAsia="HiddenHorzOCR"/>
          <w:color w:val="auto"/>
          <w:sz w:val="20"/>
        </w:rPr>
      </w:pPr>
      <w:r w:rsidRPr="00E03CDD">
        <w:rPr>
          <w:rFonts w:eastAsia="HiddenHorzOCR"/>
          <w:b/>
          <w:color w:val="auto"/>
          <w:sz w:val="20"/>
        </w:rPr>
        <w:t>5295</w:t>
      </w:r>
      <w:r w:rsidRPr="00E03CDD">
        <w:rPr>
          <w:rFonts w:eastAsia="HiddenHorzOCR"/>
          <w:color w:val="auto"/>
          <w:sz w:val="20"/>
        </w:rPr>
        <w:t xml:space="preserve"> Lumbosacral strain:</w:t>
      </w:r>
    </w:p>
    <w:p w:rsidR="00F75E7B" w:rsidRPr="00E03CDD" w:rsidRDefault="00F75E7B" w:rsidP="00E673B1">
      <w:pPr>
        <w:spacing w:line="200" w:lineRule="exact"/>
        <w:ind w:left="1440" w:firstLine="720"/>
        <w:jc w:val="both"/>
        <w:rPr>
          <w:rFonts w:eastAsia="HiddenHorzOCR"/>
          <w:color w:val="auto"/>
          <w:sz w:val="20"/>
        </w:rPr>
      </w:pPr>
      <w:r w:rsidRPr="00E03CDD">
        <w:rPr>
          <w:rFonts w:eastAsia="HiddenHorzOCR"/>
          <w:color w:val="auto"/>
          <w:sz w:val="20"/>
        </w:rPr>
        <w:t>Severe; with listing of whole' spine to opposite side, positive</w:t>
      </w:r>
    </w:p>
    <w:p w:rsidR="00F75E7B" w:rsidRPr="00E03CDD" w:rsidRDefault="00F75E7B" w:rsidP="00E673B1">
      <w:pPr>
        <w:spacing w:line="200" w:lineRule="exact"/>
        <w:ind w:left="1440" w:firstLine="720"/>
        <w:jc w:val="both"/>
        <w:rPr>
          <w:rFonts w:eastAsia="HiddenHorzOCR"/>
          <w:color w:val="auto"/>
          <w:sz w:val="20"/>
        </w:rPr>
      </w:pPr>
      <w:r w:rsidRPr="00E03CDD">
        <w:rPr>
          <w:rFonts w:eastAsia="HiddenHorzOCR"/>
          <w:color w:val="auto"/>
          <w:sz w:val="20"/>
        </w:rPr>
        <w:t>Goldthwaite's sign, marked limitation of forward bending in</w:t>
      </w:r>
    </w:p>
    <w:p w:rsidR="00F75E7B" w:rsidRPr="00E03CDD" w:rsidRDefault="00F75E7B" w:rsidP="00E673B1">
      <w:pPr>
        <w:spacing w:line="200" w:lineRule="exact"/>
        <w:jc w:val="both"/>
        <w:rPr>
          <w:rFonts w:eastAsia="HiddenHorzOCR"/>
          <w:color w:val="auto"/>
          <w:sz w:val="20"/>
        </w:rPr>
      </w:pPr>
      <w:r w:rsidRPr="00E03CDD">
        <w:rPr>
          <w:rFonts w:eastAsia="HiddenHorzOCR"/>
          <w:color w:val="auto"/>
          <w:sz w:val="20"/>
        </w:rPr>
        <w:t xml:space="preserve"> </w:t>
      </w:r>
      <w:r w:rsidRPr="00E03CDD">
        <w:rPr>
          <w:rFonts w:eastAsia="HiddenHorzOCR"/>
          <w:color w:val="auto"/>
          <w:sz w:val="20"/>
        </w:rPr>
        <w:tab/>
      </w:r>
      <w:r w:rsidRPr="00E03CDD">
        <w:rPr>
          <w:rFonts w:eastAsia="HiddenHorzOCR"/>
          <w:color w:val="auto"/>
          <w:sz w:val="20"/>
        </w:rPr>
        <w:tab/>
      </w:r>
      <w:r w:rsidRPr="00E03CDD">
        <w:rPr>
          <w:rFonts w:eastAsia="HiddenHorzOCR"/>
          <w:color w:val="auto"/>
          <w:sz w:val="20"/>
        </w:rPr>
        <w:tab/>
      </w:r>
      <w:proofErr w:type="gramStart"/>
      <w:r w:rsidRPr="00E03CDD">
        <w:rPr>
          <w:rFonts w:eastAsia="HiddenHorzOCR"/>
          <w:color w:val="auto"/>
          <w:sz w:val="20"/>
        </w:rPr>
        <w:t>standing</w:t>
      </w:r>
      <w:proofErr w:type="gramEnd"/>
      <w:r w:rsidRPr="00E03CDD">
        <w:rPr>
          <w:rFonts w:eastAsia="HiddenHorzOCR"/>
          <w:color w:val="auto"/>
          <w:sz w:val="20"/>
        </w:rPr>
        <w:t xml:space="preserve"> position, loss of lateral motion with </w:t>
      </w:r>
      <w:proofErr w:type="spellStart"/>
      <w:r w:rsidRPr="00E03CDD">
        <w:rPr>
          <w:rFonts w:eastAsia="HiddenHorzOCR"/>
          <w:color w:val="auto"/>
          <w:sz w:val="20"/>
        </w:rPr>
        <w:t>osteo</w:t>
      </w:r>
      <w:proofErr w:type="spellEnd"/>
      <w:r w:rsidRPr="00E03CDD">
        <w:rPr>
          <w:rFonts w:eastAsia="HiddenHorzOCR"/>
          <w:color w:val="auto"/>
          <w:sz w:val="20"/>
        </w:rPr>
        <w:t>-arthritic</w:t>
      </w:r>
    </w:p>
    <w:p w:rsidR="00F75E7B" w:rsidRPr="00E03CDD" w:rsidRDefault="00F75E7B" w:rsidP="00E673B1">
      <w:pPr>
        <w:spacing w:line="200" w:lineRule="exact"/>
        <w:jc w:val="both"/>
        <w:rPr>
          <w:rFonts w:eastAsia="HiddenHorzOCR"/>
          <w:color w:val="auto"/>
          <w:sz w:val="20"/>
        </w:rPr>
      </w:pPr>
      <w:r w:rsidRPr="00E03CDD">
        <w:rPr>
          <w:rFonts w:eastAsia="HiddenHorzOCR"/>
          <w:color w:val="auto"/>
          <w:sz w:val="20"/>
        </w:rPr>
        <w:t xml:space="preserve"> </w:t>
      </w:r>
      <w:r w:rsidRPr="00E03CDD">
        <w:rPr>
          <w:rFonts w:eastAsia="HiddenHorzOCR"/>
          <w:color w:val="auto"/>
          <w:sz w:val="20"/>
        </w:rPr>
        <w:tab/>
      </w:r>
      <w:r w:rsidRPr="00E03CDD">
        <w:rPr>
          <w:rFonts w:eastAsia="HiddenHorzOCR"/>
          <w:color w:val="auto"/>
          <w:sz w:val="20"/>
        </w:rPr>
        <w:tab/>
      </w:r>
      <w:r w:rsidRPr="00E03CDD">
        <w:rPr>
          <w:rFonts w:eastAsia="HiddenHorzOCR"/>
          <w:color w:val="auto"/>
          <w:sz w:val="20"/>
        </w:rPr>
        <w:tab/>
      </w:r>
      <w:proofErr w:type="gramStart"/>
      <w:r w:rsidRPr="00E03CDD">
        <w:rPr>
          <w:rFonts w:eastAsia="HiddenHorzOCR"/>
          <w:color w:val="auto"/>
          <w:sz w:val="20"/>
        </w:rPr>
        <w:t>changes</w:t>
      </w:r>
      <w:proofErr w:type="gramEnd"/>
      <w:r w:rsidRPr="00E03CDD">
        <w:rPr>
          <w:rFonts w:eastAsia="HiddenHorzOCR"/>
          <w:color w:val="auto"/>
          <w:sz w:val="20"/>
        </w:rPr>
        <w:t>, or narrowing or irregularity of joint space, or some</w:t>
      </w:r>
    </w:p>
    <w:p w:rsidR="00F75E7B" w:rsidRPr="00E03CDD" w:rsidRDefault="00F75E7B" w:rsidP="00E673B1">
      <w:pPr>
        <w:spacing w:line="200" w:lineRule="exact"/>
        <w:jc w:val="both"/>
        <w:rPr>
          <w:rFonts w:eastAsia="HiddenHorzOCR"/>
          <w:color w:val="auto"/>
          <w:sz w:val="20"/>
        </w:rPr>
      </w:pPr>
      <w:r w:rsidRPr="00E03CDD">
        <w:rPr>
          <w:rFonts w:eastAsia="HiddenHorzOCR"/>
          <w:color w:val="auto"/>
          <w:sz w:val="20"/>
        </w:rPr>
        <w:t xml:space="preserve"> </w:t>
      </w:r>
      <w:r w:rsidRPr="00E03CDD">
        <w:rPr>
          <w:rFonts w:eastAsia="HiddenHorzOCR"/>
          <w:color w:val="auto"/>
          <w:sz w:val="20"/>
        </w:rPr>
        <w:tab/>
      </w:r>
      <w:r w:rsidRPr="00E03CDD">
        <w:rPr>
          <w:rFonts w:eastAsia="HiddenHorzOCR"/>
          <w:color w:val="auto"/>
          <w:sz w:val="20"/>
        </w:rPr>
        <w:tab/>
      </w:r>
      <w:r w:rsidRPr="00E03CDD">
        <w:rPr>
          <w:rFonts w:eastAsia="HiddenHorzOCR"/>
          <w:color w:val="auto"/>
          <w:sz w:val="20"/>
        </w:rPr>
        <w:tab/>
      </w:r>
      <w:proofErr w:type="gramStart"/>
      <w:r w:rsidRPr="00E03CDD">
        <w:rPr>
          <w:rFonts w:eastAsia="HiddenHorzOCR"/>
          <w:color w:val="auto"/>
          <w:sz w:val="20"/>
        </w:rPr>
        <w:t>of</w:t>
      </w:r>
      <w:proofErr w:type="gramEnd"/>
      <w:r w:rsidRPr="00E03CDD">
        <w:rPr>
          <w:rFonts w:eastAsia="HiddenHorzOCR"/>
          <w:color w:val="auto"/>
          <w:sz w:val="20"/>
        </w:rPr>
        <w:t xml:space="preserve"> the above with abnormal mobility on forced motion ………….. 40</w:t>
      </w:r>
    </w:p>
    <w:p w:rsidR="00F75E7B" w:rsidRPr="00E03CDD" w:rsidRDefault="00F75E7B" w:rsidP="00E673B1">
      <w:pPr>
        <w:spacing w:line="200" w:lineRule="exact"/>
        <w:ind w:left="1440" w:firstLine="720"/>
        <w:jc w:val="both"/>
        <w:rPr>
          <w:rFonts w:eastAsia="HiddenHorzOCR"/>
          <w:color w:val="auto"/>
          <w:sz w:val="20"/>
        </w:rPr>
      </w:pPr>
      <w:r w:rsidRPr="00947922">
        <w:rPr>
          <w:rFonts w:eastAsia="HiddenHorzOCR"/>
          <w:color w:val="auto"/>
          <w:sz w:val="20"/>
        </w:rPr>
        <w:t>With muscle spasm</w:t>
      </w:r>
      <w:r w:rsidRPr="00E03CDD">
        <w:rPr>
          <w:rFonts w:eastAsia="HiddenHorzOCR"/>
          <w:color w:val="auto"/>
          <w:sz w:val="20"/>
        </w:rPr>
        <w:t xml:space="preserve"> on extreme forward bending, </w:t>
      </w:r>
    </w:p>
    <w:p w:rsidR="00E673B1" w:rsidRDefault="00F75E7B" w:rsidP="00E673B1">
      <w:pPr>
        <w:spacing w:line="200" w:lineRule="exact"/>
        <w:ind w:left="1440" w:firstLine="720"/>
        <w:jc w:val="both"/>
        <w:rPr>
          <w:rFonts w:eastAsia="HiddenHorzOCR"/>
          <w:color w:val="auto"/>
          <w:sz w:val="20"/>
        </w:rPr>
      </w:pPr>
      <w:proofErr w:type="gramStart"/>
      <w:r w:rsidRPr="00E03CDD">
        <w:rPr>
          <w:rFonts w:eastAsia="HiddenHorzOCR"/>
          <w:color w:val="auto"/>
          <w:sz w:val="20"/>
        </w:rPr>
        <w:t>loss</w:t>
      </w:r>
      <w:proofErr w:type="gramEnd"/>
      <w:r w:rsidRPr="00E03CDD">
        <w:rPr>
          <w:rFonts w:eastAsia="HiddenHorzOCR"/>
          <w:color w:val="auto"/>
          <w:sz w:val="20"/>
        </w:rPr>
        <w:t xml:space="preserve"> of lateral spine  motion, unilateral, in standing' position </w:t>
      </w:r>
      <w:r w:rsidRPr="00947922">
        <w:rPr>
          <w:rFonts w:eastAsia="HiddenHorzOCR"/>
          <w:color w:val="auto"/>
          <w:sz w:val="20"/>
        </w:rPr>
        <w:t>….. 20</w:t>
      </w:r>
      <w:r w:rsidR="00E673B1" w:rsidRPr="00947922">
        <w:rPr>
          <w:rFonts w:eastAsia="HiddenHorzOCR"/>
          <w:color w:val="auto"/>
          <w:sz w:val="20"/>
        </w:rPr>
        <w:t xml:space="preserve"> </w:t>
      </w:r>
      <w:r w:rsidR="003D61D1" w:rsidRPr="00947922">
        <w:rPr>
          <w:rFonts w:eastAsia="HiddenHorzOCR"/>
          <w:color w:val="auto"/>
          <w:sz w:val="20"/>
        </w:rPr>
        <w:t xml:space="preserve">  </w:t>
      </w:r>
    </w:p>
    <w:p w:rsidR="00F75E7B" w:rsidRPr="00E03CDD" w:rsidRDefault="00F75E7B" w:rsidP="00E673B1">
      <w:pPr>
        <w:spacing w:line="200" w:lineRule="exact"/>
        <w:ind w:left="1440" w:firstLine="720"/>
        <w:jc w:val="both"/>
        <w:rPr>
          <w:rFonts w:eastAsia="HiddenHorzOCR"/>
          <w:color w:val="auto"/>
          <w:sz w:val="20"/>
        </w:rPr>
      </w:pPr>
      <w:r w:rsidRPr="00E03CDD">
        <w:rPr>
          <w:rFonts w:eastAsia="HiddenHorzOCR"/>
          <w:color w:val="auto"/>
          <w:sz w:val="20"/>
        </w:rPr>
        <w:t xml:space="preserve">With characteristic pain on motion …………………………….....…….…. </w:t>
      </w:r>
      <w:r w:rsidRPr="003D61D1">
        <w:rPr>
          <w:rFonts w:eastAsia="HiddenHorzOCR"/>
          <w:color w:val="auto"/>
          <w:sz w:val="20"/>
        </w:rPr>
        <w:t>10</w:t>
      </w:r>
    </w:p>
    <w:p w:rsidR="00E673B1" w:rsidRDefault="00F75E7B" w:rsidP="00E673B1">
      <w:pPr>
        <w:spacing w:line="200" w:lineRule="exact"/>
        <w:ind w:left="1440" w:firstLine="720"/>
        <w:jc w:val="both"/>
        <w:rPr>
          <w:color w:val="000000" w:themeColor="text1"/>
          <w:sz w:val="20"/>
        </w:rPr>
      </w:pPr>
      <w:r w:rsidRPr="00E03CDD">
        <w:rPr>
          <w:rFonts w:eastAsia="HiddenHorzOCR"/>
          <w:color w:val="auto"/>
          <w:sz w:val="20"/>
        </w:rPr>
        <w:t xml:space="preserve">With slight subjective symptoms only </w:t>
      </w:r>
      <w:proofErr w:type="gramStart"/>
      <w:r w:rsidRPr="00E03CDD">
        <w:rPr>
          <w:rFonts w:eastAsia="HiddenHorzOCR"/>
          <w:color w:val="auto"/>
          <w:sz w:val="20"/>
        </w:rPr>
        <w:t>……………………...….……...……</w:t>
      </w:r>
      <w:proofErr w:type="gramEnd"/>
      <w:r w:rsidRPr="00E03CDD">
        <w:rPr>
          <w:rFonts w:eastAsia="HiddenHorzOCR"/>
          <w:color w:val="auto"/>
          <w:sz w:val="20"/>
        </w:rPr>
        <w:t>.</w:t>
      </w:r>
      <w:r w:rsidRPr="00E03CDD">
        <w:rPr>
          <w:color w:val="000000" w:themeColor="text1"/>
          <w:sz w:val="20"/>
        </w:rPr>
        <w:t xml:space="preserve"> </w:t>
      </w:r>
      <w:r w:rsidRPr="00947922">
        <w:rPr>
          <w:color w:val="000000" w:themeColor="text1"/>
          <w:sz w:val="20"/>
        </w:rPr>
        <w:t>0</w:t>
      </w:r>
      <w:r w:rsidR="00E673B1">
        <w:rPr>
          <w:color w:val="000000" w:themeColor="text1"/>
          <w:sz w:val="20"/>
        </w:rPr>
        <w:t xml:space="preserve"> </w:t>
      </w:r>
    </w:p>
    <w:p w:rsidR="00F75E7B" w:rsidRPr="00A503BE" w:rsidRDefault="00F75E7B" w:rsidP="00E673B1">
      <w:pPr>
        <w:spacing w:line="200" w:lineRule="exact"/>
        <w:ind w:left="1440" w:firstLine="720"/>
        <w:jc w:val="both"/>
        <w:rPr>
          <w:color w:val="000000" w:themeColor="text1"/>
          <w:szCs w:val="24"/>
          <w:highlight w:val="yellow"/>
        </w:rPr>
      </w:pPr>
    </w:p>
    <w:p w:rsidR="00A503BE" w:rsidRPr="00F64312" w:rsidRDefault="00C132D9" w:rsidP="00A503BE">
      <w:pPr>
        <w:jc w:val="both"/>
        <w:rPr>
          <w:rFonts w:eastAsia="Calibri" w:cs="Times New Roman"/>
          <w:color w:val="auto"/>
          <w:szCs w:val="24"/>
        </w:rPr>
      </w:pPr>
      <w:r w:rsidRPr="00D524F6">
        <w:rPr>
          <w:color w:val="auto"/>
          <w:szCs w:val="24"/>
        </w:rPr>
        <w:t>The PEB</w:t>
      </w:r>
      <w:r w:rsidR="00FD0DDC" w:rsidRPr="00D524F6">
        <w:rPr>
          <w:color w:val="auto"/>
          <w:szCs w:val="24"/>
        </w:rPr>
        <w:t xml:space="preserve"> and VA both used the 5295 code (analogously</w:t>
      </w:r>
      <w:r w:rsidR="00D524F6">
        <w:rPr>
          <w:color w:val="auto"/>
          <w:szCs w:val="24"/>
        </w:rPr>
        <w:t xml:space="preserve"> by the PEB</w:t>
      </w:r>
      <w:r w:rsidR="00FD0DDC" w:rsidRPr="00D524F6">
        <w:rPr>
          <w:color w:val="auto"/>
          <w:szCs w:val="24"/>
        </w:rPr>
        <w:t xml:space="preserve">); the VA in a later </w:t>
      </w:r>
      <w:r w:rsidR="00D524F6" w:rsidRPr="00D524F6">
        <w:rPr>
          <w:color w:val="auto"/>
          <w:szCs w:val="24"/>
        </w:rPr>
        <w:t>rating decision modified the code to</w:t>
      </w:r>
      <w:r w:rsidR="00FD0DDC" w:rsidRPr="00D524F6">
        <w:rPr>
          <w:color w:val="auto"/>
          <w:szCs w:val="24"/>
        </w:rPr>
        <w:t xml:space="preserve"> reflect newer VASRD </w:t>
      </w:r>
      <w:r w:rsidR="00D524F6" w:rsidRPr="00D524F6">
        <w:rPr>
          <w:color w:val="auto"/>
          <w:szCs w:val="24"/>
        </w:rPr>
        <w:t>coding options</w:t>
      </w:r>
      <w:r w:rsidR="00A503BE">
        <w:rPr>
          <w:color w:val="auto"/>
          <w:szCs w:val="24"/>
        </w:rPr>
        <w:t>,</w:t>
      </w:r>
      <w:r w:rsidR="00DC47BA">
        <w:rPr>
          <w:color w:val="auto"/>
          <w:szCs w:val="24"/>
        </w:rPr>
        <w:t xml:space="preserve"> but the rating was unaffected.</w:t>
      </w:r>
      <w:r w:rsidR="00D524F6" w:rsidRPr="00D524F6">
        <w:rPr>
          <w:color w:val="auto"/>
          <w:szCs w:val="24"/>
        </w:rPr>
        <w:t xml:space="preserve">  The PEB’s 0% ra</w:t>
      </w:r>
      <w:r w:rsidR="00DC47BA">
        <w:rPr>
          <w:color w:val="auto"/>
          <w:szCs w:val="24"/>
        </w:rPr>
        <w:t xml:space="preserve">ting was based on an assessment </w:t>
      </w:r>
      <w:r w:rsidR="00D524F6" w:rsidRPr="00D524F6">
        <w:rPr>
          <w:color w:val="auto"/>
          <w:szCs w:val="24"/>
        </w:rPr>
        <w:t>that the condition was characterized by “slight subjective symptoms only</w:t>
      </w:r>
      <w:r w:rsidR="00D524F6" w:rsidRPr="00242C4E">
        <w:rPr>
          <w:color w:val="auto"/>
          <w:szCs w:val="24"/>
        </w:rPr>
        <w:t>.”  The VA’s 20% rating was assigned for “muscle spasm on extreme forward bending, loss of lateral spine motion, unilateral, in standing position</w:t>
      </w:r>
      <w:r w:rsidR="00DC47BA" w:rsidRPr="00242C4E">
        <w:rPr>
          <w:color w:val="auto"/>
          <w:szCs w:val="24"/>
        </w:rPr>
        <w:t>.</w:t>
      </w:r>
      <w:r w:rsidR="00D524F6" w:rsidRPr="00242C4E">
        <w:rPr>
          <w:color w:val="auto"/>
          <w:szCs w:val="24"/>
        </w:rPr>
        <w:t xml:space="preserve">” </w:t>
      </w:r>
      <w:r w:rsidR="00DC47BA" w:rsidRPr="00242C4E">
        <w:rPr>
          <w:color w:val="auto"/>
          <w:szCs w:val="24"/>
        </w:rPr>
        <w:t xml:space="preserve"> </w:t>
      </w:r>
      <w:r w:rsidR="009A129E">
        <w:rPr>
          <w:rFonts w:eastAsia="HiddenHorzOCR"/>
          <w:color w:val="auto"/>
        </w:rPr>
        <w:t xml:space="preserve">The Board debated the rating by the PEB using the </w:t>
      </w:r>
      <w:r w:rsidR="00B83F6E">
        <w:rPr>
          <w:rFonts w:eastAsia="HiddenHorzOCR"/>
          <w:color w:val="auto"/>
        </w:rPr>
        <w:t xml:space="preserve">older </w:t>
      </w:r>
      <w:r w:rsidR="009A129E">
        <w:rPr>
          <w:rFonts w:eastAsia="HiddenHorzOCR"/>
          <w:color w:val="auto"/>
        </w:rPr>
        <w:t>VASRD rules in effect</w:t>
      </w:r>
      <w:r w:rsidR="00B46364">
        <w:rPr>
          <w:rFonts w:eastAsia="HiddenHorzOCR"/>
          <w:color w:val="auto"/>
        </w:rPr>
        <w:t xml:space="preserve"> at the time</w:t>
      </w:r>
      <w:r w:rsidR="009A129E" w:rsidRPr="00B46364">
        <w:rPr>
          <w:rFonts w:eastAsia="HiddenHorzOCR"/>
          <w:color w:val="auto"/>
        </w:rPr>
        <w:t xml:space="preserve">.  </w:t>
      </w:r>
      <w:r w:rsidR="00B46364" w:rsidRPr="00B46364">
        <w:rPr>
          <w:rFonts w:eastAsiaTheme="minorHAnsi"/>
          <w:color w:val="auto"/>
          <w:szCs w:val="24"/>
        </w:rPr>
        <w:t xml:space="preserve">Although not specifically noted in the MEB or NARSUM physical examination, “characteristic pain on motion” supporting a 10% rating is reasonably conceded given the CI’s history and symptoms of lifestyle limiting pain at the time of separation.  The Board agreed that elements of the 40% rating were not present on any of the cited examinations, but debated if any of the documented </w:t>
      </w:r>
      <w:r w:rsidR="008B03BC" w:rsidRPr="00826887">
        <w:rPr>
          <w:rFonts w:eastAsiaTheme="minorHAnsi"/>
          <w:color w:val="auto"/>
          <w:szCs w:val="24"/>
        </w:rPr>
        <w:t>examinations</w:t>
      </w:r>
      <w:r w:rsidR="008B03BC" w:rsidRPr="008B03BC">
        <w:rPr>
          <w:rFonts w:eastAsiaTheme="minorHAnsi"/>
          <w:color w:val="auto"/>
          <w:szCs w:val="24"/>
        </w:rPr>
        <w:t xml:space="preserve"> </w:t>
      </w:r>
      <w:r w:rsidR="00B46364" w:rsidRPr="00B46364">
        <w:rPr>
          <w:rFonts w:eastAsiaTheme="minorHAnsi"/>
          <w:color w:val="auto"/>
          <w:szCs w:val="24"/>
        </w:rPr>
        <w:t xml:space="preserve">met the requirements for the 20% level under the 5292 code.  </w:t>
      </w:r>
      <w:r w:rsidR="007D58A0" w:rsidRPr="00FB64EF">
        <w:rPr>
          <w:rFonts w:eastAsiaTheme="minorHAnsi"/>
          <w:color w:val="auto"/>
          <w:szCs w:val="24"/>
        </w:rPr>
        <w:t>Board members further noted that no symptoms of radiculopathy were present.</w:t>
      </w:r>
      <w:r w:rsidR="007D58A0">
        <w:rPr>
          <w:rFonts w:eastAsiaTheme="minorHAnsi"/>
          <w:color w:val="auto"/>
          <w:szCs w:val="24"/>
        </w:rPr>
        <w:t xml:space="preserve">  </w:t>
      </w:r>
      <w:r w:rsidR="00B46364" w:rsidRPr="00B46364">
        <w:rPr>
          <w:rFonts w:eastAsiaTheme="minorHAnsi"/>
          <w:color w:val="auto"/>
          <w:szCs w:val="24"/>
        </w:rPr>
        <w:t xml:space="preserve">All Board members agreed that the condition more nearly approximated the criteria for the 10% rating.  </w:t>
      </w:r>
      <w:r w:rsidR="00A503BE" w:rsidRPr="00F64312">
        <w:rPr>
          <w:rFonts w:eastAsia="Calibri" w:cs="Times New Roman"/>
          <w:color w:val="auto"/>
          <w:szCs w:val="24"/>
        </w:rPr>
        <w:t xml:space="preserve">After due deliberation, considering all of the evidence and mindful of VASRD §4.3 (reasonable doubt), the Board recommends a disability rating of </w:t>
      </w:r>
      <w:r w:rsidR="00A503BE" w:rsidRPr="00826887">
        <w:rPr>
          <w:rFonts w:eastAsia="Calibri" w:cs="Times New Roman"/>
          <w:color w:val="auto"/>
          <w:szCs w:val="24"/>
        </w:rPr>
        <w:t>10%</w:t>
      </w:r>
      <w:r w:rsidR="00A503BE" w:rsidRPr="00A503BE">
        <w:rPr>
          <w:rFonts w:eastAsia="Calibri" w:cs="Times New Roman"/>
          <w:color w:val="auto"/>
          <w:szCs w:val="24"/>
        </w:rPr>
        <w:t xml:space="preserve"> for the </w:t>
      </w:r>
      <w:r w:rsidR="00381B51">
        <w:rPr>
          <w:rFonts w:eastAsia="Calibri" w:cs="Times New Roman"/>
          <w:color w:val="auto"/>
          <w:szCs w:val="24"/>
        </w:rPr>
        <w:t>LBP</w:t>
      </w:r>
      <w:r w:rsidR="00A503BE" w:rsidRPr="00A503BE">
        <w:rPr>
          <w:rFonts w:eastAsia="Calibri" w:cs="Times New Roman"/>
          <w:color w:val="auto"/>
          <w:szCs w:val="24"/>
        </w:rPr>
        <w:t xml:space="preserve"> condition.</w:t>
      </w:r>
      <w:r w:rsidR="00A503BE" w:rsidRPr="00F64312">
        <w:rPr>
          <w:rFonts w:eastAsia="Calibri" w:cs="Times New Roman"/>
          <w:color w:val="auto"/>
          <w:szCs w:val="24"/>
        </w:rPr>
        <w:t xml:space="preserve">  </w:t>
      </w:r>
    </w:p>
    <w:p w:rsidR="00C132D9" w:rsidRPr="00F64312" w:rsidRDefault="00C132D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826887">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A503BE">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826887">
        <w:rPr>
          <w:rFonts w:cs="Times New Roman"/>
          <w:color w:val="auto"/>
        </w:rPr>
        <w:t xml:space="preserve">  </w:t>
      </w:r>
      <w:r w:rsidR="00E74684" w:rsidRPr="00F64312">
        <w:rPr>
          <w:rFonts w:eastAsia="Calibri" w:cs="Times New Roman"/>
          <w:color w:val="auto"/>
          <w:szCs w:val="24"/>
        </w:rPr>
        <w:t xml:space="preserve">In the matter of the </w:t>
      </w:r>
      <w:r w:rsidR="00E74684">
        <w:rPr>
          <w:rFonts w:eastAsia="Calibri" w:cs="Times New Roman"/>
          <w:color w:val="auto"/>
          <w:szCs w:val="24"/>
        </w:rPr>
        <w:t>left foot and ankle</w:t>
      </w:r>
      <w:r w:rsidR="00E74684" w:rsidRPr="00F64312">
        <w:rPr>
          <w:rFonts w:eastAsia="Calibri" w:cs="Times New Roman"/>
          <w:color w:val="auto"/>
          <w:szCs w:val="24"/>
        </w:rPr>
        <w:t xml:space="preserve"> condition and IAW </w:t>
      </w:r>
      <w:r w:rsidR="00E74684" w:rsidRPr="007D58A0">
        <w:rPr>
          <w:rFonts w:eastAsia="Calibri" w:cs="Times New Roman"/>
          <w:color w:val="auto"/>
          <w:szCs w:val="24"/>
        </w:rPr>
        <w:t>VASRD §4.73,</w:t>
      </w:r>
      <w:r w:rsidR="00E74684" w:rsidRPr="00F64312">
        <w:rPr>
          <w:rFonts w:eastAsia="Calibri" w:cs="Times New Roman"/>
          <w:color w:val="auto"/>
          <w:szCs w:val="24"/>
        </w:rPr>
        <w:t xml:space="preserve"> the Board </w:t>
      </w:r>
      <w:r w:rsidR="00E74684" w:rsidRPr="00826887">
        <w:rPr>
          <w:rFonts w:eastAsia="Calibri" w:cs="Times New Roman"/>
          <w:color w:val="auto"/>
          <w:szCs w:val="24"/>
        </w:rPr>
        <w:t>unanimously recommends no change in the PEB adjudication.</w:t>
      </w:r>
      <w:r w:rsidR="00826887" w:rsidRPr="00826887">
        <w:rPr>
          <w:rFonts w:eastAsia="Calibri" w:cs="Times New Roman"/>
          <w:color w:val="auto"/>
          <w:szCs w:val="24"/>
        </w:rPr>
        <w:t xml:space="preserve">  </w:t>
      </w:r>
      <w:r w:rsidR="00241B01" w:rsidRPr="00826887">
        <w:rPr>
          <w:rFonts w:eastAsia="Calibri" w:cs="Times New Roman"/>
          <w:color w:val="auto"/>
          <w:szCs w:val="24"/>
        </w:rPr>
        <w:t xml:space="preserve">In the matter of the </w:t>
      </w:r>
      <w:r w:rsidR="00381B51">
        <w:rPr>
          <w:rFonts w:eastAsia="Calibri" w:cs="Times New Roman"/>
          <w:color w:val="auto"/>
          <w:szCs w:val="24"/>
        </w:rPr>
        <w:t>LBP</w:t>
      </w:r>
      <w:r w:rsidR="00241B01" w:rsidRPr="00826887">
        <w:rPr>
          <w:rFonts w:eastAsia="Calibri" w:cs="Times New Roman"/>
          <w:color w:val="auto"/>
          <w:szCs w:val="24"/>
        </w:rPr>
        <w:t xml:space="preserve"> condition, the Board unanimously recommends a disability rating of </w:t>
      </w:r>
      <w:r w:rsidR="00E74684" w:rsidRPr="00826887">
        <w:rPr>
          <w:rFonts w:eastAsia="Calibri" w:cs="Times New Roman"/>
          <w:color w:val="auto"/>
          <w:szCs w:val="24"/>
        </w:rPr>
        <w:t>10</w:t>
      </w:r>
      <w:r w:rsidR="00241B01" w:rsidRPr="00826887">
        <w:rPr>
          <w:rFonts w:eastAsia="Calibri" w:cs="Times New Roman"/>
          <w:color w:val="auto"/>
          <w:szCs w:val="24"/>
        </w:rPr>
        <w:t xml:space="preserve">%, coded </w:t>
      </w:r>
      <w:r w:rsidR="00432D3F" w:rsidRPr="00826887">
        <w:rPr>
          <w:rFonts w:eastAsia="Calibri" w:cs="Times New Roman"/>
          <w:color w:val="auto"/>
          <w:szCs w:val="24"/>
        </w:rPr>
        <w:t>5299-5295</w:t>
      </w:r>
      <w:r w:rsidR="00241B01" w:rsidRPr="00826887">
        <w:rPr>
          <w:rFonts w:eastAsia="Calibri" w:cs="Times New Roman"/>
          <w:color w:val="auto"/>
          <w:szCs w:val="24"/>
        </w:rPr>
        <w:t xml:space="preserve"> IAW</w:t>
      </w:r>
      <w:r w:rsidR="00241B01" w:rsidRPr="00F64312">
        <w:rPr>
          <w:rFonts w:eastAsia="Calibri" w:cs="Times New Roman"/>
          <w:color w:val="auto"/>
          <w:szCs w:val="24"/>
        </w:rPr>
        <w:t xml:space="preserve"> VASRD §</w:t>
      </w:r>
      <w:r w:rsidR="00241B01" w:rsidRPr="00432D3F">
        <w:rPr>
          <w:rFonts w:eastAsia="Calibri" w:cs="Times New Roman"/>
          <w:color w:val="auto"/>
          <w:szCs w:val="24"/>
        </w:rPr>
        <w:t>4.71a</w:t>
      </w:r>
      <w:r w:rsidR="00241B01" w:rsidRPr="00F64312">
        <w:rPr>
          <w:rFonts w:eastAsia="Calibri" w:cs="Times New Roman"/>
          <w:color w:val="auto"/>
          <w:szCs w:val="24"/>
        </w:rPr>
        <w:t>.</w:t>
      </w:r>
      <w:r w:rsidR="00826887">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0E3803" w:rsidRDefault="00AD2379" w:rsidP="000E3803">
      <w:pPr>
        <w:spacing w:line="240" w:lineRule="auto"/>
        <w:jc w:val="left"/>
        <w:rPr>
          <w:color w:val="auto"/>
          <w:u w:val="single"/>
        </w:rPr>
      </w:pPr>
      <w:r w:rsidRPr="00F64312">
        <w:rPr>
          <w:color w:val="auto"/>
          <w:u w:val="single"/>
        </w:rPr>
        <w:t>RECOMMENDATION</w:t>
      </w:r>
      <w:r w:rsidR="00432D3F">
        <w:rPr>
          <w:color w:val="auto"/>
        </w:rPr>
        <w:t>:</w:t>
      </w:r>
      <w:r w:rsidR="006B690F" w:rsidRPr="00F64312">
        <w:rPr>
          <w:color w:val="auto"/>
        </w:rPr>
        <w:t xml:space="preserve">  </w:t>
      </w:r>
      <w:r w:rsidR="00800344">
        <w:rPr>
          <w:color w:val="auto"/>
        </w:rPr>
        <w:t xml:space="preserve"> </w:t>
      </w:r>
      <w:r w:rsidR="00565636" w:rsidRPr="00F64312">
        <w:rPr>
          <w:rFonts w:eastAsia="Calibri" w:cs="Times New Roman"/>
          <w:color w:val="auto"/>
          <w:szCs w:val="24"/>
        </w:rPr>
        <w:t xml:space="preserve">The Board recommends that the CI’s prior determination </w:t>
      </w:r>
      <w:r w:rsidR="00565636" w:rsidRPr="00C83BF7">
        <w:rPr>
          <w:rFonts w:eastAsia="Calibri" w:cs="Times New Roman"/>
          <w:color w:val="auto"/>
          <w:szCs w:val="24"/>
        </w:rPr>
        <w:t xml:space="preserve">be modified as follows, effective as of the date of her prior medical </w:t>
      </w:r>
      <w:r w:rsidR="00417BED" w:rsidRPr="00C83BF7">
        <w:rPr>
          <w:rFonts w:eastAsia="Calibri" w:cs="Times New Roman"/>
          <w:color w:val="auto"/>
          <w:szCs w:val="24"/>
        </w:rPr>
        <w:t>separation:</w:t>
      </w:r>
      <w:r w:rsidR="006B690F" w:rsidRPr="00C83BF7">
        <w:rPr>
          <w:rFonts w:eastAsia="Calibri" w:cs="Times New Roman"/>
          <w:color w:val="auto"/>
          <w:szCs w:val="24"/>
        </w:rPr>
        <w:t xml:space="preserve">  </w:t>
      </w:r>
    </w:p>
    <w:p w:rsidR="00AD2379" w:rsidRPr="00C83BF7"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C83BF7" w:rsidTr="006B690F">
        <w:trPr>
          <w:trHeight w:val="233"/>
          <w:jc w:val="center"/>
        </w:trPr>
        <w:tc>
          <w:tcPr>
            <w:tcW w:w="6768" w:type="dxa"/>
            <w:shd w:val="clear" w:color="auto" w:fill="D9D9D9"/>
            <w:vAlign w:val="center"/>
          </w:tcPr>
          <w:p w:rsidR="00AD2379" w:rsidRPr="00C83BF7" w:rsidRDefault="00AD2379" w:rsidP="006B690F">
            <w:pPr>
              <w:tabs>
                <w:tab w:val="left" w:pos="288"/>
                <w:tab w:val="left" w:pos="4752"/>
              </w:tabs>
              <w:rPr>
                <w:b/>
                <w:color w:val="auto"/>
              </w:rPr>
            </w:pPr>
            <w:r w:rsidRPr="00C83BF7">
              <w:rPr>
                <w:b/>
                <w:color w:val="auto"/>
              </w:rPr>
              <w:t>UNFITTING CONDITION</w:t>
            </w:r>
          </w:p>
        </w:tc>
        <w:tc>
          <w:tcPr>
            <w:tcW w:w="1530" w:type="dxa"/>
            <w:shd w:val="clear" w:color="auto" w:fill="D9D9D9"/>
            <w:vAlign w:val="center"/>
          </w:tcPr>
          <w:p w:rsidR="00AD2379" w:rsidRPr="00C83BF7" w:rsidRDefault="00AD2379" w:rsidP="006B690F">
            <w:pPr>
              <w:tabs>
                <w:tab w:val="left" w:pos="288"/>
                <w:tab w:val="left" w:pos="4752"/>
              </w:tabs>
              <w:rPr>
                <w:b/>
                <w:color w:val="auto"/>
              </w:rPr>
            </w:pPr>
            <w:r w:rsidRPr="00C83BF7">
              <w:rPr>
                <w:b/>
                <w:color w:val="auto"/>
              </w:rPr>
              <w:t>VASRD CODE</w:t>
            </w:r>
          </w:p>
        </w:tc>
        <w:tc>
          <w:tcPr>
            <w:tcW w:w="1026" w:type="dxa"/>
            <w:shd w:val="clear" w:color="auto" w:fill="D9D9D9"/>
            <w:vAlign w:val="center"/>
          </w:tcPr>
          <w:p w:rsidR="00AD2379" w:rsidRPr="00C83BF7" w:rsidRDefault="00AD2379" w:rsidP="006B690F">
            <w:pPr>
              <w:tabs>
                <w:tab w:val="left" w:pos="288"/>
                <w:tab w:val="left" w:pos="4752"/>
              </w:tabs>
              <w:rPr>
                <w:b/>
                <w:color w:val="auto"/>
              </w:rPr>
            </w:pPr>
            <w:r w:rsidRPr="00C83BF7">
              <w:rPr>
                <w:b/>
                <w:color w:val="auto"/>
              </w:rPr>
              <w:t>RATING</w:t>
            </w:r>
          </w:p>
        </w:tc>
      </w:tr>
      <w:tr w:rsidR="00AD2379" w:rsidRPr="00C83BF7" w:rsidTr="006B690F">
        <w:trPr>
          <w:jc w:val="center"/>
        </w:trPr>
        <w:tc>
          <w:tcPr>
            <w:tcW w:w="6768" w:type="dxa"/>
            <w:vAlign w:val="center"/>
          </w:tcPr>
          <w:p w:rsidR="00AD2379" w:rsidRPr="00C83BF7" w:rsidRDefault="00071071" w:rsidP="006B690F">
            <w:pPr>
              <w:tabs>
                <w:tab w:val="left" w:pos="288"/>
                <w:tab w:val="left" w:pos="4752"/>
              </w:tabs>
              <w:jc w:val="left"/>
              <w:rPr>
                <w:color w:val="auto"/>
              </w:rPr>
            </w:pPr>
            <w:r w:rsidRPr="00C83BF7">
              <w:rPr>
                <w:color w:val="auto"/>
              </w:rPr>
              <w:t>C</w:t>
            </w:r>
            <w:r w:rsidR="00263EB3" w:rsidRPr="00C83BF7">
              <w:rPr>
                <w:color w:val="auto"/>
              </w:rPr>
              <w:t>hronic Left Foot and Ankle Pain</w:t>
            </w:r>
          </w:p>
        </w:tc>
        <w:tc>
          <w:tcPr>
            <w:tcW w:w="1530" w:type="dxa"/>
            <w:vAlign w:val="center"/>
          </w:tcPr>
          <w:p w:rsidR="00AD2379" w:rsidRPr="00C83BF7" w:rsidRDefault="004E7964" w:rsidP="006B690F">
            <w:pPr>
              <w:tabs>
                <w:tab w:val="left" w:pos="288"/>
                <w:tab w:val="left" w:pos="4752"/>
              </w:tabs>
              <w:rPr>
                <w:color w:val="auto"/>
                <w:highlight w:val="lightGray"/>
              </w:rPr>
            </w:pPr>
            <w:r w:rsidRPr="00C83BF7">
              <w:rPr>
                <w:color w:val="auto"/>
              </w:rPr>
              <w:t>5399-5311</w:t>
            </w:r>
          </w:p>
        </w:tc>
        <w:tc>
          <w:tcPr>
            <w:tcW w:w="1026" w:type="dxa"/>
            <w:vAlign w:val="center"/>
          </w:tcPr>
          <w:p w:rsidR="00AD2379" w:rsidRPr="00C83BF7" w:rsidRDefault="004E7964" w:rsidP="006B690F">
            <w:pPr>
              <w:tabs>
                <w:tab w:val="left" w:pos="288"/>
                <w:tab w:val="left" w:pos="4752"/>
              </w:tabs>
              <w:rPr>
                <w:color w:val="auto"/>
              </w:rPr>
            </w:pPr>
            <w:r w:rsidRPr="00C83BF7">
              <w:rPr>
                <w:color w:val="auto"/>
              </w:rPr>
              <w:t>1</w:t>
            </w:r>
            <w:r w:rsidR="00AD2379" w:rsidRPr="00C83BF7">
              <w:rPr>
                <w:color w:val="auto"/>
              </w:rPr>
              <w:t>0%</w:t>
            </w:r>
          </w:p>
        </w:tc>
      </w:tr>
      <w:tr w:rsidR="00263EB3" w:rsidRPr="00C83BF7" w:rsidTr="006B690F">
        <w:trPr>
          <w:jc w:val="center"/>
        </w:trPr>
        <w:tc>
          <w:tcPr>
            <w:tcW w:w="6768" w:type="dxa"/>
            <w:vAlign w:val="center"/>
          </w:tcPr>
          <w:p w:rsidR="00263EB3" w:rsidRPr="00C83BF7" w:rsidRDefault="00263EB3" w:rsidP="006B690F">
            <w:pPr>
              <w:tabs>
                <w:tab w:val="left" w:pos="288"/>
                <w:tab w:val="left" w:pos="4752"/>
              </w:tabs>
              <w:jc w:val="left"/>
              <w:rPr>
                <w:color w:val="auto"/>
              </w:rPr>
            </w:pPr>
            <w:r w:rsidRPr="00C83BF7">
              <w:rPr>
                <w:color w:val="auto"/>
              </w:rPr>
              <w:lastRenderedPageBreak/>
              <w:t>Mechanical Low Back Pain</w:t>
            </w:r>
          </w:p>
        </w:tc>
        <w:tc>
          <w:tcPr>
            <w:tcW w:w="1530" w:type="dxa"/>
            <w:vAlign w:val="center"/>
          </w:tcPr>
          <w:p w:rsidR="00263EB3" w:rsidRPr="00C83BF7" w:rsidRDefault="00E74684" w:rsidP="006B690F">
            <w:pPr>
              <w:tabs>
                <w:tab w:val="left" w:pos="288"/>
                <w:tab w:val="left" w:pos="4752"/>
              </w:tabs>
              <w:rPr>
                <w:color w:val="auto"/>
                <w:highlight w:val="lightGray"/>
              </w:rPr>
            </w:pPr>
            <w:r w:rsidRPr="00C83BF7">
              <w:rPr>
                <w:color w:val="auto"/>
              </w:rPr>
              <w:t>5299-5295</w:t>
            </w:r>
          </w:p>
        </w:tc>
        <w:tc>
          <w:tcPr>
            <w:tcW w:w="1026" w:type="dxa"/>
            <w:vAlign w:val="center"/>
          </w:tcPr>
          <w:p w:rsidR="00263EB3" w:rsidRPr="00C83BF7" w:rsidRDefault="00E74684" w:rsidP="006B690F">
            <w:pPr>
              <w:tabs>
                <w:tab w:val="left" w:pos="288"/>
                <w:tab w:val="left" w:pos="4752"/>
              </w:tabs>
              <w:rPr>
                <w:color w:val="auto"/>
              </w:rPr>
            </w:pPr>
            <w:r w:rsidRPr="00C83BF7">
              <w:rPr>
                <w:color w:val="auto"/>
              </w:rPr>
              <w:t>10%</w:t>
            </w:r>
          </w:p>
        </w:tc>
      </w:tr>
      <w:tr w:rsidR="00AD2379" w:rsidRPr="00C83BF7"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C83BF7" w:rsidRDefault="00AD2379" w:rsidP="006B690F">
            <w:pPr>
              <w:tabs>
                <w:tab w:val="left" w:pos="288"/>
                <w:tab w:val="left" w:pos="4752"/>
              </w:tabs>
              <w:rPr>
                <w:b/>
                <w:color w:val="auto"/>
              </w:rPr>
            </w:pPr>
            <w:r w:rsidRPr="00C83BF7">
              <w:rPr>
                <w:b/>
                <w:color w:val="auto"/>
              </w:rPr>
              <w:t>COMBINED</w:t>
            </w:r>
          </w:p>
        </w:tc>
        <w:tc>
          <w:tcPr>
            <w:tcW w:w="1026" w:type="dxa"/>
            <w:shd w:val="clear" w:color="auto" w:fill="D9D9D9"/>
            <w:vAlign w:val="center"/>
          </w:tcPr>
          <w:p w:rsidR="00AD2379" w:rsidRPr="00C83BF7" w:rsidRDefault="00E74684" w:rsidP="006B690F">
            <w:pPr>
              <w:tabs>
                <w:tab w:val="left" w:pos="288"/>
                <w:tab w:val="left" w:pos="4752"/>
              </w:tabs>
              <w:rPr>
                <w:b/>
                <w:color w:val="auto"/>
              </w:rPr>
            </w:pPr>
            <w:r w:rsidRPr="00C83BF7">
              <w:rPr>
                <w:b/>
                <w:color w:val="auto"/>
              </w:rPr>
              <w:t>2</w:t>
            </w:r>
            <w:r w:rsidR="00AD2379" w:rsidRPr="00C83BF7">
              <w:rPr>
                <w:b/>
                <w:color w:val="auto"/>
              </w:rPr>
              <w:t>0%</w:t>
            </w:r>
          </w:p>
        </w:tc>
      </w:tr>
    </w:tbl>
    <w:p w:rsidR="000E3803" w:rsidRDefault="000E3803"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2006E8">
      <w:pPr>
        <w:tabs>
          <w:tab w:val="left" w:pos="288"/>
          <w:tab w:val="left" w:pos="4752"/>
        </w:tabs>
        <w:jc w:val="both"/>
        <w:outlineLvl w:val="0"/>
        <w:rPr>
          <w:color w:val="auto"/>
        </w:rPr>
      </w:pPr>
      <w:r w:rsidRPr="00F64312">
        <w:rPr>
          <w:color w:val="auto"/>
        </w:rPr>
        <w:t xml:space="preserve">Exhibit A.  DD Form 294, dated </w:t>
      </w:r>
      <w:r w:rsidRPr="00F151EE">
        <w:rPr>
          <w:color w:val="auto"/>
        </w:rPr>
        <w:t>20</w:t>
      </w:r>
      <w:r w:rsidR="00F151EE" w:rsidRPr="00F151EE">
        <w:rPr>
          <w:color w:val="auto"/>
        </w:rPr>
        <w:t>111</w:t>
      </w:r>
      <w:r w:rsidR="00F151EE">
        <w:rPr>
          <w:color w:val="auto"/>
        </w:rPr>
        <w:t>013</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2F288F">
        <w:rPr>
          <w:color w:val="auto"/>
        </w:rPr>
        <w:t>XXXXXXXXXXXXXXXXXXXXXX</w:t>
      </w:r>
    </w:p>
    <w:p w:rsidR="00AD2379" w:rsidRPr="00F64312" w:rsidRDefault="00AD2379" w:rsidP="002006E8">
      <w:pPr>
        <w:tabs>
          <w:tab w:val="left" w:pos="0"/>
          <w:tab w:val="left" w:pos="4320"/>
        </w:tabs>
        <w:jc w:val="both"/>
        <w:outlineLvl w:val="0"/>
        <w:rPr>
          <w:color w:val="auto"/>
        </w:rPr>
      </w:pPr>
      <w:r w:rsidRPr="00F64312">
        <w:rPr>
          <w:color w:val="auto"/>
        </w:rPr>
        <w:tab/>
        <w:t xml:space="preserve">           President</w:t>
      </w:r>
    </w:p>
    <w:p w:rsidR="002F288F" w:rsidRDefault="00AD2379" w:rsidP="00BF0E94">
      <w:pPr>
        <w:tabs>
          <w:tab w:val="left" w:pos="0"/>
          <w:tab w:val="left" w:pos="4320"/>
        </w:tabs>
        <w:jc w:val="both"/>
        <w:rPr>
          <w:color w:val="auto"/>
        </w:rPr>
      </w:pPr>
      <w:r w:rsidRPr="00F64312">
        <w:rPr>
          <w:color w:val="auto"/>
        </w:rPr>
        <w:tab/>
        <w:t xml:space="preserve">           Physical Disability Board of Review</w:t>
      </w:r>
    </w:p>
    <w:p w:rsidR="002F288F" w:rsidRDefault="002F288F">
      <w:pPr>
        <w:spacing w:line="240" w:lineRule="auto"/>
        <w:jc w:val="left"/>
        <w:rPr>
          <w:color w:val="auto"/>
        </w:rPr>
      </w:pPr>
      <w:r>
        <w:rPr>
          <w:color w:val="auto"/>
        </w:rPr>
        <w:br w:type="page"/>
      </w:r>
    </w:p>
    <w:p w:rsidR="002F288F" w:rsidRDefault="002F288F" w:rsidP="002F288F">
      <w:pPr>
        <w:sectPr w:rsidR="002F288F">
          <w:pgSz w:w="12240" w:h="15840"/>
          <w:pgMar w:top="2160" w:right="1440" w:bottom="1440" w:left="1440" w:header="720" w:footer="720" w:gutter="0"/>
          <w:cols w:space="720"/>
        </w:sectPr>
      </w:pPr>
    </w:p>
    <w:p w:rsidR="002F288F" w:rsidRDefault="002F288F" w:rsidP="002F288F">
      <w:pPr>
        <w:pStyle w:val="Header"/>
        <w:tabs>
          <w:tab w:val="left" w:pos="720"/>
        </w:tabs>
        <w:jc w:val="left"/>
      </w:pPr>
      <w:r>
        <w:lastRenderedPageBreak/>
        <w:t>SFMR-RB</w:t>
      </w:r>
      <w:r>
        <w:tab/>
      </w:r>
      <w:r>
        <w:tab/>
      </w:r>
      <w:r>
        <w:tab/>
      </w:r>
      <w:r>
        <w:tab/>
      </w:r>
      <w:r>
        <w:tab/>
      </w:r>
      <w:r>
        <w:tab/>
      </w:r>
      <w:r>
        <w:tab/>
      </w:r>
      <w:r>
        <w:tab/>
      </w:r>
      <w:r>
        <w:tab/>
      </w:r>
    </w:p>
    <w:p w:rsidR="002F288F" w:rsidRDefault="002F288F" w:rsidP="002F288F">
      <w:pPr>
        <w:pStyle w:val="Header"/>
        <w:tabs>
          <w:tab w:val="left" w:pos="720"/>
        </w:tabs>
        <w:jc w:val="left"/>
      </w:pPr>
    </w:p>
    <w:p w:rsidR="002F288F" w:rsidRDefault="002F288F" w:rsidP="002F288F">
      <w:pPr>
        <w:jc w:val="left"/>
      </w:pPr>
    </w:p>
    <w:p w:rsidR="002F288F" w:rsidRDefault="002F288F" w:rsidP="002F288F">
      <w:pPr>
        <w:jc w:val="left"/>
      </w:pPr>
      <w:r>
        <w:t xml:space="preserve">MEMORANDUM FOR Commander, US Army Physical Disability Agency </w:t>
      </w:r>
    </w:p>
    <w:p w:rsidR="002F288F" w:rsidRDefault="002F288F" w:rsidP="002F288F">
      <w:pPr>
        <w:jc w:val="left"/>
      </w:pPr>
      <w:r>
        <w:t xml:space="preserve">(TAPD-ZB </w:t>
      </w:r>
      <w:proofErr w:type="gramStart"/>
      <w:r>
        <w:t>/  )</w:t>
      </w:r>
      <w:proofErr w:type="gramEnd"/>
      <w:r>
        <w:t>, 2900 Crystal Drive, Suite 300, Arlington, VA  22202</w:t>
      </w:r>
    </w:p>
    <w:p w:rsidR="002F288F" w:rsidRDefault="002F288F" w:rsidP="002F288F">
      <w:pPr>
        <w:jc w:val="left"/>
      </w:pPr>
    </w:p>
    <w:p w:rsidR="002F288F" w:rsidRDefault="002F288F" w:rsidP="002F288F">
      <w:pPr>
        <w:ind w:right="-180"/>
        <w:jc w:val="left"/>
      </w:pPr>
      <w:r>
        <w:t xml:space="preserve">SUBJECT:  Department of Defense Physical Disability Board of Review Recommendation </w:t>
      </w:r>
    </w:p>
    <w:p w:rsidR="002F288F" w:rsidRDefault="002F288F" w:rsidP="002F288F">
      <w:pPr>
        <w:pStyle w:val="Header"/>
        <w:tabs>
          <w:tab w:val="left" w:pos="720"/>
        </w:tabs>
        <w:jc w:val="left"/>
      </w:pPr>
      <w:proofErr w:type="gramStart"/>
      <w:r>
        <w:t>for</w:t>
      </w:r>
      <w:proofErr w:type="gramEnd"/>
      <w:r>
        <w:t xml:space="preserve"> XXXXXXXXXXXXXXXXXXXXX, AR20120015476 (PD201100905)</w:t>
      </w:r>
    </w:p>
    <w:p w:rsidR="002F288F" w:rsidRDefault="002F288F" w:rsidP="002F288F">
      <w:pPr>
        <w:pStyle w:val="Header"/>
        <w:tabs>
          <w:tab w:val="left" w:pos="720"/>
        </w:tabs>
        <w:jc w:val="left"/>
      </w:pPr>
    </w:p>
    <w:p w:rsidR="002F288F" w:rsidRDefault="002F288F" w:rsidP="002F288F">
      <w:pPr>
        <w:jc w:val="left"/>
      </w:pPr>
    </w:p>
    <w:p w:rsidR="002F288F" w:rsidRDefault="002F288F" w:rsidP="002F288F">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2F288F" w:rsidRDefault="002F288F" w:rsidP="002F288F">
      <w:pPr>
        <w:jc w:val="left"/>
      </w:pPr>
    </w:p>
    <w:p w:rsidR="002F288F" w:rsidRDefault="002F288F" w:rsidP="002F288F">
      <w:pPr>
        <w:jc w:val="left"/>
      </w:pPr>
      <w:r>
        <w:t xml:space="preserve">2.  I direct that all the Department of the Army records of the individual concerned be corrected accordingly no later than 120 days from the date of this memorandum.   </w:t>
      </w:r>
    </w:p>
    <w:p w:rsidR="002F288F" w:rsidRDefault="002F288F" w:rsidP="002F288F">
      <w:pPr>
        <w:jc w:val="left"/>
      </w:pPr>
    </w:p>
    <w:p w:rsidR="002F288F" w:rsidRDefault="002F288F" w:rsidP="002F288F">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2F288F" w:rsidRDefault="002F288F" w:rsidP="002F288F">
      <w:pPr>
        <w:jc w:val="left"/>
      </w:pPr>
    </w:p>
    <w:p w:rsidR="002F288F" w:rsidRDefault="002F288F" w:rsidP="002F288F">
      <w:pPr>
        <w:jc w:val="left"/>
      </w:pPr>
      <w:r>
        <w:t xml:space="preserve"> BY ORDER OF THE SECRETARY OF THE ARMY:</w:t>
      </w:r>
    </w:p>
    <w:p w:rsidR="002F288F" w:rsidRDefault="002F288F" w:rsidP="002F288F">
      <w:pPr>
        <w:jc w:val="left"/>
      </w:pPr>
    </w:p>
    <w:p w:rsidR="002F288F" w:rsidRDefault="002F288F" w:rsidP="002F288F">
      <w:pPr>
        <w:jc w:val="left"/>
      </w:pPr>
    </w:p>
    <w:p w:rsidR="002F288F" w:rsidRDefault="002F288F" w:rsidP="002F288F">
      <w:pPr>
        <w:pStyle w:val="Header"/>
        <w:tabs>
          <w:tab w:val="left" w:pos="720"/>
        </w:tabs>
        <w:jc w:val="left"/>
      </w:pPr>
    </w:p>
    <w:p w:rsidR="002F288F" w:rsidRDefault="002F288F" w:rsidP="002F288F">
      <w:pPr>
        <w:jc w:val="left"/>
      </w:pPr>
    </w:p>
    <w:p w:rsidR="002F288F" w:rsidRDefault="002F288F" w:rsidP="002F288F">
      <w:pPr>
        <w:jc w:val="left"/>
      </w:pPr>
      <w:bookmarkStart w:id="1" w:name="OLE_LINK4"/>
      <w:bookmarkStart w:id="2" w:name="OLE_LINK3"/>
      <w:r>
        <w:t>Encl</w:t>
      </w:r>
      <w:r>
        <w:tab/>
      </w:r>
      <w:r>
        <w:tab/>
      </w:r>
      <w:r>
        <w:tab/>
      </w:r>
      <w:r>
        <w:tab/>
      </w:r>
      <w:r>
        <w:tab/>
      </w:r>
      <w:r>
        <w:tab/>
        <w:t xml:space="preserve">     XXXXXXXXXXXXXXXXXXXXXXXXX</w:t>
      </w:r>
    </w:p>
    <w:p w:rsidR="002F288F" w:rsidRDefault="002F288F" w:rsidP="002F288F">
      <w:pPr>
        <w:jc w:val="left"/>
      </w:pPr>
      <w:r>
        <w:tab/>
      </w:r>
      <w:r>
        <w:tab/>
      </w:r>
      <w:r>
        <w:tab/>
      </w:r>
      <w:r>
        <w:tab/>
      </w:r>
      <w:r>
        <w:tab/>
      </w:r>
      <w:r>
        <w:tab/>
        <w:t xml:space="preserve">     Deputy Assistant Secretary</w:t>
      </w:r>
    </w:p>
    <w:p w:rsidR="002F288F" w:rsidRDefault="002F288F" w:rsidP="002F288F">
      <w:pPr>
        <w:jc w:val="left"/>
      </w:pPr>
      <w:r>
        <w:tab/>
      </w:r>
      <w:r>
        <w:tab/>
      </w:r>
      <w:r>
        <w:tab/>
      </w:r>
      <w:r>
        <w:tab/>
      </w:r>
      <w:r>
        <w:tab/>
      </w:r>
      <w:r>
        <w:tab/>
        <w:t xml:space="preserve">         (Army Review Boards)</w:t>
      </w:r>
      <w:bookmarkEnd w:id="1"/>
      <w:bookmarkEnd w:id="2"/>
    </w:p>
    <w:p w:rsidR="002F288F" w:rsidRDefault="002F288F" w:rsidP="002F288F">
      <w:pPr>
        <w:jc w:val="left"/>
      </w:pPr>
    </w:p>
    <w:p w:rsidR="002F288F" w:rsidRDefault="002F288F" w:rsidP="002F288F">
      <w:pPr>
        <w:jc w:val="left"/>
      </w:pPr>
      <w:r>
        <w:t xml:space="preserve">CF: </w:t>
      </w:r>
    </w:p>
    <w:p w:rsidR="002F288F" w:rsidRDefault="002F288F" w:rsidP="002F288F">
      <w:pPr>
        <w:jc w:val="left"/>
      </w:pPr>
      <w:r>
        <w:t xml:space="preserve">(  ) </w:t>
      </w:r>
      <w:proofErr w:type="spellStart"/>
      <w:proofErr w:type="gramStart"/>
      <w:r>
        <w:t>DoD</w:t>
      </w:r>
      <w:proofErr w:type="spellEnd"/>
      <w:proofErr w:type="gramEnd"/>
      <w:r>
        <w:t xml:space="preserve"> PDBR</w:t>
      </w:r>
    </w:p>
    <w:p w:rsidR="002F288F" w:rsidRDefault="002F288F" w:rsidP="002F288F">
      <w:pPr>
        <w:jc w:val="left"/>
      </w:pPr>
      <w:r>
        <w:t>(  ) DVA</w:t>
      </w:r>
    </w:p>
    <w:p w:rsidR="00AD2379" w:rsidRDefault="00AD2379"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sectPr w:rsidR="00DF3B06"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939" w:rsidRDefault="00202939">
      <w:r>
        <w:separator/>
      </w:r>
    </w:p>
  </w:endnote>
  <w:endnote w:type="continuationSeparator" w:id="0">
    <w:p w:rsidR="00202939" w:rsidRDefault="002029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E8" w:rsidRPr="00374247" w:rsidRDefault="002006E8" w:rsidP="00726F84">
    <w:pPr>
      <w:pStyle w:val="Footer"/>
      <w:ind w:firstLine="4320"/>
      <w:rPr>
        <w:color w:val="auto"/>
      </w:rPr>
    </w:pPr>
    <w:r w:rsidRPr="00374247">
      <w:rPr>
        <w:color w:val="auto"/>
      </w:rPr>
      <w:t xml:space="preserve">   </w:t>
    </w:r>
    <w:r w:rsidR="00111075" w:rsidRPr="00111075">
      <w:fldChar w:fldCharType="begin"/>
    </w:r>
    <w:r w:rsidR="00202939">
      <w:instrText xml:space="preserve"> PAGE   \* MERGEFORMAT </w:instrText>
    </w:r>
    <w:r w:rsidR="00111075" w:rsidRPr="00111075">
      <w:fldChar w:fldCharType="separate"/>
    </w:r>
    <w:r w:rsidR="002F288F" w:rsidRPr="002F288F">
      <w:rPr>
        <w:noProof/>
        <w:color w:val="auto"/>
      </w:rPr>
      <w:t>7</w:t>
    </w:r>
    <w:r w:rsidR="00111075">
      <w:rPr>
        <w:noProof/>
        <w:color w:val="auto"/>
      </w:rPr>
      <w:fldChar w:fldCharType="end"/>
    </w:r>
    <w:r w:rsidRPr="00374247">
      <w:rPr>
        <w:color w:val="auto"/>
      </w:rPr>
      <w:t xml:space="preserve">                                                           </w:t>
    </w:r>
    <w:r w:rsidRPr="00F151EE">
      <w:rPr>
        <w:color w:val="auto"/>
      </w:rPr>
      <w:t>PD1100905</w:t>
    </w:r>
  </w:p>
  <w:p w:rsidR="002006E8" w:rsidRPr="00684CE6" w:rsidRDefault="002006E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939" w:rsidRDefault="00202939">
      <w:r>
        <w:separator/>
      </w:r>
    </w:p>
  </w:footnote>
  <w:footnote w:type="continuationSeparator" w:id="0">
    <w:p w:rsidR="00202939" w:rsidRDefault="00202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2AB"/>
    <w:rsid w:val="000024F5"/>
    <w:rsid w:val="000059FA"/>
    <w:rsid w:val="00006186"/>
    <w:rsid w:val="00006F87"/>
    <w:rsid w:val="00007107"/>
    <w:rsid w:val="00007BCC"/>
    <w:rsid w:val="0001099B"/>
    <w:rsid w:val="00010ABA"/>
    <w:rsid w:val="00010AF0"/>
    <w:rsid w:val="00010B0F"/>
    <w:rsid w:val="00011FC0"/>
    <w:rsid w:val="00012428"/>
    <w:rsid w:val="00012733"/>
    <w:rsid w:val="0001281C"/>
    <w:rsid w:val="00013417"/>
    <w:rsid w:val="000145C2"/>
    <w:rsid w:val="0001473F"/>
    <w:rsid w:val="00014A47"/>
    <w:rsid w:val="00014A9E"/>
    <w:rsid w:val="00015911"/>
    <w:rsid w:val="00017778"/>
    <w:rsid w:val="00020941"/>
    <w:rsid w:val="00021361"/>
    <w:rsid w:val="000223C8"/>
    <w:rsid w:val="00022CF3"/>
    <w:rsid w:val="00023562"/>
    <w:rsid w:val="00023913"/>
    <w:rsid w:val="00023D43"/>
    <w:rsid w:val="00024002"/>
    <w:rsid w:val="000240A0"/>
    <w:rsid w:val="00024DE7"/>
    <w:rsid w:val="00026092"/>
    <w:rsid w:val="00026D15"/>
    <w:rsid w:val="00027C24"/>
    <w:rsid w:val="00030776"/>
    <w:rsid w:val="00031AF4"/>
    <w:rsid w:val="00031F4D"/>
    <w:rsid w:val="00032DCE"/>
    <w:rsid w:val="00032E07"/>
    <w:rsid w:val="00033287"/>
    <w:rsid w:val="000332CA"/>
    <w:rsid w:val="0003374E"/>
    <w:rsid w:val="000344D8"/>
    <w:rsid w:val="000344E6"/>
    <w:rsid w:val="00035C3A"/>
    <w:rsid w:val="00036D5A"/>
    <w:rsid w:val="00036E4B"/>
    <w:rsid w:val="00037929"/>
    <w:rsid w:val="000379D0"/>
    <w:rsid w:val="00040FC4"/>
    <w:rsid w:val="000416F8"/>
    <w:rsid w:val="00042978"/>
    <w:rsid w:val="00042C26"/>
    <w:rsid w:val="00043382"/>
    <w:rsid w:val="00044623"/>
    <w:rsid w:val="000452D7"/>
    <w:rsid w:val="00046203"/>
    <w:rsid w:val="00046C23"/>
    <w:rsid w:val="00051622"/>
    <w:rsid w:val="00051A11"/>
    <w:rsid w:val="00051F89"/>
    <w:rsid w:val="00052234"/>
    <w:rsid w:val="00052B97"/>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117"/>
    <w:rsid w:val="00072433"/>
    <w:rsid w:val="00072B3E"/>
    <w:rsid w:val="0007488B"/>
    <w:rsid w:val="00075702"/>
    <w:rsid w:val="00075A0C"/>
    <w:rsid w:val="000775C2"/>
    <w:rsid w:val="00077835"/>
    <w:rsid w:val="000801EF"/>
    <w:rsid w:val="000806AD"/>
    <w:rsid w:val="00080BDF"/>
    <w:rsid w:val="00080C57"/>
    <w:rsid w:val="00081525"/>
    <w:rsid w:val="00082482"/>
    <w:rsid w:val="00082CA0"/>
    <w:rsid w:val="00084CF2"/>
    <w:rsid w:val="00084FE5"/>
    <w:rsid w:val="00085D27"/>
    <w:rsid w:val="00085D7B"/>
    <w:rsid w:val="0008708B"/>
    <w:rsid w:val="00092619"/>
    <w:rsid w:val="00092C66"/>
    <w:rsid w:val="00092CC9"/>
    <w:rsid w:val="000940A3"/>
    <w:rsid w:val="000949DD"/>
    <w:rsid w:val="00094E4F"/>
    <w:rsid w:val="00096C9B"/>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A5E"/>
    <w:rsid w:val="000D2CFD"/>
    <w:rsid w:val="000D35D8"/>
    <w:rsid w:val="000D43F9"/>
    <w:rsid w:val="000D4717"/>
    <w:rsid w:val="000D4AF7"/>
    <w:rsid w:val="000D5DBE"/>
    <w:rsid w:val="000D6457"/>
    <w:rsid w:val="000D7D55"/>
    <w:rsid w:val="000E0993"/>
    <w:rsid w:val="000E2E50"/>
    <w:rsid w:val="000E32DB"/>
    <w:rsid w:val="000E37E0"/>
    <w:rsid w:val="000E3803"/>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1F02"/>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075"/>
    <w:rsid w:val="00111D3F"/>
    <w:rsid w:val="00112F44"/>
    <w:rsid w:val="00113D2A"/>
    <w:rsid w:val="00114457"/>
    <w:rsid w:val="00114F20"/>
    <w:rsid w:val="00115078"/>
    <w:rsid w:val="0011590B"/>
    <w:rsid w:val="001209BA"/>
    <w:rsid w:val="001211AF"/>
    <w:rsid w:val="001212D4"/>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312"/>
    <w:rsid w:val="001364D1"/>
    <w:rsid w:val="001374C7"/>
    <w:rsid w:val="00140FA4"/>
    <w:rsid w:val="00141BC9"/>
    <w:rsid w:val="001421FD"/>
    <w:rsid w:val="001425C8"/>
    <w:rsid w:val="00142EBA"/>
    <w:rsid w:val="00143652"/>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246"/>
    <w:rsid w:val="00176D63"/>
    <w:rsid w:val="00177659"/>
    <w:rsid w:val="001779E5"/>
    <w:rsid w:val="00180826"/>
    <w:rsid w:val="00181240"/>
    <w:rsid w:val="0018208F"/>
    <w:rsid w:val="00182A4C"/>
    <w:rsid w:val="00183209"/>
    <w:rsid w:val="00183F77"/>
    <w:rsid w:val="00183FB3"/>
    <w:rsid w:val="001844D8"/>
    <w:rsid w:val="00185DA8"/>
    <w:rsid w:val="00185ECB"/>
    <w:rsid w:val="001865E0"/>
    <w:rsid w:val="001870F0"/>
    <w:rsid w:val="00190E48"/>
    <w:rsid w:val="0019114B"/>
    <w:rsid w:val="00192392"/>
    <w:rsid w:val="0019273F"/>
    <w:rsid w:val="00193814"/>
    <w:rsid w:val="00193828"/>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4C60"/>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746"/>
    <w:rsid w:val="001D4F88"/>
    <w:rsid w:val="001D64F3"/>
    <w:rsid w:val="001D68CF"/>
    <w:rsid w:val="001D6A8C"/>
    <w:rsid w:val="001D72E8"/>
    <w:rsid w:val="001D7A56"/>
    <w:rsid w:val="001E0291"/>
    <w:rsid w:val="001E15C0"/>
    <w:rsid w:val="001E18E0"/>
    <w:rsid w:val="001E18E2"/>
    <w:rsid w:val="001E19D0"/>
    <w:rsid w:val="001E2A30"/>
    <w:rsid w:val="001E2FF1"/>
    <w:rsid w:val="001E3FE1"/>
    <w:rsid w:val="001E41FE"/>
    <w:rsid w:val="001E4287"/>
    <w:rsid w:val="001E4989"/>
    <w:rsid w:val="001E635C"/>
    <w:rsid w:val="001F0297"/>
    <w:rsid w:val="001F29F9"/>
    <w:rsid w:val="001F3BF3"/>
    <w:rsid w:val="001F43DE"/>
    <w:rsid w:val="001F6E0B"/>
    <w:rsid w:val="002006E8"/>
    <w:rsid w:val="00200972"/>
    <w:rsid w:val="00200AA0"/>
    <w:rsid w:val="00200F21"/>
    <w:rsid w:val="00201C80"/>
    <w:rsid w:val="00202325"/>
    <w:rsid w:val="00202736"/>
    <w:rsid w:val="00202939"/>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586"/>
    <w:rsid w:val="00220758"/>
    <w:rsid w:val="00220F5C"/>
    <w:rsid w:val="00220FA9"/>
    <w:rsid w:val="002216BF"/>
    <w:rsid w:val="00221B9B"/>
    <w:rsid w:val="00222268"/>
    <w:rsid w:val="00225080"/>
    <w:rsid w:val="00225196"/>
    <w:rsid w:val="00225CB4"/>
    <w:rsid w:val="00226B1A"/>
    <w:rsid w:val="00227F0B"/>
    <w:rsid w:val="0023049F"/>
    <w:rsid w:val="00230F72"/>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C4E"/>
    <w:rsid w:val="00242D14"/>
    <w:rsid w:val="002432F4"/>
    <w:rsid w:val="0024501A"/>
    <w:rsid w:val="0024531D"/>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3EB3"/>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4692"/>
    <w:rsid w:val="002A58B7"/>
    <w:rsid w:val="002A5943"/>
    <w:rsid w:val="002A5C3C"/>
    <w:rsid w:val="002A685E"/>
    <w:rsid w:val="002A72C7"/>
    <w:rsid w:val="002B0204"/>
    <w:rsid w:val="002B03B2"/>
    <w:rsid w:val="002B0749"/>
    <w:rsid w:val="002B0763"/>
    <w:rsid w:val="002B1308"/>
    <w:rsid w:val="002B2645"/>
    <w:rsid w:val="002B2D0B"/>
    <w:rsid w:val="002B303A"/>
    <w:rsid w:val="002B32E9"/>
    <w:rsid w:val="002B4E22"/>
    <w:rsid w:val="002B614C"/>
    <w:rsid w:val="002B6FA0"/>
    <w:rsid w:val="002B7710"/>
    <w:rsid w:val="002C0910"/>
    <w:rsid w:val="002C0DEA"/>
    <w:rsid w:val="002C34F6"/>
    <w:rsid w:val="002C3B6D"/>
    <w:rsid w:val="002C3F59"/>
    <w:rsid w:val="002C4671"/>
    <w:rsid w:val="002C5D9D"/>
    <w:rsid w:val="002C5F10"/>
    <w:rsid w:val="002C6E5B"/>
    <w:rsid w:val="002D08F3"/>
    <w:rsid w:val="002D0E19"/>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88F"/>
    <w:rsid w:val="002F2981"/>
    <w:rsid w:val="002F2D63"/>
    <w:rsid w:val="002F478B"/>
    <w:rsid w:val="002F607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17CE6"/>
    <w:rsid w:val="0032136A"/>
    <w:rsid w:val="003219E5"/>
    <w:rsid w:val="003224D8"/>
    <w:rsid w:val="003226A5"/>
    <w:rsid w:val="00322818"/>
    <w:rsid w:val="003232EE"/>
    <w:rsid w:val="00323856"/>
    <w:rsid w:val="00323A90"/>
    <w:rsid w:val="00323E70"/>
    <w:rsid w:val="00325861"/>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215F"/>
    <w:rsid w:val="00344A4F"/>
    <w:rsid w:val="00344D17"/>
    <w:rsid w:val="0034669F"/>
    <w:rsid w:val="003470C4"/>
    <w:rsid w:val="00347D0D"/>
    <w:rsid w:val="00351498"/>
    <w:rsid w:val="00351E63"/>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904"/>
    <w:rsid w:val="00367D4F"/>
    <w:rsid w:val="00370743"/>
    <w:rsid w:val="00370EF5"/>
    <w:rsid w:val="0037135B"/>
    <w:rsid w:val="003718CD"/>
    <w:rsid w:val="00372251"/>
    <w:rsid w:val="00373F64"/>
    <w:rsid w:val="00374247"/>
    <w:rsid w:val="00374EA1"/>
    <w:rsid w:val="0037520D"/>
    <w:rsid w:val="00375724"/>
    <w:rsid w:val="00375809"/>
    <w:rsid w:val="00375CF1"/>
    <w:rsid w:val="0037627A"/>
    <w:rsid w:val="0037628C"/>
    <w:rsid w:val="00376A07"/>
    <w:rsid w:val="00376B81"/>
    <w:rsid w:val="00376E08"/>
    <w:rsid w:val="00377BD2"/>
    <w:rsid w:val="00380601"/>
    <w:rsid w:val="00380FD4"/>
    <w:rsid w:val="00381B51"/>
    <w:rsid w:val="00381E16"/>
    <w:rsid w:val="003821E1"/>
    <w:rsid w:val="003840F6"/>
    <w:rsid w:val="00384866"/>
    <w:rsid w:val="003851BA"/>
    <w:rsid w:val="00385708"/>
    <w:rsid w:val="003857D4"/>
    <w:rsid w:val="00385D6F"/>
    <w:rsid w:val="003861F7"/>
    <w:rsid w:val="003863E9"/>
    <w:rsid w:val="00386605"/>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2D8"/>
    <w:rsid w:val="003A5491"/>
    <w:rsid w:val="003A5958"/>
    <w:rsid w:val="003A6763"/>
    <w:rsid w:val="003A6A99"/>
    <w:rsid w:val="003A6E60"/>
    <w:rsid w:val="003A76AB"/>
    <w:rsid w:val="003A7FF8"/>
    <w:rsid w:val="003B17AC"/>
    <w:rsid w:val="003B2143"/>
    <w:rsid w:val="003B227A"/>
    <w:rsid w:val="003B2A70"/>
    <w:rsid w:val="003B3A77"/>
    <w:rsid w:val="003B4319"/>
    <w:rsid w:val="003B45E0"/>
    <w:rsid w:val="003B5854"/>
    <w:rsid w:val="003B6764"/>
    <w:rsid w:val="003B7A8B"/>
    <w:rsid w:val="003C247E"/>
    <w:rsid w:val="003C294B"/>
    <w:rsid w:val="003C34DF"/>
    <w:rsid w:val="003C4AC0"/>
    <w:rsid w:val="003C5046"/>
    <w:rsid w:val="003C53E8"/>
    <w:rsid w:val="003C5B54"/>
    <w:rsid w:val="003C6068"/>
    <w:rsid w:val="003C6B29"/>
    <w:rsid w:val="003C7AEC"/>
    <w:rsid w:val="003D10A6"/>
    <w:rsid w:val="003D2BA3"/>
    <w:rsid w:val="003D316B"/>
    <w:rsid w:val="003D3C22"/>
    <w:rsid w:val="003D56A0"/>
    <w:rsid w:val="003D609F"/>
    <w:rsid w:val="003D61D1"/>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39A8"/>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111"/>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28AE"/>
    <w:rsid w:val="00432D3F"/>
    <w:rsid w:val="00433F36"/>
    <w:rsid w:val="00434694"/>
    <w:rsid w:val="00434860"/>
    <w:rsid w:val="00434BBD"/>
    <w:rsid w:val="0043503A"/>
    <w:rsid w:val="004377DB"/>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2D0"/>
    <w:rsid w:val="004543BC"/>
    <w:rsid w:val="00454F28"/>
    <w:rsid w:val="00455D67"/>
    <w:rsid w:val="0045645D"/>
    <w:rsid w:val="0045707D"/>
    <w:rsid w:val="004573CA"/>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77696"/>
    <w:rsid w:val="00480D4A"/>
    <w:rsid w:val="004815C2"/>
    <w:rsid w:val="00481DA1"/>
    <w:rsid w:val="004826A5"/>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19F"/>
    <w:rsid w:val="004A1FE0"/>
    <w:rsid w:val="004A24D2"/>
    <w:rsid w:val="004A2728"/>
    <w:rsid w:val="004A2EBB"/>
    <w:rsid w:val="004A3214"/>
    <w:rsid w:val="004A4136"/>
    <w:rsid w:val="004A417B"/>
    <w:rsid w:val="004A4378"/>
    <w:rsid w:val="004A712D"/>
    <w:rsid w:val="004A7C03"/>
    <w:rsid w:val="004B03F3"/>
    <w:rsid w:val="004B0CC9"/>
    <w:rsid w:val="004B1C61"/>
    <w:rsid w:val="004B2536"/>
    <w:rsid w:val="004B46D7"/>
    <w:rsid w:val="004B478D"/>
    <w:rsid w:val="004B4D5B"/>
    <w:rsid w:val="004B6AF3"/>
    <w:rsid w:val="004B6B34"/>
    <w:rsid w:val="004B6D37"/>
    <w:rsid w:val="004B6F1F"/>
    <w:rsid w:val="004B715E"/>
    <w:rsid w:val="004B7169"/>
    <w:rsid w:val="004B79C9"/>
    <w:rsid w:val="004C00DD"/>
    <w:rsid w:val="004C05CF"/>
    <w:rsid w:val="004C0776"/>
    <w:rsid w:val="004C1EF8"/>
    <w:rsid w:val="004C2063"/>
    <w:rsid w:val="004C24C5"/>
    <w:rsid w:val="004C2645"/>
    <w:rsid w:val="004C2811"/>
    <w:rsid w:val="004C47D5"/>
    <w:rsid w:val="004C4CAF"/>
    <w:rsid w:val="004C5E33"/>
    <w:rsid w:val="004C60A3"/>
    <w:rsid w:val="004C6CDA"/>
    <w:rsid w:val="004C79F5"/>
    <w:rsid w:val="004D10D4"/>
    <w:rsid w:val="004D1691"/>
    <w:rsid w:val="004D16BD"/>
    <w:rsid w:val="004D2AAB"/>
    <w:rsid w:val="004D362B"/>
    <w:rsid w:val="004D3C7F"/>
    <w:rsid w:val="004D42CB"/>
    <w:rsid w:val="004D4A0C"/>
    <w:rsid w:val="004D6E90"/>
    <w:rsid w:val="004D6F2B"/>
    <w:rsid w:val="004E0248"/>
    <w:rsid w:val="004E21A3"/>
    <w:rsid w:val="004E32EA"/>
    <w:rsid w:val="004E3517"/>
    <w:rsid w:val="004E4FAF"/>
    <w:rsid w:val="004E6866"/>
    <w:rsid w:val="004E7964"/>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0E9A"/>
    <w:rsid w:val="005214A3"/>
    <w:rsid w:val="00521E78"/>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5F"/>
    <w:rsid w:val="00531DA0"/>
    <w:rsid w:val="00532B33"/>
    <w:rsid w:val="00532E9D"/>
    <w:rsid w:val="00533075"/>
    <w:rsid w:val="00533180"/>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36"/>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57D5F"/>
    <w:rsid w:val="0056056C"/>
    <w:rsid w:val="00560D57"/>
    <w:rsid w:val="00560F12"/>
    <w:rsid w:val="00562922"/>
    <w:rsid w:val="00562A94"/>
    <w:rsid w:val="00563FAD"/>
    <w:rsid w:val="00565636"/>
    <w:rsid w:val="0056628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461"/>
    <w:rsid w:val="005768BC"/>
    <w:rsid w:val="0058039C"/>
    <w:rsid w:val="00580A63"/>
    <w:rsid w:val="00583379"/>
    <w:rsid w:val="0058417C"/>
    <w:rsid w:val="005854F9"/>
    <w:rsid w:val="00586EC6"/>
    <w:rsid w:val="00587DDE"/>
    <w:rsid w:val="00591839"/>
    <w:rsid w:val="00593043"/>
    <w:rsid w:val="00595B60"/>
    <w:rsid w:val="00595B63"/>
    <w:rsid w:val="00595BF0"/>
    <w:rsid w:val="00597E16"/>
    <w:rsid w:val="005A054A"/>
    <w:rsid w:val="005A0B1D"/>
    <w:rsid w:val="005A1846"/>
    <w:rsid w:val="005A258C"/>
    <w:rsid w:val="005A33E3"/>
    <w:rsid w:val="005A3560"/>
    <w:rsid w:val="005A3E54"/>
    <w:rsid w:val="005A464E"/>
    <w:rsid w:val="005A62FC"/>
    <w:rsid w:val="005A6C99"/>
    <w:rsid w:val="005A7D5D"/>
    <w:rsid w:val="005B0040"/>
    <w:rsid w:val="005B011A"/>
    <w:rsid w:val="005B0283"/>
    <w:rsid w:val="005B1ADA"/>
    <w:rsid w:val="005B1D09"/>
    <w:rsid w:val="005B1D8F"/>
    <w:rsid w:val="005B1E94"/>
    <w:rsid w:val="005B24CF"/>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2EFD"/>
    <w:rsid w:val="005D4548"/>
    <w:rsid w:val="005D4A74"/>
    <w:rsid w:val="005D519F"/>
    <w:rsid w:val="005D5E91"/>
    <w:rsid w:val="005D67EF"/>
    <w:rsid w:val="005E1416"/>
    <w:rsid w:val="005E3064"/>
    <w:rsid w:val="005E54DC"/>
    <w:rsid w:val="005E65DC"/>
    <w:rsid w:val="005E6AEE"/>
    <w:rsid w:val="005E6B7F"/>
    <w:rsid w:val="005E72B2"/>
    <w:rsid w:val="005E79A0"/>
    <w:rsid w:val="005F097E"/>
    <w:rsid w:val="005F1115"/>
    <w:rsid w:val="005F1AB6"/>
    <w:rsid w:val="005F27F2"/>
    <w:rsid w:val="005F2B27"/>
    <w:rsid w:val="005F34CE"/>
    <w:rsid w:val="005F34E8"/>
    <w:rsid w:val="005F3567"/>
    <w:rsid w:val="005F3AFE"/>
    <w:rsid w:val="005F424D"/>
    <w:rsid w:val="005F5342"/>
    <w:rsid w:val="005F55F5"/>
    <w:rsid w:val="005F5B74"/>
    <w:rsid w:val="005F5EC1"/>
    <w:rsid w:val="005F67A9"/>
    <w:rsid w:val="005F6B6D"/>
    <w:rsid w:val="005F722C"/>
    <w:rsid w:val="005F73CA"/>
    <w:rsid w:val="006002FE"/>
    <w:rsid w:val="006008F8"/>
    <w:rsid w:val="006036C2"/>
    <w:rsid w:val="00605AAB"/>
    <w:rsid w:val="00606BEB"/>
    <w:rsid w:val="006070A8"/>
    <w:rsid w:val="00607AC8"/>
    <w:rsid w:val="0061010C"/>
    <w:rsid w:val="0061014A"/>
    <w:rsid w:val="0061054B"/>
    <w:rsid w:val="006110FB"/>
    <w:rsid w:val="006114BB"/>
    <w:rsid w:val="00612625"/>
    <w:rsid w:val="00612FB0"/>
    <w:rsid w:val="0061356D"/>
    <w:rsid w:val="00613E26"/>
    <w:rsid w:val="00615641"/>
    <w:rsid w:val="00615A66"/>
    <w:rsid w:val="00615C7E"/>
    <w:rsid w:val="00616959"/>
    <w:rsid w:val="0062036E"/>
    <w:rsid w:val="006211D0"/>
    <w:rsid w:val="00621595"/>
    <w:rsid w:val="0062359D"/>
    <w:rsid w:val="006235F5"/>
    <w:rsid w:val="00623634"/>
    <w:rsid w:val="00624D0C"/>
    <w:rsid w:val="00626902"/>
    <w:rsid w:val="00626A0F"/>
    <w:rsid w:val="006274B4"/>
    <w:rsid w:val="0062754B"/>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45C"/>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4CF"/>
    <w:rsid w:val="006715D5"/>
    <w:rsid w:val="00671EB4"/>
    <w:rsid w:val="00673CDC"/>
    <w:rsid w:val="006742A8"/>
    <w:rsid w:val="0067443B"/>
    <w:rsid w:val="006747C1"/>
    <w:rsid w:val="006770AA"/>
    <w:rsid w:val="00680450"/>
    <w:rsid w:val="0068098E"/>
    <w:rsid w:val="006810BD"/>
    <w:rsid w:val="00681350"/>
    <w:rsid w:val="0068160C"/>
    <w:rsid w:val="00681A55"/>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087"/>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389"/>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29A"/>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C5D"/>
    <w:rsid w:val="00743E36"/>
    <w:rsid w:val="00743F05"/>
    <w:rsid w:val="007441C1"/>
    <w:rsid w:val="007446F7"/>
    <w:rsid w:val="00744C68"/>
    <w:rsid w:val="00744EBB"/>
    <w:rsid w:val="00745B0A"/>
    <w:rsid w:val="00745DBE"/>
    <w:rsid w:val="007468AC"/>
    <w:rsid w:val="00746AE2"/>
    <w:rsid w:val="00750C82"/>
    <w:rsid w:val="00750E3A"/>
    <w:rsid w:val="00752035"/>
    <w:rsid w:val="00754541"/>
    <w:rsid w:val="0076100C"/>
    <w:rsid w:val="00761127"/>
    <w:rsid w:val="007612A5"/>
    <w:rsid w:val="007635A8"/>
    <w:rsid w:val="00763CAE"/>
    <w:rsid w:val="00763F95"/>
    <w:rsid w:val="007651ED"/>
    <w:rsid w:val="00766C87"/>
    <w:rsid w:val="00771043"/>
    <w:rsid w:val="00771C55"/>
    <w:rsid w:val="0077272B"/>
    <w:rsid w:val="00773AF7"/>
    <w:rsid w:val="00773C45"/>
    <w:rsid w:val="00774FFD"/>
    <w:rsid w:val="00775A3D"/>
    <w:rsid w:val="00777B61"/>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097"/>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1F16"/>
    <w:rsid w:val="007C238B"/>
    <w:rsid w:val="007C2802"/>
    <w:rsid w:val="007C3E5A"/>
    <w:rsid w:val="007C4115"/>
    <w:rsid w:val="007C433E"/>
    <w:rsid w:val="007C4452"/>
    <w:rsid w:val="007C4B3C"/>
    <w:rsid w:val="007C4BEE"/>
    <w:rsid w:val="007C4DB1"/>
    <w:rsid w:val="007C6046"/>
    <w:rsid w:val="007C605A"/>
    <w:rsid w:val="007C6F0C"/>
    <w:rsid w:val="007D0292"/>
    <w:rsid w:val="007D136C"/>
    <w:rsid w:val="007D1F0D"/>
    <w:rsid w:val="007D1FCE"/>
    <w:rsid w:val="007D21AC"/>
    <w:rsid w:val="007D24B0"/>
    <w:rsid w:val="007D3882"/>
    <w:rsid w:val="007D39E4"/>
    <w:rsid w:val="007D3FE7"/>
    <w:rsid w:val="007D4CFC"/>
    <w:rsid w:val="007D568A"/>
    <w:rsid w:val="007D574E"/>
    <w:rsid w:val="007D57C0"/>
    <w:rsid w:val="007D58A0"/>
    <w:rsid w:val="007D67CB"/>
    <w:rsid w:val="007D6BFE"/>
    <w:rsid w:val="007E176C"/>
    <w:rsid w:val="007E2046"/>
    <w:rsid w:val="007E3883"/>
    <w:rsid w:val="007E46E1"/>
    <w:rsid w:val="007E4876"/>
    <w:rsid w:val="007E48CD"/>
    <w:rsid w:val="007E4ACB"/>
    <w:rsid w:val="007E4F79"/>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6D96"/>
    <w:rsid w:val="00800344"/>
    <w:rsid w:val="0080064F"/>
    <w:rsid w:val="00801B85"/>
    <w:rsid w:val="008030D4"/>
    <w:rsid w:val="00803850"/>
    <w:rsid w:val="008039E8"/>
    <w:rsid w:val="00804385"/>
    <w:rsid w:val="00804E0E"/>
    <w:rsid w:val="008051EB"/>
    <w:rsid w:val="00805671"/>
    <w:rsid w:val="0080588E"/>
    <w:rsid w:val="00805AFD"/>
    <w:rsid w:val="00806397"/>
    <w:rsid w:val="008078D8"/>
    <w:rsid w:val="0080798E"/>
    <w:rsid w:val="00811BD9"/>
    <w:rsid w:val="00811D5B"/>
    <w:rsid w:val="0081373E"/>
    <w:rsid w:val="00813C51"/>
    <w:rsid w:val="00816CCB"/>
    <w:rsid w:val="00817572"/>
    <w:rsid w:val="00817713"/>
    <w:rsid w:val="008208C3"/>
    <w:rsid w:val="008218FF"/>
    <w:rsid w:val="008220F1"/>
    <w:rsid w:val="0082340B"/>
    <w:rsid w:val="00823D6A"/>
    <w:rsid w:val="008242F8"/>
    <w:rsid w:val="00826887"/>
    <w:rsid w:val="00827B29"/>
    <w:rsid w:val="00827DB6"/>
    <w:rsid w:val="008304B2"/>
    <w:rsid w:val="00830999"/>
    <w:rsid w:val="00830D5E"/>
    <w:rsid w:val="00830F69"/>
    <w:rsid w:val="00831940"/>
    <w:rsid w:val="00832295"/>
    <w:rsid w:val="008324D9"/>
    <w:rsid w:val="0083277E"/>
    <w:rsid w:val="00833418"/>
    <w:rsid w:val="0083387F"/>
    <w:rsid w:val="00834458"/>
    <w:rsid w:val="00834AEA"/>
    <w:rsid w:val="00835841"/>
    <w:rsid w:val="00835BF8"/>
    <w:rsid w:val="00835FB7"/>
    <w:rsid w:val="00836B7B"/>
    <w:rsid w:val="00837465"/>
    <w:rsid w:val="008374CC"/>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23E"/>
    <w:rsid w:val="00856428"/>
    <w:rsid w:val="0085648A"/>
    <w:rsid w:val="00856AC7"/>
    <w:rsid w:val="00856FA4"/>
    <w:rsid w:val="00860869"/>
    <w:rsid w:val="00860E60"/>
    <w:rsid w:val="0086102A"/>
    <w:rsid w:val="0086162B"/>
    <w:rsid w:val="00861710"/>
    <w:rsid w:val="00861D5C"/>
    <w:rsid w:val="00861E7C"/>
    <w:rsid w:val="008626C2"/>
    <w:rsid w:val="0086429C"/>
    <w:rsid w:val="00864560"/>
    <w:rsid w:val="00865207"/>
    <w:rsid w:val="008656A7"/>
    <w:rsid w:val="00865FA3"/>
    <w:rsid w:val="00866231"/>
    <w:rsid w:val="00866310"/>
    <w:rsid w:val="00871209"/>
    <w:rsid w:val="00871262"/>
    <w:rsid w:val="0087170E"/>
    <w:rsid w:val="00871D4E"/>
    <w:rsid w:val="00871E7B"/>
    <w:rsid w:val="008721BB"/>
    <w:rsid w:val="008734E7"/>
    <w:rsid w:val="0087566D"/>
    <w:rsid w:val="008757F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5FCB"/>
    <w:rsid w:val="00896535"/>
    <w:rsid w:val="00896683"/>
    <w:rsid w:val="00896C01"/>
    <w:rsid w:val="00896E71"/>
    <w:rsid w:val="0089750B"/>
    <w:rsid w:val="00897589"/>
    <w:rsid w:val="008979D6"/>
    <w:rsid w:val="008A0C99"/>
    <w:rsid w:val="008A0D4F"/>
    <w:rsid w:val="008A1CC3"/>
    <w:rsid w:val="008A39D7"/>
    <w:rsid w:val="008A4EEA"/>
    <w:rsid w:val="008A5280"/>
    <w:rsid w:val="008A55DE"/>
    <w:rsid w:val="008A5705"/>
    <w:rsid w:val="008A5C34"/>
    <w:rsid w:val="008A63A9"/>
    <w:rsid w:val="008A7073"/>
    <w:rsid w:val="008A79F0"/>
    <w:rsid w:val="008A7F7E"/>
    <w:rsid w:val="008B03BC"/>
    <w:rsid w:val="008B04DB"/>
    <w:rsid w:val="008B09B4"/>
    <w:rsid w:val="008B1B11"/>
    <w:rsid w:val="008B1DF4"/>
    <w:rsid w:val="008B238A"/>
    <w:rsid w:val="008B27FD"/>
    <w:rsid w:val="008B2E89"/>
    <w:rsid w:val="008B2FDB"/>
    <w:rsid w:val="008B3AF2"/>
    <w:rsid w:val="008B446D"/>
    <w:rsid w:val="008B496C"/>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DF9"/>
    <w:rsid w:val="008F30F4"/>
    <w:rsid w:val="008F3DF0"/>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0C4F"/>
    <w:rsid w:val="00921CFD"/>
    <w:rsid w:val="00921F7F"/>
    <w:rsid w:val="009239C0"/>
    <w:rsid w:val="00923B25"/>
    <w:rsid w:val="0092402E"/>
    <w:rsid w:val="009241EA"/>
    <w:rsid w:val="009259BA"/>
    <w:rsid w:val="00925DB0"/>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46315"/>
    <w:rsid w:val="00947922"/>
    <w:rsid w:val="00950A3A"/>
    <w:rsid w:val="0095270D"/>
    <w:rsid w:val="00952C0C"/>
    <w:rsid w:val="00952CC5"/>
    <w:rsid w:val="0095340A"/>
    <w:rsid w:val="00953623"/>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29E"/>
    <w:rsid w:val="009A1643"/>
    <w:rsid w:val="009A215A"/>
    <w:rsid w:val="009A26B9"/>
    <w:rsid w:val="009A3BF4"/>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A0E"/>
    <w:rsid w:val="009D5DE9"/>
    <w:rsid w:val="009E09D0"/>
    <w:rsid w:val="009E0C9F"/>
    <w:rsid w:val="009E1181"/>
    <w:rsid w:val="009E1283"/>
    <w:rsid w:val="009E3A7F"/>
    <w:rsid w:val="009E4C9B"/>
    <w:rsid w:val="009E4DFC"/>
    <w:rsid w:val="009E5789"/>
    <w:rsid w:val="009E57B1"/>
    <w:rsid w:val="009E6379"/>
    <w:rsid w:val="009F020F"/>
    <w:rsid w:val="009F077E"/>
    <w:rsid w:val="009F1D52"/>
    <w:rsid w:val="009F2EFF"/>
    <w:rsid w:val="009F3B63"/>
    <w:rsid w:val="009F43E2"/>
    <w:rsid w:val="009F44A2"/>
    <w:rsid w:val="009F491F"/>
    <w:rsid w:val="009F6292"/>
    <w:rsid w:val="009F6EC5"/>
    <w:rsid w:val="009F7809"/>
    <w:rsid w:val="009F7822"/>
    <w:rsid w:val="009F7AF5"/>
    <w:rsid w:val="00A00613"/>
    <w:rsid w:val="00A006F1"/>
    <w:rsid w:val="00A007A7"/>
    <w:rsid w:val="00A00D14"/>
    <w:rsid w:val="00A011EA"/>
    <w:rsid w:val="00A01408"/>
    <w:rsid w:val="00A02457"/>
    <w:rsid w:val="00A02AA8"/>
    <w:rsid w:val="00A03190"/>
    <w:rsid w:val="00A03A9E"/>
    <w:rsid w:val="00A0404B"/>
    <w:rsid w:val="00A06F66"/>
    <w:rsid w:val="00A0798C"/>
    <w:rsid w:val="00A07BDD"/>
    <w:rsid w:val="00A07F12"/>
    <w:rsid w:val="00A1105B"/>
    <w:rsid w:val="00A1213C"/>
    <w:rsid w:val="00A1307F"/>
    <w:rsid w:val="00A130E8"/>
    <w:rsid w:val="00A14953"/>
    <w:rsid w:val="00A1527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673A"/>
    <w:rsid w:val="00A26D78"/>
    <w:rsid w:val="00A27FB8"/>
    <w:rsid w:val="00A305AD"/>
    <w:rsid w:val="00A314B6"/>
    <w:rsid w:val="00A31DE7"/>
    <w:rsid w:val="00A31FE2"/>
    <w:rsid w:val="00A32743"/>
    <w:rsid w:val="00A35BFB"/>
    <w:rsid w:val="00A361A2"/>
    <w:rsid w:val="00A36444"/>
    <w:rsid w:val="00A36CD4"/>
    <w:rsid w:val="00A372BB"/>
    <w:rsid w:val="00A40356"/>
    <w:rsid w:val="00A40FFB"/>
    <w:rsid w:val="00A41468"/>
    <w:rsid w:val="00A414A9"/>
    <w:rsid w:val="00A44141"/>
    <w:rsid w:val="00A44CCA"/>
    <w:rsid w:val="00A44D75"/>
    <w:rsid w:val="00A47CF1"/>
    <w:rsid w:val="00A503BE"/>
    <w:rsid w:val="00A50418"/>
    <w:rsid w:val="00A50B17"/>
    <w:rsid w:val="00A5281C"/>
    <w:rsid w:val="00A53A9B"/>
    <w:rsid w:val="00A54A47"/>
    <w:rsid w:val="00A558A5"/>
    <w:rsid w:val="00A56D26"/>
    <w:rsid w:val="00A571A7"/>
    <w:rsid w:val="00A5749A"/>
    <w:rsid w:val="00A575E1"/>
    <w:rsid w:val="00A5790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77330"/>
    <w:rsid w:val="00A82C52"/>
    <w:rsid w:val="00A838E8"/>
    <w:rsid w:val="00A83C15"/>
    <w:rsid w:val="00A84EC4"/>
    <w:rsid w:val="00A86530"/>
    <w:rsid w:val="00A86CB6"/>
    <w:rsid w:val="00A90D55"/>
    <w:rsid w:val="00A91C45"/>
    <w:rsid w:val="00A91E6C"/>
    <w:rsid w:val="00A9225E"/>
    <w:rsid w:val="00A944D8"/>
    <w:rsid w:val="00A959E7"/>
    <w:rsid w:val="00A95BBA"/>
    <w:rsid w:val="00A961EE"/>
    <w:rsid w:val="00A96559"/>
    <w:rsid w:val="00A97B11"/>
    <w:rsid w:val="00A97CD9"/>
    <w:rsid w:val="00AA020A"/>
    <w:rsid w:val="00AA04B3"/>
    <w:rsid w:val="00AA088E"/>
    <w:rsid w:val="00AA1253"/>
    <w:rsid w:val="00AA1B79"/>
    <w:rsid w:val="00AA1ED0"/>
    <w:rsid w:val="00AA1F5B"/>
    <w:rsid w:val="00AA2425"/>
    <w:rsid w:val="00AA28EF"/>
    <w:rsid w:val="00AA3593"/>
    <w:rsid w:val="00AA38CA"/>
    <w:rsid w:val="00AA493E"/>
    <w:rsid w:val="00AA7149"/>
    <w:rsid w:val="00AA73AF"/>
    <w:rsid w:val="00AB062D"/>
    <w:rsid w:val="00AB062F"/>
    <w:rsid w:val="00AB08F5"/>
    <w:rsid w:val="00AB0A8A"/>
    <w:rsid w:val="00AB1754"/>
    <w:rsid w:val="00AB1F8D"/>
    <w:rsid w:val="00AB27DD"/>
    <w:rsid w:val="00AB3048"/>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1CC2"/>
    <w:rsid w:val="00AE2540"/>
    <w:rsid w:val="00AE2B85"/>
    <w:rsid w:val="00AE2CF4"/>
    <w:rsid w:val="00AE2D29"/>
    <w:rsid w:val="00AE2F15"/>
    <w:rsid w:val="00AE3367"/>
    <w:rsid w:val="00AE4624"/>
    <w:rsid w:val="00AE4B3E"/>
    <w:rsid w:val="00AE4B90"/>
    <w:rsid w:val="00AE4F41"/>
    <w:rsid w:val="00AE5E14"/>
    <w:rsid w:val="00AE6115"/>
    <w:rsid w:val="00AE625B"/>
    <w:rsid w:val="00AF01B2"/>
    <w:rsid w:val="00AF1103"/>
    <w:rsid w:val="00AF14E9"/>
    <w:rsid w:val="00AF1668"/>
    <w:rsid w:val="00AF1DBB"/>
    <w:rsid w:val="00AF25B2"/>
    <w:rsid w:val="00AF28DE"/>
    <w:rsid w:val="00AF41EE"/>
    <w:rsid w:val="00AF4A87"/>
    <w:rsid w:val="00AF4EE6"/>
    <w:rsid w:val="00AF4FA5"/>
    <w:rsid w:val="00AF5BB4"/>
    <w:rsid w:val="00AF63AE"/>
    <w:rsid w:val="00AF6ECC"/>
    <w:rsid w:val="00B02145"/>
    <w:rsid w:val="00B022DC"/>
    <w:rsid w:val="00B039DD"/>
    <w:rsid w:val="00B04562"/>
    <w:rsid w:val="00B0472F"/>
    <w:rsid w:val="00B0505F"/>
    <w:rsid w:val="00B06930"/>
    <w:rsid w:val="00B06EA4"/>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639"/>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2B"/>
    <w:rsid w:val="00B33598"/>
    <w:rsid w:val="00B3575C"/>
    <w:rsid w:val="00B36569"/>
    <w:rsid w:val="00B37345"/>
    <w:rsid w:val="00B37F53"/>
    <w:rsid w:val="00B40A05"/>
    <w:rsid w:val="00B40A3E"/>
    <w:rsid w:val="00B412DB"/>
    <w:rsid w:val="00B427BB"/>
    <w:rsid w:val="00B43BA2"/>
    <w:rsid w:val="00B449EE"/>
    <w:rsid w:val="00B454AE"/>
    <w:rsid w:val="00B46089"/>
    <w:rsid w:val="00B46364"/>
    <w:rsid w:val="00B47D60"/>
    <w:rsid w:val="00B501F5"/>
    <w:rsid w:val="00B50227"/>
    <w:rsid w:val="00B50510"/>
    <w:rsid w:val="00B505E9"/>
    <w:rsid w:val="00B522CD"/>
    <w:rsid w:val="00B54D65"/>
    <w:rsid w:val="00B54D90"/>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6E"/>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97F"/>
    <w:rsid w:val="00BC7F82"/>
    <w:rsid w:val="00BD13B0"/>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2D9"/>
    <w:rsid w:val="00C13B34"/>
    <w:rsid w:val="00C13F26"/>
    <w:rsid w:val="00C144D7"/>
    <w:rsid w:val="00C1474E"/>
    <w:rsid w:val="00C14C37"/>
    <w:rsid w:val="00C15735"/>
    <w:rsid w:val="00C157AA"/>
    <w:rsid w:val="00C162E1"/>
    <w:rsid w:val="00C16BE4"/>
    <w:rsid w:val="00C16E9F"/>
    <w:rsid w:val="00C17130"/>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955"/>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286"/>
    <w:rsid w:val="00C73942"/>
    <w:rsid w:val="00C73A83"/>
    <w:rsid w:val="00C73B46"/>
    <w:rsid w:val="00C74A89"/>
    <w:rsid w:val="00C74D3A"/>
    <w:rsid w:val="00C75F3D"/>
    <w:rsid w:val="00C80511"/>
    <w:rsid w:val="00C80655"/>
    <w:rsid w:val="00C81937"/>
    <w:rsid w:val="00C826F5"/>
    <w:rsid w:val="00C83740"/>
    <w:rsid w:val="00C83BF7"/>
    <w:rsid w:val="00C84527"/>
    <w:rsid w:val="00C845FF"/>
    <w:rsid w:val="00C84AD1"/>
    <w:rsid w:val="00C85579"/>
    <w:rsid w:val="00C8590C"/>
    <w:rsid w:val="00C862F1"/>
    <w:rsid w:val="00C863E5"/>
    <w:rsid w:val="00C87BE6"/>
    <w:rsid w:val="00C87F76"/>
    <w:rsid w:val="00C90342"/>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0B34"/>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1D0"/>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6296"/>
    <w:rsid w:val="00CE6D68"/>
    <w:rsid w:val="00CF0280"/>
    <w:rsid w:val="00CF095C"/>
    <w:rsid w:val="00CF158D"/>
    <w:rsid w:val="00CF2166"/>
    <w:rsid w:val="00CF370A"/>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4134"/>
    <w:rsid w:val="00D3654A"/>
    <w:rsid w:val="00D3662E"/>
    <w:rsid w:val="00D366FF"/>
    <w:rsid w:val="00D373F1"/>
    <w:rsid w:val="00D37567"/>
    <w:rsid w:val="00D37D36"/>
    <w:rsid w:val="00D40B1F"/>
    <w:rsid w:val="00D40D75"/>
    <w:rsid w:val="00D43978"/>
    <w:rsid w:val="00D43C1E"/>
    <w:rsid w:val="00D43CBD"/>
    <w:rsid w:val="00D4417D"/>
    <w:rsid w:val="00D441F1"/>
    <w:rsid w:val="00D449F0"/>
    <w:rsid w:val="00D45319"/>
    <w:rsid w:val="00D462D7"/>
    <w:rsid w:val="00D46A33"/>
    <w:rsid w:val="00D5062C"/>
    <w:rsid w:val="00D50AB9"/>
    <w:rsid w:val="00D50C8C"/>
    <w:rsid w:val="00D52393"/>
    <w:rsid w:val="00D523E4"/>
    <w:rsid w:val="00D524F6"/>
    <w:rsid w:val="00D5279D"/>
    <w:rsid w:val="00D52A1B"/>
    <w:rsid w:val="00D52AA7"/>
    <w:rsid w:val="00D52FCC"/>
    <w:rsid w:val="00D53148"/>
    <w:rsid w:val="00D53F14"/>
    <w:rsid w:val="00D54BE4"/>
    <w:rsid w:val="00D54DDB"/>
    <w:rsid w:val="00D55221"/>
    <w:rsid w:val="00D554BC"/>
    <w:rsid w:val="00D55B70"/>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10CB"/>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5D8"/>
    <w:rsid w:val="00D9168C"/>
    <w:rsid w:val="00D9189B"/>
    <w:rsid w:val="00D91DA6"/>
    <w:rsid w:val="00D921A0"/>
    <w:rsid w:val="00D93A41"/>
    <w:rsid w:val="00D93B9A"/>
    <w:rsid w:val="00D94F76"/>
    <w:rsid w:val="00D95984"/>
    <w:rsid w:val="00D95C64"/>
    <w:rsid w:val="00D9706F"/>
    <w:rsid w:val="00D972D4"/>
    <w:rsid w:val="00DA0614"/>
    <w:rsid w:val="00DA0FE3"/>
    <w:rsid w:val="00DA1748"/>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0C15"/>
    <w:rsid w:val="00DC11B7"/>
    <w:rsid w:val="00DC1607"/>
    <w:rsid w:val="00DC17F2"/>
    <w:rsid w:val="00DC4001"/>
    <w:rsid w:val="00DC41C3"/>
    <w:rsid w:val="00DC47BA"/>
    <w:rsid w:val="00DC4842"/>
    <w:rsid w:val="00DC4A3C"/>
    <w:rsid w:val="00DC4FA4"/>
    <w:rsid w:val="00DC5028"/>
    <w:rsid w:val="00DC5B37"/>
    <w:rsid w:val="00DC79BB"/>
    <w:rsid w:val="00DD286D"/>
    <w:rsid w:val="00DD2CAF"/>
    <w:rsid w:val="00DD3593"/>
    <w:rsid w:val="00DD3E62"/>
    <w:rsid w:val="00DD462A"/>
    <w:rsid w:val="00DD5558"/>
    <w:rsid w:val="00DD6465"/>
    <w:rsid w:val="00DD64E0"/>
    <w:rsid w:val="00DD775C"/>
    <w:rsid w:val="00DD7BE0"/>
    <w:rsid w:val="00DE0C41"/>
    <w:rsid w:val="00DE0C67"/>
    <w:rsid w:val="00DE1551"/>
    <w:rsid w:val="00DE3555"/>
    <w:rsid w:val="00DE3AAD"/>
    <w:rsid w:val="00DE598A"/>
    <w:rsid w:val="00DE5A80"/>
    <w:rsid w:val="00DE5EB5"/>
    <w:rsid w:val="00DE6952"/>
    <w:rsid w:val="00DE6FBE"/>
    <w:rsid w:val="00DE7A7D"/>
    <w:rsid w:val="00DE7E74"/>
    <w:rsid w:val="00DF071B"/>
    <w:rsid w:val="00DF099C"/>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3CDD"/>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2B2"/>
    <w:rsid w:val="00E2536E"/>
    <w:rsid w:val="00E25A99"/>
    <w:rsid w:val="00E25B8A"/>
    <w:rsid w:val="00E25EF8"/>
    <w:rsid w:val="00E2632B"/>
    <w:rsid w:val="00E26F75"/>
    <w:rsid w:val="00E27423"/>
    <w:rsid w:val="00E3077F"/>
    <w:rsid w:val="00E307DD"/>
    <w:rsid w:val="00E322F7"/>
    <w:rsid w:val="00E3241E"/>
    <w:rsid w:val="00E33142"/>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5F6F"/>
    <w:rsid w:val="00E670F8"/>
    <w:rsid w:val="00E673B1"/>
    <w:rsid w:val="00E6741B"/>
    <w:rsid w:val="00E67FAC"/>
    <w:rsid w:val="00E70164"/>
    <w:rsid w:val="00E71485"/>
    <w:rsid w:val="00E7200B"/>
    <w:rsid w:val="00E738CB"/>
    <w:rsid w:val="00E73C88"/>
    <w:rsid w:val="00E73E21"/>
    <w:rsid w:val="00E74437"/>
    <w:rsid w:val="00E7443D"/>
    <w:rsid w:val="00E74684"/>
    <w:rsid w:val="00E75ACE"/>
    <w:rsid w:val="00E771AF"/>
    <w:rsid w:val="00E801A0"/>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4C3"/>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A05"/>
    <w:rsid w:val="00EB3CBB"/>
    <w:rsid w:val="00EB47D8"/>
    <w:rsid w:val="00EB57D3"/>
    <w:rsid w:val="00EB5B19"/>
    <w:rsid w:val="00EB5EFD"/>
    <w:rsid w:val="00EB679F"/>
    <w:rsid w:val="00EB6B7A"/>
    <w:rsid w:val="00EB76E4"/>
    <w:rsid w:val="00EB77B1"/>
    <w:rsid w:val="00EC0E65"/>
    <w:rsid w:val="00EC1251"/>
    <w:rsid w:val="00EC1E0A"/>
    <w:rsid w:val="00EC2938"/>
    <w:rsid w:val="00EC337D"/>
    <w:rsid w:val="00EC38EF"/>
    <w:rsid w:val="00EC4849"/>
    <w:rsid w:val="00EC50C9"/>
    <w:rsid w:val="00EC58B4"/>
    <w:rsid w:val="00EC5BB2"/>
    <w:rsid w:val="00EC751F"/>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12EF"/>
    <w:rsid w:val="00EE23DE"/>
    <w:rsid w:val="00EE48BB"/>
    <w:rsid w:val="00EE6FE0"/>
    <w:rsid w:val="00EE704A"/>
    <w:rsid w:val="00EE7840"/>
    <w:rsid w:val="00EF2346"/>
    <w:rsid w:val="00EF2E75"/>
    <w:rsid w:val="00EF3057"/>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0FBA"/>
    <w:rsid w:val="00F111B6"/>
    <w:rsid w:val="00F11219"/>
    <w:rsid w:val="00F11EBE"/>
    <w:rsid w:val="00F12293"/>
    <w:rsid w:val="00F12BA8"/>
    <w:rsid w:val="00F12D7A"/>
    <w:rsid w:val="00F130D0"/>
    <w:rsid w:val="00F13AC6"/>
    <w:rsid w:val="00F14933"/>
    <w:rsid w:val="00F1516A"/>
    <w:rsid w:val="00F151EE"/>
    <w:rsid w:val="00F15483"/>
    <w:rsid w:val="00F15C64"/>
    <w:rsid w:val="00F15EE5"/>
    <w:rsid w:val="00F171F9"/>
    <w:rsid w:val="00F1737C"/>
    <w:rsid w:val="00F173AA"/>
    <w:rsid w:val="00F20D4F"/>
    <w:rsid w:val="00F20DA4"/>
    <w:rsid w:val="00F22A26"/>
    <w:rsid w:val="00F2361E"/>
    <w:rsid w:val="00F24072"/>
    <w:rsid w:val="00F26432"/>
    <w:rsid w:val="00F3197A"/>
    <w:rsid w:val="00F32139"/>
    <w:rsid w:val="00F33CF0"/>
    <w:rsid w:val="00F33D56"/>
    <w:rsid w:val="00F34E08"/>
    <w:rsid w:val="00F40668"/>
    <w:rsid w:val="00F41B45"/>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2BD6"/>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5E7B"/>
    <w:rsid w:val="00F762B0"/>
    <w:rsid w:val="00F764AF"/>
    <w:rsid w:val="00F76D01"/>
    <w:rsid w:val="00F80B43"/>
    <w:rsid w:val="00F80C97"/>
    <w:rsid w:val="00F81C35"/>
    <w:rsid w:val="00F82981"/>
    <w:rsid w:val="00F8311F"/>
    <w:rsid w:val="00F83248"/>
    <w:rsid w:val="00F83376"/>
    <w:rsid w:val="00F853AE"/>
    <w:rsid w:val="00F861C2"/>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A63"/>
    <w:rsid w:val="00FA4B49"/>
    <w:rsid w:val="00FA53E4"/>
    <w:rsid w:val="00FA54F8"/>
    <w:rsid w:val="00FA6CA9"/>
    <w:rsid w:val="00FA78C8"/>
    <w:rsid w:val="00FA7A2F"/>
    <w:rsid w:val="00FB00AD"/>
    <w:rsid w:val="00FB09FE"/>
    <w:rsid w:val="00FB0E80"/>
    <w:rsid w:val="00FB101D"/>
    <w:rsid w:val="00FB1725"/>
    <w:rsid w:val="00FB1755"/>
    <w:rsid w:val="00FB2493"/>
    <w:rsid w:val="00FB2855"/>
    <w:rsid w:val="00FB3573"/>
    <w:rsid w:val="00FB42B7"/>
    <w:rsid w:val="00FB4484"/>
    <w:rsid w:val="00FB593A"/>
    <w:rsid w:val="00FB6410"/>
    <w:rsid w:val="00FB64EF"/>
    <w:rsid w:val="00FB6E82"/>
    <w:rsid w:val="00FB792E"/>
    <w:rsid w:val="00FB7CF0"/>
    <w:rsid w:val="00FC0042"/>
    <w:rsid w:val="00FC1E67"/>
    <w:rsid w:val="00FC2A13"/>
    <w:rsid w:val="00FC4284"/>
    <w:rsid w:val="00FC4576"/>
    <w:rsid w:val="00FC494C"/>
    <w:rsid w:val="00FC5FF5"/>
    <w:rsid w:val="00FC6285"/>
    <w:rsid w:val="00FC6568"/>
    <w:rsid w:val="00FC78FB"/>
    <w:rsid w:val="00FC7DBC"/>
    <w:rsid w:val="00FD076A"/>
    <w:rsid w:val="00FD0AA0"/>
    <w:rsid w:val="00FD0DDC"/>
    <w:rsid w:val="00FD1D5A"/>
    <w:rsid w:val="00FD4B85"/>
    <w:rsid w:val="00FD5059"/>
    <w:rsid w:val="00FD554D"/>
    <w:rsid w:val="00FD5BCC"/>
    <w:rsid w:val="00FD5EB4"/>
    <w:rsid w:val="00FD5EB8"/>
    <w:rsid w:val="00FD6C2D"/>
    <w:rsid w:val="00FD7B23"/>
    <w:rsid w:val="00FE2A48"/>
    <w:rsid w:val="00FE2DEF"/>
    <w:rsid w:val="00FE323C"/>
    <w:rsid w:val="00FE3A27"/>
    <w:rsid w:val="00FE489A"/>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DocumentMap">
    <w:name w:val="Document Map"/>
    <w:basedOn w:val="Normal"/>
    <w:link w:val="DocumentMapChar"/>
    <w:uiPriority w:val="99"/>
    <w:semiHidden/>
    <w:unhideWhenUsed/>
    <w:rsid w:val="002006E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006E8"/>
    <w:rPr>
      <w:rFonts w:ascii="Tahoma" w:hAnsi="Tahoma" w:cs="Tahoma"/>
      <w:color w:val="00808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9278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0B8A2-24CB-439D-B9AD-A82C9419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2012-08-21T13:30:00Z</cp:lastPrinted>
  <dcterms:created xsi:type="dcterms:W3CDTF">2012-09-13T14:41:00Z</dcterms:created>
  <dcterms:modified xsi:type="dcterms:W3CDTF">2012-09-13T14:41:00Z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