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1F29F9" w:rsidRDefault="00F629C0" w:rsidP="00BF0E94">
      <w:pPr>
        <w:tabs>
          <w:tab w:val="left" w:pos="288"/>
          <w:tab w:val="left" w:pos="4752"/>
          <w:tab w:val="left" w:pos="5130"/>
          <w:tab w:val="left" w:pos="9270"/>
        </w:tabs>
        <w:jc w:val="both"/>
        <w:rPr>
          <w:caps/>
          <w:color w:val="000000" w:themeColor="text1"/>
        </w:rPr>
      </w:pPr>
      <w:r w:rsidRPr="001F29F9">
        <w:rPr>
          <w:caps/>
          <w:color w:val="000000" w:themeColor="text1"/>
        </w:rPr>
        <w:t xml:space="preserve">NAME:  </w:t>
      </w:r>
      <w:r w:rsidR="00A3167E">
        <w:rPr>
          <w:caps/>
          <w:color w:val="000000" w:themeColor="text1"/>
        </w:rPr>
        <w:t xml:space="preserve"> xxxxxxxxxxx</w:t>
      </w:r>
      <w:r w:rsidR="0000602D">
        <w:rPr>
          <w:caps/>
          <w:color w:val="000000" w:themeColor="text1"/>
        </w:rPr>
        <w:tab/>
      </w:r>
      <w:r w:rsidR="0000602D">
        <w:rPr>
          <w:caps/>
          <w:color w:val="000000" w:themeColor="text1"/>
        </w:rPr>
        <w:tab/>
      </w:r>
      <w:r w:rsidR="002B3A26">
        <w:rPr>
          <w:caps/>
          <w:color w:val="000000" w:themeColor="text1"/>
        </w:rPr>
        <w:t xml:space="preserve">                 </w:t>
      </w:r>
      <w:r w:rsidRPr="001F29F9">
        <w:rPr>
          <w:caps/>
          <w:color w:val="000000" w:themeColor="text1"/>
        </w:rPr>
        <w:t>BRANCH OF SERVICE</w:t>
      </w:r>
      <w:r w:rsidRPr="00AE5A56">
        <w:rPr>
          <w:caps/>
          <w:color w:val="000000" w:themeColor="text1"/>
        </w:rPr>
        <w:t xml:space="preserve">: </w:t>
      </w:r>
      <w:r w:rsidR="00332DE3" w:rsidRPr="00AE5A56">
        <w:rPr>
          <w:caps/>
          <w:color w:val="000000" w:themeColor="text1"/>
        </w:rPr>
        <w:t>air force</w:t>
      </w:r>
    </w:p>
    <w:p w:rsidR="00DE3AAD" w:rsidRPr="001F29F9" w:rsidRDefault="00012733" w:rsidP="0068098E">
      <w:pPr>
        <w:tabs>
          <w:tab w:val="left" w:pos="288"/>
          <w:tab w:val="left" w:pos="4166"/>
          <w:tab w:val="left" w:pos="4752"/>
          <w:tab w:val="left" w:pos="5130"/>
          <w:tab w:val="left" w:pos="9270"/>
        </w:tabs>
        <w:jc w:val="both"/>
        <w:rPr>
          <w:caps/>
          <w:color w:val="000000" w:themeColor="text1"/>
        </w:rPr>
      </w:pPr>
      <w:r w:rsidRPr="001F29F9">
        <w:rPr>
          <w:caps/>
          <w:color w:val="000000" w:themeColor="text1"/>
        </w:rPr>
        <w:t>C</w:t>
      </w:r>
      <w:r w:rsidR="00DE3AAD" w:rsidRPr="001F29F9">
        <w:rPr>
          <w:caps/>
          <w:color w:val="000000" w:themeColor="text1"/>
        </w:rPr>
        <w:t>ASE NUMBER</w:t>
      </w:r>
      <w:r w:rsidR="00DE3AAD" w:rsidRPr="00AE5A56">
        <w:rPr>
          <w:caps/>
          <w:color w:val="000000" w:themeColor="text1"/>
        </w:rPr>
        <w:t>:  PD</w:t>
      </w:r>
      <w:r w:rsidR="008F58E1" w:rsidRPr="00AE5A56">
        <w:rPr>
          <w:caps/>
          <w:color w:val="000000" w:themeColor="text1"/>
        </w:rPr>
        <w:t>11</w:t>
      </w:r>
      <w:r w:rsidR="00DE3AAD" w:rsidRPr="00AE5A56">
        <w:rPr>
          <w:caps/>
          <w:color w:val="000000" w:themeColor="text1"/>
        </w:rPr>
        <w:t>00</w:t>
      </w:r>
      <w:r w:rsidR="00AE5A56" w:rsidRPr="00AE5A56">
        <w:rPr>
          <w:caps/>
          <w:color w:val="000000" w:themeColor="text1"/>
        </w:rPr>
        <w:t>901</w:t>
      </w:r>
      <w:r w:rsidR="00DE3AAD" w:rsidRPr="001F29F9">
        <w:rPr>
          <w:color w:val="000000" w:themeColor="text1"/>
        </w:rPr>
        <w:t xml:space="preserve"> </w:t>
      </w:r>
      <w:r w:rsidR="0000602D">
        <w:rPr>
          <w:color w:val="000000" w:themeColor="text1"/>
        </w:rPr>
        <w:tab/>
      </w:r>
      <w:r w:rsidR="0000602D">
        <w:rPr>
          <w:color w:val="000000" w:themeColor="text1"/>
        </w:rPr>
        <w:tab/>
      </w:r>
      <w:r w:rsidR="0000602D">
        <w:rPr>
          <w:color w:val="000000" w:themeColor="text1"/>
        </w:rPr>
        <w:tab/>
      </w:r>
      <w:r w:rsidR="002B3A26">
        <w:rPr>
          <w:color w:val="000000" w:themeColor="text1"/>
        </w:rPr>
        <w:t xml:space="preserve">                 </w:t>
      </w:r>
      <w:r w:rsidR="00DE3AAD" w:rsidRPr="001F29F9">
        <w:rPr>
          <w:color w:val="000000" w:themeColor="text1"/>
        </w:rPr>
        <w:t xml:space="preserve">SEPARATION </w:t>
      </w:r>
      <w:r w:rsidR="00DE3AAD" w:rsidRPr="00F76080">
        <w:rPr>
          <w:color w:val="000000" w:themeColor="text1"/>
        </w:rPr>
        <w:t>DATE:  200</w:t>
      </w:r>
      <w:r w:rsidR="00AE5A56" w:rsidRPr="00F76080">
        <w:rPr>
          <w:color w:val="000000" w:themeColor="text1"/>
        </w:rPr>
        <w:t>80507</w:t>
      </w:r>
    </w:p>
    <w:p w:rsidR="003B2143" w:rsidRPr="001F29F9" w:rsidRDefault="004F3639" w:rsidP="00BF0E94">
      <w:pPr>
        <w:tabs>
          <w:tab w:val="left" w:pos="288"/>
          <w:tab w:val="left" w:pos="5130"/>
        </w:tabs>
        <w:jc w:val="both"/>
        <w:rPr>
          <w:color w:val="000000" w:themeColor="text1"/>
        </w:rPr>
      </w:pPr>
      <w:r w:rsidRPr="001F29F9">
        <w:rPr>
          <w:caps/>
          <w:color w:val="000000" w:themeColor="text1"/>
        </w:rPr>
        <w:t>BOARD DATE:  201</w:t>
      </w:r>
      <w:r w:rsidR="0000602D">
        <w:rPr>
          <w:caps/>
          <w:color w:val="000000" w:themeColor="text1"/>
        </w:rPr>
        <w:t>2</w:t>
      </w:r>
      <w:r w:rsidR="00F76080">
        <w:rPr>
          <w:caps/>
          <w:color w:val="000000" w:themeColor="text1"/>
        </w:rPr>
        <w:t>0620</w:t>
      </w:r>
      <w:r w:rsidR="003B2143" w:rsidRPr="001F29F9">
        <w:rPr>
          <w:caps/>
          <w:color w:val="000000" w:themeColor="text1"/>
        </w:rPr>
        <w:tab/>
      </w:r>
    </w:p>
    <w:p w:rsidR="0000602D" w:rsidRPr="001F29F9" w:rsidRDefault="0000602D" w:rsidP="0000602D">
      <w:pPr>
        <w:pBdr>
          <w:bottom w:val="single" w:sz="12" w:space="1" w:color="auto"/>
        </w:pBdr>
        <w:tabs>
          <w:tab w:val="left" w:pos="288"/>
          <w:tab w:val="left" w:pos="4752"/>
        </w:tabs>
        <w:jc w:val="both"/>
        <w:rPr>
          <w:color w:val="000000" w:themeColor="text1"/>
        </w:rPr>
      </w:pPr>
    </w:p>
    <w:p w:rsidR="00ED7B46" w:rsidRPr="001F29F9" w:rsidRDefault="00ED7B46" w:rsidP="00BF0E94">
      <w:pPr>
        <w:tabs>
          <w:tab w:val="left" w:pos="288"/>
          <w:tab w:val="left" w:pos="4752"/>
        </w:tabs>
        <w:jc w:val="both"/>
        <w:rPr>
          <w:color w:val="000000" w:themeColor="text1"/>
        </w:rPr>
      </w:pPr>
    </w:p>
    <w:p w:rsidR="00F63FC7" w:rsidRPr="00680C86" w:rsidRDefault="00FB0E80" w:rsidP="00BF0E94">
      <w:pPr>
        <w:tabs>
          <w:tab w:val="left" w:pos="288"/>
          <w:tab w:val="left" w:pos="4752"/>
        </w:tabs>
        <w:jc w:val="both"/>
        <w:rPr>
          <w:color w:val="000000" w:themeColor="text1"/>
          <w:szCs w:val="24"/>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AE5A56">
        <w:rPr>
          <w:color w:val="000000" w:themeColor="text1"/>
          <w:szCs w:val="24"/>
        </w:rPr>
        <w:t xml:space="preserve"> SSGT/E5, 3N071, Public Affairs Craftsman, </w:t>
      </w:r>
      <w:r w:rsidR="002C6E5B" w:rsidRPr="001F29F9">
        <w:rPr>
          <w:color w:val="000000" w:themeColor="text1"/>
          <w:szCs w:val="24"/>
        </w:rPr>
        <w:t xml:space="preserve">medically separated for </w:t>
      </w:r>
      <w:r w:rsidR="00F76080">
        <w:rPr>
          <w:color w:val="000000" w:themeColor="text1"/>
          <w:szCs w:val="24"/>
        </w:rPr>
        <w:t xml:space="preserve">a </w:t>
      </w:r>
      <w:r w:rsidR="0000602D">
        <w:rPr>
          <w:color w:val="000000" w:themeColor="text1"/>
          <w:szCs w:val="24"/>
        </w:rPr>
        <w:t>right knee condition</w:t>
      </w:r>
      <w:r w:rsidR="00AE5A56">
        <w:rPr>
          <w:color w:val="000000" w:themeColor="text1"/>
          <w:szCs w:val="24"/>
        </w:rPr>
        <w:t xml:space="preserve">. </w:t>
      </w:r>
      <w:r w:rsidR="0000602D">
        <w:rPr>
          <w:color w:val="000000" w:themeColor="text1"/>
          <w:szCs w:val="24"/>
        </w:rPr>
        <w:t xml:space="preserve"> </w:t>
      </w:r>
      <w:r w:rsidR="000D52C5">
        <w:rPr>
          <w:color w:val="000000" w:themeColor="text1"/>
          <w:szCs w:val="24"/>
        </w:rPr>
        <w:t>She failed to</w:t>
      </w:r>
      <w:r w:rsidR="00643C8F" w:rsidRPr="001F29F9">
        <w:rPr>
          <w:color w:val="000000" w:themeColor="text1"/>
          <w:szCs w:val="24"/>
        </w:rPr>
        <w:t xml:space="preserve"> respond adequately to </w:t>
      </w:r>
      <w:r w:rsidR="0000602D">
        <w:rPr>
          <w:color w:val="000000" w:themeColor="text1"/>
          <w:szCs w:val="24"/>
        </w:rPr>
        <w:t xml:space="preserve">conservative and operative </w:t>
      </w:r>
      <w:r w:rsidR="00643C8F" w:rsidRPr="001F29F9">
        <w:rPr>
          <w:color w:val="000000" w:themeColor="text1"/>
          <w:szCs w:val="24"/>
        </w:rPr>
        <w:t xml:space="preserve">treatment and was unable to perform </w:t>
      </w:r>
      <w:r w:rsidR="00643C8F" w:rsidRPr="00681046">
        <w:rPr>
          <w:color w:val="000000" w:themeColor="text1"/>
          <w:szCs w:val="24"/>
        </w:rPr>
        <w:t>withi</w:t>
      </w:r>
      <w:r w:rsidR="000D52C5">
        <w:rPr>
          <w:color w:val="000000" w:themeColor="text1"/>
          <w:szCs w:val="24"/>
        </w:rPr>
        <w:t>n her Air Force Specialty (AFS)</w:t>
      </w:r>
      <w:r w:rsidR="00643C8F" w:rsidRPr="00681046">
        <w:rPr>
          <w:color w:val="000000" w:themeColor="text1"/>
          <w:szCs w:val="24"/>
        </w:rPr>
        <w:t xml:space="preserve"> or</w:t>
      </w:r>
      <w:r w:rsidR="00643C8F" w:rsidRPr="001F29F9">
        <w:rPr>
          <w:color w:val="000000" w:themeColor="text1"/>
          <w:szCs w:val="24"/>
        </w:rPr>
        <w:t xml:space="preserve"> meet physical fitness standards.  </w:t>
      </w:r>
      <w:r w:rsidR="00AE5A56" w:rsidRPr="00ED7B46">
        <w:rPr>
          <w:color w:val="000000" w:themeColor="text1"/>
          <w:szCs w:val="24"/>
        </w:rPr>
        <w:t>S</w:t>
      </w:r>
      <w:r w:rsidR="000D52C5">
        <w:rPr>
          <w:color w:val="000000" w:themeColor="text1"/>
          <w:szCs w:val="24"/>
        </w:rPr>
        <w:t xml:space="preserve">he was placed on a U2/S2 physical profile </w:t>
      </w:r>
      <w:r w:rsidR="00643C8F" w:rsidRPr="00ED7B46">
        <w:rPr>
          <w:color w:val="000000" w:themeColor="text1"/>
          <w:szCs w:val="24"/>
        </w:rPr>
        <w:t>and</w:t>
      </w:r>
      <w:r w:rsidR="00643C8F" w:rsidRPr="001F29F9">
        <w:rPr>
          <w:color w:val="000000" w:themeColor="text1"/>
          <w:szCs w:val="24"/>
        </w:rPr>
        <w:t xml:space="preserve"> underwent a Medical Evaluation Board (MEB).</w:t>
      </w:r>
      <w:r w:rsidR="00680C86">
        <w:rPr>
          <w:color w:val="000000" w:themeColor="text1"/>
          <w:szCs w:val="24"/>
        </w:rPr>
        <w:t xml:space="preserve"> </w:t>
      </w:r>
      <w:r w:rsidR="000D52C5">
        <w:rPr>
          <w:color w:val="000000" w:themeColor="text1"/>
          <w:szCs w:val="24"/>
        </w:rPr>
        <w:t xml:space="preserve"> </w:t>
      </w:r>
      <w:r w:rsidR="00AE5A56" w:rsidRPr="00AE5A56">
        <w:rPr>
          <w:color w:val="000000" w:themeColor="text1"/>
          <w:szCs w:val="24"/>
        </w:rPr>
        <w:t>Osteoarthritis/chronic right knee pain</w:t>
      </w:r>
      <w:r w:rsidR="000D52C5">
        <w:rPr>
          <w:color w:val="000000" w:themeColor="text1"/>
          <w:szCs w:val="24"/>
        </w:rPr>
        <w:t xml:space="preserve"> status post chrondroplasty</w:t>
      </w:r>
      <w:r w:rsidR="00AE5A56" w:rsidRPr="00AE5A56">
        <w:rPr>
          <w:color w:val="000000" w:themeColor="text1"/>
          <w:szCs w:val="24"/>
        </w:rPr>
        <w:t xml:space="preserve"> was </w:t>
      </w:r>
      <w:r w:rsidR="000A33C8" w:rsidRPr="00AE5A56">
        <w:rPr>
          <w:color w:val="000000" w:themeColor="text1"/>
          <w:szCs w:val="24"/>
        </w:rPr>
        <w:t xml:space="preserve">forwarded to the Physical Evaluation Board (PEB) as medically unacceptable IAW </w:t>
      </w:r>
      <w:r w:rsidR="00376E08" w:rsidRPr="00AE5A56">
        <w:rPr>
          <w:color w:val="000000" w:themeColor="text1"/>
          <w:szCs w:val="24"/>
        </w:rPr>
        <w:t>AFI 48-123.</w:t>
      </w:r>
      <w:r w:rsidR="00680C86">
        <w:rPr>
          <w:color w:val="000000" w:themeColor="text1"/>
          <w:szCs w:val="24"/>
        </w:rPr>
        <w:t xml:space="preserve"> </w:t>
      </w:r>
      <w:r w:rsidR="000D52C5">
        <w:rPr>
          <w:color w:val="000000" w:themeColor="text1"/>
          <w:szCs w:val="24"/>
        </w:rPr>
        <w:t xml:space="preserve"> No </w:t>
      </w:r>
      <w:r w:rsidR="001A5E62" w:rsidRPr="001F29F9">
        <w:rPr>
          <w:color w:val="000000" w:themeColor="text1"/>
          <w:szCs w:val="24"/>
        </w:rPr>
        <w:t xml:space="preserve">other conditions appeared on the MEB’s submission.  </w:t>
      </w:r>
      <w:r w:rsidR="00842BAA" w:rsidRPr="00ED7B46">
        <w:rPr>
          <w:color w:val="000000" w:themeColor="text1"/>
          <w:szCs w:val="24"/>
        </w:rPr>
        <w:t xml:space="preserve">The PEB adjudicated the </w:t>
      </w:r>
      <w:r w:rsidR="000D52C5">
        <w:rPr>
          <w:color w:val="000000" w:themeColor="text1"/>
          <w:szCs w:val="24"/>
        </w:rPr>
        <w:t>right</w:t>
      </w:r>
      <w:r w:rsidR="00484FC2" w:rsidRPr="00ED7B46">
        <w:rPr>
          <w:color w:val="000000" w:themeColor="text1"/>
          <w:szCs w:val="24"/>
        </w:rPr>
        <w:t xml:space="preserve"> knee </w:t>
      </w:r>
      <w:r w:rsidR="00842BAA" w:rsidRPr="00ED7B46">
        <w:rPr>
          <w:color w:val="000000" w:themeColor="text1"/>
          <w:szCs w:val="24"/>
        </w:rPr>
        <w:t>condition</w:t>
      </w:r>
      <w:r w:rsidR="00484FC2" w:rsidRPr="00ED7B46">
        <w:rPr>
          <w:color w:val="000000" w:themeColor="text1"/>
          <w:szCs w:val="24"/>
        </w:rPr>
        <w:t xml:space="preserve"> </w:t>
      </w:r>
      <w:r w:rsidR="00842BAA" w:rsidRPr="00ED7B46">
        <w:rPr>
          <w:color w:val="000000" w:themeColor="text1"/>
          <w:szCs w:val="24"/>
        </w:rPr>
        <w:t xml:space="preserve">as unfitting, rated </w:t>
      </w:r>
      <w:r w:rsidR="00484FC2" w:rsidRPr="00ED7B46">
        <w:rPr>
          <w:color w:val="000000" w:themeColor="text1"/>
          <w:szCs w:val="24"/>
        </w:rPr>
        <w:t xml:space="preserve">10%, </w:t>
      </w:r>
      <w:r w:rsidR="000D52C5">
        <w:rPr>
          <w:color w:val="000000" w:themeColor="text1"/>
          <w:szCs w:val="24"/>
        </w:rPr>
        <w:t xml:space="preserve">with application of </w:t>
      </w:r>
      <w:r w:rsidR="00842BAA" w:rsidRPr="00ED7B46">
        <w:rPr>
          <w:color w:val="000000" w:themeColor="text1"/>
          <w:szCs w:val="24"/>
        </w:rPr>
        <w:t>Veterans Administration Schedule for Rating Disabilities (VASRD).</w:t>
      </w:r>
      <w:r w:rsidR="00680C86">
        <w:rPr>
          <w:color w:val="000000" w:themeColor="text1"/>
          <w:szCs w:val="24"/>
        </w:rPr>
        <w:t xml:space="preserve"> </w:t>
      </w:r>
      <w:r w:rsidR="000D52C5">
        <w:rPr>
          <w:color w:val="000000" w:themeColor="text1"/>
          <w:szCs w:val="24"/>
        </w:rPr>
        <w:t xml:space="preserve"> </w:t>
      </w:r>
      <w:r w:rsidR="00B20624" w:rsidRPr="001F29F9">
        <w:rPr>
          <w:color w:val="000000" w:themeColor="text1"/>
        </w:rPr>
        <w:t xml:space="preserve">The CI </w:t>
      </w:r>
      <w:r w:rsidR="00190E48" w:rsidRPr="001F29F9">
        <w:rPr>
          <w:color w:val="000000" w:themeColor="text1"/>
        </w:rPr>
        <w:t xml:space="preserve">made no appeals, </w:t>
      </w:r>
      <w:r w:rsidR="00B20624" w:rsidRPr="001F29F9">
        <w:rPr>
          <w:color w:val="000000" w:themeColor="text1"/>
        </w:rPr>
        <w:t xml:space="preserve">and was medically separated with a </w:t>
      </w:r>
      <w:r w:rsidR="00AE5A56">
        <w:rPr>
          <w:color w:val="000000" w:themeColor="text1"/>
        </w:rPr>
        <w:t>10</w:t>
      </w:r>
      <w:r w:rsidR="00B20624" w:rsidRPr="001F29F9">
        <w:rPr>
          <w:color w:val="000000" w:themeColor="text1"/>
        </w:rPr>
        <w:t>% combined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ED5284" w:rsidRPr="00D9511B" w:rsidRDefault="002C6E5B" w:rsidP="00BF0E94">
      <w:pPr>
        <w:tabs>
          <w:tab w:val="left" w:pos="288"/>
          <w:tab w:val="left" w:pos="4752"/>
        </w:tabs>
        <w:jc w:val="both"/>
        <w:rPr>
          <w:color w:val="000000" w:themeColor="text1"/>
        </w:rPr>
      </w:pPr>
      <w:r w:rsidRPr="001F29F9">
        <w:rPr>
          <w:color w:val="000000" w:themeColor="text1"/>
          <w:u w:val="single"/>
        </w:rPr>
        <w:t>CI CONTENTION</w:t>
      </w:r>
      <w:r w:rsidRPr="001F29F9">
        <w:rPr>
          <w:color w:val="000000" w:themeColor="text1"/>
        </w:rPr>
        <w:t>:</w:t>
      </w:r>
      <w:r w:rsidR="00484FC2">
        <w:rPr>
          <w:color w:val="000000" w:themeColor="text1"/>
        </w:rPr>
        <w:t xml:space="preserve"> “</w:t>
      </w:r>
      <w:r w:rsidR="00484FC2" w:rsidRPr="00F76080">
        <w:rPr>
          <w:color w:val="000000" w:themeColor="text1"/>
        </w:rPr>
        <w:t xml:space="preserve">When I was medically discharged, the board only looked at one knee during the review of my case.  Upon review with the Veterans Administration, it was found that the osteoarthritis was actually in both knees and both feet.  In addition, it was also found that I have degenerative disc disease of the cervical and lumbar spine.  All of these conditions are degenerative arthritis that </w:t>
      </w:r>
      <w:proofErr w:type="gramStart"/>
      <w:r w:rsidR="00484FC2" w:rsidRPr="00F76080">
        <w:rPr>
          <w:color w:val="000000" w:themeColor="text1"/>
        </w:rPr>
        <w:t>have</w:t>
      </w:r>
      <w:proofErr w:type="gramEnd"/>
      <w:r w:rsidR="00484FC2" w:rsidRPr="00F76080">
        <w:rPr>
          <w:color w:val="000000" w:themeColor="text1"/>
        </w:rPr>
        <w:t xml:space="preserve"> been found to be service connected.</w:t>
      </w:r>
      <w:r w:rsidR="00D9511B" w:rsidRPr="00F76080">
        <w:rPr>
          <w:color w:val="000000" w:themeColor="text1"/>
        </w:rPr>
        <w:t xml:space="preserve">”  </w:t>
      </w:r>
      <w:r w:rsidR="00D54DDB" w:rsidRPr="00F76080">
        <w:rPr>
          <w:rFonts w:eastAsiaTheme="minorHAnsi"/>
          <w:color w:val="000000" w:themeColor="text1"/>
          <w:szCs w:val="24"/>
        </w:rPr>
        <w:t>She</w:t>
      </w:r>
      <w:r w:rsidR="00ED5284" w:rsidRPr="00F76080">
        <w:rPr>
          <w:rFonts w:eastAsiaTheme="minorHAnsi"/>
          <w:color w:val="000000" w:themeColor="text1"/>
          <w:szCs w:val="24"/>
        </w:rPr>
        <w:t xml:space="preserve"> additionally lists all of </w:t>
      </w:r>
      <w:r w:rsidR="00D86AB5" w:rsidRPr="00F76080">
        <w:rPr>
          <w:rFonts w:eastAsiaTheme="minorHAnsi"/>
          <w:color w:val="000000" w:themeColor="text1"/>
          <w:szCs w:val="24"/>
        </w:rPr>
        <w:t>her</w:t>
      </w:r>
      <w:r w:rsidR="00ED5284" w:rsidRPr="00F76080">
        <w:rPr>
          <w:rFonts w:eastAsiaTheme="minorHAnsi"/>
          <w:color w:val="000000" w:themeColor="text1"/>
          <w:szCs w:val="24"/>
        </w:rPr>
        <w:t xml:space="preserve"> VA conditions and ratings as per the rating chart below.</w:t>
      </w:r>
      <w:r w:rsidR="00ED5284" w:rsidRPr="001F29F9">
        <w:rPr>
          <w:rFonts w:eastAsiaTheme="minorHAnsi"/>
          <w:color w:val="000000" w:themeColor="text1"/>
          <w:szCs w:val="24"/>
        </w:rPr>
        <w:t xml:space="preserve">  </w:t>
      </w:r>
    </w:p>
    <w:p w:rsidR="004174F0" w:rsidRPr="001F29F9" w:rsidRDefault="004174F0" w:rsidP="00BF0E94">
      <w:pPr>
        <w:pBdr>
          <w:bottom w:val="single" w:sz="12" w:space="1" w:color="auto"/>
        </w:pBdr>
        <w:tabs>
          <w:tab w:val="left" w:pos="288"/>
          <w:tab w:val="left" w:pos="4752"/>
        </w:tabs>
        <w:jc w:val="both"/>
        <w:rPr>
          <w:color w:val="000000" w:themeColor="text1"/>
        </w:rPr>
      </w:pPr>
    </w:p>
    <w:p w:rsidR="0000602D" w:rsidRDefault="0000602D" w:rsidP="0000602D">
      <w:pPr>
        <w:jc w:val="both"/>
        <w:rPr>
          <w:color w:val="auto"/>
          <w:u w:val="single"/>
        </w:rPr>
      </w:pPr>
    </w:p>
    <w:p w:rsidR="0000602D" w:rsidRDefault="0000602D" w:rsidP="0000602D">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F70F77">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those condition</w:t>
      </w:r>
      <w:r>
        <w:rPr>
          <w:color w:val="auto"/>
        </w:rPr>
        <w:t>(</w:t>
      </w:r>
      <w:r w:rsidRPr="00C566C9">
        <w:rPr>
          <w:color w:val="auto"/>
        </w:rPr>
        <w:t>s</w:t>
      </w:r>
      <w:r>
        <w:rPr>
          <w:color w:val="auto"/>
        </w:rPr>
        <w:t>)</w:t>
      </w:r>
      <w:r w:rsidRPr="00C566C9">
        <w:rPr>
          <w:color w:val="auto"/>
        </w:rPr>
        <w:t xml:space="preserve"> “identified but not determined to be unfitting by the PEB</w:t>
      </w:r>
      <w:r w:rsidR="00FE06BD">
        <w:rPr>
          <w:color w:val="auto"/>
        </w:rPr>
        <w:t>.</w:t>
      </w:r>
      <w:r w:rsidRPr="00C566C9">
        <w:rPr>
          <w:color w:val="auto"/>
        </w:rPr>
        <w:t>”</w:t>
      </w:r>
      <w:r>
        <w:rPr>
          <w:color w:val="auto"/>
        </w:rPr>
        <w:t xml:space="preserve">  </w:t>
      </w:r>
      <w:r w:rsidRPr="009239C0">
        <w:rPr>
          <w:color w:val="auto"/>
        </w:rPr>
        <w:t xml:space="preserve">The </w:t>
      </w:r>
      <w:r w:rsidRPr="00D9511B">
        <w:rPr>
          <w:color w:val="auto"/>
        </w:rPr>
        <w:t xml:space="preserve">ratings for unfitting conditions will be reviewed in all cases.  The remaining conditions rated by the </w:t>
      </w:r>
      <w:r w:rsidR="00FE06BD">
        <w:rPr>
          <w:color w:val="auto"/>
        </w:rPr>
        <w:t>Department of Veterans’ Affairs (D</w:t>
      </w:r>
      <w:r w:rsidRPr="00D9511B">
        <w:rPr>
          <w:color w:val="auto"/>
        </w:rPr>
        <w:t>VA</w:t>
      </w:r>
      <w:r w:rsidR="00FE06BD">
        <w:rPr>
          <w:color w:val="auto"/>
        </w:rPr>
        <w:t>)</w:t>
      </w:r>
      <w:r w:rsidRPr="00D9511B">
        <w:rPr>
          <w:color w:val="auto"/>
        </w:rPr>
        <w:t xml:space="preserve"> at separation and listed on the DA </w:t>
      </w:r>
      <w:r w:rsidR="00F70F77" w:rsidRPr="00D9511B">
        <w:rPr>
          <w:color w:val="auto"/>
        </w:rPr>
        <w:t>Form 294</w:t>
      </w:r>
      <w:r w:rsidRPr="00D9511B">
        <w:rPr>
          <w:color w:val="auto"/>
        </w:rPr>
        <w:t xml:space="preserve"> are not within the Board’s purview.</w:t>
      </w:r>
      <w:r w:rsidRPr="002A3A66">
        <w:rPr>
          <w:color w:val="auto"/>
        </w:rPr>
        <w:t xml:space="preserve">  </w:t>
      </w:r>
      <w:r w:rsidRPr="00C566C9">
        <w:rPr>
          <w:color w:val="auto"/>
        </w:rPr>
        <w:t xml:space="preserve">Any </w:t>
      </w:r>
      <w:r w:rsidRPr="00D9511B">
        <w:rPr>
          <w:color w:val="auto"/>
        </w:rPr>
        <w:t>conditions or contention not requested in this application, or otherwise outside the Board’s defined scope of review, remain eligible for future consideration by the Air Force Board for the Correction of Military Records</w:t>
      </w:r>
      <w:r w:rsidR="009C7A7A">
        <w:rPr>
          <w:color w:val="auto"/>
        </w:rPr>
        <w:t>.</w:t>
      </w:r>
      <w:r>
        <w:rPr>
          <w:color w:val="auto"/>
        </w:rPr>
        <w:t xml:space="preserve"> </w:t>
      </w:r>
    </w:p>
    <w:p w:rsidR="0000602D" w:rsidRPr="001F29F9" w:rsidRDefault="0000602D" w:rsidP="0000602D">
      <w:pPr>
        <w:pBdr>
          <w:bottom w:val="single" w:sz="12" w:space="1" w:color="auto"/>
        </w:pBdr>
        <w:tabs>
          <w:tab w:val="left" w:pos="288"/>
          <w:tab w:val="left" w:pos="4752"/>
        </w:tabs>
        <w:jc w:val="both"/>
        <w:rPr>
          <w:color w:val="000000" w:themeColor="text1"/>
        </w:rPr>
      </w:pPr>
    </w:p>
    <w:p w:rsidR="0000602D" w:rsidRDefault="0000602D" w:rsidP="0000602D">
      <w:pPr>
        <w:jc w:val="both"/>
        <w:rPr>
          <w:color w:val="auto"/>
          <w:u w:val="single"/>
        </w:rPr>
      </w:pPr>
    </w:p>
    <w:p w:rsidR="001537D8" w:rsidRPr="001F29F9" w:rsidRDefault="007F0AB7" w:rsidP="00BF0E94">
      <w:pPr>
        <w:jc w:val="left"/>
        <w:rPr>
          <w:color w:val="000000" w:themeColor="text1"/>
        </w:rPr>
      </w:pPr>
      <w:r w:rsidRPr="001F29F9">
        <w:rPr>
          <w:color w:val="000000" w:themeColor="text1"/>
          <w:u w:val="single"/>
        </w:rPr>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D9511B">
      <w:pPr>
        <w:jc w:val="both"/>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178"/>
        <w:gridCol w:w="1080"/>
        <w:gridCol w:w="900"/>
        <w:gridCol w:w="2322"/>
        <w:gridCol w:w="1080"/>
        <w:gridCol w:w="828"/>
        <w:gridCol w:w="990"/>
      </w:tblGrid>
      <w:tr w:rsidR="002B4E22" w:rsidRPr="001F29F9" w:rsidTr="008051EB">
        <w:trPr>
          <w:trHeight w:val="233"/>
          <w:jc w:val="center"/>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AE5A5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AE5A56">
              <w:rPr>
                <w:rFonts w:ascii="Calibri" w:hAnsi="Calibri" w:cs="Calibri"/>
                <w:b/>
                <w:color w:val="000000" w:themeColor="text1"/>
                <w:sz w:val="18"/>
                <w:szCs w:val="18"/>
              </w:rPr>
              <w:t>80324</w:t>
            </w:r>
          </w:p>
        </w:tc>
        <w:tc>
          <w:tcPr>
            <w:tcW w:w="5220" w:type="dxa"/>
            <w:gridSpan w:val="4"/>
            <w:tcBorders>
              <w:left w:val="thinThickThinSmallGap" w:sz="24" w:space="0" w:color="auto"/>
            </w:tcBorders>
            <w:shd w:val="clear" w:color="auto" w:fill="D9D9D9" w:themeFill="background1" w:themeFillShade="D9"/>
            <w:vAlign w:val="center"/>
          </w:tcPr>
          <w:p w:rsidR="002B4E22" w:rsidRPr="001F29F9" w:rsidRDefault="002B4E22" w:rsidP="00D9511B">
            <w:pPr>
              <w:contextualSpacing/>
              <w:rPr>
                <w:rFonts w:ascii="Calibri" w:hAnsi="Calibri" w:cs="Calibri"/>
                <w:b/>
                <w:color w:val="000000" w:themeColor="text1"/>
                <w:sz w:val="18"/>
                <w:szCs w:val="18"/>
              </w:rPr>
            </w:pPr>
            <w:r w:rsidRPr="004003A3">
              <w:rPr>
                <w:rFonts w:ascii="Calibri" w:hAnsi="Calibri" w:cs="Calibri"/>
                <w:b/>
                <w:color w:val="000000" w:themeColor="text1"/>
                <w:sz w:val="18"/>
                <w:szCs w:val="18"/>
              </w:rPr>
              <w:t>VA (</w:t>
            </w:r>
            <w:r w:rsidR="00D9511B">
              <w:rPr>
                <w:rFonts w:ascii="Calibri" w:hAnsi="Calibri" w:cs="Calibri"/>
                <w:b/>
                <w:color w:val="000000" w:themeColor="text1"/>
                <w:sz w:val="18"/>
                <w:szCs w:val="18"/>
              </w:rPr>
              <w:t>~</w:t>
            </w:r>
            <w:r w:rsidR="004003A3" w:rsidRPr="004003A3">
              <w:rPr>
                <w:rFonts w:ascii="Calibri" w:hAnsi="Calibri" w:cs="Calibri"/>
                <w:b/>
                <w:color w:val="000000" w:themeColor="text1"/>
                <w:sz w:val="18"/>
                <w:szCs w:val="18"/>
              </w:rPr>
              <w:t>10</w:t>
            </w:r>
            <w:r w:rsidR="0079154B" w:rsidRPr="004003A3">
              <w:rPr>
                <w:rFonts w:ascii="Calibri" w:hAnsi="Calibri" w:cs="Calibri"/>
                <w:b/>
                <w:color w:val="000000" w:themeColor="text1"/>
                <w:sz w:val="18"/>
                <w:szCs w:val="18"/>
              </w:rPr>
              <w:t xml:space="preserve"> </w:t>
            </w:r>
            <w:proofErr w:type="spellStart"/>
            <w:r w:rsidRPr="004003A3">
              <w:rPr>
                <w:rFonts w:ascii="Calibri" w:hAnsi="Calibri" w:cs="Calibri"/>
                <w:b/>
                <w:color w:val="000000" w:themeColor="text1"/>
                <w:sz w:val="18"/>
                <w:szCs w:val="18"/>
              </w:rPr>
              <w:t>Mo.After</w:t>
            </w:r>
            <w:proofErr w:type="spellEnd"/>
            <w:r w:rsidRPr="004003A3">
              <w:rPr>
                <w:rFonts w:ascii="Calibri" w:hAnsi="Calibri" w:cs="Calibri"/>
                <w:b/>
                <w:color w:val="000000" w:themeColor="text1"/>
                <w:sz w:val="18"/>
                <w:szCs w:val="18"/>
              </w:rPr>
              <w:t xml:space="preserve"> Separation</w:t>
            </w:r>
            <w:r w:rsidRPr="001F29F9">
              <w:rPr>
                <w:rFonts w:ascii="Calibri" w:hAnsi="Calibri" w:cs="Calibri"/>
                <w:b/>
                <w:color w:val="000000" w:themeColor="text1"/>
                <w:sz w:val="18"/>
                <w:szCs w:val="18"/>
              </w:rPr>
              <w:t xml:space="preserve">) – All Effective Date </w:t>
            </w:r>
            <w:r w:rsidR="002D08F3" w:rsidRPr="001F29F9">
              <w:rPr>
                <w:rFonts w:ascii="Calibri" w:hAnsi="Calibri" w:cs="Calibri"/>
                <w:b/>
                <w:color w:val="000000" w:themeColor="text1"/>
                <w:sz w:val="18"/>
                <w:szCs w:val="18"/>
              </w:rPr>
              <w:t>200</w:t>
            </w:r>
            <w:r w:rsidR="00681046">
              <w:rPr>
                <w:rFonts w:ascii="Calibri" w:hAnsi="Calibri" w:cs="Calibri"/>
                <w:b/>
                <w:color w:val="000000" w:themeColor="text1"/>
                <w:sz w:val="18"/>
                <w:szCs w:val="18"/>
              </w:rPr>
              <w:t>80508</w:t>
            </w:r>
          </w:p>
        </w:tc>
      </w:tr>
      <w:tr w:rsidR="002B4E22" w:rsidRPr="001F29F9" w:rsidTr="008051EB">
        <w:trPr>
          <w:trHeight w:val="278"/>
          <w:jc w:val="center"/>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F76080" w:rsidRDefault="002B4E22" w:rsidP="00BF0E94">
            <w:pPr>
              <w:contextualSpacing/>
              <w:rPr>
                <w:rFonts w:ascii="Calibri" w:hAnsi="Calibri" w:cs="Calibri"/>
                <w:b/>
                <w:color w:val="000000" w:themeColor="text1"/>
                <w:sz w:val="18"/>
                <w:szCs w:val="18"/>
              </w:rPr>
            </w:pPr>
            <w:r w:rsidRPr="00F76080">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F76080" w:rsidRDefault="002B4E22" w:rsidP="00BF0E94">
            <w:pPr>
              <w:contextualSpacing/>
              <w:rPr>
                <w:rFonts w:ascii="Calibri" w:hAnsi="Calibri" w:cs="Calibri"/>
                <w:b/>
                <w:color w:val="000000" w:themeColor="text1"/>
                <w:sz w:val="18"/>
                <w:szCs w:val="18"/>
              </w:rPr>
            </w:pPr>
            <w:r w:rsidRPr="00F76080">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F76080" w:rsidRDefault="002B4E22" w:rsidP="00BF0E94">
            <w:pPr>
              <w:contextualSpacing/>
              <w:rPr>
                <w:rFonts w:ascii="Calibri" w:hAnsi="Calibri" w:cs="Calibri"/>
                <w:b/>
                <w:color w:val="000000" w:themeColor="text1"/>
                <w:sz w:val="18"/>
                <w:szCs w:val="18"/>
              </w:rPr>
            </w:pPr>
            <w:r w:rsidRPr="00F76080">
              <w:rPr>
                <w:rFonts w:ascii="Calibri" w:hAnsi="Calibri" w:cs="Calibri"/>
                <w:b/>
                <w:color w:val="000000" w:themeColor="text1"/>
                <w:sz w:val="18"/>
                <w:szCs w:val="18"/>
              </w:rPr>
              <w:t>Rating</w:t>
            </w:r>
          </w:p>
        </w:tc>
        <w:tc>
          <w:tcPr>
            <w:tcW w:w="232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F76080" w:rsidRDefault="002B4E22" w:rsidP="00BF0E94">
            <w:pPr>
              <w:contextualSpacing/>
              <w:rPr>
                <w:rFonts w:ascii="Calibri" w:hAnsi="Calibri" w:cs="Calibri"/>
                <w:b/>
                <w:color w:val="000000" w:themeColor="text1"/>
                <w:sz w:val="18"/>
                <w:szCs w:val="18"/>
              </w:rPr>
            </w:pPr>
            <w:r w:rsidRPr="00F76080">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F76080" w:rsidRDefault="002B4E22" w:rsidP="00BF0E94">
            <w:pPr>
              <w:contextualSpacing/>
              <w:rPr>
                <w:rFonts w:ascii="Calibri" w:hAnsi="Calibri" w:cs="Calibri"/>
                <w:b/>
                <w:color w:val="000000" w:themeColor="text1"/>
                <w:sz w:val="18"/>
                <w:szCs w:val="18"/>
              </w:rPr>
            </w:pPr>
            <w:r w:rsidRPr="00F76080">
              <w:rPr>
                <w:rFonts w:ascii="Calibri" w:hAnsi="Calibri" w:cs="Calibri"/>
                <w:b/>
                <w:color w:val="000000" w:themeColor="text1"/>
                <w:sz w:val="18"/>
                <w:szCs w:val="18"/>
              </w:rPr>
              <w:t>Code</w:t>
            </w:r>
          </w:p>
        </w:tc>
        <w:tc>
          <w:tcPr>
            <w:tcW w:w="828" w:type="dxa"/>
            <w:tcBorders>
              <w:bottom w:val="single" w:sz="4" w:space="0" w:color="000000" w:themeColor="text1"/>
            </w:tcBorders>
            <w:shd w:val="clear" w:color="auto" w:fill="D9D9D9" w:themeFill="background1" w:themeFillShade="D9"/>
            <w:vAlign w:val="center"/>
          </w:tcPr>
          <w:p w:rsidR="002B4E22" w:rsidRPr="00F76080" w:rsidRDefault="002B4E22" w:rsidP="00BF0E94">
            <w:pPr>
              <w:contextualSpacing/>
              <w:rPr>
                <w:rFonts w:ascii="Calibri" w:hAnsi="Calibri" w:cs="Calibri"/>
                <w:b/>
                <w:color w:val="000000" w:themeColor="text1"/>
                <w:sz w:val="18"/>
                <w:szCs w:val="18"/>
              </w:rPr>
            </w:pPr>
            <w:r w:rsidRPr="00F76080">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C03C21" w:rsidRPr="001F29F9" w:rsidTr="008051EB">
        <w:trPr>
          <w:trHeight w:val="287"/>
          <w:jc w:val="center"/>
        </w:trPr>
        <w:tc>
          <w:tcPr>
            <w:tcW w:w="2178" w:type="dxa"/>
            <w:tcBorders>
              <w:right w:val="single" w:sz="4" w:space="0" w:color="auto"/>
            </w:tcBorders>
            <w:shd w:val="clear" w:color="auto" w:fill="FFFFFF" w:themeFill="background1"/>
            <w:vAlign w:val="center"/>
          </w:tcPr>
          <w:p w:rsidR="00BC5860" w:rsidRPr="00F76080" w:rsidRDefault="000D52C5">
            <w:pPr>
              <w:spacing w:line="180" w:lineRule="exact"/>
              <w:contextualSpacing/>
              <w:jc w:val="left"/>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Osteoarthritis/C</w:t>
            </w:r>
            <w:r w:rsidR="00AE5A56" w:rsidRPr="00F76080">
              <w:rPr>
                <w:rFonts w:ascii="Calibri" w:hAnsi="Calibri" w:cs="Calibri"/>
                <w:color w:val="000000" w:themeColor="text1"/>
                <w:sz w:val="18"/>
                <w:szCs w:val="18"/>
              </w:rPr>
              <w:t>hronic R</w:t>
            </w:r>
            <w:r w:rsidRPr="00F76080">
              <w:rPr>
                <w:rFonts w:ascii="Calibri" w:hAnsi="Calibri" w:cs="Calibri"/>
                <w:color w:val="000000" w:themeColor="text1"/>
                <w:sz w:val="18"/>
                <w:szCs w:val="18"/>
              </w:rPr>
              <w:t>ight Knee P</w:t>
            </w:r>
            <w:r w:rsidR="00AE5A56" w:rsidRPr="00F76080">
              <w:rPr>
                <w:rFonts w:ascii="Calibri" w:hAnsi="Calibri" w:cs="Calibri"/>
                <w:color w:val="000000" w:themeColor="text1"/>
                <w:sz w:val="18"/>
                <w:szCs w:val="18"/>
              </w:rPr>
              <w:t>ain</w:t>
            </w:r>
          </w:p>
        </w:tc>
        <w:tc>
          <w:tcPr>
            <w:tcW w:w="1080" w:type="dxa"/>
            <w:tcBorders>
              <w:left w:val="single" w:sz="4" w:space="0" w:color="auto"/>
            </w:tcBorders>
            <w:shd w:val="clear" w:color="auto" w:fill="FFFFFF" w:themeFill="background1"/>
            <w:vAlign w:val="center"/>
          </w:tcPr>
          <w:p w:rsidR="00BC5860" w:rsidRPr="00F76080" w:rsidRDefault="00AE5A56">
            <w:pPr>
              <w:spacing w:line="180" w:lineRule="exact"/>
              <w:contextualSpacing/>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5003</w:t>
            </w:r>
          </w:p>
        </w:tc>
        <w:tc>
          <w:tcPr>
            <w:tcW w:w="900" w:type="dxa"/>
            <w:tcBorders>
              <w:right w:val="thinThickThinSmallGap" w:sz="24" w:space="0" w:color="auto"/>
            </w:tcBorders>
            <w:shd w:val="clear" w:color="auto" w:fill="FFFFFF" w:themeFill="background1"/>
            <w:vAlign w:val="center"/>
          </w:tcPr>
          <w:p w:rsidR="00BC5860" w:rsidRPr="00F76080" w:rsidRDefault="00AE5A56">
            <w:pPr>
              <w:spacing w:line="180" w:lineRule="exact"/>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10%</w:t>
            </w:r>
          </w:p>
        </w:tc>
        <w:tc>
          <w:tcPr>
            <w:tcW w:w="2322" w:type="dxa"/>
            <w:tcBorders>
              <w:left w:val="thinThickThinSmallGap" w:sz="24" w:space="0" w:color="auto"/>
            </w:tcBorders>
            <w:shd w:val="clear" w:color="auto" w:fill="FFFFFF" w:themeFill="background1"/>
            <w:vAlign w:val="center"/>
          </w:tcPr>
          <w:p w:rsidR="00BC5860" w:rsidRPr="00F76080" w:rsidRDefault="00681046" w:rsidP="00681046">
            <w:pPr>
              <w:spacing w:line="180" w:lineRule="exact"/>
              <w:contextualSpacing/>
              <w:jc w:val="left"/>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R</w:t>
            </w:r>
            <w:r w:rsidR="000D52C5" w:rsidRPr="00F76080">
              <w:rPr>
                <w:rFonts w:ascii="Calibri" w:hAnsi="Calibri" w:cs="Calibri"/>
                <w:color w:val="000000" w:themeColor="text1"/>
                <w:sz w:val="18"/>
                <w:szCs w:val="18"/>
              </w:rPr>
              <w:t>ight</w:t>
            </w:r>
            <w:r w:rsidRPr="00F76080">
              <w:rPr>
                <w:rFonts w:ascii="Calibri" w:hAnsi="Calibri" w:cs="Calibri"/>
                <w:color w:val="000000" w:themeColor="text1"/>
                <w:sz w:val="18"/>
                <w:szCs w:val="18"/>
              </w:rPr>
              <w:t xml:space="preserve"> </w:t>
            </w:r>
            <w:r w:rsidR="000D52C5" w:rsidRPr="00F76080">
              <w:rPr>
                <w:rFonts w:ascii="Calibri" w:hAnsi="Calibri" w:cs="Calibri"/>
                <w:color w:val="000000" w:themeColor="text1"/>
                <w:sz w:val="18"/>
                <w:szCs w:val="18"/>
              </w:rPr>
              <w:t xml:space="preserve">Knee Osteoarthritis and </w:t>
            </w:r>
            <w:proofErr w:type="spellStart"/>
            <w:r w:rsidR="000D52C5" w:rsidRPr="00F76080">
              <w:rPr>
                <w:rFonts w:ascii="Calibri" w:hAnsi="Calibri" w:cs="Calibri"/>
                <w:color w:val="000000" w:themeColor="text1"/>
                <w:sz w:val="18"/>
                <w:szCs w:val="18"/>
              </w:rPr>
              <w:t>Osteochondral</w:t>
            </w:r>
            <w:proofErr w:type="spellEnd"/>
            <w:r w:rsidR="000D52C5" w:rsidRPr="00F76080">
              <w:rPr>
                <w:rFonts w:ascii="Calibri" w:hAnsi="Calibri" w:cs="Calibri"/>
                <w:color w:val="000000" w:themeColor="text1"/>
                <w:sz w:val="18"/>
                <w:szCs w:val="18"/>
              </w:rPr>
              <w:t xml:space="preserve"> Defect</w:t>
            </w:r>
          </w:p>
        </w:tc>
        <w:tc>
          <w:tcPr>
            <w:tcW w:w="1080" w:type="dxa"/>
            <w:shd w:val="clear" w:color="auto" w:fill="FFFFFF" w:themeFill="background1"/>
            <w:vAlign w:val="center"/>
          </w:tcPr>
          <w:p w:rsidR="00BC5860" w:rsidRPr="00F76080" w:rsidRDefault="00681046">
            <w:pPr>
              <w:spacing w:line="180" w:lineRule="exact"/>
              <w:contextualSpacing/>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5299-5260</w:t>
            </w:r>
          </w:p>
        </w:tc>
        <w:tc>
          <w:tcPr>
            <w:tcW w:w="828" w:type="dxa"/>
            <w:shd w:val="clear" w:color="auto" w:fill="FFFFFF" w:themeFill="background1"/>
            <w:vAlign w:val="center"/>
          </w:tcPr>
          <w:p w:rsidR="00BC5860" w:rsidRPr="00F76080" w:rsidRDefault="00681046">
            <w:pPr>
              <w:spacing w:line="180" w:lineRule="exact"/>
              <w:contextualSpacing/>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10%</w:t>
            </w:r>
          </w:p>
        </w:tc>
        <w:tc>
          <w:tcPr>
            <w:tcW w:w="990" w:type="dxa"/>
            <w:shd w:val="clear" w:color="auto" w:fill="FFFFFF" w:themeFill="background1"/>
            <w:vAlign w:val="center"/>
          </w:tcPr>
          <w:p w:rsidR="00BC5860" w:rsidRPr="001F29F9" w:rsidRDefault="00C03C21" w:rsidP="004003A3">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sidR="004003A3">
              <w:rPr>
                <w:rFonts w:ascii="Calibri" w:hAnsi="Calibri" w:cs="Calibri"/>
                <w:color w:val="000000" w:themeColor="text1"/>
                <w:sz w:val="18"/>
                <w:szCs w:val="18"/>
              </w:rPr>
              <w:t>90319</w:t>
            </w:r>
          </w:p>
        </w:tc>
      </w:tr>
      <w:tr w:rsidR="00D9511B" w:rsidRPr="001F29F9" w:rsidTr="007C6BF8">
        <w:trPr>
          <w:trHeight w:val="287"/>
          <w:jc w:val="center"/>
        </w:trPr>
        <w:tc>
          <w:tcPr>
            <w:tcW w:w="4158" w:type="dxa"/>
            <w:gridSpan w:val="3"/>
            <w:vMerge w:val="restart"/>
            <w:tcBorders>
              <w:right w:val="thinThickThinSmallGap" w:sz="24" w:space="0" w:color="auto"/>
            </w:tcBorders>
            <w:shd w:val="clear" w:color="auto" w:fill="FFFFFF" w:themeFill="background1"/>
            <w:vAlign w:val="center"/>
          </w:tcPr>
          <w:p w:rsidR="00D9511B" w:rsidRPr="00F76080" w:rsidRDefault="00D9511B" w:rsidP="007C6BF8">
            <w:pPr>
              <w:spacing w:line="180" w:lineRule="exact"/>
              <w:contextualSpacing/>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↓No Additional MEB/PEB Entries↓</w:t>
            </w:r>
          </w:p>
        </w:tc>
        <w:tc>
          <w:tcPr>
            <w:tcW w:w="2322" w:type="dxa"/>
            <w:tcBorders>
              <w:left w:val="thinThickThinSmallGap" w:sz="24" w:space="0" w:color="auto"/>
              <w:right w:val="single" w:sz="4" w:space="0" w:color="auto"/>
            </w:tcBorders>
            <w:shd w:val="clear" w:color="auto" w:fill="FFFFFF" w:themeFill="background1"/>
            <w:vAlign w:val="center"/>
          </w:tcPr>
          <w:p w:rsidR="00D9511B" w:rsidRPr="00F76080" w:rsidRDefault="00D9511B">
            <w:pPr>
              <w:spacing w:line="180" w:lineRule="exact"/>
              <w:contextualSpacing/>
              <w:jc w:val="left"/>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Depressive Disorder/Anxiety</w:t>
            </w:r>
          </w:p>
        </w:tc>
        <w:tc>
          <w:tcPr>
            <w:tcW w:w="1080" w:type="dxa"/>
            <w:tcBorders>
              <w:left w:val="single" w:sz="4" w:space="0" w:color="auto"/>
            </w:tcBorders>
            <w:shd w:val="clear" w:color="auto" w:fill="FFFFFF" w:themeFill="background1"/>
            <w:vAlign w:val="center"/>
          </w:tcPr>
          <w:p w:rsidR="00D9511B" w:rsidRPr="00F76080" w:rsidRDefault="00D9511B">
            <w:pPr>
              <w:spacing w:line="180" w:lineRule="exact"/>
              <w:contextualSpacing/>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9413-9434</w:t>
            </w:r>
          </w:p>
        </w:tc>
        <w:tc>
          <w:tcPr>
            <w:tcW w:w="828" w:type="dxa"/>
            <w:shd w:val="clear" w:color="auto" w:fill="FFFFFF" w:themeFill="background1"/>
            <w:vAlign w:val="center"/>
          </w:tcPr>
          <w:p w:rsidR="00D9511B" w:rsidRPr="00F76080" w:rsidRDefault="00D9511B">
            <w:pPr>
              <w:spacing w:line="180" w:lineRule="exact"/>
              <w:contextualSpacing/>
              <w:rPr>
                <w:rFonts w:ascii="Calibri" w:eastAsia="Times New Roman" w:hAnsi="Calibri" w:cs="Calibri"/>
                <w:color w:val="000000" w:themeColor="text1"/>
                <w:sz w:val="18"/>
                <w:szCs w:val="18"/>
              </w:rPr>
            </w:pPr>
            <w:r w:rsidRPr="00F76080">
              <w:rPr>
                <w:rFonts w:ascii="Calibri" w:hAnsi="Calibri" w:cs="Calibri"/>
                <w:color w:val="000000" w:themeColor="text1"/>
                <w:sz w:val="18"/>
                <w:szCs w:val="18"/>
              </w:rPr>
              <w:t>30%</w:t>
            </w:r>
          </w:p>
        </w:tc>
        <w:tc>
          <w:tcPr>
            <w:tcW w:w="990" w:type="dxa"/>
            <w:shd w:val="clear" w:color="auto" w:fill="FFFFFF" w:themeFill="background1"/>
            <w:vAlign w:val="center"/>
          </w:tcPr>
          <w:p w:rsidR="00D9511B" w:rsidRPr="001F29F9" w:rsidRDefault="00D9511B" w:rsidP="004003A3">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90224</w:t>
            </w:r>
          </w:p>
        </w:tc>
      </w:tr>
      <w:tr w:rsidR="00D9511B" w:rsidRPr="001F29F9" w:rsidTr="007C6BF8">
        <w:trPr>
          <w:trHeight w:val="287"/>
          <w:jc w:val="center"/>
        </w:trPr>
        <w:tc>
          <w:tcPr>
            <w:tcW w:w="4158" w:type="dxa"/>
            <w:gridSpan w:val="3"/>
            <w:vMerge/>
            <w:tcBorders>
              <w:right w:val="thinThickThinSmallGap" w:sz="24" w:space="0" w:color="auto"/>
            </w:tcBorders>
            <w:shd w:val="clear" w:color="auto" w:fill="FFFFFF" w:themeFill="background1"/>
            <w:vAlign w:val="center"/>
          </w:tcPr>
          <w:p w:rsidR="00D9511B" w:rsidRPr="00F76080" w:rsidRDefault="00D9511B" w:rsidP="007C6BF8">
            <w:pPr>
              <w:spacing w:line="180" w:lineRule="exact"/>
              <w:contextualSpacing/>
              <w:rPr>
                <w:rFonts w:ascii="Calibri" w:eastAsia="Times New Roman" w:hAnsi="Calibri" w:cs="Calibri"/>
                <w:color w:val="000000" w:themeColor="text1"/>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D9511B" w:rsidRPr="00F76080" w:rsidRDefault="00D9511B">
            <w:pPr>
              <w:spacing w:line="180" w:lineRule="exact"/>
              <w:contextualSpacing/>
              <w:jc w:val="left"/>
              <w:rPr>
                <w:rFonts w:ascii="Calibri" w:eastAsia="Times New Roman" w:hAnsi="Calibri" w:cs="Calibri"/>
                <w:color w:val="000000" w:themeColor="text1"/>
                <w:sz w:val="18"/>
                <w:szCs w:val="18"/>
              </w:rPr>
            </w:pPr>
            <w:r w:rsidRPr="00F76080">
              <w:rPr>
                <w:rFonts w:ascii="Calibri" w:eastAsia="Times New Roman" w:hAnsi="Calibri" w:cs="Calibri"/>
                <w:color w:val="000000" w:themeColor="text1"/>
                <w:sz w:val="18"/>
                <w:szCs w:val="18"/>
              </w:rPr>
              <w:t>Bilateral Hallux Valgus w/Metatarsalgia</w:t>
            </w:r>
          </w:p>
        </w:tc>
        <w:tc>
          <w:tcPr>
            <w:tcW w:w="1080" w:type="dxa"/>
            <w:tcBorders>
              <w:left w:val="single" w:sz="4" w:space="0" w:color="auto"/>
            </w:tcBorders>
            <w:shd w:val="clear" w:color="auto" w:fill="FFFFFF" w:themeFill="background1"/>
            <w:vAlign w:val="center"/>
          </w:tcPr>
          <w:p w:rsidR="00D9511B" w:rsidRPr="00F76080" w:rsidRDefault="00D9511B">
            <w:pPr>
              <w:spacing w:line="180" w:lineRule="exact"/>
              <w:contextualSpacing/>
              <w:rPr>
                <w:rFonts w:ascii="Calibri" w:eastAsia="Times New Roman" w:hAnsi="Calibri" w:cs="Calibri"/>
                <w:color w:val="000000" w:themeColor="text1"/>
                <w:sz w:val="18"/>
                <w:szCs w:val="18"/>
              </w:rPr>
            </w:pPr>
            <w:r w:rsidRPr="00F76080">
              <w:rPr>
                <w:rFonts w:ascii="Calibri" w:eastAsia="Times New Roman" w:hAnsi="Calibri" w:cs="Calibri"/>
                <w:color w:val="000000" w:themeColor="text1"/>
                <w:sz w:val="18"/>
                <w:szCs w:val="18"/>
              </w:rPr>
              <w:t>5280-5003</w:t>
            </w:r>
          </w:p>
        </w:tc>
        <w:tc>
          <w:tcPr>
            <w:tcW w:w="828" w:type="dxa"/>
            <w:shd w:val="clear" w:color="auto" w:fill="FFFFFF" w:themeFill="background1"/>
            <w:vAlign w:val="center"/>
          </w:tcPr>
          <w:p w:rsidR="00D9511B" w:rsidRPr="00F76080" w:rsidRDefault="00D9511B">
            <w:pPr>
              <w:spacing w:line="180" w:lineRule="exact"/>
              <w:contextualSpacing/>
              <w:rPr>
                <w:rFonts w:ascii="Calibri" w:eastAsia="Times New Roman" w:hAnsi="Calibri" w:cs="Calibri"/>
                <w:color w:val="000000" w:themeColor="text1"/>
                <w:sz w:val="18"/>
                <w:szCs w:val="18"/>
              </w:rPr>
            </w:pPr>
            <w:r w:rsidRPr="00F76080">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D9511B" w:rsidRPr="004003A3" w:rsidRDefault="00D9511B">
            <w:pPr>
              <w:spacing w:line="180" w:lineRule="exact"/>
              <w:contextualSpacing/>
              <w:rPr>
                <w:rFonts w:ascii="Calibri" w:eastAsia="Times New Roman" w:hAnsi="Calibri" w:cs="Calibri"/>
                <w:color w:val="000000" w:themeColor="text1"/>
                <w:sz w:val="18"/>
                <w:szCs w:val="18"/>
              </w:rPr>
            </w:pPr>
            <w:r w:rsidRPr="004003A3">
              <w:rPr>
                <w:rFonts w:ascii="Calibri" w:eastAsia="Times New Roman" w:hAnsi="Calibri" w:cs="Calibri"/>
                <w:color w:val="000000" w:themeColor="text1"/>
                <w:sz w:val="18"/>
                <w:szCs w:val="18"/>
              </w:rPr>
              <w:t>20090319</w:t>
            </w:r>
          </w:p>
        </w:tc>
      </w:tr>
      <w:tr w:rsidR="00D9511B" w:rsidRPr="001F29F9" w:rsidTr="007C6BF8">
        <w:trPr>
          <w:trHeight w:val="287"/>
          <w:jc w:val="center"/>
        </w:trPr>
        <w:tc>
          <w:tcPr>
            <w:tcW w:w="4158" w:type="dxa"/>
            <w:gridSpan w:val="3"/>
            <w:vMerge/>
            <w:tcBorders>
              <w:right w:val="thinThickThinSmallGap" w:sz="24" w:space="0" w:color="auto"/>
            </w:tcBorders>
            <w:shd w:val="clear" w:color="auto" w:fill="FFFFFF" w:themeFill="background1"/>
            <w:vAlign w:val="center"/>
          </w:tcPr>
          <w:p w:rsidR="00D9511B" w:rsidRPr="00F76080" w:rsidRDefault="00D9511B" w:rsidP="007C6BF8">
            <w:pPr>
              <w:spacing w:line="180" w:lineRule="exact"/>
              <w:contextualSpacing/>
              <w:rPr>
                <w:rFonts w:ascii="Calibri" w:eastAsia="Times New Roman" w:hAnsi="Calibri" w:cs="Calibri"/>
                <w:color w:val="000000" w:themeColor="text1"/>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D9511B" w:rsidRPr="00F76080" w:rsidRDefault="00D9511B">
            <w:pPr>
              <w:spacing w:line="180" w:lineRule="exact"/>
              <w:contextualSpacing/>
              <w:jc w:val="left"/>
              <w:rPr>
                <w:rFonts w:ascii="Calibri" w:eastAsia="Times New Roman" w:hAnsi="Calibri" w:cs="Calibri"/>
                <w:color w:val="000000" w:themeColor="text1"/>
                <w:sz w:val="18"/>
                <w:szCs w:val="18"/>
              </w:rPr>
            </w:pPr>
            <w:r w:rsidRPr="00F76080">
              <w:rPr>
                <w:rFonts w:ascii="Calibri" w:eastAsia="Times New Roman" w:hAnsi="Calibri" w:cs="Calibri"/>
                <w:color w:val="000000" w:themeColor="text1"/>
                <w:sz w:val="18"/>
                <w:szCs w:val="18"/>
              </w:rPr>
              <w:t>C Spine w/DDD</w:t>
            </w:r>
          </w:p>
        </w:tc>
        <w:tc>
          <w:tcPr>
            <w:tcW w:w="1080" w:type="dxa"/>
            <w:tcBorders>
              <w:left w:val="single" w:sz="4" w:space="0" w:color="auto"/>
            </w:tcBorders>
            <w:shd w:val="clear" w:color="auto" w:fill="FFFFFF" w:themeFill="background1"/>
            <w:vAlign w:val="center"/>
          </w:tcPr>
          <w:p w:rsidR="00D9511B" w:rsidRPr="00F76080" w:rsidRDefault="00D9511B">
            <w:pPr>
              <w:spacing w:line="180" w:lineRule="exact"/>
              <w:contextualSpacing/>
              <w:rPr>
                <w:rFonts w:ascii="Calibri" w:eastAsia="Times New Roman" w:hAnsi="Calibri" w:cs="Calibri"/>
                <w:color w:val="000000" w:themeColor="text1"/>
                <w:sz w:val="18"/>
                <w:szCs w:val="18"/>
              </w:rPr>
            </w:pPr>
            <w:r w:rsidRPr="00F76080">
              <w:rPr>
                <w:rFonts w:ascii="Calibri" w:eastAsia="Times New Roman" w:hAnsi="Calibri" w:cs="Calibri"/>
                <w:color w:val="000000" w:themeColor="text1"/>
                <w:sz w:val="18"/>
                <w:szCs w:val="18"/>
              </w:rPr>
              <w:t>5299-5243</w:t>
            </w:r>
          </w:p>
        </w:tc>
        <w:tc>
          <w:tcPr>
            <w:tcW w:w="828" w:type="dxa"/>
            <w:shd w:val="clear" w:color="auto" w:fill="FFFFFF" w:themeFill="background1"/>
            <w:vAlign w:val="center"/>
          </w:tcPr>
          <w:p w:rsidR="00D9511B" w:rsidRPr="00F76080" w:rsidRDefault="00D9511B">
            <w:pPr>
              <w:spacing w:line="180" w:lineRule="exact"/>
              <w:contextualSpacing/>
              <w:rPr>
                <w:rFonts w:ascii="Calibri" w:eastAsia="Times New Roman" w:hAnsi="Calibri" w:cs="Calibri"/>
                <w:color w:val="000000" w:themeColor="text1"/>
                <w:sz w:val="18"/>
                <w:szCs w:val="18"/>
              </w:rPr>
            </w:pPr>
            <w:r w:rsidRPr="00F76080">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D9511B" w:rsidRPr="004003A3" w:rsidRDefault="00D9511B">
            <w:pPr>
              <w:spacing w:line="180" w:lineRule="exact"/>
              <w:contextualSpacing/>
              <w:rPr>
                <w:rFonts w:ascii="Calibri" w:eastAsia="Times New Roman" w:hAnsi="Calibri" w:cs="Calibri"/>
                <w:color w:val="000000" w:themeColor="text1"/>
                <w:sz w:val="18"/>
                <w:szCs w:val="18"/>
              </w:rPr>
            </w:pPr>
            <w:r w:rsidRPr="004003A3">
              <w:rPr>
                <w:rFonts w:ascii="Calibri" w:eastAsia="Times New Roman" w:hAnsi="Calibri" w:cs="Calibri"/>
                <w:color w:val="000000" w:themeColor="text1"/>
                <w:sz w:val="18"/>
                <w:szCs w:val="18"/>
              </w:rPr>
              <w:t>20090319</w:t>
            </w:r>
          </w:p>
        </w:tc>
      </w:tr>
      <w:tr w:rsidR="00D9511B" w:rsidRPr="001F29F9" w:rsidTr="007C6BF8">
        <w:trPr>
          <w:trHeight w:val="530"/>
          <w:jc w:val="center"/>
        </w:trPr>
        <w:tc>
          <w:tcPr>
            <w:tcW w:w="4158" w:type="dxa"/>
            <w:gridSpan w:val="3"/>
            <w:vMerge/>
            <w:tcBorders>
              <w:right w:val="thinThickThinSmallGap" w:sz="24" w:space="0" w:color="auto"/>
            </w:tcBorders>
            <w:shd w:val="clear" w:color="auto" w:fill="FFFFFF" w:themeFill="background1"/>
            <w:vAlign w:val="center"/>
          </w:tcPr>
          <w:p w:rsidR="00D9511B" w:rsidRPr="001F29F9" w:rsidRDefault="00D9511B">
            <w:pPr>
              <w:spacing w:line="180" w:lineRule="exact"/>
              <w:contextualSpacing/>
              <w:rPr>
                <w:rFonts w:ascii="Calibri" w:eastAsia="Times New Roman" w:hAnsi="Calibri" w:cs="Calibri"/>
                <w:color w:val="000000" w:themeColor="text1"/>
                <w:sz w:val="18"/>
                <w:szCs w:val="18"/>
              </w:rPr>
            </w:pPr>
          </w:p>
        </w:tc>
        <w:tc>
          <w:tcPr>
            <w:tcW w:w="4230" w:type="dxa"/>
            <w:gridSpan w:val="3"/>
            <w:tcBorders>
              <w:left w:val="thinThickThinSmallGap" w:sz="24" w:space="0" w:color="auto"/>
            </w:tcBorders>
            <w:shd w:val="clear" w:color="auto" w:fill="FFFFFF" w:themeFill="background1"/>
            <w:vAlign w:val="center"/>
          </w:tcPr>
          <w:p w:rsidR="00D9511B" w:rsidRPr="004003A3" w:rsidRDefault="00D9511B" w:rsidP="007C6BF8">
            <w:pPr>
              <w:spacing w:line="180" w:lineRule="exact"/>
              <w:contextualSpacing/>
              <w:rPr>
                <w:rFonts w:ascii="Calibri" w:eastAsia="Times New Roman" w:hAnsi="Calibri" w:cs="Calibri"/>
                <w:color w:val="000000" w:themeColor="text1"/>
                <w:sz w:val="18"/>
                <w:szCs w:val="18"/>
                <w:highlight w:val="yellow"/>
              </w:rPr>
            </w:pPr>
            <w:r w:rsidRPr="001F29F9">
              <w:rPr>
                <w:rFonts w:ascii="Calibri" w:hAnsi="Calibri" w:cs="Calibri"/>
                <w:color w:val="000000" w:themeColor="text1"/>
                <w:sz w:val="18"/>
                <w:szCs w:val="18"/>
              </w:rPr>
              <w:t xml:space="preserve">0% x </w:t>
            </w:r>
            <w:r>
              <w:rPr>
                <w:rFonts w:ascii="Calibri" w:hAnsi="Calibri" w:cs="Calibri"/>
                <w:color w:val="000000" w:themeColor="text1"/>
                <w:sz w:val="18"/>
                <w:szCs w:val="18"/>
              </w:rPr>
              <w:t>5</w:t>
            </w:r>
            <w:r w:rsidR="00FE06BD">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x </w:t>
            </w:r>
            <w:r>
              <w:rPr>
                <w:rFonts w:ascii="Calibri" w:hAnsi="Calibri" w:cs="Calibri"/>
                <w:color w:val="000000" w:themeColor="text1"/>
                <w:sz w:val="18"/>
                <w:szCs w:val="18"/>
              </w:rPr>
              <w:t>25</w:t>
            </w:r>
          </w:p>
        </w:tc>
        <w:tc>
          <w:tcPr>
            <w:tcW w:w="990" w:type="dxa"/>
            <w:shd w:val="clear" w:color="auto" w:fill="FFFFFF" w:themeFill="background1"/>
            <w:vAlign w:val="center"/>
          </w:tcPr>
          <w:p w:rsidR="00D9511B" w:rsidRPr="004003A3" w:rsidRDefault="00D9511B" w:rsidP="007C6BF8">
            <w:pPr>
              <w:spacing w:line="180" w:lineRule="exact"/>
              <w:contextualSpacing/>
              <w:rPr>
                <w:rFonts w:ascii="Calibri" w:eastAsia="Times New Roman" w:hAnsi="Calibri" w:cs="Calibri"/>
                <w:color w:val="000000" w:themeColor="text1"/>
                <w:sz w:val="18"/>
                <w:szCs w:val="18"/>
                <w:highlight w:val="yellow"/>
              </w:rPr>
            </w:pPr>
            <w:r w:rsidRPr="001F29F9">
              <w:rPr>
                <w:rFonts w:ascii="Calibri" w:hAnsi="Calibri" w:cs="Calibri"/>
                <w:color w:val="000000" w:themeColor="text1"/>
                <w:sz w:val="18"/>
                <w:szCs w:val="18"/>
              </w:rPr>
              <w:t>200</w:t>
            </w:r>
            <w:r>
              <w:rPr>
                <w:rFonts w:ascii="Calibri" w:hAnsi="Calibri" w:cs="Calibri"/>
                <w:color w:val="000000" w:themeColor="text1"/>
                <w:sz w:val="18"/>
                <w:szCs w:val="18"/>
              </w:rPr>
              <w:t>90319</w:t>
            </w:r>
          </w:p>
        </w:tc>
      </w:tr>
      <w:tr w:rsidR="007A65A9" w:rsidRPr="001F29F9" w:rsidTr="008051EB">
        <w:trPr>
          <w:trHeight w:val="242"/>
          <w:jc w:val="center"/>
        </w:trPr>
        <w:tc>
          <w:tcPr>
            <w:tcW w:w="4158" w:type="dxa"/>
            <w:gridSpan w:val="3"/>
            <w:tcBorders>
              <w:right w:val="thinThickThinSmallGap" w:sz="24" w:space="0" w:color="auto"/>
            </w:tcBorders>
            <w:shd w:val="clear" w:color="auto" w:fill="D9D9D9" w:themeFill="background1" w:themeFillShade="D9"/>
            <w:vAlign w:val="center"/>
          </w:tcPr>
          <w:p w:rsidR="007A65A9" w:rsidRPr="001F29F9" w:rsidRDefault="007A65A9" w:rsidP="00AE5A5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458FD" w:rsidRPr="001F29F9">
              <w:rPr>
                <w:rFonts w:ascii="Calibri" w:hAnsi="Calibri" w:cs="Calibri"/>
                <w:b/>
                <w:color w:val="000000" w:themeColor="text1"/>
                <w:sz w:val="18"/>
                <w:szCs w:val="18"/>
              </w:rPr>
              <w:t xml:space="preserve"> </w:t>
            </w:r>
            <w:r w:rsidR="00AE5A56">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7A65A9" w:rsidRPr="001F29F9" w:rsidRDefault="007A65A9" w:rsidP="0068104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81046">
              <w:rPr>
                <w:rFonts w:ascii="Calibri" w:hAnsi="Calibri" w:cs="Calibri"/>
                <w:b/>
                <w:color w:val="000000" w:themeColor="text1"/>
                <w:sz w:val="18"/>
                <w:szCs w:val="18"/>
              </w:rPr>
              <w:t>5</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p>
        </w:tc>
      </w:tr>
    </w:tbl>
    <w:p w:rsidR="004C60A3" w:rsidRPr="009C7A7A" w:rsidRDefault="002C6E5B" w:rsidP="00281F00">
      <w:pPr>
        <w:jc w:val="both"/>
        <w:rPr>
          <w:rFonts w:asciiTheme="minorHAnsi" w:hAnsiTheme="minorHAnsi"/>
          <w:color w:val="000000" w:themeColor="text1"/>
          <w:szCs w:val="24"/>
        </w:rPr>
      </w:pPr>
      <w:r w:rsidRPr="00281F00">
        <w:rPr>
          <w:rFonts w:asciiTheme="minorHAnsi" w:hAnsiTheme="minorHAnsi"/>
          <w:color w:val="000000" w:themeColor="text1"/>
          <w:szCs w:val="24"/>
          <w:u w:val="single"/>
        </w:rPr>
        <w:lastRenderedPageBreak/>
        <w:t>ANALYSIS SUMMARY</w:t>
      </w:r>
      <w:r w:rsidRPr="00281F00">
        <w:rPr>
          <w:rFonts w:asciiTheme="minorHAnsi" w:hAnsiTheme="minorHAnsi"/>
          <w:color w:val="000000" w:themeColor="text1"/>
          <w:szCs w:val="24"/>
        </w:rPr>
        <w:t>:</w:t>
      </w:r>
      <w:r w:rsidR="0000602D" w:rsidRPr="00281F00">
        <w:rPr>
          <w:rFonts w:asciiTheme="minorHAnsi" w:hAnsiTheme="minorHAnsi"/>
          <w:color w:val="000000"/>
          <w:szCs w:val="24"/>
        </w:rPr>
        <w:t xml:space="preserve">  </w:t>
      </w:r>
      <w:r w:rsidR="0000602D" w:rsidRPr="00281F00">
        <w:rPr>
          <w:rFonts w:asciiTheme="minorHAnsi" w:hAnsiTheme="minorHAnsi"/>
          <w:color w:val="000000" w:themeColor="text1"/>
          <w:szCs w:val="24"/>
        </w:rPr>
        <w:t xml:space="preserve">The Board acknowledges the CI’s assertions that </w:t>
      </w:r>
      <w:r w:rsidR="00D9511B">
        <w:rPr>
          <w:rFonts w:asciiTheme="minorHAnsi" w:hAnsiTheme="minorHAnsi"/>
          <w:color w:val="000000" w:themeColor="text1"/>
          <w:szCs w:val="24"/>
        </w:rPr>
        <w:t>only one knee was evaluated</w:t>
      </w:r>
      <w:r w:rsidR="00EB0B93">
        <w:rPr>
          <w:rFonts w:asciiTheme="minorHAnsi" w:hAnsiTheme="minorHAnsi"/>
          <w:color w:val="000000" w:themeColor="text1"/>
          <w:szCs w:val="24"/>
        </w:rPr>
        <w:t xml:space="preserve"> through the PEB process</w:t>
      </w:r>
      <w:r w:rsidR="00D9511B">
        <w:rPr>
          <w:rFonts w:asciiTheme="minorHAnsi" w:hAnsiTheme="minorHAnsi"/>
          <w:color w:val="000000" w:themeColor="text1"/>
          <w:szCs w:val="24"/>
        </w:rPr>
        <w:t xml:space="preserve">. </w:t>
      </w:r>
      <w:r w:rsidR="0000602D" w:rsidRPr="00281F00">
        <w:rPr>
          <w:rFonts w:asciiTheme="minorHAnsi" w:hAnsiTheme="minorHAnsi"/>
          <w:color w:val="000000" w:themeColor="text1"/>
          <w:szCs w:val="24"/>
        </w:rPr>
        <w:t xml:space="preserve"> It is noted for the record that the Board has neither the jurisdiction nor authority to scrutinize or render opinions in reference to asserted improprieties in the disposition of a case. </w:t>
      </w:r>
      <w:r w:rsidR="00D9511B">
        <w:rPr>
          <w:rFonts w:asciiTheme="minorHAnsi" w:hAnsiTheme="minorHAnsi"/>
          <w:color w:val="000000" w:themeColor="text1"/>
          <w:szCs w:val="24"/>
        </w:rPr>
        <w:t xml:space="preserve"> </w:t>
      </w:r>
      <w:r w:rsidR="0000602D" w:rsidRPr="00281F00">
        <w:rPr>
          <w:rFonts w:asciiTheme="minorHAnsi" w:hAnsiTheme="minorHAnsi"/>
          <w:color w:val="000000" w:themeColor="text1"/>
          <w:szCs w:val="24"/>
        </w:rPr>
        <w:t xml:space="preserve">The Board’s role is confined to the review of medical records and all evidence at hand to assess the fairness of PEB rating determinations, compared to VASRD standards, based on severity at the time of separation. </w:t>
      </w:r>
      <w:r w:rsidR="00D9511B">
        <w:rPr>
          <w:rFonts w:asciiTheme="minorHAnsi" w:hAnsiTheme="minorHAnsi"/>
          <w:color w:val="000000" w:themeColor="text1"/>
          <w:szCs w:val="24"/>
        </w:rPr>
        <w:t xml:space="preserve"> </w:t>
      </w:r>
      <w:r w:rsidR="0000602D" w:rsidRPr="00281F00">
        <w:rPr>
          <w:rFonts w:asciiTheme="minorHAnsi" w:hAnsiTheme="minorHAnsi"/>
          <w:color w:val="000000" w:themeColor="text1"/>
          <w:szCs w:val="24"/>
        </w:rPr>
        <w:t>It must also judge the fairness of PEB fitness adjudications based on the fitness consequences of conditions as they existed at the time of separation.</w:t>
      </w:r>
      <w:r w:rsidR="0000602D" w:rsidRPr="00281F00">
        <w:rPr>
          <w:rFonts w:asciiTheme="minorHAnsi" w:hAnsiTheme="minorHAnsi"/>
          <w:color w:val="000000"/>
          <w:szCs w:val="24"/>
        </w:rPr>
        <w:t xml:space="preserve"> </w:t>
      </w:r>
      <w:r w:rsidR="00D9511B">
        <w:rPr>
          <w:rFonts w:asciiTheme="minorHAnsi" w:hAnsiTheme="minorHAnsi"/>
          <w:color w:val="000000"/>
          <w:szCs w:val="24"/>
        </w:rPr>
        <w:t xml:space="preserve"> </w:t>
      </w:r>
      <w:r w:rsidR="0000602D" w:rsidRPr="00281F00">
        <w:rPr>
          <w:rFonts w:asciiTheme="minorHAnsi" w:hAnsiTheme="minorHAnsi"/>
          <w:color w:val="000000"/>
          <w:szCs w:val="24"/>
        </w:rPr>
        <w:t>T</w:t>
      </w:r>
      <w:r w:rsidR="0000602D" w:rsidRPr="00281F00">
        <w:rPr>
          <w:rFonts w:asciiTheme="minorHAnsi" w:hAnsiTheme="minorHAnsi"/>
          <w:color w:val="000000" w:themeColor="text1"/>
          <w:szCs w:val="24"/>
        </w:rPr>
        <w:t>he Board also acknowledges the CI's contention suggesting that ratings should have been conferred for conditions not diagnosed while in the service (but later determine</w:t>
      </w:r>
      <w:r w:rsidR="00FE06BD">
        <w:rPr>
          <w:rFonts w:asciiTheme="minorHAnsi" w:hAnsiTheme="minorHAnsi"/>
          <w:color w:val="000000" w:themeColor="text1"/>
          <w:szCs w:val="24"/>
        </w:rPr>
        <w:t>d to be service-</w:t>
      </w:r>
      <w:r w:rsidR="0000602D" w:rsidRPr="00281F00">
        <w:rPr>
          <w:rFonts w:asciiTheme="minorHAnsi" w:hAnsiTheme="minorHAnsi"/>
          <w:color w:val="000000" w:themeColor="text1"/>
          <w:szCs w:val="24"/>
        </w:rPr>
        <w:t xml:space="preserve">connected by the </w:t>
      </w:r>
      <w:r w:rsidR="00FE06BD">
        <w:rPr>
          <w:rFonts w:asciiTheme="minorHAnsi" w:hAnsiTheme="minorHAnsi"/>
          <w:color w:val="000000" w:themeColor="text1"/>
          <w:szCs w:val="24"/>
        </w:rPr>
        <w:t>D</w:t>
      </w:r>
      <w:r w:rsidR="0000602D" w:rsidRPr="00281F00">
        <w:rPr>
          <w:rFonts w:asciiTheme="minorHAnsi" w:hAnsiTheme="minorHAnsi"/>
          <w:color w:val="000000" w:themeColor="text1"/>
          <w:szCs w:val="24"/>
        </w:rPr>
        <w:t xml:space="preserve">VA).  While the </w:t>
      </w:r>
      <w:r w:rsidR="00FE06BD">
        <w:rPr>
          <w:rFonts w:asciiTheme="minorHAnsi" w:hAnsiTheme="minorHAnsi"/>
          <w:color w:val="000000" w:themeColor="text1"/>
          <w:szCs w:val="24"/>
        </w:rPr>
        <w:t>Disability Evaluation System (</w:t>
      </w:r>
      <w:r w:rsidR="0000602D" w:rsidRPr="00281F00">
        <w:rPr>
          <w:rFonts w:asciiTheme="minorHAnsi" w:hAnsiTheme="minorHAnsi"/>
          <w:color w:val="000000" w:themeColor="text1"/>
          <w:szCs w:val="24"/>
        </w:rPr>
        <w:t>DES</w:t>
      </w:r>
      <w:r w:rsidR="00FE06BD">
        <w:rPr>
          <w:rFonts w:asciiTheme="minorHAnsi" w:hAnsiTheme="minorHAnsi"/>
          <w:color w:val="000000" w:themeColor="text1"/>
          <w:szCs w:val="24"/>
        </w:rPr>
        <w:t>)</w:t>
      </w:r>
      <w:r w:rsidR="0000602D" w:rsidRPr="00281F00">
        <w:rPr>
          <w:rFonts w:asciiTheme="minorHAnsi" w:hAnsiTheme="minorHAnsi"/>
          <w:color w:val="000000" w:themeColor="text1"/>
          <w:szCs w:val="24"/>
        </w:rPr>
        <w:t xml:space="preserve"> considers all of the service member's medical conditions, compensation can only be offered for those medical conditions that cut short a service member’s career, and then only to the degree of severity present at the time of final disposition. </w:t>
      </w:r>
      <w:r w:rsidR="00987BAE">
        <w:rPr>
          <w:rFonts w:asciiTheme="minorHAnsi" w:hAnsiTheme="minorHAnsi"/>
          <w:color w:val="000000" w:themeColor="text1"/>
          <w:szCs w:val="24"/>
        </w:rPr>
        <w:t xml:space="preserve"> </w:t>
      </w:r>
      <w:r w:rsidR="0000602D" w:rsidRPr="00281F00">
        <w:rPr>
          <w:rFonts w:asciiTheme="minorHAnsi" w:hAnsiTheme="minorHAnsi"/>
          <w:color w:val="000000" w:themeColor="text1"/>
          <w:szCs w:val="24"/>
        </w:rPr>
        <w:t>The DVA, however, is empo</w:t>
      </w:r>
      <w:r w:rsidR="00FE06BD">
        <w:rPr>
          <w:rFonts w:asciiTheme="minorHAnsi" w:hAnsiTheme="minorHAnsi"/>
          <w:color w:val="000000" w:themeColor="text1"/>
          <w:szCs w:val="24"/>
        </w:rPr>
        <w:t>wered to compensate all service-</w:t>
      </w:r>
      <w:r w:rsidR="0000602D" w:rsidRPr="00281F00">
        <w:rPr>
          <w:rFonts w:asciiTheme="minorHAnsi" w:hAnsiTheme="minorHAnsi"/>
          <w:color w:val="000000" w:themeColor="text1"/>
          <w:szCs w:val="24"/>
        </w:rPr>
        <w:t>connected conditions and to periodically re-evaluate said conditions for the purpose</w:t>
      </w:r>
      <w:r w:rsidR="009C7A7A">
        <w:rPr>
          <w:rFonts w:asciiTheme="minorHAnsi" w:hAnsiTheme="minorHAnsi"/>
          <w:color w:val="000000" w:themeColor="text1"/>
          <w:szCs w:val="24"/>
        </w:rPr>
        <w:t xml:space="preserve"> </w:t>
      </w:r>
      <w:r w:rsidR="009C7A7A" w:rsidRPr="009C7A7A">
        <w:rPr>
          <w:rFonts w:asciiTheme="minorHAnsi" w:hAnsiTheme="minorHAnsi"/>
          <w:color w:val="000000" w:themeColor="text1"/>
          <w:szCs w:val="24"/>
        </w:rPr>
        <w:t>of adjusting the veteran’s disability rating should his degree of impairment vary over time</w:t>
      </w:r>
      <w:r w:rsidR="0000602D" w:rsidRPr="00281F00">
        <w:rPr>
          <w:rFonts w:asciiTheme="minorHAnsi" w:hAnsiTheme="minorHAnsi"/>
          <w:color w:val="000000" w:themeColor="text1"/>
          <w:szCs w:val="24"/>
        </w:rPr>
        <w:t>.</w:t>
      </w:r>
      <w:r w:rsidR="00987BAE">
        <w:rPr>
          <w:rFonts w:asciiTheme="minorHAnsi" w:hAnsiTheme="minorHAnsi"/>
          <w:color w:val="000000" w:themeColor="text1"/>
          <w:szCs w:val="24"/>
        </w:rPr>
        <w:t xml:space="preserve">  The Board further note</w:t>
      </w:r>
      <w:r w:rsidR="00F70F77">
        <w:rPr>
          <w:rFonts w:asciiTheme="minorHAnsi" w:hAnsiTheme="minorHAnsi"/>
          <w:color w:val="000000" w:themeColor="text1"/>
          <w:szCs w:val="24"/>
        </w:rPr>
        <w:t>s</w:t>
      </w:r>
      <w:r w:rsidR="00987BAE">
        <w:rPr>
          <w:rFonts w:asciiTheme="minorHAnsi" w:hAnsiTheme="minorHAnsi"/>
          <w:color w:val="000000" w:themeColor="text1"/>
          <w:szCs w:val="24"/>
        </w:rPr>
        <w:t xml:space="preserve"> the </w:t>
      </w:r>
      <w:r w:rsidR="00FE06BD">
        <w:rPr>
          <w:rFonts w:asciiTheme="minorHAnsi" w:hAnsiTheme="minorHAnsi"/>
          <w:color w:val="000000" w:themeColor="text1"/>
          <w:szCs w:val="24"/>
        </w:rPr>
        <w:t>D</w:t>
      </w:r>
      <w:r w:rsidR="00987BAE">
        <w:rPr>
          <w:rFonts w:asciiTheme="minorHAnsi" w:hAnsiTheme="minorHAnsi"/>
          <w:color w:val="000000" w:themeColor="text1"/>
          <w:szCs w:val="24"/>
        </w:rPr>
        <w:t>V</w:t>
      </w:r>
      <w:r w:rsidR="00F70F77">
        <w:rPr>
          <w:rFonts w:asciiTheme="minorHAnsi" w:hAnsiTheme="minorHAnsi"/>
          <w:color w:val="000000" w:themeColor="text1"/>
          <w:szCs w:val="24"/>
        </w:rPr>
        <w:t>A rated only the right knee.</w:t>
      </w:r>
    </w:p>
    <w:p w:rsidR="002F6AD8" w:rsidRPr="001F29F9" w:rsidRDefault="002F6AD8" w:rsidP="00BF0E94">
      <w:pPr>
        <w:jc w:val="left"/>
        <w:rPr>
          <w:color w:val="000000" w:themeColor="text1"/>
          <w:szCs w:val="24"/>
          <w:u w:val="single"/>
        </w:rPr>
      </w:pPr>
    </w:p>
    <w:p w:rsidR="003F2EEE" w:rsidRPr="008850FB" w:rsidRDefault="003F2EEE" w:rsidP="005003AD">
      <w:pPr>
        <w:jc w:val="both"/>
        <w:rPr>
          <w:color w:val="000000" w:themeColor="text1"/>
          <w:szCs w:val="24"/>
        </w:rPr>
      </w:pPr>
      <w:proofErr w:type="gramStart"/>
      <w:r w:rsidRPr="008850FB">
        <w:rPr>
          <w:color w:val="000000" w:themeColor="text1"/>
          <w:szCs w:val="24"/>
          <w:u w:val="single"/>
        </w:rPr>
        <w:t xml:space="preserve">Right </w:t>
      </w:r>
      <w:r w:rsidR="0080588E" w:rsidRPr="008850FB">
        <w:rPr>
          <w:color w:val="000000" w:themeColor="text1"/>
          <w:szCs w:val="24"/>
          <w:u w:val="single"/>
        </w:rPr>
        <w:t xml:space="preserve">Knee </w:t>
      </w:r>
      <w:r w:rsidRPr="008850FB">
        <w:rPr>
          <w:color w:val="000000" w:themeColor="text1"/>
          <w:szCs w:val="24"/>
          <w:u w:val="single"/>
        </w:rPr>
        <w:t>Condition</w:t>
      </w:r>
      <w:r w:rsidRPr="008850FB">
        <w:rPr>
          <w:color w:val="000000" w:themeColor="text1"/>
          <w:szCs w:val="24"/>
        </w:rPr>
        <w:t>.</w:t>
      </w:r>
      <w:proofErr w:type="gramEnd"/>
      <w:r w:rsidRPr="008850FB">
        <w:rPr>
          <w:color w:val="000000" w:themeColor="text1"/>
          <w:szCs w:val="24"/>
        </w:rPr>
        <w:t xml:space="preserve">  </w:t>
      </w:r>
      <w:r w:rsidR="0000602D">
        <w:rPr>
          <w:color w:val="000000" w:themeColor="text1"/>
          <w:szCs w:val="24"/>
        </w:rPr>
        <w:t xml:space="preserve">In June 2006 </w:t>
      </w:r>
      <w:r w:rsidR="00F76080">
        <w:rPr>
          <w:color w:val="000000" w:themeColor="text1"/>
          <w:szCs w:val="24"/>
        </w:rPr>
        <w:t xml:space="preserve">the CI </w:t>
      </w:r>
      <w:r w:rsidR="0000602D">
        <w:rPr>
          <w:color w:val="000000" w:themeColor="text1"/>
          <w:szCs w:val="24"/>
        </w:rPr>
        <w:t xml:space="preserve">injured </w:t>
      </w:r>
      <w:r w:rsidR="007C6BF8">
        <w:rPr>
          <w:color w:val="000000" w:themeColor="text1"/>
          <w:szCs w:val="24"/>
        </w:rPr>
        <w:t xml:space="preserve">her right knee </w:t>
      </w:r>
      <w:r w:rsidR="0000602D">
        <w:rPr>
          <w:color w:val="000000" w:themeColor="text1"/>
          <w:szCs w:val="24"/>
        </w:rPr>
        <w:t>using a leg press machine</w:t>
      </w:r>
      <w:r w:rsidR="004D7F08">
        <w:rPr>
          <w:color w:val="000000" w:themeColor="text1"/>
          <w:szCs w:val="24"/>
        </w:rPr>
        <w:t xml:space="preserve"> </w:t>
      </w:r>
      <w:r w:rsidR="00F76080">
        <w:rPr>
          <w:color w:val="000000" w:themeColor="text1"/>
          <w:szCs w:val="24"/>
        </w:rPr>
        <w:t xml:space="preserve">and </w:t>
      </w:r>
      <w:r w:rsidR="004D7F08">
        <w:rPr>
          <w:color w:val="000000" w:themeColor="text1"/>
          <w:szCs w:val="24"/>
        </w:rPr>
        <w:t xml:space="preserve">was evaluated with </w:t>
      </w:r>
      <w:r w:rsidR="00F76080">
        <w:rPr>
          <w:color w:val="000000" w:themeColor="text1"/>
          <w:szCs w:val="24"/>
        </w:rPr>
        <w:t xml:space="preserve">a </w:t>
      </w:r>
      <w:r w:rsidR="004D7F08">
        <w:rPr>
          <w:color w:val="000000" w:themeColor="text1"/>
          <w:szCs w:val="24"/>
        </w:rPr>
        <w:t>CT</w:t>
      </w:r>
      <w:r w:rsidR="00F76080">
        <w:rPr>
          <w:color w:val="000000" w:themeColor="text1"/>
          <w:szCs w:val="24"/>
        </w:rPr>
        <w:t xml:space="preserve"> radiograph</w:t>
      </w:r>
      <w:r w:rsidR="004D7F08">
        <w:rPr>
          <w:color w:val="000000" w:themeColor="text1"/>
          <w:szCs w:val="24"/>
        </w:rPr>
        <w:t xml:space="preserve"> and by Orthopedic</w:t>
      </w:r>
      <w:r w:rsidR="005003AD">
        <w:rPr>
          <w:color w:val="000000" w:themeColor="text1"/>
          <w:szCs w:val="24"/>
        </w:rPr>
        <w:t xml:space="preserve">s.  A year later, </w:t>
      </w:r>
      <w:r w:rsidR="00FE06BD">
        <w:rPr>
          <w:color w:val="000000" w:themeColor="text1"/>
          <w:szCs w:val="24"/>
        </w:rPr>
        <w:t xml:space="preserve">in </w:t>
      </w:r>
      <w:r w:rsidR="004D7F08">
        <w:rPr>
          <w:color w:val="000000" w:themeColor="text1"/>
          <w:szCs w:val="24"/>
        </w:rPr>
        <w:t>May 2007</w:t>
      </w:r>
      <w:r w:rsidR="005003AD">
        <w:rPr>
          <w:color w:val="000000" w:themeColor="text1"/>
          <w:szCs w:val="24"/>
        </w:rPr>
        <w:t>,</w:t>
      </w:r>
      <w:r w:rsidR="007C6BF8">
        <w:rPr>
          <w:color w:val="000000" w:themeColor="text1"/>
          <w:szCs w:val="24"/>
        </w:rPr>
        <w:t xml:space="preserve"> she </w:t>
      </w:r>
      <w:r w:rsidR="00F76080">
        <w:rPr>
          <w:color w:val="000000" w:themeColor="text1"/>
          <w:szCs w:val="24"/>
        </w:rPr>
        <w:t xml:space="preserve">opted for </w:t>
      </w:r>
      <w:r w:rsidR="007C6BF8">
        <w:rPr>
          <w:color w:val="000000" w:themeColor="text1"/>
          <w:szCs w:val="24"/>
        </w:rPr>
        <w:t xml:space="preserve">definitive </w:t>
      </w:r>
      <w:r w:rsidR="00F76080">
        <w:rPr>
          <w:color w:val="000000" w:themeColor="text1"/>
          <w:szCs w:val="24"/>
        </w:rPr>
        <w:t xml:space="preserve">surgical </w:t>
      </w:r>
      <w:r w:rsidR="007C6BF8">
        <w:rPr>
          <w:color w:val="000000" w:themeColor="text1"/>
          <w:szCs w:val="24"/>
        </w:rPr>
        <w:t>care</w:t>
      </w:r>
      <w:r w:rsidR="004D7F08">
        <w:rPr>
          <w:color w:val="000000" w:themeColor="text1"/>
          <w:szCs w:val="24"/>
        </w:rPr>
        <w:t xml:space="preserve"> of </w:t>
      </w:r>
      <w:r w:rsidR="00F76080">
        <w:rPr>
          <w:color w:val="000000" w:themeColor="text1"/>
          <w:szCs w:val="24"/>
        </w:rPr>
        <w:t xml:space="preserve">her </w:t>
      </w:r>
      <w:r w:rsidR="005003AD">
        <w:rPr>
          <w:color w:val="000000" w:themeColor="text1"/>
          <w:szCs w:val="24"/>
        </w:rPr>
        <w:t xml:space="preserve">right </w:t>
      </w:r>
      <w:r w:rsidR="004D7F08">
        <w:rPr>
          <w:color w:val="000000" w:themeColor="text1"/>
          <w:szCs w:val="24"/>
        </w:rPr>
        <w:t xml:space="preserve">anterior knee pain and </w:t>
      </w:r>
      <w:r w:rsidR="005003AD">
        <w:rPr>
          <w:color w:val="000000" w:themeColor="text1"/>
          <w:szCs w:val="24"/>
        </w:rPr>
        <w:t xml:space="preserve">for a </w:t>
      </w:r>
      <w:r w:rsidR="004D7F08">
        <w:rPr>
          <w:color w:val="000000" w:themeColor="text1"/>
          <w:szCs w:val="24"/>
        </w:rPr>
        <w:t>medial femoral cond</w:t>
      </w:r>
      <w:r w:rsidR="005003AD">
        <w:rPr>
          <w:color w:val="000000" w:themeColor="text1"/>
          <w:szCs w:val="24"/>
        </w:rPr>
        <w:t>yle cartilage defect</w:t>
      </w:r>
      <w:r w:rsidR="007C6BF8">
        <w:rPr>
          <w:color w:val="000000" w:themeColor="text1"/>
          <w:szCs w:val="24"/>
        </w:rPr>
        <w:t>.  The right knee p</w:t>
      </w:r>
      <w:r w:rsidR="0000602D">
        <w:rPr>
          <w:color w:val="000000" w:themeColor="text1"/>
          <w:szCs w:val="24"/>
        </w:rPr>
        <w:t xml:space="preserve">ain persisted </w:t>
      </w:r>
      <w:r w:rsidR="00841B9C">
        <w:rPr>
          <w:color w:val="000000" w:themeColor="text1"/>
          <w:szCs w:val="24"/>
        </w:rPr>
        <w:t xml:space="preserve">and was refractory to multiple treatment modalities over 2 years and was permanently </w:t>
      </w:r>
      <w:r w:rsidR="005003AD">
        <w:rPr>
          <w:color w:val="000000" w:themeColor="text1"/>
          <w:szCs w:val="24"/>
        </w:rPr>
        <w:t>profile</w:t>
      </w:r>
      <w:r w:rsidR="00841B9C">
        <w:rPr>
          <w:color w:val="000000" w:themeColor="text1"/>
          <w:szCs w:val="24"/>
        </w:rPr>
        <w:t>d</w:t>
      </w:r>
      <w:r w:rsidR="005003AD">
        <w:rPr>
          <w:color w:val="000000" w:themeColor="text1"/>
          <w:szCs w:val="24"/>
        </w:rPr>
        <w:t xml:space="preserve"> with the following limitations</w:t>
      </w:r>
      <w:r w:rsidR="007C6BF8">
        <w:rPr>
          <w:color w:val="000000" w:themeColor="text1"/>
          <w:szCs w:val="24"/>
        </w:rPr>
        <w:t xml:space="preserve">; no walking, running or cycling, and no bending or squatting.  </w:t>
      </w:r>
      <w:r w:rsidR="00F76080">
        <w:rPr>
          <w:color w:val="000000" w:themeColor="text1"/>
          <w:szCs w:val="24"/>
        </w:rPr>
        <w:t xml:space="preserve">The </w:t>
      </w:r>
      <w:r w:rsidR="00FE06BD">
        <w:rPr>
          <w:color w:val="000000" w:themeColor="text1"/>
          <w:szCs w:val="24"/>
        </w:rPr>
        <w:t>c</w:t>
      </w:r>
      <w:r w:rsidR="00F76080">
        <w:rPr>
          <w:color w:val="000000" w:themeColor="text1"/>
          <w:szCs w:val="24"/>
        </w:rPr>
        <w:t xml:space="preserve">ommander’s statement documented these additional limitations; inability to traverse uneven terrain, qualify or participate in field related exercises, deploy and perform duties that require her any </w:t>
      </w:r>
      <w:r w:rsidR="00F76080" w:rsidRPr="00EB0B93">
        <w:rPr>
          <w:color w:val="000000" w:themeColor="text1"/>
          <w:szCs w:val="24"/>
        </w:rPr>
        <w:t>length of time on her feet.</w:t>
      </w:r>
      <w:r w:rsidR="00F76080">
        <w:rPr>
          <w:color w:val="000000" w:themeColor="text1"/>
          <w:szCs w:val="24"/>
        </w:rPr>
        <w:t xml:space="preserve">  </w:t>
      </w:r>
      <w:r w:rsidR="007C6BF8">
        <w:rPr>
          <w:color w:val="000000" w:themeColor="text1"/>
          <w:szCs w:val="24"/>
        </w:rPr>
        <w:t xml:space="preserve">The </w:t>
      </w:r>
      <w:r w:rsidR="00FE06BD">
        <w:rPr>
          <w:color w:val="000000" w:themeColor="text1"/>
          <w:szCs w:val="24"/>
        </w:rPr>
        <w:t>c</w:t>
      </w:r>
      <w:r w:rsidR="007C6BF8">
        <w:rPr>
          <w:color w:val="000000" w:themeColor="text1"/>
          <w:szCs w:val="24"/>
        </w:rPr>
        <w:t xml:space="preserve">ommander </w:t>
      </w:r>
      <w:r w:rsidR="00F76080">
        <w:rPr>
          <w:color w:val="000000" w:themeColor="text1"/>
          <w:szCs w:val="24"/>
        </w:rPr>
        <w:t xml:space="preserve">also </w:t>
      </w:r>
      <w:r w:rsidR="007C6BF8">
        <w:rPr>
          <w:color w:val="000000" w:themeColor="text1"/>
          <w:szCs w:val="24"/>
        </w:rPr>
        <w:t>documented the CI was performing in her AFS which required her to work on a computer and this did not aggravate her condition</w:t>
      </w:r>
      <w:r w:rsidR="004D7F08">
        <w:rPr>
          <w:color w:val="000000" w:themeColor="text1"/>
          <w:szCs w:val="24"/>
        </w:rPr>
        <w:t xml:space="preserve"> </w:t>
      </w:r>
      <w:r w:rsidR="00F76080">
        <w:rPr>
          <w:color w:val="000000" w:themeColor="text1"/>
          <w:szCs w:val="24"/>
        </w:rPr>
        <w:t>further there was</w:t>
      </w:r>
      <w:r w:rsidR="004D7F08">
        <w:rPr>
          <w:color w:val="000000" w:themeColor="text1"/>
          <w:szCs w:val="24"/>
        </w:rPr>
        <w:t xml:space="preserve"> </w:t>
      </w:r>
      <w:r w:rsidR="00F76080">
        <w:rPr>
          <w:color w:val="000000" w:themeColor="text1"/>
          <w:szCs w:val="24"/>
        </w:rPr>
        <w:t xml:space="preserve">no </w:t>
      </w:r>
      <w:r w:rsidR="004D7F08">
        <w:rPr>
          <w:color w:val="000000" w:themeColor="text1"/>
          <w:szCs w:val="24"/>
        </w:rPr>
        <w:t>loss</w:t>
      </w:r>
      <w:r w:rsidR="00F76080">
        <w:rPr>
          <w:color w:val="000000" w:themeColor="text1"/>
          <w:szCs w:val="24"/>
        </w:rPr>
        <w:t xml:space="preserve"> of time</w:t>
      </w:r>
      <w:r w:rsidR="004D7F08">
        <w:rPr>
          <w:color w:val="000000" w:themeColor="text1"/>
          <w:szCs w:val="24"/>
        </w:rPr>
        <w:t xml:space="preserve"> from work.  Cross training was considered</w:t>
      </w:r>
      <w:r w:rsidR="00FE06BD">
        <w:rPr>
          <w:color w:val="000000" w:themeColor="text1"/>
          <w:szCs w:val="24"/>
        </w:rPr>
        <w:t>;</w:t>
      </w:r>
      <w:r w:rsidR="004D7F08">
        <w:rPr>
          <w:color w:val="000000" w:themeColor="text1"/>
          <w:szCs w:val="24"/>
        </w:rPr>
        <w:t xml:space="preserve"> however</w:t>
      </w:r>
      <w:r w:rsidR="00FE06BD">
        <w:rPr>
          <w:color w:val="000000" w:themeColor="text1"/>
          <w:szCs w:val="24"/>
        </w:rPr>
        <w:t>,</w:t>
      </w:r>
      <w:r w:rsidR="004D7F08">
        <w:rPr>
          <w:color w:val="000000" w:themeColor="text1"/>
          <w:szCs w:val="24"/>
        </w:rPr>
        <w:t xml:space="preserve"> </w:t>
      </w:r>
      <w:r w:rsidR="00F76080">
        <w:rPr>
          <w:color w:val="000000" w:themeColor="text1"/>
          <w:szCs w:val="24"/>
        </w:rPr>
        <w:t>this was not feasible</w:t>
      </w:r>
      <w:r w:rsidR="004D7F08">
        <w:rPr>
          <w:color w:val="000000" w:themeColor="text1"/>
          <w:szCs w:val="24"/>
        </w:rPr>
        <w:t xml:space="preserve"> due to a denial of an assignment.  </w:t>
      </w:r>
    </w:p>
    <w:p w:rsidR="00615A66" w:rsidRPr="008850FB" w:rsidRDefault="00615A66" w:rsidP="00BF0E94">
      <w:pPr>
        <w:jc w:val="left"/>
        <w:rPr>
          <w:color w:val="000000" w:themeColor="text1"/>
          <w:szCs w:val="24"/>
        </w:rPr>
      </w:pPr>
    </w:p>
    <w:p w:rsidR="00D9511B" w:rsidRPr="00F64312" w:rsidRDefault="00D9511B" w:rsidP="00D9511B">
      <w:pPr>
        <w:jc w:val="both"/>
        <w:rPr>
          <w:color w:val="auto"/>
          <w:szCs w:val="24"/>
        </w:rPr>
      </w:pPr>
      <w:r w:rsidRPr="00F64312">
        <w:rPr>
          <w:color w:val="auto"/>
          <w:szCs w:val="24"/>
        </w:rPr>
        <w:t xml:space="preserve">There were </w:t>
      </w:r>
      <w:r w:rsidR="00FE06BD">
        <w:rPr>
          <w:color w:val="auto"/>
          <w:szCs w:val="24"/>
        </w:rPr>
        <w:t>three goniometric range-of-</w:t>
      </w:r>
      <w:r w:rsidRPr="00F64312">
        <w:rPr>
          <w:color w:val="auto"/>
          <w:szCs w:val="24"/>
        </w:rPr>
        <w:t xml:space="preserve">motion (ROM) evaluations in evidence, with documentation of additional ratable criteria, which the Board weighed in arriving at its rating recommendation; as summarized in the chart below.  </w:t>
      </w:r>
    </w:p>
    <w:p w:rsidR="00615A66" w:rsidRDefault="00615A66" w:rsidP="00BF0E94">
      <w:pPr>
        <w:jc w:val="left"/>
        <w:rPr>
          <w:color w:val="000000" w:themeColor="text1"/>
          <w:szCs w:val="24"/>
          <w:u w:val="single"/>
        </w:rPr>
      </w:pPr>
    </w:p>
    <w:tbl>
      <w:tblPr>
        <w:tblpPr w:leftFromText="180" w:rightFromText="180" w:vertAnchor="text" w:tblpXSpec="center" w:tblpY="1"/>
        <w:tblOverlap w:val="neve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2268"/>
        <w:gridCol w:w="2610"/>
        <w:gridCol w:w="2518"/>
      </w:tblGrid>
      <w:tr w:rsidR="002B3A26" w:rsidRPr="001F29F9" w:rsidTr="002B3A26">
        <w:tc>
          <w:tcPr>
            <w:tcW w:w="1890" w:type="dxa"/>
            <w:shd w:val="clear" w:color="auto" w:fill="D9D9D9" w:themeFill="background1" w:themeFillShade="D9"/>
            <w:vAlign w:val="center"/>
          </w:tcPr>
          <w:p w:rsidR="002B3A26" w:rsidRPr="001F29F9" w:rsidRDefault="002B3A26" w:rsidP="00D9511B">
            <w:pPr>
              <w:contextualSpacing/>
              <w:rPr>
                <w:rFonts w:eastAsia="Calibri"/>
                <w:color w:val="000000" w:themeColor="text1"/>
                <w:sz w:val="18"/>
                <w:szCs w:val="18"/>
              </w:rPr>
            </w:pPr>
            <w:r>
              <w:rPr>
                <w:rFonts w:eastAsia="Calibri"/>
                <w:color w:val="000000" w:themeColor="text1"/>
                <w:sz w:val="18"/>
                <w:szCs w:val="18"/>
              </w:rPr>
              <w:t xml:space="preserve">Goniometric </w:t>
            </w:r>
            <w:r w:rsidRPr="001F29F9">
              <w:rPr>
                <w:rFonts w:eastAsia="Calibri"/>
                <w:color w:val="000000" w:themeColor="text1"/>
                <w:sz w:val="18"/>
                <w:szCs w:val="18"/>
              </w:rPr>
              <w:t>ROM –R</w:t>
            </w:r>
            <w:r>
              <w:rPr>
                <w:rFonts w:eastAsia="Calibri"/>
                <w:color w:val="000000" w:themeColor="text1"/>
                <w:sz w:val="18"/>
                <w:szCs w:val="18"/>
              </w:rPr>
              <w:t>ight</w:t>
            </w:r>
            <w:r w:rsidRPr="001F29F9">
              <w:rPr>
                <w:rFonts w:eastAsia="Calibri"/>
                <w:color w:val="000000" w:themeColor="text1"/>
                <w:sz w:val="18"/>
                <w:szCs w:val="18"/>
              </w:rPr>
              <w:t xml:space="preserve"> Knee</w:t>
            </w:r>
          </w:p>
        </w:tc>
        <w:tc>
          <w:tcPr>
            <w:tcW w:w="2268" w:type="dxa"/>
            <w:shd w:val="clear" w:color="auto" w:fill="D9D9D9" w:themeFill="background1" w:themeFillShade="D9"/>
            <w:vAlign w:val="center"/>
          </w:tcPr>
          <w:p w:rsidR="002B3A26" w:rsidRPr="001F29F9" w:rsidRDefault="002B3A26" w:rsidP="00F76080">
            <w:pPr>
              <w:contextualSpacing/>
              <w:rPr>
                <w:rFonts w:eastAsia="Calibri"/>
                <w:color w:val="000000" w:themeColor="text1"/>
                <w:sz w:val="18"/>
                <w:szCs w:val="18"/>
              </w:rPr>
            </w:pPr>
            <w:r>
              <w:rPr>
                <w:rFonts w:eastAsia="Calibri"/>
                <w:color w:val="000000" w:themeColor="text1"/>
                <w:sz w:val="18"/>
                <w:szCs w:val="18"/>
              </w:rPr>
              <w:t>PT ~ 10.5</w:t>
            </w:r>
            <w:r w:rsidRPr="001F29F9">
              <w:rPr>
                <w:rFonts w:eastAsia="Calibri"/>
                <w:color w:val="000000" w:themeColor="text1"/>
                <w:sz w:val="18"/>
                <w:szCs w:val="18"/>
              </w:rPr>
              <w:t xml:space="preserve"> Mo. Pre-Sep</w:t>
            </w:r>
          </w:p>
        </w:tc>
        <w:tc>
          <w:tcPr>
            <w:tcW w:w="2610" w:type="dxa"/>
            <w:shd w:val="clear" w:color="auto" w:fill="D9D9D9" w:themeFill="background1" w:themeFillShade="D9"/>
            <w:vAlign w:val="center"/>
          </w:tcPr>
          <w:p w:rsidR="002B3A26" w:rsidRPr="005B2CB7" w:rsidRDefault="002B3A26" w:rsidP="002B3A26">
            <w:pPr>
              <w:spacing w:line="240" w:lineRule="auto"/>
              <w:contextualSpacing/>
              <w:rPr>
                <w:rFonts w:eastAsia="Calibri"/>
                <w:color w:val="000000" w:themeColor="text1"/>
                <w:sz w:val="18"/>
                <w:szCs w:val="18"/>
              </w:rPr>
            </w:pPr>
            <w:r w:rsidRPr="005B2CB7">
              <w:rPr>
                <w:rFonts w:eastAsia="Calibri"/>
                <w:color w:val="000000" w:themeColor="text1"/>
                <w:sz w:val="18"/>
                <w:szCs w:val="18"/>
              </w:rPr>
              <w:t>PT</w:t>
            </w:r>
            <w:r>
              <w:rPr>
                <w:rFonts w:eastAsia="Calibri"/>
                <w:color w:val="000000" w:themeColor="text1"/>
                <w:sz w:val="18"/>
                <w:szCs w:val="18"/>
              </w:rPr>
              <w:t xml:space="preserve"> for MEB</w:t>
            </w:r>
            <w:r w:rsidRPr="005B2CB7">
              <w:rPr>
                <w:rFonts w:eastAsia="Calibri"/>
                <w:color w:val="000000" w:themeColor="text1"/>
                <w:sz w:val="18"/>
                <w:szCs w:val="18"/>
              </w:rPr>
              <w:t xml:space="preserve"> ~  3.5 Mo. Pre-Sep</w:t>
            </w:r>
          </w:p>
        </w:tc>
        <w:tc>
          <w:tcPr>
            <w:tcW w:w="2518" w:type="dxa"/>
            <w:shd w:val="clear" w:color="auto" w:fill="D9D9D9" w:themeFill="background1" w:themeFillShade="D9"/>
            <w:vAlign w:val="center"/>
          </w:tcPr>
          <w:p w:rsidR="002B3A26" w:rsidRPr="001F29F9" w:rsidRDefault="002B3A26" w:rsidP="002B3A26">
            <w:pPr>
              <w:contextualSpacing/>
              <w:rPr>
                <w:rFonts w:eastAsiaTheme="minorHAnsi"/>
                <w:color w:val="000000" w:themeColor="text1"/>
                <w:sz w:val="18"/>
                <w:szCs w:val="18"/>
              </w:rPr>
            </w:pPr>
            <w:r w:rsidRPr="001F29F9">
              <w:rPr>
                <w:rFonts w:eastAsia="Calibri"/>
                <w:color w:val="000000" w:themeColor="text1"/>
                <w:sz w:val="18"/>
                <w:szCs w:val="18"/>
              </w:rPr>
              <w:t>VA</w:t>
            </w:r>
            <w:r w:rsidRPr="001F29F9">
              <w:rPr>
                <w:rFonts w:eastAsiaTheme="minorHAnsi"/>
                <w:color w:val="000000" w:themeColor="text1"/>
                <w:sz w:val="18"/>
                <w:szCs w:val="18"/>
              </w:rPr>
              <w:t xml:space="preserve"> C&amp;P </w:t>
            </w:r>
            <w:r>
              <w:rPr>
                <w:rFonts w:eastAsia="Calibri"/>
                <w:color w:val="000000" w:themeColor="text1"/>
                <w:sz w:val="18"/>
                <w:szCs w:val="18"/>
              </w:rPr>
              <w:t xml:space="preserve">~ 10 </w:t>
            </w:r>
            <w:r w:rsidRPr="001F29F9">
              <w:rPr>
                <w:rFonts w:eastAsia="Calibri"/>
                <w:color w:val="000000" w:themeColor="text1"/>
                <w:sz w:val="18"/>
                <w:szCs w:val="18"/>
              </w:rPr>
              <w:t>Mo. After-Sep</w:t>
            </w:r>
          </w:p>
        </w:tc>
      </w:tr>
      <w:tr w:rsidR="002B3A26" w:rsidRPr="001F29F9" w:rsidTr="002B3A26">
        <w:tc>
          <w:tcPr>
            <w:tcW w:w="1890" w:type="dxa"/>
            <w:vAlign w:val="center"/>
          </w:tcPr>
          <w:p w:rsidR="002B3A26" w:rsidRPr="001F29F9" w:rsidRDefault="002B3A26" w:rsidP="007C6BF8">
            <w:pPr>
              <w:contextualSpacing/>
              <w:rPr>
                <w:rFonts w:eastAsia="Calibri"/>
                <w:color w:val="000000" w:themeColor="text1"/>
                <w:sz w:val="18"/>
                <w:szCs w:val="18"/>
              </w:rPr>
            </w:pPr>
            <w:r>
              <w:rPr>
                <w:rFonts w:eastAsia="Calibri"/>
                <w:color w:val="000000" w:themeColor="text1"/>
                <w:sz w:val="18"/>
                <w:szCs w:val="18"/>
              </w:rPr>
              <w:t>Flexion (140⁰</w:t>
            </w:r>
            <w:r w:rsidRPr="001F29F9">
              <w:rPr>
                <w:rFonts w:eastAsia="Calibri"/>
                <w:color w:val="000000" w:themeColor="text1"/>
                <w:sz w:val="18"/>
                <w:szCs w:val="18"/>
              </w:rPr>
              <w:t>normal)</w:t>
            </w:r>
          </w:p>
        </w:tc>
        <w:tc>
          <w:tcPr>
            <w:tcW w:w="2268" w:type="dxa"/>
            <w:vAlign w:val="center"/>
          </w:tcPr>
          <w:p w:rsidR="002B3A26" w:rsidRPr="001F29F9" w:rsidRDefault="002B3A26" w:rsidP="00F76080">
            <w:pPr>
              <w:contextualSpacing/>
              <w:rPr>
                <w:rFonts w:eastAsia="Calibri"/>
                <w:color w:val="000000" w:themeColor="text1"/>
                <w:sz w:val="18"/>
                <w:szCs w:val="18"/>
              </w:rPr>
            </w:pPr>
            <w:r>
              <w:rPr>
                <w:rFonts w:eastAsia="Calibri"/>
                <w:color w:val="000000" w:themeColor="text1"/>
                <w:sz w:val="18"/>
                <w:szCs w:val="18"/>
              </w:rPr>
              <w:t>130</w:t>
            </w:r>
            <w:r w:rsidRPr="001F29F9">
              <w:rPr>
                <w:rFonts w:eastAsia="Calibri"/>
                <w:color w:val="000000" w:themeColor="text1"/>
                <w:sz w:val="18"/>
                <w:szCs w:val="18"/>
              </w:rPr>
              <w:t>⁰</w:t>
            </w:r>
          </w:p>
        </w:tc>
        <w:tc>
          <w:tcPr>
            <w:tcW w:w="2610" w:type="dxa"/>
          </w:tcPr>
          <w:p w:rsidR="002B3A26" w:rsidRDefault="002B3A26" w:rsidP="007C6BF8">
            <w:pPr>
              <w:contextualSpacing/>
              <w:rPr>
                <w:rFonts w:eastAsia="Calibri"/>
                <w:color w:val="000000" w:themeColor="text1"/>
                <w:sz w:val="18"/>
                <w:szCs w:val="18"/>
              </w:rPr>
            </w:pPr>
            <w:r>
              <w:rPr>
                <w:rFonts w:eastAsia="Calibri"/>
                <w:color w:val="000000" w:themeColor="text1"/>
                <w:sz w:val="18"/>
                <w:szCs w:val="18"/>
              </w:rPr>
              <w:t>110</w:t>
            </w:r>
            <w:r w:rsidRPr="001F29F9">
              <w:rPr>
                <w:rFonts w:eastAsia="Calibri"/>
                <w:color w:val="000000" w:themeColor="text1"/>
                <w:sz w:val="18"/>
                <w:szCs w:val="18"/>
              </w:rPr>
              <w:t>⁰</w:t>
            </w:r>
          </w:p>
        </w:tc>
        <w:tc>
          <w:tcPr>
            <w:tcW w:w="2518" w:type="dxa"/>
            <w:vAlign w:val="center"/>
          </w:tcPr>
          <w:p w:rsidR="002B3A26" w:rsidRPr="001F29F9" w:rsidRDefault="002B3A26" w:rsidP="00F76080">
            <w:pPr>
              <w:contextualSpacing/>
              <w:rPr>
                <w:rFonts w:eastAsia="Calibri"/>
                <w:color w:val="000000" w:themeColor="text1"/>
                <w:sz w:val="18"/>
                <w:szCs w:val="18"/>
              </w:rPr>
            </w:pPr>
            <w:r>
              <w:rPr>
                <w:rFonts w:eastAsia="Calibri"/>
                <w:color w:val="000000" w:themeColor="text1"/>
                <w:sz w:val="18"/>
                <w:szCs w:val="18"/>
              </w:rPr>
              <w:t>130</w:t>
            </w:r>
            <w:r w:rsidRPr="001F29F9">
              <w:rPr>
                <w:rFonts w:eastAsia="Calibri"/>
                <w:color w:val="000000" w:themeColor="text1"/>
                <w:sz w:val="18"/>
                <w:szCs w:val="18"/>
              </w:rPr>
              <w:t>⁰</w:t>
            </w:r>
          </w:p>
        </w:tc>
      </w:tr>
      <w:tr w:rsidR="002B3A26" w:rsidRPr="001F29F9" w:rsidTr="002B3A26">
        <w:tc>
          <w:tcPr>
            <w:tcW w:w="1890" w:type="dxa"/>
            <w:tcBorders>
              <w:bottom w:val="single" w:sz="4" w:space="0" w:color="auto"/>
            </w:tcBorders>
            <w:vAlign w:val="center"/>
          </w:tcPr>
          <w:p w:rsidR="002B3A26" w:rsidRPr="001F29F9" w:rsidRDefault="002B3A26" w:rsidP="007C6BF8">
            <w:pPr>
              <w:contextualSpacing/>
              <w:rPr>
                <w:rFonts w:eastAsia="Calibri"/>
                <w:color w:val="000000" w:themeColor="text1"/>
                <w:sz w:val="18"/>
                <w:szCs w:val="18"/>
              </w:rPr>
            </w:pPr>
            <w:r w:rsidRPr="001F29F9">
              <w:rPr>
                <w:rFonts w:eastAsia="Calibri"/>
                <w:color w:val="000000" w:themeColor="text1"/>
                <w:sz w:val="18"/>
                <w:szCs w:val="18"/>
              </w:rPr>
              <w:t>Extension (0⁰ normal)</w:t>
            </w:r>
          </w:p>
        </w:tc>
        <w:tc>
          <w:tcPr>
            <w:tcW w:w="2268" w:type="dxa"/>
            <w:tcBorders>
              <w:bottom w:val="single" w:sz="4" w:space="0" w:color="auto"/>
            </w:tcBorders>
            <w:vAlign w:val="center"/>
          </w:tcPr>
          <w:p w:rsidR="002B3A26" w:rsidRPr="001F29F9" w:rsidRDefault="002B3A26" w:rsidP="00F76080">
            <w:pPr>
              <w:contextualSpacing/>
              <w:rPr>
                <w:rFonts w:eastAsia="Calibri"/>
                <w:color w:val="000000" w:themeColor="text1"/>
                <w:sz w:val="18"/>
                <w:szCs w:val="18"/>
              </w:rPr>
            </w:pPr>
            <w:r>
              <w:rPr>
                <w:rFonts w:eastAsia="Calibri"/>
                <w:color w:val="000000" w:themeColor="text1"/>
                <w:sz w:val="18"/>
                <w:szCs w:val="18"/>
              </w:rPr>
              <w:t>0</w:t>
            </w:r>
            <w:r w:rsidRPr="001F29F9">
              <w:rPr>
                <w:rFonts w:eastAsia="Calibri"/>
                <w:color w:val="000000" w:themeColor="text1"/>
                <w:sz w:val="18"/>
                <w:szCs w:val="18"/>
              </w:rPr>
              <w:t>⁰</w:t>
            </w:r>
          </w:p>
        </w:tc>
        <w:tc>
          <w:tcPr>
            <w:tcW w:w="2610" w:type="dxa"/>
            <w:tcBorders>
              <w:bottom w:val="single" w:sz="4" w:space="0" w:color="auto"/>
            </w:tcBorders>
          </w:tcPr>
          <w:p w:rsidR="002B3A26" w:rsidRDefault="002B3A26" w:rsidP="007C6BF8">
            <w:pPr>
              <w:contextualSpacing/>
              <w:rPr>
                <w:rFonts w:eastAsia="Calibri"/>
                <w:color w:val="000000" w:themeColor="text1"/>
                <w:sz w:val="18"/>
                <w:szCs w:val="18"/>
              </w:rPr>
            </w:pPr>
            <w:r>
              <w:rPr>
                <w:rFonts w:eastAsia="Calibri"/>
                <w:color w:val="000000" w:themeColor="text1"/>
                <w:sz w:val="18"/>
                <w:szCs w:val="18"/>
              </w:rPr>
              <w:t>0</w:t>
            </w:r>
            <w:r w:rsidRPr="001F29F9">
              <w:rPr>
                <w:rFonts w:eastAsia="Calibri"/>
                <w:color w:val="000000" w:themeColor="text1"/>
                <w:sz w:val="18"/>
                <w:szCs w:val="18"/>
              </w:rPr>
              <w:t>⁰</w:t>
            </w:r>
          </w:p>
        </w:tc>
        <w:tc>
          <w:tcPr>
            <w:tcW w:w="2518" w:type="dxa"/>
            <w:tcBorders>
              <w:bottom w:val="single" w:sz="4" w:space="0" w:color="auto"/>
            </w:tcBorders>
            <w:vAlign w:val="center"/>
          </w:tcPr>
          <w:p w:rsidR="002B3A26" w:rsidRPr="001F29F9" w:rsidRDefault="002B3A26" w:rsidP="00F76080">
            <w:pPr>
              <w:contextualSpacing/>
              <w:rPr>
                <w:rFonts w:eastAsia="Calibri"/>
                <w:color w:val="000000" w:themeColor="text1"/>
                <w:sz w:val="18"/>
                <w:szCs w:val="18"/>
              </w:rPr>
            </w:pPr>
            <w:r>
              <w:rPr>
                <w:rFonts w:eastAsia="Calibri"/>
                <w:color w:val="000000" w:themeColor="text1"/>
                <w:sz w:val="18"/>
                <w:szCs w:val="18"/>
              </w:rPr>
              <w:t>0</w:t>
            </w:r>
            <w:r w:rsidRPr="001F29F9">
              <w:rPr>
                <w:rFonts w:eastAsia="Calibri"/>
                <w:color w:val="000000" w:themeColor="text1"/>
                <w:sz w:val="18"/>
                <w:szCs w:val="18"/>
              </w:rPr>
              <w:t>⁰</w:t>
            </w:r>
          </w:p>
        </w:tc>
      </w:tr>
      <w:tr w:rsidR="002B3A26" w:rsidRPr="001F29F9" w:rsidTr="002B3A26">
        <w:tc>
          <w:tcPr>
            <w:tcW w:w="1890" w:type="dxa"/>
            <w:tcBorders>
              <w:top w:val="single" w:sz="4" w:space="0" w:color="auto"/>
              <w:left w:val="single" w:sz="4" w:space="0" w:color="auto"/>
              <w:bottom w:val="single" w:sz="4" w:space="0" w:color="auto"/>
              <w:right w:val="single" w:sz="4" w:space="0" w:color="auto"/>
            </w:tcBorders>
            <w:vAlign w:val="center"/>
          </w:tcPr>
          <w:p w:rsidR="002B3A26" w:rsidRPr="001F29F9" w:rsidRDefault="002B3A26" w:rsidP="007C6BF8">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Comment</w:t>
            </w:r>
          </w:p>
        </w:tc>
        <w:tc>
          <w:tcPr>
            <w:tcW w:w="2268" w:type="dxa"/>
            <w:tcBorders>
              <w:top w:val="single" w:sz="4" w:space="0" w:color="auto"/>
              <w:left w:val="single" w:sz="4" w:space="0" w:color="auto"/>
              <w:bottom w:val="single" w:sz="4" w:space="0" w:color="auto"/>
              <w:right w:val="single" w:sz="4" w:space="0" w:color="auto"/>
            </w:tcBorders>
            <w:vAlign w:val="center"/>
          </w:tcPr>
          <w:p w:rsidR="002B3A26" w:rsidRPr="001F29F9" w:rsidRDefault="002B3A26" w:rsidP="00F76080">
            <w:pPr>
              <w:tabs>
                <w:tab w:val="left" w:pos="288"/>
                <w:tab w:val="left" w:pos="4752"/>
              </w:tabs>
              <w:rPr>
                <w:rFonts w:eastAsiaTheme="minorHAnsi"/>
                <w:color w:val="000000" w:themeColor="text1"/>
                <w:sz w:val="18"/>
                <w:szCs w:val="18"/>
              </w:rPr>
            </w:pPr>
            <w:r>
              <w:rPr>
                <w:rFonts w:eastAsiaTheme="minorHAnsi"/>
                <w:color w:val="000000" w:themeColor="text1"/>
                <w:sz w:val="18"/>
                <w:szCs w:val="18"/>
              </w:rPr>
              <w:t>Moderate effusion</w:t>
            </w:r>
          </w:p>
        </w:tc>
        <w:tc>
          <w:tcPr>
            <w:tcW w:w="2610" w:type="dxa"/>
            <w:tcBorders>
              <w:top w:val="single" w:sz="4" w:space="0" w:color="auto"/>
              <w:left w:val="single" w:sz="4" w:space="0" w:color="auto"/>
              <w:bottom w:val="single" w:sz="4" w:space="0" w:color="auto"/>
              <w:right w:val="single" w:sz="4" w:space="0" w:color="auto"/>
            </w:tcBorders>
          </w:tcPr>
          <w:p w:rsidR="002B3A26" w:rsidRDefault="002B3A26" w:rsidP="00F76080">
            <w:pPr>
              <w:tabs>
                <w:tab w:val="left" w:pos="288"/>
                <w:tab w:val="left" w:pos="4752"/>
              </w:tabs>
              <w:rPr>
                <w:rFonts w:eastAsiaTheme="minorHAnsi"/>
                <w:color w:val="000000" w:themeColor="text1"/>
                <w:sz w:val="18"/>
                <w:szCs w:val="18"/>
              </w:rPr>
            </w:pPr>
          </w:p>
        </w:tc>
        <w:tc>
          <w:tcPr>
            <w:tcW w:w="2518" w:type="dxa"/>
            <w:tcBorders>
              <w:top w:val="single" w:sz="4" w:space="0" w:color="auto"/>
              <w:left w:val="single" w:sz="4" w:space="0" w:color="auto"/>
              <w:bottom w:val="single" w:sz="4" w:space="0" w:color="auto"/>
              <w:right w:val="single" w:sz="4" w:space="0" w:color="auto"/>
            </w:tcBorders>
            <w:vAlign w:val="center"/>
          </w:tcPr>
          <w:p w:rsidR="002B3A26" w:rsidRPr="001F29F9" w:rsidRDefault="002B3A26" w:rsidP="00F76080">
            <w:pPr>
              <w:tabs>
                <w:tab w:val="left" w:pos="288"/>
                <w:tab w:val="left" w:pos="4752"/>
              </w:tabs>
              <w:rPr>
                <w:rFonts w:eastAsiaTheme="minorHAnsi"/>
                <w:color w:val="000000" w:themeColor="text1"/>
                <w:sz w:val="18"/>
                <w:szCs w:val="18"/>
              </w:rPr>
            </w:pPr>
            <w:r>
              <w:rPr>
                <w:rFonts w:eastAsiaTheme="minorHAnsi"/>
                <w:color w:val="000000" w:themeColor="text1"/>
                <w:sz w:val="18"/>
                <w:szCs w:val="18"/>
              </w:rPr>
              <w:t>Pain and mild crepitus noted. Gait normal.</w:t>
            </w:r>
          </w:p>
        </w:tc>
      </w:tr>
      <w:tr w:rsidR="002B3A26" w:rsidRPr="001F29F9" w:rsidTr="002B3A26">
        <w:tc>
          <w:tcPr>
            <w:tcW w:w="1890" w:type="dxa"/>
            <w:tcBorders>
              <w:top w:val="single" w:sz="4" w:space="0" w:color="auto"/>
              <w:left w:val="single" w:sz="4" w:space="0" w:color="auto"/>
              <w:bottom w:val="single" w:sz="4" w:space="0" w:color="auto"/>
              <w:right w:val="single" w:sz="4" w:space="0" w:color="auto"/>
            </w:tcBorders>
            <w:vAlign w:val="center"/>
          </w:tcPr>
          <w:p w:rsidR="002B3A26" w:rsidRPr="001F29F9" w:rsidRDefault="002B3A26" w:rsidP="007C6BF8">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§4.71a Rating*</w:t>
            </w:r>
          </w:p>
        </w:tc>
        <w:tc>
          <w:tcPr>
            <w:tcW w:w="2268" w:type="dxa"/>
            <w:tcBorders>
              <w:top w:val="single" w:sz="4" w:space="0" w:color="auto"/>
              <w:left w:val="single" w:sz="4" w:space="0" w:color="auto"/>
              <w:bottom w:val="single" w:sz="4" w:space="0" w:color="auto"/>
              <w:right w:val="single" w:sz="4" w:space="0" w:color="auto"/>
            </w:tcBorders>
            <w:vAlign w:val="center"/>
          </w:tcPr>
          <w:p w:rsidR="002B3A26" w:rsidRPr="001F29F9" w:rsidRDefault="002B3A26" w:rsidP="00F76080">
            <w:pPr>
              <w:tabs>
                <w:tab w:val="left" w:pos="288"/>
                <w:tab w:val="left" w:pos="4752"/>
              </w:tabs>
              <w:rPr>
                <w:rFonts w:eastAsiaTheme="minorHAnsi"/>
                <w:color w:val="000000" w:themeColor="text1"/>
                <w:sz w:val="18"/>
                <w:szCs w:val="18"/>
              </w:rPr>
            </w:pPr>
            <w:r>
              <w:rPr>
                <w:rFonts w:eastAsiaTheme="minorHAnsi"/>
                <w:color w:val="000000" w:themeColor="text1"/>
                <w:sz w:val="18"/>
                <w:szCs w:val="18"/>
              </w:rPr>
              <w:t>10</w:t>
            </w:r>
            <w:r w:rsidRPr="001F29F9">
              <w:rPr>
                <w:rFonts w:eastAsiaTheme="minorHAnsi"/>
                <w:color w:val="000000" w:themeColor="text1"/>
                <w:sz w:val="18"/>
                <w:szCs w:val="18"/>
              </w:rPr>
              <w:t>%</w:t>
            </w:r>
          </w:p>
        </w:tc>
        <w:tc>
          <w:tcPr>
            <w:tcW w:w="2610" w:type="dxa"/>
            <w:tcBorders>
              <w:top w:val="single" w:sz="4" w:space="0" w:color="auto"/>
              <w:left w:val="single" w:sz="4" w:space="0" w:color="auto"/>
              <w:bottom w:val="single" w:sz="4" w:space="0" w:color="auto"/>
              <w:right w:val="single" w:sz="4" w:space="0" w:color="auto"/>
            </w:tcBorders>
          </w:tcPr>
          <w:p w:rsidR="002B3A26" w:rsidRPr="001F29F9" w:rsidRDefault="002B3A26" w:rsidP="007C6BF8">
            <w:pPr>
              <w:tabs>
                <w:tab w:val="left" w:pos="288"/>
                <w:tab w:val="left" w:pos="4752"/>
              </w:tabs>
              <w:rPr>
                <w:rFonts w:eastAsiaTheme="minorHAnsi"/>
                <w:color w:val="000000" w:themeColor="text1"/>
                <w:sz w:val="18"/>
                <w:szCs w:val="18"/>
              </w:rPr>
            </w:pPr>
            <w:r>
              <w:rPr>
                <w:rFonts w:eastAsiaTheme="minorHAnsi"/>
                <w:color w:val="000000" w:themeColor="text1"/>
                <w:sz w:val="18"/>
                <w:szCs w:val="18"/>
              </w:rPr>
              <w:t>10</w:t>
            </w:r>
            <w:r w:rsidRPr="001F29F9">
              <w:rPr>
                <w:rFonts w:eastAsiaTheme="minorHAnsi"/>
                <w:color w:val="000000" w:themeColor="text1"/>
                <w:sz w:val="18"/>
                <w:szCs w:val="18"/>
              </w:rPr>
              <w:t>%</w:t>
            </w:r>
          </w:p>
        </w:tc>
        <w:tc>
          <w:tcPr>
            <w:tcW w:w="2518" w:type="dxa"/>
            <w:tcBorders>
              <w:top w:val="single" w:sz="4" w:space="0" w:color="auto"/>
              <w:left w:val="single" w:sz="4" w:space="0" w:color="auto"/>
              <w:bottom w:val="single" w:sz="4" w:space="0" w:color="auto"/>
              <w:right w:val="single" w:sz="4" w:space="0" w:color="auto"/>
            </w:tcBorders>
            <w:vAlign w:val="center"/>
          </w:tcPr>
          <w:p w:rsidR="002B3A26" w:rsidRPr="001F29F9" w:rsidRDefault="002B3A26" w:rsidP="00F76080">
            <w:pPr>
              <w:tabs>
                <w:tab w:val="left" w:pos="288"/>
                <w:tab w:val="left" w:pos="4752"/>
              </w:tabs>
              <w:rPr>
                <w:rFonts w:eastAsiaTheme="minorHAnsi"/>
                <w:color w:val="000000" w:themeColor="text1"/>
                <w:sz w:val="18"/>
                <w:szCs w:val="18"/>
              </w:rPr>
            </w:pPr>
            <w:r>
              <w:rPr>
                <w:rFonts w:eastAsiaTheme="minorHAnsi"/>
                <w:color w:val="000000" w:themeColor="text1"/>
                <w:sz w:val="18"/>
                <w:szCs w:val="18"/>
              </w:rPr>
              <w:t>10</w:t>
            </w:r>
            <w:r w:rsidRPr="001F29F9">
              <w:rPr>
                <w:rFonts w:eastAsiaTheme="minorHAnsi"/>
                <w:color w:val="000000" w:themeColor="text1"/>
                <w:sz w:val="18"/>
                <w:szCs w:val="18"/>
              </w:rPr>
              <w:t>%</w:t>
            </w:r>
            <w:r>
              <w:rPr>
                <w:rFonts w:eastAsiaTheme="minorHAnsi"/>
                <w:color w:val="000000" w:themeColor="text1"/>
                <w:sz w:val="18"/>
                <w:szCs w:val="18"/>
              </w:rPr>
              <w:t>*</w:t>
            </w:r>
          </w:p>
        </w:tc>
      </w:tr>
    </w:tbl>
    <w:p w:rsidR="00281F00" w:rsidRPr="004D7F08" w:rsidRDefault="004D7F08" w:rsidP="004D7F08">
      <w:pPr>
        <w:rPr>
          <w:color w:val="000000" w:themeColor="text1"/>
          <w:sz w:val="18"/>
          <w:szCs w:val="18"/>
        </w:rPr>
      </w:pPr>
      <w:proofErr w:type="gramStart"/>
      <w:r w:rsidRPr="004D7F08">
        <w:rPr>
          <w:color w:val="000000" w:themeColor="text1"/>
          <w:sz w:val="18"/>
          <w:szCs w:val="18"/>
        </w:rPr>
        <w:t>*4.59 painful motion</w:t>
      </w:r>
      <w:proofErr w:type="gramEnd"/>
    </w:p>
    <w:p w:rsidR="00EB0B93" w:rsidRDefault="00EB0B93" w:rsidP="00281F00">
      <w:pPr>
        <w:jc w:val="both"/>
        <w:rPr>
          <w:color w:val="auto"/>
          <w:szCs w:val="24"/>
        </w:rPr>
      </w:pPr>
    </w:p>
    <w:p w:rsidR="00281F00" w:rsidRDefault="00281F00" w:rsidP="00281F00">
      <w:pPr>
        <w:jc w:val="both"/>
        <w:rPr>
          <w:color w:val="auto"/>
          <w:szCs w:val="24"/>
        </w:rPr>
      </w:pPr>
      <w:r w:rsidRPr="00F64312">
        <w:rPr>
          <w:color w:val="auto"/>
          <w:szCs w:val="24"/>
        </w:rPr>
        <w:t>A</w:t>
      </w:r>
      <w:r w:rsidR="00EB0B93">
        <w:rPr>
          <w:color w:val="auto"/>
          <w:szCs w:val="24"/>
        </w:rPr>
        <w:t xml:space="preserve">t the MEB exam, the CI reported constant pain with or without activity.  The </w:t>
      </w:r>
      <w:r w:rsidR="004B7390">
        <w:rPr>
          <w:color w:val="auto"/>
          <w:szCs w:val="24"/>
        </w:rPr>
        <w:t>service treatment record (</w:t>
      </w:r>
      <w:r w:rsidR="00EB0B93">
        <w:rPr>
          <w:color w:val="auto"/>
          <w:szCs w:val="24"/>
        </w:rPr>
        <w:t>STR</w:t>
      </w:r>
      <w:r w:rsidR="004B7390">
        <w:rPr>
          <w:color w:val="auto"/>
          <w:szCs w:val="24"/>
        </w:rPr>
        <w:t>)</w:t>
      </w:r>
      <w:r w:rsidR="00EB0B93">
        <w:rPr>
          <w:color w:val="auto"/>
          <w:szCs w:val="24"/>
        </w:rPr>
        <w:t xml:space="preserve"> within </w:t>
      </w:r>
      <w:r w:rsidR="00FE06BD">
        <w:rPr>
          <w:color w:val="auto"/>
          <w:szCs w:val="24"/>
        </w:rPr>
        <w:t>a</w:t>
      </w:r>
      <w:r w:rsidR="00EB0B93">
        <w:rPr>
          <w:color w:val="auto"/>
          <w:szCs w:val="24"/>
        </w:rPr>
        <w:t xml:space="preserve"> year prior to separation consistently reflected a post</w:t>
      </w:r>
      <w:r w:rsidR="00FE06BD">
        <w:rPr>
          <w:color w:val="auto"/>
          <w:szCs w:val="24"/>
        </w:rPr>
        <w:t>-</w:t>
      </w:r>
      <w:r w:rsidR="00EB0B93">
        <w:rPr>
          <w:color w:val="auto"/>
          <w:szCs w:val="24"/>
        </w:rPr>
        <w:t>operativ</w:t>
      </w:r>
      <w:r w:rsidR="00FE06BD">
        <w:rPr>
          <w:color w:val="auto"/>
          <w:szCs w:val="24"/>
        </w:rPr>
        <w:t>e pain scale of 5/</w:t>
      </w:r>
      <w:r w:rsidR="004B7390">
        <w:rPr>
          <w:color w:val="auto"/>
          <w:szCs w:val="24"/>
        </w:rPr>
        <w:t>10 with 10</w:t>
      </w:r>
      <w:r w:rsidR="00EB0B93">
        <w:rPr>
          <w:color w:val="auto"/>
          <w:szCs w:val="24"/>
        </w:rPr>
        <w:t xml:space="preserve"> being the wors</w:t>
      </w:r>
      <w:r w:rsidR="00FE06BD">
        <w:rPr>
          <w:color w:val="auto"/>
          <w:szCs w:val="24"/>
        </w:rPr>
        <w:t>t</w:t>
      </w:r>
      <w:r w:rsidR="00EB0B93">
        <w:rPr>
          <w:color w:val="auto"/>
          <w:szCs w:val="24"/>
        </w:rPr>
        <w:t xml:space="preserve">.  </w:t>
      </w:r>
      <w:r w:rsidRPr="00F64312">
        <w:rPr>
          <w:color w:val="auto"/>
          <w:szCs w:val="24"/>
        </w:rPr>
        <w:t xml:space="preserve">The MEB physical exam </w:t>
      </w:r>
      <w:r w:rsidR="00EB0B93">
        <w:rPr>
          <w:color w:val="auto"/>
          <w:szCs w:val="24"/>
        </w:rPr>
        <w:t>demonstrated painful but normal ROM, normal motor and sensory</w:t>
      </w:r>
      <w:r w:rsidR="004B7390">
        <w:rPr>
          <w:color w:val="auto"/>
          <w:szCs w:val="24"/>
        </w:rPr>
        <w:t xml:space="preserve"> findings</w:t>
      </w:r>
      <w:r w:rsidR="00EB0B93">
        <w:rPr>
          <w:color w:val="auto"/>
          <w:szCs w:val="24"/>
        </w:rPr>
        <w:t xml:space="preserve">, and normal gait and stance.  The examiner opined knee pain with ability to </w:t>
      </w:r>
      <w:r w:rsidR="00F70F77">
        <w:rPr>
          <w:color w:val="auto"/>
          <w:szCs w:val="24"/>
        </w:rPr>
        <w:t>perform</w:t>
      </w:r>
      <w:r w:rsidR="00EB0B93">
        <w:rPr>
          <w:color w:val="auto"/>
          <w:szCs w:val="24"/>
        </w:rPr>
        <w:t xml:space="preserve"> her job dutifully and recommended she be returned to duty with permanent restrictions regarding the run, cycle and deployments.  </w:t>
      </w:r>
      <w:r w:rsidR="00FE06BD">
        <w:rPr>
          <w:color w:val="auto"/>
          <w:szCs w:val="24"/>
        </w:rPr>
        <w:t>At the VA</w:t>
      </w:r>
      <w:r w:rsidRPr="00F70F77">
        <w:rPr>
          <w:color w:val="auto"/>
          <w:szCs w:val="24"/>
        </w:rPr>
        <w:t xml:space="preserve"> Compensation and Pension (C&amp;P) exam</w:t>
      </w:r>
      <w:r w:rsidR="00BE738B" w:rsidRPr="00F70F77">
        <w:rPr>
          <w:color w:val="auto"/>
          <w:szCs w:val="24"/>
        </w:rPr>
        <w:t>,</w:t>
      </w:r>
      <w:r w:rsidRPr="00F70F77">
        <w:rPr>
          <w:color w:val="auto"/>
          <w:szCs w:val="24"/>
        </w:rPr>
        <w:t xml:space="preserve"> </w:t>
      </w:r>
      <w:r w:rsidR="00BE738B" w:rsidRPr="00F70F77">
        <w:rPr>
          <w:color w:val="auto"/>
          <w:szCs w:val="24"/>
        </w:rPr>
        <w:t xml:space="preserve">completed approximately 10 months </w:t>
      </w:r>
      <w:r w:rsidRPr="00F70F77">
        <w:rPr>
          <w:color w:val="auto"/>
          <w:szCs w:val="24"/>
        </w:rPr>
        <w:t>after separation</w:t>
      </w:r>
      <w:r w:rsidR="00BE738B" w:rsidRPr="00F70F77">
        <w:rPr>
          <w:color w:val="auto"/>
          <w:szCs w:val="24"/>
        </w:rPr>
        <w:t xml:space="preserve">, the CI reported worsening right knee pain with fair </w:t>
      </w:r>
      <w:r w:rsidR="00F70F77" w:rsidRPr="00F70F77">
        <w:rPr>
          <w:color w:val="auto"/>
          <w:szCs w:val="24"/>
        </w:rPr>
        <w:t>response</w:t>
      </w:r>
      <w:r w:rsidR="00BE738B" w:rsidRPr="00F70F77">
        <w:rPr>
          <w:color w:val="auto"/>
          <w:szCs w:val="24"/>
        </w:rPr>
        <w:t xml:space="preserve"> to physical therapy and non steroidal medications.  </w:t>
      </w:r>
      <w:r w:rsidRPr="00F70F77">
        <w:rPr>
          <w:color w:val="auto"/>
          <w:szCs w:val="24"/>
        </w:rPr>
        <w:t>The C&amp;P physical exam demonstrated</w:t>
      </w:r>
      <w:r w:rsidR="00BE738B" w:rsidRPr="00F70F77">
        <w:rPr>
          <w:color w:val="auto"/>
          <w:szCs w:val="24"/>
        </w:rPr>
        <w:t xml:space="preserve"> tenderness of the medial joint lin</w:t>
      </w:r>
      <w:r w:rsidR="004B7390">
        <w:rPr>
          <w:color w:val="auto"/>
          <w:szCs w:val="24"/>
        </w:rPr>
        <w:t>e, mild crepitance, normal gait</w:t>
      </w:r>
      <w:r w:rsidR="00BE738B" w:rsidRPr="00F70F77">
        <w:rPr>
          <w:color w:val="auto"/>
          <w:szCs w:val="24"/>
        </w:rPr>
        <w:t xml:space="preserve"> and mild pain throughout all </w:t>
      </w:r>
      <w:r w:rsidR="00FE06BD">
        <w:rPr>
          <w:color w:val="auto"/>
          <w:szCs w:val="24"/>
        </w:rPr>
        <w:t>ROMs</w:t>
      </w:r>
      <w:r w:rsidR="00BE738B" w:rsidRPr="00F70F77">
        <w:rPr>
          <w:color w:val="auto"/>
          <w:szCs w:val="24"/>
        </w:rPr>
        <w:t>.</w:t>
      </w:r>
    </w:p>
    <w:p w:rsidR="00281F00" w:rsidRPr="00987BAE" w:rsidRDefault="00281F00" w:rsidP="003C7EBF">
      <w:pPr>
        <w:tabs>
          <w:tab w:val="left" w:pos="288"/>
          <w:tab w:val="left" w:pos="4752"/>
        </w:tabs>
        <w:jc w:val="both"/>
        <w:rPr>
          <w:color w:val="auto"/>
          <w:szCs w:val="24"/>
          <w:highlight w:val="cyan"/>
        </w:rPr>
      </w:pPr>
      <w:r w:rsidRPr="00F64312">
        <w:rPr>
          <w:rFonts w:cs="Times New Roman"/>
          <w:color w:val="auto"/>
        </w:rPr>
        <w:lastRenderedPageBreak/>
        <w:t xml:space="preserve">The Board directs attention to its rating recommendation based on the above evidence.  </w:t>
      </w:r>
      <w:r w:rsidRPr="007B6528">
        <w:rPr>
          <w:rFonts w:cs="Times New Roman"/>
          <w:color w:val="auto"/>
        </w:rPr>
        <w:t xml:space="preserve">The Board notes that both the MEB and VA exams were complete, well documented, and similar in terms of ratable data; and, therefore assigns them equal probative value.  </w:t>
      </w:r>
      <w:r w:rsidRPr="001E07D8">
        <w:rPr>
          <w:rFonts w:cs="Times New Roman"/>
          <w:color w:val="auto"/>
        </w:rPr>
        <w:t xml:space="preserve">The PEB and VA chose </w:t>
      </w:r>
      <w:r w:rsidRPr="00987BAE">
        <w:rPr>
          <w:rFonts w:cs="Times New Roman"/>
          <w:color w:val="auto"/>
        </w:rPr>
        <w:t>different c</w:t>
      </w:r>
      <w:r w:rsidR="004B7390">
        <w:rPr>
          <w:rFonts w:cs="Times New Roman"/>
          <w:color w:val="auto"/>
        </w:rPr>
        <w:t>oding options for the condition</w:t>
      </w:r>
      <w:r w:rsidRPr="00987BAE">
        <w:rPr>
          <w:rFonts w:cs="Times New Roman"/>
          <w:color w:val="auto"/>
        </w:rPr>
        <w:t xml:space="preserve"> but this did not bear on rating.  </w:t>
      </w:r>
      <w:r w:rsidR="00841B9C" w:rsidRPr="00987BAE">
        <w:rPr>
          <w:color w:val="auto"/>
          <w:szCs w:val="24"/>
        </w:rPr>
        <w:t>The PEB coded analogously to 5003 (</w:t>
      </w:r>
      <w:r w:rsidR="00FE06BD">
        <w:rPr>
          <w:color w:val="auto"/>
          <w:szCs w:val="24"/>
        </w:rPr>
        <w:t>a</w:t>
      </w:r>
      <w:r w:rsidR="00841B9C" w:rsidRPr="00987BAE">
        <w:rPr>
          <w:color w:val="auto"/>
          <w:szCs w:val="24"/>
        </w:rPr>
        <w:t>rthritis, degenerative (</w:t>
      </w:r>
      <w:r w:rsidR="004B7390">
        <w:rPr>
          <w:color w:val="auto"/>
          <w:szCs w:val="24"/>
        </w:rPr>
        <w:t>hypertrophic or osteoarthritis))</w:t>
      </w:r>
      <w:r w:rsidR="00841B9C" w:rsidRPr="00987BAE">
        <w:rPr>
          <w:color w:val="auto"/>
          <w:szCs w:val="24"/>
        </w:rPr>
        <w:t xml:space="preserve"> and assigned a rating of 10% </w:t>
      </w:r>
      <w:r w:rsidR="0094473B" w:rsidRPr="00987BAE">
        <w:rPr>
          <w:color w:val="auto"/>
          <w:szCs w:val="24"/>
        </w:rPr>
        <w:t>for painful motion.  T</w:t>
      </w:r>
      <w:r w:rsidR="00841B9C" w:rsidRPr="00987BAE">
        <w:rPr>
          <w:color w:val="auto"/>
          <w:szCs w:val="24"/>
        </w:rPr>
        <w:t>he VA coded analogous 5260 (</w:t>
      </w:r>
      <w:r w:rsidR="00FE06BD">
        <w:rPr>
          <w:color w:val="auto"/>
          <w:szCs w:val="24"/>
        </w:rPr>
        <w:t>l</w:t>
      </w:r>
      <w:r w:rsidR="003C7EBF" w:rsidRPr="00987BAE">
        <w:rPr>
          <w:color w:val="auto"/>
          <w:szCs w:val="24"/>
        </w:rPr>
        <w:t>eg, limitation of flexion of</w:t>
      </w:r>
      <w:r w:rsidR="00841B9C" w:rsidRPr="00987BAE">
        <w:rPr>
          <w:color w:val="auto"/>
          <w:szCs w:val="24"/>
        </w:rPr>
        <w:t>)</w:t>
      </w:r>
      <w:r w:rsidR="003C7EBF" w:rsidRPr="00987BAE">
        <w:rPr>
          <w:color w:val="auto"/>
          <w:szCs w:val="24"/>
        </w:rPr>
        <w:t xml:space="preserve"> and assigned a rating of 10% for the minimum non</w:t>
      </w:r>
      <w:r w:rsidR="00841B9C" w:rsidRPr="00987BAE">
        <w:rPr>
          <w:color w:val="auto"/>
          <w:szCs w:val="24"/>
        </w:rPr>
        <w:t xml:space="preserve">compensable ROM loss </w:t>
      </w:r>
      <w:r w:rsidR="003C7EBF" w:rsidRPr="00987BAE">
        <w:rPr>
          <w:color w:val="auto"/>
          <w:szCs w:val="24"/>
        </w:rPr>
        <w:t xml:space="preserve">and </w:t>
      </w:r>
      <w:r w:rsidR="00841B9C" w:rsidRPr="00987BAE">
        <w:rPr>
          <w:color w:val="auto"/>
          <w:szCs w:val="24"/>
        </w:rPr>
        <w:t>residual post</w:t>
      </w:r>
      <w:r w:rsidR="00FE06BD">
        <w:rPr>
          <w:color w:val="auto"/>
          <w:szCs w:val="24"/>
        </w:rPr>
        <w:t>-</w:t>
      </w:r>
      <w:r w:rsidR="00841B9C" w:rsidRPr="00987BAE">
        <w:rPr>
          <w:color w:val="auto"/>
          <w:szCs w:val="24"/>
        </w:rPr>
        <w:t>operative pain</w:t>
      </w:r>
      <w:r w:rsidR="0094473B" w:rsidRPr="00987BAE">
        <w:rPr>
          <w:color w:val="auto"/>
          <w:szCs w:val="24"/>
        </w:rPr>
        <w:t xml:space="preserve">.  Both the PEB and VA were consistent with </w:t>
      </w:r>
      <w:r w:rsidR="00FE06BD">
        <w:rPr>
          <w:color w:val="auto"/>
          <w:szCs w:val="24"/>
        </w:rPr>
        <w:t xml:space="preserve">VASRD §4.71a, </w:t>
      </w:r>
      <w:r w:rsidR="00172540">
        <w:rPr>
          <w:color w:val="auto"/>
          <w:szCs w:val="24"/>
        </w:rPr>
        <w:t>M</w:t>
      </w:r>
      <w:r w:rsidR="003C7EBF" w:rsidRPr="00987BAE">
        <w:rPr>
          <w:color w:val="auto"/>
          <w:szCs w:val="24"/>
        </w:rPr>
        <w:t xml:space="preserve">usculoskeletal </w:t>
      </w:r>
      <w:r w:rsidR="00172540">
        <w:rPr>
          <w:color w:val="auto"/>
          <w:szCs w:val="24"/>
        </w:rPr>
        <w:t>S</w:t>
      </w:r>
      <w:r w:rsidR="003C7EBF" w:rsidRPr="00987BAE">
        <w:rPr>
          <w:color w:val="auto"/>
          <w:szCs w:val="24"/>
        </w:rPr>
        <w:t xml:space="preserve">ystem </w:t>
      </w:r>
      <w:r w:rsidR="0094473B" w:rsidRPr="00987BAE">
        <w:rPr>
          <w:color w:val="auto"/>
          <w:szCs w:val="24"/>
        </w:rPr>
        <w:t xml:space="preserve">and with </w:t>
      </w:r>
      <w:r w:rsidR="003C7EBF" w:rsidRPr="00987BAE">
        <w:rPr>
          <w:color w:val="auto"/>
          <w:szCs w:val="24"/>
        </w:rPr>
        <w:t xml:space="preserve">VASRD </w:t>
      </w:r>
      <w:r w:rsidR="003C7EBF" w:rsidRPr="00987BAE">
        <w:rPr>
          <w:bCs/>
          <w:color w:val="auto"/>
          <w:szCs w:val="24"/>
        </w:rPr>
        <w:t xml:space="preserve">§4.59 </w:t>
      </w:r>
      <w:r w:rsidR="00172540">
        <w:rPr>
          <w:bCs/>
          <w:color w:val="auto"/>
          <w:szCs w:val="24"/>
        </w:rPr>
        <w:t>P</w:t>
      </w:r>
      <w:r w:rsidR="00987BAE" w:rsidRPr="00987BAE">
        <w:rPr>
          <w:bCs/>
          <w:color w:val="auto"/>
          <w:szCs w:val="24"/>
        </w:rPr>
        <w:t xml:space="preserve">ainful </w:t>
      </w:r>
      <w:r w:rsidR="00172540">
        <w:rPr>
          <w:bCs/>
          <w:color w:val="auto"/>
          <w:szCs w:val="24"/>
        </w:rPr>
        <w:t>M</w:t>
      </w:r>
      <w:r w:rsidR="00987BAE" w:rsidRPr="00FE06BD">
        <w:rPr>
          <w:bCs/>
          <w:color w:val="auto"/>
          <w:szCs w:val="24"/>
        </w:rPr>
        <w:t>otion</w:t>
      </w:r>
      <w:r w:rsidR="003C7EBF" w:rsidRPr="00FE06BD">
        <w:rPr>
          <w:bCs/>
          <w:color w:val="auto"/>
          <w:szCs w:val="24"/>
        </w:rPr>
        <w:t>.</w:t>
      </w:r>
      <w:r w:rsidR="003C7EBF" w:rsidRPr="00987BAE">
        <w:rPr>
          <w:rFonts w:asciiTheme="minorHAnsi" w:hAnsiTheme="minorHAnsi"/>
          <w:color w:val="auto"/>
          <w:szCs w:val="24"/>
        </w:rPr>
        <w:t xml:space="preserve">  </w:t>
      </w:r>
      <w:r w:rsidR="00987BAE" w:rsidRPr="00987BAE">
        <w:rPr>
          <w:rFonts w:asciiTheme="minorHAnsi" w:hAnsiTheme="minorHAnsi"/>
          <w:color w:val="auto"/>
          <w:szCs w:val="24"/>
        </w:rPr>
        <w:t xml:space="preserve">Both examinations were adjudged with consideration of IAW VASRD </w:t>
      </w:r>
      <w:r w:rsidR="00987BAE" w:rsidRPr="00987BAE">
        <w:rPr>
          <w:rFonts w:eastAsiaTheme="minorHAnsi" w:cstheme="minorBidi"/>
          <w:color w:val="auto"/>
          <w:szCs w:val="24"/>
        </w:rPr>
        <w:t xml:space="preserve">§4.40 criteria for the right knee. </w:t>
      </w:r>
      <w:r w:rsidR="00987BAE" w:rsidRPr="00987BAE">
        <w:rPr>
          <w:rFonts w:asciiTheme="minorHAnsi" w:hAnsiTheme="minorHAnsi"/>
          <w:color w:val="auto"/>
          <w:szCs w:val="24"/>
        </w:rPr>
        <w:t xml:space="preserve"> </w:t>
      </w:r>
      <w:r w:rsidR="003C7EBF" w:rsidRPr="00987BAE">
        <w:rPr>
          <w:rFonts w:asciiTheme="minorHAnsi" w:hAnsiTheme="minorHAnsi"/>
          <w:color w:val="auto"/>
          <w:szCs w:val="24"/>
        </w:rPr>
        <w:t xml:space="preserve">The Board agreed </w:t>
      </w:r>
      <w:r w:rsidR="003C7EBF" w:rsidRPr="00987BAE">
        <w:rPr>
          <w:color w:val="auto"/>
          <w:szCs w:val="24"/>
        </w:rPr>
        <w:t>there was no evidence of incapacitating episodes to support a</w:t>
      </w:r>
      <w:r w:rsidR="00987BAE" w:rsidRPr="00987BAE">
        <w:rPr>
          <w:color w:val="auto"/>
          <w:szCs w:val="24"/>
        </w:rPr>
        <w:t xml:space="preserve">dditional or </w:t>
      </w:r>
      <w:proofErr w:type="gramStart"/>
      <w:r w:rsidR="00987BAE" w:rsidRPr="00987BAE">
        <w:rPr>
          <w:color w:val="auto"/>
          <w:szCs w:val="24"/>
        </w:rPr>
        <w:t>a</w:t>
      </w:r>
      <w:r w:rsidR="003C7EBF" w:rsidRPr="00987BAE">
        <w:rPr>
          <w:color w:val="auto"/>
          <w:szCs w:val="24"/>
        </w:rPr>
        <w:t xml:space="preserve"> </w:t>
      </w:r>
      <w:r w:rsidR="00786E05">
        <w:rPr>
          <w:color w:val="auto"/>
          <w:szCs w:val="24"/>
        </w:rPr>
        <w:t>the</w:t>
      </w:r>
      <w:proofErr w:type="gramEnd"/>
      <w:r w:rsidR="00786E05">
        <w:rPr>
          <w:color w:val="auto"/>
          <w:szCs w:val="24"/>
        </w:rPr>
        <w:t xml:space="preserve"> </w:t>
      </w:r>
      <w:r w:rsidR="003C7EBF" w:rsidRPr="00987BAE">
        <w:rPr>
          <w:color w:val="auto"/>
          <w:szCs w:val="24"/>
        </w:rPr>
        <w:t xml:space="preserve">20% </w:t>
      </w:r>
      <w:r w:rsidR="00786E05">
        <w:rPr>
          <w:color w:val="auto"/>
          <w:szCs w:val="24"/>
        </w:rPr>
        <w:t xml:space="preserve">higher </w:t>
      </w:r>
      <w:r w:rsidR="003C7EBF" w:rsidRPr="00987BAE">
        <w:rPr>
          <w:color w:val="auto"/>
          <w:szCs w:val="24"/>
        </w:rPr>
        <w:t>rating under the 5003 code.</w:t>
      </w:r>
      <w:r w:rsidR="00987BAE" w:rsidRPr="00987BAE">
        <w:rPr>
          <w:color w:val="auto"/>
          <w:szCs w:val="24"/>
        </w:rPr>
        <w:t xml:space="preserve">  </w:t>
      </w:r>
      <w:r w:rsidR="00841B9C" w:rsidRPr="00987BAE">
        <w:rPr>
          <w:color w:val="000000" w:themeColor="text1"/>
          <w:szCs w:val="24"/>
        </w:rPr>
        <w:t xml:space="preserve">There was no viable approach to </w:t>
      </w:r>
      <w:r w:rsidR="00987BAE" w:rsidRPr="00987BAE">
        <w:rPr>
          <w:color w:val="000000" w:themeColor="text1"/>
          <w:szCs w:val="24"/>
        </w:rPr>
        <w:t xml:space="preserve">additional or </w:t>
      </w:r>
      <w:r w:rsidR="00841B9C" w:rsidRPr="00987BAE">
        <w:rPr>
          <w:color w:val="000000" w:themeColor="text1"/>
          <w:szCs w:val="24"/>
        </w:rPr>
        <w:t xml:space="preserve">a higher rating for </w:t>
      </w:r>
      <w:r w:rsidR="003C7EBF" w:rsidRPr="00987BAE">
        <w:rPr>
          <w:color w:val="000000" w:themeColor="text1"/>
          <w:szCs w:val="24"/>
        </w:rPr>
        <w:t xml:space="preserve">the right </w:t>
      </w:r>
      <w:r w:rsidR="00841B9C" w:rsidRPr="00987BAE">
        <w:rPr>
          <w:color w:val="000000" w:themeColor="text1"/>
          <w:szCs w:val="24"/>
        </w:rPr>
        <w:t>knee which was countenanced by the VASRD.</w:t>
      </w:r>
      <w:r w:rsidR="00987BAE" w:rsidRPr="00987BAE">
        <w:rPr>
          <w:color w:val="auto"/>
          <w:szCs w:val="24"/>
        </w:rPr>
        <w:t xml:space="preserve">  There was no evidence of ratable peripheral nerve impairment which would provide for additional or higher rating</w:t>
      </w:r>
      <w:r w:rsidR="00F70F77">
        <w:rPr>
          <w:color w:val="auto"/>
          <w:szCs w:val="24"/>
        </w:rPr>
        <w:t>.</w:t>
      </w:r>
      <w:r w:rsidR="00841B9C" w:rsidRPr="00987BAE">
        <w:rPr>
          <w:color w:val="000000" w:themeColor="text1"/>
          <w:szCs w:val="24"/>
        </w:rPr>
        <w:t xml:space="preserve">  </w:t>
      </w:r>
      <w:r w:rsidRPr="00987BAE">
        <w:rPr>
          <w:rFonts w:eastAsia="Calibri" w:cs="Times New Roman"/>
          <w:color w:val="auto"/>
          <w:szCs w:val="24"/>
        </w:rPr>
        <w:t xml:space="preserve">After due deliberation, considering all of the evidence and mindful of VASRD §4.3 (reasonable doubt), the Board concluded that there was insufficient cause to recommend a change in the PEB adjudication for the </w:t>
      </w:r>
      <w:r w:rsidR="003C7EBF" w:rsidRPr="00987BAE">
        <w:rPr>
          <w:rFonts w:eastAsia="Calibri" w:cs="Times New Roman"/>
          <w:color w:val="auto"/>
          <w:szCs w:val="24"/>
        </w:rPr>
        <w:t>right knee</w:t>
      </w:r>
      <w:r w:rsidRPr="00987BAE">
        <w:rPr>
          <w:rFonts w:eastAsia="Calibri" w:cs="Times New Roman"/>
          <w:color w:val="auto"/>
          <w:szCs w:val="24"/>
        </w:rPr>
        <w:t xml:space="preserve"> condition.  </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BF4F49" w:rsidRPr="00F70F77" w:rsidRDefault="00C56FC8" w:rsidP="00C26B27">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F70F77" w:rsidRPr="00F70F77">
        <w:rPr>
          <w:rFonts w:eastAsia="Calibri" w:cs="Times New Roman"/>
          <w:color w:val="auto"/>
          <w:szCs w:val="24"/>
        </w:rPr>
        <w:t xml:space="preserve"> </w:t>
      </w:r>
      <w:r w:rsidR="00F70F77" w:rsidRPr="00F64312">
        <w:rPr>
          <w:rFonts w:eastAsia="Calibri" w:cs="Times New Roman"/>
          <w:color w:val="auto"/>
          <w:szCs w:val="24"/>
        </w:rPr>
        <w:t xml:space="preserve">In the matter of the </w:t>
      </w:r>
      <w:r w:rsidR="00F70F77">
        <w:rPr>
          <w:rFonts w:eastAsia="Calibri" w:cs="Times New Roman"/>
          <w:color w:val="auto"/>
          <w:szCs w:val="24"/>
        </w:rPr>
        <w:t>right knee</w:t>
      </w:r>
      <w:r w:rsidR="00F70F77" w:rsidRPr="00F64312">
        <w:rPr>
          <w:rFonts w:eastAsia="Calibri" w:cs="Times New Roman"/>
          <w:color w:val="auto"/>
          <w:szCs w:val="24"/>
        </w:rPr>
        <w:t xml:space="preserve"> </w:t>
      </w:r>
      <w:r w:rsidR="00F70F77" w:rsidRPr="004B7390">
        <w:rPr>
          <w:rFonts w:eastAsia="Calibri" w:cs="Times New Roman"/>
          <w:color w:val="auto"/>
          <w:szCs w:val="24"/>
        </w:rPr>
        <w:t>condition, the Board unanimously recommends a disability rating of 10%, coded 5003 IAW VASRD §4.71a.</w:t>
      </w:r>
      <w:r w:rsidR="00F70F77" w:rsidRPr="00F64312">
        <w:rPr>
          <w:rFonts w:eastAsia="Calibri" w:cs="Times New Roman"/>
          <w:color w:val="auto"/>
          <w:szCs w:val="24"/>
        </w:rPr>
        <w:t xml:space="preserve">  There were no other conditions within the Board’s scope of review for consideration.  </w:t>
      </w:r>
    </w:p>
    <w:p w:rsidR="00F1737C" w:rsidRPr="001F29F9" w:rsidRDefault="00F1737C"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6B4AA2" w:rsidRPr="00281F00" w:rsidRDefault="00C56FC8" w:rsidP="00281F00">
      <w:pPr>
        <w:jc w:val="left"/>
        <w:rPr>
          <w:color w:val="000000" w:themeColor="text1"/>
        </w:rPr>
      </w:pPr>
      <w:r w:rsidRPr="001F29F9">
        <w:rPr>
          <w:color w:val="000000" w:themeColor="text1"/>
          <w:szCs w:val="24"/>
          <w:u w:val="single"/>
        </w:rPr>
        <w:t>RECOMMENDATION</w:t>
      </w:r>
      <w:r w:rsidRPr="001F29F9">
        <w:rPr>
          <w:color w:val="000000" w:themeColor="text1"/>
          <w:szCs w:val="24"/>
        </w:rPr>
        <w:t>:</w:t>
      </w:r>
      <w:r w:rsidR="00281F00">
        <w:rPr>
          <w:color w:val="000000" w:themeColor="text1"/>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1F29F9" w:rsidTr="0080588E">
        <w:trPr>
          <w:trHeight w:val="233"/>
          <w:jc w:val="center"/>
        </w:trPr>
        <w:tc>
          <w:tcPr>
            <w:tcW w:w="6282"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UNFITTING CONDITION</w:t>
            </w:r>
          </w:p>
        </w:tc>
        <w:tc>
          <w:tcPr>
            <w:tcW w:w="1710"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VASRD CODE</w:t>
            </w:r>
          </w:p>
        </w:tc>
        <w:tc>
          <w:tcPr>
            <w:tcW w:w="1170" w:type="dxa"/>
            <w:shd w:val="clear" w:color="auto" w:fill="D9D9D9"/>
            <w:vAlign w:val="center"/>
          </w:tcPr>
          <w:p w:rsidR="00A95BBA" w:rsidRPr="004B7390" w:rsidRDefault="00A95BBA" w:rsidP="00BF0E94">
            <w:pPr>
              <w:tabs>
                <w:tab w:val="left" w:pos="288"/>
                <w:tab w:val="left" w:pos="4752"/>
              </w:tabs>
              <w:rPr>
                <w:b/>
                <w:color w:val="000000" w:themeColor="text1"/>
                <w:szCs w:val="24"/>
              </w:rPr>
            </w:pPr>
            <w:r w:rsidRPr="004B7390">
              <w:rPr>
                <w:b/>
                <w:color w:val="000000" w:themeColor="text1"/>
                <w:szCs w:val="24"/>
              </w:rPr>
              <w:t>RATING</w:t>
            </w:r>
          </w:p>
        </w:tc>
      </w:tr>
      <w:tr w:rsidR="00A95BBA" w:rsidRPr="001F29F9" w:rsidTr="0080588E">
        <w:trPr>
          <w:jc w:val="center"/>
        </w:trPr>
        <w:tc>
          <w:tcPr>
            <w:tcW w:w="6282" w:type="dxa"/>
            <w:vAlign w:val="center"/>
          </w:tcPr>
          <w:p w:rsidR="00A95BBA" w:rsidRPr="001F29F9" w:rsidRDefault="0000602D" w:rsidP="00BF0E94">
            <w:pPr>
              <w:tabs>
                <w:tab w:val="left" w:pos="288"/>
                <w:tab w:val="left" w:pos="4752"/>
              </w:tabs>
              <w:jc w:val="left"/>
              <w:rPr>
                <w:color w:val="000000" w:themeColor="text1"/>
                <w:szCs w:val="24"/>
              </w:rPr>
            </w:pPr>
            <w:r w:rsidRPr="0000602D">
              <w:rPr>
                <w:color w:val="000000" w:themeColor="text1"/>
                <w:szCs w:val="24"/>
              </w:rPr>
              <w:t>Osteoarthritis/Chronic Right Knee Pain</w:t>
            </w:r>
          </w:p>
        </w:tc>
        <w:tc>
          <w:tcPr>
            <w:tcW w:w="1710" w:type="dxa"/>
            <w:vAlign w:val="center"/>
          </w:tcPr>
          <w:p w:rsidR="00A95BBA" w:rsidRPr="001F29F9" w:rsidRDefault="0000602D" w:rsidP="00BF0E94">
            <w:pPr>
              <w:tabs>
                <w:tab w:val="left" w:pos="288"/>
                <w:tab w:val="left" w:pos="4752"/>
              </w:tabs>
              <w:rPr>
                <w:color w:val="000000" w:themeColor="text1"/>
                <w:szCs w:val="24"/>
              </w:rPr>
            </w:pPr>
            <w:r>
              <w:rPr>
                <w:color w:val="000000" w:themeColor="text1"/>
                <w:szCs w:val="24"/>
              </w:rPr>
              <w:t>5003</w:t>
            </w:r>
          </w:p>
        </w:tc>
        <w:tc>
          <w:tcPr>
            <w:tcW w:w="1170" w:type="dxa"/>
            <w:vAlign w:val="center"/>
          </w:tcPr>
          <w:p w:rsidR="00A95BBA" w:rsidRPr="004B7390" w:rsidRDefault="0000602D" w:rsidP="00BF0E94">
            <w:pPr>
              <w:tabs>
                <w:tab w:val="left" w:pos="288"/>
                <w:tab w:val="left" w:pos="4752"/>
              </w:tabs>
              <w:rPr>
                <w:color w:val="000000" w:themeColor="text1"/>
                <w:szCs w:val="24"/>
              </w:rPr>
            </w:pPr>
            <w:r w:rsidRPr="004B7390">
              <w:rPr>
                <w:color w:val="000000" w:themeColor="text1"/>
                <w:szCs w:val="24"/>
              </w:rPr>
              <w:t>1</w:t>
            </w:r>
            <w:r w:rsidR="00A95BBA" w:rsidRPr="004B7390">
              <w:rPr>
                <w:color w:val="000000" w:themeColor="text1"/>
                <w:szCs w:val="24"/>
              </w:rPr>
              <w:t>0%</w:t>
            </w:r>
          </w:p>
        </w:tc>
      </w:tr>
      <w:tr w:rsidR="00A95BBA" w:rsidRPr="001F29F9"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4B7390" w:rsidRDefault="00F70F77" w:rsidP="00BF0E94">
            <w:pPr>
              <w:tabs>
                <w:tab w:val="left" w:pos="288"/>
                <w:tab w:val="left" w:pos="4752"/>
              </w:tabs>
              <w:rPr>
                <w:b/>
                <w:color w:val="000000" w:themeColor="text1"/>
                <w:szCs w:val="24"/>
              </w:rPr>
            </w:pPr>
            <w:r w:rsidRPr="004B7390">
              <w:rPr>
                <w:b/>
                <w:color w:val="000000" w:themeColor="text1"/>
                <w:szCs w:val="24"/>
              </w:rPr>
              <w:t>1</w:t>
            </w:r>
            <w:r w:rsidR="00A95BBA" w:rsidRPr="004B7390">
              <w:rPr>
                <w:b/>
                <w:color w:val="000000" w:themeColor="text1"/>
                <w:szCs w:val="24"/>
              </w:rPr>
              <w:t>0%</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Pr="001F29F9" w:rsidRDefault="005B1D09" w:rsidP="004B7390">
      <w:pPr>
        <w:jc w:val="both"/>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AE5A56">
        <w:rPr>
          <w:color w:val="000000" w:themeColor="text1"/>
          <w:szCs w:val="24"/>
        </w:rPr>
        <w:t>10926</w:t>
      </w:r>
      <w:r w:rsidR="00FE06BD">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FE06BD">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w:t>
      </w:r>
      <w:r w:rsidR="00FE06BD">
        <w:rPr>
          <w:color w:val="000000" w:themeColor="text1"/>
        </w:rPr>
        <w:t>terans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proofErr w:type="spellStart"/>
      <w:proofErr w:type="gramStart"/>
      <w:r w:rsidR="00A3167E">
        <w:rPr>
          <w:color w:val="000000" w:themeColor="text1"/>
          <w:szCs w:val="24"/>
        </w:rPr>
        <w:t>xxxxxxxxxxxxxxxxxx</w:t>
      </w:r>
      <w:proofErr w:type="spellEnd"/>
      <w:proofErr w:type="gramEnd"/>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826EFE"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826EFE" w:rsidRDefault="00826EFE">
      <w:pPr>
        <w:rPr>
          <w:color w:val="000000" w:themeColor="text1"/>
          <w:szCs w:val="24"/>
        </w:rPr>
      </w:pPr>
      <w:r>
        <w:rPr>
          <w:color w:val="000000" w:themeColor="text1"/>
          <w:szCs w:val="24"/>
        </w:rPr>
        <w:br w:type="page"/>
      </w:r>
    </w:p>
    <w:p w:rsidR="00826EFE" w:rsidRPr="00826EFE" w:rsidRDefault="00826EFE" w:rsidP="00826EFE">
      <w:pPr>
        <w:tabs>
          <w:tab w:val="left" w:pos="576"/>
        </w:tabs>
        <w:ind w:right="-1080"/>
        <w:jc w:val="left"/>
        <w:rPr>
          <w:rFonts w:ascii="Times New Roman" w:hAnsi="Times New Roman" w:cs="Times New Roman"/>
          <w:color w:val="auto"/>
        </w:rPr>
      </w:pPr>
      <w:r w:rsidRPr="00826EFE">
        <w:rPr>
          <w:rFonts w:ascii="Times New Roman" w:hAnsi="Times New Roman" w:cs="Times New Roman"/>
          <w:color w:val="auto"/>
        </w:rPr>
        <w:lastRenderedPageBreak/>
        <w:t>SAF/MRB</w:t>
      </w:r>
    </w:p>
    <w:p w:rsidR="00826EFE" w:rsidRPr="00826EFE" w:rsidRDefault="00826EFE" w:rsidP="00826EFE">
      <w:pPr>
        <w:tabs>
          <w:tab w:val="left" w:pos="576"/>
        </w:tabs>
        <w:ind w:right="-1080"/>
        <w:jc w:val="left"/>
        <w:rPr>
          <w:rFonts w:ascii="Times New Roman" w:hAnsi="Times New Roman" w:cs="Times New Roman"/>
          <w:color w:val="auto"/>
        </w:rPr>
      </w:pPr>
      <w:r w:rsidRPr="00826EFE">
        <w:rPr>
          <w:rFonts w:ascii="Times New Roman" w:hAnsi="Times New Roman" w:cs="Times New Roman"/>
          <w:color w:val="auto"/>
        </w:rPr>
        <w:t>1500 West Perimeter Road, Suite 3700</w:t>
      </w:r>
    </w:p>
    <w:p w:rsidR="00826EFE" w:rsidRPr="00826EFE" w:rsidRDefault="00826EFE" w:rsidP="00826EFE">
      <w:pPr>
        <w:tabs>
          <w:tab w:val="left" w:pos="576"/>
        </w:tabs>
        <w:ind w:right="-1080"/>
        <w:jc w:val="left"/>
        <w:rPr>
          <w:rFonts w:ascii="Times New Roman" w:hAnsi="Times New Roman" w:cs="Times New Roman"/>
          <w:color w:val="auto"/>
        </w:rPr>
      </w:pPr>
      <w:r w:rsidRPr="00826EFE">
        <w:rPr>
          <w:rFonts w:ascii="Times New Roman" w:hAnsi="Times New Roman" w:cs="Times New Roman"/>
          <w:color w:val="auto"/>
        </w:rPr>
        <w:t>Joint Base Andrews MD  20762</w:t>
      </w:r>
    </w:p>
    <w:p w:rsidR="00826EFE" w:rsidRPr="00826EFE" w:rsidRDefault="00826EFE" w:rsidP="00826EFE">
      <w:pPr>
        <w:tabs>
          <w:tab w:val="left" w:pos="576"/>
        </w:tabs>
        <w:ind w:right="-1080"/>
        <w:jc w:val="left"/>
        <w:rPr>
          <w:rFonts w:ascii="Times New Roman" w:hAnsi="Times New Roman" w:cs="Times New Roman"/>
          <w:color w:val="auto"/>
        </w:rPr>
      </w:pPr>
    </w:p>
    <w:p w:rsidR="00826EFE" w:rsidRPr="00826EFE" w:rsidRDefault="00826EFE" w:rsidP="00826EFE">
      <w:pPr>
        <w:tabs>
          <w:tab w:val="left" w:pos="720"/>
        </w:tabs>
        <w:ind w:right="-1080"/>
        <w:jc w:val="left"/>
        <w:rPr>
          <w:rFonts w:ascii="Times New Roman" w:hAnsi="Times New Roman" w:cs="Times New Roman"/>
          <w:color w:val="auto"/>
        </w:rPr>
      </w:pPr>
      <w:proofErr w:type="spellStart"/>
      <w:proofErr w:type="gramStart"/>
      <w:r w:rsidRPr="00826EFE">
        <w:rPr>
          <w:rFonts w:ascii="Times New Roman" w:hAnsi="Times New Roman" w:cs="Times New Roman"/>
          <w:bCs/>
          <w:color w:val="auto"/>
        </w:rPr>
        <w:t>xxxxxxxx</w:t>
      </w:r>
      <w:proofErr w:type="spellEnd"/>
      <w:proofErr w:type="gramEnd"/>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ind w:right="-1080"/>
        <w:jc w:val="left"/>
        <w:rPr>
          <w:rFonts w:ascii="Times New Roman" w:hAnsi="Times New Roman" w:cs="Times New Roman"/>
          <w:color w:val="auto"/>
        </w:rPr>
      </w:pPr>
      <w:r w:rsidRPr="00826EFE">
        <w:rPr>
          <w:rFonts w:ascii="Times New Roman" w:hAnsi="Times New Roman" w:cs="Times New Roman"/>
          <w:color w:val="auto"/>
        </w:rPr>
        <w:t xml:space="preserve">Dear </w:t>
      </w:r>
      <w:proofErr w:type="spellStart"/>
      <w:r w:rsidRPr="00826EFE">
        <w:rPr>
          <w:rFonts w:ascii="Times New Roman" w:hAnsi="Times New Roman" w:cs="Times New Roman"/>
          <w:color w:val="auto"/>
        </w:rPr>
        <w:t>xxxxxxxxxxxxxx</w:t>
      </w:r>
      <w:proofErr w:type="spellEnd"/>
      <w:r w:rsidRPr="00826EFE">
        <w:rPr>
          <w:rFonts w:ascii="Times New Roman" w:hAnsi="Times New Roman" w:cs="Times New Roman"/>
          <w:color w:val="auto"/>
        </w:rPr>
        <w:t>:</w:t>
      </w:r>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ind w:right="-360"/>
        <w:jc w:val="left"/>
        <w:rPr>
          <w:rFonts w:ascii="Times New Roman" w:hAnsi="Times New Roman" w:cs="Times New Roman"/>
          <w:color w:val="auto"/>
        </w:rPr>
      </w:pPr>
      <w:r w:rsidRPr="00826EFE">
        <w:rPr>
          <w:rFonts w:ascii="Times New Roman" w:hAnsi="Times New Roman" w:cs="Times New Roman"/>
          <w:color w:val="auto"/>
        </w:rPr>
        <w:tab/>
        <w:t xml:space="preserve">Reference your application submitted under the provisions of </w:t>
      </w:r>
      <w:proofErr w:type="spellStart"/>
      <w:r w:rsidRPr="00826EFE">
        <w:rPr>
          <w:rFonts w:ascii="Times New Roman" w:hAnsi="Times New Roman" w:cs="Times New Roman"/>
          <w:color w:val="auto"/>
        </w:rPr>
        <w:t>DoDI</w:t>
      </w:r>
      <w:proofErr w:type="spellEnd"/>
      <w:r w:rsidRPr="00826EFE">
        <w:rPr>
          <w:rFonts w:ascii="Times New Roman" w:hAnsi="Times New Roman" w:cs="Times New Roman"/>
          <w:color w:val="auto"/>
        </w:rPr>
        <w:t xml:space="preserve"> 6040.44 (Title 10 U.S.C. §1554a), PDBR Case Number PD-2011-00901</w:t>
      </w:r>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ind w:right="-360"/>
        <w:jc w:val="left"/>
        <w:rPr>
          <w:rFonts w:ascii="Times New Roman" w:hAnsi="Times New Roman" w:cs="Times New Roman"/>
          <w:color w:val="auto"/>
        </w:rPr>
      </w:pPr>
      <w:r w:rsidRPr="00826EFE">
        <w:rPr>
          <w:rFonts w:ascii="Times New Roman" w:hAnsi="Times New Roman" w:cs="Times New Roman"/>
          <w:color w:val="auto"/>
        </w:rPr>
        <w:tab/>
        <w:t>After careful consideration of your application and treatment records, the Physical Disability Board of Review determined that the rating assigned at the time of final disposition of your disability evaluation system processing was appropriate.  Accordingly, the Board recommended no re-characterization or modification of your separation with severance pay.</w:t>
      </w:r>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jc w:val="left"/>
        <w:rPr>
          <w:rFonts w:ascii="Times New Roman" w:hAnsi="Times New Roman" w:cs="Times New Roman"/>
          <w:color w:val="auto"/>
        </w:rPr>
      </w:pPr>
      <w:r w:rsidRPr="00826EFE">
        <w:rPr>
          <w:rFonts w:ascii="Times New Roman" w:hAnsi="Times New Roman" w:cs="Times New Roman"/>
          <w:color w:val="auto"/>
        </w:rPr>
        <w:tab/>
        <w:t>I have carefully reviewed the evidence of record and the recommendation of the Board.  I concur with that finding and their conclusion that re-characterization of your separation is not warranted.  Accordingly, I accept their recommendation that your application be denied.</w:t>
      </w:r>
    </w:p>
    <w:p w:rsidR="00826EFE" w:rsidRPr="00826EFE" w:rsidRDefault="00826EFE" w:rsidP="00826EFE">
      <w:pPr>
        <w:tabs>
          <w:tab w:val="left" w:pos="720"/>
        </w:tabs>
        <w:ind w:right="-360"/>
        <w:jc w:val="left"/>
        <w:rPr>
          <w:rFonts w:ascii="Times New Roman" w:hAnsi="Times New Roman" w:cs="Times New Roman"/>
          <w:color w:val="auto"/>
        </w:rPr>
      </w:pPr>
    </w:p>
    <w:p w:rsidR="00826EFE" w:rsidRPr="00826EFE" w:rsidRDefault="00826EFE" w:rsidP="00826EFE">
      <w:pPr>
        <w:tabs>
          <w:tab w:val="left" w:pos="720"/>
        </w:tabs>
        <w:ind w:right="-1080"/>
        <w:jc w:val="left"/>
        <w:rPr>
          <w:rFonts w:ascii="Times New Roman" w:hAnsi="Times New Roman" w:cs="Times New Roman"/>
          <w:color w:val="auto"/>
        </w:rPr>
      </w:pPr>
      <w:r w:rsidRPr="00826EFE">
        <w:rPr>
          <w:rFonts w:ascii="Times New Roman" w:hAnsi="Times New Roman" w:cs="Times New Roman"/>
          <w:color w:val="auto"/>
        </w:rPr>
        <w:tab/>
      </w:r>
      <w:r w:rsidRPr="00826EFE">
        <w:rPr>
          <w:rFonts w:ascii="Times New Roman" w:hAnsi="Times New Roman" w:cs="Times New Roman"/>
          <w:color w:val="auto"/>
        </w:rPr>
        <w:tab/>
      </w:r>
      <w:r w:rsidRPr="00826EFE">
        <w:rPr>
          <w:rFonts w:ascii="Times New Roman" w:hAnsi="Times New Roman" w:cs="Times New Roman"/>
          <w:color w:val="auto"/>
        </w:rPr>
        <w:tab/>
      </w:r>
      <w:r w:rsidRPr="00826EFE">
        <w:rPr>
          <w:rFonts w:ascii="Times New Roman" w:hAnsi="Times New Roman" w:cs="Times New Roman"/>
          <w:color w:val="auto"/>
        </w:rPr>
        <w:tab/>
      </w:r>
      <w:r w:rsidRPr="00826EFE">
        <w:rPr>
          <w:rFonts w:ascii="Times New Roman" w:hAnsi="Times New Roman" w:cs="Times New Roman"/>
          <w:color w:val="auto"/>
        </w:rPr>
        <w:tab/>
      </w:r>
      <w:r w:rsidRPr="00826EFE">
        <w:rPr>
          <w:rFonts w:ascii="Times New Roman" w:hAnsi="Times New Roman" w:cs="Times New Roman"/>
          <w:color w:val="auto"/>
        </w:rPr>
        <w:tab/>
      </w:r>
      <w:r w:rsidRPr="00826EFE">
        <w:rPr>
          <w:rFonts w:ascii="Times New Roman" w:hAnsi="Times New Roman" w:cs="Times New Roman"/>
          <w:color w:val="auto"/>
        </w:rPr>
        <w:tab/>
        <w:t>Sincerely,</w:t>
      </w:r>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ind w:left="5040" w:right="-1080"/>
        <w:jc w:val="left"/>
        <w:rPr>
          <w:rFonts w:ascii="Times New Roman" w:hAnsi="Times New Roman" w:cs="Times New Roman"/>
          <w:color w:val="auto"/>
        </w:rPr>
      </w:pPr>
      <w:proofErr w:type="gramStart"/>
      <w:r w:rsidRPr="00826EFE">
        <w:rPr>
          <w:rFonts w:ascii="Times New Roman" w:hAnsi="Times New Roman" w:cs="Times New Roman"/>
          <w:color w:val="auto"/>
        </w:rPr>
        <w:t>xx</w:t>
      </w:r>
      <w:proofErr w:type="gramEnd"/>
    </w:p>
    <w:p w:rsidR="00826EFE" w:rsidRPr="00826EFE" w:rsidRDefault="00826EFE" w:rsidP="00826EFE">
      <w:pPr>
        <w:tabs>
          <w:tab w:val="left" w:pos="720"/>
        </w:tabs>
        <w:ind w:left="5040" w:right="-1080"/>
        <w:jc w:val="left"/>
        <w:rPr>
          <w:rFonts w:ascii="Times New Roman" w:hAnsi="Times New Roman" w:cs="Times New Roman"/>
          <w:color w:val="auto"/>
        </w:rPr>
      </w:pPr>
      <w:r w:rsidRPr="00826EFE">
        <w:rPr>
          <w:rFonts w:ascii="Times New Roman" w:hAnsi="Times New Roman" w:cs="Times New Roman"/>
          <w:color w:val="auto"/>
        </w:rPr>
        <w:t>Director</w:t>
      </w:r>
    </w:p>
    <w:p w:rsidR="00826EFE" w:rsidRPr="00826EFE" w:rsidRDefault="00826EFE" w:rsidP="00826EFE">
      <w:pPr>
        <w:tabs>
          <w:tab w:val="left" w:pos="720"/>
        </w:tabs>
        <w:ind w:left="5040" w:right="-1080"/>
        <w:jc w:val="left"/>
        <w:rPr>
          <w:rFonts w:ascii="Times New Roman" w:hAnsi="Times New Roman" w:cs="Times New Roman"/>
          <w:color w:val="auto"/>
        </w:rPr>
      </w:pPr>
      <w:r w:rsidRPr="00826EFE">
        <w:rPr>
          <w:rFonts w:ascii="Times New Roman" w:hAnsi="Times New Roman" w:cs="Times New Roman"/>
          <w:color w:val="auto"/>
        </w:rPr>
        <w:t>Air Force Review Boards Agency</w:t>
      </w:r>
    </w:p>
    <w:p w:rsidR="00826EFE" w:rsidRPr="00826EFE" w:rsidRDefault="00826EFE" w:rsidP="00826EFE">
      <w:pPr>
        <w:tabs>
          <w:tab w:val="left" w:pos="720"/>
        </w:tabs>
        <w:ind w:right="-1080"/>
        <w:jc w:val="left"/>
        <w:rPr>
          <w:rFonts w:ascii="Times New Roman" w:hAnsi="Times New Roman" w:cs="Times New Roman"/>
          <w:color w:val="auto"/>
        </w:rPr>
      </w:pPr>
    </w:p>
    <w:p w:rsidR="00826EFE" w:rsidRPr="00826EFE" w:rsidRDefault="00826EFE" w:rsidP="00826EFE">
      <w:pPr>
        <w:tabs>
          <w:tab w:val="left" w:pos="720"/>
        </w:tabs>
        <w:ind w:right="-1080"/>
        <w:jc w:val="left"/>
        <w:rPr>
          <w:rFonts w:ascii="Times New Roman" w:hAnsi="Times New Roman" w:cs="Times New Roman"/>
          <w:color w:val="auto"/>
        </w:rPr>
      </w:pPr>
      <w:r w:rsidRPr="00826EFE">
        <w:rPr>
          <w:rFonts w:ascii="Times New Roman" w:hAnsi="Times New Roman" w:cs="Times New Roman"/>
          <w:color w:val="auto"/>
        </w:rPr>
        <w:t>Attachment:</w:t>
      </w:r>
    </w:p>
    <w:p w:rsidR="00826EFE" w:rsidRPr="00826EFE" w:rsidRDefault="00826EFE" w:rsidP="00826EFE">
      <w:pPr>
        <w:tabs>
          <w:tab w:val="left" w:pos="720"/>
        </w:tabs>
        <w:ind w:right="-1080"/>
        <w:jc w:val="left"/>
        <w:rPr>
          <w:rFonts w:ascii="Times New Roman" w:hAnsi="Times New Roman" w:cs="Times New Roman"/>
          <w:color w:val="auto"/>
        </w:rPr>
      </w:pPr>
      <w:r w:rsidRPr="00826EFE">
        <w:rPr>
          <w:rFonts w:ascii="Times New Roman" w:hAnsi="Times New Roman" w:cs="Times New Roman"/>
          <w:color w:val="auto"/>
        </w:rPr>
        <w:t>Record of Proceedings</w:t>
      </w:r>
    </w:p>
    <w:p w:rsidR="00E3077F" w:rsidRDefault="00E3077F" w:rsidP="00BF0E94">
      <w:pPr>
        <w:tabs>
          <w:tab w:val="left" w:pos="0"/>
          <w:tab w:val="left" w:pos="4320"/>
        </w:tabs>
        <w:jc w:val="both"/>
        <w:rPr>
          <w:color w:val="000000" w:themeColor="text1"/>
          <w:szCs w:val="24"/>
        </w:rPr>
      </w:pPr>
      <w:bookmarkStart w:id="0" w:name="_GoBack"/>
      <w:bookmarkEnd w:id="0"/>
    </w:p>
    <w:p w:rsidR="00427C7F" w:rsidRPr="001F29F9" w:rsidRDefault="00427C7F" w:rsidP="004B7390">
      <w:pPr>
        <w:jc w:val="both"/>
        <w:rPr>
          <w:color w:val="000000" w:themeColor="text1"/>
          <w:szCs w:val="24"/>
        </w:rPr>
      </w:pPr>
    </w:p>
    <w:sectPr w:rsidR="00427C7F" w:rsidRPr="001F29F9"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B3E" w:rsidRDefault="00CF2B3E">
      <w:r>
        <w:separator/>
      </w:r>
    </w:p>
  </w:endnote>
  <w:endnote w:type="continuationSeparator" w:id="0">
    <w:p w:rsidR="00CF2B3E" w:rsidRDefault="00CF2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67FE3796-B6E0-47D3-B592-FE5D842546AE}"/>
    <w:embedBold r:id="rId2" w:fontKey="{FD33B7F5-B97B-471B-A689-ADE3E456B9FE}"/>
  </w:font>
  <w:font w:name="Times New Roman">
    <w:panose1 w:val="02020603050405020304"/>
    <w:charset w:val="00"/>
    <w:family w:val="roman"/>
    <w:pitch w:val="variable"/>
    <w:sig w:usb0="E0002AFF" w:usb1="C0007841" w:usb2="00000009" w:usb3="00000000" w:csb0="000001FF" w:csb1="00000000"/>
    <w:embedRegular r:id="rId3" w:fontKey="{7983A3B9-896A-4FEB-A7DB-6A2BC21320F9}"/>
    <w:embedBold r:id="rId4" w:fontKey="{E13E722D-D4AC-4A8E-BF1A-366C259CE49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BE738B" w:rsidRPr="00374247" w:rsidRDefault="00BE738B" w:rsidP="00374247">
        <w:pPr>
          <w:pStyle w:val="Footer"/>
          <w:ind w:firstLine="4320"/>
          <w:rPr>
            <w:color w:val="auto"/>
            <w:szCs w:val="24"/>
          </w:rPr>
        </w:pPr>
        <w:r w:rsidRPr="00AE5A56">
          <w:rPr>
            <w:color w:val="auto"/>
            <w:szCs w:val="24"/>
          </w:rPr>
          <w:t xml:space="preserve">   </w:t>
        </w:r>
        <w:r w:rsidR="003B2313" w:rsidRPr="00AE5A56">
          <w:rPr>
            <w:color w:val="auto"/>
            <w:szCs w:val="24"/>
          </w:rPr>
          <w:fldChar w:fldCharType="begin"/>
        </w:r>
        <w:r w:rsidRPr="00AE5A56">
          <w:rPr>
            <w:color w:val="auto"/>
            <w:szCs w:val="24"/>
          </w:rPr>
          <w:instrText xml:space="preserve"> PAGE   \* MERGEFORMAT </w:instrText>
        </w:r>
        <w:r w:rsidR="003B2313" w:rsidRPr="00AE5A56">
          <w:rPr>
            <w:color w:val="auto"/>
            <w:szCs w:val="24"/>
          </w:rPr>
          <w:fldChar w:fldCharType="separate"/>
        </w:r>
        <w:r w:rsidR="00826EFE" w:rsidRPr="00826EFE">
          <w:rPr>
            <w:noProof/>
            <w:color w:val="auto"/>
          </w:rPr>
          <w:t>2</w:t>
        </w:r>
        <w:r w:rsidR="003B2313" w:rsidRPr="00AE5A56">
          <w:rPr>
            <w:color w:val="auto"/>
            <w:szCs w:val="24"/>
          </w:rPr>
          <w:fldChar w:fldCharType="end"/>
        </w:r>
        <w:r w:rsidRPr="00AE5A56">
          <w:rPr>
            <w:color w:val="auto"/>
            <w:szCs w:val="24"/>
          </w:rPr>
          <w:t xml:space="preserve">                                                           PD1100901</w:t>
        </w:r>
      </w:p>
    </w:sdtContent>
  </w:sdt>
  <w:p w:rsidR="00BE738B" w:rsidRPr="00684CE6" w:rsidRDefault="00BE738B">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B3E" w:rsidRDefault="00CF2B3E">
      <w:r>
        <w:separator/>
      </w:r>
    </w:p>
  </w:footnote>
  <w:footnote w:type="continuationSeparator" w:id="0">
    <w:p w:rsidR="00CF2B3E" w:rsidRDefault="00CF2B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02D"/>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9539C"/>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52C5"/>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3BFD"/>
    <w:rsid w:val="00166182"/>
    <w:rsid w:val="001665A7"/>
    <w:rsid w:val="0017038B"/>
    <w:rsid w:val="00170C94"/>
    <w:rsid w:val="0017139A"/>
    <w:rsid w:val="001724C8"/>
    <w:rsid w:val="00172540"/>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3700"/>
    <w:rsid w:val="00264148"/>
    <w:rsid w:val="002660AF"/>
    <w:rsid w:val="00270864"/>
    <w:rsid w:val="002712F7"/>
    <w:rsid w:val="0027159C"/>
    <w:rsid w:val="002722F2"/>
    <w:rsid w:val="002736E3"/>
    <w:rsid w:val="00274549"/>
    <w:rsid w:val="00274E46"/>
    <w:rsid w:val="002752AE"/>
    <w:rsid w:val="00275AFD"/>
    <w:rsid w:val="002769AF"/>
    <w:rsid w:val="00276C86"/>
    <w:rsid w:val="00276FD0"/>
    <w:rsid w:val="00277217"/>
    <w:rsid w:val="002810A4"/>
    <w:rsid w:val="00281F00"/>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0C6E"/>
    <w:rsid w:val="002B2645"/>
    <w:rsid w:val="002B303A"/>
    <w:rsid w:val="002B32E9"/>
    <w:rsid w:val="002B3A26"/>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4A10"/>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512"/>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1F"/>
    <w:rsid w:val="003B2143"/>
    <w:rsid w:val="003B227A"/>
    <w:rsid w:val="003B2313"/>
    <w:rsid w:val="003B3A77"/>
    <w:rsid w:val="003B4319"/>
    <w:rsid w:val="003B5854"/>
    <w:rsid w:val="003B6764"/>
    <w:rsid w:val="003B7A8B"/>
    <w:rsid w:val="003C247E"/>
    <w:rsid w:val="003C294B"/>
    <w:rsid w:val="003C5046"/>
    <w:rsid w:val="003C5B54"/>
    <w:rsid w:val="003C6068"/>
    <w:rsid w:val="003C7AEC"/>
    <w:rsid w:val="003C7EBF"/>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3A3"/>
    <w:rsid w:val="004007E9"/>
    <w:rsid w:val="00400810"/>
    <w:rsid w:val="00401825"/>
    <w:rsid w:val="00401BBC"/>
    <w:rsid w:val="004026FC"/>
    <w:rsid w:val="004035BC"/>
    <w:rsid w:val="00403BFB"/>
    <w:rsid w:val="00404B45"/>
    <w:rsid w:val="00405BCF"/>
    <w:rsid w:val="004068E0"/>
    <w:rsid w:val="00406CC5"/>
    <w:rsid w:val="00406FCA"/>
    <w:rsid w:val="004074A4"/>
    <w:rsid w:val="004101B2"/>
    <w:rsid w:val="0041194D"/>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076C"/>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4FC2"/>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390"/>
    <w:rsid w:val="004B79C9"/>
    <w:rsid w:val="004C00DD"/>
    <w:rsid w:val="004C05CF"/>
    <w:rsid w:val="004C0776"/>
    <w:rsid w:val="004C1EF8"/>
    <w:rsid w:val="004C2063"/>
    <w:rsid w:val="004C24C5"/>
    <w:rsid w:val="004C2645"/>
    <w:rsid w:val="004C47D5"/>
    <w:rsid w:val="004C4CAF"/>
    <w:rsid w:val="004C5E33"/>
    <w:rsid w:val="004C60A3"/>
    <w:rsid w:val="004C64B5"/>
    <w:rsid w:val="004C6CDA"/>
    <w:rsid w:val="004D10D4"/>
    <w:rsid w:val="004D16BD"/>
    <w:rsid w:val="004D2AAB"/>
    <w:rsid w:val="004D3C7F"/>
    <w:rsid w:val="004D42CB"/>
    <w:rsid w:val="004D6E90"/>
    <w:rsid w:val="004D6F2B"/>
    <w:rsid w:val="004D7F08"/>
    <w:rsid w:val="004E0248"/>
    <w:rsid w:val="004E21A3"/>
    <w:rsid w:val="004E32EA"/>
    <w:rsid w:val="004E3517"/>
    <w:rsid w:val="004E6866"/>
    <w:rsid w:val="004F0C58"/>
    <w:rsid w:val="004F3222"/>
    <w:rsid w:val="004F353E"/>
    <w:rsid w:val="004F3639"/>
    <w:rsid w:val="004F3BFA"/>
    <w:rsid w:val="004F4E3C"/>
    <w:rsid w:val="004F5A1A"/>
    <w:rsid w:val="004F77A3"/>
    <w:rsid w:val="005000AB"/>
    <w:rsid w:val="005003AD"/>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77374"/>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2CB7"/>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0C86"/>
    <w:rsid w:val="00681046"/>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052"/>
    <w:rsid w:val="006D2D39"/>
    <w:rsid w:val="006D2F31"/>
    <w:rsid w:val="006D4250"/>
    <w:rsid w:val="006D4E0E"/>
    <w:rsid w:val="006D5861"/>
    <w:rsid w:val="006D5CE2"/>
    <w:rsid w:val="006D603F"/>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2BB"/>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E7F"/>
    <w:rsid w:val="00774FFD"/>
    <w:rsid w:val="00780378"/>
    <w:rsid w:val="0078085E"/>
    <w:rsid w:val="00781BD4"/>
    <w:rsid w:val="00782562"/>
    <w:rsid w:val="007828B4"/>
    <w:rsid w:val="00784832"/>
    <w:rsid w:val="00784EA0"/>
    <w:rsid w:val="00785D77"/>
    <w:rsid w:val="00786111"/>
    <w:rsid w:val="00786E05"/>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69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BF8"/>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3A86"/>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0531"/>
    <w:rsid w:val="00811BD9"/>
    <w:rsid w:val="00811D5B"/>
    <w:rsid w:val="00813C51"/>
    <w:rsid w:val="00816CCB"/>
    <w:rsid w:val="00817572"/>
    <w:rsid w:val="00817713"/>
    <w:rsid w:val="008208C3"/>
    <w:rsid w:val="008220F1"/>
    <w:rsid w:val="008233BE"/>
    <w:rsid w:val="0082340B"/>
    <w:rsid w:val="00823D6A"/>
    <w:rsid w:val="00826EFE"/>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1B9C"/>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2FB6"/>
    <w:rsid w:val="00874DE3"/>
    <w:rsid w:val="0087566D"/>
    <w:rsid w:val="00875B50"/>
    <w:rsid w:val="00875B51"/>
    <w:rsid w:val="00875F2D"/>
    <w:rsid w:val="008762E7"/>
    <w:rsid w:val="008764DC"/>
    <w:rsid w:val="00882CC2"/>
    <w:rsid w:val="00883103"/>
    <w:rsid w:val="0088325A"/>
    <w:rsid w:val="00883930"/>
    <w:rsid w:val="00884535"/>
    <w:rsid w:val="008850FB"/>
    <w:rsid w:val="00887511"/>
    <w:rsid w:val="008902BE"/>
    <w:rsid w:val="0089038F"/>
    <w:rsid w:val="00890CDA"/>
    <w:rsid w:val="00891BBA"/>
    <w:rsid w:val="00892079"/>
    <w:rsid w:val="00892B90"/>
    <w:rsid w:val="00896535"/>
    <w:rsid w:val="00896683"/>
    <w:rsid w:val="00896E71"/>
    <w:rsid w:val="0089750B"/>
    <w:rsid w:val="00897589"/>
    <w:rsid w:val="008A0C99"/>
    <w:rsid w:val="008A0D4F"/>
    <w:rsid w:val="008A180B"/>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1484"/>
    <w:rsid w:val="008D29E7"/>
    <w:rsid w:val="008D3071"/>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E05"/>
    <w:rsid w:val="008F6FC8"/>
    <w:rsid w:val="008F6FD9"/>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473B"/>
    <w:rsid w:val="009461E6"/>
    <w:rsid w:val="00946531"/>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87BAE"/>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A7A"/>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8E"/>
    <w:rsid w:val="00A253E8"/>
    <w:rsid w:val="00A258B7"/>
    <w:rsid w:val="00A25A0C"/>
    <w:rsid w:val="00A25A83"/>
    <w:rsid w:val="00A262B6"/>
    <w:rsid w:val="00A305AD"/>
    <w:rsid w:val="00A3167E"/>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0C8A"/>
    <w:rsid w:val="00AE1273"/>
    <w:rsid w:val="00AE18C5"/>
    <w:rsid w:val="00AE2540"/>
    <w:rsid w:val="00AE2CF4"/>
    <w:rsid w:val="00AE2D29"/>
    <w:rsid w:val="00AE2F15"/>
    <w:rsid w:val="00AE4624"/>
    <w:rsid w:val="00AE4B3E"/>
    <w:rsid w:val="00AE4B90"/>
    <w:rsid w:val="00AE5A56"/>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E738B"/>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A07"/>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158D"/>
    <w:rsid w:val="00CF2166"/>
    <w:rsid w:val="00CF2B3E"/>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224"/>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2BB"/>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11B"/>
    <w:rsid w:val="00D95984"/>
    <w:rsid w:val="00D95C64"/>
    <w:rsid w:val="00D9706F"/>
    <w:rsid w:val="00D972D4"/>
    <w:rsid w:val="00DA0B2F"/>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23DD"/>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39E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634"/>
    <w:rsid w:val="00E86C1D"/>
    <w:rsid w:val="00E90703"/>
    <w:rsid w:val="00E90A62"/>
    <w:rsid w:val="00E9265E"/>
    <w:rsid w:val="00E94BBE"/>
    <w:rsid w:val="00E956DB"/>
    <w:rsid w:val="00E9763D"/>
    <w:rsid w:val="00EA1177"/>
    <w:rsid w:val="00EA118B"/>
    <w:rsid w:val="00EA11B6"/>
    <w:rsid w:val="00EA2181"/>
    <w:rsid w:val="00EA2DD8"/>
    <w:rsid w:val="00EA30FC"/>
    <w:rsid w:val="00EA4475"/>
    <w:rsid w:val="00EA52FE"/>
    <w:rsid w:val="00EA681F"/>
    <w:rsid w:val="00EB04C6"/>
    <w:rsid w:val="00EB06A6"/>
    <w:rsid w:val="00EB0B93"/>
    <w:rsid w:val="00EB29EA"/>
    <w:rsid w:val="00EB3307"/>
    <w:rsid w:val="00EB3823"/>
    <w:rsid w:val="00EB3CBB"/>
    <w:rsid w:val="00EB47D8"/>
    <w:rsid w:val="00EB57D3"/>
    <w:rsid w:val="00EB5EFD"/>
    <w:rsid w:val="00EB661F"/>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B46"/>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2778B"/>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0F77"/>
    <w:rsid w:val="00F71436"/>
    <w:rsid w:val="00F718A8"/>
    <w:rsid w:val="00F7207E"/>
    <w:rsid w:val="00F72183"/>
    <w:rsid w:val="00F75C12"/>
    <w:rsid w:val="00F76080"/>
    <w:rsid w:val="00F7634D"/>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06BD"/>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 w:type="paragraph" w:styleId="BodyText2">
    <w:name w:val="Body Text 2"/>
    <w:basedOn w:val="Normal"/>
    <w:link w:val="BodyText2Char"/>
    <w:rsid w:val="00826EFE"/>
    <w:pPr>
      <w:spacing w:after="120" w:line="480" w:lineRule="auto"/>
    </w:pPr>
  </w:style>
  <w:style w:type="character" w:customStyle="1" w:styleId="BodyText2Char">
    <w:name w:val="Body Text 2 Char"/>
    <w:basedOn w:val="DefaultParagraphFont"/>
    <w:link w:val="BodyText2"/>
    <w:rsid w:val="00826EFE"/>
    <w:rPr>
      <w:color w:val="0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D1819-9D82-42E6-8357-5BBFF6733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1567</Words>
  <Characters>8937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8</cp:revision>
  <cp:lastPrinted>2012-07-05T12:57:00Z</cp:lastPrinted>
  <dcterms:created xsi:type="dcterms:W3CDTF">2012-06-27T16:00:00Z</dcterms:created>
  <dcterms:modified xsi:type="dcterms:W3CDTF">2012-07-17T15:36:00Z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