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C213A3" w:rsidRDefault="00F629C0" w:rsidP="003C53E8">
      <w:pPr>
        <w:tabs>
          <w:tab w:val="left" w:pos="288"/>
          <w:tab w:val="left" w:pos="4752"/>
          <w:tab w:val="left" w:pos="6390"/>
          <w:tab w:val="left" w:pos="9270"/>
        </w:tabs>
        <w:jc w:val="both"/>
        <w:rPr>
          <w:caps/>
          <w:color w:val="000000" w:themeColor="text1"/>
        </w:rPr>
      </w:pPr>
      <w:r w:rsidRPr="001F29F9">
        <w:rPr>
          <w:caps/>
          <w:color w:val="000000" w:themeColor="text1"/>
        </w:rPr>
        <w:t xml:space="preserve">NAME:  </w:t>
      </w:r>
      <w:r w:rsidR="00CB0A38">
        <w:rPr>
          <w:caps/>
          <w:color w:val="000000" w:themeColor="text1"/>
        </w:rPr>
        <w:t>XXXXXXXXXXXXXXXXXXXXXX</w:t>
      </w:r>
      <w:r w:rsidR="005D44C5">
        <w:rPr>
          <w:caps/>
          <w:color w:val="000000" w:themeColor="text1"/>
        </w:rPr>
        <w:tab/>
      </w:r>
      <w:r w:rsidR="00DF643E">
        <w:rPr>
          <w:caps/>
          <w:color w:val="000000" w:themeColor="text1"/>
        </w:rPr>
        <w:t xml:space="preserve">                      </w:t>
      </w:r>
      <w:r w:rsidRPr="001F29F9">
        <w:rPr>
          <w:caps/>
          <w:color w:val="000000" w:themeColor="text1"/>
        </w:rPr>
        <w:t xml:space="preserve">BRANCH OF </w:t>
      </w:r>
      <w:r w:rsidRPr="00C213A3">
        <w:rPr>
          <w:caps/>
          <w:color w:val="000000" w:themeColor="text1"/>
        </w:rPr>
        <w:t xml:space="preserve">SERVICE: </w:t>
      </w:r>
      <w:r w:rsidR="004C24C5" w:rsidRPr="00C213A3">
        <w:rPr>
          <w:caps/>
          <w:color w:val="000000" w:themeColor="text1"/>
        </w:rPr>
        <w:t xml:space="preserve"> </w:t>
      </w:r>
      <w:r w:rsidR="006D69F7" w:rsidRPr="00C213A3">
        <w:rPr>
          <w:caps/>
          <w:color w:val="000000" w:themeColor="text1"/>
        </w:rPr>
        <w:t>n</w:t>
      </w:r>
      <w:r w:rsidR="00245AF6" w:rsidRPr="00C213A3">
        <w:rPr>
          <w:caps/>
          <w:color w:val="000000" w:themeColor="text1"/>
        </w:rPr>
        <w:t xml:space="preserve">AVY </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C213A3">
        <w:rPr>
          <w:caps/>
          <w:color w:val="000000" w:themeColor="text1"/>
        </w:rPr>
        <w:t>C</w:t>
      </w:r>
      <w:r w:rsidR="00DE3AAD" w:rsidRPr="00C213A3">
        <w:rPr>
          <w:caps/>
          <w:color w:val="000000" w:themeColor="text1"/>
        </w:rPr>
        <w:t>ASE NUMBER:  PD</w:t>
      </w:r>
      <w:r w:rsidR="008F58E1" w:rsidRPr="00C213A3">
        <w:rPr>
          <w:caps/>
          <w:color w:val="000000" w:themeColor="text1"/>
        </w:rPr>
        <w:t>11</w:t>
      </w:r>
      <w:r w:rsidR="006D69F7" w:rsidRPr="00C213A3">
        <w:rPr>
          <w:caps/>
          <w:color w:val="000000" w:themeColor="text1"/>
        </w:rPr>
        <w:t>00846</w:t>
      </w:r>
      <w:r w:rsidR="00DE3AAD" w:rsidRPr="00C213A3">
        <w:rPr>
          <w:color w:val="000000" w:themeColor="text1"/>
        </w:rPr>
        <w:t xml:space="preserve"> </w:t>
      </w:r>
      <w:r w:rsidR="005D44C5" w:rsidRPr="00C213A3">
        <w:rPr>
          <w:color w:val="000000" w:themeColor="text1"/>
        </w:rPr>
        <w:tab/>
      </w:r>
      <w:r w:rsidR="005D44C5" w:rsidRPr="00C213A3">
        <w:rPr>
          <w:color w:val="000000" w:themeColor="text1"/>
        </w:rPr>
        <w:tab/>
      </w:r>
      <w:r w:rsidR="00DF643E">
        <w:rPr>
          <w:color w:val="000000" w:themeColor="text1"/>
        </w:rPr>
        <w:t xml:space="preserve">                      </w:t>
      </w:r>
      <w:r w:rsidR="00DE3AAD" w:rsidRPr="00C213A3">
        <w:rPr>
          <w:color w:val="000000" w:themeColor="text1"/>
        </w:rPr>
        <w:t>SEPARATION DATE:  200</w:t>
      </w:r>
      <w:r w:rsidR="006D69F7" w:rsidRPr="00C213A3">
        <w:rPr>
          <w:color w:val="000000" w:themeColor="text1"/>
        </w:rPr>
        <w:t>804</w:t>
      </w:r>
      <w:r w:rsidR="00C31E64" w:rsidRPr="00C213A3">
        <w:rPr>
          <w:color w:val="000000" w:themeColor="text1"/>
        </w:rPr>
        <w:t>22</w:t>
      </w:r>
    </w:p>
    <w:p w:rsidR="003B2143" w:rsidRPr="001F29F9" w:rsidRDefault="004F3639" w:rsidP="005D44C5">
      <w:pPr>
        <w:tabs>
          <w:tab w:val="left" w:pos="288"/>
          <w:tab w:val="left" w:pos="5130"/>
        </w:tabs>
        <w:jc w:val="both"/>
        <w:rPr>
          <w:color w:val="000000" w:themeColor="text1"/>
        </w:rPr>
      </w:pPr>
      <w:r w:rsidRPr="001F29F9">
        <w:rPr>
          <w:caps/>
          <w:color w:val="000000" w:themeColor="text1"/>
        </w:rPr>
        <w:t>BOARD DATE:  201</w:t>
      </w:r>
      <w:r w:rsidR="005D44C5">
        <w:rPr>
          <w:caps/>
          <w:color w:val="000000" w:themeColor="text1"/>
        </w:rPr>
        <w:t>2</w:t>
      </w:r>
      <w:r w:rsidR="00C213A3">
        <w:rPr>
          <w:caps/>
          <w:color w:val="000000" w:themeColor="text1"/>
        </w:rPr>
        <w:t>0705</w:t>
      </w:r>
      <w:r w:rsidR="003B2143" w:rsidRPr="001F29F9">
        <w:rPr>
          <w:caps/>
          <w:color w:val="000000" w:themeColor="text1"/>
        </w:rPr>
        <w:tab/>
      </w:r>
    </w:p>
    <w:p w:rsidR="003C53E8" w:rsidRDefault="003C53E8" w:rsidP="003C53E8">
      <w:pPr>
        <w:pBdr>
          <w:bottom w:val="single" w:sz="12" w:space="1" w:color="auto"/>
        </w:pBdr>
        <w:tabs>
          <w:tab w:val="left" w:pos="288"/>
          <w:tab w:val="left" w:pos="4752"/>
        </w:tabs>
        <w:jc w:val="both"/>
        <w:rPr>
          <w:color w:val="000000" w:themeColor="text1"/>
        </w:rPr>
      </w:pPr>
    </w:p>
    <w:p w:rsidR="00245AF6" w:rsidRPr="00245AF6" w:rsidRDefault="00245AF6" w:rsidP="00BF0E94">
      <w:pPr>
        <w:tabs>
          <w:tab w:val="left" w:pos="288"/>
          <w:tab w:val="left" w:pos="4752"/>
        </w:tabs>
        <w:jc w:val="both"/>
        <w:rPr>
          <w:b/>
          <w:color w:val="000000" w:themeColor="text1"/>
        </w:rPr>
      </w:pPr>
    </w:p>
    <w:p w:rsidR="007F154E" w:rsidRPr="001F29F9" w:rsidRDefault="00FB0E80" w:rsidP="007F154E">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 xml:space="preserve">Data </w:t>
      </w:r>
      <w:r w:rsidR="009759C2" w:rsidRPr="007F154E">
        <w:rPr>
          <w:color w:val="000000" w:themeColor="text1"/>
        </w:rPr>
        <w:t>extracted from the available evidence o</w:t>
      </w:r>
      <w:r w:rsidR="009759C2" w:rsidRPr="00C213A3">
        <w:rPr>
          <w:color w:val="000000" w:themeColor="text1"/>
        </w:rPr>
        <w:t>f record reflects that this covered individual (CI)</w:t>
      </w:r>
      <w:r w:rsidR="00570754" w:rsidRPr="00C213A3">
        <w:rPr>
          <w:color w:val="000000" w:themeColor="text1"/>
        </w:rPr>
        <w:t xml:space="preserve"> </w:t>
      </w:r>
      <w:r w:rsidR="002C6E5B" w:rsidRPr="00C213A3">
        <w:rPr>
          <w:color w:val="000000" w:themeColor="text1"/>
          <w:szCs w:val="24"/>
        </w:rPr>
        <w:t xml:space="preserve">was </w:t>
      </w:r>
      <w:r w:rsidR="00E322F7" w:rsidRPr="00C213A3">
        <w:rPr>
          <w:color w:val="000000" w:themeColor="text1"/>
          <w:szCs w:val="24"/>
        </w:rPr>
        <w:t>an active</w:t>
      </w:r>
      <w:r w:rsidR="00245AF6" w:rsidRPr="00C213A3">
        <w:rPr>
          <w:color w:val="000000" w:themeColor="text1"/>
          <w:szCs w:val="24"/>
        </w:rPr>
        <w:t xml:space="preserve"> duty </w:t>
      </w:r>
      <w:r w:rsidR="00FB6BC2" w:rsidRPr="00C213A3">
        <w:rPr>
          <w:color w:val="000000" w:themeColor="text1"/>
          <w:szCs w:val="24"/>
        </w:rPr>
        <w:t>AT2</w:t>
      </w:r>
      <w:r w:rsidR="00661BA2" w:rsidRPr="00C213A3">
        <w:rPr>
          <w:color w:val="000000" w:themeColor="text1"/>
          <w:szCs w:val="24"/>
        </w:rPr>
        <w:t>/E-5</w:t>
      </w:r>
      <w:r w:rsidR="00705C40" w:rsidRPr="00C213A3">
        <w:rPr>
          <w:color w:val="000000" w:themeColor="text1"/>
          <w:szCs w:val="24"/>
        </w:rPr>
        <w:t xml:space="preserve"> (</w:t>
      </w:r>
      <w:r w:rsidR="00FB6BC2" w:rsidRPr="00C213A3">
        <w:rPr>
          <w:color w:val="000000" w:themeColor="text1"/>
          <w:szCs w:val="24"/>
        </w:rPr>
        <w:t>9502</w:t>
      </w:r>
      <w:r w:rsidR="00C75F3D" w:rsidRPr="00C213A3">
        <w:rPr>
          <w:color w:val="000000" w:themeColor="text1"/>
          <w:szCs w:val="24"/>
        </w:rPr>
        <w:t xml:space="preserve"> / </w:t>
      </w:r>
      <w:r w:rsidR="00FB6BC2" w:rsidRPr="00C213A3">
        <w:rPr>
          <w:color w:val="000000" w:themeColor="text1"/>
          <w:szCs w:val="24"/>
        </w:rPr>
        <w:t>Instructor</w:t>
      </w:r>
      <w:r w:rsidR="00E322F7" w:rsidRPr="00C213A3">
        <w:rPr>
          <w:color w:val="000000" w:themeColor="text1"/>
          <w:szCs w:val="24"/>
        </w:rPr>
        <w:t>)</w:t>
      </w:r>
      <w:r w:rsidR="00C75F3D" w:rsidRPr="00C213A3">
        <w:rPr>
          <w:color w:val="000000" w:themeColor="text1"/>
          <w:szCs w:val="24"/>
        </w:rPr>
        <w:t xml:space="preserve">, </w:t>
      </w:r>
      <w:r w:rsidR="002C6E5B" w:rsidRPr="00C213A3">
        <w:rPr>
          <w:color w:val="000000" w:themeColor="text1"/>
          <w:szCs w:val="24"/>
        </w:rPr>
        <w:t xml:space="preserve">medically separated for </w:t>
      </w:r>
      <w:r w:rsidR="00F908A3" w:rsidRPr="00C213A3">
        <w:rPr>
          <w:color w:val="000000" w:themeColor="text1"/>
          <w:szCs w:val="24"/>
        </w:rPr>
        <w:t xml:space="preserve">a </w:t>
      </w:r>
      <w:r w:rsidR="005D44C5" w:rsidRPr="00C213A3">
        <w:rPr>
          <w:color w:val="000000" w:themeColor="text1"/>
          <w:szCs w:val="24"/>
        </w:rPr>
        <w:t xml:space="preserve">left </w:t>
      </w:r>
      <w:r w:rsidR="00FB6BC2" w:rsidRPr="00C213A3">
        <w:rPr>
          <w:color w:val="000000" w:themeColor="text1"/>
          <w:szCs w:val="24"/>
        </w:rPr>
        <w:t xml:space="preserve">ankle </w:t>
      </w:r>
      <w:r w:rsidR="00F908A3" w:rsidRPr="00C213A3">
        <w:rPr>
          <w:color w:val="000000" w:themeColor="text1"/>
          <w:szCs w:val="24"/>
        </w:rPr>
        <w:t>condition</w:t>
      </w:r>
      <w:r w:rsidR="00FB6BC2" w:rsidRPr="00C213A3">
        <w:rPr>
          <w:color w:val="000000" w:themeColor="text1"/>
          <w:szCs w:val="24"/>
        </w:rPr>
        <w:t xml:space="preserve">.  </w:t>
      </w:r>
      <w:r w:rsidR="006A63CF" w:rsidRPr="00C213A3">
        <w:rPr>
          <w:color w:val="000000" w:themeColor="text1"/>
          <w:szCs w:val="24"/>
        </w:rPr>
        <w:t xml:space="preserve">He sustained a left ankle fracture in 2005 which </w:t>
      </w:r>
      <w:r w:rsidR="00052685" w:rsidRPr="00C213A3">
        <w:rPr>
          <w:color w:val="000000" w:themeColor="text1"/>
          <w:szCs w:val="24"/>
        </w:rPr>
        <w:t xml:space="preserve">led </w:t>
      </w:r>
      <w:r w:rsidR="00C31E64" w:rsidRPr="00C213A3">
        <w:rPr>
          <w:color w:val="000000" w:themeColor="text1"/>
          <w:szCs w:val="24"/>
        </w:rPr>
        <w:t xml:space="preserve">to </w:t>
      </w:r>
      <w:r w:rsidR="00052685" w:rsidRPr="00C213A3">
        <w:rPr>
          <w:color w:val="000000" w:themeColor="text1"/>
          <w:szCs w:val="24"/>
        </w:rPr>
        <w:t>several operative interventions and despite extensive re</w:t>
      </w:r>
      <w:r w:rsidR="006A63CF" w:rsidRPr="00C213A3">
        <w:rPr>
          <w:color w:val="000000" w:themeColor="text1"/>
          <w:szCs w:val="24"/>
        </w:rPr>
        <w:t>habilitat</w:t>
      </w:r>
      <w:r w:rsidR="00052685" w:rsidRPr="00C213A3">
        <w:rPr>
          <w:color w:val="000000" w:themeColor="text1"/>
          <w:szCs w:val="24"/>
        </w:rPr>
        <w:t xml:space="preserve">ion he was unable to </w:t>
      </w:r>
      <w:r w:rsidR="00C31E64" w:rsidRPr="00C213A3">
        <w:rPr>
          <w:color w:val="000000" w:themeColor="text1"/>
          <w:szCs w:val="24"/>
        </w:rPr>
        <w:t>fu</w:t>
      </w:r>
      <w:r w:rsidR="00F908A3" w:rsidRPr="00C213A3">
        <w:rPr>
          <w:color w:val="000000" w:themeColor="text1"/>
          <w:szCs w:val="24"/>
        </w:rPr>
        <w:t>l</w:t>
      </w:r>
      <w:r w:rsidR="00C31E64" w:rsidRPr="00C213A3">
        <w:rPr>
          <w:color w:val="000000" w:themeColor="text1"/>
          <w:szCs w:val="24"/>
        </w:rPr>
        <w:t xml:space="preserve">fill the physical demand </w:t>
      </w:r>
      <w:r w:rsidR="007F154E" w:rsidRPr="00C213A3">
        <w:rPr>
          <w:color w:val="000000" w:themeColor="text1"/>
          <w:szCs w:val="24"/>
        </w:rPr>
        <w:t>within his Rating or meet physical fitness standards.  He was placed on limited duty and underwent a Medical Evaluation Board (MEB).  “Pain in joint involving ankle and foot” was forwarded to the Physical Evaluation Board (PEB)</w:t>
      </w:r>
      <w:r w:rsidR="00F90D4F" w:rsidRPr="00C213A3">
        <w:rPr>
          <w:color w:val="000000" w:themeColor="text1"/>
          <w:szCs w:val="24"/>
        </w:rPr>
        <w:t xml:space="preserve"> IAW SECNAVINST 1850.4E</w:t>
      </w:r>
      <w:r w:rsidR="007F154E" w:rsidRPr="00C213A3">
        <w:rPr>
          <w:color w:val="000000" w:themeColor="text1"/>
          <w:szCs w:val="24"/>
        </w:rPr>
        <w:t xml:space="preserve">.  No other conditions appeared on the MEB’s submission.  The PEB adjudicated </w:t>
      </w:r>
      <w:r w:rsidR="00052685" w:rsidRPr="00C213A3">
        <w:rPr>
          <w:color w:val="000000" w:themeColor="text1"/>
          <w:szCs w:val="24"/>
        </w:rPr>
        <w:t xml:space="preserve">continued ankle pain despite three surgeries as </w:t>
      </w:r>
      <w:r w:rsidR="009176A9" w:rsidRPr="00C213A3">
        <w:rPr>
          <w:color w:val="000000" w:themeColor="text1"/>
          <w:szCs w:val="24"/>
        </w:rPr>
        <w:t>unfitting</w:t>
      </w:r>
      <w:r w:rsidR="007F154E" w:rsidRPr="00C213A3">
        <w:rPr>
          <w:color w:val="000000" w:themeColor="text1"/>
          <w:szCs w:val="24"/>
        </w:rPr>
        <w:t xml:space="preserve"> rated 10% with application of</w:t>
      </w:r>
      <w:r w:rsidR="00052685" w:rsidRPr="00C213A3">
        <w:rPr>
          <w:color w:val="000000" w:themeColor="text1"/>
          <w:szCs w:val="24"/>
        </w:rPr>
        <w:t xml:space="preserve"> SECNAVINST 1850.4E</w:t>
      </w:r>
      <w:r w:rsidR="007F154E" w:rsidRPr="00C213A3">
        <w:rPr>
          <w:color w:val="000000" w:themeColor="text1"/>
          <w:szCs w:val="24"/>
        </w:rPr>
        <w:t xml:space="preserve"> </w:t>
      </w:r>
      <w:r w:rsidR="00052685" w:rsidRPr="00C213A3">
        <w:rPr>
          <w:color w:val="000000" w:themeColor="text1"/>
          <w:szCs w:val="24"/>
        </w:rPr>
        <w:t>and t</w:t>
      </w:r>
      <w:r w:rsidR="007F154E" w:rsidRPr="00C213A3">
        <w:rPr>
          <w:color w:val="000000" w:themeColor="text1"/>
          <w:szCs w:val="24"/>
        </w:rPr>
        <w:t>he Veterans Administration Schedule for Rating Disabilities (VASRD).</w:t>
      </w:r>
      <w:r w:rsidR="007F154E" w:rsidRPr="00C213A3">
        <w:rPr>
          <w:color w:val="000000" w:themeColor="text1"/>
        </w:rPr>
        <w:t xml:space="preserve"> </w:t>
      </w:r>
      <w:r w:rsidR="00052685" w:rsidRPr="00C213A3">
        <w:rPr>
          <w:color w:val="000000" w:themeColor="text1"/>
        </w:rPr>
        <w:t xml:space="preserve"> </w:t>
      </w:r>
      <w:r w:rsidR="007F154E" w:rsidRPr="00C213A3">
        <w:rPr>
          <w:color w:val="000000" w:themeColor="text1"/>
        </w:rPr>
        <w:t>The CI made no appeals, and was medically separated with a 10%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6D69F7" w:rsidRPr="001F29F9" w:rsidRDefault="002C6E5B" w:rsidP="006D69F7">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023D69" w:rsidRPr="00023D69">
        <w:t xml:space="preserve"> </w:t>
      </w:r>
      <w:r w:rsidR="006D69F7">
        <w:t xml:space="preserve">  </w:t>
      </w:r>
      <w:r w:rsidR="006D69F7" w:rsidRPr="006D69F7">
        <w:rPr>
          <w:color w:val="auto"/>
        </w:rPr>
        <w:t xml:space="preserve">The CI </w:t>
      </w:r>
      <w:r w:rsidR="006D69F7" w:rsidRPr="00C213A3">
        <w:rPr>
          <w:color w:val="auto"/>
        </w:rPr>
        <w:t>states:</w:t>
      </w:r>
      <w:r w:rsidR="006D69F7" w:rsidRPr="00C213A3">
        <w:t xml:space="preserve">  </w:t>
      </w:r>
      <w:r w:rsidR="006D69F7" w:rsidRPr="00C213A3">
        <w:rPr>
          <w:color w:val="auto"/>
        </w:rPr>
        <w:t>“Medical Separation after 8 years of good conduct.  Disability has increased and left me unable to gain employment.  Left Ankle and achillies [sic] tendon injury is now worse. (RA)”.</w:t>
      </w:r>
      <w:r w:rsidR="006D69F7" w:rsidRPr="006D69F7">
        <w:rPr>
          <w:rFonts w:eastAsiaTheme="minorHAnsi"/>
          <w:color w:val="000000" w:themeColor="text1"/>
          <w:szCs w:val="24"/>
        </w:rPr>
        <w:t xml:space="preserve"> </w:t>
      </w:r>
      <w:r w:rsidR="006D69F7">
        <w:rPr>
          <w:rFonts w:eastAsiaTheme="minorHAnsi"/>
          <w:color w:val="000000" w:themeColor="text1"/>
          <w:szCs w:val="24"/>
        </w:rPr>
        <w:t xml:space="preserve"> </w:t>
      </w:r>
    </w:p>
    <w:p w:rsidR="006D69F7" w:rsidRDefault="006D69F7" w:rsidP="00BF0E94">
      <w:pPr>
        <w:pBdr>
          <w:bottom w:val="single" w:sz="12" w:space="1" w:color="auto"/>
        </w:pBdr>
        <w:tabs>
          <w:tab w:val="left" w:pos="288"/>
          <w:tab w:val="left" w:pos="4752"/>
        </w:tabs>
        <w:jc w:val="both"/>
        <w:rPr>
          <w:color w:val="000000" w:themeColor="text1"/>
        </w:rPr>
      </w:pPr>
    </w:p>
    <w:p w:rsidR="00101C82" w:rsidRDefault="00101C82" w:rsidP="006D69F7">
      <w:pPr>
        <w:tabs>
          <w:tab w:val="left" w:pos="288"/>
          <w:tab w:val="left" w:pos="4752"/>
          <w:tab w:val="left" w:pos="5130"/>
          <w:tab w:val="left" w:pos="9270"/>
        </w:tabs>
        <w:jc w:val="both"/>
        <w:rPr>
          <w:b/>
          <w:caps/>
          <w:color w:val="000000" w:themeColor="text1"/>
        </w:rPr>
      </w:pPr>
    </w:p>
    <w:p w:rsidR="005D44C5" w:rsidRDefault="005D44C5" w:rsidP="005D44C5">
      <w:pPr>
        <w:jc w:val="both"/>
        <w:rPr>
          <w:color w:val="auto"/>
        </w:rPr>
      </w:pPr>
      <w:r>
        <w:rPr>
          <w:color w:val="auto"/>
          <w:u w:val="single"/>
        </w:rPr>
        <w:t>SCOPE OF REVIEW</w:t>
      </w:r>
      <w:r>
        <w:rPr>
          <w:color w:val="auto"/>
        </w:rPr>
        <w:t>:  The Board wishes to clarify that the scope of its review as defined in DoDI 6040.44, Enclosure 3, paragraph 5.e.(2) is limited to those conditions which were determined by the PEB to be specifically unfitting for continued military service; or, when requested by the CI, those condition(s) “identified but not determined to be unfitting by the PEB</w:t>
      </w:r>
      <w:r w:rsidR="00DF643E">
        <w:rPr>
          <w:color w:val="auto"/>
        </w:rPr>
        <w:t>.</w:t>
      </w:r>
      <w:r>
        <w:rPr>
          <w:color w:val="auto"/>
        </w:rPr>
        <w:t xml:space="preserve">”  </w:t>
      </w:r>
      <w:r w:rsidR="00984EAB">
        <w:rPr>
          <w:color w:val="auto"/>
        </w:rPr>
        <w:t xml:space="preserve">The ratings for unfitting conditions will be reviewed in all cases.  </w:t>
      </w:r>
      <w:r w:rsidR="00984EAB" w:rsidRPr="00984EAB">
        <w:rPr>
          <w:color w:val="auto"/>
        </w:rPr>
        <w:t xml:space="preserve">The Board received additional documents from the CI for consideration with his application, however, </w:t>
      </w:r>
      <w:r w:rsidR="00586F0E">
        <w:rPr>
          <w:color w:val="auto"/>
        </w:rPr>
        <w:t>o</w:t>
      </w:r>
      <w:r w:rsidR="00984EAB">
        <w:rPr>
          <w:color w:val="auto"/>
        </w:rPr>
        <w:t xml:space="preserve">bstructive </w:t>
      </w:r>
      <w:r w:rsidR="00586F0E">
        <w:rPr>
          <w:color w:val="auto"/>
        </w:rPr>
        <w:t>s</w:t>
      </w:r>
      <w:r w:rsidR="00984EAB" w:rsidRPr="00984EAB">
        <w:rPr>
          <w:color w:val="auto"/>
        </w:rPr>
        <w:t xml:space="preserve">leep </w:t>
      </w:r>
      <w:r w:rsidR="00586F0E">
        <w:rPr>
          <w:color w:val="auto"/>
        </w:rPr>
        <w:t>a</w:t>
      </w:r>
      <w:r w:rsidR="00984EAB" w:rsidRPr="00984EAB">
        <w:rPr>
          <w:color w:val="auto"/>
        </w:rPr>
        <w:t>pnea</w:t>
      </w:r>
      <w:r w:rsidR="00586F0E">
        <w:rPr>
          <w:color w:val="auto"/>
        </w:rPr>
        <w:t xml:space="preserve"> (OSA)</w:t>
      </w:r>
      <w:r w:rsidR="00984EAB" w:rsidRPr="00984EAB">
        <w:rPr>
          <w:color w:val="auto"/>
        </w:rPr>
        <w:t xml:space="preserve">, </w:t>
      </w:r>
      <w:r w:rsidR="00586F0E">
        <w:rPr>
          <w:color w:val="auto"/>
        </w:rPr>
        <w:t>i</w:t>
      </w:r>
      <w:r w:rsidR="00984EAB">
        <w:rPr>
          <w:color w:val="auto"/>
        </w:rPr>
        <w:t xml:space="preserve">nner </w:t>
      </w:r>
      <w:r w:rsidR="00586F0E">
        <w:rPr>
          <w:color w:val="auto"/>
        </w:rPr>
        <w:t>t</w:t>
      </w:r>
      <w:r w:rsidR="00984EAB">
        <w:rPr>
          <w:color w:val="auto"/>
        </w:rPr>
        <w:t>high/</w:t>
      </w:r>
      <w:r w:rsidR="00586F0E">
        <w:rPr>
          <w:color w:val="auto"/>
        </w:rPr>
        <w:t>f</w:t>
      </w:r>
      <w:r w:rsidR="00984EAB">
        <w:rPr>
          <w:color w:val="auto"/>
        </w:rPr>
        <w:t>ace/</w:t>
      </w:r>
      <w:r w:rsidR="00586F0E">
        <w:rPr>
          <w:color w:val="auto"/>
        </w:rPr>
        <w:t>h</w:t>
      </w:r>
      <w:r w:rsidR="00984EAB">
        <w:rPr>
          <w:color w:val="auto"/>
        </w:rPr>
        <w:t>ands/</w:t>
      </w:r>
      <w:r w:rsidR="00586F0E">
        <w:rPr>
          <w:color w:val="auto"/>
        </w:rPr>
        <w:t>l</w:t>
      </w:r>
      <w:r w:rsidR="00984EAB">
        <w:rPr>
          <w:color w:val="auto"/>
        </w:rPr>
        <w:t xml:space="preserve">ymph </w:t>
      </w:r>
      <w:r w:rsidR="00586F0E">
        <w:rPr>
          <w:color w:val="auto"/>
        </w:rPr>
        <w:t>n</w:t>
      </w:r>
      <w:r w:rsidR="00984EAB">
        <w:rPr>
          <w:color w:val="auto"/>
        </w:rPr>
        <w:t>odes/</w:t>
      </w:r>
      <w:r w:rsidR="00586F0E">
        <w:rPr>
          <w:color w:val="auto"/>
        </w:rPr>
        <w:t>f</w:t>
      </w:r>
      <w:r w:rsidR="00984EAB">
        <w:rPr>
          <w:color w:val="auto"/>
        </w:rPr>
        <w:t xml:space="preserve">olliculitis, </w:t>
      </w:r>
      <w:r w:rsidR="00586F0E">
        <w:rPr>
          <w:color w:val="auto"/>
        </w:rPr>
        <w:t>c</w:t>
      </w:r>
      <w:r w:rsidR="00984EAB">
        <w:rPr>
          <w:color w:val="auto"/>
        </w:rPr>
        <w:t>luster/</w:t>
      </w:r>
      <w:r w:rsidR="00586F0E">
        <w:rPr>
          <w:color w:val="auto"/>
        </w:rPr>
        <w:t>m</w:t>
      </w:r>
      <w:r w:rsidR="00984EAB">
        <w:rPr>
          <w:color w:val="auto"/>
        </w:rPr>
        <w:t xml:space="preserve">igraine </w:t>
      </w:r>
      <w:r w:rsidR="00586F0E">
        <w:rPr>
          <w:color w:val="auto"/>
        </w:rPr>
        <w:t>h</w:t>
      </w:r>
      <w:r w:rsidR="00984EAB">
        <w:rPr>
          <w:color w:val="auto"/>
        </w:rPr>
        <w:t xml:space="preserve">eadaches, </w:t>
      </w:r>
      <w:r w:rsidR="00586F0E">
        <w:rPr>
          <w:color w:val="auto"/>
        </w:rPr>
        <w:t>postt</w:t>
      </w:r>
      <w:r w:rsidR="00984EAB">
        <w:rPr>
          <w:color w:val="auto"/>
        </w:rPr>
        <w:t xml:space="preserve">raumatic </w:t>
      </w:r>
      <w:r w:rsidR="00586F0E">
        <w:rPr>
          <w:color w:val="auto"/>
        </w:rPr>
        <w:t>s</w:t>
      </w:r>
      <w:r w:rsidR="00984EAB">
        <w:rPr>
          <w:color w:val="auto"/>
        </w:rPr>
        <w:t xml:space="preserve">tress </w:t>
      </w:r>
      <w:r w:rsidR="00586F0E">
        <w:rPr>
          <w:color w:val="auto"/>
        </w:rPr>
        <w:t>d</w:t>
      </w:r>
      <w:r w:rsidR="00984EAB">
        <w:rPr>
          <w:color w:val="auto"/>
        </w:rPr>
        <w:t xml:space="preserve">isorder (PTSD) and </w:t>
      </w:r>
      <w:proofErr w:type="spellStart"/>
      <w:r w:rsidR="00586F0E">
        <w:rPr>
          <w:color w:val="auto"/>
        </w:rPr>
        <w:t>u</w:t>
      </w:r>
      <w:r w:rsidR="00984EAB">
        <w:rPr>
          <w:color w:val="auto"/>
        </w:rPr>
        <w:t>vulopatopharygoplasty</w:t>
      </w:r>
      <w:proofErr w:type="spellEnd"/>
      <w:r w:rsidR="00984EAB" w:rsidRPr="00984EAB">
        <w:rPr>
          <w:color w:val="auto"/>
        </w:rPr>
        <w:t xml:space="preserve"> are not within the Board’s purview</w:t>
      </w:r>
      <w:r w:rsidR="00984EAB">
        <w:rPr>
          <w:color w:val="auto"/>
        </w:rPr>
        <w:t xml:space="preserve">.  </w:t>
      </w:r>
      <w:r>
        <w:rPr>
          <w:color w:val="auto"/>
        </w:rPr>
        <w:t xml:space="preserve">  Any conditions or contention not requested in this application, or otherwise </w:t>
      </w:r>
      <w:r w:rsidRPr="005D44C5">
        <w:rPr>
          <w:color w:val="auto"/>
        </w:rPr>
        <w:t>outside the Board’s defined scope of review, remain eligible for future consideration by the Board for Correction of Naval Records (BCNR).</w:t>
      </w:r>
      <w:r>
        <w:rPr>
          <w:color w:val="auto"/>
        </w:rPr>
        <w:t xml:space="preserve">  </w:t>
      </w:r>
    </w:p>
    <w:p w:rsidR="005D44C5" w:rsidRDefault="005D44C5" w:rsidP="005D44C5">
      <w:pPr>
        <w:pBdr>
          <w:bottom w:val="single" w:sz="12" w:space="1" w:color="auto"/>
        </w:pBdr>
        <w:tabs>
          <w:tab w:val="left" w:pos="288"/>
          <w:tab w:val="left" w:pos="4752"/>
        </w:tabs>
        <w:jc w:val="both"/>
        <w:rPr>
          <w:color w:val="000000" w:themeColor="text1"/>
        </w:rPr>
      </w:pPr>
    </w:p>
    <w:p w:rsidR="005D44C5" w:rsidRDefault="005D44C5" w:rsidP="005D44C5">
      <w:pPr>
        <w:tabs>
          <w:tab w:val="left" w:pos="288"/>
          <w:tab w:val="left" w:pos="4752"/>
          <w:tab w:val="left" w:pos="5130"/>
          <w:tab w:val="left" w:pos="9270"/>
        </w:tabs>
        <w:jc w:val="both"/>
        <w:rPr>
          <w:b/>
          <w:caps/>
          <w:color w:val="000000" w:themeColor="text1"/>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5485E" w:rsidRPr="001F29F9" w:rsidRDefault="0025485E" w:rsidP="0025485E">
      <w:pPr>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5485E" w:rsidRPr="001F29F9" w:rsidTr="006D69F7">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5485E" w:rsidRPr="001F29F9" w:rsidRDefault="0025485E" w:rsidP="00FB6BC2">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FB6BC2">
              <w:rPr>
                <w:rFonts w:ascii="Calibri" w:hAnsi="Calibri" w:cs="Calibri"/>
                <w:b/>
                <w:color w:val="000000" w:themeColor="text1"/>
                <w:sz w:val="18"/>
                <w:szCs w:val="18"/>
              </w:rPr>
              <w:t>80125</w:t>
            </w:r>
          </w:p>
        </w:tc>
        <w:tc>
          <w:tcPr>
            <w:tcW w:w="5220" w:type="dxa"/>
            <w:gridSpan w:val="4"/>
            <w:tcBorders>
              <w:left w:val="thinThickThinSmallGap" w:sz="24" w:space="0" w:color="auto"/>
            </w:tcBorders>
            <w:shd w:val="clear" w:color="auto" w:fill="D9D9D9" w:themeFill="background1" w:themeFillShade="D9"/>
            <w:vAlign w:val="center"/>
          </w:tcPr>
          <w:p w:rsidR="0025485E" w:rsidRPr="001F29F9" w:rsidRDefault="0025485E" w:rsidP="00D075BD">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D075BD">
              <w:rPr>
                <w:rFonts w:ascii="Calibri" w:hAnsi="Calibri" w:cs="Calibri"/>
                <w:b/>
                <w:color w:val="000000" w:themeColor="text1"/>
                <w:sz w:val="18"/>
                <w:szCs w:val="18"/>
              </w:rPr>
              <w:t>~1</w:t>
            </w:r>
            <w:r w:rsidRPr="001F29F9">
              <w:rPr>
                <w:rFonts w:ascii="Calibri" w:hAnsi="Calibri" w:cs="Calibri"/>
                <w:b/>
                <w:color w:val="000000" w:themeColor="text1"/>
                <w:sz w:val="18"/>
                <w:szCs w:val="18"/>
              </w:rPr>
              <w:t xml:space="preserve"> </w:t>
            </w:r>
            <w:r w:rsidRPr="00D075BD">
              <w:rPr>
                <w:rFonts w:ascii="Calibri" w:hAnsi="Calibri" w:cs="Calibri"/>
                <w:b/>
                <w:color w:val="000000" w:themeColor="text1"/>
                <w:sz w:val="18"/>
                <w:szCs w:val="18"/>
              </w:rPr>
              <w:t>Mo. Pre</w:t>
            </w:r>
            <w:r w:rsidR="00D075BD" w:rsidRPr="00D075BD">
              <w:rPr>
                <w:rFonts w:ascii="Calibri" w:hAnsi="Calibri" w:cs="Calibri"/>
                <w:b/>
                <w:color w:val="000000" w:themeColor="text1"/>
                <w:sz w:val="18"/>
                <w:szCs w:val="18"/>
              </w:rPr>
              <w:t>-</w:t>
            </w:r>
            <w:r w:rsidRPr="00D075BD">
              <w:rPr>
                <w:rFonts w:ascii="Calibri" w:hAnsi="Calibri" w:cs="Calibri"/>
                <w:b/>
                <w:color w:val="000000" w:themeColor="text1"/>
                <w:sz w:val="18"/>
                <w:szCs w:val="18"/>
              </w:rPr>
              <w:t>Separation</w:t>
            </w:r>
            <w:r w:rsidRPr="001F29F9">
              <w:rPr>
                <w:rFonts w:ascii="Calibri" w:hAnsi="Calibri" w:cs="Calibri"/>
                <w:b/>
                <w:color w:val="000000" w:themeColor="text1"/>
                <w:sz w:val="18"/>
                <w:szCs w:val="18"/>
              </w:rPr>
              <w:t xml:space="preserve">) – All Effective Date </w:t>
            </w:r>
            <w:r w:rsidR="00FB6BC2" w:rsidRPr="00FB6BC2">
              <w:rPr>
                <w:rFonts w:ascii="Calibri" w:hAnsi="Calibri" w:cs="Calibri"/>
                <w:b/>
                <w:color w:val="000000" w:themeColor="text1"/>
                <w:sz w:val="18"/>
                <w:szCs w:val="18"/>
              </w:rPr>
              <w:t>200804</w:t>
            </w:r>
            <w:r w:rsidR="00FB6BC2">
              <w:rPr>
                <w:rFonts w:ascii="Calibri" w:hAnsi="Calibri" w:cs="Calibri"/>
                <w:b/>
                <w:color w:val="000000" w:themeColor="text1"/>
                <w:sz w:val="18"/>
                <w:szCs w:val="18"/>
              </w:rPr>
              <w:t>23</w:t>
            </w:r>
          </w:p>
        </w:tc>
      </w:tr>
      <w:tr w:rsidR="0025485E" w:rsidRPr="001F29F9" w:rsidTr="006D69F7">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5485E" w:rsidRPr="001F29F9" w:rsidRDefault="0025485E" w:rsidP="006D69F7">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25485E" w:rsidRPr="001F29F9" w:rsidTr="006D69F7">
        <w:trPr>
          <w:trHeight w:val="287"/>
          <w:jc w:val="center"/>
        </w:trPr>
        <w:tc>
          <w:tcPr>
            <w:tcW w:w="2178" w:type="dxa"/>
            <w:tcBorders>
              <w:right w:val="single" w:sz="4" w:space="0" w:color="auto"/>
            </w:tcBorders>
            <w:shd w:val="clear" w:color="auto" w:fill="FFFFFF" w:themeFill="background1"/>
            <w:vAlign w:val="center"/>
          </w:tcPr>
          <w:p w:rsidR="0025485E" w:rsidRPr="001F29F9" w:rsidRDefault="00FB6BC2" w:rsidP="006D69F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Continued Ankle Pain Despite Three Surgeries</w:t>
            </w:r>
          </w:p>
        </w:tc>
        <w:tc>
          <w:tcPr>
            <w:tcW w:w="1080" w:type="dxa"/>
            <w:tcBorders>
              <w:left w:val="single" w:sz="4" w:space="0" w:color="auto"/>
            </w:tcBorders>
            <w:shd w:val="clear" w:color="auto" w:fill="FFFFFF" w:themeFill="background1"/>
            <w:vAlign w:val="center"/>
          </w:tcPr>
          <w:p w:rsidR="0025485E" w:rsidRPr="00C213A3" w:rsidRDefault="00FB6BC2" w:rsidP="006D69F7">
            <w:pPr>
              <w:spacing w:line="180" w:lineRule="exact"/>
              <w:contextualSpacing/>
              <w:rPr>
                <w:rFonts w:ascii="Calibri" w:eastAsia="Times New Roman" w:hAnsi="Calibri" w:cs="Calibri"/>
                <w:color w:val="000000" w:themeColor="text1"/>
                <w:sz w:val="18"/>
                <w:szCs w:val="18"/>
              </w:rPr>
            </w:pPr>
            <w:r w:rsidRPr="00C213A3">
              <w:rPr>
                <w:rFonts w:ascii="Calibri" w:eastAsia="Times New Roman" w:hAnsi="Calibri" w:cs="Calibri"/>
                <w:color w:val="000000" w:themeColor="text1"/>
                <w:sz w:val="18"/>
                <w:szCs w:val="18"/>
              </w:rPr>
              <w:t>5299-5003</w:t>
            </w:r>
          </w:p>
        </w:tc>
        <w:tc>
          <w:tcPr>
            <w:tcW w:w="900" w:type="dxa"/>
            <w:tcBorders>
              <w:right w:val="thinThickThinSmallGap" w:sz="24" w:space="0" w:color="auto"/>
            </w:tcBorders>
            <w:shd w:val="clear" w:color="auto" w:fill="FFFFFF" w:themeFill="background1"/>
            <w:vAlign w:val="center"/>
          </w:tcPr>
          <w:p w:rsidR="0025485E" w:rsidRPr="00C213A3" w:rsidRDefault="00FB6BC2" w:rsidP="006D69F7">
            <w:pPr>
              <w:spacing w:line="180" w:lineRule="exact"/>
              <w:rPr>
                <w:rFonts w:ascii="Calibri" w:eastAsia="Times New Roman" w:hAnsi="Calibri" w:cs="Calibri"/>
                <w:color w:val="000000" w:themeColor="text1"/>
                <w:sz w:val="18"/>
                <w:szCs w:val="18"/>
              </w:rPr>
            </w:pPr>
            <w:r w:rsidRPr="00C213A3">
              <w:rPr>
                <w:rFonts w:ascii="Calibri" w:eastAsia="Times New Roman" w:hAnsi="Calibri" w:cs="Calibri"/>
                <w:color w:val="000000" w:themeColor="text1"/>
                <w:sz w:val="18"/>
                <w:szCs w:val="18"/>
              </w:rPr>
              <w:t>10%</w:t>
            </w:r>
          </w:p>
        </w:tc>
        <w:tc>
          <w:tcPr>
            <w:tcW w:w="2322" w:type="dxa"/>
            <w:tcBorders>
              <w:left w:val="thinThickThinSmallGap" w:sz="24" w:space="0" w:color="auto"/>
            </w:tcBorders>
            <w:shd w:val="clear" w:color="auto" w:fill="FFFFFF" w:themeFill="background1"/>
            <w:vAlign w:val="center"/>
          </w:tcPr>
          <w:p w:rsidR="0025485E" w:rsidRPr="00C213A3" w:rsidRDefault="00FB6BC2" w:rsidP="006D69F7">
            <w:pPr>
              <w:spacing w:line="180" w:lineRule="exact"/>
              <w:contextualSpacing/>
              <w:jc w:val="left"/>
              <w:rPr>
                <w:rFonts w:ascii="Calibri" w:eastAsia="Times New Roman" w:hAnsi="Calibri" w:cs="Calibri"/>
                <w:color w:val="000000" w:themeColor="text1"/>
                <w:sz w:val="18"/>
                <w:szCs w:val="18"/>
              </w:rPr>
            </w:pPr>
            <w:r w:rsidRPr="00C213A3">
              <w:rPr>
                <w:rFonts w:ascii="Calibri" w:eastAsia="Times New Roman" w:hAnsi="Calibri" w:cs="Calibri"/>
                <w:color w:val="000000" w:themeColor="text1"/>
                <w:sz w:val="18"/>
                <w:szCs w:val="18"/>
              </w:rPr>
              <w:t>Status Post Left Ankle Fracture with Achilles Tendon Rupture with Surgical Repair…</w:t>
            </w:r>
          </w:p>
        </w:tc>
        <w:tc>
          <w:tcPr>
            <w:tcW w:w="1080" w:type="dxa"/>
            <w:shd w:val="clear" w:color="auto" w:fill="FFFFFF" w:themeFill="background1"/>
            <w:vAlign w:val="center"/>
          </w:tcPr>
          <w:p w:rsidR="0025485E" w:rsidRPr="00C213A3" w:rsidRDefault="00FB6BC2" w:rsidP="006D69F7">
            <w:pPr>
              <w:spacing w:line="180" w:lineRule="exact"/>
              <w:contextualSpacing/>
              <w:rPr>
                <w:rFonts w:ascii="Calibri" w:eastAsia="Times New Roman" w:hAnsi="Calibri" w:cs="Calibri"/>
                <w:color w:val="000000" w:themeColor="text1"/>
                <w:sz w:val="18"/>
                <w:szCs w:val="18"/>
              </w:rPr>
            </w:pPr>
            <w:r w:rsidRPr="00C213A3">
              <w:rPr>
                <w:rFonts w:ascii="Calibri" w:eastAsia="Times New Roman" w:hAnsi="Calibri" w:cs="Calibri"/>
                <w:color w:val="000000" w:themeColor="text1"/>
                <w:sz w:val="18"/>
                <w:szCs w:val="18"/>
              </w:rPr>
              <w:t>5271</w:t>
            </w:r>
          </w:p>
        </w:tc>
        <w:tc>
          <w:tcPr>
            <w:tcW w:w="828" w:type="dxa"/>
            <w:shd w:val="clear" w:color="auto" w:fill="FFFFFF" w:themeFill="background1"/>
            <w:vAlign w:val="center"/>
          </w:tcPr>
          <w:p w:rsidR="0025485E" w:rsidRPr="00C213A3" w:rsidRDefault="00FB6BC2" w:rsidP="006D69F7">
            <w:pPr>
              <w:spacing w:line="180" w:lineRule="exact"/>
              <w:contextualSpacing/>
              <w:rPr>
                <w:rFonts w:ascii="Calibri" w:eastAsia="Times New Roman" w:hAnsi="Calibri" w:cs="Calibri"/>
                <w:color w:val="000000" w:themeColor="text1"/>
                <w:sz w:val="18"/>
                <w:szCs w:val="18"/>
              </w:rPr>
            </w:pPr>
            <w:r w:rsidRPr="00C213A3">
              <w:rPr>
                <w:rFonts w:ascii="Calibri" w:eastAsia="Times New Roman" w:hAnsi="Calibri" w:cs="Calibri"/>
                <w:color w:val="000000" w:themeColor="text1"/>
                <w:sz w:val="18"/>
                <w:szCs w:val="18"/>
              </w:rPr>
              <w:t>20%</w:t>
            </w:r>
          </w:p>
        </w:tc>
        <w:tc>
          <w:tcPr>
            <w:tcW w:w="990" w:type="dxa"/>
            <w:shd w:val="clear" w:color="auto" w:fill="FFFFFF" w:themeFill="background1"/>
            <w:vAlign w:val="center"/>
          </w:tcPr>
          <w:p w:rsidR="0025485E" w:rsidRPr="001F29F9" w:rsidRDefault="0076044F"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20080331</w:t>
            </w:r>
          </w:p>
        </w:tc>
      </w:tr>
      <w:tr w:rsidR="00BD686B" w:rsidRPr="001F29F9" w:rsidTr="00BD686B">
        <w:trPr>
          <w:trHeight w:val="287"/>
          <w:jc w:val="center"/>
        </w:trPr>
        <w:tc>
          <w:tcPr>
            <w:tcW w:w="4158" w:type="dxa"/>
            <w:gridSpan w:val="3"/>
            <w:tcBorders>
              <w:bottom w:val="nil"/>
              <w:right w:val="thinThickThinSmallGap" w:sz="24" w:space="0" w:color="auto"/>
            </w:tcBorders>
            <w:shd w:val="clear" w:color="auto" w:fill="FFFFFF" w:themeFill="background1"/>
            <w:vAlign w:val="center"/>
          </w:tcPr>
          <w:p w:rsidR="00BD686B" w:rsidRPr="001F29F9" w:rsidRDefault="00BD686B" w:rsidP="006D69F7">
            <w:pPr>
              <w:spacing w:line="180" w:lineRule="exact"/>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BD686B" w:rsidRPr="001F29F9" w:rsidRDefault="00BD686B" w:rsidP="006D69F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Sleep Apnea with CPAP Machine and Insomnia</w:t>
            </w:r>
          </w:p>
        </w:tc>
        <w:tc>
          <w:tcPr>
            <w:tcW w:w="1080" w:type="dxa"/>
            <w:tcBorders>
              <w:left w:val="single" w:sz="4" w:space="0" w:color="auto"/>
            </w:tcBorders>
            <w:shd w:val="clear" w:color="auto" w:fill="FFFFFF" w:themeFill="background1"/>
            <w:vAlign w:val="center"/>
          </w:tcPr>
          <w:p w:rsidR="00BD686B" w:rsidRPr="001F29F9" w:rsidRDefault="00BD686B" w:rsidP="00BD686B">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6847</w:t>
            </w:r>
          </w:p>
        </w:tc>
        <w:tc>
          <w:tcPr>
            <w:tcW w:w="828" w:type="dxa"/>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w:t>
            </w:r>
          </w:p>
        </w:tc>
        <w:tc>
          <w:tcPr>
            <w:tcW w:w="990" w:type="dxa"/>
            <w:shd w:val="clear" w:color="auto" w:fill="FFFFFF" w:themeFill="background1"/>
            <w:vAlign w:val="center"/>
          </w:tcPr>
          <w:p w:rsidR="00BD686B" w:rsidRPr="001F29F9" w:rsidRDefault="0076044F" w:rsidP="0076044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20080331</w:t>
            </w:r>
          </w:p>
        </w:tc>
      </w:tr>
      <w:tr w:rsidR="00BD686B" w:rsidRPr="001F29F9" w:rsidTr="00C00695">
        <w:trPr>
          <w:trHeight w:val="287"/>
          <w:jc w:val="center"/>
        </w:trPr>
        <w:tc>
          <w:tcPr>
            <w:tcW w:w="4158" w:type="dxa"/>
            <w:gridSpan w:val="3"/>
            <w:vMerge w:val="restart"/>
            <w:tcBorders>
              <w:top w:val="nil"/>
              <w:right w:val="thinThickThinSmallGap" w:sz="2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highlight w:val="yellow"/>
              </w:rPr>
            </w:pPr>
          </w:p>
        </w:tc>
        <w:tc>
          <w:tcPr>
            <w:tcW w:w="2322" w:type="dxa"/>
            <w:tcBorders>
              <w:left w:val="thinThickThinSmallGap" w:sz="24" w:space="0" w:color="auto"/>
              <w:right w:val="single" w:sz="4" w:space="0" w:color="auto"/>
            </w:tcBorders>
            <w:shd w:val="clear" w:color="auto" w:fill="FFFFFF" w:themeFill="background1"/>
            <w:vAlign w:val="center"/>
          </w:tcPr>
          <w:p w:rsidR="00BD686B" w:rsidRPr="001F29F9" w:rsidRDefault="00BD686B" w:rsidP="006D69F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Headaches</w:t>
            </w:r>
          </w:p>
        </w:tc>
        <w:tc>
          <w:tcPr>
            <w:tcW w:w="1080" w:type="dxa"/>
            <w:tcBorders>
              <w:left w:val="single" w:sz="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8199-8100</w:t>
            </w:r>
          </w:p>
        </w:tc>
        <w:tc>
          <w:tcPr>
            <w:tcW w:w="828" w:type="dxa"/>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30%</w:t>
            </w:r>
          </w:p>
        </w:tc>
        <w:tc>
          <w:tcPr>
            <w:tcW w:w="990" w:type="dxa"/>
            <w:shd w:val="clear" w:color="auto" w:fill="FFFFFF" w:themeFill="background1"/>
            <w:vAlign w:val="center"/>
          </w:tcPr>
          <w:p w:rsidR="00BD686B" w:rsidRPr="00D075BD" w:rsidRDefault="00D075BD" w:rsidP="006D69F7">
            <w:pPr>
              <w:spacing w:line="180" w:lineRule="exact"/>
              <w:contextualSpacing/>
              <w:rPr>
                <w:rFonts w:ascii="Calibri" w:eastAsia="Times New Roman" w:hAnsi="Calibri" w:cs="Calibri"/>
                <w:color w:val="000000" w:themeColor="text1"/>
                <w:sz w:val="18"/>
                <w:szCs w:val="18"/>
              </w:rPr>
            </w:pPr>
            <w:r w:rsidRPr="00D075BD">
              <w:rPr>
                <w:rFonts w:ascii="Calibri" w:eastAsia="Times New Roman" w:hAnsi="Calibri" w:cs="Calibri"/>
                <w:color w:val="000000" w:themeColor="text1"/>
                <w:sz w:val="18"/>
                <w:szCs w:val="18"/>
              </w:rPr>
              <w:t>20080331</w:t>
            </w:r>
          </w:p>
        </w:tc>
      </w:tr>
      <w:tr w:rsidR="00BD686B" w:rsidRPr="001F29F9" w:rsidTr="00C00695">
        <w:trPr>
          <w:trHeight w:val="287"/>
          <w:jc w:val="center"/>
        </w:trPr>
        <w:tc>
          <w:tcPr>
            <w:tcW w:w="4158" w:type="dxa"/>
            <w:gridSpan w:val="3"/>
            <w:vMerge/>
            <w:tcBorders>
              <w:bottom w:val="nil"/>
              <w:right w:val="thinThickThinSmallGap" w:sz="2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highlight w:val="yellow"/>
              </w:rPr>
            </w:pPr>
          </w:p>
        </w:tc>
        <w:tc>
          <w:tcPr>
            <w:tcW w:w="2322" w:type="dxa"/>
            <w:tcBorders>
              <w:left w:val="thinThickThinSmallGap" w:sz="24" w:space="0" w:color="auto"/>
              <w:right w:val="single" w:sz="4" w:space="0" w:color="auto"/>
            </w:tcBorders>
            <w:shd w:val="clear" w:color="auto" w:fill="FFFFFF" w:themeFill="background1"/>
            <w:vAlign w:val="center"/>
          </w:tcPr>
          <w:p w:rsidR="00BD686B" w:rsidRPr="001F29F9" w:rsidRDefault="00BD686B" w:rsidP="006D69F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Tinnitus</w:t>
            </w:r>
          </w:p>
        </w:tc>
        <w:tc>
          <w:tcPr>
            <w:tcW w:w="1080" w:type="dxa"/>
            <w:tcBorders>
              <w:left w:val="single" w:sz="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6260</w:t>
            </w:r>
          </w:p>
        </w:tc>
        <w:tc>
          <w:tcPr>
            <w:tcW w:w="828" w:type="dxa"/>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BD686B" w:rsidRPr="00D075BD" w:rsidRDefault="00D075BD" w:rsidP="006D69F7">
            <w:pPr>
              <w:spacing w:line="180" w:lineRule="exact"/>
              <w:contextualSpacing/>
              <w:rPr>
                <w:rFonts w:ascii="Calibri" w:eastAsia="Times New Roman" w:hAnsi="Calibri" w:cs="Calibri"/>
                <w:color w:val="000000" w:themeColor="text1"/>
                <w:sz w:val="18"/>
                <w:szCs w:val="18"/>
              </w:rPr>
            </w:pPr>
            <w:r w:rsidRPr="00D075BD">
              <w:rPr>
                <w:rFonts w:ascii="Calibri" w:eastAsia="Times New Roman" w:hAnsi="Calibri" w:cs="Calibri"/>
                <w:color w:val="000000" w:themeColor="text1"/>
                <w:sz w:val="18"/>
                <w:szCs w:val="18"/>
              </w:rPr>
              <w:t>20080331</w:t>
            </w:r>
          </w:p>
        </w:tc>
      </w:tr>
      <w:tr w:rsidR="00BD686B" w:rsidRPr="001F29F9" w:rsidTr="00BD686B">
        <w:trPr>
          <w:trHeight w:val="260"/>
          <w:jc w:val="center"/>
        </w:trPr>
        <w:tc>
          <w:tcPr>
            <w:tcW w:w="4158" w:type="dxa"/>
            <w:gridSpan w:val="3"/>
            <w:tcBorders>
              <w:top w:val="nil"/>
              <w:right w:val="thinThickThinSmallGap" w:sz="2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BD686B" w:rsidRPr="001F29F9" w:rsidRDefault="00BD686B" w:rsidP="006D69F7">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2</w:t>
            </w:r>
            <w:r w:rsidR="00586F0E">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7</w:t>
            </w:r>
          </w:p>
        </w:tc>
        <w:tc>
          <w:tcPr>
            <w:tcW w:w="990" w:type="dxa"/>
            <w:shd w:val="clear" w:color="auto" w:fill="FFFFFF" w:themeFill="background1"/>
            <w:vAlign w:val="center"/>
          </w:tcPr>
          <w:p w:rsidR="00BD686B" w:rsidRPr="00D075BD" w:rsidRDefault="00D075BD" w:rsidP="006D69F7">
            <w:pPr>
              <w:spacing w:line="180" w:lineRule="exact"/>
              <w:contextualSpacing/>
              <w:rPr>
                <w:rFonts w:ascii="Calibri" w:eastAsia="Times New Roman" w:hAnsi="Calibri" w:cs="Calibri"/>
                <w:color w:val="000000" w:themeColor="text1"/>
                <w:sz w:val="18"/>
                <w:szCs w:val="18"/>
              </w:rPr>
            </w:pPr>
            <w:r w:rsidRPr="00D075BD">
              <w:rPr>
                <w:rFonts w:ascii="Calibri" w:eastAsia="Times New Roman" w:hAnsi="Calibri" w:cs="Calibri"/>
                <w:color w:val="000000" w:themeColor="text1"/>
                <w:sz w:val="18"/>
                <w:szCs w:val="18"/>
              </w:rPr>
              <w:t>20080331</w:t>
            </w:r>
          </w:p>
        </w:tc>
      </w:tr>
      <w:tr w:rsidR="0025485E" w:rsidRPr="001F29F9" w:rsidTr="006D69F7">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25485E" w:rsidRPr="001F29F9" w:rsidRDefault="0025485E" w:rsidP="00BD686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BD686B">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25485E" w:rsidRPr="001F29F9" w:rsidRDefault="0025485E" w:rsidP="00BD686B">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BD686B">
              <w:rPr>
                <w:rFonts w:ascii="Calibri" w:hAnsi="Calibri" w:cs="Calibri"/>
                <w:b/>
                <w:color w:val="000000" w:themeColor="text1"/>
                <w:sz w:val="18"/>
                <w:szCs w:val="18"/>
              </w:rPr>
              <w:t>8</w:t>
            </w:r>
            <w:r w:rsidRPr="001F29F9">
              <w:rPr>
                <w:rFonts w:ascii="Calibri" w:hAnsi="Calibri" w:cs="Calibri"/>
                <w:b/>
                <w:color w:val="000000" w:themeColor="text1"/>
                <w:sz w:val="18"/>
                <w:szCs w:val="18"/>
              </w:rPr>
              <w:t>0%</w:t>
            </w:r>
          </w:p>
        </w:tc>
      </w:tr>
    </w:tbl>
    <w:p w:rsidR="00B505E9" w:rsidRPr="00EA0ACE" w:rsidRDefault="002C6E5B" w:rsidP="005D44C5">
      <w:pPr>
        <w:jc w:val="both"/>
        <w:rPr>
          <w:color w:val="auto"/>
          <w:szCs w:val="24"/>
        </w:rPr>
      </w:pPr>
      <w:r w:rsidRPr="001F29F9">
        <w:rPr>
          <w:color w:val="000000" w:themeColor="text1"/>
          <w:szCs w:val="24"/>
          <w:u w:val="single"/>
        </w:rPr>
        <w:lastRenderedPageBreak/>
        <w:t>ANALYSIS SUMMARY</w:t>
      </w:r>
      <w:r w:rsidRPr="001F29F9">
        <w:rPr>
          <w:color w:val="000000" w:themeColor="text1"/>
          <w:szCs w:val="24"/>
        </w:rPr>
        <w:t>:</w:t>
      </w:r>
      <w:r w:rsidR="00B505E9">
        <w:rPr>
          <w:color w:val="000000" w:themeColor="text1"/>
          <w:szCs w:val="24"/>
        </w:rPr>
        <w:t xml:space="preserve">  </w:t>
      </w:r>
      <w:r w:rsidR="005D44C5" w:rsidRPr="005D44C5">
        <w:rPr>
          <w:rFonts w:asciiTheme="minorHAnsi" w:hAnsiTheme="minorHAnsi"/>
          <w:color w:val="auto"/>
          <w:szCs w:val="24"/>
        </w:rPr>
        <w:t xml:space="preserve">The Board acknowledges the sentiment expressed in the CI’s application, i.e., that there should be additional disability assigned for conditions which will predictably worsen over time and the significant impact that his service-incurred condition has had on his current earning ability and quality of life.  The Board wishes to clarify that it is subject to the same laws for disability entitlements as those under which the Disability Evaluation System (DES) operates. </w:t>
      </w:r>
      <w:r w:rsidR="00C31E64">
        <w:rPr>
          <w:rFonts w:asciiTheme="minorHAnsi" w:hAnsiTheme="minorHAnsi"/>
          <w:color w:val="auto"/>
          <w:szCs w:val="24"/>
        </w:rPr>
        <w:t xml:space="preserve"> </w:t>
      </w:r>
      <w:r w:rsidR="005D44C5" w:rsidRPr="005D44C5">
        <w:rPr>
          <w:rFonts w:asciiTheme="minorHAnsi" w:hAnsiTheme="minorHAnsi"/>
          <w:color w:val="auto"/>
          <w:szCs w:val="24"/>
        </w:rPr>
        <w:t>The DES has neither the role nor the authority to compensate service members for anticipated future severity or potential complications of conditions resulting in medical separation.  That role and authority is granted by Congress to the Department of Veteran</w:t>
      </w:r>
      <w:r w:rsidR="00DF643E">
        <w:rPr>
          <w:rFonts w:asciiTheme="minorHAnsi" w:hAnsiTheme="minorHAnsi"/>
          <w:color w:val="auto"/>
          <w:szCs w:val="24"/>
        </w:rPr>
        <w:t>s’</w:t>
      </w:r>
      <w:r w:rsidR="005D44C5" w:rsidRPr="005D44C5">
        <w:rPr>
          <w:rFonts w:asciiTheme="minorHAnsi" w:hAnsiTheme="minorHAnsi"/>
          <w:color w:val="auto"/>
          <w:szCs w:val="24"/>
        </w:rPr>
        <w:t xml:space="preserve"> Affairs (DVA), operating under a different set of laws (Title 38, United States Code).  The Board evaluates </w:t>
      </w:r>
      <w:r w:rsidR="00DF643E">
        <w:rPr>
          <w:rFonts w:asciiTheme="minorHAnsi" w:hAnsiTheme="minorHAnsi"/>
          <w:color w:val="auto"/>
          <w:szCs w:val="24"/>
        </w:rPr>
        <w:t>D</w:t>
      </w:r>
      <w:r w:rsidR="005D44C5" w:rsidRPr="005D44C5">
        <w:rPr>
          <w:rFonts w:asciiTheme="minorHAnsi" w:hAnsiTheme="minorHAnsi"/>
          <w:color w:val="auto"/>
          <w:szCs w:val="24"/>
        </w:rPr>
        <w:t>VA evidence proximal to separation in arriving at its recommendations, but its authority resides in evaluating the fairness of DES fitness decisions and rating determinations for disability at the time of separation.</w:t>
      </w:r>
    </w:p>
    <w:p w:rsidR="002F6AD8" w:rsidRPr="001F29F9" w:rsidRDefault="002F6AD8" w:rsidP="00BF0E94">
      <w:pPr>
        <w:jc w:val="left"/>
        <w:rPr>
          <w:color w:val="000000" w:themeColor="text1"/>
          <w:szCs w:val="24"/>
          <w:u w:val="single"/>
        </w:rPr>
      </w:pPr>
    </w:p>
    <w:p w:rsidR="003C3A75" w:rsidRPr="00654803" w:rsidRDefault="00101C82" w:rsidP="008D0D4C">
      <w:pPr>
        <w:jc w:val="both"/>
        <w:rPr>
          <w:color w:val="000000" w:themeColor="text1"/>
          <w:szCs w:val="24"/>
        </w:rPr>
      </w:pPr>
      <w:r w:rsidRPr="00101C82">
        <w:rPr>
          <w:color w:val="000000" w:themeColor="text1"/>
          <w:szCs w:val="24"/>
          <w:u w:val="single"/>
        </w:rPr>
        <w:t xml:space="preserve">Continued Ankle Pain Despite Three </w:t>
      </w:r>
      <w:r w:rsidRPr="00654803">
        <w:rPr>
          <w:color w:val="000000" w:themeColor="text1"/>
          <w:szCs w:val="24"/>
          <w:u w:val="single"/>
        </w:rPr>
        <w:t xml:space="preserve">Surgeries </w:t>
      </w:r>
      <w:r w:rsidR="003F2EEE" w:rsidRPr="00654803">
        <w:rPr>
          <w:color w:val="000000" w:themeColor="text1"/>
          <w:szCs w:val="24"/>
          <w:u w:val="single"/>
        </w:rPr>
        <w:t>Condition</w:t>
      </w:r>
      <w:r w:rsidR="003F2EEE" w:rsidRPr="00654803">
        <w:rPr>
          <w:color w:val="000000" w:themeColor="text1"/>
          <w:szCs w:val="24"/>
        </w:rPr>
        <w:t>.</w:t>
      </w:r>
      <w:r w:rsidR="00D0082A">
        <w:rPr>
          <w:color w:val="000000" w:themeColor="text1"/>
          <w:szCs w:val="24"/>
        </w:rPr>
        <w:t xml:space="preserve">  The CI</w:t>
      </w:r>
      <w:r w:rsidR="005D44C5" w:rsidRPr="007F154E">
        <w:rPr>
          <w:color w:val="000000" w:themeColor="text1"/>
          <w:szCs w:val="24"/>
        </w:rPr>
        <w:t xml:space="preserve"> sustained a </w:t>
      </w:r>
      <w:proofErr w:type="spellStart"/>
      <w:r w:rsidR="00586F0E">
        <w:rPr>
          <w:color w:val="000000" w:themeColor="text1"/>
          <w:szCs w:val="24"/>
        </w:rPr>
        <w:t>m</w:t>
      </w:r>
      <w:r w:rsidR="005D44C5" w:rsidRPr="007F154E">
        <w:rPr>
          <w:color w:val="000000" w:themeColor="text1"/>
          <w:szCs w:val="24"/>
        </w:rPr>
        <w:t>aisonnerve</w:t>
      </w:r>
      <w:proofErr w:type="spellEnd"/>
      <w:r w:rsidR="005D44C5" w:rsidRPr="007F154E">
        <w:rPr>
          <w:color w:val="000000" w:themeColor="text1"/>
          <w:szCs w:val="24"/>
        </w:rPr>
        <w:t xml:space="preserve"> type left ankle fracture</w:t>
      </w:r>
      <w:r w:rsidR="008D0D4C">
        <w:rPr>
          <w:color w:val="000000" w:themeColor="text1"/>
          <w:szCs w:val="24"/>
        </w:rPr>
        <w:t xml:space="preserve"> (spiral fracture of the fibula with disruption of the syndesmosis between the fibula and tibia</w:t>
      </w:r>
      <w:r w:rsidR="00DF643E">
        <w:rPr>
          <w:color w:val="000000" w:themeColor="text1"/>
          <w:szCs w:val="24"/>
        </w:rPr>
        <w:t xml:space="preserve"> </w:t>
      </w:r>
      <w:r w:rsidR="00C213A3">
        <w:rPr>
          <w:color w:val="000000" w:themeColor="text1"/>
          <w:szCs w:val="24"/>
        </w:rPr>
        <w:t>(lower leg bones)</w:t>
      </w:r>
      <w:r w:rsidR="008D0D4C">
        <w:rPr>
          <w:color w:val="000000" w:themeColor="text1"/>
          <w:szCs w:val="24"/>
        </w:rPr>
        <w:t>)</w:t>
      </w:r>
      <w:r w:rsidR="005D44C5" w:rsidRPr="007F154E">
        <w:rPr>
          <w:color w:val="000000" w:themeColor="text1"/>
          <w:szCs w:val="24"/>
        </w:rPr>
        <w:t xml:space="preserve"> in 2005</w:t>
      </w:r>
      <w:r w:rsidR="00D0082A">
        <w:rPr>
          <w:color w:val="000000" w:themeColor="text1"/>
          <w:szCs w:val="24"/>
        </w:rPr>
        <w:t xml:space="preserve"> which resulted in </w:t>
      </w:r>
      <w:r w:rsidR="00C213A3">
        <w:rPr>
          <w:color w:val="000000" w:themeColor="text1"/>
          <w:szCs w:val="24"/>
        </w:rPr>
        <w:t xml:space="preserve">surgical repair </w:t>
      </w:r>
      <w:r w:rsidR="00D0082A">
        <w:rPr>
          <w:color w:val="000000" w:themeColor="text1"/>
          <w:szCs w:val="24"/>
        </w:rPr>
        <w:t xml:space="preserve">and an uneventful postoperative course.  He continued to </w:t>
      </w:r>
      <w:r w:rsidR="00D0082A" w:rsidRPr="00C213A3">
        <w:rPr>
          <w:color w:val="000000" w:themeColor="text1"/>
          <w:szCs w:val="24"/>
        </w:rPr>
        <w:t xml:space="preserve">have pain unresponsive to multiple different conservative treatment modalities and </w:t>
      </w:r>
      <w:r w:rsidR="003C3A75" w:rsidRPr="00C213A3">
        <w:rPr>
          <w:color w:val="000000" w:themeColor="text1"/>
          <w:szCs w:val="24"/>
        </w:rPr>
        <w:t xml:space="preserve">in October 2006 he </w:t>
      </w:r>
      <w:r w:rsidR="00D0082A" w:rsidRPr="00C213A3">
        <w:rPr>
          <w:color w:val="000000" w:themeColor="text1"/>
          <w:szCs w:val="24"/>
        </w:rPr>
        <w:t xml:space="preserve">opted for ankle arthroscopy </w:t>
      </w:r>
      <w:r w:rsidR="005D44C5" w:rsidRPr="00C213A3">
        <w:rPr>
          <w:color w:val="000000" w:themeColor="text1"/>
          <w:szCs w:val="24"/>
        </w:rPr>
        <w:t xml:space="preserve">which </w:t>
      </w:r>
      <w:r w:rsidR="00934960" w:rsidRPr="00C213A3">
        <w:rPr>
          <w:color w:val="000000" w:themeColor="text1"/>
          <w:szCs w:val="24"/>
        </w:rPr>
        <w:t xml:space="preserve">resulted in removal of hardware, </w:t>
      </w:r>
      <w:r w:rsidR="00D0082A" w:rsidRPr="00C213A3">
        <w:rPr>
          <w:color w:val="000000" w:themeColor="text1"/>
          <w:szCs w:val="24"/>
        </w:rPr>
        <w:t>peroneal tendon exploration</w:t>
      </w:r>
      <w:r w:rsidR="0080060C" w:rsidRPr="00C213A3">
        <w:rPr>
          <w:color w:val="000000" w:themeColor="text1"/>
          <w:szCs w:val="24"/>
        </w:rPr>
        <w:t xml:space="preserve"> and </w:t>
      </w:r>
      <w:r w:rsidR="008D0D4C" w:rsidRPr="00C213A3">
        <w:rPr>
          <w:color w:val="000000" w:themeColor="text1"/>
          <w:szCs w:val="24"/>
        </w:rPr>
        <w:t>anterior</w:t>
      </w:r>
      <w:r w:rsidR="00934960" w:rsidRPr="00C213A3">
        <w:rPr>
          <w:color w:val="000000" w:themeColor="text1"/>
          <w:szCs w:val="24"/>
        </w:rPr>
        <w:t xml:space="preserve"> osteophyte</w:t>
      </w:r>
      <w:r w:rsidR="008D0D4C" w:rsidRPr="00C213A3">
        <w:rPr>
          <w:color w:val="000000" w:themeColor="text1"/>
          <w:szCs w:val="24"/>
        </w:rPr>
        <w:t xml:space="preserve"> (arthritis)</w:t>
      </w:r>
      <w:r w:rsidR="00934960" w:rsidRPr="00C213A3">
        <w:rPr>
          <w:color w:val="000000" w:themeColor="text1"/>
          <w:szCs w:val="24"/>
        </w:rPr>
        <w:t xml:space="preserve"> </w:t>
      </w:r>
      <w:r w:rsidR="003C3A75" w:rsidRPr="00C213A3">
        <w:rPr>
          <w:color w:val="000000" w:themeColor="text1"/>
          <w:szCs w:val="24"/>
        </w:rPr>
        <w:t>debridement</w:t>
      </w:r>
      <w:r w:rsidR="00D0082A" w:rsidRPr="00C213A3">
        <w:rPr>
          <w:color w:val="000000" w:themeColor="text1"/>
          <w:szCs w:val="24"/>
        </w:rPr>
        <w:t>.</w:t>
      </w:r>
      <w:r w:rsidR="005D44C5" w:rsidRPr="00C213A3">
        <w:rPr>
          <w:color w:val="000000" w:themeColor="text1"/>
          <w:szCs w:val="24"/>
        </w:rPr>
        <w:t xml:space="preserve">  </w:t>
      </w:r>
      <w:r w:rsidR="00CE78DB" w:rsidRPr="00C213A3">
        <w:rPr>
          <w:color w:val="000000" w:themeColor="text1"/>
          <w:szCs w:val="24"/>
        </w:rPr>
        <w:t>During his recovery</w:t>
      </w:r>
      <w:r w:rsidR="00C213A3">
        <w:rPr>
          <w:color w:val="000000" w:themeColor="text1"/>
          <w:szCs w:val="24"/>
        </w:rPr>
        <w:t>,</w:t>
      </w:r>
      <w:r w:rsidR="00CE78DB" w:rsidRPr="00C213A3">
        <w:rPr>
          <w:color w:val="000000" w:themeColor="text1"/>
          <w:szCs w:val="24"/>
        </w:rPr>
        <w:t xml:space="preserve"> </w:t>
      </w:r>
      <w:r w:rsidR="003C3A75" w:rsidRPr="00C213A3">
        <w:rPr>
          <w:color w:val="000000" w:themeColor="text1"/>
          <w:szCs w:val="24"/>
        </w:rPr>
        <w:t>w</w:t>
      </w:r>
      <w:r w:rsidR="00375B82" w:rsidRPr="00C213A3">
        <w:rPr>
          <w:color w:val="000000" w:themeColor="text1"/>
          <w:szCs w:val="24"/>
        </w:rPr>
        <w:t>hile</w:t>
      </w:r>
      <w:r w:rsidR="00375B82">
        <w:rPr>
          <w:color w:val="000000" w:themeColor="text1"/>
          <w:szCs w:val="24"/>
        </w:rPr>
        <w:t xml:space="preserve"> running</w:t>
      </w:r>
      <w:r w:rsidR="00C213A3">
        <w:rPr>
          <w:color w:val="000000" w:themeColor="text1"/>
          <w:szCs w:val="24"/>
        </w:rPr>
        <w:t>,</w:t>
      </w:r>
      <w:r w:rsidR="00375B82">
        <w:rPr>
          <w:color w:val="000000" w:themeColor="text1"/>
          <w:szCs w:val="24"/>
        </w:rPr>
        <w:t xml:space="preserve"> he experienced a sharp pain of his left achilles </w:t>
      </w:r>
      <w:r w:rsidR="00C213A3">
        <w:rPr>
          <w:color w:val="000000" w:themeColor="text1"/>
          <w:szCs w:val="24"/>
        </w:rPr>
        <w:t xml:space="preserve">tendon </w:t>
      </w:r>
      <w:r w:rsidR="00375B82">
        <w:rPr>
          <w:color w:val="000000" w:themeColor="text1"/>
          <w:szCs w:val="24"/>
        </w:rPr>
        <w:t>and after conservative treatment underwent definitive surgical care</w:t>
      </w:r>
      <w:r w:rsidR="003C3A75">
        <w:rPr>
          <w:color w:val="000000" w:themeColor="text1"/>
          <w:szCs w:val="24"/>
        </w:rPr>
        <w:t xml:space="preserve"> in March 2007</w:t>
      </w:r>
      <w:r w:rsidR="00375B82">
        <w:rPr>
          <w:color w:val="000000" w:themeColor="text1"/>
          <w:szCs w:val="24"/>
        </w:rPr>
        <w:t xml:space="preserve"> with a Haglan’s deformity excision, and left Achilles tendon lengthening and recession</w:t>
      </w:r>
      <w:r w:rsidR="008D0D4C">
        <w:rPr>
          <w:color w:val="000000" w:themeColor="text1"/>
          <w:szCs w:val="24"/>
        </w:rPr>
        <w:t>.  There were no</w:t>
      </w:r>
      <w:r w:rsidR="00375B82">
        <w:rPr>
          <w:color w:val="000000" w:themeColor="text1"/>
          <w:szCs w:val="24"/>
        </w:rPr>
        <w:t xml:space="preserve"> post</w:t>
      </w:r>
      <w:r w:rsidR="00DF643E">
        <w:rPr>
          <w:color w:val="000000" w:themeColor="text1"/>
          <w:szCs w:val="24"/>
        </w:rPr>
        <w:t>-</w:t>
      </w:r>
      <w:r w:rsidR="00375B82">
        <w:rPr>
          <w:color w:val="000000" w:themeColor="text1"/>
          <w:szCs w:val="24"/>
        </w:rPr>
        <w:t xml:space="preserve">operative </w:t>
      </w:r>
      <w:r w:rsidR="009176A9">
        <w:rPr>
          <w:color w:val="000000" w:themeColor="text1"/>
          <w:szCs w:val="24"/>
        </w:rPr>
        <w:t>complications</w:t>
      </w:r>
      <w:r w:rsidR="00DF643E">
        <w:rPr>
          <w:color w:val="000000" w:themeColor="text1"/>
          <w:szCs w:val="24"/>
        </w:rPr>
        <w:t>;</w:t>
      </w:r>
      <w:r w:rsidR="00375B82">
        <w:rPr>
          <w:color w:val="000000" w:themeColor="text1"/>
          <w:szCs w:val="24"/>
        </w:rPr>
        <w:t xml:space="preserve"> however</w:t>
      </w:r>
      <w:r w:rsidR="009176A9">
        <w:rPr>
          <w:color w:val="000000" w:themeColor="text1"/>
          <w:szCs w:val="24"/>
        </w:rPr>
        <w:t>,</w:t>
      </w:r>
      <w:r w:rsidR="00375B82">
        <w:rPr>
          <w:color w:val="000000" w:themeColor="text1"/>
          <w:szCs w:val="24"/>
        </w:rPr>
        <w:t xml:space="preserve"> </w:t>
      </w:r>
      <w:r w:rsidR="008D0D4C">
        <w:rPr>
          <w:color w:val="000000" w:themeColor="text1"/>
          <w:szCs w:val="24"/>
        </w:rPr>
        <w:t xml:space="preserve">the CI </w:t>
      </w:r>
      <w:r w:rsidR="00375B82">
        <w:rPr>
          <w:color w:val="000000" w:themeColor="text1"/>
          <w:szCs w:val="24"/>
        </w:rPr>
        <w:t>was not able to fully perform all of his duties.</w:t>
      </w:r>
      <w:r w:rsidR="003C3A75">
        <w:rPr>
          <w:color w:val="000000" w:themeColor="text1"/>
          <w:szCs w:val="24"/>
        </w:rPr>
        <w:t xml:space="preserve">  He further sought pain management care </w:t>
      </w:r>
      <w:r w:rsidR="009176A9">
        <w:rPr>
          <w:color w:val="000000" w:themeColor="text1"/>
          <w:szCs w:val="24"/>
        </w:rPr>
        <w:t>that</w:t>
      </w:r>
      <w:r w:rsidR="003C3A75">
        <w:rPr>
          <w:color w:val="000000" w:themeColor="text1"/>
          <w:szCs w:val="24"/>
        </w:rPr>
        <w:t xml:space="preserve"> placed him on </w:t>
      </w:r>
      <w:r w:rsidR="00CE78DB">
        <w:rPr>
          <w:color w:val="000000" w:themeColor="text1"/>
          <w:szCs w:val="24"/>
        </w:rPr>
        <w:t>L</w:t>
      </w:r>
      <w:r w:rsidR="003C3A75">
        <w:rPr>
          <w:color w:val="000000" w:themeColor="text1"/>
          <w:szCs w:val="24"/>
        </w:rPr>
        <w:t>idoderm patches</w:t>
      </w:r>
      <w:r w:rsidR="00C213A3">
        <w:rPr>
          <w:color w:val="000000" w:themeColor="text1"/>
          <w:szCs w:val="24"/>
        </w:rPr>
        <w:t xml:space="preserve"> </w:t>
      </w:r>
      <w:r w:rsidR="009176A9">
        <w:rPr>
          <w:color w:val="000000" w:themeColor="text1"/>
          <w:szCs w:val="24"/>
        </w:rPr>
        <w:t>but</w:t>
      </w:r>
      <w:r w:rsidR="003C3A75">
        <w:rPr>
          <w:color w:val="000000" w:themeColor="text1"/>
          <w:szCs w:val="24"/>
        </w:rPr>
        <w:t xml:space="preserve"> </w:t>
      </w:r>
      <w:r w:rsidR="008D0D4C">
        <w:rPr>
          <w:color w:val="000000" w:themeColor="text1"/>
          <w:szCs w:val="24"/>
        </w:rPr>
        <w:t xml:space="preserve">continued to </w:t>
      </w:r>
      <w:r w:rsidR="003C3A75">
        <w:rPr>
          <w:color w:val="000000" w:themeColor="text1"/>
          <w:szCs w:val="24"/>
        </w:rPr>
        <w:t>ha</w:t>
      </w:r>
      <w:r w:rsidR="008D0D4C">
        <w:rPr>
          <w:color w:val="000000" w:themeColor="text1"/>
          <w:szCs w:val="24"/>
        </w:rPr>
        <w:t>ve</w:t>
      </w:r>
      <w:r w:rsidR="003C3A75">
        <w:rPr>
          <w:color w:val="000000" w:themeColor="text1"/>
          <w:szCs w:val="24"/>
        </w:rPr>
        <w:t xml:space="preserve"> significant </w:t>
      </w:r>
      <w:r w:rsidR="00CE78DB">
        <w:rPr>
          <w:color w:val="000000" w:themeColor="text1"/>
          <w:szCs w:val="24"/>
        </w:rPr>
        <w:t xml:space="preserve">ankle </w:t>
      </w:r>
      <w:r w:rsidR="003C3A75">
        <w:rPr>
          <w:color w:val="000000" w:themeColor="text1"/>
          <w:szCs w:val="24"/>
        </w:rPr>
        <w:t>pain</w:t>
      </w:r>
      <w:r w:rsidR="00C213A3">
        <w:rPr>
          <w:color w:val="000000" w:themeColor="text1"/>
          <w:szCs w:val="24"/>
        </w:rPr>
        <w:t xml:space="preserve"> upon removal of the patches</w:t>
      </w:r>
      <w:r w:rsidR="003C3A75">
        <w:rPr>
          <w:color w:val="000000" w:themeColor="text1"/>
          <w:szCs w:val="24"/>
        </w:rPr>
        <w:t>.  He had a total of three LIMDU’s with the</w:t>
      </w:r>
      <w:r w:rsidR="00F90D4F">
        <w:rPr>
          <w:color w:val="000000" w:themeColor="text1"/>
          <w:szCs w:val="24"/>
        </w:rPr>
        <w:t xml:space="preserve"> following documented diagnoses;</w:t>
      </w:r>
      <w:r w:rsidR="003C3A75">
        <w:rPr>
          <w:color w:val="000000" w:themeColor="text1"/>
          <w:szCs w:val="24"/>
        </w:rPr>
        <w:t xml:space="preserve"> the first left ankle fracture, the second left ankle fracture and left </w:t>
      </w:r>
      <w:r w:rsidR="009176A9">
        <w:rPr>
          <w:color w:val="000000" w:themeColor="text1"/>
          <w:szCs w:val="24"/>
        </w:rPr>
        <w:t>A</w:t>
      </w:r>
      <w:r w:rsidR="003C3A75">
        <w:rPr>
          <w:color w:val="000000" w:themeColor="text1"/>
          <w:szCs w:val="24"/>
        </w:rPr>
        <w:t xml:space="preserve">chilles tendonitis and the third left ankle pain.  His final LIMDU documented the following limitations; no </w:t>
      </w:r>
      <w:r w:rsidR="00C213A3">
        <w:rPr>
          <w:color w:val="000000" w:themeColor="text1"/>
          <w:szCs w:val="24"/>
        </w:rPr>
        <w:t>physical readiness training</w:t>
      </w:r>
      <w:r w:rsidR="003C3A75">
        <w:rPr>
          <w:color w:val="000000" w:themeColor="text1"/>
          <w:szCs w:val="24"/>
        </w:rPr>
        <w:t xml:space="preserve">, deployment </w:t>
      </w:r>
      <w:r w:rsidR="0080060C">
        <w:rPr>
          <w:color w:val="000000" w:themeColor="text1"/>
          <w:szCs w:val="24"/>
        </w:rPr>
        <w:t>and heavy lifting.</w:t>
      </w:r>
      <w:r w:rsidR="00CE78DB">
        <w:rPr>
          <w:color w:val="000000" w:themeColor="text1"/>
          <w:szCs w:val="24"/>
        </w:rPr>
        <w:t xml:space="preserve">  His </w:t>
      </w:r>
      <w:r w:rsidR="00586F0E">
        <w:rPr>
          <w:color w:val="000000" w:themeColor="text1"/>
          <w:szCs w:val="24"/>
        </w:rPr>
        <w:t>non-m</w:t>
      </w:r>
      <w:r w:rsidR="00CE78DB">
        <w:rPr>
          <w:color w:val="000000" w:themeColor="text1"/>
          <w:szCs w:val="24"/>
        </w:rPr>
        <w:t>edica</w:t>
      </w:r>
      <w:r w:rsidR="00F90D4F">
        <w:rPr>
          <w:color w:val="000000" w:themeColor="text1"/>
          <w:szCs w:val="24"/>
        </w:rPr>
        <w:t xml:space="preserve">l </w:t>
      </w:r>
      <w:r w:rsidR="00586F0E">
        <w:rPr>
          <w:color w:val="000000" w:themeColor="text1"/>
          <w:szCs w:val="24"/>
        </w:rPr>
        <w:t>a</w:t>
      </w:r>
      <w:r w:rsidR="00F90D4F">
        <w:rPr>
          <w:color w:val="000000" w:themeColor="text1"/>
          <w:szCs w:val="24"/>
        </w:rPr>
        <w:t xml:space="preserve">ssessment </w:t>
      </w:r>
      <w:r w:rsidR="00586F0E">
        <w:rPr>
          <w:color w:val="000000" w:themeColor="text1"/>
          <w:szCs w:val="24"/>
        </w:rPr>
        <w:t xml:space="preserve">(NMA) </w:t>
      </w:r>
      <w:r w:rsidR="00F90D4F">
        <w:rPr>
          <w:color w:val="000000" w:themeColor="text1"/>
          <w:szCs w:val="24"/>
        </w:rPr>
        <w:t xml:space="preserve">further documented; he </w:t>
      </w:r>
      <w:r w:rsidR="00CE78DB">
        <w:rPr>
          <w:color w:val="000000" w:themeColor="text1"/>
          <w:szCs w:val="24"/>
        </w:rPr>
        <w:t>was working in his rating, missed 2 ho</w:t>
      </w:r>
      <w:r w:rsidR="00F90D4F">
        <w:rPr>
          <w:color w:val="000000" w:themeColor="text1"/>
          <w:szCs w:val="24"/>
        </w:rPr>
        <w:t xml:space="preserve">urs per week for clinical care and </w:t>
      </w:r>
      <w:r w:rsidR="00CE78DB">
        <w:rPr>
          <w:color w:val="000000" w:themeColor="text1"/>
          <w:szCs w:val="24"/>
        </w:rPr>
        <w:t xml:space="preserve">while the CI wanted to continue his military service the NMA did not recommend a permanent </w:t>
      </w:r>
      <w:r w:rsidR="00586F0E">
        <w:rPr>
          <w:color w:val="000000" w:themeColor="text1"/>
          <w:szCs w:val="24"/>
        </w:rPr>
        <w:t>LIMDU</w:t>
      </w:r>
      <w:r w:rsidR="00CE78DB">
        <w:rPr>
          <w:color w:val="000000" w:themeColor="text1"/>
          <w:szCs w:val="24"/>
        </w:rPr>
        <w:t xml:space="preserve"> despite his exceptional performance.</w:t>
      </w:r>
    </w:p>
    <w:p w:rsidR="00375B82" w:rsidRPr="00654803" w:rsidRDefault="00375B82" w:rsidP="003C3A75">
      <w:pPr>
        <w:jc w:val="left"/>
        <w:rPr>
          <w:color w:val="000000" w:themeColor="text1"/>
          <w:szCs w:val="24"/>
        </w:rPr>
      </w:pPr>
    </w:p>
    <w:p w:rsidR="00052685" w:rsidRDefault="00052685" w:rsidP="00052685">
      <w:pPr>
        <w:jc w:val="both"/>
        <w:rPr>
          <w:color w:val="auto"/>
          <w:szCs w:val="24"/>
        </w:rPr>
      </w:pPr>
      <w:r>
        <w:rPr>
          <w:color w:val="auto"/>
          <w:szCs w:val="24"/>
        </w:rPr>
        <w:t>T</w:t>
      </w:r>
      <w:r w:rsidR="00DF643E">
        <w:rPr>
          <w:color w:val="auto"/>
          <w:szCs w:val="24"/>
        </w:rPr>
        <w:t>here were two goniometric range-of-</w:t>
      </w:r>
      <w:r>
        <w:rPr>
          <w:color w:val="auto"/>
          <w:szCs w:val="24"/>
        </w:rPr>
        <w:t xml:space="preserve">motion (ROM) evaluations in evidence, with documentation of additional ratable criteria, which the Board weighed in arriving at its rating recommendation; as summarized in the chart below.  </w:t>
      </w:r>
    </w:p>
    <w:p w:rsidR="00101C82" w:rsidRPr="001F29F9" w:rsidRDefault="00101C82" w:rsidP="00DF643E">
      <w:pPr>
        <w:jc w:val="both"/>
        <w:rPr>
          <w:rFonts w:eastAsiaTheme="minorHAnsi"/>
          <w:color w:val="000000" w:themeColor="text1"/>
          <w:szCs w:val="18"/>
        </w:rPr>
      </w:pPr>
    </w:p>
    <w:tbl>
      <w:tblPr>
        <w:tblpPr w:leftFromText="180" w:rightFromText="180" w:vertAnchor="text" w:tblpXSpec="center" w:tblpY="1"/>
        <w:tblOverlap w:val="never"/>
        <w:tblW w:w="7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2104"/>
        <w:gridCol w:w="2610"/>
      </w:tblGrid>
      <w:tr w:rsidR="00101C82" w:rsidRPr="001F29F9" w:rsidTr="00101C82">
        <w:trPr>
          <w:trHeight w:val="467"/>
        </w:trPr>
        <w:tc>
          <w:tcPr>
            <w:tcW w:w="2664" w:type="dxa"/>
            <w:shd w:val="clear" w:color="auto" w:fill="D9D9D9" w:themeFill="background1" w:themeFillShade="D9"/>
            <w:vAlign w:val="center"/>
          </w:tcPr>
          <w:p w:rsidR="00101C82" w:rsidRPr="001F29F9" w:rsidRDefault="00101C82" w:rsidP="00C00695">
            <w:pPr>
              <w:contextualSpacing/>
              <w:rPr>
                <w:rFonts w:eastAsia="Calibri"/>
                <w:color w:val="000000" w:themeColor="text1"/>
                <w:sz w:val="18"/>
                <w:szCs w:val="18"/>
              </w:rPr>
            </w:pPr>
            <w:r w:rsidRPr="001F29F9">
              <w:rPr>
                <w:rFonts w:eastAsia="Calibri"/>
                <w:color w:val="000000" w:themeColor="text1"/>
                <w:sz w:val="18"/>
                <w:szCs w:val="18"/>
              </w:rPr>
              <w:t>Goniometric ROM –</w:t>
            </w:r>
          </w:p>
          <w:p w:rsidR="00101C82" w:rsidRPr="001F29F9" w:rsidRDefault="00101C82" w:rsidP="00101C82">
            <w:pPr>
              <w:contextualSpacing/>
              <w:rPr>
                <w:rFonts w:eastAsia="Calibri"/>
                <w:color w:val="000000" w:themeColor="text1"/>
                <w:sz w:val="18"/>
                <w:szCs w:val="18"/>
              </w:rPr>
            </w:pPr>
            <w:r w:rsidRPr="001F29F9">
              <w:rPr>
                <w:rFonts w:eastAsia="Calibri"/>
                <w:color w:val="000000" w:themeColor="text1"/>
                <w:sz w:val="18"/>
                <w:szCs w:val="18"/>
              </w:rPr>
              <w:t>L Ankle</w:t>
            </w:r>
          </w:p>
        </w:tc>
        <w:tc>
          <w:tcPr>
            <w:tcW w:w="2104" w:type="dxa"/>
            <w:shd w:val="clear" w:color="auto" w:fill="D9D9D9" w:themeFill="background1" w:themeFillShade="D9"/>
            <w:vAlign w:val="center"/>
          </w:tcPr>
          <w:p w:rsidR="00B23780" w:rsidRPr="00C213A3" w:rsidRDefault="00B23780" w:rsidP="00C00695">
            <w:pPr>
              <w:contextualSpacing/>
              <w:rPr>
                <w:rFonts w:eastAsia="Calibri"/>
                <w:color w:val="000000" w:themeColor="text1"/>
                <w:sz w:val="18"/>
                <w:szCs w:val="18"/>
              </w:rPr>
            </w:pPr>
            <w:r w:rsidRPr="00C213A3">
              <w:rPr>
                <w:rFonts w:eastAsia="Calibri"/>
                <w:color w:val="000000" w:themeColor="text1"/>
                <w:sz w:val="18"/>
                <w:szCs w:val="18"/>
              </w:rPr>
              <w:t>Orthopedics</w:t>
            </w:r>
          </w:p>
          <w:p w:rsidR="00101C82" w:rsidRPr="00C213A3" w:rsidRDefault="00101C82" w:rsidP="00C213A3">
            <w:pPr>
              <w:contextualSpacing/>
              <w:rPr>
                <w:rFonts w:asciiTheme="minorHAnsi" w:eastAsia="Calibri" w:hAnsiTheme="minorHAnsi"/>
                <w:color w:val="000000" w:themeColor="text1"/>
                <w:sz w:val="18"/>
                <w:szCs w:val="18"/>
              </w:rPr>
            </w:pPr>
            <w:r w:rsidRPr="00C213A3">
              <w:rPr>
                <w:rFonts w:eastAsia="Calibri"/>
                <w:color w:val="000000" w:themeColor="text1"/>
                <w:sz w:val="18"/>
                <w:szCs w:val="18"/>
              </w:rPr>
              <w:t xml:space="preserve">MEB ~ </w:t>
            </w:r>
            <w:r w:rsidR="00BE63D9" w:rsidRPr="00C213A3">
              <w:rPr>
                <w:rFonts w:eastAsia="Calibri"/>
                <w:color w:val="000000" w:themeColor="text1"/>
                <w:sz w:val="18"/>
                <w:szCs w:val="18"/>
              </w:rPr>
              <w:t>3</w:t>
            </w:r>
            <w:r w:rsidRPr="00C213A3">
              <w:rPr>
                <w:rFonts w:eastAsia="Calibri"/>
                <w:color w:val="000000" w:themeColor="text1"/>
                <w:sz w:val="18"/>
                <w:szCs w:val="18"/>
              </w:rPr>
              <w:t xml:space="preserve"> Mo. Pre-Sep</w:t>
            </w:r>
          </w:p>
        </w:tc>
        <w:tc>
          <w:tcPr>
            <w:tcW w:w="2610" w:type="dxa"/>
            <w:shd w:val="clear" w:color="auto" w:fill="D9D9D9" w:themeFill="background1" w:themeFillShade="D9"/>
            <w:vAlign w:val="center"/>
          </w:tcPr>
          <w:p w:rsidR="00101C82" w:rsidRPr="00C213A3" w:rsidRDefault="00101C82" w:rsidP="00C213A3">
            <w:pPr>
              <w:contextualSpacing/>
              <w:rPr>
                <w:rFonts w:asciiTheme="minorHAnsi" w:eastAsia="Calibri" w:hAnsiTheme="minorHAnsi"/>
                <w:color w:val="000000" w:themeColor="text1"/>
                <w:sz w:val="18"/>
                <w:szCs w:val="18"/>
              </w:rPr>
            </w:pPr>
            <w:r w:rsidRPr="00C213A3">
              <w:rPr>
                <w:rFonts w:eastAsia="Calibri"/>
                <w:color w:val="000000" w:themeColor="text1"/>
                <w:sz w:val="18"/>
                <w:szCs w:val="18"/>
              </w:rPr>
              <w:t>VA</w:t>
            </w:r>
            <w:r w:rsidRPr="00C213A3">
              <w:rPr>
                <w:rFonts w:eastAsiaTheme="minorHAnsi"/>
                <w:color w:val="000000" w:themeColor="text1"/>
                <w:sz w:val="18"/>
                <w:szCs w:val="18"/>
              </w:rPr>
              <w:t xml:space="preserve"> C&amp;P </w:t>
            </w:r>
            <w:r w:rsidRPr="00C213A3">
              <w:rPr>
                <w:rFonts w:eastAsia="Calibri"/>
                <w:color w:val="000000" w:themeColor="text1"/>
                <w:sz w:val="18"/>
                <w:szCs w:val="18"/>
              </w:rPr>
              <w:t xml:space="preserve">~ </w:t>
            </w:r>
            <w:r w:rsidR="00BE63D9" w:rsidRPr="00C213A3">
              <w:rPr>
                <w:rFonts w:eastAsia="Calibri"/>
                <w:color w:val="000000" w:themeColor="text1"/>
                <w:sz w:val="18"/>
                <w:szCs w:val="18"/>
              </w:rPr>
              <w:t>1</w:t>
            </w:r>
            <w:r w:rsidRPr="00C213A3">
              <w:rPr>
                <w:rFonts w:eastAsia="Calibri"/>
                <w:color w:val="000000" w:themeColor="text1"/>
                <w:sz w:val="18"/>
                <w:szCs w:val="18"/>
              </w:rPr>
              <w:t xml:space="preserve"> Mo. </w:t>
            </w:r>
            <w:r w:rsidR="00BE63D9" w:rsidRPr="00C213A3">
              <w:rPr>
                <w:rFonts w:eastAsia="Calibri"/>
                <w:color w:val="000000" w:themeColor="text1"/>
                <w:sz w:val="18"/>
                <w:szCs w:val="18"/>
              </w:rPr>
              <w:t>Pre</w:t>
            </w:r>
            <w:r w:rsidRPr="00C213A3">
              <w:rPr>
                <w:rFonts w:eastAsia="Calibri"/>
                <w:color w:val="000000" w:themeColor="text1"/>
                <w:sz w:val="18"/>
                <w:szCs w:val="18"/>
              </w:rPr>
              <w:t>-Sep</w:t>
            </w:r>
          </w:p>
        </w:tc>
      </w:tr>
      <w:tr w:rsidR="00101C82" w:rsidRPr="001F29F9" w:rsidTr="00101C82">
        <w:tc>
          <w:tcPr>
            <w:tcW w:w="2664" w:type="dxa"/>
            <w:vAlign w:val="center"/>
          </w:tcPr>
          <w:p w:rsidR="00101C82" w:rsidRPr="001F29F9" w:rsidRDefault="00101C82" w:rsidP="00C00695">
            <w:pPr>
              <w:contextualSpacing/>
              <w:rPr>
                <w:rFonts w:eastAsia="Calibri"/>
                <w:color w:val="000000" w:themeColor="text1"/>
                <w:sz w:val="18"/>
                <w:szCs w:val="18"/>
              </w:rPr>
            </w:pPr>
            <w:r w:rsidRPr="001F29F9">
              <w:rPr>
                <w:rFonts w:eastAsia="Calibri"/>
                <w:color w:val="000000" w:themeColor="text1"/>
                <w:sz w:val="18"/>
                <w:szCs w:val="18"/>
              </w:rPr>
              <w:t>Left Dorsiflexion (0-20)</w:t>
            </w:r>
          </w:p>
        </w:tc>
        <w:tc>
          <w:tcPr>
            <w:tcW w:w="2104" w:type="dxa"/>
            <w:vAlign w:val="center"/>
          </w:tcPr>
          <w:p w:rsidR="00101C82" w:rsidRPr="00C213A3" w:rsidRDefault="00101C82" w:rsidP="00C00695">
            <w:pPr>
              <w:contextualSpacing/>
              <w:rPr>
                <w:rFonts w:eastAsia="Calibri"/>
                <w:color w:val="000000" w:themeColor="text1"/>
                <w:sz w:val="18"/>
                <w:szCs w:val="18"/>
              </w:rPr>
            </w:pPr>
            <w:r w:rsidRPr="00C213A3">
              <w:rPr>
                <w:rFonts w:eastAsia="Calibri"/>
                <w:color w:val="000000" w:themeColor="text1"/>
                <w:sz w:val="18"/>
                <w:szCs w:val="18"/>
              </w:rPr>
              <w:t>15⁰</w:t>
            </w:r>
          </w:p>
        </w:tc>
        <w:tc>
          <w:tcPr>
            <w:tcW w:w="2610" w:type="dxa"/>
            <w:vAlign w:val="center"/>
          </w:tcPr>
          <w:p w:rsidR="00101C82" w:rsidRPr="00C213A3" w:rsidRDefault="00101C82" w:rsidP="00101C82">
            <w:pPr>
              <w:contextualSpacing/>
              <w:rPr>
                <w:rFonts w:eastAsia="Calibri"/>
                <w:color w:val="000000" w:themeColor="text1"/>
                <w:sz w:val="18"/>
                <w:szCs w:val="18"/>
              </w:rPr>
            </w:pPr>
            <w:r w:rsidRPr="00C213A3">
              <w:rPr>
                <w:rFonts w:eastAsia="Calibri"/>
                <w:color w:val="000000" w:themeColor="text1"/>
                <w:sz w:val="18"/>
                <w:szCs w:val="18"/>
              </w:rPr>
              <w:t>10⁰</w:t>
            </w:r>
          </w:p>
        </w:tc>
      </w:tr>
      <w:tr w:rsidR="00101C82" w:rsidRPr="001F29F9" w:rsidTr="00101C82">
        <w:tc>
          <w:tcPr>
            <w:tcW w:w="2664" w:type="dxa"/>
            <w:vAlign w:val="center"/>
          </w:tcPr>
          <w:p w:rsidR="00101C82" w:rsidRPr="001F29F9" w:rsidRDefault="00101C82" w:rsidP="00C00695">
            <w:pPr>
              <w:contextualSpacing/>
              <w:rPr>
                <w:rFonts w:eastAsia="Calibri"/>
                <w:color w:val="000000" w:themeColor="text1"/>
                <w:sz w:val="18"/>
                <w:szCs w:val="18"/>
              </w:rPr>
            </w:pPr>
            <w:r w:rsidRPr="001F29F9">
              <w:rPr>
                <w:rFonts w:eastAsia="Calibri"/>
                <w:color w:val="000000" w:themeColor="text1"/>
                <w:sz w:val="18"/>
                <w:szCs w:val="18"/>
              </w:rPr>
              <w:t>Left Plantar Flexion (0-45)</w:t>
            </w:r>
          </w:p>
        </w:tc>
        <w:tc>
          <w:tcPr>
            <w:tcW w:w="2104" w:type="dxa"/>
            <w:vAlign w:val="center"/>
          </w:tcPr>
          <w:p w:rsidR="00101C82" w:rsidRPr="00C213A3" w:rsidRDefault="00101C82" w:rsidP="00C00695">
            <w:pPr>
              <w:contextualSpacing/>
              <w:rPr>
                <w:rFonts w:eastAsia="Calibri"/>
                <w:color w:val="000000" w:themeColor="text1"/>
                <w:sz w:val="18"/>
                <w:szCs w:val="18"/>
              </w:rPr>
            </w:pPr>
            <w:r w:rsidRPr="00C213A3">
              <w:rPr>
                <w:rFonts w:eastAsia="Calibri"/>
                <w:color w:val="000000" w:themeColor="text1"/>
                <w:sz w:val="18"/>
                <w:szCs w:val="18"/>
              </w:rPr>
              <w:t>45⁰</w:t>
            </w:r>
          </w:p>
        </w:tc>
        <w:tc>
          <w:tcPr>
            <w:tcW w:w="2610" w:type="dxa"/>
            <w:vAlign w:val="center"/>
          </w:tcPr>
          <w:p w:rsidR="00101C82" w:rsidRPr="00C213A3" w:rsidRDefault="00101C82" w:rsidP="00101C82">
            <w:pPr>
              <w:contextualSpacing/>
              <w:rPr>
                <w:rFonts w:eastAsia="Calibri"/>
                <w:color w:val="000000" w:themeColor="text1"/>
                <w:sz w:val="18"/>
                <w:szCs w:val="18"/>
              </w:rPr>
            </w:pPr>
            <w:r w:rsidRPr="00C213A3">
              <w:rPr>
                <w:rFonts w:eastAsia="Calibri"/>
                <w:color w:val="000000" w:themeColor="text1"/>
                <w:sz w:val="18"/>
                <w:szCs w:val="18"/>
              </w:rPr>
              <w:t>25⁰</w:t>
            </w:r>
          </w:p>
        </w:tc>
      </w:tr>
      <w:tr w:rsidR="00101C82" w:rsidRPr="001F29F9" w:rsidTr="00101C82">
        <w:tc>
          <w:tcPr>
            <w:tcW w:w="2664" w:type="dxa"/>
            <w:vAlign w:val="center"/>
          </w:tcPr>
          <w:p w:rsidR="00101C82" w:rsidRPr="001F29F9" w:rsidRDefault="00101C82" w:rsidP="00C00695">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Comment</w:t>
            </w:r>
          </w:p>
        </w:tc>
        <w:tc>
          <w:tcPr>
            <w:tcW w:w="2104" w:type="dxa"/>
            <w:vAlign w:val="center"/>
          </w:tcPr>
          <w:p w:rsidR="00101C82" w:rsidRPr="00C213A3" w:rsidRDefault="00C213A3" w:rsidP="009E6D46">
            <w:pPr>
              <w:pStyle w:val="ListParagraph"/>
              <w:spacing w:after="0" w:line="240" w:lineRule="exact"/>
              <w:ind w:left="0"/>
              <w:rPr>
                <w:rFonts w:ascii="Calibri" w:eastAsia="Calibri" w:hAnsi="Calibri" w:cstheme="minorHAnsi"/>
                <w:color w:val="000000" w:themeColor="text1"/>
                <w:sz w:val="18"/>
                <w:szCs w:val="18"/>
              </w:rPr>
            </w:pPr>
            <w:r w:rsidRPr="00C213A3">
              <w:rPr>
                <w:rFonts w:ascii="Calibri" w:eastAsia="Calibri" w:hAnsi="Calibri" w:cstheme="minorHAnsi"/>
                <w:color w:val="000000" w:themeColor="text1"/>
                <w:sz w:val="18"/>
                <w:szCs w:val="18"/>
              </w:rPr>
              <w:t>P</w:t>
            </w:r>
            <w:r w:rsidR="00C00695" w:rsidRPr="00C213A3">
              <w:rPr>
                <w:rFonts w:ascii="Calibri" w:eastAsia="Calibri" w:hAnsi="Calibri" w:cstheme="minorHAnsi"/>
                <w:color w:val="000000" w:themeColor="text1"/>
                <w:sz w:val="18"/>
                <w:szCs w:val="18"/>
              </w:rPr>
              <w:t>ain</w:t>
            </w:r>
            <w:r>
              <w:rPr>
                <w:rFonts w:ascii="Calibri" w:eastAsia="Calibri" w:hAnsi="Calibri" w:cstheme="minorHAnsi"/>
                <w:color w:val="000000" w:themeColor="text1"/>
                <w:sz w:val="18"/>
                <w:szCs w:val="18"/>
              </w:rPr>
              <w:t>ful motion</w:t>
            </w:r>
          </w:p>
        </w:tc>
        <w:tc>
          <w:tcPr>
            <w:tcW w:w="2610" w:type="dxa"/>
            <w:vAlign w:val="center"/>
          </w:tcPr>
          <w:p w:rsidR="00101C82" w:rsidRPr="00C213A3" w:rsidRDefault="00101C82" w:rsidP="009E6D46">
            <w:pPr>
              <w:pStyle w:val="ListParagraph"/>
              <w:spacing w:after="0" w:line="240" w:lineRule="exact"/>
              <w:ind w:left="0"/>
              <w:rPr>
                <w:rFonts w:ascii="Calibri" w:eastAsia="Calibri" w:hAnsi="Calibri" w:cstheme="minorHAnsi"/>
                <w:color w:val="000000" w:themeColor="text1"/>
                <w:sz w:val="18"/>
                <w:szCs w:val="18"/>
              </w:rPr>
            </w:pPr>
          </w:p>
        </w:tc>
      </w:tr>
      <w:tr w:rsidR="00101C82" w:rsidRPr="001F29F9" w:rsidTr="00101C82">
        <w:tc>
          <w:tcPr>
            <w:tcW w:w="2664" w:type="dxa"/>
            <w:vAlign w:val="center"/>
          </w:tcPr>
          <w:p w:rsidR="00101C82" w:rsidRPr="001F29F9" w:rsidRDefault="00101C82" w:rsidP="00C00695">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2104" w:type="dxa"/>
            <w:vAlign w:val="center"/>
          </w:tcPr>
          <w:p w:rsidR="00101C82" w:rsidRPr="00C213A3" w:rsidRDefault="0054761F" w:rsidP="00C00695">
            <w:pPr>
              <w:pStyle w:val="ListParagraph"/>
              <w:spacing w:after="0" w:line="240" w:lineRule="exact"/>
              <w:ind w:left="0"/>
              <w:rPr>
                <w:rFonts w:ascii="Calibri" w:eastAsia="Calibri" w:hAnsi="Calibri" w:cstheme="minorHAnsi"/>
                <w:color w:val="000000" w:themeColor="text1"/>
                <w:sz w:val="18"/>
                <w:szCs w:val="18"/>
              </w:rPr>
            </w:pPr>
            <w:r w:rsidRPr="00C213A3">
              <w:rPr>
                <w:rFonts w:ascii="Calibri" w:eastAsia="Calibri" w:hAnsi="Calibri" w:cstheme="minorHAnsi"/>
                <w:color w:val="000000" w:themeColor="text1"/>
                <w:sz w:val="18"/>
                <w:szCs w:val="18"/>
              </w:rPr>
              <w:t>10</w:t>
            </w:r>
            <w:r w:rsidR="00101C82" w:rsidRPr="00C213A3">
              <w:rPr>
                <w:rFonts w:ascii="Calibri" w:eastAsia="Calibri" w:hAnsi="Calibri" w:cstheme="minorHAnsi"/>
                <w:color w:val="000000" w:themeColor="text1"/>
                <w:sz w:val="18"/>
                <w:szCs w:val="18"/>
              </w:rPr>
              <w:t>%</w:t>
            </w:r>
          </w:p>
        </w:tc>
        <w:tc>
          <w:tcPr>
            <w:tcW w:w="2610" w:type="dxa"/>
            <w:vAlign w:val="center"/>
          </w:tcPr>
          <w:p w:rsidR="00101C82" w:rsidRPr="00C213A3" w:rsidRDefault="0054761F" w:rsidP="00C00695">
            <w:pPr>
              <w:pStyle w:val="ListParagraph"/>
              <w:spacing w:after="0" w:line="240" w:lineRule="exact"/>
              <w:ind w:left="0"/>
              <w:rPr>
                <w:rFonts w:ascii="Calibri" w:eastAsia="Calibri" w:hAnsi="Calibri" w:cstheme="minorHAnsi"/>
                <w:color w:val="000000" w:themeColor="text1"/>
                <w:sz w:val="18"/>
                <w:szCs w:val="18"/>
              </w:rPr>
            </w:pPr>
            <w:r w:rsidRPr="00C213A3">
              <w:rPr>
                <w:rFonts w:ascii="Calibri" w:eastAsia="Calibri" w:hAnsi="Calibri" w:cstheme="minorHAnsi"/>
                <w:color w:val="000000" w:themeColor="text1"/>
                <w:sz w:val="18"/>
                <w:szCs w:val="18"/>
              </w:rPr>
              <w:t>20</w:t>
            </w:r>
            <w:r w:rsidR="00101C82" w:rsidRPr="00C213A3">
              <w:rPr>
                <w:rFonts w:ascii="Calibri" w:eastAsia="Calibri" w:hAnsi="Calibri" w:cstheme="minorHAnsi"/>
                <w:color w:val="000000" w:themeColor="text1"/>
                <w:sz w:val="18"/>
                <w:szCs w:val="18"/>
              </w:rPr>
              <w:t>%</w:t>
            </w:r>
          </w:p>
        </w:tc>
      </w:tr>
    </w:tbl>
    <w:p w:rsidR="00F9445D" w:rsidRDefault="00F9445D" w:rsidP="003C53E8">
      <w:pPr>
        <w:tabs>
          <w:tab w:val="left" w:pos="288"/>
          <w:tab w:val="left" w:pos="4752"/>
        </w:tabs>
        <w:jc w:val="left"/>
        <w:rPr>
          <w:rFonts w:asciiTheme="minorHAnsi" w:hAnsiTheme="minorHAnsi" w:cs="Times New Roman"/>
          <w:color w:val="auto"/>
          <w:szCs w:val="24"/>
        </w:rPr>
      </w:pPr>
    </w:p>
    <w:p w:rsidR="00F9445D" w:rsidRDefault="00F9445D" w:rsidP="003C53E8">
      <w:pPr>
        <w:tabs>
          <w:tab w:val="left" w:pos="288"/>
          <w:tab w:val="left" w:pos="4752"/>
        </w:tabs>
        <w:jc w:val="left"/>
        <w:rPr>
          <w:rFonts w:asciiTheme="minorHAnsi" w:hAnsiTheme="minorHAnsi" w:cs="Times New Roman"/>
          <w:color w:val="auto"/>
          <w:szCs w:val="24"/>
        </w:rPr>
      </w:pPr>
    </w:p>
    <w:p w:rsidR="00052685" w:rsidRDefault="00052685" w:rsidP="00052685">
      <w:pPr>
        <w:jc w:val="both"/>
        <w:rPr>
          <w:color w:val="auto"/>
          <w:szCs w:val="24"/>
        </w:rPr>
      </w:pPr>
    </w:p>
    <w:p w:rsidR="00C213A3" w:rsidRDefault="00C213A3" w:rsidP="00DA27E6">
      <w:pPr>
        <w:jc w:val="both"/>
        <w:rPr>
          <w:rFonts w:asciiTheme="minorHAnsi" w:hAnsiTheme="minorHAnsi"/>
          <w:color w:val="auto"/>
          <w:szCs w:val="24"/>
        </w:rPr>
      </w:pPr>
    </w:p>
    <w:p w:rsidR="00C213A3" w:rsidRDefault="00C213A3" w:rsidP="00DA27E6">
      <w:pPr>
        <w:jc w:val="both"/>
        <w:rPr>
          <w:rFonts w:asciiTheme="minorHAnsi" w:hAnsiTheme="minorHAnsi"/>
          <w:color w:val="auto"/>
          <w:szCs w:val="24"/>
        </w:rPr>
      </w:pPr>
    </w:p>
    <w:p w:rsidR="00C213A3" w:rsidRDefault="00C213A3" w:rsidP="00DA27E6">
      <w:pPr>
        <w:jc w:val="both"/>
        <w:rPr>
          <w:rFonts w:asciiTheme="minorHAnsi" w:hAnsiTheme="minorHAnsi"/>
          <w:color w:val="auto"/>
          <w:szCs w:val="24"/>
        </w:rPr>
      </w:pPr>
    </w:p>
    <w:p w:rsidR="00C213A3" w:rsidRDefault="00C213A3" w:rsidP="00DA27E6">
      <w:pPr>
        <w:jc w:val="both"/>
        <w:rPr>
          <w:rFonts w:asciiTheme="minorHAnsi" w:hAnsiTheme="minorHAnsi"/>
          <w:color w:val="auto"/>
          <w:szCs w:val="24"/>
        </w:rPr>
      </w:pPr>
    </w:p>
    <w:p w:rsidR="003C3A75" w:rsidRPr="00DA27E6" w:rsidRDefault="00052685" w:rsidP="00DA27E6">
      <w:pPr>
        <w:jc w:val="both"/>
        <w:rPr>
          <w:rFonts w:asciiTheme="minorHAnsi" w:hAnsiTheme="minorHAnsi"/>
          <w:color w:val="000000" w:themeColor="text1"/>
          <w:szCs w:val="24"/>
        </w:rPr>
      </w:pPr>
      <w:r w:rsidRPr="00DA27E6">
        <w:rPr>
          <w:rFonts w:asciiTheme="minorHAnsi" w:hAnsiTheme="minorHAnsi"/>
          <w:color w:val="auto"/>
          <w:szCs w:val="24"/>
        </w:rPr>
        <w:t>At the MEB exam, the CI reported</w:t>
      </w:r>
      <w:r w:rsidR="00DA27E6" w:rsidRPr="00DA27E6">
        <w:rPr>
          <w:rFonts w:asciiTheme="minorHAnsi" w:hAnsiTheme="minorHAnsi"/>
          <w:color w:val="auto"/>
          <w:szCs w:val="24"/>
        </w:rPr>
        <w:t xml:space="preserve"> he was </w:t>
      </w:r>
      <w:r w:rsidR="003C3A75" w:rsidRPr="00DA27E6">
        <w:rPr>
          <w:rFonts w:asciiTheme="minorHAnsi" w:hAnsiTheme="minorHAnsi"/>
          <w:color w:val="000000" w:themeColor="text1"/>
          <w:szCs w:val="24"/>
        </w:rPr>
        <w:t xml:space="preserve">unable to stand, walk more than 50 feet, squat, crawl, kneel, </w:t>
      </w:r>
      <w:r w:rsidR="00DA27E6" w:rsidRPr="00DA27E6">
        <w:rPr>
          <w:rFonts w:asciiTheme="minorHAnsi" w:hAnsiTheme="minorHAnsi"/>
          <w:color w:val="000000" w:themeColor="text1"/>
          <w:szCs w:val="24"/>
        </w:rPr>
        <w:t xml:space="preserve">climb stairs, push and pull with force, </w:t>
      </w:r>
      <w:r w:rsidR="003C3A75" w:rsidRPr="00DA27E6">
        <w:rPr>
          <w:rFonts w:asciiTheme="minorHAnsi" w:hAnsiTheme="minorHAnsi"/>
          <w:color w:val="000000" w:themeColor="text1"/>
          <w:szCs w:val="24"/>
        </w:rPr>
        <w:t xml:space="preserve">or walk over uneven terrain </w:t>
      </w:r>
      <w:r w:rsidR="003C3A75" w:rsidRPr="009176A9">
        <w:rPr>
          <w:rFonts w:asciiTheme="minorHAnsi" w:hAnsiTheme="minorHAnsi"/>
          <w:color w:val="000000" w:themeColor="text1"/>
          <w:szCs w:val="24"/>
        </w:rPr>
        <w:t xml:space="preserve">without </w:t>
      </w:r>
      <w:r w:rsidR="009176A9" w:rsidRPr="009176A9">
        <w:rPr>
          <w:rFonts w:asciiTheme="minorHAnsi" w:hAnsiTheme="minorHAnsi"/>
          <w:color w:val="000000" w:themeColor="text1"/>
          <w:szCs w:val="24"/>
        </w:rPr>
        <w:t>pain, swelling</w:t>
      </w:r>
      <w:r w:rsidR="003C3A75" w:rsidRPr="009176A9">
        <w:rPr>
          <w:rFonts w:asciiTheme="minorHAnsi" w:hAnsiTheme="minorHAnsi"/>
          <w:color w:val="000000" w:themeColor="text1"/>
          <w:szCs w:val="24"/>
        </w:rPr>
        <w:t>,</w:t>
      </w:r>
      <w:r w:rsidR="003C3A75" w:rsidRPr="00DA27E6">
        <w:rPr>
          <w:rFonts w:asciiTheme="minorHAnsi" w:hAnsiTheme="minorHAnsi"/>
          <w:color w:val="000000" w:themeColor="text1"/>
          <w:szCs w:val="24"/>
        </w:rPr>
        <w:t xml:space="preserve"> popping</w:t>
      </w:r>
      <w:r w:rsidR="00DA27E6" w:rsidRPr="00DA27E6">
        <w:rPr>
          <w:rFonts w:asciiTheme="minorHAnsi" w:hAnsiTheme="minorHAnsi"/>
          <w:color w:val="000000" w:themeColor="text1"/>
          <w:szCs w:val="24"/>
        </w:rPr>
        <w:t xml:space="preserve"> and a feeling of instability which affected his left ankle and Achilles tendon.</w:t>
      </w:r>
    </w:p>
    <w:p w:rsidR="00DF643E" w:rsidRDefault="00DF643E" w:rsidP="00DA27E6">
      <w:pPr>
        <w:jc w:val="both"/>
        <w:rPr>
          <w:rFonts w:asciiTheme="minorHAnsi" w:hAnsiTheme="minorHAnsi"/>
          <w:color w:val="auto"/>
          <w:szCs w:val="24"/>
        </w:rPr>
      </w:pPr>
    </w:p>
    <w:p w:rsidR="00052685" w:rsidRPr="009E6D46" w:rsidRDefault="00052685" w:rsidP="00DA27E6">
      <w:pPr>
        <w:jc w:val="both"/>
        <w:rPr>
          <w:rFonts w:asciiTheme="minorHAnsi" w:hAnsiTheme="minorHAnsi"/>
          <w:color w:val="000000" w:themeColor="text1"/>
          <w:szCs w:val="24"/>
        </w:rPr>
      </w:pPr>
      <w:r w:rsidRPr="00DA27E6">
        <w:rPr>
          <w:rFonts w:asciiTheme="minorHAnsi" w:hAnsiTheme="minorHAnsi"/>
          <w:color w:val="auto"/>
          <w:szCs w:val="24"/>
        </w:rPr>
        <w:t>The MEB physical exam demonstrated</w:t>
      </w:r>
      <w:r w:rsidR="00934960" w:rsidRPr="00DA27E6">
        <w:rPr>
          <w:rFonts w:asciiTheme="minorHAnsi" w:hAnsiTheme="minorHAnsi"/>
          <w:color w:val="auto"/>
          <w:szCs w:val="24"/>
        </w:rPr>
        <w:t xml:space="preserve"> well healed scars </w:t>
      </w:r>
      <w:r w:rsidR="00C213A3">
        <w:rPr>
          <w:rFonts w:asciiTheme="minorHAnsi" w:hAnsiTheme="minorHAnsi"/>
          <w:color w:val="auto"/>
          <w:szCs w:val="24"/>
        </w:rPr>
        <w:t>respective of his</w:t>
      </w:r>
      <w:r w:rsidR="00934960" w:rsidRPr="00DA27E6">
        <w:rPr>
          <w:rFonts w:asciiTheme="minorHAnsi" w:hAnsiTheme="minorHAnsi"/>
          <w:color w:val="auto"/>
          <w:szCs w:val="24"/>
        </w:rPr>
        <w:t xml:space="preserve"> ankle</w:t>
      </w:r>
      <w:r w:rsidR="00C213A3">
        <w:rPr>
          <w:rFonts w:asciiTheme="minorHAnsi" w:hAnsiTheme="minorHAnsi"/>
          <w:color w:val="auto"/>
          <w:szCs w:val="24"/>
        </w:rPr>
        <w:t xml:space="preserve"> surg</w:t>
      </w:r>
      <w:r w:rsidR="009176A9">
        <w:rPr>
          <w:rFonts w:asciiTheme="minorHAnsi" w:hAnsiTheme="minorHAnsi"/>
          <w:color w:val="auto"/>
          <w:szCs w:val="24"/>
        </w:rPr>
        <w:t>er</w:t>
      </w:r>
      <w:r w:rsidR="00C213A3">
        <w:rPr>
          <w:rFonts w:asciiTheme="minorHAnsi" w:hAnsiTheme="minorHAnsi"/>
          <w:color w:val="auto"/>
          <w:szCs w:val="24"/>
        </w:rPr>
        <w:t>ies</w:t>
      </w:r>
      <w:r w:rsidR="00934960" w:rsidRPr="00DA27E6">
        <w:rPr>
          <w:rFonts w:asciiTheme="minorHAnsi" w:hAnsiTheme="minorHAnsi"/>
          <w:color w:val="000000" w:themeColor="text1"/>
          <w:szCs w:val="24"/>
        </w:rPr>
        <w:t xml:space="preserve">, normal sensation and vascular findings, </w:t>
      </w:r>
      <w:r w:rsidR="00C213A3">
        <w:rPr>
          <w:rFonts w:asciiTheme="minorHAnsi" w:hAnsiTheme="minorHAnsi"/>
          <w:color w:val="000000" w:themeColor="text1"/>
          <w:szCs w:val="24"/>
        </w:rPr>
        <w:t xml:space="preserve">and a </w:t>
      </w:r>
      <w:r w:rsidR="00934960" w:rsidRPr="00DA27E6">
        <w:rPr>
          <w:rFonts w:asciiTheme="minorHAnsi" w:hAnsiTheme="minorHAnsi"/>
          <w:color w:val="000000" w:themeColor="text1"/>
          <w:szCs w:val="24"/>
        </w:rPr>
        <w:t xml:space="preserve">positive </w:t>
      </w:r>
      <w:r w:rsidR="009176A9" w:rsidRPr="00DA27E6">
        <w:rPr>
          <w:rFonts w:asciiTheme="minorHAnsi" w:hAnsiTheme="minorHAnsi"/>
          <w:color w:val="000000" w:themeColor="text1"/>
          <w:szCs w:val="24"/>
        </w:rPr>
        <w:t>Tinel’s</w:t>
      </w:r>
      <w:r w:rsidR="00934960" w:rsidRPr="00DA27E6">
        <w:rPr>
          <w:rFonts w:asciiTheme="minorHAnsi" w:hAnsiTheme="minorHAnsi"/>
          <w:color w:val="000000" w:themeColor="text1"/>
          <w:szCs w:val="24"/>
        </w:rPr>
        <w:t xml:space="preserve"> </w:t>
      </w:r>
      <w:r w:rsidR="00586807">
        <w:rPr>
          <w:rFonts w:asciiTheme="minorHAnsi" w:hAnsiTheme="minorHAnsi"/>
          <w:color w:val="000000" w:themeColor="text1"/>
          <w:szCs w:val="24"/>
        </w:rPr>
        <w:t xml:space="preserve">sign </w:t>
      </w:r>
      <w:r w:rsidR="00934960" w:rsidRPr="00DA27E6">
        <w:rPr>
          <w:rFonts w:asciiTheme="minorHAnsi" w:hAnsiTheme="minorHAnsi"/>
          <w:color w:val="000000" w:themeColor="text1"/>
          <w:szCs w:val="24"/>
        </w:rPr>
        <w:t xml:space="preserve">of the sural nerve.  </w:t>
      </w:r>
      <w:r w:rsidR="009176A9" w:rsidRPr="00DA27E6">
        <w:rPr>
          <w:rFonts w:asciiTheme="minorHAnsi" w:hAnsiTheme="minorHAnsi"/>
          <w:color w:val="000000" w:themeColor="text1"/>
          <w:szCs w:val="24"/>
        </w:rPr>
        <w:t>Arthroscopic</w:t>
      </w:r>
      <w:r w:rsidR="00934960" w:rsidRPr="00DA27E6">
        <w:rPr>
          <w:rFonts w:asciiTheme="minorHAnsi" w:hAnsiTheme="minorHAnsi"/>
          <w:color w:val="000000" w:themeColor="text1"/>
          <w:szCs w:val="24"/>
        </w:rPr>
        <w:t xml:space="preserve"> pictures revealed </w:t>
      </w:r>
      <w:r w:rsidR="009E6D46">
        <w:rPr>
          <w:rFonts w:asciiTheme="minorHAnsi" w:hAnsiTheme="minorHAnsi"/>
          <w:color w:val="000000" w:themeColor="text1"/>
          <w:szCs w:val="24"/>
        </w:rPr>
        <w:t xml:space="preserve">a </w:t>
      </w:r>
      <w:r w:rsidR="00934960" w:rsidRPr="00DA27E6">
        <w:rPr>
          <w:rFonts w:asciiTheme="minorHAnsi" w:hAnsiTheme="minorHAnsi"/>
          <w:color w:val="000000" w:themeColor="text1"/>
          <w:szCs w:val="24"/>
        </w:rPr>
        <w:t>normal appearing tibiotalar</w:t>
      </w:r>
      <w:r w:rsidR="009E6D46">
        <w:rPr>
          <w:rFonts w:asciiTheme="minorHAnsi" w:hAnsiTheme="minorHAnsi"/>
          <w:color w:val="000000" w:themeColor="text1"/>
          <w:szCs w:val="24"/>
        </w:rPr>
        <w:t xml:space="preserve"> (ankle)</w:t>
      </w:r>
      <w:r w:rsidR="00934960" w:rsidRPr="00DA27E6">
        <w:rPr>
          <w:rFonts w:asciiTheme="minorHAnsi" w:hAnsiTheme="minorHAnsi"/>
          <w:color w:val="000000" w:themeColor="text1"/>
          <w:szCs w:val="24"/>
        </w:rPr>
        <w:t xml:space="preserve"> joint.  The examiner opined the CI was 10 months out from his surgery and it was unknown whether he will be able to achieve anymore improvement</w:t>
      </w:r>
      <w:r w:rsidR="009E6D46">
        <w:rPr>
          <w:rFonts w:asciiTheme="minorHAnsi" w:hAnsiTheme="minorHAnsi"/>
          <w:color w:val="000000" w:themeColor="text1"/>
          <w:szCs w:val="24"/>
        </w:rPr>
        <w:t>,</w:t>
      </w:r>
      <w:r w:rsidR="00F90D4F">
        <w:rPr>
          <w:rFonts w:asciiTheme="minorHAnsi" w:hAnsiTheme="minorHAnsi"/>
          <w:color w:val="000000" w:themeColor="text1"/>
          <w:szCs w:val="24"/>
        </w:rPr>
        <w:t xml:space="preserve"> additionally,</w:t>
      </w:r>
      <w:r w:rsidR="00586807">
        <w:rPr>
          <w:rFonts w:asciiTheme="minorHAnsi" w:hAnsiTheme="minorHAnsi"/>
          <w:color w:val="000000" w:themeColor="text1"/>
          <w:szCs w:val="24"/>
        </w:rPr>
        <w:t xml:space="preserve"> he was </w:t>
      </w:r>
      <w:r w:rsidR="00F90D4F">
        <w:rPr>
          <w:rFonts w:asciiTheme="minorHAnsi" w:hAnsiTheme="minorHAnsi"/>
          <w:color w:val="000000" w:themeColor="text1"/>
          <w:szCs w:val="24"/>
        </w:rPr>
        <w:t>c</w:t>
      </w:r>
      <w:r w:rsidR="00934960" w:rsidRPr="00DA27E6">
        <w:rPr>
          <w:rFonts w:asciiTheme="minorHAnsi" w:hAnsiTheme="minorHAnsi"/>
          <w:color w:val="000000" w:themeColor="text1"/>
          <w:szCs w:val="24"/>
        </w:rPr>
        <w:t xml:space="preserve">urrently unfit for sea duty, unable to perform all functions of his </w:t>
      </w:r>
      <w:r w:rsidR="00613C62">
        <w:rPr>
          <w:rFonts w:asciiTheme="minorHAnsi" w:hAnsiTheme="minorHAnsi"/>
          <w:color w:val="000000" w:themeColor="text1"/>
          <w:szCs w:val="24"/>
        </w:rPr>
        <w:t>Rating</w:t>
      </w:r>
      <w:r w:rsidR="00934960" w:rsidRPr="00DA27E6">
        <w:rPr>
          <w:rFonts w:asciiTheme="minorHAnsi" w:hAnsiTheme="minorHAnsi"/>
          <w:color w:val="000000" w:themeColor="text1"/>
          <w:szCs w:val="24"/>
        </w:rPr>
        <w:t xml:space="preserve"> and </w:t>
      </w:r>
      <w:r w:rsidR="00613C62">
        <w:rPr>
          <w:rFonts w:asciiTheme="minorHAnsi" w:hAnsiTheme="minorHAnsi"/>
          <w:color w:val="000000" w:themeColor="text1"/>
          <w:szCs w:val="24"/>
        </w:rPr>
        <w:t>was</w:t>
      </w:r>
      <w:r w:rsidR="00934960" w:rsidRPr="00DA27E6">
        <w:rPr>
          <w:rFonts w:asciiTheme="minorHAnsi" w:hAnsiTheme="minorHAnsi"/>
          <w:color w:val="000000" w:themeColor="text1"/>
          <w:szCs w:val="24"/>
        </w:rPr>
        <w:t xml:space="preserve"> dependent on Lidoderm for daily relief of pain.  </w:t>
      </w:r>
      <w:r w:rsidR="00DA27E6" w:rsidRPr="00DA27E6">
        <w:rPr>
          <w:rFonts w:asciiTheme="minorHAnsi" w:hAnsiTheme="minorHAnsi"/>
          <w:color w:val="000000" w:themeColor="text1"/>
          <w:szCs w:val="24"/>
        </w:rPr>
        <w:t xml:space="preserve">The </w:t>
      </w:r>
      <w:r w:rsidR="00586F0E">
        <w:rPr>
          <w:rFonts w:asciiTheme="minorHAnsi" w:hAnsiTheme="minorHAnsi"/>
          <w:color w:val="000000" w:themeColor="text1"/>
          <w:szCs w:val="24"/>
        </w:rPr>
        <w:lastRenderedPageBreak/>
        <w:t>s</w:t>
      </w:r>
      <w:r w:rsidR="00DA27E6" w:rsidRPr="00DA27E6">
        <w:rPr>
          <w:rFonts w:asciiTheme="minorHAnsi" w:hAnsiTheme="minorHAnsi"/>
          <w:color w:val="000000" w:themeColor="text1"/>
          <w:szCs w:val="24"/>
        </w:rPr>
        <w:t xml:space="preserve">ervice </w:t>
      </w:r>
      <w:r w:rsidR="00586F0E">
        <w:rPr>
          <w:rFonts w:asciiTheme="minorHAnsi" w:hAnsiTheme="minorHAnsi"/>
          <w:color w:val="000000" w:themeColor="text1"/>
          <w:szCs w:val="24"/>
        </w:rPr>
        <w:t>t</w:t>
      </w:r>
      <w:r w:rsidR="00DA27E6" w:rsidRPr="00DA27E6">
        <w:rPr>
          <w:rFonts w:asciiTheme="minorHAnsi" w:hAnsiTheme="minorHAnsi"/>
          <w:color w:val="000000" w:themeColor="text1"/>
          <w:szCs w:val="24"/>
        </w:rPr>
        <w:t xml:space="preserve">reatment </w:t>
      </w:r>
      <w:r w:rsidR="00586F0E">
        <w:rPr>
          <w:rFonts w:asciiTheme="minorHAnsi" w:hAnsiTheme="minorHAnsi"/>
          <w:color w:val="000000" w:themeColor="text1"/>
          <w:szCs w:val="24"/>
        </w:rPr>
        <w:t>r</w:t>
      </w:r>
      <w:r w:rsidR="00DA27E6" w:rsidRPr="00DA27E6">
        <w:rPr>
          <w:rFonts w:asciiTheme="minorHAnsi" w:hAnsiTheme="minorHAnsi"/>
          <w:color w:val="000000" w:themeColor="text1"/>
          <w:szCs w:val="24"/>
        </w:rPr>
        <w:t xml:space="preserve">ecord </w:t>
      </w:r>
      <w:r w:rsidR="00F90D4F">
        <w:rPr>
          <w:rFonts w:asciiTheme="minorHAnsi" w:hAnsiTheme="minorHAnsi"/>
          <w:color w:val="000000" w:themeColor="text1"/>
          <w:szCs w:val="24"/>
        </w:rPr>
        <w:t xml:space="preserve">(STR) </w:t>
      </w:r>
      <w:r w:rsidR="00DA27E6" w:rsidRPr="00DA27E6">
        <w:rPr>
          <w:rFonts w:asciiTheme="minorHAnsi" w:hAnsiTheme="minorHAnsi"/>
          <w:color w:val="000000" w:themeColor="text1"/>
          <w:szCs w:val="24"/>
        </w:rPr>
        <w:t xml:space="preserve">reflected a </w:t>
      </w:r>
      <w:r w:rsidR="00F90D4F" w:rsidRPr="00DA27E6">
        <w:rPr>
          <w:rFonts w:asciiTheme="minorHAnsi" w:hAnsiTheme="minorHAnsi"/>
          <w:color w:val="000000" w:themeColor="text1"/>
          <w:szCs w:val="24"/>
        </w:rPr>
        <w:t xml:space="preserve">minimum </w:t>
      </w:r>
      <w:r w:rsidR="00DA27E6" w:rsidRPr="00DA27E6">
        <w:rPr>
          <w:rFonts w:asciiTheme="minorHAnsi" w:hAnsiTheme="minorHAnsi"/>
          <w:color w:val="000000" w:themeColor="text1"/>
          <w:szCs w:val="24"/>
        </w:rPr>
        <w:t>pain of 5 and a maximum of</w:t>
      </w:r>
      <w:r w:rsidR="00F90D4F">
        <w:rPr>
          <w:rFonts w:asciiTheme="minorHAnsi" w:hAnsiTheme="minorHAnsi"/>
          <w:color w:val="000000" w:themeColor="text1"/>
          <w:szCs w:val="24"/>
        </w:rPr>
        <w:t xml:space="preserve"> </w:t>
      </w:r>
      <w:r w:rsidR="00A667EE" w:rsidRPr="00DA27E6">
        <w:rPr>
          <w:rFonts w:asciiTheme="minorHAnsi" w:hAnsiTheme="minorHAnsi"/>
          <w:color w:val="000000" w:themeColor="text1"/>
          <w:szCs w:val="24"/>
        </w:rPr>
        <w:t>7</w:t>
      </w:r>
      <w:r w:rsidR="00CD7141">
        <w:rPr>
          <w:rFonts w:asciiTheme="minorHAnsi" w:hAnsiTheme="minorHAnsi"/>
          <w:color w:val="000000" w:themeColor="text1"/>
          <w:szCs w:val="24"/>
        </w:rPr>
        <w:t>/</w:t>
      </w:r>
      <w:r w:rsidR="00A667EE" w:rsidRPr="00DA27E6">
        <w:rPr>
          <w:rFonts w:asciiTheme="minorHAnsi" w:hAnsiTheme="minorHAnsi"/>
          <w:color w:val="000000" w:themeColor="text1"/>
          <w:szCs w:val="24"/>
        </w:rPr>
        <w:t xml:space="preserve">10 </w:t>
      </w:r>
      <w:r w:rsidR="00DA27E6" w:rsidRPr="00DA27E6">
        <w:rPr>
          <w:rFonts w:asciiTheme="minorHAnsi" w:hAnsiTheme="minorHAnsi"/>
          <w:color w:val="000000" w:themeColor="text1"/>
          <w:szCs w:val="24"/>
        </w:rPr>
        <w:t>and a normal gait.</w:t>
      </w:r>
      <w:r w:rsidR="009E6D46">
        <w:rPr>
          <w:rFonts w:asciiTheme="minorHAnsi" w:hAnsiTheme="minorHAnsi"/>
          <w:color w:val="000000" w:themeColor="text1"/>
          <w:szCs w:val="24"/>
        </w:rPr>
        <w:t xml:space="preserve">  </w:t>
      </w:r>
      <w:r w:rsidRPr="00DA27E6">
        <w:rPr>
          <w:color w:val="auto"/>
          <w:szCs w:val="24"/>
        </w:rPr>
        <w:t xml:space="preserve">At the </w:t>
      </w:r>
      <w:r w:rsidR="00CD7141">
        <w:rPr>
          <w:color w:val="auto"/>
          <w:szCs w:val="24"/>
        </w:rPr>
        <w:t>VA</w:t>
      </w:r>
      <w:r w:rsidRPr="00DA27E6">
        <w:rPr>
          <w:color w:val="auto"/>
          <w:szCs w:val="24"/>
        </w:rPr>
        <w:t xml:space="preserve"> Compensation and Pension</w:t>
      </w:r>
      <w:r w:rsidR="009E6D46">
        <w:rPr>
          <w:color w:val="auto"/>
          <w:szCs w:val="24"/>
        </w:rPr>
        <w:t xml:space="preserve"> (C&amp;P) exam prior to separation</w:t>
      </w:r>
      <w:r w:rsidR="00CD7141">
        <w:rPr>
          <w:color w:val="auto"/>
          <w:szCs w:val="24"/>
        </w:rPr>
        <w:t>,</w:t>
      </w:r>
      <w:r w:rsidRPr="00DA27E6">
        <w:rPr>
          <w:color w:val="auto"/>
          <w:szCs w:val="24"/>
        </w:rPr>
        <w:t xml:space="preserve"> the CI reported</w:t>
      </w:r>
      <w:r w:rsidR="00DA27E6" w:rsidRPr="00DA27E6">
        <w:rPr>
          <w:color w:val="auto"/>
          <w:szCs w:val="24"/>
        </w:rPr>
        <w:t>;</w:t>
      </w:r>
      <w:r w:rsidR="00934960" w:rsidRPr="00DA27E6">
        <w:rPr>
          <w:color w:val="auto"/>
          <w:szCs w:val="24"/>
        </w:rPr>
        <w:t xml:space="preserve"> </w:t>
      </w:r>
      <w:r w:rsidR="00DA27E6" w:rsidRPr="00DA27E6">
        <w:rPr>
          <w:color w:val="auto"/>
          <w:szCs w:val="24"/>
        </w:rPr>
        <w:t>use of</w:t>
      </w:r>
      <w:r w:rsidR="00934960" w:rsidRPr="00DA27E6">
        <w:rPr>
          <w:color w:val="auto"/>
          <w:szCs w:val="24"/>
        </w:rPr>
        <w:t xml:space="preserve"> support stockings and</w:t>
      </w:r>
      <w:r w:rsidR="009E6D46">
        <w:rPr>
          <w:color w:val="auto"/>
          <w:szCs w:val="24"/>
        </w:rPr>
        <w:t xml:space="preserve"> </w:t>
      </w:r>
      <w:r w:rsidR="00586807">
        <w:rPr>
          <w:color w:val="auto"/>
          <w:szCs w:val="24"/>
        </w:rPr>
        <w:t>an</w:t>
      </w:r>
      <w:r w:rsidR="00934960" w:rsidRPr="00DA27E6">
        <w:rPr>
          <w:color w:val="auto"/>
          <w:szCs w:val="24"/>
        </w:rPr>
        <w:t xml:space="preserve"> ankle brace,</w:t>
      </w:r>
      <w:r w:rsidR="00586807" w:rsidRPr="00586807">
        <w:rPr>
          <w:color w:val="000000" w:themeColor="text1"/>
          <w:szCs w:val="24"/>
        </w:rPr>
        <w:t xml:space="preserve"> </w:t>
      </w:r>
      <w:r w:rsidR="00586807" w:rsidRPr="00DA27E6">
        <w:rPr>
          <w:color w:val="000000" w:themeColor="text1"/>
          <w:szCs w:val="24"/>
        </w:rPr>
        <w:t>standing was limited to approximately 15 minutes</w:t>
      </w:r>
      <w:r w:rsidR="00586807">
        <w:rPr>
          <w:color w:val="000000" w:themeColor="text1"/>
          <w:szCs w:val="24"/>
        </w:rPr>
        <w:t xml:space="preserve">, </w:t>
      </w:r>
      <w:r w:rsidR="00934960" w:rsidRPr="00DA27E6">
        <w:rPr>
          <w:color w:val="000000" w:themeColor="text1"/>
          <w:szCs w:val="24"/>
        </w:rPr>
        <w:t xml:space="preserve">could walk approximately </w:t>
      </w:r>
      <w:r w:rsidR="00CD7141">
        <w:rPr>
          <w:color w:val="000000" w:themeColor="text1"/>
          <w:szCs w:val="24"/>
        </w:rPr>
        <w:t>a</w:t>
      </w:r>
      <w:r w:rsidR="00934960" w:rsidRPr="00DA27E6">
        <w:rPr>
          <w:color w:val="000000" w:themeColor="text1"/>
          <w:szCs w:val="24"/>
        </w:rPr>
        <w:t xml:space="preserve"> mile and jog occasionally</w:t>
      </w:r>
      <w:r w:rsidR="00DA27E6" w:rsidRPr="00DA27E6">
        <w:rPr>
          <w:color w:val="000000" w:themeColor="text1"/>
          <w:szCs w:val="24"/>
        </w:rPr>
        <w:t xml:space="preserve"> </w:t>
      </w:r>
      <w:r w:rsidR="00934960" w:rsidRPr="00DA27E6">
        <w:rPr>
          <w:color w:val="000000" w:themeColor="text1"/>
          <w:szCs w:val="24"/>
        </w:rPr>
        <w:t>but limit</w:t>
      </w:r>
      <w:r w:rsidR="00DA27E6" w:rsidRPr="00DA27E6">
        <w:rPr>
          <w:color w:val="000000" w:themeColor="text1"/>
          <w:szCs w:val="24"/>
        </w:rPr>
        <w:t>ed</w:t>
      </w:r>
      <w:r w:rsidR="00934960" w:rsidRPr="00DA27E6">
        <w:rPr>
          <w:color w:val="000000" w:themeColor="text1"/>
          <w:szCs w:val="24"/>
        </w:rPr>
        <w:t xml:space="preserve"> his activities for the following 2-3 days because </w:t>
      </w:r>
      <w:r w:rsidR="00F90D4F">
        <w:rPr>
          <w:color w:val="000000" w:themeColor="text1"/>
          <w:szCs w:val="24"/>
        </w:rPr>
        <w:t>of additional pain and swelling</w:t>
      </w:r>
      <w:r w:rsidR="00586807">
        <w:rPr>
          <w:color w:val="000000" w:themeColor="text1"/>
          <w:szCs w:val="24"/>
        </w:rPr>
        <w:t xml:space="preserve">. </w:t>
      </w:r>
      <w:r w:rsidR="00DA27E6" w:rsidRPr="00DA27E6">
        <w:rPr>
          <w:color w:val="000000" w:themeColor="text1"/>
          <w:szCs w:val="24"/>
        </w:rPr>
        <w:t xml:space="preserve"> </w:t>
      </w:r>
      <w:r w:rsidR="00934960" w:rsidRPr="00DA27E6">
        <w:rPr>
          <w:color w:val="000000" w:themeColor="text1"/>
          <w:szCs w:val="24"/>
        </w:rPr>
        <w:t>He was taking Naprosyn</w:t>
      </w:r>
      <w:r w:rsidR="00F90D4F">
        <w:rPr>
          <w:color w:val="000000" w:themeColor="text1"/>
          <w:szCs w:val="24"/>
        </w:rPr>
        <w:t xml:space="preserve"> (anti-inflammatory)</w:t>
      </w:r>
      <w:r w:rsidR="00934960" w:rsidRPr="00DA27E6">
        <w:rPr>
          <w:color w:val="000000" w:themeColor="text1"/>
          <w:szCs w:val="24"/>
        </w:rPr>
        <w:t>, Darvocet</w:t>
      </w:r>
      <w:r w:rsidR="00F90D4F">
        <w:rPr>
          <w:color w:val="000000" w:themeColor="text1"/>
          <w:szCs w:val="24"/>
        </w:rPr>
        <w:t xml:space="preserve"> (narcotic based)</w:t>
      </w:r>
      <w:r w:rsidR="00934960" w:rsidRPr="00DA27E6">
        <w:rPr>
          <w:color w:val="000000" w:themeColor="text1"/>
          <w:szCs w:val="24"/>
        </w:rPr>
        <w:t xml:space="preserve"> and Neurontin</w:t>
      </w:r>
      <w:r w:rsidR="00F90D4F">
        <w:rPr>
          <w:color w:val="000000" w:themeColor="text1"/>
          <w:szCs w:val="24"/>
        </w:rPr>
        <w:t xml:space="preserve"> (for neuropathic pain) </w:t>
      </w:r>
      <w:r w:rsidR="00934960" w:rsidRPr="00DA27E6">
        <w:rPr>
          <w:color w:val="000000" w:themeColor="text1"/>
          <w:szCs w:val="24"/>
        </w:rPr>
        <w:t>for ankle pain.  There was no direct affect on his occupational activities.</w:t>
      </w:r>
      <w:r w:rsidR="00F90D4F">
        <w:rPr>
          <w:color w:val="000000" w:themeColor="text1"/>
          <w:szCs w:val="24"/>
        </w:rPr>
        <w:t xml:space="preserve">  </w:t>
      </w:r>
      <w:r w:rsidRPr="00DA27E6">
        <w:rPr>
          <w:color w:val="auto"/>
          <w:szCs w:val="24"/>
        </w:rPr>
        <w:t>The C&amp;P physical exam demonstrated</w:t>
      </w:r>
      <w:r w:rsidR="00DA27E6" w:rsidRPr="00DA27E6">
        <w:rPr>
          <w:color w:val="auto"/>
          <w:szCs w:val="24"/>
        </w:rPr>
        <w:t>;</w:t>
      </w:r>
      <w:r w:rsidR="00934960" w:rsidRPr="00DA27E6">
        <w:rPr>
          <w:color w:val="auto"/>
          <w:szCs w:val="24"/>
        </w:rPr>
        <w:t xml:space="preserve"> </w:t>
      </w:r>
      <w:r w:rsidR="00B23780" w:rsidRPr="00DA27E6">
        <w:rPr>
          <w:color w:val="000000" w:themeColor="text1"/>
          <w:szCs w:val="24"/>
        </w:rPr>
        <w:t>moderate ankle swelling</w:t>
      </w:r>
      <w:r w:rsidR="00DA27E6" w:rsidRPr="00DA27E6">
        <w:rPr>
          <w:color w:val="000000" w:themeColor="text1"/>
          <w:szCs w:val="24"/>
        </w:rPr>
        <w:t xml:space="preserve">, </w:t>
      </w:r>
      <w:r w:rsidR="00B23780" w:rsidRPr="00DA27E6">
        <w:rPr>
          <w:color w:val="000000" w:themeColor="text1"/>
          <w:szCs w:val="24"/>
        </w:rPr>
        <w:t>no localized tenderness</w:t>
      </w:r>
      <w:r w:rsidR="00DA27E6" w:rsidRPr="00DA27E6">
        <w:rPr>
          <w:color w:val="000000" w:themeColor="text1"/>
          <w:szCs w:val="24"/>
        </w:rPr>
        <w:t>, n</w:t>
      </w:r>
      <w:r w:rsidR="00B23780" w:rsidRPr="00DA27E6">
        <w:rPr>
          <w:color w:val="000000" w:themeColor="text1"/>
          <w:szCs w:val="24"/>
        </w:rPr>
        <w:t>o varus or</w:t>
      </w:r>
      <w:r w:rsidR="00DA27E6" w:rsidRPr="00DA27E6">
        <w:rPr>
          <w:color w:val="000000" w:themeColor="text1"/>
          <w:szCs w:val="24"/>
        </w:rPr>
        <w:t xml:space="preserve"> </w:t>
      </w:r>
      <w:r w:rsidR="00B23780" w:rsidRPr="00DA27E6">
        <w:rPr>
          <w:color w:val="000000" w:themeColor="text1"/>
          <w:szCs w:val="24"/>
        </w:rPr>
        <w:t>valgus</w:t>
      </w:r>
      <w:r w:rsidR="009E6D46">
        <w:rPr>
          <w:color w:val="000000" w:themeColor="text1"/>
          <w:szCs w:val="24"/>
        </w:rPr>
        <w:t xml:space="preserve"> </w:t>
      </w:r>
      <w:r w:rsidR="00586807">
        <w:rPr>
          <w:color w:val="000000" w:themeColor="text1"/>
          <w:szCs w:val="24"/>
        </w:rPr>
        <w:t>angulation</w:t>
      </w:r>
      <w:r w:rsidR="009E6D46">
        <w:rPr>
          <w:color w:val="000000" w:themeColor="text1"/>
          <w:szCs w:val="24"/>
        </w:rPr>
        <w:t xml:space="preserve"> of the heel </w:t>
      </w:r>
      <w:r w:rsidR="00DA27E6" w:rsidRPr="00DA27E6">
        <w:rPr>
          <w:color w:val="000000" w:themeColor="text1"/>
          <w:szCs w:val="24"/>
        </w:rPr>
        <w:t xml:space="preserve">was </w:t>
      </w:r>
      <w:r w:rsidR="00B23780" w:rsidRPr="00DA27E6">
        <w:rPr>
          <w:color w:val="000000" w:themeColor="text1"/>
          <w:szCs w:val="24"/>
        </w:rPr>
        <w:t>identified</w:t>
      </w:r>
      <w:r w:rsidR="00DA27E6" w:rsidRPr="00DA27E6">
        <w:rPr>
          <w:color w:val="000000" w:themeColor="text1"/>
          <w:szCs w:val="24"/>
        </w:rPr>
        <w:t xml:space="preserve">, </w:t>
      </w:r>
      <w:r w:rsidR="00586807">
        <w:rPr>
          <w:color w:val="000000" w:themeColor="text1"/>
          <w:szCs w:val="24"/>
        </w:rPr>
        <w:t xml:space="preserve">and </w:t>
      </w:r>
      <w:r w:rsidR="00DA27E6" w:rsidRPr="00DA27E6">
        <w:rPr>
          <w:color w:val="000000" w:themeColor="text1"/>
          <w:szCs w:val="24"/>
        </w:rPr>
        <w:t xml:space="preserve">DeLuca criteria </w:t>
      </w:r>
      <w:r w:rsidR="009E6D46">
        <w:rPr>
          <w:color w:val="000000" w:themeColor="text1"/>
          <w:szCs w:val="24"/>
        </w:rPr>
        <w:t xml:space="preserve">were </w:t>
      </w:r>
      <w:r w:rsidR="00DA27E6" w:rsidRPr="00DA27E6">
        <w:rPr>
          <w:color w:val="000000" w:themeColor="text1"/>
          <w:szCs w:val="24"/>
        </w:rPr>
        <w:t>negative</w:t>
      </w:r>
      <w:r w:rsidR="009E6D46">
        <w:rPr>
          <w:color w:val="000000" w:themeColor="text1"/>
          <w:szCs w:val="24"/>
        </w:rPr>
        <w:t>.</w:t>
      </w:r>
      <w:r w:rsidR="00DA27E6" w:rsidRPr="00DA27E6">
        <w:rPr>
          <w:color w:val="000000" w:themeColor="text1"/>
          <w:szCs w:val="24"/>
        </w:rPr>
        <w:t xml:space="preserve"> </w:t>
      </w:r>
      <w:r w:rsidR="00586807">
        <w:rPr>
          <w:color w:val="000000" w:themeColor="text1"/>
          <w:szCs w:val="24"/>
        </w:rPr>
        <w:t xml:space="preserve"> </w:t>
      </w:r>
      <w:r w:rsidR="009E6D46">
        <w:rPr>
          <w:color w:val="000000" w:themeColor="text1"/>
          <w:szCs w:val="24"/>
        </w:rPr>
        <w:t xml:space="preserve">There was </w:t>
      </w:r>
      <w:r w:rsidR="00B23780" w:rsidRPr="00DA27E6">
        <w:rPr>
          <w:color w:val="000000" w:themeColor="text1"/>
          <w:szCs w:val="24"/>
        </w:rPr>
        <w:t>tenderness</w:t>
      </w:r>
      <w:r w:rsidR="009E6D46">
        <w:rPr>
          <w:color w:val="000000" w:themeColor="text1"/>
          <w:szCs w:val="24"/>
        </w:rPr>
        <w:t xml:space="preserve"> and </w:t>
      </w:r>
      <w:r w:rsidR="00F90D4F">
        <w:rPr>
          <w:color w:val="000000" w:themeColor="text1"/>
          <w:szCs w:val="24"/>
        </w:rPr>
        <w:t>edema</w:t>
      </w:r>
      <w:r w:rsidR="00B23780" w:rsidRPr="00DA27E6">
        <w:rPr>
          <w:color w:val="000000" w:themeColor="text1"/>
          <w:szCs w:val="24"/>
        </w:rPr>
        <w:t xml:space="preserve"> along the Achilles tendon</w:t>
      </w:r>
      <w:r w:rsidR="009E6D46">
        <w:rPr>
          <w:color w:val="000000" w:themeColor="text1"/>
          <w:szCs w:val="24"/>
        </w:rPr>
        <w:t xml:space="preserve"> with</w:t>
      </w:r>
      <w:r w:rsidR="00DA27E6" w:rsidRPr="00DA27E6">
        <w:rPr>
          <w:color w:val="000000" w:themeColor="text1"/>
          <w:szCs w:val="24"/>
        </w:rPr>
        <w:t xml:space="preserve"> use of bandages but </w:t>
      </w:r>
      <w:r w:rsidR="00B23780" w:rsidRPr="00DA27E6">
        <w:rPr>
          <w:color w:val="000000" w:themeColor="text1"/>
          <w:szCs w:val="24"/>
        </w:rPr>
        <w:t>no breakdown of skin</w:t>
      </w:r>
      <w:r w:rsidR="00DA27E6" w:rsidRPr="00DA27E6">
        <w:rPr>
          <w:color w:val="000000" w:themeColor="text1"/>
          <w:szCs w:val="24"/>
        </w:rPr>
        <w:t xml:space="preserve">.  </w:t>
      </w:r>
      <w:r w:rsidRPr="00DA27E6">
        <w:rPr>
          <w:color w:val="000000" w:themeColor="text1"/>
          <w:szCs w:val="24"/>
        </w:rPr>
        <w:t>X-Ray</w:t>
      </w:r>
      <w:r w:rsidR="00DA27E6" w:rsidRPr="00DA27E6">
        <w:rPr>
          <w:color w:val="000000" w:themeColor="text1"/>
          <w:szCs w:val="24"/>
        </w:rPr>
        <w:t>’s</w:t>
      </w:r>
      <w:r w:rsidRPr="00DA27E6">
        <w:rPr>
          <w:color w:val="000000" w:themeColor="text1"/>
          <w:szCs w:val="24"/>
        </w:rPr>
        <w:t xml:space="preserve"> revealed thickening of the Achilles tendon with tendinopathy.  </w:t>
      </w:r>
      <w:r w:rsidR="00B23780" w:rsidRPr="00DA27E6">
        <w:rPr>
          <w:color w:val="000000" w:themeColor="text1"/>
          <w:szCs w:val="24"/>
        </w:rPr>
        <w:t xml:space="preserve">The examiner diagnosed mild osseous irregularity around the distal tibiofibular syndesmosis, chronic pain </w:t>
      </w:r>
      <w:r w:rsidR="00F90D4F">
        <w:rPr>
          <w:color w:val="000000" w:themeColor="text1"/>
          <w:szCs w:val="24"/>
        </w:rPr>
        <w:t xml:space="preserve">and swelling of the left ankle and </w:t>
      </w:r>
      <w:r w:rsidR="00586807" w:rsidRPr="00DA27E6">
        <w:rPr>
          <w:color w:val="000000" w:themeColor="text1"/>
          <w:szCs w:val="24"/>
        </w:rPr>
        <w:t>Achilles</w:t>
      </w:r>
      <w:r w:rsidR="00B23780" w:rsidRPr="00DA27E6">
        <w:rPr>
          <w:color w:val="000000" w:themeColor="text1"/>
          <w:szCs w:val="24"/>
        </w:rPr>
        <w:t xml:space="preserve"> tendon rupture </w:t>
      </w:r>
      <w:r w:rsidR="00586807">
        <w:rPr>
          <w:color w:val="000000" w:themeColor="text1"/>
          <w:szCs w:val="24"/>
        </w:rPr>
        <w:t>status post</w:t>
      </w:r>
      <w:r w:rsidR="00B23780" w:rsidRPr="00DA27E6">
        <w:rPr>
          <w:color w:val="000000" w:themeColor="text1"/>
          <w:szCs w:val="24"/>
        </w:rPr>
        <w:t xml:space="preserve"> surgical repair with </w:t>
      </w:r>
      <w:r w:rsidR="0010372D" w:rsidRPr="00DA27E6">
        <w:rPr>
          <w:color w:val="000000" w:themeColor="text1"/>
          <w:szCs w:val="24"/>
        </w:rPr>
        <w:t>residual</w:t>
      </w:r>
      <w:r w:rsidR="00B23780" w:rsidRPr="00DA27E6">
        <w:rPr>
          <w:color w:val="000000" w:themeColor="text1"/>
          <w:szCs w:val="24"/>
        </w:rPr>
        <w:t xml:space="preserve"> swelling, tenderness and limitation of motion</w:t>
      </w:r>
      <w:r w:rsidR="00586807">
        <w:rPr>
          <w:color w:val="000000" w:themeColor="text1"/>
          <w:szCs w:val="24"/>
        </w:rPr>
        <w:t xml:space="preserve"> and did not offer an opinion</w:t>
      </w:r>
      <w:r w:rsidR="00B23780" w:rsidRPr="00DA27E6">
        <w:rPr>
          <w:color w:val="000000" w:themeColor="text1"/>
          <w:szCs w:val="24"/>
        </w:rPr>
        <w:t>.</w:t>
      </w:r>
    </w:p>
    <w:p w:rsidR="00052685" w:rsidRDefault="00052685" w:rsidP="00052685">
      <w:pPr>
        <w:jc w:val="both"/>
        <w:rPr>
          <w:color w:val="auto"/>
          <w:szCs w:val="24"/>
        </w:rPr>
      </w:pPr>
    </w:p>
    <w:p w:rsidR="00586F0E" w:rsidRDefault="00052685" w:rsidP="00BA3D6F">
      <w:pPr>
        <w:tabs>
          <w:tab w:val="left" w:pos="288"/>
          <w:tab w:val="left" w:pos="4752"/>
        </w:tabs>
        <w:jc w:val="both"/>
        <w:rPr>
          <w:rFonts w:asciiTheme="minorHAnsi" w:hAnsiTheme="minorHAnsi"/>
          <w:color w:val="auto"/>
          <w:szCs w:val="24"/>
        </w:rPr>
      </w:pPr>
      <w:r w:rsidRPr="0010372D">
        <w:rPr>
          <w:rFonts w:cs="Times New Roman"/>
          <w:color w:val="auto"/>
        </w:rPr>
        <w:t xml:space="preserve">The Board directs attention to its rating recommendation based on the above evidence.  </w:t>
      </w:r>
      <w:r w:rsidR="00A56C8D" w:rsidRPr="0010372D">
        <w:rPr>
          <w:rFonts w:asciiTheme="minorHAnsi" w:hAnsiTheme="minorHAnsi"/>
          <w:color w:val="auto"/>
          <w:szCs w:val="24"/>
        </w:rPr>
        <w:t xml:space="preserve">The first challenge before the Board is the disparity between the ROM examinations of the MEB and the VA exam, with some implications regarding the Board's rating recommendation.  The Board thus carefully deliberated its probative value assignment to these conflicting evaluations.  The </w:t>
      </w:r>
      <w:r w:rsidR="00586F0E">
        <w:rPr>
          <w:rFonts w:asciiTheme="minorHAnsi" w:hAnsiTheme="minorHAnsi"/>
          <w:color w:val="auto"/>
          <w:szCs w:val="24"/>
        </w:rPr>
        <w:t>ROM</w:t>
      </w:r>
      <w:r w:rsidR="00A56C8D" w:rsidRPr="0010372D">
        <w:rPr>
          <w:rFonts w:asciiTheme="minorHAnsi" w:hAnsiTheme="minorHAnsi"/>
          <w:color w:val="auto"/>
          <w:szCs w:val="24"/>
        </w:rPr>
        <w:t xml:space="preserve"> values reported by the VA examiner, </w:t>
      </w:r>
      <w:r w:rsidR="00CD7141">
        <w:rPr>
          <w:rFonts w:asciiTheme="minorHAnsi" w:hAnsiTheme="minorHAnsi"/>
          <w:color w:val="auto"/>
          <w:szCs w:val="24"/>
        </w:rPr>
        <w:t>a</w:t>
      </w:r>
      <w:r w:rsidR="00A56C8D" w:rsidRPr="0010372D">
        <w:rPr>
          <w:rFonts w:asciiTheme="minorHAnsi" w:hAnsiTheme="minorHAnsi"/>
          <w:color w:val="auto"/>
          <w:szCs w:val="24"/>
        </w:rPr>
        <w:t xml:space="preserve"> month prior to separation, are worse than those reported by the MEB dated 6 months </w:t>
      </w:r>
      <w:r w:rsidR="00CD7141">
        <w:rPr>
          <w:rFonts w:asciiTheme="minorHAnsi" w:hAnsiTheme="minorHAnsi"/>
          <w:color w:val="auto"/>
          <w:szCs w:val="24"/>
        </w:rPr>
        <w:t>prior to</w:t>
      </w:r>
      <w:r w:rsidR="00A56C8D" w:rsidRPr="0010372D">
        <w:rPr>
          <w:rFonts w:asciiTheme="minorHAnsi" w:hAnsiTheme="minorHAnsi"/>
          <w:color w:val="auto"/>
          <w:szCs w:val="24"/>
        </w:rPr>
        <w:t xml:space="preserve"> separation.  There is no record of recurrent injury or other development in explanation of the worsening ROM impairment thus the Board also considered that the VA values documented were derived from reported pain threshold with motion during an exam performed in the context of expressly providing a basis for disability rating; thus subject to loss of objectivity.  </w:t>
      </w:r>
    </w:p>
    <w:p w:rsidR="00586F0E" w:rsidRDefault="00586F0E" w:rsidP="00BA3D6F">
      <w:pPr>
        <w:tabs>
          <w:tab w:val="left" w:pos="288"/>
          <w:tab w:val="left" w:pos="4752"/>
        </w:tabs>
        <w:jc w:val="both"/>
        <w:rPr>
          <w:rFonts w:asciiTheme="minorHAnsi" w:hAnsiTheme="minorHAnsi"/>
          <w:color w:val="auto"/>
          <w:szCs w:val="24"/>
        </w:rPr>
      </w:pPr>
    </w:p>
    <w:p w:rsidR="00CD7141" w:rsidRDefault="00A56C8D" w:rsidP="00BA3D6F">
      <w:pPr>
        <w:tabs>
          <w:tab w:val="left" w:pos="288"/>
          <w:tab w:val="left" w:pos="4752"/>
        </w:tabs>
        <w:jc w:val="both"/>
        <w:rPr>
          <w:rFonts w:asciiTheme="minorHAnsi" w:hAnsiTheme="minorHAnsi" w:cs="Times New Roman"/>
          <w:color w:val="auto"/>
          <w:szCs w:val="24"/>
        </w:rPr>
      </w:pPr>
      <w:r w:rsidRPr="0010372D">
        <w:rPr>
          <w:rFonts w:asciiTheme="minorHAnsi" w:hAnsiTheme="minorHAnsi"/>
          <w:color w:val="auto"/>
          <w:szCs w:val="24"/>
        </w:rPr>
        <w:t>Finally</w:t>
      </w:r>
      <w:r w:rsidR="009E6D46">
        <w:rPr>
          <w:rFonts w:asciiTheme="minorHAnsi" w:hAnsiTheme="minorHAnsi"/>
          <w:color w:val="auto"/>
          <w:szCs w:val="24"/>
        </w:rPr>
        <w:t>,</w:t>
      </w:r>
      <w:r w:rsidRPr="0010372D">
        <w:rPr>
          <w:rFonts w:asciiTheme="minorHAnsi" w:hAnsiTheme="minorHAnsi"/>
          <w:color w:val="auto"/>
          <w:szCs w:val="24"/>
        </w:rPr>
        <w:t xml:space="preserve"> the Board considered the MEB exam </w:t>
      </w:r>
      <w:r w:rsidR="009E6D46">
        <w:rPr>
          <w:rFonts w:asciiTheme="minorHAnsi" w:hAnsiTheme="minorHAnsi"/>
          <w:color w:val="auto"/>
          <w:szCs w:val="24"/>
        </w:rPr>
        <w:t>is</w:t>
      </w:r>
      <w:r w:rsidRPr="0010372D">
        <w:rPr>
          <w:rFonts w:asciiTheme="minorHAnsi" w:hAnsiTheme="minorHAnsi"/>
          <w:color w:val="auto"/>
          <w:szCs w:val="24"/>
        </w:rPr>
        <w:t xml:space="preserve"> performed by the CI’s treating orthopedic surgeon.  </w:t>
      </w:r>
      <w:r w:rsidRPr="0010372D">
        <w:rPr>
          <w:color w:val="auto"/>
          <w:szCs w:val="24"/>
        </w:rPr>
        <w:t>Therefore, based on all evidence and associated conclusions just elaborated, the Board is assigning preponderant probative value to the MEB</w:t>
      </w:r>
      <w:r w:rsidRPr="0010372D">
        <w:rPr>
          <w:rFonts w:asciiTheme="minorHAnsi" w:hAnsiTheme="minorHAnsi"/>
          <w:color w:val="auto"/>
          <w:szCs w:val="24"/>
        </w:rPr>
        <w:t xml:space="preserve"> evaluation</w:t>
      </w:r>
      <w:r w:rsidR="0010372D" w:rsidRPr="0010372D">
        <w:rPr>
          <w:rFonts w:asciiTheme="minorHAnsi" w:hAnsiTheme="minorHAnsi"/>
          <w:color w:val="auto"/>
          <w:szCs w:val="24"/>
        </w:rPr>
        <w:t>.</w:t>
      </w:r>
      <w:r w:rsidR="0010372D" w:rsidRPr="0010372D">
        <w:rPr>
          <w:rFonts w:cs="Times New Roman"/>
          <w:color w:val="auto"/>
        </w:rPr>
        <w:t xml:space="preserve">  </w:t>
      </w:r>
      <w:r w:rsidR="00052685" w:rsidRPr="0010372D">
        <w:rPr>
          <w:rFonts w:cs="Times New Roman"/>
          <w:color w:val="auto"/>
        </w:rPr>
        <w:t>The PEB and VA chose different coding options for the condition, but this did not bear on rating</w:t>
      </w:r>
      <w:r w:rsidR="0010372D">
        <w:rPr>
          <w:rFonts w:cs="Times New Roman"/>
          <w:color w:val="auto"/>
        </w:rPr>
        <w:t xml:space="preserve"> and both were IAW VASRD </w:t>
      </w:r>
      <w:r w:rsidR="0010372D" w:rsidRPr="0010372D">
        <w:rPr>
          <w:rFonts w:cs="Times New Roman"/>
          <w:color w:val="auto"/>
        </w:rPr>
        <w:t>§4.71a—</w:t>
      </w:r>
      <w:r w:rsidR="00CD7141">
        <w:rPr>
          <w:rFonts w:cs="Times New Roman"/>
          <w:color w:val="auto"/>
        </w:rPr>
        <w:t>s</w:t>
      </w:r>
      <w:r w:rsidR="0010372D" w:rsidRPr="0010372D">
        <w:rPr>
          <w:rFonts w:cs="Times New Roman"/>
          <w:color w:val="auto"/>
        </w:rPr>
        <w:t>chedule of ratings–musculoskeletal system</w:t>
      </w:r>
      <w:r w:rsidR="0010372D">
        <w:rPr>
          <w:rFonts w:cs="Times New Roman"/>
          <w:color w:val="auto"/>
        </w:rPr>
        <w:t xml:space="preserve">.  The PEB’s </w:t>
      </w:r>
      <w:r w:rsidR="0010372D" w:rsidRPr="00396F01">
        <w:rPr>
          <w:rFonts w:cs="Times New Roman"/>
          <w:color w:val="auto"/>
        </w:rPr>
        <w:t>chosen code 5003 (</w:t>
      </w:r>
      <w:r w:rsidR="0010372D" w:rsidRPr="00396F01">
        <w:rPr>
          <w:rFonts w:asciiTheme="minorHAnsi" w:hAnsiTheme="minorHAnsi"/>
          <w:color w:val="000000" w:themeColor="text1"/>
          <w:szCs w:val="24"/>
        </w:rPr>
        <w:t>arthritis, degenerative)</w:t>
      </w:r>
      <w:r w:rsidR="0010372D" w:rsidRPr="00396F01">
        <w:rPr>
          <w:rFonts w:asciiTheme="minorHAnsi" w:hAnsiTheme="minorHAnsi" w:cs="Times New Roman"/>
          <w:color w:val="auto"/>
          <w:szCs w:val="24"/>
        </w:rPr>
        <w:t xml:space="preserve"> </w:t>
      </w:r>
      <w:r w:rsidR="0010372D">
        <w:rPr>
          <w:rFonts w:asciiTheme="minorHAnsi" w:hAnsiTheme="minorHAnsi" w:cs="Times New Roman"/>
          <w:color w:val="auto"/>
          <w:szCs w:val="24"/>
        </w:rPr>
        <w:t>analogous to the ankle</w:t>
      </w:r>
      <w:r w:rsidR="00F90D4F">
        <w:rPr>
          <w:rFonts w:asciiTheme="minorHAnsi" w:hAnsiTheme="minorHAnsi" w:cs="Times New Roman"/>
          <w:color w:val="auto"/>
          <w:szCs w:val="24"/>
        </w:rPr>
        <w:t>,</w:t>
      </w:r>
      <w:r w:rsidR="0010372D">
        <w:rPr>
          <w:rFonts w:asciiTheme="minorHAnsi" w:hAnsiTheme="minorHAnsi" w:cs="Times New Roman"/>
          <w:color w:val="auto"/>
          <w:szCs w:val="24"/>
        </w:rPr>
        <w:t xml:space="preserve"> 5299, </w:t>
      </w:r>
      <w:r w:rsidR="0010372D" w:rsidRPr="00396F01">
        <w:rPr>
          <w:rFonts w:asciiTheme="minorHAnsi" w:hAnsiTheme="minorHAnsi" w:cs="Times New Roman"/>
          <w:color w:val="auto"/>
          <w:szCs w:val="24"/>
        </w:rPr>
        <w:t xml:space="preserve">specifies that, in the presence of degenerative arthritis established by X-ray findings, when “the limitation of motion of the specific joint or joints involved is noncompensable under the appropriate diagnostic codes, a rating of 10 pct is for application for each such major joint or group of minor joints affected by limitation of motion, to be combined, not added under diagnostic code 5003.  Limitation of motion must be </w:t>
      </w:r>
      <w:r w:rsidR="0010372D" w:rsidRPr="009E6D46">
        <w:rPr>
          <w:rFonts w:asciiTheme="minorHAnsi" w:hAnsiTheme="minorHAnsi" w:cs="Times New Roman"/>
          <w:color w:val="auto"/>
          <w:szCs w:val="24"/>
        </w:rPr>
        <w:t>objectively confirmed by findings such as swelling, muscle spasm, or satisfactory evidence of painful motion.”  There was noncompensable ROM impairment of</w:t>
      </w:r>
      <w:r w:rsidR="0010372D" w:rsidRPr="00396F01">
        <w:rPr>
          <w:rFonts w:asciiTheme="minorHAnsi" w:hAnsiTheme="minorHAnsi" w:cs="Times New Roman"/>
          <w:color w:val="auto"/>
          <w:szCs w:val="24"/>
        </w:rPr>
        <w:t xml:space="preserve"> the </w:t>
      </w:r>
      <w:r w:rsidR="0010372D">
        <w:rPr>
          <w:rFonts w:asciiTheme="minorHAnsi" w:hAnsiTheme="minorHAnsi" w:cs="Times New Roman"/>
          <w:color w:val="auto"/>
          <w:szCs w:val="24"/>
        </w:rPr>
        <w:t>left ankle</w:t>
      </w:r>
      <w:r w:rsidR="0010372D" w:rsidRPr="00396F01">
        <w:rPr>
          <w:rFonts w:asciiTheme="minorHAnsi" w:hAnsiTheme="minorHAnsi" w:cs="Times New Roman"/>
          <w:color w:val="auto"/>
          <w:szCs w:val="24"/>
        </w:rPr>
        <w:t xml:space="preserve">, and the Board agreed that there </w:t>
      </w:r>
      <w:r w:rsidR="00F908A3">
        <w:rPr>
          <w:rFonts w:asciiTheme="minorHAnsi" w:hAnsiTheme="minorHAnsi" w:cs="Times New Roman"/>
          <w:color w:val="auto"/>
          <w:szCs w:val="24"/>
        </w:rPr>
        <w:t xml:space="preserve">is </w:t>
      </w:r>
      <w:r w:rsidR="0010372D" w:rsidRPr="00396F01">
        <w:rPr>
          <w:rFonts w:asciiTheme="minorHAnsi" w:hAnsiTheme="minorHAnsi" w:cs="Times New Roman"/>
          <w:color w:val="auto"/>
          <w:szCs w:val="24"/>
        </w:rPr>
        <w:t xml:space="preserve">adequate documentation of painful motion of the joint in the pre-separation data to merit application of a minimal compensable rating under this code.  </w:t>
      </w:r>
      <w:r w:rsidR="00F908A3" w:rsidRPr="00810067">
        <w:rPr>
          <w:rFonts w:asciiTheme="minorHAnsi" w:hAnsiTheme="minorHAnsi" w:cs="Times New Roman"/>
          <w:color w:val="auto"/>
          <w:szCs w:val="24"/>
        </w:rPr>
        <w:t>The</w:t>
      </w:r>
      <w:r w:rsidR="0010372D" w:rsidRPr="00810067">
        <w:rPr>
          <w:rFonts w:asciiTheme="minorHAnsi" w:hAnsiTheme="minorHAnsi" w:cs="Times New Roman"/>
          <w:color w:val="auto"/>
          <w:szCs w:val="24"/>
        </w:rPr>
        <w:t xml:space="preserve"> Board considered the VA choice of coding </w:t>
      </w:r>
      <w:r w:rsidR="0010372D">
        <w:rPr>
          <w:rFonts w:asciiTheme="minorHAnsi" w:hAnsiTheme="minorHAnsi" w:cs="Times New Roman"/>
          <w:color w:val="auto"/>
          <w:szCs w:val="24"/>
        </w:rPr>
        <w:t>the left</w:t>
      </w:r>
      <w:r w:rsidR="0010372D" w:rsidRPr="00810067">
        <w:rPr>
          <w:rFonts w:asciiTheme="minorHAnsi" w:hAnsiTheme="minorHAnsi" w:cs="Times New Roman"/>
          <w:color w:val="auto"/>
          <w:szCs w:val="24"/>
        </w:rPr>
        <w:t xml:space="preserve"> </w:t>
      </w:r>
      <w:r w:rsidR="0010372D">
        <w:rPr>
          <w:rFonts w:asciiTheme="minorHAnsi" w:hAnsiTheme="minorHAnsi" w:cs="Times New Roman"/>
          <w:color w:val="auto"/>
          <w:szCs w:val="24"/>
        </w:rPr>
        <w:t>ankle</w:t>
      </w:r>
      <w:r w:rsidR="0010372D" w:rsidRPr="00810067">
        <w:rPr>
          <w:rFonts w:asciiTheme="minorHAnsi" w:hAnsiTheme="minorHAnsi" w:cs="Times New Roman"/>
          <w:color w:val="auto"/>
          <w:szCs w:val="24"/>
        </w:rPr>
        <w:t xml:space="preserve"> analogous to </w:t>
      </w:r>
      <w:r w:rsidR="00586F0E">
        <w:rPr>
          <w:rFonts w:asciiTheme="minorHAnsi" w:hAnsiTheme="minorHAnsi" w:cs="Times New Roman"/>
          <w:color w:val="auto"/>
          <w:szCs w:val="24"/>
        </w:rPr>
        <w:t xml:space="preserve">code </w:t>
      </w:r>
      <w:r w:rsidR="0010372D" w:rsidRPr="00810067">
        <w:rPr>
          <w:rFonts w:asciiTheme="minorHAnsi" w:hAnsiTheme="minorHAnsi" w:cs="Times New Roman"/>
          <w:color w:val="auto"/>
          <w:szCs w:val="24"/>
        </w:rPr>
        <w:t>52</w:t>
      </w:r>
      <w:r w:rsidR="0010372D">
        <w:rPr>
          <w:rFonts w:asciiTheme="minorHAnsi" w:hAnsiTheme="minorHAnsi" w:cs="Times New Roman"/>
          <w:color w:val="auto"/>
          <w:szCs w:val="24"/>
        </w:rPr>
        <w:t>71 (</w:t>
      </w:r>
      <w:r w:rsidR="00586F0E">
        <w:rPr>
          <w:rFonts w:asciiTheme="minorHAnsi" w:hAnsiTheme="minorHAnsi" w:cs="Times New Roman"/>
          <w:color w:val="auto"/>
          <w:szCs w:val="24"/>
        </w:rPr>
        <w:t>a</w:t>
      </w:r>
      <w:r w:rsidR="0010372D">
        <w:rPr>
          <w:rFonts w:asciiTheme="minorHAnsi" w:hAnsiTheme="minorHAnsi" w:cs="Times New Roman"/>
          <w:color w:val="auto"/>
          <w:szCs w:val="24"/>
        </w:rPr>
        <w:t>nkle, limited motion of)</w:t>
      </w:r>
      <w:r w:rsidR="00BA3D6F">
        <w:rPr>
          <w:rFonts w:asciiTheme="minorHAnsi" w:hAnsiTheme="minorHAnsi" w:cs="Times New Roman"/>
          <w:color w:val="auto"/>
          <w:szCs w:val="24"/>
        </w:rPr>
        <w:t xml:space="preserve"> for marked limitation of motion.  </w:t>
      </w:r>
    </w:p>
    <w:p w:rsidR="00CD7141" w:rsidRDefault="00CD7141" w:rsidP="00BA3D6F">
      <w:pPr>
        <w:tabs>
          <w:tab w:val="left" w:pos="288"/>
          <w:tab w:val="left" w:pos="4752"/>
        </w:tabs>
        <w:jc w:val="both"/>
        <w:rPr>
          <w:rFonts w:asciiTheme="minorHAnsi" w:hAnsiTheme="minorHAnsi" w:cs="Times New Roman"/>
          <w:color w:val="auto"/>
          <w:szCs w:val="24"/>
        </w:rPr>
      </w:pPr>
    </w:p>
    <w:p w:rsidR="00BA3D6F" w:rsidRDefault="00BA3D6F" w:rsidP="00BA3D6F">
      <w:pPr>
        <w:tabs>
          <w:tab w:val="left" w:pos="288"/>
          <w:tab w:val="left" w:pos="4752"/>
        </w:tabs>
        <w:jc w:val="both"/>
        <w:rPr>
          <w:rFonts w:eastAsia="Calibri" w:cs="Times New Roman"/>
          <w:color w:val="auto"/>
          <w:szCs w:val="24"/>
        </w:rPr>
      </w:pPr>
      <w:r>
        <w:rPr>
          <w:rFonts w:asciiTheme="minorHAnsi" w:hAnsiTheme="minorHAnsi" w:cs="Times New Roman"/>
          <w:color w:val="auto"/>
          <w:szCs w:val="24"/>
        </w:rPr>
        <w:t xml:space="preserve">The Board agreed the evidence reflects a moderate pain scale and moderate limitation of motion based on the MEB exam at the time of separation and does not approach </w:t>
      </w:r>
      <w:r w:rsidR="00F908A3">
        <w:rPr>
          <w:rFonts w:asciiTheme="minorHAnsi" w:hAnsiTheme="minorHAnsi" w:cs="Times New Roman"/>
          <w:color w:val="auto"/>
          <w:szCs w:val="24"/>
        </w:rPr>
        <w:t xml:space="preserve">the </w:t>
      </w:r>
      <w:r>
        <w:rPr>
          <w:rFonts w:asciiTheme="minorHAnsi" w:hAnsiTheme="minorHAnsi" w:cs="Times New Roman"/>
          <w:color w:val="auto"/>
          <w:szCs w:val="24"/>
        </w:rPr>
        <w:t xml:space="preserve">marked impairment. </w:t>
      </w:r>
      <w:r w:rsidR="0010372D" w:rsidRPr="00810067">
        <w:rPr>
          <w:rFonts w:asciiTheme="minorHAnsi" w:hAnsiTheme="minorHAnsi" w:cs="Times New Roman"/>
          <w:color w:val="auto"/>
          <w:szCs w:val="24"/>
        </w:rPr>
        <w:t xml:space="preserve"> </w:t>
      </w:r>
      <w:r>
        <w:rPr>
          <w:rFonts w:asciiTheme="minorHAnsi" w:hAnsiTheme="minorHAnsi" w:cs="Times New Roman"/>
          <w:color w:val="auto"/>
          <w:szCs w:val="24"/>
        </w:rPr>
        <w:t xml:space="preserve">The </w:t>
      </w:r>
      <w:r w:rsidRPr="00810067">
        <w:rPr>
          <w:rFonts w:asciiTheme="minorHAnsi" w:hAnsiTheme="minorHAnsi" w:cs="Times New Roman"/>
          <w:color w:val="auto"/>
          <w:szCs w:val="24"/>
        </w:rPr>
        <w:t>Board also considered code 5</w:t>
      </w:r>
      <w:r>
        <w:rPr>
          <w:rFonts w:asciiTheme="minorHAnsi" w:hAnsiTheme="minorHAnsi" w:cs="Times New Roman"/>
          <w:color w:val="auto"/>
          <w:szCs w:val="24"/>
        </w:rPr>
        <w:t>024</w:t>
      </w:r>
      <w:r w:rsidRPr="00810067">
        <w:rPr>
          <w:rFonts w:asciiTheme="minorHAnsi" w:hAnsiTheme="minorHAnsi" w:cs="Times New Roman"/>
          <w:color w:val="auto"/>
          <w:szCs w:val="24"/>
        </w:rPr>
        <w:t xml:space="preserve"> (</w:t>
      </w:r>
      <w:r w:rsidR="00CD7141">
        <w:rPr>
          <w:rFonts w:asciiTheme="minorHAnsi" w:hAnsiTheme="minorHAnsi" w:cs="Times New Roman"/>
          <w:color w:val="auto"/>
          <w:szCs w:val="24"/>
        </w:rPr>
        <w:t>t</w:t>
      </w:r>
      <w:r w:rsidRPr="0010372D">
        <w:rPr>
          <w:rFonts w:asciiTheme="minorHAnsi" w:hAnsiTheme="minorHAnsi" w:cs="Times New Roman"/>
          <w:color w:val="auto"/>
          <w:szCs w:val="24"/>
        </w:rPr>
        <w:t>enosynovitis</w:t>
      </w:r>
      <w:r w:rsidRPr="00810067">
        <w:rPr>
          <w:rFonts w:asciiTheme="minorHAnsi" w:hAnsiTheme="minorHAnsi" w:cs="Times New Roman"/>
          <w:color w:val="auto"/>
          <w:szCs w:val="24"/>
        </w:rPr>
        <w:t xml:space="preserve">) </w:t>
      </w:r>
      <w:r>
        <w:rPr>
          <w:rFonts w:asciiTheme="minorHAnsi" w:hAnsiTheme="minorHAnsi" w:cs="Times New Roman"/>
          <w:color w:val="auto"/>
          <w:szCs w:val="24"/>
        </w:rPr>
        <w:t xml:space="preserve">which </w:t>
      </w:r>
      <w:r w:rsidR="009E6D46">
        <w:rPr>
          <w:rFonts w:asciiTheme="minorHAnsi" w:hAnsiTheme="minorHAnsi" w:cs="Times New Roman"/>
          <w:color w:val="auto"/>
          <w:szCs w:val="24"/>
        </w:rPr>
        <w:t>is</w:t>
      </w:r>
      <w:r>
        <w:rPr>
          <w:rFonts w:asciiTheme="minorHAnsi" w:hAnsiTheme="minorHAnsi" w:cs="Times New Roman"/>
          <w:color w:val="auto"/>
          <w:szCs w:val="24"/>
        </w:rPr>
        <w:t xml:space="preserve"> </w:t>
      </w:r>
      <w:r w:rsidRPr="00810067">
        <w:rPr>
          <w:rFonts w:asciiTheme="minorHAnsi" w:hAnsiTheme="minorHAnsi" w:cs="Times New Roman"/>
          <w:color w:val="auto"/>
          <w:szCs w:val="24"/>
        </w:rPr>
        <w:t xml:space="preserve">applicable </w:t>
      </w:r>
      <w:r w:rsidR="00F908A3">
        <w:rPr>
          <w:rFonts w:asciiTheme="minorHAnsi" w:hAnsiTheme="minorHAnsi" w:cs="Times New Roman"/>
          <w:color w:val="auto"/>
          <w:szCs w:val="24"/>
        </w:rPr>
        <w:t>for</w:t>
      </w:r>
      <w:r w:rsidRPr="00810067">
        <w:rPr>
          <w:rFonts w:asciiTheme="minorHAnsi" w:hAnsiTheme="minorHAnsi" w:cs="Times New Roman"/>
          <w:color w:val="auto"/>
          <w:szCs w:val="24"/>
        </w:rPr>
        <w:t xml:space="preserve"> the underlying </w:t>
      </w:r>
      <w:r>
        <w:rPr>
          <w:rFonts w:asciiTheme="minorHAnsi" w:hAnsiTheme="minorHAnsi" w:cs="Times New Roman"/>
          <w:color w:val="auto"/>
          <w:szCs w:val="24"/>
        </w:rPr>
        <w:t xml:space="preserve">Achilles tendon </w:t>
      </w:r>
      <w:r w:rsidRPr="00810067">
        <w:rPr>
          <w:rFonts w:asciiTheme="minorHAnsi" w:hAnsiTheme="minorHAnsi" w:cs="Times New Roman"/>
          <w:color w:val="auto"/>
          <w:szCs w:val="24"/>
        </w:rPr>
        <w:t xml:space="preserve">pathology, which </w:t>
      </w:r>
      <w:r w:rsidRPr="00BA3D6F">
        <w:rPr>
          <w:rFonts w:asciiTheme="minorHAnsi" w:hAnsiTheme="minorHAnsi" w:cs="Times New Roman"/>
          <w:color w:val="auto"/>
          <w:szCs w:val="24"/>
        </w:rPr>
        <w:t>likewise results in a 10% rating for the left ankle</w:t>
      </w:r>
      <w:r>
        <w:rPr>
          <w:rFonts w:asciiTheme="minorHAnsi" w:hAnsiTheme="minorHAnsi" w:cs="Times New Roman"/>
          <w:color w:val="auto"/>
          <w:szCs w:val="24"/>
        </w:rPr>
        <w:t xml:space="preserve"> and</w:t>
      </w:r>
      <w:r w:rsidRPr="00BA3D6F">
        <w:rPr>
          <w:rFonts w:asciiTheme="minorHAnsi" w:hAnsiTheme="minorHAnsi" w:cs="Times New Roman"/>
          <w:color w:val="auto"/>
          <w:szCs w:val="24"/>
        </w:rPr>
        <w:t xml:space="preserve"> </w:t>
      </w:r>
      <w:r w:rsidR="00586807">
        <w:rPr>
          <w:rFonts w:asciiTheme="minorHAnsi" w:hAnsiTheme="minorHAnsi" w:cs="Times New Roman"/>
          <w:color w:val="auto"/>
          <w:szCs w:val="24"/>
        </w:rPr>
        <w:t>code</w:t>
      </w:r>
      <w:r w:rsidRPr="00BA3D6F">
        <w:rPr>
          <w:rFonts w:asciiTheme="minorHAnsi" w:hAnsiTheme="minorHAnsi" w:cs="Times New Roman"/>
          <w:color w:val="auto"/>
          <w:szCs w:val="24"/>
        </w:rPr>
        <w:t xml:space="preserve"> 5262 (</w:t>
      </w:r>
      <w:r w:rsidR="00CD7141">
        <w:rPr>
          <w:color w:val="auto"/>
          <w:sz w:val="23"/>
          <w:szCs w:val="23"/>
        </w:rPr>
        <w:t>m</w:t>
      </w:r>
      <w:r w:rsidRPr="00BA3D6F">
        <w:rPr>
          <w:color w:val="auto"/>
          <w:sz w:val="23"/>
          <w:szCs w:val="23"/>
        </w:rPr>
        <w:t xml:space="preserve">alunion of, </w:t>
      </w:r>
      <w:r w:rsidR="00CD7141">
        <w:rPr>
          <w:color w:val="auto"/>
          <w:sz w:val="23"/>
          <w:szCs w:val="23"/>
        </w:rPr>
        <w:t>t</w:t>
      </w:r>
      <w:r w:rsidRPr="00BA3D6F">
        <w:rPr>
          <w:color w:val="auto"/>
          <w:sz w:val="23"/>
          <w:szCs w:val="23"/>
        </w:rPr>
        <w:t>ibia and fibula, impairment of)</w:t>
      </w:r>
      <w:r w:rsidRPr="00BA3D6F">
        <w:rPr>
          <w:rFonts w:asciiTheme="minorHAnsi" w:hAnsiTheme="minorHAnsi" w:cs="Times New Roman"/>
          <w:color w:val="auto"/>
          <w:szCs w:val="24"/>
        </w:rPr>
        <w:t xml:space="preserve"> </w:t>
      </w:r>
      <w:r>
        <w:rPr>
          <w:rFonts w:asciiTheme="minorHAnsi" w:hAnsiTheme="minorHAnsi" w:cs="Times New Roman"/>
          <w:color w:val="auto"/>
          <w:szCs w:val="24"/>
        </w:rPr>
        <w:t>and agreed there is no residual evidence of malunion of the fibula.  Finally</w:t>
      </w:r>
      <w:r w:rsidR="00F908A3">
        <w:rPr>
          <w:rFonts w:asciiTheme="minorHAnsi" w:hAnsiTheme="minorHAnsi" w:cs="Times New Roman"/>
          <w:color w:val="auto"/>
          <w:szCs w:val="24"/>
        </w:rPr>
        <w:t>,</w:t>
      </w:r>
      <w:r>
        <w:rPr>
          <w:rFonts w:asciiTheme="minorHAnsi" w:hAnsiTheme="minorHAnsi" w:cs="Times New Roman"/>
          <w:color w:val="auto"/>
          <w:szCs w:val="24"/>
        </w:rPr>
        <w:t xml:space="preserve"> </w:t>
      </w:r>
      <w:r w:rsidR="00F908A3" w:rsidRPr="00947129">
        <w:rPr>
          <w:rFonts w:asciiTheme="minorHAnsi" w:hAnsiTheme="minorHAnsi"/>
          <w:color w:val="auto"/>
          <w:szCs w:val="24"/>
        </w:rPr>
        <w:t>IAW VASRD §4.14, avoidance of pyramiding</w:t>
      </w:r>
      <w:r w:rsidR="00F908A3">
        <w:rPr>
          <w:rFonts w:asciiTheme="minorHAnsi" w:hAnsiTheme="minorHAnsi"/>
          <w:color w:val="auto"/>
          <w:szCs w:val="24"/>
        </w:rPr>
        <w:t>,</w:t>
      </w:r>
      <w:r w:rsidR="00F908A3">
        <w:rPr>
          <w:rFonts w:asciiTheme="minorHAnsi" w:hAnsiTheme="minorHAnsi" w:cs="Times New Roman"/>
          <w:color w:val="auto"/>
          <w:szCs w:val="24"/>
        </w:rPr>
        <w:t xml:space="preserve"> </w:t>
      </w:r>
      <w:r>
        <w:rPr>
          <w:rFonts w:asciiTheme="minorHAnsi" w:hAnsiTheme="minorHAnsi" w:cs="Times New Roman"/>
          <w:color w:val="auto"/>
          <w:szCs w:val="24"/>
        </w:rPr>
        <w:t>the Board agree</w:t>
      </w:r>
      <w:r w:rsidR="00F90D4F">
        <w:rPr>
          <w:rFonts w:asciiTheme="minorHAnsi" w:hAnsiTheme="minorHAnsi" w:cs="Times New Roman"/>
          <w:color w:val="auto"/>
          <w:szCs w:val="24"/>
        </w:rPr>
        <w:t>d</w:t>
      </w:r>
      <w:r>
        <w:rPr>
          <w:rFonts w:asciiTheme="minorHAnsi" w:hAnsiTheme="minorHAnsi" w:cs="Times New Roman"/>
          <w:color w:val="auto"/>
          <w:szCs w:val="24"/>
        </w:rPr>
        <w:t xml:space="preserve"> </w:t>
      </w:r>
      <w:r w:rsidRPr="00B23780">
        <w:rPr>
          <w:rFonts w:cs="Times New Roman"/>
          <w:color w:val="auto"/>
        </w:rPr>
        <w:t xml:space="preserve">the different diagnoses currently affecting </w:t>
      </w:r>
      <w:r>
        <w:rPr>
          <w:rFonts w:cs="Times New Roman"/>
          <w:color w:val="auto"/>
        </w:rPr>
        <w:t>the</w:t>
      </w:r>
      <w:r w:rsidRPr="00B23780">
        <w:rPr>
          <w:rFonts w:cs="Times New Roman"/>
          <w:color w:val="auto"/>
        </w:rPr>
        <w:t xml:space="preserve"> left lower extremity</w:t>
      </w:r>
      <w:r>
        <w:rPr>
          <w:rFonts w:cs="Times New Roman"/>
          <w:color w:val="auto"/>
        </w:rPr>
        <w:t xml:space="preserve">; </w:t>
      </w:r>
      <w:r w:rsidRPr="00B23780">
        <w:rPr>
          <w:rFonts w:cs="Times New Roman"/>
          <w:color w:val="auto"/>
        </w:rPr>
        <w:t xml:space="preserve">left ankle fracture residuals, and </w:t>
      </w:r>
      <w:r>
        <w:rPr>
          <w:rFonts w:cs="Times New Roman"/>
          <w:color w:val="auto"/>
        </w:rPr>
        <w:t>the</w:t>
      </w:r>
      <w:r w:rsidRPr="00B23780">
        <w:rPr>
          <w:rFonts w:cs="Times New Roman"/>
          <w:color w:val="auto"/>
        </w:rPr>
        <w:t xml:space="preserve"> Achilles tendon rupture repair, affect</w:t>
      </w:r>
      <w:r w:rsidR="00F908A3">
        <w:rPr>
          <w:rFonts w:cs="Times New Roman"/>
          <w:color w:val="auto"/>
        </w:rPr>
        <w:t xml:space="preserve"> </w:t>
      </w:r>
      <w:r w:rsidRPr="00B23780">
        <w:rPr>
          <w:rFonts w:cs="Times New Roman"/>
          <w:color w:val="auto"/>
        </w:rPr>
        <w:t xml:space="preserve">the same area </w:t>
      </w:r>
      <w:r>
        <w:rPr>
          <w:rFonts w:cs="Times New Roman"/>
          <w:color w:val="auto"/>
        </w:rPr>
        <w:t xml:space="preserve">and </w:t>
      </w:r>
      <w:r w:rsidRPr="00B23780">
        <w:rPr>
          <w:rFonts w:cs="Times New Roman"/>
          <w:color w:val="auto"/>
        </w:rPr>
        <w:t>in the absence of compensable neurological findings</w:t>
      </w:r>
      <w:r>
        <w:rPr>
          <w:rFonts w:cs="Times New Roman"/>
          <w:color w:val="auto"/>
        </w:rPr>
        <w:t xml:space="preserve"> th</w:t>
      </w:r>
      <w:r w:rsidR="00F908A3">
        <w:rPr>
          <w:rFonts w:cs="Times New Roman"/>
          <w:color w:val="auto"/>
        </w:rPr>
        <w:t xml:space="preserve">ey are considered one disability as did the PEB and the VA.  </w:t>
      </w:r>
      <w:r>
        <w:rPr>
          <w:rFonts w:eastAsia="Calibri" w:cs="Times New Roman"/>
          <w:color w:val="auto"/>
          <w:szCs w:val="24"/>
        </w:rPr>
        <w:t xml:space="preserve">After due deliberation, considering all of the evidence and mindful of VASRD §4.3 </w:t>
      </w:r>
      <w:r>
        <w:rPr>
          <w:rFonts w:eastAsia="Calibri" w:cs="Times New Roman"/>
          <w:color w:val="auto"/>
          <w:szCs w:val="24"/>
        </w:rPr>
        <w:lastRenderedPageBreak/>
        <w:t xml:space="preserve">(reasonable doubt), the Board concluded that there was insufficient cause to recommend a change in the PEB adjudication for the left ankle condition.  </w:t>
      </w:r>
    </w:p>
    <w:p w:rsidR="00586F0E" w:rsidRPr="00BA3D6F" w:rsidRDefault="00586F0E" w:rsidP="00BA3D6F">
      <w:pPr>
        <w:tabs>
          <w:tab w:val="left" w:pos="288"/>
          <w:tab w:val="left" w:pos="4752"/>
        </w:tabs>
        <w:jc w:val="both"/>
        <w:rPr>
          <w:rFonts w:cs="Times New Roman"/>
          <w:color w:val="auto"/>
        </w:rPr>
      </w:pPr>
    </w:p>
    <w:p w:rsidR="000E6AC2" w:rsidRDefault="00C56FC8" w:rsidP="000E6AC2">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3C53E8" w:rsidRPr="003C53E8">
        <w:rPr>
          <w:rFonts w:asciiTheme="minorHAnsi" w:eastAsiaTheme="minorHAnsi" w:hAnsiTheme="minorHAnsi" w:cs="Times New Roman"/>
          <w:color w:val="auto"/>
          <w:szCs w:val="24"/>
        </w:rPr>
        <w:t xml:space="preserve">. </w:t>
      </w:r>
      <w:r w:rsidR="004D4289">
        <w:rPr>
          <w:rFonts w:asciiTheme="minorHAnsi" w:eastAsiaTheme="minorHAnsi" w:hAnsiTheme="minorHAnsi" w:cs="Times New Roman"/>
          <w:color w:val="auto"/>
          <w:szCs w:val="24"/>
        </w:rPr>
        <w:t xml:space="preserve"> </w:t>
      </w:r>
      <w:r w:rsidR="004D4289">
        <w:rPr>
          <w:rFonts w:cs="Times New Roman"/>
          <w:color w:val="auto"/>
        </w:rPr>
        <w:t xml:space="preserve">The Board did not surmise from the record or PEB ruling in this case </w:t>
      </w:r>
      <w:r w:rsidR="004D4289" w:rsidRPr="009E6D46">
        <w:rPr>
          <w:rFonts w:cs="Times New Roman"/>
          <w:color w:val="auto"/>
        </w:rPr>
        <w:t xml:space="preserve">that any prerogatives outside the VASRD were exercised.  </w:t>
      </w:r>
      <w:r w:rsidR="00F908A3" w:rsidRPr="009E6D46">
        <w:rPr>
          <w:rFonts w:eastAsia="Calibri" w:cs="Times New Roman"/>
          <w:color w:val="auto"/>
          <w:szCs w:val="24"/>
        </w:rPr>
        <w:t xml:space="preserve">In the matter of the left ankle condition and IAW VASRD §4.71a, the Board unanimously recommends no change in the PEB adjudication.  </w:t>
      </w:r>
      <w:r w:rsidR="000E6AC2" w:rsidRPr="009E6D46">
        <w:rPr>
          <w:rFonts w:eastAsia="Calibri" w:cs="Times New Roman"/>
          <w:color w:val="auto"/>
          <w:szCs w:val="24"/>
        </w:rPr>
        <w:t>There were no other conditions within the Board’s scope of review for consideration.</w:t>
      </w:r>
      <w:r w:rsidR="000E6AC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F908A3" w:rsidRDefault="00C56FC8" w:rsidP="00F908A3">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F908A3">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shd w:val="clear" w:color="auto" w:fill="D9D9D9"/>
            <w:vAlign w:val="center"/>
          </w:tcPr>
          <w:p w:rsidR="00A95BBA" w:rsidRPr="009E6D46" w:rsidRDefault="00A95BBA" w:rsidP="00BF0E94">
            <w:pPr>
              <w:tabs>
                <w:tab w:val="left" w:pos="288"/>
                <w:tab w:val="left" w:pos="4752"/>
              </w:tabs>
              <w:rPr>
                <w:b/>
                <w:color w:val="000000" w:themeColor="text1"/>
                <w:szCs w:val="24"/>
              </w:rPr>
            </w:pPr>
            <w:r w:rsidRPr="009E6D46">
              <w:rPr>
                <w:b/>
                <w:color w:val="000000" w:themeColor="text1"/>
                <w:szCs w:val="24"/>
              </w:rPr>
              <w:t>RATING</w:t>
            </w:r>
          </w:p>
        </w:tc>
      </w:tr>
      <w:tr w:rsidR="00A95BBA" w:rsidRPr="001F29F9" w:rsidTr="0080588E">
        <w:trPr>
          <w:jc w:val="center"/>
        </w:trPr>
        <w:tc>
          <w:tcPr>
            <w:tcW w:w="6282" w:type="dxa"/>
            <w:vAlign w:val="center"/>
          </w:tcPr>
          <w:p w:rsidR="00A95BBA" w:rsidRPr="0054761F" w:rsidRDefault="0054761F" w:rsidP="00BF0E94">
            <w:pPr>
              <w:tabs>
                <w:tab w:val="left" w:pos="288"/>
                <w:tab w:val="left" w:pos="4752"/>
              </w:tabs>
              <w:jc w:val="left"/>
              <w:rPr>
                <w:color w:val="000000" w:themeColor="text1"/>
                <w:szCs w:val="24"/>
              </w:rPr>
            </w:pPr>
            <w:r w:rsidRPr="0054761F">
              <w:rPr>
                <w:color w:val="000000" w:themeColor="text1"/>
                <w:szCs w:val="24"/>
              </w:rPr>
              <w:t>Continued Ankle Pain Despite Three Surgeries</w:t>
            </w:r>
          </w:p>
        </w:tc>
        <w:tc>
          <w:tcPr>
            <w:tcW w:w="1710" w:type="dxa"/>
            <w:vAlign w:val="center"/>
          </w:tcPr>
          <w:p w:rsidR="00A95BBA" w:rsidRPr="001F29F9" w:rsidRDefault="0054761F" w:rsidP="00BF0E94">
            <w:pPr>
              <w:tabs>
                <w:tab w:val="left" w:pos="288"/>
                <w:tab w:val="left" w:pos="4752"/>
              </w:tabs>
              <w:rPr>
                <w:color w:val="000000" w:themeColor="text1"/>
                <w:szCs w:val="24"/>
              </w:rPr>
            </w:pPr>
            <w:r w:rsidRPr="0054761F">
              <w:rPr>
                <w:color w:val="000000" w:themeColor="text1"/>
                <w:szCs w:val="24"/>
              </w:rPr>
              <w:t>5299-5003</w:t>
            </w:r>
          </w:p>
        </w:tc>
        <w:tc>
          <w:tcPr>
            <w:tcW w:w="1170" w:type="dxa"/>
            <w:vAlign w:val="center"/>
          </w:tcPr>
          <w:p w:rsidR="00A95BBA" w:rsidRPr="009E6D46" w:rsidRDefault="0054761F" w:rsidP="00BF0E94">
            <w:pPr>
              <w:tabs>
                <w:tab w:val="left" w:pos="288"/>
                <w:tab w:val="left" w:pos="4752"/>
              </w:tabs>
              <w:rPr>
                <w:color w:val="000000" w:themeColor="text1"/>
                <w:szCs w:val="24"/>
              </w:rPr>
            </w:pPr>
            <w:r w:rsidRPr="009E6D46">
              <w:rPr>
                <w:color w:val="000000" w:themeColor="text1"/>
                <w:szCs w:val="24"/>
              </w:rPr>
              <w:t>1</w:t>
            </w:r>
            <w:r w:rsidR="00A95BBA" w:rsidRPr="009E6D46">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9E6D46" w:rsidRDefault="0054761F" w:rsidP="00BF0E94">
            <w:pPr>
              <w:tabs>
                <w:tab w:val="left" w:pos="288"/>
                <w:tab w:val="left" w:pos="4752"/>
              </w:tabs>
              <w:rPr>
                <w:b/>
                <w:color w:val="000000" w:themeColor="text1"/>
                <w:szCs w:val="24"/>
              </w:rPr>
            </w:pPr>
            <w:r w:rsidRPr="009E6D46">
              <w:rPr>
                <w:b/>
                <w:color w:val="000000" w:themeColor="text1"/>
                <w:szCs w:val="24"/>
              </w:rPr>
              <w:t>1</w:t>
            </w:r>
            <w:r w:rsidR="00A95BBA" w:rsidRPr="009E6D46">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0E22A7">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6D69F7">
        <w:rPr>
          <w:color w:val="000000" w:themeColor="text1"/>
          <w:szCs w:val="24"/>
        </w:rPr>
        <w:t>10831</w:t>
      </w:r>
      <w:r w:rsidR="00CD7141">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CD7141">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CD7141">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CB0A38">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CB0A38"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CB0A38" w:rsidRDefault="00CB0A38">
      <w:pPr>
        <w:rPr>
          <w:color w:val="000000" w:themeColor="text1"/>
          <w:szCs w:val="24"/>
        </w:rPr>
      </w:pPr>
      <w:r>
        <w:rPr>
          <w:color w:val="000000" w:themeColor="text1"/>
          <w:szCs w:val="24"/>
        </w:rPr>
        <w:br w:type="page"/>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lastRenderedPageBreak/>
        <w:t xml:space="preserve">MEMORANDUM FOR DIRECTOR, SECRETARY OF THE NAVY COUNCIL OF REVIEW          </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BOARDS </w:t>
      </w: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spacing w:line="240" w:lineRule="auto"/>
        <w:jc w:val="left"/>
        <w:rPr>
          <w:rFonts w:ascii="Courier New" w:hAnsi="Courier New" w:cs="Courier New"/>
          <w:color w:val="auto"/>
          <w:szCs w:val="24"/>
        </w:rPr>
      </w:pPr>
      <w:proofErr w:type="spellStart"/>
      <w:r w:rsidRPr="00CB0A38">
        <w:rPr>
          <w:rFonts w:ascii="Courier New" w:hAnsi="Courier New" w:cs="Courier New"/>
          <w:color w:val="auto"/>
          <w:szCs w:val="24"/>
        </w:rPr>
        <w:t>Subj</w:t>
      </w:r>
      <w:proofErr w:type="spellEnd"/>
      <w:r w:rsidRPr="00CB0A38">
        <w:rPr>
          <w:rFonts w:ascii="Courier New" w:hAnsi="Courier New" w:cs="Courier New"/>
          <w:color w:val="auto"/>
          <w:szCs w:val="24"/>
        </w:rPr>
        <w:t xml:space="preserve">:  PHYSICAL DISABILITY BOARD OF REVIEW (PDBR)      </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RECOMMENDATIONS</w:t>
      </w: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Ref:  (a) </w:t>
      </w:r>
      <w:proofErr w:type="spellStart"/>
      <w:r w:rsidRPr="00CB0A38">
        <w:rPr>
          <w:rFonts w:ascii="Courier New" w:hAnsi="Courier New" w:cs="Courier New"/>
          <w:color w:val="auto"/>
          <w:szCs w:val="24"/>
        </w:rPr>
        <w:t>DoDI</w:t>
      </w:r>
      <w:proofErr w:type="spellEnd"/>
      <w:r w:rsidRPr="00CB0A38">
        <w:rPr>
          <w:rFonts w:ascii="Courier New" w:hAnsi="Courier New" w:cs="Courier New"/>
          <w:color w:val="auto"/>
          <w:szCs w:val="24"/>
        </w:rPr>
        <w:t xml:space="preserve"> 6040.44</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 CORB </w:t>
      </w:r>
      <w:proofErr w:type="spellStart"/>
      <w:r w:rsidRPr="00CB0A38">
        <w:rPr>
          <w:rFonts w:ascii="Courier New" w:hAnsi="Courier New" w:cs="Courier New"/>
          <w:color w:val="auto"/>
          <w:szCs w:val="24"/>
        </w:rPr>
        <w:t>ltr</w:t>
      </w:r>
      <w:proofErr w:type="spellEnd"/>
      <w:r w:rsidRPr="00CB0A38">
        <w:rPr>
          <w:rFonts w:ascii="Courier New" w:hAnsi="Courier New" w:cs="Courier New"/>
          <w:color w:val="auto"/>
          <w:szCs w:val="24"/>
        </w:rPr>
        <w:t xml:space="preserve"> </w:t>
      </w:r>
      <w:proofErr w:type="spellStart"/>
      <w:r w:rsidRPr="00CB0A38">
        <w:rPr>
          <w:rFonts w:ascii="Courier New" w:hAnsi="Courier New" w:cs="Courier New"/>
          <w:color w:val="auto"/>
          <w:szCs w:val="24"/>
        </w:rPr>
        <w:t>dtd</w:t>
      </w:r>
      <w:proofErr w:type="spellEnd"/>
      <w:r w:rsidRPr="00CB0A38">
        <w:rPr>
          <w:rFonts w:ascii="Courier New" w:hAnsi="Courier New" w:cs="Courier New"/>
          <w:color w:val="auto"/>
          <w:szCs w:val="24"/>
        </w:rPr>
        <w:t xml:space="preserve"> 13 Jul 12</w:t>
      </w: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CB0A38" w:rsidRPr="00CB0A38" w:rsidRDefault="00CB0A38" w:rsidP="00CB0A38">
      <w:pPr>
        <w:spacing w:line="240" w:lineRule="auto"/>
        <w:jc w:val="left"/>
        <w:rPr>
          <w:rFonts w:ascii="Courier New" w:hAnsi="Courier New" w:cs="Courier New"/>
          <w:color w:val="auto"/>
          <w:szCs w:val="24"/>
        </w:rPr>
      </w:pPr>
      <w:bookmarkStart w:id="0" w:name="_GoBack"/>
      <w:bookmarkEnd w:id="0"/>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r>
        <w:rPr>
          <w:rFonts w:ascii="Courier New" w:hAnsi="Courier New" w:cs="Courier New"/>
          <w:color w:val="auto"/>
          <w:szCs w:val="24"/>
        </w:rPr>
        <w:t xml:space="preserve">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w:t>
      </w: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spacing w:line="240" w:lineRule="auto"/>
        <w:jc w:val="left"/>
        <w:rPr>
          <w:rFonts w:ascii="Courier New" w:hAnsi="Courier New" w:cs="Courier New"/>
          <w:color w:val="auto"/>
          <w:szCs w:val="24"/>
        </w:rPr>
      </w:pPr>
    </w:p>
    <w:p w:rsidR="00CB0A38" w:rsidRPr="00CB0A38" w:rsidRDefault="00CB0A38" w:rsidP="00CB0A38">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Pr>
          <w:rFonts w:ascii="Courier New" w:hAnsi="Courier New" w:cs="Courier New"/>
          <w:color w:val="auto"/>
          <w:szCs w:val="24"/>
        </w:rPr>
        <w:t xml:space="preserve"> </w:t>
      </w:r>
    </w:p>
    <w:p w:rsidR="00CB0A38" w:rsidRPr="00CB0A38" w:rsidRDefault="00CB0A38" w:rsidP="00CB0A38">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t>Assistant General Counsel</w:t>
      </w:r>
    </w:p>
    <w:p w:rsidR="00CB0A38" w:rsidRPr="00CB0A38" w:rsidRDefault="00CB0A38" w:rsidP="00CB0A38">
      <w:pPr>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p>
    <w:p w:rsidR="00375B82" w:rsidRDefault="00375B82" w:rsidP="000E22A7">
      <w:pPr>
        <w:jc w:val="both"/>
        <w:rPr>
          <w:color w:val="000000" w:themeColor="text1"/>
          <w:szCs w:val="24"/>
          <w:u w:val="single"/>
        </w:rPr>
      </w:pPr>
    </w:p>
    <w:sectPr w:rsidR="00375B82"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57C" w:rsidRDefault="000A257C">
      <w:r>
        <w:separator/>
      </w:r>
    </w:p>
  </w:endnote>
  <w:endnote w:type="continuationSeparator" w:id="0">
    <w:p w:rsidR="000A257C" w:rsidRDefault="000A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EF5B543-9F19-427D-ADFB-EBA46EF06009}"/>
    <w:embedBold r:id="rId2" w:fontKey="{AFA0522F-34ED-4D18-847A-EA1B69F894F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F69FEB6E-24CF-4C39-94CC-2F43550EB15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10372D" w:rsidRPr="00374247" w:rsidRDefault="0010372D" w:rsidP="00374247">
        <w:pPr>
          <w:pStyle w:val="Footer"/>
          <w:ind w:firstLine="4320"/>
          <w:rPr>
            <w:color w:val="auto"/>
            <w:szCs w:val="24"/>
          </w:rPr>
        </w:pPr>
        <w:r w:rsidRPr="00374247">
          <w:rPr>
            <w:color w:val="auto"/>
            <w:szCs w:val="24"/>
          </w:rPr>
          <w:t xml:space="preserve">   </w:t>
        </w:r>
        <w:r w:rsidR="00531873" w:rsidRPr="00374247">
          <w:rPr>
            <w:color w:val="auto"/>
            <w:szCs w:val="24"/>
          </w:rPr>
          <w:fldChar w:fldCharType="begin"/>
        </w:r>
        <w:r w:rsidRPr="00374247">
          <w:rPr>
            <w:color w:val="auto"/>
            <w:szCs w:val="24"/>
          </w:rPr>
          <w:instrText xml:space="preserve"> PAGE   \* MERGEFORMAT </w:instrText>
        </w:r>
        <w:r w:rsidR="00531873" w:rsidRPr="00374247">
          <w:rPr>
            <w:color w:val="auto"/>
            <w:szCs w:val="24"/>
          </w:rPr>
          <w:fldChar w:fldCharType="separate"/>
        </w:r>
        <w:r w:rsidR="00CB0A38" w:rsidRPr="00CB0A38">
          <w:rPr>
            <w:noProof/>
            <w:color w:val="auto"/>
          </w:rPr>
          <w:t>4</w:t>
        </w:r>
        <w:r w:rsidR="00531873"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100846</w:t>
        </w:r>
      </w:p>
    </w:sdtContent>
  </w:sdt>
  <w:p w:rsidR="0010372D" w:rsidRPr="00684CE6" w:rsidRDefault="0010372D">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57C" w:rsidRDefault="000A257C">
      <w:r>
        <w:separator/>
      </w:r>
    </w:p>
  </w:footnote>
  <w:footnote w:type="continuationSeparator" w:id="0">
    <w:p w:rsidR="000A257C" w:rsidRDefault="000A2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3D69"/>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2685"/>
    <w:rsid w:val="00053D7C"/>
    <w:rsid w:val="000575C5"/>
    <w:rsid w:val="000577C9"/>
    <w:rsid w:val="00060FFD"/>
    <w:rsid w:val="00061D69"/>
    <w:rsid w:val="0006431E"/>
    <w:rsid w:val="000652EA"/>
    <w:rsid w:val="00065E21"/>
    <w:rsid w:val="000673ED"/>
    <w:rsid w:val="00067854"/>
    <w:rsid w:val="00070DED"/>
    <w:rsid w:val="00072433"/>
    <w:rsid w:val="00072B3E"/>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57C"/>
    <w:rsid w:val="000A2BCE"/>
    <w:rsid w:val="000A31E2"/>
    <w:rsid w:val="000A33C8"/>
    <w:rsid w:val="000A3F49"/>
    <w:rsid w:val="000A41E3"/>
    <w:rsid w:val="000A4BBA"/>
    <w:rsid w:val="000A5071"/>
    <w:rsid w:val="000B0AD2"/>
    <w:rsid w:val="000B1022"/>
    <w:rsid w:val="000B2FB8"/>
    <w:rsid w:val="000B471C"/>
    <w:rsid w:val="000B4C99"/>
    <w:rsid w:val="000B5472"/>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2A7"/>
    <w:rsid w:val="000E2E50"/>
    <w:rsid w:val="000E37E0"/>
    <w:rsid w:val="000E3F20"/>
    <w:rsid w:val="000E4C25"/>
    <w:rsid w:val="000E4CBF"/>
    <w:rsid w:val="000E5577"/>
    <w:rsid w:val="000E6AC2"/>
    <w:rsid w:val="000E7034"/>
    <w:rsid w:val="000F02BE"/>
    <w:rsid w:val="000F0928"/>
    <w:rsid w:val="000F0B3D"/>
    <w:rsid w:val="000F1E65"/>
    <w:rsid w:val="000F427B"/>
    <w:rsid w:val="000F43D0"/>
    <w:rsid w:val="000F4F18"/>
    <w:rsid w:val="000F688E"/>
    <w:rsid w:val="000F7181"/>
    <w:rsid w:val="000F7581"/>
    <w:rsid w:val="001007CE"/>
    <w:rsid w:val="001008C1"/>
    <w:rsid w:val="00101A93"/>
    <w:rsid w:val="00101C82"/>
    <w:rsid w:val="001023DB"/>
    <w:rsid w:val="00102B8D"/>
    <w:rsid w:val="001031F4"/>
    <w:rsid w:val="0010372D"/>
    <w:rsid w:val="00103948"/>
    <w:rsid w:val="00103CCF"/>
    <w:rsid w:val="0010417F"/>
    <w:rsid w:val="001042D2"/>
    <w:rsid w:val="0010530E"/>
    <w:rsid w:val="00105C07"/>
    <w:rsid w:val="00106920"/>
    <w:rsid w:val="00106AD8"/>
    <w:rsid w:val="001078DB"/>
    <w:rsid w:val="001079FA"/>
    <w:rsid w:val="00107EC5"/>
    <w:rsid w:val="001103CD"/>
    <w:rsid w:val="0011101B"/>
    <w:rsid w:val="00113D2A"/>
    <w:rsid w:val="00114F20"/>
    <w:rsid w:val="0011590B"/>
    <w:rsid w:val="001211AF"/>
    <w:rsid w:val="001215DF"/>
    <w:rsid w:val="001219DF"/>
    <w:rsid w:val="0012220B"/>
    <w:rsid w:val="001224CF"/>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031C"/>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E6B3F"/>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905"/>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5AF6"/>
    <w:rsid w:val="00246860"/>
    <w:rsid w:val="002468D9"/>
    <w:rsid w:val="00246995"/>
    <w:rsid w:val="00246DFF"/>
    <w:rsid w:val="00246E89"/>
    <w:rsid w:val="0025183C"/>
    <w:rsid w:val="00252351"/>
    <w:rsid w:val="002528EC"/>
    <w:rsid w:val="00253EAA"/>
    <w:rsid w:val="0025485E"/>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1F99"/>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478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900"/>
    <w:rsid w:val="002F7F81"/>
    <w:rsid w:val="00300A36"/>
    <w:rsid w:val="00301B45"/>
    <w:rsid w:val="00305856"/>
    <w:rsid w:val="00305867"/>
    <w:rsid w:val="0030678B"/>
    <w:rsid w:val="00306D16"/>
    <w:rsid w:val="0030700A"/>
    <w:rsid w:val="00307595"/>
    <w:rsid w:val="00307DA6"/>
    <w:rsid w:val="00310CD7"/>
    <w:rsid w:val="00313C3A"/>
    <w:rsid w:val="00313D7A"/>
    <w:rsid w:val="003155FB"/>
    <w:rsid w:val="0032136A"/>
    <w:rsid w:val="003224D8"/>
    <w:rsid w:val="00322AB4"/>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2FB"/>
    <w:rsid w:val="00341A54"/>
    <w:rsid w:val="00344A4F"/>
    <w:rsid w:val="00344D17"/>
    <w:rsid w:val="0034669F"/>
    <w:rsid w:val="003470C4"/>
    <w:rsid w:val="00351498"/>
    <w:rsid w:val="00352B22"/>
    <w:rsid w:val="00352CBF"/>
    <w:rsid w:val="00354547"/>
    <w:rsid w:val="003549F5"/>
    <w:rsid w:val="00355747"/>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B82"/>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3D7D"/>
    <w:rsid w:val="00394926"/>
    <w:rsid w:val="00394FF9"/>
    <w:rsid w:val="00395651"/>
    <w:rsid w:val="00395E12"/>
    <w:rsid w:val="003962A8"/>
    <w:rsid w:val="00396779"/>
    <w:rsid w:val="00397362"/>
    <w:rsid w:val="00397DB7"/>
    <w:rsid w:val="003A19C0"/>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3A75"/>
    <w:rsid w:val="003C5046"/>
    <w:rsid w:val="003C53E8"/>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E6C0E"/>
    <w:rsid w:val="003F070E"/>
    <w:rsid w:val="003F1206"/>
    <w:rsid w:val="003F2418"/>
    <w:rsid w:val="003F28DB"/>
    <w:rsid w:val="003F2EEE"/>
    <w:rsid w:val="003F5124"/>
    <w:rsid w:val="003F58B0"/>
    <w:rsid w:val="003F776F"/>
    <w:rsid w:val="004007E9"/>
    <w:rsid w:val="00400810"/>
    <w:rsid w:val="00401825"/>
    <w:rsid w:val="00401BBC"/>
    <w:rsid w:val="004026FC"/>
    <w:rsid w:val="00403835"/>
    <w:rsid w:val="00403BFB"/>
    <w:rsid w:val="00404B45"/>
    <w:rsid w:val="00404E91"/>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0C9D"/>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5DFF"/>
    <w:rsid w:val="00466CED"/>
    <w:rsid w:val="00466EB5"/>
    <w:rsid w:val="00467592"/>
    <w:rsid w:val="00467690"/>
    <w:rsid w:val="00467A14"/>
    <w:rsid w:val="004718E7"/>
    <w:rsid w:val="00472289"/>
    <w:rsid w:val="00472535"/>
    <w:rsid w:val="004761CC"/>
    <w:rsid w:val="004766C9"/>
    <w:rsid w:val="00476823"/>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4820"/>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89"/>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0AB"/>
    <w:rsid w:val="00530388"/>
    <w:rsid w:val="00531873"/>
    <w:rsid w:val="00531DA0"/>
    <w:rsid w:val="00532E9D"/>
    <w:rsid w:val="00533075"/>
    <w:rsid w:val="00534D42"/>
    <w:rsid w:val="005350A5"/>
    <w:rsid w:val="00536379"/>
    <w:rsid w:val="00537238"/>
    <w:rsid w:val="005400C5"/>
    <w:rsid w:val="005404CD"/>
    <w:rsid w:val="00540BE0"/>
    <w:rsid w:val="00540BEF"/>
    <w:rsid w:val="00542B34"/>
    <w:rsid w:val="00542C9A"/>
    <w:rsid w:val="0054338C"/>
    <w:rsid w:val="005436C2"/>
    <w:rsid w:val="005442D4"/>
    <w:rsid w:val="0054586A"/>
    <w:rsid w:val="0054631F"/>
    <w:rsid w:val="00546C24"/>
    <w:rsid w:val="005471BA"/>
    <w:rsid w:val="0054761F"/>
    <w:rsid w:val="00547BDA"/>
    <w:rsid w:val="00547BE6"/>
    <w:rsid w:val="0055034F"/>
    <w:rsid w:val="00550476"/>
    <w:rsid w:val="0055288D"/>
    <w:rsid w:val="00552CC8"/>
    <w:rsid w:val="00555259"/>
    <w:rsid w:val="00555C66"/>
    <w:rsid w:val="005569EF"/>
    <w:rsid w:val="00556BDE"/>
    <w:rsid w:val="00560D57"/>
    <w:rsid w:val="00562A94"/>
    <w:rsid w:val="00563FAD"/>
    <w:rsid w:val="0056523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807"/>
    <w:rsid w:val="00586EC6"/>
    <w:rsid w:val="00586F0E"/>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5AE4"/>
    <w:rsid w:val="005C62C2"/>
    <w:rsid w:val="005D2306"/>
    <w:rsid w:val="005D2562"/>
    <w:rsid w:val="005D2666"/>
    <w:rsid w:val="005D44C5"/>
    <w:rsid w:val="005D4548"/>
    <w:rsid w:val="005D4A74"/>
    <w:rsid w:val="005D5E91"/>
    <w:rsid w:val="005D670F"/>
    <w:rsid w:val="005D67EF"/>
    <w:rsid w:val="005E2206"/>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C62"/>
    <w:rsid w:val="00613E26"/>
    <w:rsid w:val="00615641"/>
    <w:rsid w:val="00615A66"/>
    <w:rsid w:val="00616959"/>
    <w:rsid w:val="0062036E"/>
    <w:rsid w:val="006211D0"/>
    <w:rsid w:val="00621595"/>
    <w:rsid w:val="0062359D"/>
    <w:rsid w:val="00623634"/>
    <w:rsid w:val="00623A33"/>
    <w:rsid w:val="00624D0C"/>
    <w:rsid w:val="00626A0F"/>
    <w:rsid w:val="006274B4"/>
    <w:rsid w:val="006307BA"/>
    <w:rsid w:val="0063094E"/>
    <w:rsid w:val="006315BA"/>
    <w:rsid w:val="00634C4A"/>
    <w:rsid w:val="0063532E"/>
    <w:rsid w:val="0063579F"/>
    <w:rsid w:val="006364ED"/>
    <w:rsid w:val="00637063"/>
    <w:rsid w:val="0063737C"/>
    <w:rsid w:val="00637BDC"/>
    <w:rsid w:val="00640363"/>
    <w:rsid w:val="00640622"/>
    <w:rsid w:val="006418C9"/>
    <w:rsid w:val="00641C9B"/>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803"/>
    <w:rsid w:val="00654F91"/>
    <w:rsid w:val="006555E7"/>
    <w:rsid w:val="00655A85"/>
    <w:rsid w:val="00655CCC"/>
    <w:rsid w:val="006560B6"/>
    <w:rsid w:val="0065717D"/>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2180"/>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63CF"/>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2F51"/>
    <w:rsid w:val="006D4250"/>
    <w:rsid w:val="006D4E0E"/>
    <w:rsid w:val="006D5861"/>
    <w:rsid w:val="006D5CE2"/>
    <w:rsid w:val="006D69F7"/>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6F6350"/>
    <w:rsid w:val="007005EA"/>
    <w:rsid w:val="007009CD"/>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C68"/>
    <w:rsid w:val="00744EBB"/>
    <w:rsid w:val="00745B0A"/>
    <w:rsid w:val="00745DBE"/>
    <w:rsid w:val="007468AC"/>
    <w:rsid w:val="00746AE2"/>
    <w:rsid w:val="00750C82"/>
    <w:rsid w:val="00750E3A"/>
    <w:rsid w:val="00752035"/>
    <w:rsid w:val="0076044F"/>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2F0"/>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4E52"/>
    <w:rsid w:val="007B5746"/>
    <w:rsid w:val="007B5C5C"/>
    <w:rsid w:val="007B6CE0"/>
    <w:rsid w:val="007B7B37"/>
    <w:rsid w:val="007B7C41"/>
    <w:rsid w:val="007C0382"/>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2370"/>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54E"/>
    <w:rsid w:val="007F1AFD"/>
    <w:rsid w:val="007F30E4"/>
    <w:rsid w:val="0080060C"/>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3FAD"/>
    <w:rsid w:val="008541EF"/>
    <w:rsid w:val="00856428"/>
    <w:rsid w:val="00856AC7"/>
    <w:rsid w:val="00856FA4"/>
    <w:rsid w:val="00860869"/>
    <w:rsid w:val="00860967"/>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7E9"/>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0D4C"/>
    <w:rsid w:val="008D1484"/>
    <w:rsid w:val="008D29E7"/>
    <w:rsid w:val="008D2F28"/>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176A9"/>
    <w:rsid w:val="00920251"/>
    <w:rsid w:val="00921CFD"/>
    <w:rsid w:val="00923B25"/>
    <w:rsid w:val="0092402E"/>
    <w:rsid w:val="009259BA"/>
    <w:rsid w:val="00926FCB"/>
    <w:rsid w:val="009303BB"/>
    <w:rsid w:val="0093108A"/>
    <w:rsid w:val="00931B6D"/>
    <w:rsid w:val="0093311A"/>
    <w:rsid w:val="009346D0"/>
    <w:rsid w:val="0093496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6AFE"/>
    <w:rsid w:val="009672CD"/>
    <w:rsid w:val="00971810"/>
    <w:rsid w:val="00972996"/>
    <w:rsid w:val="009730B4"/>
    <w:rsid w:val="0097320E"/>
    <w:rsid w:val="009732B8"/>
    <w:rsid w:val="00974647"/>
    <w:rsid w:val="0097514A"/>
    <w:rsid w:val="009759C2"/>
    <w:rsid w:val="00975C72"/>
    <w:rsid w:val="00976869"/>
    <w:rsid w:val="0097686B"/>
    <w:rsid w:val="00977740"/>
    <w:rsid w:val="00977CB4"/>
    <w:rsid w:val="009809B8"/>
    <w:rsid w:val="00981086"/>
    <w:rsid w:val="009818AF"/>
    <w:rsid w:val="00981B1C"/>
    <w:rsid w:val="0098222D"/>
    <w:rsid w:val="009842F3"/>
    <w:rsid w:val="00984EAB"/>
    <w:rsid w:val="00984EBF"/>
    <w:rsid w:val="00985099"/>
    <w:rsid w:val="00985D32"/>
    <w:rsid w:val="00986514"/>
    <w:rsid w:val="00986FCC"/>
    <w:rsid w:val="00990FD6"/>
    <w:rsid w:val="009935C3"/>
    <w:rsid w:val="0099421F"/>
    <w:rsid w:val="00994FC8"/>
    <w:rsid w:val="0099620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5F"/>
    <w:rsid w:val="009C72DD"/>
    <w:rsid w:val="009C78FD"/>
    <w:rsid w:val="009C7DF5"/>
    <w:rsid w:val="009D056C"/>
    <w:rsid w:val="009D060F"/>
    <w:rsid w:val="009D0749"/>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E6D46"/>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27117"/>
    <w:rsid w:val="00A305AD"/>
    <w:rsid w:val="00A31FE2"/>
    <w:rsid w:val="00A32743"/>
    <w:rsid w:val="00A40356"/>
    <w:rsid w:val="00A40FFB"/>
    <w:rsid w:val="00A41468"/>
    <w:rsid w:val="00A414A9"/>
    <w:rsid w:val="00A44141"/>
    <w:rsid w:val="00A44CCA"/>
    <w:rsid w:val="00A44D75"/>
    <w:rsid w:val="00A46953"/>
    <w:rsid w:val="00A47CF1"/>
    <w:rsid w:val="00A50418"/>
    <w:rsid w:val="00A50B17"/>
    <w:rsid w:val="00A53A9B"/>
    <w:rsid w:val="00A54A47"/>
    <w:rsid w:val="00A56C8D"/>
    <w:rsid w:val="00A56D26"/>
    <w:rsid w:val="00A571A7"/>
    <w:rsid w:val="00A5749A"/>
    <w:rsid w:val="00A575E1"/>
    <w:rsid w:val="00A57BA8"/>
    <w:rsid w:val="00A57C35"/>
    <w:rsid w:val="00A608FB"/>
    <w:rsid w:val="00A60D83"/>
    <w:rsid w:val="00A60F68"/>
    <w:rsid w:val="00A63DF3"/>
    <w:rsid w:val="00A65C78"/>
    <w:rsid w:val="00A65F67"/>
    <w:rsid w:val="00A660A8"/>
    <w:rsid w:val="00A667EE"/>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7F2"/>
    <w:rsid w:val="00AD49A1"/>
    <w:rsid w:val="00AD5771"/>
    <w:rsid w:val="00AD6870"/>
    <w:rsid w:val="00AD68C5"/>
    <w:rsid w:val="00AD7F8F"/>
    <w:rsid w:val="00AE0BF9"/>
    <w:rsid w:val="00AE1273"/>
    <w:rsid w:val="00AE18C5"/>
    <w:rsid w:val="00AE2540"/>
    <w:rsid w:val="00AE2CF4"/>
    <w:rsid w:val="00AE2D29"/>
    <w:rsid w:val="00AE2EEC"/>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80"/>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05E9"/>
    <w:rsid w:val="00B50C88"/>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C3D"/>
    <w:rsid w:val="00B67E84"/>
    <w:rsid w:val="00B72076"/>
    <w:rsid w:val="00B72303"/>
    <w:rsid w:val="00B727A9"/>
    <w:rsid w:val="00B72C72"/>
    <w:rsid w:val="00B72ED9"/>
    <w:rsid w:val="00B731E4"/>
    <w:rsid w:val="00B751CE"/>
    <w:rsid w:val="00B75A8B"/>
    <w:rsid w:val="00B75B61"/>
    <w:rsid w:val="00B76796"/>
    <w:rsid w:val="00B771E0"/>
    <w:rsid w:val="00B773DD"/>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9793D"/>
    <w:rsid w:val="00BA1824"/>
    <w:rsid w:val="00BA2D98"/>
    <w:rsid w:val="00BA2F0C"/>
    <w:rsid w:val="00BA30D1"/>
    <w:rsid w:val="00BA30E1"/>
    <w:rsid w:val="00BA3D6F"/>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5F22"/>
    <w:rsid w:val="00BC7F82"/>
    <w:rsid w:val="00BD1844"/>
    <w:rsid w:val="00BD2A49"/>
    <w:rsid w:val="00BD3683"/>
    <w:rsid w:val="00BD40AB"/>
    <w:rsid w:val="00BD40DE"/>
    <w:rsid w:val="00BD6297"/>
    <w:rsid w:val="00BD6806"/>
    <w:rsid w:val="00BD686B"/>
    <w:rsid w:val="00BD6939"/>
    <w:rsid w:val="00BD7433"/>
    <w:rsid w:val="00BD7831"/>
    <w:rsid w:val="00BD7C10"/>
    <w:rsid w:val="00BE046F"/>
    <w:rsid w:val="00BE0DEB"/>
    <w:rsid w:val="00BE229C"/>
    <w:rsid w:val="00BE2AB8"/>
    <w:rsid w:val="00BE2FC1"/>
    <w:rsid w:val="00BE3142"/>
    <w:rsid w:val="00BE4039"/>
    <w:rsid w:val="00BE6365"/>
    <w:rsid w:val="00BE63D9"/>
    <w:rsid w:val="00BF01B7"/>
    <w:rsid w:val="00BF0B7F"/>
    <w:rsid w:val="00BF0E94"/>
    <w:rsid w:val="00BF2188"/>
    <w:rsid w:val="00BF2988"/>
    <w:rsid w:val="00BF3FB9"/>
    <w:rsid w:val="00BF4012"/>
    <w:rsid w:val="00BF4720"/>
    <w:rsid w:val="00BF4F49"/>
    <w:rsid w:val="00BF6759"/>
    <w:rsid w:val="00BF70A6"/>
    <w:rsid w:val="00BF7B4F"/>
    <w:rsid w:val="00BF7B63"/>
    <w:rsid w:val="00BF7F3C"/>
    <w:rsid w:val="00C005D4"/>
    <w:rsid w:val="00C00695"/>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3A3"/>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1E64"/>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0A38"/>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141"/>
    <w:rsid w:val="00CD76F8"/>
    <w:rsid w:val="00CD78A5"/>
    <w:rsid w:val="00CE02E8"/>
    <w:rsid w:val="00CE069E"/>
    <w:rsid w:val="00CE0DE0"/>
    <w:rsid w:val="00CE2CC2"/>
    <w:rsid w:val="00CE3722"/>
    <w:rsid w:val="00CE78DB"/>
    <w:rsid w:val="00CF158D"/>
    <w:rsid w:val="00CF2166"/>
    <w:rsid w:val="00CF4340"/>
    <w:rsid w:val="00CF4394"/>
    <w:rsid w:val="00CF48B4"/>
    <w:rsid w:val="00CF5C12"/>
    <w:rsid w:val="00CF7B72"/>
    <w:rsid w:val="00D000A9"/>
    <w:rsid w:val="00D00384"/>
    <w:rsid w:val="00D005DB"/>
    <w:rsid w:val="00D0064E"/>
    <w:rsid w:val="00D0082A"/>
    <w:rsid w:val="00D00981"/>
    <w:rsid w:val="00D02596"/>
    <w:rsid w:val="00D0280D"/>
    <w:rsid w:val="00D02AEF"/>
    <w:rsid w:val="00D03EC9"/>
    <w:rsid w:val="00D05669"/>
    <w:rsid w:val="00D061EB"/>
    <w:rsid w:val="00D06952"/>
    <w:rsid w:val="00D075BD"/>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BC7"/>
    <w:rsid w:val="00D33FDD"/>
    <w:rsid w:val="00D3654A"/>
    <w:rsid w:val="00D3662E"/>
    <w:rsid w:val="00D373F1"/>
    <w:rsid w:val="00D37567"/>
    <w:rsid w:val="00D40ADE"/>
    <w:rsid w:val="00D40B1F"/>
    <w:rsid w:val="00D40D75"/>
    <w:rsid w:val="00D43978"/>
    <w:rsid w:val="00D43CBD"/>
    <w:rsid w:val="00D449F0"/>
    <w:rsid w:val="00D455CD"/>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0BC"/>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E6"/>
    <w:rsid w:val="00DA27F3"/>
    <w:rsid w:val="00DA2D1E"/>
    <w:rsid w:val="00DA3EC8"/>
    <w:rsid w:val="00DA40C1"/>
    <w:rsid w:val="00DA5564"/>
    <w:rsid w:val="00DA6B55"/>
    <w:rsid w:val="00DA6B97"/>
    <w:rsid w:val="00DA6CEE"/>
    <w:rsid w:val="00DB0015"/>
    <w:rsid w:val="00DB0359"/>
    <w:rsid w:val="00DB0ABB"/>
    <w:rsid w:val="00DB1D01"/>
    <w:rsid w:val="00DB2AAD"/>
    <w:rsid w:val="00DB2B6F"/>
    <w:rsid w:val="00DB44E2"/>
    <w:rsid w:val="00DB4A6D"/>
    <w:rsid w:val="00DB5941"/>
    <w:rsid w:val="00DB626D"/>
    <w:rsid w:val="00DB6365"/>
    <w:rsid w:val="00DB756C"/>
    <w:rsid w:val="00DC07B7"/>
    <w:rsid w:val="00DC0BF1"/>
    <w:rsid w:val="00DC1607"/>
    <w:rsid w:val="00DC17F2"/>
    <w:rsid w:val="00DC37D8"/>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43E"/>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A6B"/>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0ACE"/>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571C3"/>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3FF8"/>
    <w:rsid w:val="00F75C12"/>
    <w:rsid w:val="00F76D01"/>
    <w:rsid w:val="00F80B43"/>
    <w:rsid w:val="00F80C97"/>
    <w:rsid w:val="00F81C35"/>
    <w:rsid w:val="00F82981"/>
    <w:rsid w:val="00F8311F"/>
    <w:rsid w:val="00F83248"/>
    <w:rsid w:val="00F83376"/>
    <w:rsid w:val="00F853AE"/>
    <w:rsid w:val="00F908A3"/>
    <w:rsid w:val="00F908D5"/>
    <w:rsid w:val="00F90D4F"/>
    <w:rsid w:val="00F913B9"/>
    <w:rsid w:val="00F93C74"/>
    <w:rsid w:val="00F93DCC"/>
    <w:rsid w:val="00F9435D"/>
    <w:rsid w:val="00F944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BC2"/>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22"/>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paragraph" w:styleId="NormalWeb">
    <w:name w:val="Normal (Web)"/>
    <w:basedOn w:val="Normal"/>
    <w:uiPriority w:val="99"/>
    <w:unhideWhenUsed/>
    <w:rsid w:val="00375B82"/>
    <w:pPr>
      <w:spacing w:before="100" w:beforeAutospacing="1" w:after="100" w:afterAutospacing="1" w:line="240" w:lineRule="auto"/>
      <w:jc w:val="left"/>
    </w:pPr>
    <w:rPr>
      <w:rFonts w:ascii="Times New Roman" w:hAnsi="Times New Roman" w:cs="Times New Roman"/>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60068196">
      <w:bodyDiv w:val="1"/>
      <w:marLeft w:val="0"/>
      <w:marRight w:val="0"/>
      <w:marTop w:val="0"/>
      <w:marBottom w:val="0"/>
      <w:divBdr>
        <w:top w:val="none" w:sz="0" w:space="0" w:color="auto"/>
        <w:left w:val="none" w:sz="0" w:space="0" w:color="auto"/>
        <w:bottom w:val="none" w:sz="0" w:space="0" w:color="auto"/>
        <w:right w:val="none" w:sz="0" w:space="0" w:color="auto"/>
      </w:divBdr>
    </w:div>
    <w:div w:id="270014283">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020917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2727420">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63875968">
      <w:bodyDiv w:val="1"/>
      <w:marLeft w:val="0"/>
      <w:marRight w:val="0"/>
      <w:marTop w:val="0"/>
      <w:marBottom w:val="0"/>
      <w:divBdr>
        <w:top w:val="none" w:sz="0" w:space="0" w:color="auto"/>
        <w:left w:val="none" w:sz="0" w:space="0" w:color="auto"/>
        <w:bottom w:val="none" w:sz="0" w:space="0" w:color="auto"/>
        <w:right w:val="none" w:sz="0" w:space="0" w:color="auto"/>
      </w:divBdr>
    </w:div>
    <w:div w:id="1273709408">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01839116">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2064517146">
      <w:bodyDiv w:val="1"/>
      <w:marLeft w:val="0"/>
      <w:marRight w:val="0"/>
      <w:marTop w:val="0"/>
      <w:marBottom w:val="0"/>
      <w:divBdr>
        <w:top w:val="none" w:sz="0" w:space="0" w:color="auto"/>
        <w:left w:val="none" w:sz="0" w:space="0" w:color="auto"/>
        <w:bottom w:val="none" w:sz="0" w:space="0" w:color="auto"/>
        <w:right w:val="none" w:sz="0" w:space="0" w:color="auto"/>
      </w:divBdr>
      <w:divsChild>
        <w:div w:id="830289450">
          <w:marLeft w:val="0"/>
          <w:marRight w:val="0"/>
          <w:marTop w:val="0"/>
          <w:marBottom w:val="0"/>
          <w:divBdr>
            <w:top w:val="none" w:sz="0" w:space="0" w:color="auto"/>
            <w:left w:val="none" w:sz="0" w:space="0" w:color="auto"/>
            <w:bottom w:val="none" w:sz="0" w:space="0" w:color="auto"/>
            <w:right w:val="none" w:sz="0" w:space="0" w:color="auto"/>
          </w:divBdr>
          <w:divsChild>
            <w:div w:id="262567685">
              <w:marLeft w:val="0"/>
              <w:marRight w:val="0"/>
              <w:marTop w:val="0"/>
              <w:marBottom w:val="0"/>
              <w:divBdr>
                <w:top w:val="none" w:sz="0" w:space="0" w:color="auto"/>
                <w:left w:val="none" w:sz="0" w:space="0" w:color="auto"/>
                <w:bottom w:val="none" w:sz="0" w:space="0" w:color="auto"/>
                <w:right w:val="none" w:sz="0" w:space="0" w:color="auto"/>
              </w:divBdr>
              <w:divsChild>
                <w:div w:id="16455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75367-8D5D-4AF7-9E23-D10E44B2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Pages>
  <Words>2032</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6</cp:revision>
  <cp:lastPrinted>2011-04-08T11:41:00Z</cp:lastPrinted>
  <dcterms:created xsi:type="dcterms:W3CDTF">2012-07-11T15:46:00Z</dcterms:created>
  <dcterms:modified xsi:type="dcterms:W3CDTF">2012-08-15T17:51:00Z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