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NAME:</w:t>
      </w:r>
      <w:r w:rsidR="001A0E5A">
        <w:rPr>
          <w:caps/>
          <w:color w:val="auto"/>
        </w:rPr>
        <w:t xml:space="preserve"> </w:t>
      </w:r>
      <w:r w:rsidR="00156C33">
        <w:rPr>
          <w:caps/>
          <w:color w:val="auto"/>
        </w:rPr>
        <w:t>XXXXXXXXXXXXXX</w:t>
      </w:r>
      <w:r w:rsidR="001A0E5A">
        <w:rPr>
          <w:caps/>
          <w:color w:val="auto"/>
        </w:rPr>
        <w:t xml:space="preserve">                                                                 </w:t>
      </w:r>
      <w:r w:rsidRPr="00F64312">
        <w:rPr>
          <w:caps/>
          <w:color w:val="auto"/>
        </w:rPr>
        <w:t xml:space="preserve">BRANCH OF SERVICE:  </w:t>
      </w:r>
      <w:r w:rsidR="0018208F" w:rsidRPr="00811F8F">
        <w:rPr>
          <w:caps/>
          <w:color w:val="auto"/>
        </w:rPr>
        <w:t xml:space="preserve"> </w:t>
      </w:r>
      <w:r w:rsidR="00DF70F4" w:rsidRPr="00811F8F">
        <w:rPr>
          <w:caps/>
          <w:color w:val="auto"/>
        </w:rPr>
        <w:t>Army</w:t>
      </w:r>
      <w:r w:rsidR="00DF70F4" w:rsidRPr="00F64312">
        <w:rPr>
          <w:caps/>
          <w:color w:val="auto"/>
          <w:highlight w:val="yellow"/>
        </w:rPr>
        <w:t xml:space="preserve"> </w:t>
      </w:r>
    </w:p>
    <w:p w:rsidR="0095270D" w:rsidRPr="00F64312" w:rsidRDefault="0095270D" w:rsidP="00DD5558">
      <w:pPr>
        <w:tabs>
          <w:tab w:val="right" w:pos="9360"/>
        </w:tabs>
        <w:jc w:val="both"/>
        <w:rPr>
          <w:color w:val="auto"/>
        </w:rPr>
      </w:pPr>
      <w:r w:rsidRPr="00F64312">
        <w:rPr>
          <w:caps/>
          <w:color w:val="auto"/>
        </w:rPr>
        <w:t>CASE NUMBER:  P</w:t>
      </w:r>
      <w:r w:rsidRPr="00641C00">
        <w:rPr>
          <w:caps/>
          <w:color w:val="auto"/>
        </w:rPr>
        <w:t>D1100</w:t>
      </w:r>
      <w:r w:rsidR="001A0E5A" w:rsidRPr="00641C00">
        <w:rPr>
          <w:caps/>
          <w:color w:val="auto"/>
        </w:rPr>
        <w:t>840</w:t>
      </w:r>
      <w:r w:rsidR="001A0E5A">
        <w:rPr>
          <w:caps/>
          <w:color w:val="auto"/>
        </w:rPr>
        <w:t xml:space="preserve">                                                            </w:t>
      </w:r>
      <w:r w:rsidR="0018208F" w:rsidRPr="00F64312">
        <w:rPr>
          <w:color w:val="auto"/>
        </w:rPr>
        <w:t>SE</w:t>
      </w:r>
      <w:r w:rsidRPr="00F64312">
        <w:rPr>
          <w:color w:val="auto"/>
        </w:rPr>
        <w:t>PARATION DATE:  200</w:t>
      </w:r>
      <w:r w:rsidR="001A0E5A">
        <w:rPr>
          <w:color w:val="auto"/>
        </w:rPr>
        <w:t>21018</w:t>
      </w:r>
    </w:p>
    <w:p w:rsidR="00811F8F"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811F8F">
        <w:rPr>
          <w:caps/>
          <w:color w:val="auto"/>
        </w:rPr>
        <w:t>0524</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66684A" w:rsidRPr="00F64312" w:rsidRDefault="00AD2379" w:rsidP="001A0E5A">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w:t>
      </w:r>
      <w:r w:rsidR="001A0E5A" w:rsidRPr="001F29F9">
        <w:rPr>
          <w:color w:val="000000" w:themeColor="text1"/>
        </w:rPr>
        <w:t xml:space="preserve">Data extracted from the available evidence of record reflects that this covered individual (CI) </w:t>
      </w:r>
      <w:r w:rsidR="001A0E5A" w:rsidRPr="001F29F9">
        <w:rPr>
          <w:color w:val="000000" w:themeColor="text1"/>
          <w:szCs w:val="24"/>
        </w:rPr>
        <w:t xml:space="preserve">was an active duty </w:t>
      </w:r>
      <w:r w:rsidR="001A0E5A">
        <w:rPr>
          <w:color w:val="000000" w:themeColor="text1"/>
          <w:szCs w:val="24"/>
        </w:rPr>
        <w:t>Soldier,</w:t>
      </w:r>
      <w:r w:rsidR="001A0E5A" w:rsidRPr="001F29F9">
        <w:rPr>
          <w:color w:val="000000" w:themeColor="text1"/>
          <w:szCs w:val="24"/>
        </w:rPr>
        <w:t xml:space="preserve"> S</w:t>
      </w:r>
      <w:r w:rsidR="001A0E5A">
        <w:rPr>
          <w:color w:val="000000" w:themeColor="text1"/>
          <w:szCs w:val="24"/>
        </w:rPr>
        <w:t>S</w:t>
      </w:r>
      <w:r w:rsidR="001A0E5A" w:rsidRPr="001F29F9">
        <w:rPr>
          <w:color w:val="000000" w:themeColor="text1"/>
          <w:szCs w:val="24"/>
        </w:rPr>
        <w:t>G/E-</w:t>
      </w:r>
      <w:r w:rsidR="001A0E5A">
        <w:rPr>
          <w:color w:val="000000" w:themeColor="text1"/>
          <w:szCs w:val="24"/>
        </w:rPr>
        <w:t>6</w:t>
      </w:r>
      <w:r w:rsidR="001A0E5A" w:rsidRPr="001F29F9">
        <w:rPr>
          <w:color w:val="000000" w:themeColor="text1"/>
          <w:szCs w:val="24"/>
        </w:rPr>
        <w:t>(</w:t>
      </w:r>
      <w:r w:rsidR="001A0E5A">
        <w:rPr>
          <w:color w:val="000000" w:themeColor="text1"/>
          <w:szCs w:val="24"/>
        </w:rPr>
        <w:t>11B</w:t>
      </w:r>
      <w:r w:rsidR="001A0E5A" w:rsidRPr="001F29F9">
        <w:rPr>
          <w:color w:val="000000" w:themeColor="text1"/>
          <w:szCs w:val="24"/>
        </w:rPr>
        <w:t xml:space="preserve">, </w:t>
      </w:r>
      <w:r w:rsidR="001A0E5A">
        <w:rPr>
          <w:color w:val="000000" w:themeColor="text1"/>
          <w:szCs w:val="24"/>
        </w:rPr>
        <w:t>Infantryman</w:t>
      </w:r>
      <w:r w:rsidR="001A0E5A" w:rsidRPr="001F29F9">
        <w:rPr>
          <w:color w:val="000000" w:themeColor="text1"/>
          <w:szCs w:val="24"/>
        </w:rPr>
        <w:t xml:space="preserve">), medically separated for </w:t>
      </w:r>
      <w:r w:rsidR="001A0E5A">
        <w:rPr>
          <w:color w:val="000000" w:themeColor="text1"/>
          <w:szCs w:val="24"/>
        </w:rPr>
        <w:t xml:space="preserve">limitation of cervical motion, s/p cervical fracture w/C1/2 fusion following a training injury (LOD), followed by a motor vehicle accident. </w:t>
      </w:r>
      <w:r w:rsidR="00EF5D50">
        <w:rPr>
          <w:color w:val="000000" w:themeColor="text1"/>
          <w:szCs w:val="24"/>
        </w:rPr>
        <w:t xml:space="preserve"> </w:t>
      </w:r>
      <w:r w:rsidR="001A0E5A">
        <w:rPr>
          <w:color w:val="000000" w:themeColor="text1"/>
          <w:szCs w:val="24"/>
        </w:rPr>
        <w:t xml:space="preserve">The CI had surgery at WRAMC in August 2000, undergoing a C1-2 fusion w/transarticular screws and bone graft w/cables. </w:t>
      </w:r>
      <w:r w:rsidR="00EF5D50">
        <w:rPr>
          <w:color w:val="000000" w:themeColor="text1"/>
          <w:szCs w:val="24"/>
        </w:rPr>
        <w:t xml:space="preserve"> </w:t>
      </w:r>
      <w:r w:rsidR="001A0E5A" w:rsidRPr="001F29F9">
        <w:rPr>
          <w:color w:val="000000" w:themeColor="text1"/>
          <w:szCs w:val="24"/>
        </w:rPr>
        <w:t xml:space="preserve">He did not respond adequately to treatment and was unable to perform within his </w:t>
      </w:r>
      <w:r w:rsidR="001A0E5A" w:rsidRPr="00617427">
        <w:rPr>
          <w:color w:val="000000" w:themeColor="text1"/>
          <w:szCs w:val="24"/>
        </w:rPr>
        <w:t>Military Occupational Specialty (MOS)</w:t>
      </w:r>
      <w:r w:rsidR="001A0E5A" w:rsidRPr="001F29F9">
        <w:rPr>
          <w:color w:val="000000" w:themeColor="text1"/>
          <w:szCs w:val="24"/>
        </w:rPr>
        <w:t xml:space="preserve">.  He was issued a </w:t>
      </w:r>
      <w:r w:rsidR="001A0E5A" w:rsidRPr="008F5BED">
        <w:rPr>
          <w:color w:val="000000" w:themeColor="text1"/>
          <w:szCs w:val="24"/>
        </w:rPr>
        <w:t>permanent U4</w:t>
      </w:r>
      <w:r w:rsidR="009956A7">
        <w:rPr>
          <w:color w:val="000000" w:themeColor="text1"/>
          <w:szCs w:val="24"/>
        </w:rPr>
        <w:t>/</w:t>
      </w:r>
      <w:r w:rsidR="001A0E5A" w:rsidRPr="008F5BED">
        <w:rPr>
          <w:color w:val="000000" w:themeColor="text1"/>
          <w:szCs w:val="24"/>
        </w:rPr>
        <w:t xml:space="preserve">H3 </w:t>
      </w:r>
      <w:r w:rsidR="009956A7">
        <w:rPr>
          <w:color w:val="000000" w:themeColor="text1"/>
          <w:szCs w:val="24"/>
        </w:rPr>
        <w:t>p</w:t>
      </w:r>
      <w:r w:rsidR="005A31D1">
        <w:rPr>
          <w:color w:val="000000" w:themeColor="text1"/>
          <w:szCs w:val="24"/>
        </w:rPr>
        <w:t xml:space="preserve">rofile </w:t>
      </w:r>
      <w:r w:rsidR="001A0E5A" w:rsidRPr="001F29F9">
        <w:rPr>
          <w:color w:val="000000" w:themeColor="text1"/>
          <w:szCs w:val="24"/>
        </w:rPr>
        <w:t>and underwent a Medical Evaluation Board (MEB).</w:t>
      </w:r>
      <w:r w:rsidR="001A0E5A">
        <w:rPr>
          <w:color w:val="000000" w:themeColor="text1"/>
          <w:szCs w:val="24"/>
        </w:rPr>
        <w:t xml:space="preserve"> </w:t>
      </w:r>
      <w:r w:rsidR="00F42E8C">
        <w:rPr>
          <w:color w:val="000000" w:themeColor="text1"/>
          <w:szCs w:val="24"/>
        </w:rPr>
        <w:t xml:space="preserve"> </w:t>
      </w:r>
      <w:r w:rsidR="001A0E5A">
        <w:rPr>
          <w:color w:val="000000" w:themeColor="text1"/>
          <w:szCs w:val="24"/>
        </w:rPr>
        <w:t>Old type II odontoid fracture vs. os odontoideum, severe was</w:t>
      </w:r>
      <w:r w:rsidR="001A0E5A" w:rsidRPr="001F29F9">
        <w:rPr>
          <w:color w:val="000000" w:themeColor="text1"/>
          <w:szCs w:val="24"/>
        </w:rPr>
        <w:t xml:space="preserve"> forwarded to the Physical Evaluation Board (PEB) as medically unacceptable IAW </w:t>
      </w:r>
      <w:r w:rsidR="001A0E5A" w:rsidRPr="008F5BED">
        <w:rPr>
          <w:color w:val="000000" w:themeColor="text1"/>
          <w:szCs w:val="24"/>
        </w:rPr>
        <w:t>AR 40-501</w:t>
      </w:r>
      <w:r w:rsidR="001A0E5A" w:rsidRPr="001F29F9">
        <w:rPr>
          <w:color w:val="000000" w:themeColor="text1"/>
          <w:szCs w:val="24"/>
        </w:rPr>
        <w:t>.</w:t>
      </w:r>
      <w:r w:rsidR="001A0E5A">
        <w:rPr>
          <w:color w:val="000000" w:themeColor="text1"/>
          <w:szCs w:val="24"/>
        </w:rPr>
        <w:t xml:space="preserve"> </w:t>
      </w:r>
      <w:r w:rsidR="00EF5D50">
        <w:rPr>
          <w:color w:val="000000" w:themeColor="text1"/>
          <w:szCs w:val="24"/>
        </w:rPr>
        <w:t xml:space="preserve"> </w:t>
      </w:r>
      <w:r w:rsidR="001A0E5A">
        <w:rPr>
          <w:color w:val="000000" w:themeColor="text1"/>
          <w:szCs w:val="24"/>
        </w:rPr>
        <w:t xml:space="preserve">Two </w:t>
      </w:r>
      <w:r w:rsidR="001A0E5A" w:rsidRPr="001F29F9">
        <w:rPr>
          <w:color w:val="000000" w:themeColor="text1"/>
          <w:szCs w:val="24"/>
        </w:rPr>
        <w:t>other condition</w:t>
      </w:r>
      <w:r w:rsidR="001A0E5A">
        <w:rPr>
          <w:color w:val="000000" w:themeColor="text1"/>
          <w:szCs w:val="24"/>
        </w:rPr>
        <w:t>s</w:t>
      </w:r>
      <w:r w:rsidR="001A0E5A" w:rsidRPr="001F29F9">
        <w:rPr>
          <w:color w:val="000000" w:themeColor="text1"/>
          <w:szCs w:val="24"/>
        </w:rPr>
        <w:t xml:space="preserve">, as identified in the rating chart below, </w:t>
      </w:r>
      <w:r w:rsidR="001A0E5A">
        <w:rPr>
          <w:color w:val="000000" w:themeColor="text1"/>
          <w:szCs w:val="24"/>
        </w:rPr>
        <w:t>were</w:t>
      </w:r>
      <w:r w:rsidR="001A0E5A" w:rsidRPr="001F29F9">
        <w:rPr>
          <w:color w:val="000000" w:themeColor="text1"/>
          <w:szCs w:val="24"/>
        </w:rPr>
        <w:t xml:space="preserve"> forwarded on the MEB submission medically acceptable conditions</w:t>
      </w:r>
      <w:r w:rsidR="001A0E5A">
        <w:rPr>
          <w:color w:val="000000" w:themeColor="text1"/>
          <w:szCs w:val="24"/>
        </w:rPr>
        <w:t>.  There were also three conditions on the MEB addendum (pg 113), see rating chart below, that were addressed by the PEB</w:t>
      </w:r>
      <w:r w:rsidR="001A0E5A" w:rsidRPr="001F29F9">
        <w:rPr>
          <w:color w:val="000000" w:themeColor="text1"/>
          <w:szCs w:val="24"/>
        </w:rPr>
        <w:t>.</w:t>
      </w:r>
      <w:r w:rsidR="001A0E5A">
        <w:rPr>
          <w:color w:val="000000" w:themeColor="text1"/>
          <w:szCs w:val="24"/>
        </w:rPr>
        <w:t xml:space="preserve">  </w:t>
      </w:r>
      <w:r w:rsidR="001A0E5A" w:rsidRPr="001F29F9">
        <w:rPr>
          <w:color w:val="000000" w:themeColor="text1"/>
          <w:szCs w:val="24"/>
        </w:rPr>
        <w:t xml:space="preserve">The </w:t>
      </w:r>
      <w:r w:rsidR="001A0E5A">
        <w:rPr>
          <w:color w:val="000000" w:themeColor="text1"/>
          <w:szCs w:val="24"/>
        </w:rPr>
        <w:t>Informal</w:t>
      </w:r>
      <w:r w:rsidR="001A0E5A" w:rsidRPr="001F29F9">
        <w:rPr>
          <w:color w:val="000000" w:themeColor="text1"/>
          <w:szCs w:val="24"/>
        </w:rPr>
        <w:t xml:space="preserve"> PEB (IPEB) adjudicated </w:t>
      </w:r>
      <w:r w:rsidR="001A0E5A">
        <w:rPr>
          <w:color w:val="000000" w:themeColor="text1"/>
          <w:szCs w:val="24"/>
        </w:rPr>
        <w:t>limitation of cervical motion, s/p cervical fracture w/c1/2 fusion</w:t>
      </w:r>
      <w:r w:rsidR="001A0E5A" w:rsidRPr="001F29F9">
        <w:rPr>
          <w:color w:val="000000" w:themeColor="text1"/>
          <w:szCs w:val="24"/>
        </w:rPr>
        <w:t xml:space="preserve"> as unfitting, rat</w:t>
      </w:r>
      <w:r w:rsidR="001A0E5A">
        <w:rPr>
          <w:color w:val="000000" w:themeColor="text1"/>
          <w:szCs w:val="24"/>
        </w:rPr>
        <w:t>ing</w:t>
      </w:r>
      <w:r w:rsidR="001A0E5A" w:rsidRPr="001F29F9">
        <w:rPr>
          <w:color w:val="000000" w:themeColor="text1"/>
          <w:szCs w:val="24"/>
        </w:rPr>
        <w:t xml:space="preserve"> </w:t>
      </w:r>
      <w:r w:rsidR="001A0E5A">
        <w:rPr>
          <w:color w:val="000000" w:themeColor="text1"/>
          <w:szCs w:val="24"/>
        </w:rPr>
        <w:t>it 20%</w:t>
      </w:r>
      <w:r w:rsidR="001A0E5A" w:rsidRPr="001F29F9">
        <w:rPr>
          <w:color w:val="000000" w:themeColor="text1"/>
          <w:szCs w:val="24"/>
        </w:rPr>
        <w:t xml:space="preserve">; with application of </w:t>
      </w:r>
      <w:r w:rsidR="001A0E5A">
        <w:rPr>
          <w:color w:val="000000" w:themeColor="text1"/>
          <w:szCs w:val="24"/>
        </w:rPr>
        <w:t>the</w:t>
      </w:r>
      <w:r w:rsidR="001A0E5A" w:rsidRPr="00F06E39">
        <w:rPr>
          <w:color w:val="000000" w:themeColor="text1"/>
          <w:szCs w:val="24"/>
        </w:rPr>
        <w:t xml:space="preserve"> Veterans Administration Schedule for Rating Disabilities (VASRD)</w:t>
      </w:r>
      <w:r w:rsidR="001A0E5A" w:rsidRPr="001F29F9">
        <w:rPr>
          <w:color w:val="000000" w:themeColor="text1"/>
          <w:szCs w:val="24"/>
        </w:rPr>
        <w:t>.</w:t>
      </w:r>
      <w:r w:rsidR="001A0E5A">
        <w:rPr>
          <w:color w:val="000000" w:themeColor="text1"/>
          <w:szCs w:val="24"/>
        </w:rPr>
        <w:t xml:space="preserve"> The IPEB rated the MEB diagnosis, s/p C1-2 fusion secondary to old type odontoid fracture vs. os odontoideum, severe, as medically acceptable and did the same for the MEB diagnosis, sensory neural hearing loss, </w:t>
      </w:r>
      <w:proofErr w:type="gramStart"/>
      <w:r w:rsidR="001A0E5A">
        <w:rPr>
          <w:color w:val="000000" w:themeColor="text1"/>
          <w:szCs w:val="24"/>
        </w:rPr>
        <w:t>moderate</w:t>
      </w:r>
      <w:proofErr w:type="gramEnd"/>
      <w:r w:rsidR="001A0E5A">
        <w:rPr>
          <w:color w:val="000000" w:themeColor="text1"/>
          <w:szCs w:val="24"/>
        </w:rPr>
        <w:t xml:space="preserve">.  The three diagnoses on the MEB addendum were adjudicated as not unfitting, not ratable. </w:t>
      </w:r>
      <w:r w:rsidR="001A0E5A" w:rsidRPr="001F29F9">
        <w:rPr>
          <w:color w:val="000000" w:themeColor="text1"/>
        </w:rPr>
        <w:t xml:space="preserve">The CI appealed to </w:t>
      </w:r>
      <w:r w:rsidR="001A0E5A" w:rsidRPr="00F06E39">
        <w:rPr>
          <w:color w:val="000000" w:themeColor="text1"/>
        </w:rPr>
        <w:t>F</w:t>
      </w:r>
      <w:r w:rsidR="00EF5D50">
        <w:rPr>
          <w:color w:val="000000" w:themeColor="text1"/>
        </w:rPr>
        <w:t>ormal (F</w:t>
      </w:r>
      <w:r w:rsidR="001A0E5A" w:rsidRPr="00F06E39">
        <w:rPr>
          <w:color w:val="000000" w:themeColor="text1"/>
        </w:rPr>
        <w:t>PEB</w:t>
      </w:r>
      <w:r w:rsidR="00EF5D50">
        <w:rPr>
          <w:color w:val="000000" w:themeColor="text1"/>
        </w:rPr>
        <w:t>)</w:t>
      </w:r>
      <w:r w:rsidR="001A0E5A" w:rsidRPr="001F29F9">
        <w:rPr>
          <w:color w:val="000000" w:themeColor="text1"/>
        </w:rPr>
        <w:t xml:space="preserve">, and was then medically separated with a </w:t>
      </w:r>
      <w:r w:rsidR="001A0E5A">
        <w:rPr>
          <w:color w:val="000000" w:themeColor="text1"/>
        </w:rPr>
        <w:t>10</w:t>
      </w:r>
      <w:r w:rsidR="001A0E5A" w:rsidRPr="001F29F9">
        <w:rPr>
          <w:color w:val="000000" w:themeColor="text1"/>
        </w:rPr>
        <w:t>% 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1A0E5A">
        <w:rPr>
          <w:color w:val="auto"/>
        </w:rPr>
        <w:t xml:space="preserve"> </w:t>
      </w:r>
      <w:r w:rsidR="00855E73" w:rsidRPr="00F64312">
        <w:rPr>
          <w:rFonts w:eastAsia="Cambria"/>
          <w:color w:val="auto"/>
          <w:szCs w:val="24"/>
        </w:rPr>
        <w:t xml:space="preserve">The CI elaborated no specific contention in </w:t>
      </w:r>
      <w:r w:rsidR="00855E73" w:rsidRPr="001A0E5A">
        <w:rPr>
          <w:rFonts w:eastAsia="Cambria"/>
          <w:color w:val="auto"/>
          <w:szCs w:val="24"/>
        </w:rPr>
        <w:t>his</w:t>
      </w:r>
      <w:r w:rsidR="001A0E5A" w:rsidRPr="001A0E5A">
        <w:rPr>
          <w:rFonts w:eastAsia="Cambria"/>
          <w:color w:val="auto"/>
          <w:szCs w:val="24"/>
        </w:rPr>
        <w:t xml:space="preserve"> </w:t>
      </w:r>
      <w:r w:rsidR="00855E73" w:rsidRPr="00F64312">
        <w:rPr>
          <w:rFonts w:eastAsia="Cambria"/>
          <w:color w:val="auto"/>
          <w:szCs w:val="24"/>
        </w:rPr>
        <w:t>application.</w:t>
      </w:r>
      <w:r w:rsidR="006D5E1E"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Pr>
          <w:color w:val="auto"/>
        </w:rPr>
        <w:t xml:space="preserve">  </w:t>
      </w:r>
      <w:r w:rsidRPr="009239C0">
        <w:rPr>
          <w:color w:val="auto"/>
        </w:rPr>
        <w:t xml:space="preserve">The ratings for unfitting conditions will be reviewed in all cases. </w:t>
      </w:r>
      <w:r w:rsidR="005E09E6">
        <w:rPr>
          <w:color w:val="auto"/>
        </w:rPr>
        <w:t xml:space="preserve">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5E09E6">
        <w:rPr>
          <w:color w:val="auto"/>
        </w:rPr>
        <w:t>the Army Board for the Correction of Military Records (</w:t>
      </w:r>
      <w:r w:rsidR="00EF5D50">
        <w:rPr>
          <w:color w:val="auto"/>
        </w:rPr>
        <w:t>A</w:t>
      </w:r>
      <w:r w:rsidRPr="005E09E6">
        <w:rPr>
          <w:color w:val="auto"/>
        </w:rPr>
        <w:t>BCMR).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1A0E5A" w:rsidRDefault="001A0E5A" w:rsidP="001A0E5A">
      <w:pPr>
        <w:jc w:val="left"/>
        <w:rPr>
          <w:color w:val="000000" w:themeColor="text1"/>
          <w:u w:val="single"/>
        </w:rPr>
      </w:pPr>
    </w:p>
    <w:p w:rsidR="001C66B3" w:rsidRDefault="001C66B3">
      <w:pPr>
        <w:spacing w:line="240" w:lineRule="auto"/>
        <w:jc w:val="left"/>
        <w:rPr>
          <w:color w:val="000000" w:themeColor="text1"/>
          <w:u w:val="single"/>
        </w:rPr>
      </w:pPr>
      <w:r>
        <w:rPr>
          <w:color w:val="000000" w:themeColor="text1"/>
          <w:u w:val="single"/>
        </w:rPr>
        <w:br w:type="page"/>
      </w:r>
    </w:p>
    <w:p w:rsidR="001A0E5A" w:rsidRPr="001F29F9" w:rsidRDefault="001A0E5A" w:rsidP="001A0E5A">
      <w:pPr>
        <w:jc w:val="left"/>
        <w:rPr>
          <w:color w:val="000000" w:themeColor="text1"/>
          <w:szCs w:val="28"/>
          <w:highlight w:val="magenta"/>
        </w:rPr>
      </w:pPr>
      <w:r w:rsidRPr="001F29F9">
        <w:rPr>
          <w:color w:val="000000" w:themeColor="text1"/>
          <w:u w:val="single"/>
        </w:rPr>
        <w:lastRenderedPageBreak/>
        <w:t>RATING COMPARISON</w:t>
      </w:r>
      <w:r w:rsidRPr="001F29F9">
        <w:rPr>
          <w:color w:val="000000" w:themeColor="text1"/>
        </w:rPr>
        <w:t>:</w:t>
      </w:r>
    </w:p>
    <w:p w:rsidR="001A0E5A" w:rsidRPr="001F29F9" w:rsidRDefault="001A0E5A" w:rsidP="001A0E5A">
      <w:pPr>
        <w:rPr>
          <w:color w:val="000000" w:themeColor="text1"/>
        </w:rPr>
      </w:pPr>
    </w:p>
    <w:tbl>
      <w:tblPr>
        <w:tblStyle w:val="TableGrid"/>
        <w:tblpPr w:leftFromText="187" w:rightFromText="187" w:vertAnchor="text" w:tblpXSpec="center" w:tblpY="1"/>
        <w:tblOverlap w:val="never"/>
        <w:tblW w:w="9468" w:type="dxa"/>
        <w:tblLayout w:type="fixed"/>
        <w:tblLook w:val="04A0"/>
      </w:tblPr>
      <w:tblGrid>
        <w:gridCol w:w="2538"/>
        <w:gridCol w:w="810"/>
        <w:gridCol w:w="810"/>
        <w:gridCol w:w="2520"/>
        <w:gridCol w:w="1080"/>
        <w:gridCol w:w="720"/>
        <w:gridCol w:w="990"/>
      </w:tblGrid>
      <w:tr w:rsidR="001A0E5A" w:rsidRPr="001F29F9" w:rsidTr="00256DE9">
        <w:trPr>
          <w:trHeight w:val="233"/>
        </w:trPr>
        <w:tc>
          <w:tcPr>
            <w:tcW w:w="4158" w:type="dxa"/>
            <w:gridSpan w:val="3"/>
            <w:tcBorders>
              <w:right w:val="thinThickThinSmallGap" w:sz="24" w:space="0" w:color="auto"/>
            </w:tcBorders>
            <w:shd w:val="clear" w:color="auto" w:fill="D9D9D9" w:themeFill="background1" w:themeFillShade="D9"/>
            <w:vAlign w:val="center"/>
          </w:tcPr>
          <w:p w:rsidR="001A0E5A" w:rsidRPr="001F29F9" w:rsidRDefault="001A0E5A" w:rsidP="001A0E5A">
            <w:pPr>
              <w:contextualSpacing/>
              <w:rPr>
                <w:rFonts w:cs="Calibri"/>
                <w:b/>
                <w:color w:val="000000" w:themeColor="text1"/>
                <w:sz w:val="18"/>
                <w:szCs w:val="18"/>
              </w:rPr>
            </w:pPr>
            <w:r w:rsidRPr="001F29F9">
              <w:rPr>
                <w:rFonts w:cs="Calibri"/>
                <w:b/>
                <w:color w:val="000000" w:themeColor="text1"/>
                <w:sz w:val="18"/>
                <w:szCs w:val="18"/>
              </w:rPr>
              <w:t xml:space="preserve">Service </w:t>
            </w:r>
            <w:r>
              <w:rPr>
                <w:rFonts w:cs="Calibri"/>
                <w:b/>
                <w:color w:val="000000" w:themeColor="text1"/>
                <w:sz w:val="18"/>
                <w:szCs w:val="18"/>
              </w:rPr>
              <w:t>F</w:t>
            </w:r>
            <w:r w:rsidRPr="001F29F9">
              <w:rPr>
                <w:rFonts w:cs="Calibri"/>
                <w:b/>
                <w:color w:val="000000" w:themeColor="text1"/>
                <w:sz w:val="18"/>
                <w:szCs w:val="18"/>
              </w:rPr>
              <w:t>PEB – Dated 200</w:t>
            </w:r>
            <w:r>
              <w:rPr>
                <w:rFonts w:cs="Calibri"/>
                <w:b/>
                <w:color w:val="000000" w:themeColor="text1"/>
                <w:sz w:val="18"/>
                <w:szCs w:val="18"/>
              </w:rPr>
              <w:t>20619</w:t>
            </w:r>
          </w:p>
        </w:tc>
        <w:tc>
          <w:tcPr>
            <w:tcW w:w="5310" w:type="dxa"/>
            <w:gridSpan w:val="4"/>
            <w:tcBorders>
              <w:left w:val="thinThickThinSmallGap" w:sz="24" w:space="0" w:color="auto"/>
            </w:tcBorders>
            <w:shd w:val="clear" w:color="auto" w:fill="D9D9D9" w:themeFill="background1" w:themeFillShade="D9"/>
            <w:vAlign w:val="center"/>
          </w:tcPr>
          <w:p w:rsidR="001A0E5A" w:rsidRPr="001F29F9" w:rsidRDefault="001A0E5A" w:rsidP="001A0E5A">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3 &amp; 5</w:t>
            </w:r>
            <w:r w:rsidRPr="001F29F9">
              <w:rPr>
                <w:rFonts w:cs="Calibri"/>
                <w:b/>
                <w:color w:val="000000" w:themeColor="text1"/>
                <w:sz w:val="18"/>
                <w:szCs w:val="18"/>
              </w:rPr>
              <w:t xml:space="preserve"> Mo. </w:t>
            </w:r>
            <w:r w:rsidRPr="003C7DAA">
              <w:rPr>
                <w:rFonts w:cs="Calibri"/>
                <w:b/>
                <w:color w:val="000000" w:themeColor="text1"/>
                <w:sz w:val="18"/>
                <w:szCs w:val="18"/>
              </w:rPr>
              <w:t>After</w:t>
            </w:r>
            <w:r w:rsidRPr="001F29F9">
              <w:rPr>
                <w:rFonts w:cs="Calibri"/>
                <w:b/>
                <w:color w:val="000000" w:themeColor="text1"/>
                <w:sz w:val="18"/>
                <w:szCs w:val="18"/>
              </w:rPr>
              <w:t xml:space="preserve"> Separation) – All Effective Date 200</w:t>
            </w:r>
            <w:r>
              <w:rPr>
                <w:rFonts w:cs="Calibri"/>
                <w:b/>
                <w:color w:val="000000" w:themeColor="text1"/>
                <w:sz w:val="18"/>
                <w:szCs w:val="18"/>
              </w:rPr>
              <w:t>21019</w:t>
            </w:r>
          </w:p>
        </w:tc>
      </w:tr>
      <w:tr w:rsidR="001A0E5A" w:rsidRPr="001F29F9" w:rsidTr="00641C00">
        <w:trPr>
          <w:trHeight w:val="278"/>
        </w:trPr>
        <w:tc>
          <w:tcPr>
            <w:tcW w:w="2538" w:type="dxa"/>
            <w:tcBorders>
              <w:bottom w:val="single" w:sz="4" w:space="0" w:color="000000" w:themeColor="text1"/>
              <w:right w:val="single" w:sz="4" w:space="0" w:color="auto"/>
            </w:tcBorders>
            <w:shd w:val="clear" w:color="auto" w:fill="D9D9D9" w:themeFill="background1" w:themeFillShade="D9"/>
            <w:vAlign w:val="center"/>
          </w:tcPr>
          <w:p w:rsidR="001A0E5A" w:rsidRPr="001F29F9" w:rsidRDefault="001A0E5A" w:rsidP="001A0E5A">
            <w:pPr>
              <w:contextualSpacing/>
              <w:rPr>
                <w:rFonts w:cs="Calibri"/>
                <w:b/>
                <w:color w:val="000000" w:themeColor="text1"/>
                <w:sz w:val="18"/>
                <w:szCs w:val="18"/>
              </w:rPr>
            </w:pPr>
            <w:r w:rsidRPr="001F29F9">
              <w:rPr>
                <w:rFonts w:cs="Calibri"/>
                <w:b/>
                <w:color w:val="000000" w:themeColor="text1"/>
                <w:sz w:val="18"/>
                <w:szCs w:val="18"/>
              </w:rPr>
              <w:t>Condition</w:t>
            </w:r>
          </w:p>
        </w:tc>
        <w:tc>
          <w:tcPr>
            <w:tcW w:w="810" w:type="dxa"/>
            <w:tcBorders>
              <w:left w:val="single" w:sz="4" w:space="0" w:color="auto"/>
              <w:bottom w:val="single" w:sz="4" w:space="0" w:color="000000" w:themeColor="text1"/>
            </w:tcBorders>
            <w:shd w:val="clear" w:color="auto" w:fill="D9D9D9" w:themeFill="background1" w:themeFillShade="D9"/>
            <w:vAlign w:val="center"/>
          </w:tcPr>
          <w:p w:rsidR="001A0E5A" w:rsidRPr="001F29F9" w:rsidRDefault="001A0E5A" w:rsidP="001A0E5A">
            <w:pPr>
              <w:contextualSpacing/>
              <w:rPr>
                <w:rFonts w:cs="Calibri"/>
                <w:b/>
                <w:color w:val="000000" w:themeColor="text1"/>
                <w:sz w:val="18"/>
                <w:szCs w:val="18"/>
              </w:rPr>
            </w:pPr>
            <w:r w:rsidRPr="001F29F9">
              <w:rPr>
                <w:rFonts w:cs="Calibr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1A0E5A" w:rsidRPr="001F29F9" w:rsidRDefault="001A0E5A" w:rsidP="001A0E5A">
            <w:pPr>
              <w:contextualSpacing/>
              <w:rPr>
                <w:rFonts w:cs="Calibri"/>
                <w:b/>
                <w:color w:val="000000" w:themeColor="text1"/>
                <w:sz w:val="18"/>
                <w:szCs w:val="18"/>
              </w:rPr>
            </w:pPr>
            <w:r w:rsidRPr="001F29F9">
              <w:rPr>
                <w:rFonts w:cs="Calibri"/>
                <w:b/>
                <w:color w:val="000000" w:themeColor="text1"/>
                <w:sz w:val="18"/>
                <w:szCs w:val="18"/>
              </w:rPr>
              <w:t>Rating</w:t>
            </w:r>
          </w:p>
        </w:tc>
        <w:tc>
          <w:tcPr>
            <w:tcW w:w="2520" w:type="dxa"/>
            <w:tcBorders>
              <w:left w:val="thinThickThinSmallGap" w:sz="24" w:space="0" w:color="auto"/>
              <w:bottom w:val="single" w:sz="4" w:space="0" w:color="000000" w:themeColor="text1"/>
            </w:tcBorders>
            <w:shd w:val="clear" w:color="auto" w:fill="D9D9D9" w:themeFill="background1" w:themeFillShade="D9"/>
            <w:vAlign w:val="center"/>
          </w:tcPr>
          <w:p w:rsidR="001A0E5A" w:rsidRPr="001F29F9" w:rsidRDefault="001A0E5A" w:rsidP="001A0E5A">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1A0E5A" w:rsidRPr="001F29F9" w:rsidRDefault="001A0E5A" w:rsidP="001A0E5A">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1A0E5A" w:rsidRPr="001F29F9" w:rsidRDefault="001A0E5A" w:rsidP="001A0E5A">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1A0E5A" w:rsidRPr="001F29F9" w:rsidRDefault="001A0E5A" w:rsidP="001A0E5A">
            <w:pPr>
              <w:contextualSpacing/>
              <w:rPr>
                <w:rFonts w:cs="Calibri"/>
                <w:b/>
                <w:color w:val="000000" w:themeColor="text1"/>
                <w:sz w:val="18"/>
                <w:szCs w:val="18"/>
              </w:rPr>
            </w:pPr>
            <w:r w:rsidRPr="001F29F9">
              <w:rPr>
                <w:rFonts w:cs="Calibri"/>
                <w:b/>
                <w:color w:val="000000" w:themeColor="text1"/>
                <w:sz w:val="18"/>
                <w:szCs w:val="18"/>
              </w:rPr>
              <w:t>Exam</w:t>
            </w:r>
          </w:p>
        </w:tc>
      </w:tr>
      <w:tr w:rsidR="001A0E5A" w:rsidRPr="001F29F9" w:rsidTr="00641C00">
        <w:trPr>
          <w:trHeight w:val="287"/>
        </w:trPr>
        <w:tc>
          <w:tcPr>
            <w:tcW w:w="2538" w:type="dxa"/>
            <w:tcBorders>
              <w:right w:val="single" w:sz="4" w:space="0" w:color="auto"/>
            </w:tcBorders>
            <w:shd w:val="clear" w:color="auto" w:fill="FFFFFF" w:themeFill="background1"/>
            <w:vAlign w:val="center"/>
          </w:tcPr>
          <w:p w:rsidR="001A0E5A" w:rsidRDefault="001A0E5A" w:rsidP="001A0E5A">
            <w:pPr>
              <w:spacing w:line="180" w:lineRule="exact"/>
              <w:contextualSpacing/>
              <w:jc w:val="left"/>
              <w:rPr>
                <w:rFonts w:cs="Calibri"/>
                <w:color w:val="000000" w:themeColor="text1"/>
                <w:sz w:val="18"/>
                <w:szCs w:val="18"/>
              </w:rPr>
            </w:pPr>
            <w:r>
              <w:rPr>
                <w:rFonts w:cs="Calibri"/>
                <w:color w:val="000000" w:themeColor="text1"/>
                <w:sz w:val="18"/>
                <w:szCs w:val="18"/>
              </w:rPr>
              <w:t>Limitation of Cervical Motion, S/P Cervical Fracture w/C1/2 Fusion</w:t>
            </w:r>
            <w:r w:rsidR="00256DE9">
              <w:rPr>
                <w:rFonts w:cs="Calibri"/>
                <w:color w:val="000000" w:themeColor="text1"/>
                <w:sz w:val="18"/>
                <w:szCs w:val="18"/>
              </w:rPr>
              <w:t>*</w:t>
            </w:r>
          </w:p>
          <w:p w:rsidR="001A0E5A" w:rsidRPr="001F29F9" w:rsidRDefault="001A0E5A" w:rsidP="001A0E5A">
            <w:pPr>
              <w:spacing w:line="180" w:lineRule="exact"/>
              <w:contextualSpacing/>
              <w:jc w:val="left"/>
              <w:rPr>
                <w:rFonts w:cs="Calibri"/>
                <w:color w:val="000000" w:themeColor="text1"/>
                <w:sz w:val="18"/>
                <w:szCs w:val="18"/>
              </w:rPr>
            </w:pPr>
          </w:p>
        </w:tc>
        <w:tc>
          <w:tcPr>
            <w:tcW w:w="810" w:type="dxa"/>
            <w:tcBorders>
              <w:left w:val="single" w:sz="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5290</w:t>
            </w:r>
          </w:p>
        </w:tc>
        <w:tc>
          <w:tcPr>
            <w:tcW w:w="810" w:type="dxa"/>
            <w:tcBorders>
              <w:right w:val="thinThickThinSmallGap" w:sz="24" w:space="0" w:color="auto"/>
            </w:tcBorders>
            <w:shd w:val="clear" w:color="auto" w:fill="FFFFFF" w:themeFill="background1"/>
            <w:vAlign w:val="center"/>
          </w:tcPr>
          <w:p w:rsidR="001A0E5A" w:rsidRPr="001F29F9" w:rsidRDefault="001A0E5A" w:rsidP="001A0E5A">
            <w:pPr>
              <w:spacing w:line="18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2520" w:type="dxa"/>
            <w:tcBorders>
              <w:left w:val="thinThickThinSmallGap" w:sz="24" w:space="0" w:color="auto"/>
            </w:tcBorders>
            <w:shd w:val="clear" w:color="auto" w:fill="FFFFFF" w:themeFill="background1"/>
            <w:vAlign w:val="center"/>
          </w:tcPr>
          <w:p w:rsidR="001A0E5A" w:rsidRPr="001F29F9" w:rsidRDefault="001A0E5A" w:rsidP="001A0E5A">
            <w:pPr>
              <w:spacing w:line="180" w:lineRule="exact"/>
              <w:contextualSpacing/>
              <w:jc w:val="left"/>
              <w:rPr>
                <w:rFonts w:cs="Calibri"/>
                <w:color w:val="000000" w:themeColor="text1"/>
                <w:sz w:val="18"/>
                <w:szCs w:val="18"/>
              </w:rPr>
            </w:pPr>
            <w:r>
              <w:rPr>
                <w:rFonts w:cs="Calibri"/>
                <w:color w:val="000000" w:themeColor="text1"/>
                <w:sz w:val="18"/>
                <w:szCs w:val="18"/>
              </w:rPr>
              <w:t>S/P Cervical Fusion, C1-2, w/Minimal Osteoarthritis &amp; Limitation of  Motion</w:t>
            </w:r>
          </w:p>
        </w:tc>
        <w:tc>
          <w:tcPr>
            <w:tcW w:w="1080" w:type="dxa"/>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5010-5290</w:t>
            </w:r>
          </w:p>
        </w:tc>
        <w:tc>
          <w:tcPr>
            <w:tcW w:w="720" w:type="dxa"/>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20</w:t>
            </w:r>
            <w:r w:rsidRPr="001F29F9">
              <w:rPr>
                <w:rFonts w:cs="Calibri"/>
                <w:color w:val="000000" w:themeColor="text1"/>
                <w:sz w:val="18"/>
                <w:szCs w:val="18"/>
              </w:rPr>
              <w:t>%</w:t>
            </w:r>
          </w:p>
        </w:tc>
        <w:tc>
          <w:tcPr>
            <w:tcW w:w="990" w:type="dxa"/>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30115</w:t>
            </w:r>
          </w:p>
        </w:tc>
      </w:tr>
      <w:tr w:rsidR="001A0E5A" w:rsidRPr="001F29F9" w:rsidTr="00641C00">
        <w:trPr>
          <w:trHeight w:val="287"/>
        </w:trPr>
        <w:tc>
          <w:tcPr>
            <w:tcW w:w="2538" w:type="dxa"/>
            <w:tcBorders>
              <w:right w:val="single" w:sz="4" w:space="0" w:color="auto"/>
            </w:tcBorders>
            <w:shd w:val="clear" w:color="auto" w:fill="FFFFFF" w:themeFill="background1"/>
            <w:vAlign w:val="center"/>
          </w:tcPr>
          <w:p w:rsidR="001A0E5A" w:rsidRPr="001F29F9" w:rsidRDefault="001A0E5A" w:rsidP="00256DE9">
            <w:pPr>
              <w:spacing w:line="180" w:lineRule="exact"/>
              <w:contextualSpacing/>
              <w:jc w:val="left"/>
              <w:rPr>
                <w:rFonts w:cs="Calibri"/>
                <w:color w:val="000000" w:themeColor="text1"/>
                <w:sz w:val="18"/>
                <w:szCs w:val="18"/>
              </w:rPr>
            </w:pPr>
            <w:r>
              <w:rPr>
                <w:rFonts w:cs="Calibri"/>
                <w:color w:val="000000" w:themeColor="text1"/>
                <w:sz w:val="18"/>
                <w:szCs w:val="18"/>
              </w:rPr>
              <w:t>S/P C1-2 Fusion</w:t>
            </w:r>
          </w:p>
        </w:tc>
        <w:tc>
          <w:tcPr>
            <w:tcW w:w="1620" w:type="dxa"/>
            <w:gridSpan w:val="2"/>
            <w:tcBorders>
              <w:left w:val="single" w:sz="4" w:space="0" w:color="auto"/>
              <w:right w:val="thinThickThinSmallGap" w:sz="24" w:space="0" w:color="auto"/>
            </w:tcBorders>
            <w:shd w:val="clear" w:color="auto" w:fill="FFFFFF" w:themeFill="background1"/>
            <w:vAlign w:val="center"/>
          </w:tcPr>
          <w:p w:rsidR="001A0E5A" w:rsidRPr="001F29F9" w:rsidRDefault="001A0E5A" w:rsidP="001A0E5A">
            <w:pPr>
              <w:spacing w:line="180" w:lineRule="exact"/>
              <w:rPr>
                <w:rFonts w:cs="Calibri"/>
                <w:color w:val="000000" w:themeColor="text1"/>
                <w:sz w:val="18"/>
                <w:szCs w:val="18"/>
              </w:rPr>
            </w:pPr>
            <w:r>
              <w:rPr>
                <w:rFonts w:cs="Calibri"/>
                <w:color w:val="000000" w:themeColor="text1"/>
                <w:sz w:val="18"/>
                <w:szCs w:val="18"/>
              </w:rPr>
              <w:t>Medically Acceptable</w:t>
            </w:r>
          </w:p>
        </w:tc>
        <w:tc>
          <w:tcPr>
            <w:tcW w:w="2520" w:type="dxa"/>
            <w:tcBorders>
              <w:left w:val="thinThickThinSmallGap" w:sz="24" w:space="0" w:color="auto"/>
              <w:right w:val="single" w:sz="4" w:space="0" w:color="auto"/>
            </w:tcBorders>
            <w:shd w:val="clear" w:color="auto" w:fill="FFFFFF" w:themeFill="background1"/>
            <w:vAlign w:val="center"/>
          </w:tcPr>
          <w:p w:rsidR="001A0E5A" w:rsidRPr="001F29F9" w:rsidRDefault="001A0E5A" w:rsidP="001A0E5A">
            <w:pPr>
              <w:spacing w:line="180" w:lineRule="exact"/>
              <w:contextualSpacing/>
              <w:jc w:val="left"/>
              <w:rPr>
                <w:rFonts w:cs="Calibri"/>
                <w:color w:val="000000" w:themeColor="text1"/>
                <w:sz w:val="18"/>
                <w:szCs w:val="18"/>
              </w:rPr>
            </w:pPr>
            <w:r>
              <w:rPr>
                <w:rFonts w:cs="Calibri"/>
                <w:color w:val="000000" w:themeColor="text1"/>
                <w:sz w:val="18"/>
                <w:szCs w:val="18"/>
              </w:rPr>
              <w:t>See Condition Above</w:t>
            </w:r>
          </w:p>
        </w:tc>
        <w:tc>
          <w:tcPr>
            <w:tcW w:w="1080" w:type="dxa"/>
            <w:tcBorders>
              <w:left w:val="single" w:sz="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p>
        </w:tc>
        <w:tc>
          <w:tcPr>
            <w:tcW w:w="720" w:type="dxa"/>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p>
        </w:tc>
        <w:tc>
          <w:tcPr>
            <w:tcW w:w="990" w:type="dxa"/>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p>
        </w:tc>
      </w:tr>
      <w:tr w:rsidR="001A0E5A" w:rsidRPr="001F29F9" w:rsidTr="00641C00">
        <w:trPr>
          <w:trHeight w:val="244"/>
        </w:trPr>
        <w:tc>
          <w:tcPr>
            <w:tcW w:w="2538" w:type="dxa"/>
            <w:vMerge w:val="restart"/>
            <w:tcBorders>
              <w:right w:val="single" w:sz="4" w:space="0" w:color="auto"/>
            </w:tcBorders>
            <w:shd w:val="clear" w:color="auto" w:fill="FFFFFF" w:themeFill="background1"/>
            <w:vAlign w:val="center"/>
          </w:tcPr>
          <w:p w:rsidR="001A0E5A" w:rsidRPr="001F29F9" w:rsidRDefault="001A0E5A" w:rsidP="00256DE9">
            <w:pPr>
              <w:spacing w:line="180" w:lineRule="exact"/>
              <w:contextualSpacing/>
              <w:jc w:val="left"/>
              <w:rPr>
                <w:rFonts w:cs="Calibri"/>
                <w:color w:val="000000" w:themeColor="text1"/>
                <w:sz w:val="18"/>
                <w:szCs w:val="18"/>
              </w:rPr>
            </w:pPr>
            <w:r>
              <w:rPr>
                <w:rFonts w:cs="Calibri"/>
                <w:color w:val="000000" w:themeColor="text1"/>
                <w:sz w:val="18"/>
                <w:szCs w:val="18"/>
              </w:rPr>
              <w:t xml:space="preserve">Sensory Neural Hearing Loss </w:t>
            </w:r>
          </w:p>
        </w:tc>
        <w:tc>
          <w:tcPr>
            <w:tcW w:w="1620" w:type="dxa"/>
            <w:gridSpan w:val="2"/>
            <w:vMerge w:val="restart"/>
            <w:tcBorders>
              <w:left w:val="single" w:sz="4" w:space="0" w:color="auto"/>
              <w:right w:val="thinThickThinSmallGap" w:sz="2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highlight w:val="yellow"/>
              </w:rPr>
            </w:pPr>
            <w:r w:rsidRPr="00A80BE1">
              <w:rPr>
                <w:rFonts w:cs="Calibri"/>
                <w:color w:val="000000" w:themeColor="text1"/>
                <w:sz w:val="18"/>
                <w:szCs w:val="18"/>
              </w:rPr>
              <w:t>Medically Acceptable</w:t>
            </w:r>
          </w:p>
        </w:tc>
        <w:tc>
          <w:tcPr>
            <w:tcW w:w="2520" w:type="dxa"/>
            <w:tcBorders>
              <w:left w:val="thinThickThinSmallGap" w:sz="24" w:space="0" w:color="auto"/>
              <w:bottom w:val="single" w:sz="4" w:space="0" w:color="auto"/>
              <w:right w:val="single" w:sz="4" w:space="0" w:color="auto"/>
            </w:tcBorders>
            <w:shd w:val="clear" w:color="auto" w:fill="FFFFFF" w:themeFill="background1"/>
            <w:vAlign w:val="center"/>
          </w:tcPr>
          <w:p w:rsidR="001A0E5A" w:rsidRPr="001F29F9" w:rsidRDefault="001A0E5A" w:rsidP="001A0E5A">
            <w:pPr>
              <w:spacing w:line="180" w:lineRule="exact"/>
              <w:contextualSpacing/>
              <w:jc w:val="left"/>
              <w:rPr>
                <w:rFonts w:cs="Calibri"/>
                <w:color w:val="000000" w:themeColor="text1"/>
                <w:sz w:val="18"/>
                <w:szCs w:val="18"/>
              </w:rPr>
            </w:pPr>
            <w:r>
              <w:rPr>
                <w:rFonts w:cs="Calibri"/>
                <w:color w:val="000000" w:themeColor="text1"/>
                <w:sz w:val="18"/>
                <w:szCs w:val="18"/>
              </w:rPr>
              <w:t>Bilateral Hearing Loss</w:t>
            </w:r>
          </w:p>
        </w:tc>
        <w:tc>
          <w:tcPr>
            <w:tcW w:w="1080" w:type="dxa"/>
            <w:tcBorders>
              <w:left w:val="single" w:sz="4" w:space="0" w:color="auto"/>
              <w:bottom w:val="single" w:sz="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6100</w:t>
            </w:r>
          </w:p>
        </w:tc>
        <w:tc>
          <w:tcPr>
            <w:tcW w:w="720" w:type="dxa"/>
            <w:tcBorders>
              <w:bottom w:val="single" w:sz="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0%</w:t>
            </w:r>
          </w:p>
        </w:tc>
        <w:tc>
          <w:tcPr>
            <w:tcW w:w="990" w:type="dxa"/>
            <w:tcBorders>
              <w:bottom w:val="single" w:sz="4" w:space="0" w:color="auto"/>
            </w:tcBorders>
            <w:shd w:val="clear" w:color="auto" w:fill="FFFFFF" w:themeFill="background1"/>
            <w:vAlign w:val="center"/>
          </w:tcPr>
          <w:p w:rsidR="001A0E5A" w:rsidRPr="00CC1617" w:rsidRDefault="001A0E5A" w:rsidP="001A0E5A">
            <w:pPr>
              <w:spacing w:line="180" w:lineRule="exact"/>
              <w:contextualSpacing/>
              <w:rPr>
                <w:rFonts w:cs="Calibri"/>
                <w:color w:val="000000" w:themeColor="text1"/>
                <w:sz w:val="18"/>
                <w:szCs w:val="18"/>
              </w:rPr>
            </w:pPr>
            <w:r w:rsidRPr="00CC1617">
              <w:rPr>
                <w:rFonts w:cs="Calibri"/>
                <w:color w:val="000000" w:themeColor="text1"/>
                <w:sz w:val="18"/>
                <w:szCs w:val="18"/>
              </w:rPr>
              <w:t>20030326</w:t>
            </w:r>
          </w:p>
        </w:tc>
      </w:tr>
      <w:tr w:rsidR="001A0E5A" w:rsidRPr="001F29F9" w:rsidTr="00641C00">
        <w:trPr>
          <w:trHeight w:val="286"/>
        </w:trPr>
        <w:tc>
          <w:tcPr>
            <w:tcW w:w="2538" w:type="dxa"/>
            <w:vMerge/>
            <w:tcBorders>
              <w:right w:val="single" w:sz="4" w:space="0" w:color="auto"/>
            </w:tcBorders>
            <w:shd w:val="clear" w:color="auto" w:fill="FFFFFF" w:themeFill="background1"/>
            <w:vAlign w:val="center"/>
          </w:tcPr>
          <w:p w:rsidR="001A0E5A" w:rsidRDefault="001A0E5A" w:rsidP="001A0E5A">
            <w:pPr>
              <w:spacing w:line="180" w:lineRule="exact"/>
              <w:contextualSpacing/>
              <w:jc w:val="left"/>
              <w:rPr>
                <w:rFonts w:cs="Calibri"/>
                <w:color w:val="000000" w:themeColor="text1"/>
                <w:sz w:val="18"/>
                <w:szCs w:val="18"/>
              </w:rPr>
            </w:pPr>
          </w:p>
        </w:tc>
        <w:tc>
          <w:tcPr>
            <w:tcW w:w="1620" w:type="dxa"/>
            <w:gridSpan w:val="2"/>
            <w:vMerge/>
            <w:tcBorders>
              <w:left w:val="single" w:sz="4" w:space="0" w:color="auto"/>
              <w:right w:val="thinThickThinSmallGap" w:sz="24" w:space="0" w:color="auto"/>
            </w:tcBorders>
            <w:shd w:val="clear" w:color="auto" w:fill="FFFFFF" w:themeFill="background1"/>
            <w:vAlign w:val="center"/>
          </w:tcPr>
          <w:p w:rsidR="001A0E5A" w:rsidRPr="00A80BE1" w:rsidRDefault="001A0E5A" w:rsidP="001A0E5A">
            <w:pPr>
              <w:spacing w:line="180" w:lineRule="exact"/>
              <w:contextualSpacing/>
              <w:rPr>
                <w:rFonts w:cs="Calibri"/>
                <w:color w:val="000000" w:themeColor="text1"/>
                <w:sz w:val="18"/>
                <w:szCs w:val="18"/>
              </w:rPr>
            </w:pPr>
          </w:p>
        </w:tc>
        <w:tc>
          <w:tcPr>
            <w:tcW w:w="2520" w:type="dxa"/>
            <w:tcBorders>
              <w:top w:val="single" w:sz="4" w:space="0" w:color="auto"/>
              <w:left w:val="thinThickThinSmallGap" w:sz="24" w:space="0" w:color="auto"/>
              <w:bottom w:val="single" w:sz="4" w:space="0" w:color="auto"/>
              <w:right w:val="single" w:sz="4" w:space="0" w:color="auto"/>
            </w:tcBorders>
            <w:shd w:val="clear" w:color="auto" w:fill="FFFFFF" w:themeFill="background1"/>
            <w:vAlign w:val="center"/>
          </w:tcPr>
          <w:p w:rsidR="001A0E5A" w:rsidRPr="001F29F9" w:rsidRDefault="001A0E5A" w:rsidP="001A0E5A">
            <w:pPr>
              <w:spacing w:line="180" w:lineRule="exact"/>
              <w:contextualSpacing/>
              <w:jc w:val="left"/>
              <w:rPr>
                <w:rFonts w:cs="Calibri"/>
                <w:color w:val="000000" w:themeColor="text1"/>
                <w:sz w:val="18"/>
                <w:szCs w:val="18"/>
              </w:rPr>
            </w:pPr>
            <w:r>
              <w:rPr>
                <w:rFonts w:cs="Calibri"/>
                <w:color w:val="000000" w:themeColor="text1"/>
                <w:sz w:val="18"/>
                <w:szCs w:val="18"/>
              </w:rPr>
              <w:t>Tinnitus</w:t>
            </w:r>
          </w:p>
        </w:tc>
        <w:tc>
          <w:tcPr>
            <w:tcW w:w="1080" w:type="dxa"/>
            <w:tcBorders>
              <w:top w:val="single" w:sz="4" w:space="0" w:color="auto"/>
              <w:left w:val="single" w:sz="4" w:space="0" w:color="auto"/>
              <w:bottom w:val="single" w:sz="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6260</w:t>
            </w:r>
          </w:p>
        </w:tc>
        <w:tc>
          <w:tcPr>
            <w:tcW w:w="720" w:type="dxa"/>
            <w:tcBorders>
              <w:top w:val="single" w:sz="4" w:space="0" w:color="auto"/>
              <w:bottom w:val="single" w:sz="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tcBorders>
              <w:top w:val="single" w:sz="4" w:space="0" w:color="auto"/>
              <w:bottom w:val="single" w:sz="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highlight w:val="yellow"/>
              </w:rPr>
            </w:pPr>
            <w:r w:rsidRPr="00CC1617">
              <w:rPr>
                <w:rFonts w:cs="Calibri"/>
                <w:color w:val="000000" w:themeColor="text1"/>
                <w:sz w:val="18"/>
                <w:szCs w:val="18"/>
              </w:rPr>
              <w:t>20030326</w:t>
            </w:r>
          </w:p>
        </w:tc>
      </w:tr>
      <w:tr w:rsidR="001A0E5A" w:rsidRPr="001F29F9" w:rsidTr="00641C00">
        <w:trPr>
          <w:trHeight w:val="324"/>
        </w:trPr>
        <w:tc>
          <w:tcPr>
            <w:tcW w:w="2538" w:type="dxa"/>
            <w:vMerge w:val="restart"/>
            <w:tcBorders>
              <w:right w:val="single" w:sz="4" w:space="0" w:color="auto"/>
            </w:tcBorders>
            <w:shd w:val="clear" w:color="auto" w:fill="FFFFFF" w:themeFill="background1"/>
            <w:vAlign w:val="center"/>
          </w:tcPr>
          <w:p w:rsidR="001A0E5A" w:rsidRDefault="001A0E5A" w:rsidP="001A0E5A">
            <w:pPr>
              <w:spacing w:line="180" w:lineRule="exact"/>
              <w:contextualSpacing/>
              <w:jc w:val="left"/>
              <w:rPr>
                <w:rFonts w:cs="Calibri"/>
                <w:color w:val="000000" w:themeColor="text1"/>
                <w:sz w:val="18"/>
                <w:szCs w:val="18"/>
              </w:rPr>
            </w:pPr>
            <w:r>
              <w:rPr>
                <w:rFonts w:cs="Calibri"/>
                <w:color w:val="000000" w:themeColor="text1"/>
                <w:sz w:val="18"/>
                <w:szCs w:val="18"/>
              </w:rPr>
              <w:t xml:space="preserve">Bell’s Palsy, </w:t>
            </w:r>
            <w:r w:rsidR="00256DE9">
              <w:rPr>
                <w:rFonts w:cs="Calibri"/>
                <w:color w:val="000000" w:themeColor="text1"/>
                <w:sz w:val="18"/>
                <w:szCs w:val="18"/>
              </w:rPr>
              <w:t xml:space="preserve">Due </w:t>
            </w:r>
            <w:r>
              <w:rPr>
                <w:rFonts w:cs="Calibri"/>
                <w:color w:val="000000" w:themeColor="text1"/>
                <w:sz w:val="18"/>
                <w:szCs w:val="18"/>
              </w:rPr>
              <w:t>to Lyme Disease</w:t>
            </w:r>
          </w:p>
          <w:p w:rsidR="001A0E5A" w:rsidRPr="001F29F9" w:rsidRDefault="001A0E5A" w:rsidP="001A0E5A">
            <w:pPr>
              <w:spacing w:line="180" w:lineRule="exact"/>
              <w:contextualSpacing/>
              <w:jc w:val="left"/>
              <w:rPr>
                <w:rFonts w:cs="Calibri"/>
                <w:color w:val="000000" w:themeColor="text1"/>
                <w:sz w:val="18"/>
                <w:szCs w:val="18"/>
              </w:rPr>
            </w:pPr>
          </w:p>
        </w:tc>
        <w:tc>
          <w:tcPr>
            <w:tcW w:w="1620" w:type="dxa"/>
            <w:gridSpan w:val="2"/>
            <w:vMerge w:val="restart"/>
            <w:tcBorders>
              <w:left w:val="single" w:sz="4" w:space="0" w:color="auto"/>
              <w:right w:val="thinThickThinSmallGap" w:sz="2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highlight w:val="yellow"/>
              </w:rPr>
            </w:pPr>
            <w:r w:rsidRPr="00356799">
              <w:rPr>
                <w:rFonts w:cs="Calibri"/>
                <w:color w:val="000000" w:themeColor="text1"/>
                <w:sz w:val="18"/>
                <w:szCs w:val="18"/>
              </w:rPr>
              <w:t>Not Unfitting</w:t>
            </w:r>
          </w:p>
        </w:tc>
        <w:tc>
          <w:tcPr>
            <w:tcW w:w="2520" w:type="dxa"/>
            <w:tcBorders>
              <w:left w:val="thinThickThinSmallGap" w:sz="24" w:space="0" w:color="auto"/>
              <w:bottom w:val="single" w:sz="4" w:space="0" w:color="auto"/>
              <w:right w:val="single" w:sz="4" w:space="0" w:color="auto"/>
            </w:tcBorders>
            <w:shd w:val="clear" w:color="auto" w:fill="FFFFFF" w:themeFill="background1"/>
            <w:vAlign w:val="center"/>
          </w:tcPr>
          <w:p w:rsidR="001A0E5A" w:rsidRPr="001F29F9" w:rsidRDefault="001A0E5A" w:rsidP="001A0E5A">
            <w:pPr>
              <w:spacing w:line="180" w:lineRule="exact"/>
              <w:contextualSpacing/>
              <w:jc w:val="left"/>
              <w:rPr>
                <w:rFonts w:cs="Calibri"/>
                <w:color w:val="000000" w:themeColor="text1"/>
                <w:sz w:val="18"/>
                <w:szCs w:val="18"/>
              </w:rPr>
            </w:pPr>
            <w:r>
              <w:rPr>
                <w:rFonts w:cs="Calibri"/>
                <w:color w:val="000000" w:themeColor="text1"/>
                <w:sz w:val="18"/>
                <w:szCs w:val="18"/>
              </w:rPr>
              <w:t>Lyme’s Disease</w:t>
            </w:r>
          </w:p>
        </w:tc>
        <w:tc>
          <w:tcPr>
            <w:tcW w:w="1080" w:type="dxa"/>
            <w:tcBorders>
              <w:left w:val="single" w:sz="4" w:space="0" w:color="auto"/>
              <w:bottom w:val="single" w:sz="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6319</w:t>
            </w:r>
          </w:p>
        </w:tc>
        <w:tc>
          <w:tcPr>
            <w:tcW w:w="720" w:type="dxa"/>
            <w:tcBorders>
              <w:bottom w:val="single" w:sz="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0%</w:t>
            </w:r>
          </w:p>
        </w:tc>
        <w:tc>
          <w:tcPr>
            <w:tcW w:w="990" w:type="dxa"/>
            <w:tcBorders>
              <w:bottom w:val="single" w:sz="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highlight w:val="yellow"/>
              </w:rPr>
            </w:pPr>
            <w:r w:rsidRPr="00CC1617">
              <w:rPr>
                <w:rFonts w:cs="Calibri"/>
                <w:color w:val="000000" w:themeColor="text1"/>
                <w:sz w:val="18"/>
                <w:szCs w:val="18"/>
              </w:rPr>
              <w:t>20030</w:t>
            </w:r>
            <w:r>
              <w:rPr>
                <w:rFonts w:cs="Calibri"/>
                <w:color w:val="000000" w:themeColor="text1"/>
                <w:sz w:val="18"/>
                <w:szCs w:val="18"/>
              </w:rPr>
              <w:t>115</w:t>
            </w:r>
          </w:p>
        </w:tc>
      </w:tr>
      <w:tr w:rsidR="001A0E5A" w:rsidRPr="001F29F9" w:rsidTr="00641C00">
        <w:trPr>
          <w:trHeight w:val="210"/>
        </w:trPr>
        <w:tc>
          <w:tcPr>
            <w:tcW w:w="2538" w:type="dxa"/>
            <w:vMerge/>
            <w:tcBorders>
              <w:right w:val="single" w:sz="4" w:space="0" w:color="auto"/>
            </w:tcBorders>
            <w:shd w:val="clear" w:color="auto" w:fill="FFFFFF" w:themeFill="background1"/>
            <w:vAlign w:val="center"/>
          </w:tcPr>
          <w:p w:rsidR="001A0E5A" w:rsidRDefault="001A0E5A" w:rsidP="001A0E5A">
            <w:pPr>
              <w:spacing w:line="180" w:lineRule="exact"/>
              <w:contextualSpacing/>
              <w:jc w:val="left"/>
              <w:rPr>
                <w:rFonts w:cs="Calibri"/>
                <w:color w:val="000000" w:themeColor="text1"/>
                <w:sz w:val="18"/>
                <w:szCs w:val="18"/>
              </w:rPr>
            </w:pPr>
          </w:p>
        </w:tc>
        <w:tc>
          <w:tcPr>
            <w:tcW w:w="1620" w:type="dxa"/>
            <w:gridSpan w:val="2"/>
            <w:vMerge/>
            <w:tcBorders>
              <w:left w:val="single" w:sz="4" w:space="0" w:color="auto"/>
              <w:right w:val="thinThickThinSmallGap" w:sz="24" w:space="0" w:color="auto"/>
            </w:tcBorders>
            <w:shd w:val="clear" w:color="auto" w:fill="FFFFFF" w:themeFill="background1"/>
            <w:vAlign w:val="center"/>
          </w:tcPr>
          <w:p w:rsidR="001A0E5A" w:rsidRPr="00356799" w:rsidRDefault="001A0E5A" w:rsidP="001A0E5A">
            <w:pPr>
              <w:spacing w:line="180" w:lineRule="exact"/>
              <w:contextualSpacing/>
              <w:rPr>
                <w:rFonts w:cs="Calibri"/>
                <w:color w:val="000000" w:themeColor="text1"/>
                <w:sz w:val="18"/>
                <w:szCs w:val="18"/>
              </w:rPr>
            </w:pPr>
          </w:p>
        </w:tc>
        <w:tc>
          <w:tcPr>
            <w:tcW w:w="2520" w:type="dxa"/>
            <w:tcBorders>
              <w:top w:val="single" w:sz="4" w:space="0" w:color="auto"/>
              <w:left w:val="thinThickThinSmallGap" w:sz="24" w:space="0" w:color="auto"/>
              <w:right w:val="single" w:sz="4" w:space="0" w:color="auto"/>
            </w:tcBorders>
            <w:shd w:val="clear" w:color="auto" w:fill="FFFFFF" w:themeFill="background1"/>
            <w:vAlign w:val="center"/>
          </w:tcPr>
          <w:p w:rsidR="001A0E5A" w:rsidRDefault="001A0E5A" w:rsidP="001A0E5A">
            <w:pPr>
              <w:spacing w:line="180" w:lineRule="exact"/>
              <w:contextualSpacing/>
              <w:jc w:val="left"/>
              <w:rPr>
                <w:rFonts w:cs="Calibri"/>
                <w:color w:val="000000" w:themeColor="text1"/>
                <w:sz w:val="18"/>
                <w:szCs w:val="18"/>
              </w:rPr>
            </w:pPr>
            <w:r>
              <w:rPr>
                <w:rFonts w:cs="Calibri"/>
                <w:color w:val="000000" w:themeColor="text1"/>
                <w:sz w:val="18"/>
                <w:szCs w:val="18"/>
              </w:rPr>
              <w:t>Bell’s Palsy</w:t>
            </w:r>
          </w:p>
        </w:tc>
        <w:tc>
          <w:tcPr>
            <w:tcW w:w="1080" w:type="dxa"/>
            <w:tcBorders>
              <w:top w:val="single" w:sz="4" w:space="0" w:color="auto"/>
              <w:left w:val="single" w:sz="4" w:space="0" w:color="auto"/>
            </w:tcBorders>
            <w:shd w:val="clear" w:color="auto" w:fill="FFFFFF" w:themeFill="background1"/>
            <w:vAlign w:val="center"/>
          </w:tcPr>
          <w:p w:rsidR="001A0E5A"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8207</w:t>
            </w:r>
          </w:p>
        </w:tc>
        <w:tc>
          <w:tcPr>
            <w:tcW w:w="720" w:type="dxa"/>
            <w:tcBorders>
              <w:top w:val="single" w:sz="4" w:space="0" w:color="auto"/>
            </w:tcBorders>
            <w:shd w:val="clear" w:color="auto" w:fill="FFFFFF" w:themeFill="background1"/>
            <w:vAlign w:val="center"/>
          </w:tcPr>
          <w:p w:rsidR="001A0E5A"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0%</w:t>
            </w:r>
          </w:p>
        </w:tc>
        <w:tc>
          <w:tcPr>
            <w:tcW w:w="990" w:type="dxa"/>
            <w:tcBorders>
              <w:top w:val="single" w:sz="4" w:space="0" w:color="auto"/>
            </w:tcBorders>
            <w:shd w:val="clear" w:color="auto" w:fill="FFFFFF" w:themeFill="background1"/>
            <w:vAlign w:val="center"/>
          </w:tcPr>
          <w:p w:rsidR="001A0E5A" w:rsidRPr="00CC1617"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20030115</w:t>
            </w:r>
          </w:p>
        </w:tc>
      </w:tr>
      <w:tr w:rsidR="001A0E5A" w:rsidRPr="001F29F9" w:rsidTr="00641C00">
        <w:trPr>
          <w:trHeight w:val="287"/>
        </w:trPr>
        <w:tc>
          <w:tcPr>
            <w:tcW w:w="2538" w:type="dxa"/>
            <w:tcBorders>
              <w:right w:val="single" w:sz="4" w:space="0" w:color="auto"/>
            </w:tcBorders>
            <w:shd w:val="clear" w:color="auto" w:fill="FFFFFF" w:themeFill="background1"/>
            <w:vAlign w:val="center"/>
          </w:tcPr>
          <w:p w:rsidR="001A0E5A" w:rsidRPr="001F29F9" w:rsidRDefault="001A0E5A" w:rsidP="001A0E5A">
            <w:pPr>
              <w:spacing w:line="180" w:lineRule="exact"/>
              <w:contextualSpacing/>
              <w:jc w:val="left"/>
              <w:rPr>
                <w:rFonts w:cs="Calibri"/>
                <w:color w:val="000000" w:themeColor="text1"/>
                <w:sz w:val="18"/>
                <w:szCs w:val="18"/>
              </w:rPr>
            </w:pPr>
            <w:r>
              <w:rPr>
                <w:rFonts w:cs="Calibri"/>
                <w:color w:val="000000" w:themeColor="text1"/>
                <w:sz w:val="18"/>
                <w:szCs w:val="18"/>
              </w:rPr>
              <w:t>Hypertension</w:t>
            </w:r>
          </w:p>
        </w:tc>
        <w:tc>
          <w:tcPr>
            <w:tcW w:w="1620" w:type="dxa"/>
            <w:gridSpan w:val="2"/>
            <w:tcBorders>
              <w:left w:val="single" w:sz="4" w:space="0" w:color="auto"/>
              <w:right w:val="thinThickThinSmallGap" w:sz="2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sidRPr="001F29F9">
              <w:rPr>
                <w:rFonts w:cs="Calibri"/>
                <w:color w:val="000000" w:themeColor="text1"/>
                <w:sz w:val="18"/>
                <w:szCs w:val="18"/>
              </w:rPr>
              <w:t>Not Unfitting</w:t>
            </w:r>
          </w:p>
        </w:tc>
        <w:tc>
          <w:tcPr>
            <w:tcW w:w="2520" w:type="dxa"/>
            <w:tcBorders>
              <w:left w:val="thinThickThinSmallGap" w:sz="24" w:space="0" w:color="auto"/>
              <w:right w:val="single" w:sz="4" w:space="0" w:color="auto"/>
            </w:tcBorders>
            <w:shd w:val="clear" w:color="auto" w:fill="FFFFFF" w:themeFill="background1"/>
            <w:vAlign w:val="center"/>
          </w:tcPr>
          <w:p w:rsidR="001A0E5A" w:rsidRPr="001F29F9" w:rsidRDefault="001A0E5A" w:rsidP="001A0E5A">
            <w:pPr>
              <w:spacing w:line="180" w:lineRule="exact"/>
              <w:contextualSpacing/>
              <w:jc w:val="left"/>
              <w:rPr>
                <w:rFonts w:cs="Calibri"/>
                <w:color w:val="000000" w:themeColor="text1"/>
                <w:sz w:val="18"/>
                <w:szCs w:val="18"/>
              </w:rPr>
            </w:pPr>
            <w:r>
              <w:rPr>
                <w:rFonts w:cs="Calibri"/>
                <w:color w:val="000000" w:themeColor="text1"/>
                <w:sz w:val="18"/>
                <w:szCs w:val="18"/>
              </w:rPr>
              <w:t>Hypertension</w:t>
            </w:r>
          </w:p>
        </w:tc>
        <w:tc>
          <w:tcPr>
            <w:tcW w:w="1080" w:type="dxa"/>
            <w:tcBorders>
              <w:left w:val="single" w:sz="4" w:space="0" w:color="auto"/>
              <w:right w:val="single" w:sz="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7101</w:t>
            </w:r>
          </w:p>
        </w:tc>
        <w:tc>
          <w:tcPr>
            <w:tcW w:w="720" w:type="dxa"/>
            <w:tcBorders>
              <w:left w:val="single" w:sz="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highlight w:val="yellow"/>
              </w:rPr>
            </w:pPr>
            <w:r w:rsidRPr="00CC1617">
              <w:rPr>
                <w:rFonts w:cs="Calibri"/>
                <w:color w:val="000000" w:themeColor="text1"/>
                <w:sz w:val="18"/>
                <w:szCs w:val="18"/>
              </w:rPr>
              <w:t>20030115</w:t>
            </w:r>
          </w:p>
        </w:tc>
      </w:tr>
      <w:tr w:rsidR="001A0E5A" w:rsidRPr="001F29F9" w:rsidTr="00641C00">
        <w:trPr>
          <w:trHeight w:val="287"/>
        </w:trPr>
        <w:tc>
          <w:tcPr>
            <w:tcW w:w="2538" w:type="dxa"/>
            <w:tcBorders>
              <w:right w:val="single" w:sz="4" w:space="0" w:color="auto"/>
            </w:tcBorders>
            <w:shd w:val="clear" w:color="auto" w:fill="FFFFFF" w:themeFill="background1"/>
            <w:vAlign w:val="center"/>
          </w:tcPr>
          <w:p w:rsidR="001A0E5A" w:rsidRPr="001F29F9" w:rsidRDefault="001A0E5A" w:rsidP="001A0E5A">
            <w:pPr>
              <w:spacing w:line="180" w:lineRule="exact"/>
              <w:contextualSpacing/>
              <w:jc w:val="left"/>
              <w:rPr>
                <w:rFonts w:cs="Calibri"/>
                <w:color w:val="000000" w:themeColor="text1"/>
                <w:sz w:val="18"/>
                <w:szCs w:val="18"/>
              </w:rPr>
            </w:pPr>
            <w:r>
              <w:rPr>
                <w:rFonts w:cs="Calibri"/>
                <w:color w:val="000000" w:themeColor="text1"/>
                <w:sz w:val="18"/>
                <w:szCs w:val="18"/>
              </w:rPr>
              <w:t>Abnormal EKG</w:t>
            </w:r>
            <w:r w:rsidR="00256DE9">
              <w:rPr>
                <w:rFonts w:cs="Calibri"/>
                <w:color w:val="000000" w:themeColor="text1"/>
                <w:sz w:val="18"/>
                <w:szCs w:val="18"/>
              </w:rPr>
              <w:t>;</w:t>
            </w:r>
            <w:r>
              <w:rPr>
                <w:rFonts w:cs="Calibri"/>
                <w:color w:val="000000" w:themeColor="text1"/>
                <w:sz w:val="18"/>
                <w:szCs w:val="18"/>
              </w:rPr>
              <w:t xml:space="preserve"> Normal Stress-Thallium</w:t>
            </w:r>
          </w:p>
        </w:tc>
        <w:tc>
          <w:tcPr>
            <w:tcW w:w="1620" w:type="dxa"/>
            <w:gridSpan w:val="2"/>
            <w:tcBorders>
              <w:left w:val="single" w:sz="4" w:space="0" w:color="auto"/>
              <w:right w:val="thinThickThinSmallGap" w:sz="2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sidRPr="001F29F9">
              <w:rPr>
                <w:rFonts w:cs="Calibri"/>
                <w:color w:val="000000" w:themeColor="text1"/>
                <w:sz w:val="18"/>
                <w:szCs w:val="18"/>
              </w:rPr>
              <w:t>Not Unfitting</w:t>
            </w:r>
          </w:p>
        </w:tc>
        <w:tc>
          <w:tcPr>
            <w:tcW w:w="4320" w:type="dxa"/>
            <w:gridSpan w:val="3"/>
            <w:tcBorders>
              <w:left w:val="thinThickThinSmallGap" w:sz="24" w:space="0" w:color="auto"/>
            </w:tcBorders>
            <w:shd w:val="clear" w:color="auto" w:fill="FFFFFF" w:themeFill="background1"/>
            <w:vAlign w:val="center"/>
          </w:tcPr>
          <w:p w:rsidR="001A0E5A" w:rsidRDefault="001A0E5A" w:rsidP="001A0E5A">
            <w:pPr>
              <w:spacing w:line="180" w:lineRule="exact"/>
              <w:contextualSpacing/>
              <w:jc w:val="left"/>
              <w:rPr>
                <w:rFonts w:cs="Calibri"/>
                <w:color w:val="000000" w:themeColor="text1"/>
                <w:sz w:val="18"/>
                <w:szCs w:val="18"/>
              </w:rPr>
            </w:pPr>
          </w:p>
          <w:p w:rsidR="001A0E5A" w:rsidRDefault="001A0E5A" w:rsidP="001A0E5A">
            <w:pPr>
              <w:spacing w:line="180" w:lineRule="exact"/>
              <w:contextualSpacing/>
              <w:jc w:val="left"/>
              <w:rPr>
                <w:rFonts w:cs="Calibri"/>
                <w:color w:val="000000" w:themeColor="text1"/>
                <w:sz w:val="18"/>
                <w:szCs w:val="18"/>
              </w:rPr>
            </w:pPr>
            <w:r>
              <w:rPr>
                <w:rFonts w:cs="Calibri"/>
                <w:color w:val="000000" w:themeColor="text1"/>
                <w:sz w:val="18"/>
                <w:szCs w:val="18"/>
              </w:rPr>
              <w:t>No VA Entry</w:t>
            </w:r>
          </w:p>
          <w:p w:rsidR="001A0E5A" w:rsidRPr="001F29F9" w:rsidRDefault="001A0E5A" w:rsidP="001A0E5A">
            <w:pPr>
              <w:spacing w:line="180" w:lineRule="exact"/>
              <w:contextualSpacing/>
              <w:jc w:val="left"/>
              <w:rPr>
                <w:rFonts w:cs="Calibri"/>
                <w:color w:val="000000" w:themeColor="text1"/>
                <w:sz w:val="18"/>
                <w:szCs w:val="18"/>
              </w:rPr>
            </w:pPr>
          </w:p>
        </w:tc>
        <w:tc>
          <w:tcPr>
            <w:tcW w:w="990" w:type="dxa"/>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highlight w:val="yellow"/>
              </w:rPr>
            </w:pPr>
          </w:p>
        </w:tc>
      </w:tr>
      <w:tr w:rsidR="001A0E5A" w:rsidRPr="001F29F9" w:rsidTr="00256DE9">
        <w:trPr>
          <w:trHeight w:val="260"/>
        </w:trPr>
        <w:tc>
          <w:tcPr>
            <w:tcW w:w="4158" w:type="dxa"/>
            <w:gridSpan w:val="3"/>
            <w:vMerge w:val="restart"/>
            <w:tcBorders>
              <w:right w:val="thinThickThinSmallGap" w:sz="2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sidRPr="001F29F9">
              <w:rPr>
                <w:rFonts w:cs="Calibri"/>
                <w:color w:val="000000" w:themeColor="text1"/>
                <w:sz w:val="18"/>
                <w:szCs w:val="18"/>
              </w:rPr>
              <w:t>↓No Additional MEB/PEB Entries↓</w:t>
            </w:r>
          </w:p>
        </w:tc>
        <w:tc>
          <w:tcPr>
            <w:tcW w:w="2520" w:type="dxa"/>
            <w:tcBorders>
              <w:left w:val="thinThickThinSmallGap" w:sz="24" w:space="0" w:color="auto"/>
              <w:right w:val="single" w:sz="4" w:space="0" w:color="auto"/>
            </w:tcBorders>
            <w:shd w:val="clear" w:color="auto" w:fill="FFFFFF" w:themeFill="background1"/>
            <w:vAlign w:val="center"/>
          </w:tcPr>
          <w:p w:rsidR="001A0E5A" w:rsidRPr="001F29F9" w:rsidRDefault="001A0E5A" w:rsidP="001A0E5A">
            <w:pPr>
              <w:spacing w:line="180" w:lineRule="exact"/>
              <w:jc w:val="left"/>
              <w:rPr>
                <w:rFonts w:cs="Calibri"/>
                <w:color w:val="000000" w:themeColor="text1"/>
                <w:sz w:val="18"/>
                <w:szCs w:val="18"/>
              </w:rPr>
            </w:pPr>
            <w:r>
              <w:rPr>
                <w:rFonts w:cs="Calibri"/>
                <w:color w:val="000000" w:themeColor="text1"/>
                <w:sz w:val="18"/>
                <w:szCs w:val="18"/>
              </w:rPr>
              <w:t>Lumbar Radiculopathy Bilateral at L5</w:t>
            </w:r>
          </w:p>
        </w:tc>
        <w:tc>
          <w:tcPr>
            <w:tcW w:w="1080" w:type="dxa"/>
            <w:tcBorders>
              <w:left w:val="single" w:sz="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5293</w:t>
            </w:r>
          </w:p>
        </w:tc>
        <w:tc>
          <w:tcPr>
            <w:tcW w:w="720" w:type="dxa"/>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20</w:t>
            </w:r>
            <w:r w:rsidRPr="001F29F9">
              <w:rPr>
                <w:rFonts w:cs="Calibri"/>
                <w:color w:val="000000" w:themeColor="text1"/>
                <w:sz w:val="18"/>
                <w:szCs w:val="18"/>
              </w:rPr>
              <w:t>%</w:t>
            </w:r>
          </w:p>
        </w:tc>
        <w:tc>
          <w:tcPr>
            <w:tcW w:w="990" w:type="dxa"/>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30115</w:t>
            </w:r>
          </w:p>
        </w:tc>
      </w:tr>
      <w:tr w:rsidR="001A0E5A" w:rsidRPr="001F29F9" w:rsidTr="00256DE9">
        <w:trPr>
          <w:trHeight w:val="260"/>
        </w:trPr>
        <w:tc>
          <w:tcPr>
            <w:tcW w:w="4158" w:type="dxa"/>
            <w:gridSpan w:val="3"/>
            <w:vMerge/>
            <w:tcBorders>
              <w:right w:val="thinThickThinSmallGap" w:sz="2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p>
        </w:tc>
        <w:tc>
          <w:tcPr>
            <w:tcW w:w="2520" w:type="dxa"/>
            <w:tcBorders>
              <w:left w:val="thinThickThinSmallGap" w:sz="24" w:space="0" w:color="auto"/>
              <w:right w:val="single" w:sz="4" w:space="0" w:color="auto"/>
            </w:tcBorders>
            <w:shd w:val="clear" w:color="auto" w:fill="FFFFFF" w:themeFill="background1"/>
            <w:vAlign w:val="center"/>
          </w:tcPr>
          <w:p w:rsidR="001A0E5A" w:rsidRDefault="001A0E5A" w:rsidP="001A0E5A">
            <w:pPr>
              <w:spacing w:line="180" w:lineRule="exact"/>
              <w:jc w:val="left"/>
              <w:rPr>
                <w:rFonts w:cs="Calibri"/>
                <w:color w:val="000000" w:themeColor="text1"/>
                <w:sz w:val="18"/>
                <w:szCs w:val="18"/>
              </w:rPr>
            </w:pPr>
            <w:r>
              <w:rPr>
                <w:rFonts w:cs="Calibri"/>
                <w:color w:val="000000" w:themeColor="text1"/>
                <w:sz w:val="18"/>
                <w:szCs w:val="18"/>
              </w:rPr>
              <w:t>Radiculopathy, RU</w:t>
            </w:r>
            <w:r w:rsidR="00256DE9">
              <w:rPr>
                <w:rFonts w:cs="Calibri"/>
                <w:color w:val="000000" w:themeColor="text1"/>
                <w:sz w:val="18"/>
                <w:szCs w:val="18"/>
              </w:rPr>
              <w:t>E</w:t>
            </w:r>
          </w:p>
        </w:tc>
        <w:tc>
          <w:tcPr>
            <w:tcW w:w="1080" w:type="dxa"/>
            <w:tcBorders>
              <w:left w:val="single" w:sz="4" w:space="0" w:color="auto"/>
            </w:tcBorders>
            <w:shd w:val="clear" w:color="auto" w:fill="FFFFFF" w:themeFill="background1"/>
            <w:vAlign w:val="center"/>
          </w:tcPr>
          <w:p w:rsidR="001A0E5A"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5293-8613</w:t>
            </w:r>
          </w:p>
        </w:tc>
        <w:tc>
          <w:tcPr>
            <w:tcW w:w="720" w:type="dxa"/>
            <w:shd w:val="clear" w:color="auto" w:fill="FFFFFF" w:themeFill="background1"/>
            <w:vAlign w:val="center"/>
          </w:tcPr>
          <w:p w:rsidR="001A0E5A"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20%</w:t>
            </w:r>
          </w:p>
        </w:tc>
        <w:tc>
          <w:tcPr>
            <w:tcW w:w="990" w:type="dxa"/>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30115</w:t>
            </w:r>
          </w:p>
        </w:tc>
      </w:tr>
      <w:tr w:rsidR="001A0E5A" w:rsidRPr="001F29F9" w:rsidTr="00256DE9">
        <w:trPr>
          <w:trHeight w:val="260"/>
        </w:trPr>
        <w:tc>
          <w:tcPr>
            <w:tcW w:w="4158" w:type="dxa"/>
            <w:gridSpan w:val="3"/>
            <w:vMerge/>
            <w:tcBorders>
              <w:right w:val="thinThickThinSmallGap" w:sz="2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p>
        </w:tc>
        <w:tc>
          <w:tcPr>
            <w:tcW w:w="2520" w:type="dxa"/>
            <w:tcBorders>
              <w:left w:val="thinThickThinSmallGap" w:sz="24" w:space="0" w:color="auto"/>
              <w:right w:val="single" w:sz="4" w:space="0" w:color="auto"/>
            </w:tcBorders>
            <w:shd w:val="clear" w:color="auto" w:fill="FFFFFF" w:themeFill="background1"/>
            <w:vAlign w:val="center"/>
          </w:tcPr>
          <w:p w:rsidR="001A0E5A" w:rsidRDefault="001A0E5A" w:rsidP="001A0E5A">
            <w:pPr>
              <w:spacing w:line="180" w:lineRule="exact"/>
              <w:jc w:val="left"/>
              <w:rPr>
                <w:rFonts w:cs="Calibri"/>
                <w:color w:val="000000" w:themeColor="text1"/>
                <w:sz w:val="18"/>
                <w:szCs w:val="18"/>
              </w:rPr>
            </w:pPr>
            <w:r>
              <w:rPr>
                <w:rFonts w:cs="Calibri"/>
                <w:color w:val="000000" w:themeColor="text1"/>
                <w:sz w:val="18"/>
                <w:szCs w:val="18"/>
              </w:rPr>
              <w:t>Radiculopathy, LUE</w:t>
            </w:r>
          </w:p>
        </w:tc>
        <w:tc>
          <w:tcPr>
            <w:tcW w:w="1080" w:type="dxa"/>
            <w:tcBorders>
              <w:left w:val="single" w:sz="4" w:space="0" w:color="auto"/>
            </w:tcBorders>
            <w:shd w:val="clear" w:color="auto" w:fill="FFFFFF" w:themeFill="background1"/>
            <w:vAlign w:val="center"/>
          </w:tcPr>
          <w:p w:rsidR="001A0E5A"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5293-8613</w:t>
            </w:r>
          </w:p>
        </w:tc>
        <w:tc>
          <w:tcPr>
            <w:tcW w:w="720" w:type="dxa"/>
            <w:shd w:val="clear" w:color="auto" w:fill="FFFFFF" w:themeFill="background1"/>
            <w:vAlign w:val="center"/>
          </w:tcPr>
          <w:p w:rsidR="001A0E5A"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20%</w:t>
            </w:r>
          </w:p>
        </w:tc>
        <w:tc>
          <w:tcPr>
            <w:tcW w:w="990" w:type="dxa"/>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30115</w:t>
            </w:r>
          </w:p>
        </w:tc>
      </w:tr>
      <w:tr w:rsidR="001A0E5A" w:rsidRPr="001F29F9" w:rsidTr="00256DE9">
        <w:trPr>
          <w:trHeight w:val="260"/>
        </w:trPr>
        <w:tc>
          <w:tcPr>
            <w:tcW w:w="4158" w:type="dxa"/>
            <w:gridSpan w:val="3"/>
            <w:vMerge/>
            <w:tcBorders>
              <w:right w:val="thinThickThinSmallGap" w:sz="2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p>
        </w:tc>
        <w:tc>
          <w:tcPr>
            <w:tcW w:w="2520" w:type="dxa"/>
            <w:tcBorders>
              <w:left w:val="thinThickThinSmallGap" w:sz="24" w:space="0" w:color="auto"/>
              <w:right w:val="single" w:sz="4" w:space="0" w:color="auto"/>
            </w:tcBorders>
            <w:shd w:val="clear" w:color="auto" w:fill="FFFFFF" w:themeFill="background1"/>
            <w:vAlign w:val="center"/>
          </w:tcPr>
          <w:p w:rsidR="001A0E5A" w:rsidRDefault="001A0E5A" w:rsidP="001A0E5A">
            <w:pPr>
              <w:spacing w:line="180" w:lineRule="exact"/>
              <w:jc w:val="left"/>
              <w:rPr>
                <w:rFonts w:cs="Calibri"/>
                <w:color w:val="000000" w:themeColor="text1"/>
                <w:sz w:val="18"/>
                <w:szCs w:val="18"/>
              </w:rPr>
            </w:pPr>
            <w:r>
              <w:rPr>
                <w:rFonts w:cs="Calibri"/>
                <w:color w:val="000000" w:themeColor="text1"/>
                <w:sz w:val="18"/>
                <w:szCs w:val="18"/>
              </w:rPr>
              <w:t>Chronic Mild Degenerative Disc and Joint Dise</w:t>
            </w:r>
            <w:r w:rsidR="00256DE9">
              <w:rPr>
                <w:rFonts w:cs="Calibri"/>
                <w:color w:val="000000" w:themeColor="text1"/>
                <w:sz w:val="18"/>
                <w:szCs w:val="18"/>
              </w:rPr>
              <w:t>ase of the Lower Lumbar Spine**</w:t>
            </w:r>
          </w:p>
        </w:tc>
        <w:tc>
          <w:tcPr>
            <w:tcW w:w="1080" w:type="dxa"/>
            <w:tcBorders>
              <w:left w:val="single" w:sz="4" w:space="0" w:color="auto"/>
            </w:tcBorders>
            <w:shd w:val="clear" w:color="auto" w:fill="FFFFFF" w:themeFill="background1"/>
            <w:vAlign w:val="center"/>
          </w:tcPr>
          <w:p w:rsidR="001A0E5A"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5242</w:t>
            </w:r>
          </w:p>
        </w:tc>
        <w:tc>
          <w:tcPr>
            <w:tcW w:w="720" w:type="dxa"/>
            <w:shd w:val="clear" w:color="auto" w:fill="FFFFFF" w:themeFill="background1"/>
            <w:vAlign w:val="center"/>
          </w:tcPr>
          <w:p w:rsidR="001A0E5A" w:rsidRDefault="001A0E5A" w:rsidP="001A0E5A">
            <w:pPr>
              <w:spacing w:line="180" w:lineRule="exact"/>
              <w:contextualSpacing/>
              <w:rPr>
                <w:rFonts w:cs="Calibri"/>
                <w:color w:val="000000" w:themeColor="text1"/>
                <w:sz w:val="18"/>
                <w:szCs w:val="18"/>
              </w:rPr>
            </w:pPr>
            <w:r>
              <w:rPr>
                <w:rFonts w:cs="Calibri"/>
                <w:color w:val="000000" w:themeColor="text1"/>
                <w:sz w:val="18"/>
                <w:szCs w:val="18"/>
              </w:rPr>
              <w:t>20%</w:t>
            </w:r>
          </w:p>
        </w:tc>
        <w:tc>
          <w:tcPr>
            <w:tcW w:w="990" w:type="dxa"/>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p>
        </w:tc>
      </w:tr>
      <w:tr w:rsidR="001A0E5A" w:rsidRPr="001F29F9" w:rsidTr="00256DE9">
        <w:trPr>
          <w:trHeight w:val="260"/>
        </w:trPr>
        <w:tc>
          <w:tcPr>
            <w:tcW w:w="4158" w:type="dxa"/>
            <w:gridSpan w:val="3"/>
            <w:vMerge/>
            <w:tcBorders>
              <w:right w:val="thinThickThinSmallGap" w:sz="24" w:space="0" w:color="auto"/>
            </w:tcBorders>
            <w:shd w:val="clear" w:color="auto" w:fill="FFFFFF" w:themeFill="background1"/>
          </w:tcPr>
          <w:p w:rsidR="001A0E5A" w:rsidRPr="001F29F9" w:rsidRDefault="001A0E5A" w:rsidP="001A0E5A">
            <w:pPr>
              <w:spacing w:line="180" w:lineRule="exact"/>
              <w:contextualSpacing/>
              <w:rPr>
                <w:rFonts w:cs="Calibri"/>
                <w:color w:val="000000" w:themeColor="text1"/>
                <w:sz w:val="18"/>
                <w:szCs w:val="18"/>
              </w:rPr>
            </w:pPr>
          </w:p>
        </w:tc>
        <w:tc>
          <w:tcPr>
            <w:tcW w:w="4320" w:type="dxa"/>
            <w:gridSpan w:val="3"/>
            <w:tcBorders>
              <w:left w:val="thinThickThinSmallGap" w:sz="24" w:space="0" w:color="auto"/>
            </w:tcBorders>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0</w:t>
            </w:r>
            <w:r w:rsidR="00A36ABA">
              <w:rPr>
                <w:rFonts w:cs="Calibri"/>
                <w:color w:val="000000" w:themeColor="text1"/>
                <w:sz w:val="18"/>
                <w:szCs w:val="18"/>
              </w:rPr>
              <w:t>/Not Service Connected x 2</w:t>
            </w:r>
          </w:p>
        </w:tc>
        <w:tc>
          <w:tcPr>
            <w:tcW w:w="990" w:type="dxa"/>
            <w:shd w:val="clear" w:color="auto" w:fill="FFFFFF" w:themeFill="background1"/>
            <w:vAlign w:val="center"/>
          </w:tcPr>
          <w:p w:rsidR="001A0E5A" w:rsidRPr="001F29F9" w:rsidRDefault="001A0E5A" w:rsidP="001A0E5A">
            <w:pPr>
              <w:spacing w:line="18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30115</w:t>
            </w:r>
          </w:p>
        </w:tc>
      </w:tr>
      <w:tr w:rsidR="001A0E5A" w:rsidRPr="001F29F9" w:rsidTr="00256DE9">
        <w:trPr>
          <w:trHeight w:val="242"/>
        </w:trPr>
        <w:tc>
          <w:tcPr>
            <w:tcW w:w="4158" w:type="dxa"/>
            <w:gridSpan w:val="3"/>
            <w:tcBorders>
              <w:right w:val="thinThickThinSmallGap" w:sz="24" w:space="0" w:color="auto"/>
            </w:tcBorders>
            <w:shd w:val="clear" w:color="auto" w:fill="D9D9D9" w:themeFill="background1" w:themeFillShade="D9"/>
            <w:vAlign w:val="center"/>
          </w:tcPr>
          <w:p w:rsidR="001A0E5A" w:rsidRPr="001F29F9" w:rsidRDefault="001A0E5A" w:rsidP="001A0E5A">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5310" w:type="dxa"/>
            <w:gridSpan w:val="4"/>
            <w:tcBorders>
              <w:left w:val="thinThickThinSmallGap" w:sz="24" w:space="0" w:color="auto"/>
            </w:tcBorders>
            <w:shd w:val="clear" w:color="auto" w:fill="D9D9D9" w:themeFill="background1" w:themeFillShade="D9"/>
            <w:vAlign w:val="center"/>
          </w:tcPr>
          <w:p w:rsidR="001A0E5A" w:rsidRPr="001F29F9" w:rsidRDefault="001A0E5A" w:rsidP="001A0E5A">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7</w:t>
            </w:r>
            <w:r w:rsidRPr="001F29F9">
              <w:rPr>
                <w:rFonts w:cs="Calibri"/>
                <w:b/>
                <w:color w:val="000000" w:themeColor="text1"/>
                <w:sz w:val="18"/>
                <w:szCs w:val="18"/>
              </w:rPr>
              <w:t>0%</w:t>
            </w:r>
          </w:p>
        </w:tc>
      </w:tr>
    </w:tbl>
    <w:p w:rsidR="00256DE9" w:rsidRDefault="00256DE9" w:rsidP="001A0E5A">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 xml:space="preserve">*FPEB identified this as MEB Diagnosis 1:  Old Type II Odontoid Fracture </w:t>
      </w:r>
      <w:r w:rsidR="00095445">
        <w:rPr>
          <w:color w:val="000000" w:themeColor="text1"/>
          <w:sz w:val="18"/>
          <w:szCs w:val="18"/>
        </w:rPr>
        <w:t>vs.</w:t>
      </w:r>
      <w:r>
        <w:rPr>
          <w:color w:val="000000" w:themeColor="text1"/>
          <w:sz w:val="18"/>
          <w:szCs w:val="18"/>
        </w:rPr>
        <w:t xml:space="preserve"> OS Odontoideum, Severe</w:t>
      </w:r>
      <w:r w:rsidR="00A36ABA">
        <w:rPr>
          <w:color w:val="000000" w:themeColor="text1"/>
          <w:sz w:val="18"/>
          <w:szCs w:val="18"/>
        </w:rPr>
        <w:t>.</w:t>
      </w:r>
    </w:p>
    <w:p w:rsidR="001A0E5A" w:rsidRDefault="001A0E5A" w:rsidP="001A0E5A">
      <w:pPr>
        <w:pBdr>
          <w:bottom w:val="single" w:sz="12" w:space="1" w:color="auto"/>
        </w:pBdr>
        <w:tabs>
          <w:tab w:val="left" w:pos="288"/>
          <w:tab w:val="left" w:pos="4752"/>
        </w:tabs>
        <w:jc w:val="both"/>
        <w:rPr>
          <w:color w:val="000000" w:themeColor="text1"/>
          <w:sz w:val="18"/>
          <w:szCs w:val="18"/>
        </w:rPr>
      </w:pPr>
      <w:r>
        <w:rPr>
          <w:color w:val="000000" w:themeColor="text1"/>
          <w:sz w:val="18"/>
          <w:szCs w:val="18"/>
        </w:rPr>
        <w:t>**</w:t>
      </w:r>
      <w:r w:rsidR="00A36ABA">
        <w:rPr>
          <w:color w:val="000000" w:themeColor="text1"/>
          <w:sz w:val="18"/>
          <w:szCs w:val="18"/>
        </w:rPr>
        <w:t xml:space="preserve">Not on original VARD, appeared </w:t>
      </w:r>
      <w:r>
        <w:rPr>
          <w:color w:val="000000" w:themeColor="text1"/>
          <w:sz w:val="18"/>
          <w:szCs w:val="18"/>
        </w:rPr>
        <w:t>on VARD 4/7/11, backdated to 10/19/02; then decreased to 10% on 10/29/10</w:t>
      </w:r>
      <w:r w:rsidR="00A36ABA">
        <w:rPr>
          <w:color w:val="000000" w:themeColor="text1"/>
          <w:sz w:val="18"/>
          <w:szCs w:val="18"/>
        </w:rPr>
        <w:t>.</w:t>
      </w:r>
      <w:r>
        <w:rPr>
          <w:color w:val="000000" w:themeColor="text1"/>
          <w:sz w:val="18"/>
          <w:szCs w:val="18"/>
        </w:rPr>
        <w:t xml:space="preserve"> </w:t>
      </w:r>
    </w:p>
    <w:p w:rsidR="001A0E5A" w:rsidRDefault="001A0E5A" w:rsidP="001A0E5A">
      <w:pPr>
        <w:pBdr>
          <w:bottom w:val="single" w:sz="12" w:space="1" w:color="auto"/>
        </w:pBdr>
        <w:tabs>
          <w:tab w:val="left" w:pos="288"/>
          <w:tab w:val="left" w:pos="4752"/>
        </w:tabs>
        <w:jc w:val="both"/>
        <w:rPr>
          <w:color w:val="000000" w:themeColor="text1"/>
          <w:sz w:val="18"/>
          <w:szCs w:val="18"/>
        </w:rPr>
      </w:pPr>
    </w:p>
    <w:p w:rsidR="001A0E5A" w:rsidRDefault="001A0E5A" w:rsidP="00726F84">
      <w:pPr>
        <w:jc w:val="both"/>
        <w:rPr>
          <w:color w:val="auto"/>
          <w:u w:val="single"/>
        </w:rPr>
      </w:pPr>
    </w:p>
    <w:p w:rsidR="00E222BC" w:rsidRDefault="00AD2379" w:rsidP="00E222BC">
      <w:pPr>
        <w:jc w:val="both"/>
        <w:rPr>
          <w:color w:val="000000"/>
          <w:szCs w:val="24"/>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E222BC">
        <w:rPr>
          <w:color w:val="000000"/>
          <w:szCs w:val="24"/>
        </w:rPr>
        <w:t>T</w:t>
      </w:r>
      <w:r w:rsidR="00E222BC" w:rsidRPr="005C1E44">
        <w:rPr>
          <w:color w:val="000000"/>
          <w:szCs w:val="24"/>
        </w:rPr>
        <w:t xml:space="preserve">he Board notes that the 2002 Veteran Administration Schedule for Rating Disabilities (VASRD) standards for the spine, which were in effect at the time of separation, were changed to the current §4.71a rating standards in 2004.  The 2002 standards for rating based on range-of-motion (ROM) impairment were subject to the rater’s opinion regarding degree of severity, whereas the current standards specify rating thresholds in degrees of ROM impairment.  When older cases have goniometric measurements in evidence and when the VASRD 2002 code 5292 (for limitation of motion, lumbar spine) is applicable, the Board reconciles (to the extent possible) its opinion regarding degree of severity for 5292 with the objective thresholds specified in the current §4.71a general rating formula for the spine.  This promotes uniformity of its recommendations for different cases from the same period and more conformity across dates of separation, without sacrificing compliance with the DoDI 6040.44 requirement for rating IAW the VASRD in effect at the time of separation.  </w:t>
      </w:r>
    </w:p>
    <w:p w:rsidR="00020E7E" w:rsidRDefault="00020E7E" w:rsidP="00B22D42">
      <w:pPr>
        <w:jc w:val="both"/>
        <w:rPr>
          <w:color w:val="auto"/>
        </w:rPr>
      </w:pPr>
    </w:p>
    <w:p w:rsidR="00D24FEB" w:rsidRDefault="004F48D9" w:rsidP="00D24FEB">
      <w:pPr>
        <w:jc w:val="both"/>
        <w:rPr>
          <w:color w:val="auto"/>
        </w:rPr>
      </w:pPr>
      <w:r w:rsidRPr="004F48D9">
        <w:rPr>
          <w:color w:val="auto"/>
          <w:u w:val="single"/>
        </w:rPr>
        <w:t>Limitation of Cervical Motion s/p Cervical Fracture with C1/2 Fusion</w:t>
      </w:r>
      <w:r>
        <w:rPr>
          <w:color w:val="auto"/>
        </w:rPr>
        <w:t>.</w:t>
      </w:r>
      <w:r w:rsidR="00641C00">
        <w:rPr>
          <w:color w:val="auto"/>
        </w:rPr>
        <w:t xml:space="preserve">  </w:t>
      </w:r>
      <w:r>
        <w:rPr>
          <w:color w:val="auto"/>
        </w:rPr>
        <w:t xml:space="preserve">The CI </w:t>
      </w:r>
      <w:r w:rsidR="00472594">
        <w:rPr>
          <w:color w:val="auto"/>
        </w:rPr>
        <w:t>was i</w:t>
      </w:r>
      <w:r w:rsidR="00020E7E">
        <w:rPr>
          <w:color w:val="auto"/>
        </w:rPr>
        <w:t xml:space="preserve">nvolved in a </w:t>
      </w:r>
      <w:r w:rsidR="00472594">
        <w:rPr>
          <w:color w:val="auto"/>
        </w:rPr>
        <w:t xml:space="preserve">minor </w:t>
      </w:r>
      <w:r w:rsidR="00020E7E">
        <w:rPr>
          <w:color w:val="auto"/>
        </w:rPr>
        <w:t xml:space="preserve">rear end motor vehicle crash in May 2000 </w:t>
      </w:r>
      <w:r w:rsidR="00472594">
        <w:rPr>
          <w:color w:val="auto"/>
        </w:rPr>
        <w:t xml:space="preserve">(accident report documented minor rear end damage to the CI’s car) </w:t>
      </w:r>
      <w:r w:rsidR="00020E7E">
        <w:rPr>
          <w:color w:val="auto"/>
        </w:rPr>
        <w:t xml:space="preserve">at which time </w:t>
      </w:r>
      <w:r w:rsidR="00EF5D50">
        <w:rPr>
          <w:color w:val="auto"/>
        </w:rPr>
        <w:t>X</w:t>
      </w:r>
      <w:r w:rsidR="00020E7E">
        <w:rPr>
          <w:color w:val="auto"/>
        </w:rPr>
        <w:t xml:space="preserve">-rays disclosed </w:t>
      </w:r>
      <w:r w:rsidR="00472594">
        <w:rPr>
          <w:color w:val="auto"/>
        </w:rPr>
        <w:t xml:space="preserve">a </w:t>
      </w:r>
      <w:r w:rsidR="00AE3785">
        <w:rPr>
          <w:color w:val="auto"/>
        </w:rPr>
        <w:t>congenital anomaly</w:t>
      </w:r>
      <w:r w:rsidR="00472594">
        <w:rPr>
          <w:color w:val="auto"/>
        </w:rPr>
        <w:t xml:space="preserve"> of the cervical spine, os odontoideum (</w:t>
      </w:r>
      <w:r w:rsidR="00AE3785">
        <w:rPr>
          <w:color w:val="auto"/>
        </w:rPr>
        <w:t>odontoid hypoplasia</w:t>
      </w:r>
      <w:r w:rsidR="00472594">
        <w:rPr>
          <w:color w:val="auto"/>
        </w:rPr>
        <w:t xml:space="preserve"> and </w:t>
      </w:r>
      <w:r w:rsidR="00AE3785">
        <w:rPr>
          <w:color w:val="auto"/>
        </w:rPr>
        <w:t>failure of the odontoid process to fuse to the body of C2</w:t>
      </w:r>
      <w:r w:rsidR="00472594">
        <w:rPr>
          <w:color w:val="auto"/>
        </w:rPr>
        <w:t xml:space="preserve">) that causes </w:t>
      </w:r>
      <w:r w:rsidR="00AE3785">
        <w:rPr>
          <w:color w:val="auto"/>
        </w:rPr>
        <w:t>instability of the cervical spine at the C1-C2 junction</w:t>
      </w:r>
      <w:r w:rsidR="00472594">
        <w:rPr>
          <w:color w:val="auto"/>
        </w:rPr>
        <w:t xml:space="preserve">.  </w:t>
      </w:r>
      <w:r>
        <w:rPr>
          <w:color w:val="auto"/>
        </w:rPr>
        <w:t xml:space="preserve">In retrospect there was a </w:t>
      </w:r>
      <w:r w:rsidR="00EF5D50">
        <w:rPr>
          <w:color w:val="auto"/>
        </w:rPr>
        <w:t>5</w:t>
      </w:r>
      <w:r>
        <w:rPr>
          <w:color w:val="auto"/>
        </w:rPr>
        <w:t xml:space="preserve"> year history of diffuse neck pain with headache and occasional left arm paresthesia after vigorous exercise</w:t>
      </w:r>
      <w:r w:rsidR="00AE3898">
        <w:rPr>
          <w:color w:val="auto"/>
        </w:rPr>
        <w:t>,</w:t>
      </w:r>
      <w:r>
        <w:rPr>
          <w:color w:val="auto"/>
        </w:rPr>
        <w:t xml:space="preserve"> and service treatment records documented occasional care for basal headache and neck pain consistent with the condition.</w:t>
      </w:r>
      <w:r w:rsidR="002312DE">
        <w:rPr>
          <w:color w:val="auto"/>
        </w:rPr>
        <w:t xml:space="preserve">  There was a history of minor </w:t>
      </w:r>
      <w:r w:rsidR="002312DE">
        <w:rPr>
          <w:color w:val="auto"/>
        </w:rPr>
        <w:lastRenderedPageBreak/>
        <w:t>neck injuries in training and a</w:t>
      </w:r>
      <w:r>
        <w:rPr>
          <w:color w:val="auto"/>
        </w:rPr>
        <w:t xml:space="preserve"> history of a serious motor vehicle crash prior to service when the CI was 18 years of age, resulting in facial fractures and concussion. </w:t>
      </w:r>
      <w:r w:rsidR="00641C00">
        <w:rPr>
          <w:color w:val="auto"/>
        </w:rPr>
        <w:t xml:space="preserve"> </w:t>
      </w:r>
      <w:r w:rsidR="00472594">
        <w:rPr>
          <w:color w:val="auto"/>
        </w:rPr>
        <w:t>Due to the risk for neurologic injury resulting for the instability between C1 and C2 vertebrae, the CI underwent neurosurgery to fuse the C1 and C2 vertebrae in August 2000.  Post</w:t>
      </w:r>
      <w:r w:rsidR="00EF5D50">
        <w:rPr>
          <w:color w:val="auto"/>
        </w:rPr>
        <w:t>-</w:t>
      </w:r>
      <w:r w:rsidR="00472594">
        <w:rPr>
          <w:color w:val="auto"/>
        </w:rPr>
        <w:t xml:space="preserve">operatively, imaging confirmed </w:t>
      </w:r>
      <w:r w:rsidR="00777301">
        <w:rPr>
          <w:color w:val="auto"/>
        </w:rPr>
        <w:t>successful fusion with appropriate alignment and absence of compression of neural structures.</w:t>
      </w:r>
      <w:r w:rsidR="00F81EEE">
        <w:rPr>
          <w:color w:val="auto"/>
        </w:rPr>
        <w:t xml:space="preserve">  No movement between the fused vertebra was detected on flexion and extension X-rays.  </w:t>
      </w:r>
      <w:r w:rsidR="00854E4F">
        <w:rPr>
          <w:color w:val="auto"/>
        </w:rPr>
        <w:t xml:space="preserve">Neurologic examination by neurosurgery was normal.  </w:t>
      </w:r>
      <w:r w:rsidR="00F81EEE">
        <w:rPr>
          <w:color w:val="auto"/>
        </w:rPr>
        <w:t xml:space="preserve">An </w:t>
      </w:r>
      <w:proofErr w:type="spellStart"/>
      <w:r w:rsidR="00F81EEE">
        <w:rPr>
          <w:color w:val="auto"/>
        </w:rPr>
        <w:t>electromyogram</w:t>
      </w:r>
      <w:proofErr w:type="spellEnd"/>
      <w:r w:rsidR="00F81EEE">
        <w:rPr>
          <w:color w:val="auto"/>
        </w:rPr>
        <w:t xml:space="preserve">, </w:t>
      </w:r>
      <w:r w:rsidR="00EF5D50">
        <w:rPr>
          <w:color w:val="auto"/>
        </w:rPr>
        <w:t xml:space="preserve">performed </w:t>
      </w:r>
      <w:r w:rsidR="00F81EEE">
        <w:rPr>
          <w:color w:val="auto"/>
        </w:rPr>
        <w:t xml:space="preserve">28 February 2001 demonstrated findings of bilateral C5, C6 radiculopathy and recorded CI complaint of numbness in both arms below the elbow with prolonged flexion of the neck (such as reading).  The electromyographer indicated the changes were consistent with a healing phase.  The MEB NARSUM, </w:t>
      </w:r>
      <w:r w:rsidR="00EF5D50">
        <w:rPr>
          <w:color w:val="auto"/>
        </w:rPr>
        <w:t xml:space="preserve">dated </w:t>
      </w:r>
      <w:r w:rsidR="00F81EEE">
        <w:rPr>
          <w:color w:val="auto"/>
        </w:rPr>
        <w:t xml:space="preserve">11 March 2001, reported that chronic neck pain prevented wear of the Kevlar helmet, and participation in physical training.  The neurologic examination was normal, including normal muscle strength and tone, normal gait, coordination, sensation, and reflexes.  </w:t>
      </w:r>
      <w:r w:rsidR="00854E4F">
        <w:rPr>
          <w:color w:val="auto"/>
        </w:rPr>
        <w:t xml:space="preserve">A June 2001 stress test for an abnormal EKG was normal, and was notable for the CI’s ability to attain 18 METS of exertion consistent with a very high level of aerobic fitness from regular vigorous exercise.  </w:t>
      </w:r>
      <w:r w:rsidR="00F81EEE">
        <w:rPr>
          <w:color w:val="auto"/>
        </w:rPr>
        <w:t xml:space="preserve">An addendum, </w:t>
      </w:r>
      <w:r w:rsidR="00EF5D50">
        <w:rPr>
          <w:color w:val="auto"/>
        </w:rPr>
        <w:t xml:space="preserve">dated </w:t>
      </w:r>
      <w:r w:rsidR="00F81EEE">
        <w:rPr>
          <w:color w:val="auto"/>
        </w:rPr>
        <w:t>30 November 2001 documented a cervical spine range of motion: flexion 30 degrees, extension 40 degrees, rotation 40 degrees bilaterally, and side bending 35 degrees bilaterally.</w:t>
      </w:r>
      <w:r w:rsidR="00854E4F">
        <w:rPr>
          <w:color w:val="auto"/>
        </w:rPr>
        <w:t xml:space="preserve">  The NARSUM addendum reported that there was no change in the CI’s condition since March 2001.  The CI appealed the IPEB rating for the neck condition</w:t>
      </w:r>
      <w:r w:rsidR="00AA1104">
        <w:rPr>
          <w:color w:val="auto"/>
        </w:rPr>
        <w:t xml:space="preserve"> (20% for moderate limitation of motion)</w:t>
      </w:r>
      <w:r w:rsidR="00854E4F">
        <w:rPr>
          <w:color w:val="auto"/>
        </w:rPr>
        <w:t xml:space="preserve">.  The FPEB rated the CI’s neck condition 10%.  </w:t>
      </w:r>
      <w:r w:rsidR="00367998">
        <w:rPr>
          <w:color w:val="auto"/>
        </w:rPr>
        <w:t xml:space="preserve">A </w:t>
      </w:r>
      <w:r w:rsidR="00854E4F">
        <w:rPr>
          <w:color w:val="auto"/>
        </w:rPr>
        <w:t>USPDA memorandum explaining the FPEB’s rationale, state</w:t>
      </w:r>
      <w:r w:rsidR="00367998">
        <w:rPr>
          <w:color w:val="auto"/>
        </w:rPr>
        <w:t>s</w:t>
      </w:r>
      <w:r w:rsidR="00854E4F">
        <w:rPr>
          <w:color w:val="auto"/>
        </w:rPr>
        <w:t xml:space="preserve"> that the FPEB used the AMA guide for impairment evaluation.</w:t>
      </w:r>
      <w:r w:rsidR="00E45F59">
        <w:rPr>
          <w:color w:val="auto"/>
        </w:rPr>
        <w:t xml:space="preserve">  The VA compensation and pension (C&amp;P) examination was 15</w:t>
      </w:r>
      <w:r w:rsidR="00EF5D50">
        <w:rPr>
          <w:color w:val="auto"/>
        </w:rPr>
        <w:t> </w:t>
      </w:r>
      <w:r w:rsidR="00E45F59">
        <w:rPr>
          <w:color w:val="auto"/>
        </w:rPr>
        <w:t>January 2003</w:t>
      </w:r>
      <w:r w:rsidR="00EF5D50">
        <w:rPr>
          <w:color w:val="auto"/>
        </w:rPr>
        <w:t>, 3</w:t>
      </w:r>
      <w:r w:rsidR="00E45F59">
        <w:rPr>
          <w:color w:val="auto"/>
        </w:rPr>
        <w:t xml:space="preserve"> months after separation.  Symptoms included pain and numbness in the arms with prolonged neck flexion.  The CI was asymptomatic at the time of examination.  On examination there was mild discomfort with movement.  Range of motion was flexion 25</w:t>
      </w:r>
      <w:r w:rsidR="00EF5D50">
        <w:rPr>
          <w:color w:val="auto"/>
        </w:rPr>
        <w:t> </w:t>
      </w:r>
      <w:r w:rsidR="00E45F59">
        <w:rPr>
          <w:color w:val="auto"/>
        </w:rPr>
        <w:t>degrees, extension 20 degrees, right lateral bending 15 degrees, left lateral bending 25</w:t>
      </w:r>
      <w:r w:rsidR="00EF5D50">
        <w:rPr>
          <w:color w:val="auto"/>
        </w:rPr>
        <w:t> </w:t>
      </w:r>
      <w:r w:rsidR="00E45F59">
        <w:rPr>
          <w:color w:val="auto"/>
        </w:rPr>
        <w:t>degrees, right rotation 25 degrees and left rotation 45 degrees.  On neurologic examination, sensation and strength were intact and normal with intact reflexes.</w:t>
      </w:r>
      <w:r w:rsidR="00641C00">
        <w:rPr>
          <w:color w:val="auto"/>
        </w:rPr>
        <w:t xml:space="preserve">  </w:t>
      </w:r>
      <w:r w:rsidR="00E45F59">
        <w:rPr>
          <w:color w:val="000000"/>
          <w:szCs w:val="24"/>
        </w:rPr>
        <w:t>As noted previously, t</w:t>
      </w:r>
      <w:r w:rsidR="00E45F59" w:rsidRPr="00284FFD">
        <w:rPr>
          <w:color w:val="000000"/>
          <w:szCs w:val="24"/>
        </w:rPr>
        <w:t>he Board must correlate the above clinical data with the 200</w:t>
      </w:r>
      <w:r w:rsidR="00E45F59">
        <w:rPr>
          <w:color w:val="000000"/>
          <w:szCs w:val="24"/>
        </w:rPr>
        <w:t>2</w:t>
      </w:r>
      <w:r w:rsidR="00E45F59" w:rsidRPr="00284FFD">
        <w:rPr>
          <w:color w:val="000000"/>
          <w:szCs w:val="24"/>
        </w:rPr>
        <w:t xml:space="preserve"> rating schedule</w:t>
      </w:r>
      <w:r>
        <w:rPr>
          <w:color w:val="000000"/>
          <w:szCs w:val="24"/>
        </w:rPr>
        <w:t xml:space="preserve">.  The </w:t>
      </w:r>
      <w:r w:rsidR="00E45F59" w:rsidRPr="00284FFD">
        <w:rPr>
          <w:color w:val="000000"/>
          <w:szCs w:val="24"/>
        </w:rPr>
        <w:t xml:space="preserve">applicable diagnostic code </w:t>
      </w:r>
      <w:r>
        <w:rPr>
          <w:color w:val="000000"/>
          <w:szCs w:val="24"/>
        </w:rPr>
        <w:t xml:space="preserve">in this case is </w:t>
      </w:r>
      <w:r w:rsidR="00E45F59" w:rsidRPr="00284FFD">
        <w:rPr>
          <w:color w:val="000000"/>
          <w:szCs w:val="24"/>
        </w:rPr>
        <w:t>529</w:t>
      </w:r>
      <w:r w:rsidR="00E45F59">
        <w:rPr>
          <w:color w:val="000000"/>
          <w:szCs w:val="24"/>
        </w:rPr>
        <w:t>0</w:t>
      </w:r>
      <w:r w:rsidR="00E45F59" w:rsidRPr="00284FFD">
        <w:rPr>
          <w:color w:val="000000"/>
          <w:szCs w:val="24"/>
        </w:rPr>
        <w:t xml:space="preserve"> limitation of </w:t>
      </w:r>
      <w:r w:rsidR="00E45F59">
        <w:rPr>
          <w:color w:val="000000"/>
          <w:szCs w:val="24"/>
        </w:rPr>
        <w:t xml:space="preserve">cervical </w:t>
      </w:r>
      <w:r w:rsidR="00E45F59" w:rsidRPr="00284FFD">
        <w:rPr>
          <w:color w:val="000000"/>
          <w:szCs w:val="24"/>
        </w:rPr>
        <w:t>spine motion</w:t>
      </w:r>
      <w:r>
        <w:rPr>
          <w:color w:val="000000"/>
          <w:szCs w:val="24"/>
        </w:rPr>
        <w:t xml:space="preserve">, which requires as assessment of limitation as slight (10%), moderate (20%) and severe (30%).  There was no ankylosis to warrant rating under </w:t>
      </w:r>
      <w:r w:rsidR="0052473D">
        <w:rPr>
          <w:color w:val="000000"/>
          <w:szCs w:val="24"/>
        </w:rPr>
        <w:t xml:space="preserve">5287 (ankylosis of cervical spine), no intervertebral disc disease to warrant rating under 5293 (intervertebral disc syndrome).  </w:t>
      </w:r>
      <w:r w:rsidR="000B282C">
        <w:rPr>
          <w:color w:val="000000"/>
          <w:szCs w:val="24"/>
        </w:rPr>
        <w:t xml:space="preserve">The records were unclear with regard to a final medical opinion whether the CI’s cervical spine condition was a congenital abnormality or a fracture from trauma.  </w:t>
      </w:r>
      <w:r w:rsidR="000B282C">
        <w:rPr>
          <w:color w:val="auto"/>
        </w:rPr>
        <w:t>The MEB listed that the abnormality may have been due to a remote type II odontoid fracture versus the congenital abnormality while the PEB listed it as a fracture related to a training injury while on active duty.  Regardless, t</w:t>
      </w:r>
      <w:r w:rsidR="000B282C">
        <w:rPr>
          <w:color w:val="000000"/>
          <w:szCs w:val="24"/>
        </w:rPr>
        <w:t xml:space="preserve">he residual symptoms did not approach the severity required for rating under 5285 (residuals of vertebral fracture) which </w:t>
      </w:r>
      <w:r w:rsidR="000779F6">
        <w:rPr>
          <w:color w:val="000000"/>
          <w:szCs w:val="24"/>
        </w:rPr>
        <w:t xml:space="preserve">otherwise </w:t>
      </w:r>
      <w:r w:rsidR="000B282C">
        <w:rPr>
          <w:color w:val="000000"/>
          <w:szCs w:val="24"/>
        </w:rPr>
        <w:t>directs rating under limited motion</w:t>
      </w:r>
      <w:r w:rsidR="000779F6">
        <w:rPr>
          <w:color w:val="000000"/>
          <w:szCs w:val="24"/>
        </w:rPr>
        <w:t>.</w:t>
      </w:r>
      <w:r w:rsidR="00641C00">
        <w:rPr>
          <w:color w:val="000000"/>
          <w:szCs w:val="24"/>
        </w:rPr>
        <w:t xml:space="preserve">  </w:t>
      </w:r>
      <w:r w:rsidR="000B282C">
        <w:rPr>
          <w:color w:val="auto"/>
        </w:rPr>
        <w:t>Board members agreed that the range of motion documented in the MEB NARSUM as well as the post</w:t>
      </w:r>
      <w:r w:rsidR="00EF5D50">
        <w:rPr>
          <w:color w:val="auto"/>
        </w:rPr>
        <w:t>-</w:t>
      </w:r>
      <w:r w:rsidR="000B282C">
        <w:rPr>
          <w:color w:val="auto"/>
        </w:rPr>
        <w:t>separation C&amp;P examination was most consistent with moderate limitation of motion correlating with the 20% rating under the VASRD guidelines in effect at the time of separation as well as current guidelines.</w:t>
      </w:r>
      <w:r w:rsidR="00641C00">
        <w:rPr>
          <w:color w:val="auto"/>
        </w:rPr>
        <w:t xml:space="preserve">  </w:t>
      </w:r>
      <w:r w:rsidR="00D24FEB" w:rsidRPr="00D24FEB">
        <w:rPr>
          <w:color w:val="auto"/>
        </w:rPr>
        <w:t xml:space="preserve">After due deliberation, considering all of the evidence and mindful of VASRD §4.3 (reasonable doubt), the Board recommends a separation rating of </w:t>
      </w:r>
      <w:r w:rsidR="000B282C">
        <w:rPr>
          <w:color w:val="auto"/>
        </w:rPr>
        <w:t>2</w:t>
      </w:r>
      <w:r w:rsidR="00D24FEB" w:rsidRPr="00D24FEB">
        <w:rPr>
          <w:color w:val="auto"/>
        </w:rPr>
        <w:t xml:space="preserve">0% for the </w:t>
      </w:r>
      <w:r w:rsidR="000B282C">
        <w:rPr>
          <w:color w:val="auto"/>
        </w:rPr>
        <w:t xml:space="preserve">cervical spine </w:t>
      </w:r>
      <w:r w:rsidR="00D24FEB" w:rsidRPr="00D24FEB">
        <w:rPr>
          <w:color w:val="auto"/>
        </w:rPr>
        <w:t>condition.</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00165C7B" w:rsidRPr="00F64312">
        <w:rPr>
          <w:rFonts w:eastAsia="Calibri" w:cs="Times New Roman"/>
          <w:color w:val="auto"/>
          <w:szCs w:val="24"/>
        </w:rPr>
        <w:t xml:space="preserve">As discussed above, PEB </w:t>
      </w:r>
      <w:r w:rsidR="00165C7B" w:rsidRPr="00F64312">
        <w:rPr>
          <w:rFonts w:eastAsia="Calibri" w:cs="Times New Roman"/>
          <w:color w:val="auto"/>
          <w:szCs w:val="24"/>
        </w:rPr>
        <w:lastRenderedPageBreak/>
        <w:t xml:space="preserve">reliance on </w:t>
      </w:r>
      <w:r w:rsidR="000779F6">
        <w:rPr>
          <w:rFonts w:eastAsia="Calibri" w:cs="Times New Roman"/>
          <w:color w:val="auto"/>
          <w:szCs w:val="24"/>
        </w:rPr>
        <w:t xml:space="preserve">the AMA guidelines </w:t>
      </w:r>
      <w:r w:rsidR="00165C7B" w:rsidRPr="00F64312">
        <w:rPr>
          <w:rFonts w:eastAsia="Calibri" w:cs="Times New Roman"/>
          <w:color w:val="auto"/>
          <w:szCs w:val="24"/>
        </w:rPr>
        <w:t xml:space="preserve">for rating </w:t>
      </w:r>
      <w:r w:rsidR="000779F6">
        <w:rPr>
          <w:rFonts w:eastAsia="Calibri" w:cs="Times New Roman"/>
          <w:color w:val="auto"/>
          <w:szCs w:val="24"/>
        </w:rPr>
        <w:t xml:space="preserve">the cervical spine condition </w:t>
      </w:r>
      <w:r w:rsidR="00165C7B" w:rsidRPr="00F64312">
        <w:rPr>
          <w:rFonts w:eastAsia="Calibri" w:cs="Times New Roman"/>
          <w:color w:val="auto"/>
          <w:szCs w:val="24"/>
        </w:rPr>
        <w:t xml:space="preserve">was operant in this case and the condition was adjudicated independently of that </w:t>
      </w:r>
      <w:r w:rsidR="000779F6">
        <w:rPr>
          <w:rFonts w:eastAsia="Calibri" w:cs="Times New Roman"/>
          <w:color w:val="auto"/>
          <w:szCs w:val="24"/>
        </w:rPr>
        <w:t xml:space="preserve">guideline </w:t>
      </w:r>
      <w:r w:rsidR="00165C7B" w:rsidRPr="00F64312">
        <w:rPr>
          <w:rFonts w:eastAsia="Calibri" w:cs="Times New Roman"/>
          <w:color w:val="auto"/>
          <w:szCs w:val="24"/>
        </w:rPr>
        <w:t xml:space="preserve">by the Board.  </w:t>
      </w:r>
      <w:r w:rsidR="00241B01" w:rsidRPr="00F64312">
        <w:rPr>
          <w:rFonts w:eastAsia="Calibri" w:cs="Times New Roman"/>
          <w:color w:val="auto"/>
          <w:szCs w:val="24"/>
        </w:rPr>
        <w:t xml:space="preserve">In the matter of the </w:t>
      </w:r>
      <w:r w:rsidR="000779F6">
        <w:rPr>
          <w:rFonts w:eastAsia="Calibri" w:cs="Times New Roman"/>
          <w:color w:val="auto"/>
          <w:szCs w:val="24"/>
        </w:rPr>
        <w:t xml:space="preserve">cervical spine </w:t>
      </w:r>
      <w:r w:rsidR="00241B01" w:rsidRPr="00F64312">
        <w:rPr>
          <w:rFonts w:eastAsia="Calibri" w:cs="Times New Roman"/>
          <w:color w:val="auto"/>
          <w:szCs w:val="24"/>
        </w:rPr>
        <w:t xml:space="preserve">condition, the Board </w:t>
      </w:r>
      <w:r w:rsidR="00241B01" w:rsidRPr="002312DE">
        <w:rPr>
          <w:rFonts w:eastAsia="Calibri" w:cs="Times New Roman"/>
          <w:color w:val="auto"/>
          <w:szCs w:val="24"/>
        </w:rPr>
        <w:t>unanimously</w:t>
      </w:r>
      <w:r w:rsidR="00241B01" w:rsidRPr="00F64312">
        <w:rPr>
          <w:rFonts w:eastAsia="Calibri" w:cs="Times New Roman"/>
          <w:color w:val="auto"/>
          <w:szCs w:val="24"/>
        </w:rPr>
        <w:t xml:space="preserve"> recommends a disability rating of </w:t>
      </w:r>
      <w:r w:rsidR="000779F6">
        <w:rPr>
          <w:rFonts w:eastAsia="Calibri" w:cs="Times New Roman"/>
          <w:color w:val="auto"/>
          <w:szCs w:val="24"/>
        </w:rPr>
        <w:t>20</w:t>
      </w:r>
      <w:r w:rsidR="00241B01" w:rsidRPr="002312DE">
        <w:rPr>
          <w:rFonts w:eastAsia="Calibri" w:cs="Times New Roman"/>
          <w:color w:val="auto"/>
          <w:szCs w:val="24"/>
        </w:rPr>
        <w:t>%,</w:t>
      </w:r>
      <w:r w:rsidR="00241B01" w:rsidRPr="00F64312">
        <w:rPr>
          <w:rFonts w:eastAsia="Calibri" w:cs="Times New Roman"/>
          <w:color w:val="auto"/>
          <w:szCs w:val="24"/>
        </w:rPr>
        <w:t xml:space="preserve"> coded </w:t>
      </w:r>
      <w:r w:rsidR="000779F6">
        <w:rPr>
          <w:rFonts w:eastAsia="Calibri" w:cs="Times New Roman"/>
          <w:color w:val="auto"/>
          <w:szCs w:val="24"/>
        </w:rPr>
        <w:t xml:space="preserve">5290 </w:t>
      </w:r>
      <w:r w:rsidR="00241B01" w:rsidRPr="00F64312">
        <w:rPr>
          <w:rFonts w:eastAsia="Calibri" w:cs="Times New Roman"/>
          <w:color w:val="auto"/>
          <w:szCs w:val="24"/>
        </w:rPr>
        <w:t>IAW VASRD §</w:t>
      </w:r>
      <w:r w:rsidR="00241B01" w:rsidRPr="002312DE">
        <w:rPr>
          <w:rFonts w:eastAsia="Calibri" w:cs="Times New Roman"/>
          <w:color w:val="auto"/>
          <w:szCs w:val="24"/>
        </w:rPr>
        <w:t>4.71a</w:t>
      </w:r>
      <w:r w:rsidR="00241B01" w:rsidRPr="00F64312">
        <w:rPr>
          <w:rFonts w:eastAsia="Calibri" w:cs="Times New Roman"/>
          <w:color w:val="auto"/>
          <w:szCs w:val="24"/>
        </w:rPr>
        <w:t>.</w:t>
      </w:r>
      <w:r w:rsidR="006B690F"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565636" w:rsidRPr="00F64312" w:rsidRDefault="00AD2379" w:rsidP="000779F6">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The Board recommends that the CI’s prior determination be modified as follows, effective as of the date of his</w:t>
      </w:r>
      <w:r w:rsidR="000779F6">
        <w:rPr>
          <w:rFonts w:eastAsia="Calibri" w:cs="Times New Roman"/>
          <w:color w:val="auto"/>
          <w:szCs w:val="24"/>
        </w:rPr>
        <w:t xml:space="preserve"> </w:t>
      </w:r>
      <w:r w:rsidR="00565636" w:rsidRPr="00F64312">
        <w:rPr>
          <w:rFonts w:eastAsia="Calibri" w:cs="Times New Roman"/>
          <w:color w:val="auto"/>
          <w:szCs w:val="24"/>
        </w:rPr>
        <w:t xml:space="preserve">prior medical </w:t>
      </w:r>
      <w:r w:rsidR="00417BED" w:rsidRPr="00F64312">
        <w:rPr>
          <w:rFonts w:eastAsia="Calibri" w:cs="Times New Roman"/>
          <w:color w:val="auto"/>
          <w:szCs w:val="24"/>
        </w:rPr>
        <w:t>separation:</w:t>
      </w:r>
      <w:r w:rsidR="006B690F" w:rsidRPr="00F64312">
        <w:rPr>
          <w:rFonts w:eastAsia="Calibri" w:cs="Times New Roman"/>
          <w:color w:val="auto"/>
          <w:szCs w:val="24"/>
        </w:rPr>
        <w:t xml:space="preserve">  </w:t>
      </w:r>
    </w:p>
    <w:p w:rsidR="000779F6" w:rsidRPr="00F64312" w:rsidRDefault="000779F6"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12"/>
        <w:gridCol w:w="1350"/>
        <w:gridCol w:w="1062"/>
      </w:tblGrid>
      <w:tr w:rsidR="00AD2379" w:rsidRPr="00F64312" w:rsidTr="000779F6">
        <w:trPr>
          <w:trHeight w:val="233"/>
          <w:jc w:val="center"/>
        </w:trPr>
        <w:tc>
          <w:tcPr>
            <w:tcW w:w="6912"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35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62"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0779F6">
        <w:trPr>
          <w:jc w:val="center"/>
        </w:trPr>
        <w:tc>
          <w:tcPr>
            <w:tcW w:w="6912" w:type="dxa"/>
            <w:vAlign w:val="center"/>
          </w:tcPr>
          <w:p w:rsidR="00AD2379" w:rsidRPr="00F64312" w:rsidRDefault="000779F6" w:rsidP="000779F6">
            <w:pPr>
              <w:tabs>
                <w:tab w:val="left" w:pos="288"/>
                <w:tab w:val="left" w:pos="4752"/>
              </w:tabs>
              <w:jc w:val="left"/>
              <w:rPr>
                <w:color w:val="auto"/>
              </w:rPr>
            </w:pPr>
            <w:r w:rsidRPr="000779F6">
              <w:rPr>
                <w:color w:val="auto"/>
              </w:rPr>
              <w:t>Limitation of Cervical Motion s/p Cervical Fracture with C1/2</w:t>
            </w:r>
            <w:r>
              <w:rPr>
                <w:color w:val="auto"/>
              </w:rPr>
              <w:t xml:space="preserve"> </w:t>
            </w:r>
            <w:r w:rsidRPr="000779F6">
              <w:rPr>
                <w:color w:val="auto"/>
              </w:rPr>
              <w:t>Fusion</w:t>
            </w:r>
          </w:p>
        </w:tc>
        <w:tc>
          <w:tcPr>
            <w:tcW w:w="1350" w:type="dxa"/>
            <w:vAlign w:val="center"/>
          </w:tcPr>
          <w:p w:rsidR="00AD2379" w:rsidRPr="00AA1104" w:rsidRDefault="000779F6" w:rsidP="000779F6">
            <w:pPr>
              <w:tabs>
                <w:tab w:val="left" w:pos="288"/>
                <w:tab w:val="left" w:pos="4752"/>
              </w:tabs>
              <w:rPr>
                <w:color w:val="auto"/>
              </w:rPr>
            </w:pPr>
            <w:r w:rsidRPr="00AA1104">
              <w:rPr>
                <w:color w:val="auto"/>
              </w:rPr>
              <w:t>5290</w:t>
            </w:r>
          </w:p>
        </w:tc>
        <w:tc>
          <w:tcPr>
            <w:tcW w:w="1062" w:type="dxa"/>
            <w:vAlign w:val="center"/>
          </w:tcPr>
          <w:p w:rsidR="00AD2379" w:rsidRPr="00AA1104" w:rsidRDefault="000779F6" w:rsidP="000779F6">
            <w:pPr>
              <w:tabs>
                <w:tab w:val="left" w:pos="288"/>
                <w:tab w:val="left" w:pos="4752"/>
              </w:tabs>
              <w:rPr>
                <w:color w:val="auto"/>
              </w:rPr>
            </w:pPr>
            <w:r w:rsidRPr="00AA1104">
              <w:rPr>
                <w:color w:val="auto"/>
              </w:rPr>
              <w:t>2</w:t>
            </w:r>
            <w:r w:rsidR="00AD2379" w:rsidRPr="00AA1104">
              <w:rPr>
                <w:color w:val="auto"/>
              </w:rPr>
              <w:t>0%</w:t>
            </w:r>
          </w:p>
        </w:tc>
      </w:tr>
      <w:tr w:rsidR="00AD2379" w:rsidRPr="00F64312" w:rsidTr="000779F6">
        <w:tblPrEx>
          <w:tblLook w:val="0000"/>
        </w:tblPrEx>
        <w:trPr>
          <w:gridBefore w:val="1"/>
          <w:wBefore w:w="6912" w:type="dxa"/>
          <w:trHeight w:val="152"/>
          <w:jc w:val="center"/>
        </w:trPr>
        <w:tc>
          <w:tcPr>
            <w:tcW w:w="1350" w:type="dxa"/>
            <w:tcBorders>
              <w:left w:val="single" w:sz="4" w:space="0" w:color="auto"/>
            </w:tcBorders>
            <w:shd w:val="clear" w:color="auto" w:fill="D9D9D9"/>
            <w:vAlign w:val="center"/>
          </w:tcPr>
          <w:p w:rsidR="00AD2379" w:rsidRPr="00AA1104" w:rsidRDefault="00AD2379" w:rsidP="006B690F">
            <w:pPr>
              <w:tabs>
                <w:tab w:val="left" w:pos="288"/>
                <w:tab w:val="left" w:pos="4752"/>
              </w:tabs>
              <w:rPr>
                <w:b/>
                <w:color w:val="auto"/>
              </w:rPr>
            </w:pPr>
            <w:r w:rsidRPr="00AA1104">
              <w:rPr>
                <w:b/>
                <w:color w:val="auto"/>
              </w:rPr>
              <w:t>COMBINED</w:t>
            </w:r>
          </w:p>
        </w:tc>
        <w:tc>
          <w:tcPr>
            <w:tcW w:w="1062" w:type="dxa"/>
            <w:shd w:val="clear" w:color="auto" w:fill="D9D9D9"/>
            <w:vAlign w:val="center"/>
          </w:tcPr>
          <w:p w:rsidR="00AD2379" w:rsidRPr="00AA1104" w:rsidRDefault="000779F6" w:rsidP="000779F6">
            <w:pPr>
              <w:tabs>
                <w:tab w:val="left" w:pos="288"/>
                <w:tab w:val="left" w:pos="4752"/>
              </w:tabs>
              <w:rPr>
                <w:b/>
                <w:color w:val="auto"/>
              </w:rPr>
            </w:pPr>
            <w:r w:rsidRPr="00AA1104">
              <w:rPr>
                <w:b/>
                <w:color w:val="auto"/>
              </w:rPr>
              <w:t>2</w:t>
            </w:r>
            <w:r w:rsidR="00AD2379" w:rsidRPr="00AA1104">
              <w:rPr>
                <w:b/>
                <w:color w:val="auto"/>
              </w:rPr>
              <w:t>0%</w:t>
            </w:r>
          </w:p>
        </w:tc>
      </w:tr>
    </w:tbl>
    <w:p w:rsidR="000779F6" w:rsidRPr="00F64312" w:rsidRDefault="000779F6"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Exhibit A.  DD Form 294, dated</w:t>
      </w:r>
      <w:r w:rsidR="00AA1104">
        <w:rPr>
          <w:color w:val="auto"/>
        </w:rPr>
        <w:t xml:space="preserve"> 20110901</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156C33">
        <w:rPr>
          <w:color w:val="auto"/>
        </w:rPr>
        <w:t>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156C33" w:rsidRDefault="00156C33">
      <w:pPr>
        <w:spacing w:line="240" w:lineRule="auto"/>
        <w:jc w:val="left"/>
        <w:rPr>
          <w:color w:val="auto"/>
        </w:rPr>
      </w:pPr>
      <w:r>
        <w:rPr>
          <w:color w:val="auto"/>
        </w:rPr>
        <w:br w:type="page"/>
      </w:r>
    </w:p>
    <w:p w:rsidR="00156C33" w:rsidRDefault="00156C33" w:rsidP="00156C33">
      <w:pPr>
        <w:sectPr w:rsidR="00156C33">
          <w:pgSz w:w="12240" w:h="15840"/>
          <w:pgMar w:top="2160" w:right="1440" w:bottom="1440" w:left="1440" w:header="720" w:footer="720" w:gutter="0"/>
          <w:cols w:space="720"/>
        </w:sectPr>
      </w:pPr>
    </w:p>
    <w:p w:rsidR="00156C33" w:rsidRDefault="00156C33" w:rsidP="00156C33">
      <w:pPr>
        <w:pStyle w:val="Header"/>
        <w:tabs>
          <w:tab w:val="left" w:pos="720"/>
        </w:tabs>
        <w:jc w:val="left"/>
      </w:pPr>
      <w:r>
        <w:lastRenderedPageBreak/>
        <w:t>SFMR-RB</w:t>
      </w:r>
      <w:r>
        <w:tab/>
      </w:r>
      <w:r>
        <w:tab/>
      </w:r>
      <w:r>
        <w:tab/>
      </w:r>
      <w:r>
        <w:tab/>
      </w:r>
      <w:r>
        <w:tab/>
      </w:r>
      <w:r>
        <w:tab/>
      </w:r>
      <w:r>
        <w:tab/>
      </w:r>
      <w:r>
        <w:tab/>
      </w:r>
      <w:r>
        <w:tab/>
      </w:r>
    </w:p>
    <w:p w:rsidR="00156C33" w:rsidRDefault="00156C33" w:rsidP="00156C33">
      <w:pPr>
        <w:pStyle w:val="Header"/>
        <w:tabs>
          <w:tab w:val="left" w:pos="720"/>
        </w:tabs>
        <w:jc w:val="left"/>
      </w:pPr>
    </w:p>
    <w:p w:rsidR="00156C33" w:rsidRDefault="00156C33" w:rsidP="00156C33">
      <w:pPr>
        <w:jc w:val="left"/>
      </w:pPr>
    </w:p>
    <w:p w:rsidR="00156C33" w:rsidRDefault="00156C33" w:rsidP="00156C33">
      <w:pPr>
        <w:jc w:val="left"/>
      </w:pPr>
      <w:r>
        <w:t xml:space="preserve">MEMORANDUM FOR Commander, US Army Physical Disability Agency </w:t>
      </w:r>
    </w:p>
    <w:p w:rsidR="00156C33" w:rsidRDefault="00156C33" w:rsidP="00156C33">
      <w:pPr>
        <w:jc w:val="left"/>
      </w:pPr>
      <w:r>
        <w:t xml:space="preserve">(TAPD-ZB </w:t>
      </w:r>
      <w:proofErr w:type="gramStart"/>
      <w:r>
        <w:t>/  )</w:t>
      </w:r>
      <w:proofErr w:type="gramEnd"/>
      <w:r>
        <w:t>, 2900 Crystal Drive, Suite 300, Arlington, VA  22202</w:t>
      </w:r>
    </w:p>
    <w:p w:rsidR="00156C33" w:rsidRDefault="00156C33" w:rsidP="00156C33">
      <w:pPr>
        <w:jc w:val="left"/>
      </w:pPr>
    </w:p>
    <w:p w:rsidR="00156C33" w:rsidRDefault="00156C33" w:rsidP="00156C33">
      <w:pPr>
        <w:ind w:right="-180"/>
        <w:jc w:val="left"/>
      </w:pPr>
      <w:r>
        <w:t xml:space="preserve">SUBJECT:  Department of Defense Physical Disability Board of Review Recommendation </w:t>
      </w:r>
    </w:p>
    <w:p w:rsidR="00156C33" w:rsidRDefault="00156C33" w:rsidP="00156C33">
      <w:pPr>
        <w:pStyle w:val="Header"/>
        <w:tabs>
          <w:tab w:val="left" w:pos="720"/>
        </w:tabs>
        <w:jc w:val="left"/>
      </w:pPr>
      <w:proofErr w:type="gramStart"/>
      <w:r>
        <w:t>for</w:t>
      </w:r>
      <w:proofErr w:type="gramEnd"/>
      <w:r>
        <w:t xml:space="preserve"> XXXXXXXXXXXXXXX, AR20120010160 (PD201100840)</w:t>
      </w:r>
    </w:p>
    <w:p w:rsidR="00156C33" w:rsidRDefault="00156C33" w:rsidP="00156C33">
      <w:pPr>
        <w:pStyle w:val="Header"/>
        <w:tabs>
          <w:tab w:val="left" w:pos="720"/>
        </w:tabs>
        <w:jc w:val="left"/>
      </w:pPr>
    </w:p>
    <w:p w:rsidR="00156C33" w:rsidRDefault="00156C33" w:rsidP="00156C33">
      <w:pPr>
        <w:jc w:val="left"/>
      </w:pPr>
    </w:p>
    <w:p w:rsidR="00156C33" w:rsidRDefault="00156C33" w:rsidP="00156C33">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156C33" w:rsidRDefault="00156C33" w:rsidP="00156C33">
      <w:pPr>
        <w:jc w:val="left"/>
      </w:pPr>
    </w:p>
    <w:p w:rsidR="00156C33" w:rsidRDefault="00156C33" w:rsidP="00156C33">
      <w:pPr>
        <w:jc w:val="left"/>
      </w:pPr>
      <w:r>
        <w:t xml:space="preserve">2.  I direct that all the Department of the Army records of the individual concerned be corrected accordingly no later than 120 days from the date of this memorandum.   </w:t>
      </w:r>
    </w:p>
    <w:p w:rsidR="00156C33" w:rsidRDefault="00156C33" w:rsidP="00156C33">
      <w:pPr>
        <w:jc w:val="left"/>
      </w:pPr>
    </w:p>
    <w:p w:rsidR="00156C33" w:rsidRDefault="00156C33" w:rsidP="00156C33">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156C33" w:rsidRDefault="00156C33" w:rsidP="00156C33">
      <w:pPr>
        <w:jc w:val="left"/>
      </w:pPr>
    </w:p>
    <w:p w:rsidR="00156C33" w:rsidRDefault="00156C33" w:rsidP="00156C33">
      <w:pPr>
        <w:jc w:val="left"/>
      </w:pPr>
      <w:r>
        <w:t xml:space="preserve"> BY ORDER OF THE SECRETARY OF THE ARMY:</w:t>
      </w:r>
    </w:p>
    <w:p w:rsidR="00156C33" w:rsidRDefault="00156C33" w:rsidP="00156C33">
      <w:pPr>
        <w:jc w:val="left"/>
      </w:pPr>
    </w:p>
    <w:p w:rsidR="00156C33" w:rsidRDefault="00156C33" w:rsidP="00156C33">
      <w:pPr>
        <w:jc w:val="left"/>
      </w:pPr>
    </w:p>
    <w:p w:rsidR="00156C33" w:rsidRDefault="00156C33" w:rsidP="00156C33">
      <w:pPr>
        <w:pStyle w:val="Header"/>
        <w:tabs>
          <w:tab w:val="left" w:pos="720"/>
        </w:tabs>
        <w:jc w:val="left"/>
      </w:pPr>
    </w:p>
    <w:p w:rsidR="00156C33" w:rsidRDefault="00156C33" w:rsidP="00156C33">
      <w:pPr>
        <w:jc w:val="left"/>
      </w:pPr>
    </w:p>
    <w:p w:rsidR="00156C33" w:rsidRDefault="00156C33" w:rsidP="00156C33">
      <w:pPr>
        <w:jc w:val="left"/>
      </w:pPr>
      <w:bookmarkStart w:id="0" w:name="OLE_LINK4"/>
      <w:bookmarkStart w:id="1" w:name="OLE_LINK3"/>
      <w:r>
        <w:t>Encl</w:t>
      </w:r>
      <w:r>
        <w:tab/>
      </w:r>
      <w:r>
        <w:tab/>
      </w:r>
      <w:r>
        <w:tab/>
      </w:r>
      <w:r>
        <w:tab/>
      </w:r>
      <w:r>
        <w:tab/>
      </w:r>
      <w:r>
        <w:tab/>
        <w:t xml:space="preserve">     XXXXXXXXXXXXXX</w:t>
      </w:r>
    </w:p>
    <w:p w:rsidR="00156C33" w:rsidRDefault="00156C33" w:rsidP="00156C33">
      <w:pPr>
        <w:jc w:val="left"/>
      </w:pPr>
      <w:r>
        <w:tab/>
      </w:r>
      <w:r>
        <w:tab/>
      </w:r>
      <w:r>
        <w:tab/>
      </w:r>
      <w:r>
        <w:tab/>
      </w:r>
      <w:r>
        <w:tab/>
      </w:r>
      <w:r>
        <w:tab/>
        <w:t xml:space="preserve">     Deputy Assistant Secretary</w:t>
      </w:r>
    </w:p>
    <w:p w:rsidR="00156C33" w:rsidRDefault="00156C33" w:rsidP="00156C33">
      <w:pPr>
        <w:jc w:val="left"/>
      </w:pPr>
      <w:r>
        <w:tab/>
      </w:r>
      <w:r>
        <w:tab/>
      </w:r>
      <w:r>
        <w:tab/>
      </w:r>
      <w:r>
        <w:tab/>
      </w:r>
      <w:r>
        <w:tab/>
      </w:r>
      <w:r>
        <w:tab/>
        <w:t xml:space="preserve">         (Army Review Boards)</w:t>
      </w:r>
      <w:bookmarkEnd w:id="0"/>
      <w:bookmarkEnd w:id="1"/>
    </w:p>
    <w:p w:rsidR="00156C33" w:rsidRDefault="00156C33" w:rsidP="00156C33">
      <w:pPr>
        <w:jc w:val="left"/>
      </w:pPr>
    </w:p>
    <w:p w:rsidR="00156C33" w:rsidRDefault="00156C33" w:rsidP="00156C33">
      <w:pPr>
        <w:jc w:val="left"/>
      </w:pPr>
      <w:r>
        <w:t xml:space="preserve">CF: </w:t>
      </w:r>
    </w:p>
    <w:p w:rsidR="00156C33" w:rsidRDefault="00156C33" w:rsidP="00156C33">
      <w:pPr>
        <w:jc w:val="left"/>
      </w:pPr>
      <w:r>
        <w:t xml:space="preserve">(  ) </w:t>
      </w:r>
      <w:proofErr w:type="spellStart"/>
      <w:proofErr w:type="gramStart"/>
      <w:r>
        <w:t>DoD</w:t>
      </w:r>
      <w:proofErr w:type="spellEnd"/>
      <w:proofErr w:type="gramEnd"/>
      <w:r>
        <w:t xml:space="preserve"> PDBR</w:t>
      </w:r>
    </w:p>
    <w:p w:rsidR="00156C33" w:rsidRDefault="00156C33" w:rsidP="00156C33">
      <w:pPr>
        <w:jc w:val="left"/>
      </w:pPr>
      <w:r>
        <w:t>(  ) DVA</w:t>
      </w:r>
    </w:p>
    <w:p w:rsidR="002312DE" w:rsidRDefault="002312DE" w:rsidP="00BF0E94">
      <w:pPr>
        <w:tabs>
          <w:tab w:val="left" w:pos="0"/>
          <w:tab w:val="left" w:pos="4320"/>
        </w:tabs>
        <w:jc w:val="both"/>
        <w:rPr>
          <w:color w:val="auto"/>
        </w:rPr>
      </w:pPr>
    </w:p>
    <w:sectPr w:rsidR="002312DE"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DBD" w:rsidRDefault="00406DBD">
      <w:r>
        <w:separator/>
      </w:r>
    </w:p>
  </w:endnote>
  <w:endnote w:type="continuationSeparator" w:id="0">
    <w:p w:rsidR="00406DBD" w:rsidRDefault="00406D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73D" w:rsidRPr="00374247" w:rsidRDefault="0052473D" w:rsidP="00726F84">
    <w:pPr>
      <w:pStyle w:val="Footer"/>
      <w:ind w:firstLine="4320"/>
      <w:rPr>
        <w:color w:val="auto"/>
      </w:rPr>
    </w:pPr>
    <w:r w:rsidRPr="00374247">
      <w:rPr>
        <w:color w:val="auto"/>
      </w:rPr>
      <w:t xml:space="preserve">   </w:t>
    </w:r>
    <w:fldSimple w:instr=" PAGE   \* MERGEFORMAT ">
      <w:r w:rsidR="00156C33" w:rsidRPr="00156C33">
        <w:rPr>
          <w:noProof/>
          <w:color w:val="auto"/>
        </w:rPr>
        <w:t>5</w:t>
      </w:r>
    </w:fldSimple>
    <w:r w:rsidRPr="00374247">
      <w:rPr>
        <w:color w:val="auto"/>
      </w:rPr>
      <w:t xml:space="preserve">                                                           </w:t>
    </w:r>
    <w:r w:rsidRPr="001A0E5A">
      <w:rPr>
        <w:color w:val="auto"/>
      </w:rPr>
      <w:t>PD11-0084</w:t>
    </w:r>
    <w:r>
      <w:rPr>
        <w:color w:val="auto"/>
      </w:rPr>
      <w:t>0</w:t>
    </w:r>
  </w:p>
  <w:p w:rsidR="0052473D" w:rsidRPr="00684CE6" w:rsidRDefault="0052473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DBD" w:rsidRDefault="00406DBD">
      <w:r>
        <w:separator/>
      </w:r>
    </w:p>
  </w:footnote>
  <w:footnote w:type="continuationSeparator" w:id="0">
    <w:p w:rsidR="00406DBD" w:rsidRDefault="00406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0E7E"/>
    <w:rsid w:val="00021361"/>
    <w:rsid w:val="00022CF3"/>
    <w:rsid w:val="00023562"/>
    <w:rsid w:val="00023913"/>
    <w:rsid w:val="00023D43"/>
    <w:rsid w:val="00024002"/>
    <w:rsid w:val="000240A0"/>
    <w:rsid w:val="00024DE7"/>
    <w:rsid w:val="000254F9"/>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779F6"/>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95445"/>
    <w:rsid w:val="000A2BCE"/>
    <w:rsid w:val="000A31E2"/>
    <w:rsid w:val="000A33C8"/>
    <w:rsid w:val="000A41E3"/>
    <w:rsid w:val="000A4AB4"/>
    <w:rsid w:val="000A4BBA"/>
    <w:rsid w:val="000A5071"/>
    <w:rsid w:val="000B0AD2"/>
    <w:rsid w:val="000B1022"/>
    <w:rsid w:val="000B1C9E"/>
    <w:rsid w:val="000B1DD1"/>
    <w:rsid w:val="000B282C"/>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515C"/>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56C33"/>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78C"/>
    <w:rsid w:val="001968BB"/>
    <w:rsid w:val="001A025E"/>
    <w:rsid w:val="001A08CD"/>
    <w:rsid w:val="001A0A1E"/>
    <w:rsid w:val="001A0E5A"/>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6B3"/>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2DE"/>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6DE9"/>
    <w:rsid w:val="00257538"/>
    <w:rsid w:val="00257AFF"/>
    <w:rsid w:val="00257DE5"/>
    <w:rsid w:val="00260531"/>
    <w:rsid w:val="00260B9A"/>
    <w:rsid w:val="00261B7E"/>
    <w:rsid w:val="00262EA5"/>
    <w:rsid w:val="0026318D"/>
    <w:rsid w:val="00264148"/>
    <w:rsid w:val="002660AF"/>
    <w:rsid w:val="00270864"/>
    <w:rsid w:val="002712A8"/>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C0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2EC"/>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998"/>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55BF"/>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DBD"/>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594"/>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9767B"/>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8D9"/>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73D"/>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1D1"/>
    <w:rsid w:val="005A3560"/>
    <w:rsid w:val="005A3E54"/>
    <w:rsid w:val="005A464E"/>
    <w:rsid w:val="005A62FC"/>
    <w:rsid w:val="005A6C99"/>
    <w:rsid w:val="005A73F7"/>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09E6"/>
    <w:rsid w:val="005E1416"/>
    <w:rsid w:val="005E3064"/>
    <w:rsid w:val="005E54DC"/>
    <w:rsid w:val="005E65DC"/>
    <w:rsid w:val="005E6AEE"/>
    <w:rsid w:val="005E72B2"/>
    <w:rsid w:val="005E79A0"/>
    <w:rsid w:val="005F097E"/>
    <w:rsid w:val="005F1115"/>
    <w:rsid w:val="005F1583"/>
    <w:rsid w:val="005F1AB6"/>
    <w:rsid w:val="005F27F2"/>
    <w:rsid w:val="005F2B27"/>
    <w:rsid w:val="005F3567"/>
    <w:rsid w:val="005F3AFE"/>
    <w:rsid w:val="005F424D"/>
    <w:rsid w:val="005F5342"/>
    <w:rsid w:val="005F55F5"/>
    <w:rsid w:val="005F5B74"/>
    <w:rsid w:val="005F5EC1"/>
    <w:rsid w:val="005F67A9"/>
    <w:rsid w:val="005F6B6D"/>
    <w:rsid w:val="005F73CA"/>
    <w:rsid w:val="0060004C"/>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C00"/>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856"/>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67C4"/>
    <w:rsid w:val="0076100C"/>
    <w:rsid w:val="00761127"/>
    <w:rsid w:val="007612A5"/>
    <w:rsid w:val="007635A8"/>
    <w:rsid w:val="00763CAE"/>
    <w:rsid w:val="00763F95"/>
    <w:rsid w:val="007651ED"/>
    <w:rsid w:val="00766C87"/>
    <w:rsid w:val="00771043"/>
    <w:rsid w:val="0077272B"/>
    <w:rsid w:val="00773AF7"/>
    <w:rsid w:val="00773C45"/>
    <w:rsid w:val="00774FFD"/>
    <w:rsid w:val="00777301"/>
    <w:rsid w:val="00780378"/>
    <w:rsid w:val="0078082D"/>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1F8F"/>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E4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4BFE"/>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E4"/>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6BB"/>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956A7"/>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ABA"/>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104"/>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3785"/>
    <w:rsid w:val="00AE3898"/>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DF0"/>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5E16"/>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04E"/>
    <w:rsid w:val="00B812BD"/>
    <w:rsid w:val="00B81964"/>
    <w:rsid w:val="00B82277"/>
    <w:rsid w:val="00B83F87"/>
    <w:rsid w:val="00B843DD"/>
    <w:rsid w:val="00B8478F"/>
    <w:rsid w:val="00B84F93"/>
    <w:rsid w:val="00B91676"/>
    <w:rsid w:val="00B9322B"/>
    <w:rsid w:val="00B93640"/>
    <w:rsid w:val="00B94023"/>
    <w:rsid w:val="00B955D5"/>
    <w:rsid w:val="00B95833"/>
    <w:rsid w:val="00B95B9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341E"/>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698A"/>
    <w:rsid w:val="00C472C7"/>
    <w:rsid w:val="00C5019E"/>
    <w:rsid w:val="00C50C8C"/>
    <w:rsid w:val="00C51962"/>
    <w:rsid w:val="00C5377C"/>
    <w:rsid w:val="00C53E8A"/>
    <w:rsid w:val="00C54DF3"/>
    <w:rsid w:val="00C560A7"/>
    <w:rsid w:val="00C566C9"/>
    <w:rsid w:val="00C56FC8"/>
    <w:rsid w:val="00C60F23"/>
    <w:rsid w:val="00C61508"/>
    <w:rsid w:val="00C6170B"/>
    <w:rsid w:val="00C62798"/>
    <w:rsid w:val="00C62EB2"/>
    <w:rsid w:val="00C63431"/>
    <w:rsid w:val="00C63F75"/>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1E5"/>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419A"/>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4A00"/>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4FEB"/>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4D5"/>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22BC"/>
    <w:rsid w:val="00E2421B"/>
    <w:rsid w:val="00E242AF"/>
    <w:rsid w:val="00E24849"/>
    <w:rsid w:val="00E2536E"/>
    <w:rsid w:val="00E25A99"/>
    <w:rsid w:val="00E25B8A"/>
    <w:rsid w:val="00E25EF8"/>
    <w:rsid w:val="00E2632B"/>
    <w:rsid w:val="00E26F75"/>
    <w:rsid w:val="00E27423"/>
    <w:rsid w:val="00E27A46"/>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5F59"/>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5EA0"/>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253E"/>
    <w:rsid w:val="00EE48BB"/>
    <w:rsid w:val="00EE6FE0"/>
    <w:rsid w:val="00EE704A"/>
    <w:rsid w:val="00EE7840"/>
    <w:rsid w:val="00EF2346"/>
    <w:rsid w:val="00EF2E75"/>
    <w:rsid w:val="00EF4C74"/>
    <w:rsid w:val="00EF5268"/>
    <w:rsid w:val="00EF5D50"/>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2E8C"/>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1EEE"/>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221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2D8B-537D-445E-9DBE-11556911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2012-05-24T18:15:00Z</cp:lastPrinted>
  <dcterms:created xsi:type="dcterms:W3CDTF">2012-06-18T20:41:00Z</dcterms:created>
  <dcterms:modified xsi:type="dcterms:W3CDTF">2012-06-18T20:41:00Z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