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E04390" w:rsidRDefault="0095270D" w:rsidP="00DD5558">
      <w:pPr>
        <w:tabs>
          <w:tab w:val="right" w:pos="9360"/>
        </w:tabs>
        <w:jc w:val="both"/>
        <w:rPr>
          <w:caps/>
          <w:color w:val="auto"/>
        </w:rPr>
      </w:pPr>
      <w:r w:rsidRPr="00F64312">
        <w:rPr>
          <w:caps/>
          <w:color w:val="auto"/>
        </w:rPr>
        <w:t xml:space="preserve">NAME:  </w:t>
      </w:r>
      <w:r w:rsidR="002A6EA9">
        <w:rPr>
          <w:caps/>
          <w:color w:val="auto"/>
        </w:rPr>
        <w:t xml:space="preserve"> </w:t>
      </w:r>
      <w:r w:rsidR="00DD5558" w:rsidRPr="00E04390">
        <w:rPr>
          <w:caps/>
          <w:color w:val="auto"/>
        </w:rPr>
        <w:tab/>
      </w:r>
      <w:r w:rsidRPr="00E04390">
        <w:rPr>
          <w:caps/>
          <w:color w:val="auto"/>
        </w:rPr>
        <w:t xml:space="preserve">BRANCH OF SERVICE:  </w:t>
      </w:r>
      <w:r w:rsidR="00DF70F4" w:rsidRPr="00E04390">
        <w:rPr>
          <w:caps/>
          <w:color w:val="auto"/>
        </w:rPr>
        <w:t>MARINE CORPS</w:t>
      </w:r>
    </w:p>
    <w:p w:rsidR="0095270D" w:rsidRPr="00F64312" w:rsidRDefault="0095270D" w:rsidP="00DD5558">
      <w:pPr>
        <w:tabs>
          <w:tab w:val="right" w:pos="9360"/>
        </w:tabs>
        <w:jc w:val="both"/>
        <w:rPr>
          <w:color w:val="auto"/>
        </w:rPr>
      </w:pPr>
      <w:r w:rsidRPr="00E04390">
        <w:rPr>
          <w:caps/>
          <w:color w:val="auto"/>
        </w:rPr>
        <w:t>CASE NUMBER:  PD1100</w:t>
      </w:r>
      <w:r w:rsidR="00E04390" w:rsidRPr="00E04390">
        <w:rPr>
          <w:caps/>
          <w:color w:val="auto"/>
        </w:rPr>
        <w:t>820</w:t>
      </w:r>
      <w:r w:rsidR="006E3597">
        <w:rPr>
          <w:caps/>
          <w:color w:val="auto"/>
        </w:rPr>
        <w:t xml:space="preserve">                                            </w:t>
      </w:r>
      <w:r w:rsidR="003B4599">
        <w:rPr>
          <w:caps/>
          <w:color w:val="auto"/>
        </w:rPr>
        <w:t xml:space="preserve">          </w:t>
      </w:r>
      <w:r w:rsidR="0018208F" w:rsidRPr="00F64312">
        <w:rPr>
          <w:color w:val="auto"/>
        </w:rPr>
        <w:t>SE</w:t>
      </w:r>
      <w:r w:rsidRPr="00F64312">
        <w:rPr>
          <w:color w:val="auto"/>
        </w:rPr>
        <w:t>PARATION DATE:  200</w:t>
      </w:r>
      <w:r w:rsidR="00E04390">
        <w:rPr>
          <w:color w:val="auto"/>
        </w:rPr>
        <w:t>20401</w:t>
      </w:r>
    </w:p>
    <w:p w:rsidR="00AD2379" w:rsidRDefault="0095270D" w:rsidP="0095270D">
      <w:pPr>
        <w:pBdr>
          <w:bottom w:val="single" w:sz="12" w:space="1" w:color="auto"/>
        </w:pBdr>
        <w:tabs>
          <w:tab w:val="left" w:pos="288"/>
          <w:tab w:val="left" w:pos="4752"/>
        </w:tabs>
        <w:jc w:val="both"/>
        <w:rPr>
          <w:caps/>
          <w:color w:val="auto"/>
          <w:szCs w:val="24"/>
        </w:rPr>
      </w:pPr>
      <w:r w:rsidRPr="00F64312">
        <w:rPr>
          <w:caps/>
          <w:color w:val="auto"/>
        </w:rPr>
        <w:t>BOARD DATE:  2012</w:t>
      </w:r>
      <w:r w:rsidR="00C66C9B">
        <w:rPr>
          <w:caps/>
          <w:color w:val="auto"/>
        </w:rPr>
        <w:t>0814</w:t>
      </w:r>
      <w:r w:rsidR="00532B33" w:rsidRPr="00F64312">
        <w:rPr>
          <w:caps/>
          <w:color w:val="auto"/>
        </w:rPr>
        <w:t xml:space="preserve">   </w:t>
      </w:r>
      <w:r w:rsidR="00940274">
        <w:rPr>
          <w:caps/>
          <w:color w:val="auto"/>
          <w:szCs w:val="24"/>
        </w:rPr>
        <w:t xml:space="preserve"> </w:t>
      </w:r>
    </w:p>
    <w:p w:rsidR="002C75BB" w:rsidRPr="00F64312" w:rsidRDefault="002C75BB" w:rsidP="0095270D">
      <w:pPr>
        <w:pBdr>
          <w:bottom w:val="single" w:sz="12" w:space="1" w:color="auto"/>
        </w:pBdr>
        <w:tabs>
          <w:tab w:val="left" w:pos="288"/>
          <w:tab w:val="left" w:pos="4752"/>
        </w:tabs>
        <w:jc w:val="both"/>
        <w:rPr>
          <w:rFonts w:cs="Times New Roman"/>
          <w:caps/>
          <w:color w:val="auto"/>
        </w:rPr>
      </w:pPr>
    </w:p>
    <w:p w:rsidR="00AD2379" w:rsidRPr="00F64312" w:rsidRDefault="00AD2379" w:rsidP="00BF0E94">
      <w:pPr>
        <w:tabs>
          <w:tab w:val="left" w:pos="288"/>
          <w:tab w:val="left" w:pos="4752"/>
        </w:tabs>
        <w:jc w:val="both"/>
        <w:rPr>
          <w:color w:val="auto"/>
        </w:rPr>
      </w:pPr>
    </w:p>
    <w:p w:rsidR="00E92594" w:rsidRDefault="00AD2379" w:rsidP="004C75BE">
      <w:pPr>
        <w:tabs>
          <w:tab w:val="left" w:pos="288"/>
          <w:tab w:val="left" w:pos="4752"/>
        </w:tabs>
        <w:jc w:val="both"/>
        <w:rPr>
          <w:color w:val="auto"/>
          <w:sz w:val="20"/>
          <w:highlight w:val="yellow"/>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BE0A84">
        <w:rPr>
          <w:color w:val="auto"/>
        </w:rPr>
        <w:t>active duty</w:t>
      </w:r>
      <w:r w:rsidRPr="00BE0A84">
        <w:rPr>
          <w:color w:val="auto"/>
        </w:rPr>
        <w:t xml:space="preserve"> </w:t>
      </w:r>
      <w:r w:rsidR="00E04390" w:rsidRPr="00BE0A84">
        <w:rPr>
          <w:color w:val="auto"/>
        </w:rPr>
        <w:t>1LT/0-2</w:t>
      </w:r>
      <w:r w:rsidRPr="00BE0A84">
        <w:rPr>
          <w:color w:val="auto"/>
        </w:rPr>
        <w:t xml:space="preserve"> (</w:t>
      </w:r>
      <w:r w:rsidR="00E04390" w:rsidRPr="00BE0A84">
        <w:rPr>
          <w:color w:val="auto"/>
        </w:rPr>
        <w:t>9901</w:t>
      </w:r>
      <w:r w:rsidR="00611953" w:rsidRPr="00BE0A84">
        <w:rPr>
          <w:color w:val="auto"/>
        </w:rPr>
        <w:t>/</w:t>
      </w:r>
      <w:r w:rsidR="00611953">
        <w:rPr>
          <w:color w:val="auto"/>
        </w:rPr>
        <w:t>Basic Officer/Undesignated</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E04390">
        <w:rPr>
          <w:color w:val="auto"/>
          <w:szCs w:val="24"/>
        </w:rPr>
        <w:t xml:space="preserve">degenerative disc disease </w:t>
      </w:r>
      <w:r w:rsidR="003B4599">
        <w:rPr>
          <w:color w:val="auto"/>
          <w:szCs w:val="24"/>
        </w:rPr>
        <w:t xml:space="preserve">(DDD) </w:t>
      </w:r>
      <w:r w:rsidR="00E04390">
        <w:rPr>
          <w:color w:val="auto"/>
          <w:szCs w:val="24"/>
        </w:rPr>
        <w:t xml:space="preserve">of the </w:t>
      </w:r>
      <w:r w:rsidR="00E04390" w:rsidRPr="00E04390">
        <w:rPr>
          <w:color w:val="auto"/>
          <w:szCs w:val="24"/>
        </w:rPr>
        <w:t>back</w:t>
      </w:r>
      <w:r w:rsidR="00E04390">
        <w:rPr>
          <w:color w:val="auto"/>
          <w:szCs w:val="24"/>
        </w:rPr>
        <w:t xml:space="preserve"> and right kne</w:t>
      </w:r>
      <w:r w:rsidR="00E04390" w:rsidRPr="00E04390">
        <w:rPr>
          <w:color w:val="auto"/>
          <w:szCs w:val="24"/>
        </w:rPr>
        <w:t>e anterior cruciate ligament</w:t>
      </w:r>
      <w:r w:rsidR="00572DDB">
        <w:rPr>
          <w:color w:val="auto"/>
          <w:szCs w:val="24"/>
        </w:rPr>
        <w:t xml:space="preserve"> (ACL) </w:t>
      </w:r>
      <w:r w:rsidR="00E04390" w:rsidRPr="00E04390">
        <w:rPr>
          <w:color w:val="auto"/>
          <w:szCs w:val="24"/>
        </w:rPr>
        <w:t xml:space="preserve"> </w:t>
      </w:r>
      <w:r w:rsidR="00E04390">
        <w:rPr>
          <w:color w:val="auto"/>
          <w:szCs w:val="24"/>
        </w:rPr>
        <w:t>insufficiency, status post anterio</w:t>
      </w:r>
      <w:r w:rsidR="00E04390" w:rsidRPr="00E04390">
        <w:rPr>
          <w:color w:val="auto"/>
          <w:szCs w:val="24"/>
        </w:rPr>
        <w:t>r cruciate</w:t>
      </w:r>
      <w:r w:rsidR="00E04390">
        <w:rPr>
          <w:color w:val="auto"/>
          <w:szCs w:val="24"/>
        </w:rPr>
        <w:t xml:space="preserve"> ligament</w:t>
      </w:r>
      <w:r w:rsidR="00572DDB">
        <w:rPr>
          <w:color w:val="auto"/>
          <w:szCs w:val="24"/>
        </w:rPr>
        <w:t xml:space="preserve"> </w:t>
      </w:r>
      <w:r w:rsidR="00611953">
        <w:rPr>
          <w:color w:val="auto"/>
          <w:szCs w:val="24"/>
        </w:rPr>
        <w:t xml:space="preserve"> </w:t>
      </w:r>
      <w:r w:rsidR="00E04390">
        <w:rPr>
          <w:color w:val="auto"/>
          <w:szCs w:val="24"/>
        </w:rPr>
        <w:t>rep</w:t>
      </w:r>
      <w:r w:rsidR="00611953">
        <w:rPr>
          <w:color w:val="auto"/>
          <w:szCs w:val="24"/>
        </w:rPr>
        <w:t>a</w:t>
      </w:r>
      <w:r w:rsidR="00E04390">
        <w:rPr>
          <w:color w:val="auto"/>
          <w:szCs w:val="24"/>
        </w:rPr>
        <w:t>ir.</w:t>
      </w:r>
      <w:r w:rsidR="00E92594">
        <w:rPr>
          <w:color w:val="auto"/>
          <w:szCs w:val="24"/>
        </w:rPr>
        <w:t xml:space="preserve">  </w:t>
      </w:r>
      <w:r w:rsidR="00611953" w:rsidRPr="00042508">
        <w:rPr>
          <w:color w:val="auto"/>
        </w:rPr>
        <w:t>The back and</w:t>
      </w:r>
      <w:r w:rsidR="00042508">
        <w:rPr>
          <w:color w:val="auto"/>
        </w:rPr>
        <w:t xml:space="preserve"> post</w:t>
      </w:r>
      <w:r w:rsidR="00491556">
        <w:rPr>
          <w:color w:val="auto"/>
        </w:rPr>
        <w:t>-</w:t>
      </w:r>
      <w:r w:rsidR="00042508">
        <w:rPr>
          <w:color w:val="auto"/>
        </w:rPr>
        <w:t xml:space="preserve">operative </w:t>
      </w:r>
      <w:r w:rsidR="00611953" w:rsidRPr="00042508">
        <w:rPr>
          <w:color w:val="auto"/>
        </w:rPr>
        <w:t>right knee</w:t>
      </w:r>
      <w:r w:rsidR="002143E5" w:rsidRPr="00042508">
        <w:rPr>
          <w:color w:val="auto"/>
        </w:rPr>
        <w:t xml:space="preserve"> condition</w:t>
      </w:r>
      <w:r w:rsidR="00A66D47">
        <w:rPr>
          <w:color w:val="auto"/>
        </w:rPr>
        <w:t>s</w:t>
      </w:r>
      <w:r w:rsidR="00F566B7" w:rsidRPr="00042508">
        <w:rPr>
          <w:color w:val="auto"/>
        </w:rPr>
        <w:t xml:space="preserve"> could </w:t>
      </w:r>
      <w:r w:rsidR="00F15483" w:rsidRPr="00042508">
        <w:rPr>
          <w:color w:val="auto"/>
        </w:rPr>
        <w:t>not be adequately rehabilitated</w:t>
      </w:r>
      <w:r w:rsidR="00042508">
        <w:rPr>
          <w:color w:val="auto"/>
        </w:rPr>
        <w:t xml:space="preserve">. </w:t>
      </w:r>
      <w:r w:rsidR="00A66D47">
        <w:rPr>
          <w:color w:val="auto"/>
        </w:rPr>
        <w:t xml:space="preserve"> </w:t>
      </w:r>
      <w:r w:rsidR="00F15483" w:rsidRPr="00042508">
        <w:rPr>
          <w:color w:val="auto"/>
        </w:rPr>
        <w:t>The CI did not improve adequately with treatment</w:t>
      </w:r>
      <w:r w:rsidR="00042508">
        <w:rPr>
          <w:color w:val="auto"/>
        </w:rPr>
        <w:t xml:space="preserve"> t</w:t>
      </w:r>
      <w:r w:rsidR="00F566B7" w:rsidRPr="00042508">
        <w:rPr>
          <w:color w:val="auto"/>
        </w:rPr>
        <w:t>o meet</w:t>
      </w:r>
      <w:r w:rsidR="00F566B7" w:rsidRPr="00F64312">
        <w:rPr>
          <w:color w:val="auto"/>
        </w:rPr>
        <w:t xml:space="preserve"> the physical requirements of </w:t>
      </w:r>
      <w:r w:rsidR="0021565F" w:rsidRPr="00BE0A84">
        <w:rPr>
          <w:color w:val="auto"/>
        </w:rPr>
        <w:t>her</w:t>
      </w:r>
      <w:r w:rsidR="00F566B7" w:rsidRPr="00BE0A84">
        <w:rPr>
          <w:color w:val="auto"/>
        </w:rPr>
        <w:t xml:space="preserve"> Military Occupational Specialty (MOS)</w:t>
      </w:r>
      <w:r w:rsidR="0021565F" w:rsidRPr="00BE0A84">
        <w:rPr>
          <w:color w:val="auto"/>
        </w:rPr>
        <w:t xml:space="preserve"> </w:t>
      </w:r>
      <w:r w:rsidR="00F566B7" w:rsidRPr="00BE0A84">
        <w:rPr>
          <w:color w:val="auto"/>
        </w:rPr>
        <w:t>or satis</w:t>
      </w:r>
      <w:r w:rsidR="009C12A1" w:rsidRPr="00BE0A84">
        <w:rPr>
          <w:color w:val="auto"/>
        </w:rPr>
        <w:t>fy physical fitness standards.</w:t>
      </w:r>
      <w:r w:rsidR="00F566B7" w:rsidRPr="00BE0A84">
        <w:rPr>
          <w:color w:val="auto"/>
        </w:rPr>
        <w:t xml:space="preserve"> </w:t>
      </w:r>
      <w:r w:rsidR="009C12A1" w:rsidRPr="00BE0A84">
        <w:rPr>
          <w:color w:val="auto"/>
        </w:rPr>
        <w:t xml:space="preserve"> </w:t>
      </w:r>
      <w:r w:rsidR="006A0909" w:rsidRPr="00BE0A84">
        <w:rPr>
          <w:color w:val="auto"/>
        </w:rPr>
        <w:t>She</w:t>
      </w:r>
      <w:r w:rsidR="009C12A1" w:rsidRPr="00BE0A84">
        <w:rPr>
          <w:color w:val="auto"/>
        </w:rPr>
        <w:t xml:space="preserve"> </w:t>
      </w:r>
      <w:r w:rsidR="00F566B7" w:rsidRPr="00BE0A84">
        <w:rPr>
          <w:color w:val="auto"/>
        </w:rPr>
        <w:t xml:space="preserve">was </w:t>
      </w:r>
      <w:r w:rsidR="0021565F" w:rsidRPr="00BE0A84">
        <w:rPr>
          <w:color w:val="auto"/>
        </w:rPr>
        <w:t>placed on light duty</w:t>
      </w:r>
      <w:r w:rsidR="00252A84" w:rsidRPr="00BE0A84">
        <w:rPr>
          <w:color w:val="auto"/>
        </w:rPr>
        <w:t xml:space="preserve"> </w:t>
      </w:r>
      <w:r w:rsidR="00F566B7" w:rsidRPr="00BE0A84">
        <w:rPr>
          <w:color w:val="auto"/>
        </w:rPr>
        <w:t>and</w:t>
      </w:r>
      <w:r w:rsidR="009C12A1" w:rsidRPr="00BE0A84">
        <w:rPr>
          <w:color w:val="auto"/>
        </w:rPr>
        <w:t xml:space="preserve"> </w:t>
      </w:r>
      <w:r w:rsidR="00F566B7" w:rsidRPr="00BE0A84">
        <w:rPr>
          <w:color w:val="auto"/>
        </w:rPr>
        <w:t>referred for a Medical Evaluation Board (MEB).</w:t>
      </w:r>
      <w:r w:rsidR="00E92594">
        <w:rPr>
          <w:color w:val="auto"/>
        </w:rPr>
        <w:t xml:space="preserve">  </w:t>
      </w:r>
      <w:r w:rsidR="00F15483" w:rsidRPr="00BE0A84">
        <w:rPr>
          <w:color w:val="auto"/>
        </w:rPr>
        <w:t xml:space="preserve">The MEB forwarded no other conditions for </w:t>
      </w:r>
      <w:r w:rsidR="003B4599">
        <w:rPr>
          <w:color w:val="auto"/>
        </w:rPr>
        <w:t>Physical Evaluation Board (</w:t>
      </w:r>
      <w:r w:rsidR="00F15483" w:rsidRPr="00BE0A84">
        <w:rPr>
          <w:color w:val="auto"/>
        </w:rPr>
        <w:t>PEB</w:t>
      </w:r>
      <w:r w:rsidR="003B4599">
        <w:rPr>
          <w:color w:val="auto"/>
        </w:rPr>
        <w:t>)</w:t>
      </w:r>
      <w:r w:rsidR="00F15483" w:rsidRPr="00BE0A84">
        <w:rPr>
          <w:color w:val="auto"/>
        </w:rPr>
        <w:t xml:space="preserve"> adjudication.</w:t>
      </w:r>
      <w:r w:rsidR="006D5E1E" w:rsidRPr="00BE0A84">
        <w:rPr>
          <w:color w:val="auto"/>
        </w:rPr>
        <w:t xml:space="preserve">  </w:t>
      </w:r>
      <w:r w:rsidRPr="00BE0A84">
        <w:rPr>
          <w:color w:val="auto"/>
        </w:rPr>
        <w:t xml:space="preserve">The PEB adjudicated the </w:t>
      </w:r>
      <w:r w:rsidR="003B4599">
        <w:rPr>
          <w:color w:val="auto"/>
          <w:szCs w:val="24"/>
        </w:rPr>
        <w:t xml:space="preserve">DDD </w:t>
      </w:r>
      <w:r w:rsidR="00BE0A84" w:rsidRPr="00BE0A84">
        <w:rPr>
          <w:color w:val="auto"/>
          <w:szCs w:val="24"/>
        </w:rPr>
        <w:t>of the back and right knee anterior cruciate ligament insufficiency, status post anterior cruciate ligament (ACL) repair</w:t>
      </w:r>
      <w:r w:rsidR="008530E3" w:rsidRPr="00BE0A84">
        <w:rPr>
          <w:color w:val="auto"/>
        </w:rPr>
        <w:t xml:space="preserve"> condition</w:t>
      </w:r>
      <w:r w:rsidR="00E54A71">
        <w:rPr>
          <w:color w:val="auto"/>
        </w:rPr>
        <w:t>s</w:t>
      </w:r>
      <w:r w:rsidR="008530E3" w:rsidRPr="00BE0A84">
        <w:rPr>
          <w:color w:val="auto"/>
        </w:rPr>
        <w:t xml:space="preserve"> as unfitting, rated </w:t>
      </w:r>
      <w:r w:rsidR="00BE0A84" w:rsidRPr="00BE0A84">
        <w:rPr>
          <w:color w:val="auto"/>
        </w:rPr>
        <w:t>10</w:t>
      </w:r>
      <w:r w:rsidRPr="00BE0A84">
        <w:rPr>
          <w:color w:val="auto"/>
        </w:rPr>
        <w:t>%</w:t>
      </w:r>
      <w:r w:rsidR="00BE0A84" w:rsidRPr="00BE0A84">
        <w:rPr>
          <w:color w:val="auto"/>
        </w:rPr>
        <w:t xml:space="preserve"> and 10</w:t>
      </w:r>
      <w:r w:rsidR="000C647D" w:rsidRPr="00BE0A84">
        <w:rPr>
          <w:color w:val="auto"/>
        </w:rPr>
        <w:t>%</w:t>
      </w:r>
      <w:r w:rsidR="00E92594">
        <w:rPr>
          <w:color w:val="auto"/>
        </w:rPr>
        <w:t xml:space="preserve"> respectively</w:t>
      </w:r>
      <w:r w:rsidRPr="00BE0A84">
        <w:rPr>
          <w:color w:val="auto"/>
        </w:rPr>
        <w:t xml:space="preserve">, </w:t>
      </w:r>
      <w:r w:rsidR="00E46D90" w:rsidRPr="00BE0A84">
        <w:rPr>
          <w:color w:val="auto"/>
        </w:rPr>
        <w:t>with application of the</w:t>
      </w:r>
      <w:r w:rsidR="00E46D90" w:rsidRPr="00F64312">
        <w:rPr>
          <w:color w:val="auto"/>
        </w:rPr>
        <w:t xml:space="preserve"> </w:t>
      </w:r>
      <w:r w:rsidRPr="006B5B86">
        <w:rPr>
          <w:color w:val="auto"/>
        </w:rPr>
        <w:t>Veteran</w:t>
      </w:r>
      <w:r w:rsidR="00BF72CA" w:rsidRPr="006B5B86">
        <w:rPr>
          <w:color w:val="auto"/>
        </w:rPr>
        <w:t>’</w:t>
      </w:r>
      <w:r w:rsidRPr="006B5B86">
        <w:rPr>
          <w:color w:val="auto"/>
        </w:rPr>
        <w:t>s A</w:t>
      </w:r>
      <w:r w:rsidR="00BF72CA" w:rsidRPr="006B5B86">
        <w:rPr>
          <w:color w:val="auto"/>
        </w:rPr>
        <w:t>ffairs</w:t>
      </w:r>
      <w:r w:rsidRPr="006B5B86">
        <w:rPr>
          <w:color w:val="auto"/>
        </w:rPr>
        <w:t xml:space="preserve"> Schedule for Rating Disabilities (VASRD)</w:t>
      </w:r>
      <w:r w:rsidR="006B5B86">
        <w:rPr>
          <w:color w:val="auto"/>
        </w:rPr>
        <w:t xml:space="preserve">. </w:t>
      </w:r>
      <w:r w:rsidR="00165C7B" w:rsidRPr="006B5B86">
        <w:rPr>
          <w:color w:val="auto"/>
        </w:rPr>
        <w:t xml:space="preserve"> </w:t>
      </w:r>
      <w:r w:rsidRPr="006B5B86">
        <w:rPr>
          <w:color w:val="auto"/>
        </w:rPr>
        <w:t xml:space="preserve">The CI made no appeals, and was medically separated with </w:t>
      </w:r>
      <w:r w:rsidR="00BE0A84" w:rsidRPr="006B5B86">
        <w:rPr>
          <w:color w:val="auto"/>
        </w:rPr>
        <w:t>a</w:t>
      </w:r>
      <w:r w:rsidR="00B07A98" w:rsidRPr="006B5B86">
        <w:rPr>
          <w:color w:val="auto"/>
        </w:rPr>
        <w:t xml:space="preserve"> combined</w:t>
      </w:r>
      <w:r w:rsidR="00BE0A84" w:rsidRPr="006B5B86">
        <w:rPr>
          <w:color w:val="auto"/>
        </w:rPr>
        <w:t xml:space="preserve"> 20</w:t>
      </w:r>
      <w:r w:rsidR="0066684A" w:rsidRPr="006B5B86">
        <w:rPr>
          <w:color w:val="auto"/>
        </w:rPr>
        <w:t xml:space="preserve">% </w:t>
      </w:r>
      <w:r w:rsidRPr="006B5B86">
        <w:rPr>
          <w:color w:val="auto"/>
        </w:rPr>
        <w:t>disability rating.</w:t>
      </w:r>
      <w:r w:rsidR="00165C7B" w:rsidRPr="00F64312">
        <w:rPr>
          <w:color w:val="auto"/>
        </w:rPr>
        <w:t xml:space="preserve">  </w:t>
      </w:r>
    </w:p>
    <w:p w:rsidR="00940274" w:rsidRPr="00F64312" w:rsidRDefault="00940274"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BE0A84">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BE0A84">
        <w:rPr>
          <w:color w:val="auto"/>
        </w:rPr>
        <w:t>“</w:t>
      </w:r>
      <w:r w:rsidR="00BE0A84" w:rsidRPr="00BE0A84">
        <w:rPr>
          <w:color w:val="auto"/>
        </w:rPr>
        <w:t>Injuries to back, L4 and</w:t>
      </w:r>
      <w:r w:rsidR="00BE0A84">
        <w:rPr>
          <w:color w:val="auto"/>
        </w:rPr>
        <w:t xml:space="preserve"> L5 discs, and to Right knee ACL.</w:t>
      </w:r>
      <w:r w:rsidR="00C47F8A">
        <w:rPr>
          <w:color w:val="auto"/>
        </w:rPr>
        <w:t xml:space="preserve"> </w:t>
      </w:r>
      <w:r w:rsidR="00BE0A84">
        <w:rPr>
          <w:color w:val="auto"/>
        </w:rPr>
        <w:t xml:space="preserve"> This rating did not</w:t>
      </w:r>
      <w:r w:rsidR="00BE0A84" w:rsidRPr="00BE0A84">
        <w:rPr>
          <w:color w:val="auto"/>
        </w:rPr>
        <w:t xml:space="preserve"> include all of</w:t>
      </w:r>
      <w:r w:rsidR="006143D8">
        <w:rPr>
          <w:color w:val="auto"/>
        </w:rPr>
        <w:t xml:space="preserve"> the full impact of my back inj</w:t>
      </w:r>
      <w:r w:rsidR="00BE0A84">
        <w:rPr>
          <w:color w:val="auto"/>
        </w:rPr>
        <w:t xml:space="preserve">ury, to long term </w:t>
      </w:r>
      <w:r w:rsidR="00BE0A84" w:rsidRPr="00BE0A84">
        <w:rPr>
          <w:color w:val="auto"/>
        </w:rPr>
        <w:t xml:space="preserve">capabilities and </w:t>
      </w:r>
      <w:r w:rsidR="006143D8">
        <w:rPr>
          <w:color w:val="auto"/>
        </w:rPr>
        <w:t>abi</w:t>
      </w:r>
      <w:r w:rsidR="00BE0A84">
        <w:rPr>
          <w:color w:val="auto"/>
        </w:rPr>
        <w:t>lity to functio</w:t>
      </w:r>
      <w:r w:rsidR="00BE0A84" w:rsidRPr="00BE0A84">
        <w:rPr>
          <w:color w:val="auto"/>
        </w:rPr>
        <w:t>n in everyday life, let alone the demands of regular life</w:t>
      </w:r>
      <w:r w:rsidR="006143D8">
        <w:rPr>
          <w:color w:val="auto"/>
        </w:rPr>
        <w:t>.”</w:t>
      </w:r>
      <w:r w:rsidR="006B690F"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3B4599">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6B5B86">
        <w:rPr>
          <w:color w:val="auto"/>
        </w:rPr>
        <w:t>the Board for Correction of Naval Records (BCNR).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6143D8" w:rsidRDefault="00F90376" w:rsidP="006B690F">
            <w:pPr>
              <w:spacing w:line="180" w:lineRule="exact"/>
              <w:contextualSpacing/>
              <w:rPr>
                <w:rFonts w:cs="Calibri"/>
                <w:b/>
                <w:color w:val="auto"/>
                <w:sz w:val="18"/>
              </w:rPr>
            </w:pPr>
            <w:r w:rsidRPr="006143D8">
              <w:rPr>
                <w:b/>
                <w:color w:val="auto"/>
                <w:sz w:val="18"/>
              </w:rPr>
              <w:t>Service  PEB – Dated 200</w:t>
            </w:r>
            <w:r w:rsidR="006143D8" w:rsidRPr="006143D8">
              <w:rPr>
                <w:b/>
                <w:color w:val="auto"/>
                <w:sz w:val="18"/>
              </w:rPr>
              <w:t>20107</w:t>
            </w:r>
          </w:p>
        </w:tc>
        <w:tc>
          <w:tcPr>
            <w:tcW w:w="5400" w:type="dxa"/>
            <w:gridSpan w:val="4"/>
            <w:tcBorders>
              <w:left w:val="thinThickThinSmallGap" w:sz="24" w:space="0" w:color="auto"/>
            </w:tcBorders>
            <w:shd w:val="clear" w:color="auto" w:fill="D9D9D9"/>
            <w:vAlign w:val="center"/>
          </w:tcPr>
          <w:p w:rsidR="00F90376" w:rsidRPr="006143D8" w:rsidRDefault="00F90376" w:rsidP="006B690F">
            <w:pPr>
              <w:spacing w:line="180" w:lineRule="exact"/>
              <w:contextualSpacing/>
              <w:rPr>
                <w:rFonts w:cs="Calibri"/>
                <w:b/>
                <w:color w:val="auto"/>
                <w:sz w:val="18"/>
              </w:rPr>
            </w:pPr>
            <w:r w:rsidRPr="006143D8">
              <w:rPr>
                <w:b/>
                <w:color w:val="auto"/>
                <w:sz w:val="18"/>
              </w:rPr>
              <w:t>VA (</w:t>
            </w:r>
            <w:r w:rsidR="006143D8" w:rsidRPr="006143D8">
              <w:rPr>
                <w:b/>
                <w:color w:val="auto"/>
                <w:sz w:val="18"/>
              </w:rPr>
              <w:t>1</w:t>
            </w:r>
            <w:r w:rsidRPr="006143D8">
              <w:rPr>
                <w:b/>
                <w:color w:val="auto"/>
                <w:sz w:val="18"/>
              </w:rPr>
              <w:t xml:space="preserve"> Mos. Post-Separation) – All Effective Date 20</w:t>
            </w:r>
            <w:r w:rsidR="006143D8" w:rsidRPr="006143D8">
              <w:rPr>
                <w:b/>
                <w:color w:val="auto"/>
                <w:sz w:val="18"/>
              </w:rPr>
              <w:t>020401</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6143D8" w:rsidRDefault="00F90376" w:rsidP="006B690F">
            <w:pPr>
              <w:spacing w:line="180" w:lineRule="exact"/>
              <w:contextualSpacing/>
              <w:rPr>
                <w:rFonts w:cs="Calibri"/>
                <w:b/>
                <w:color w:val="auto"/>
                <w:sz w:val="18"/>
              </w:rPr>
            </w:pPr>
            <w:r w:rsidRPr="006143D8">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6143D8" w:rsidRDefault="00F90376" w:rsidP="006B690F">
            <w:pPr>
              <w:spacing w:line="180" w:lineRule="exact"/>
              <w:contextualSpacing/>
              <w:rPr>
                <w:rFonts w:cs="Calibri"/>
                <w:b/>
                <w:color w:val="auto"/>
                <w:sz w:val="18"/>
              </w:rPr>
            </w:pPr>
            <w:r w:rsidRPr="006143D8">
              <w:rPr>
                <w:b/>
                <w:color w:val="auto"/>
                <w:sz w:val="18"/>
              </w:rPr>
              <w:t>Condition</w:t>
            </w:r>
          </w:p>
        </w:tc>
        <w:tc>
          <w:tcPr>
            <w:tcW w:w="1080" w:type="dxa"/>
            <w:tcBorders>
              <w:bottom w:val="single" w:sz="4" w:space="0" w:color="000000"/>
            </w:tcBorders>
            <w:shd w:val="clear" w:color="auto" w:fill="D9D9D9"/>
            <w:vAlign w:val="center"/>
          </w:tcPr>
          <w:p w:rsidR="00F90376" w:rsidRPr="006143D8" w:rsidRDefault="00F90376" w:rsidP="006B690F">
            <w:pPr>
              <w:spacing w:line="180" w:lineRule="exact"/>
              <w:contextualSpacing/>
              <w:rPr>
                <w:rFonts w:cs="Calibri"/>
                <w:b/>
                <w:color w:val="auto"/>
                <w:sz w:val="18"/>
              </w:rPr>
            </w:pPr>
            <w:r w:rsidRPr="006143D8">
              <w:rPr>
                <w:b/>
                <w:color w:val="auto"/>
                <w:sz w:val="18"/>
              </w:rPr>
              <w:t>Code</w:t>
            </w:r>
          </w:p>
        </w:tc>
        <w:tc>
          <w:tcPr>
            <w:tcW w:w="720" w:type="dxa"/>
            <w:tcBorders>
              <w:bottom w:val="single" w:sz="4" w:space="0" w:color="000000"/>
            </w:tcBorders>
            <w:shd w:val="clear" w:color="auto" w:fill="D9D9D9"/>
            <w:vAlign w:val="center"/>
          </w:tcPr>
          <w:p w:rsidR="00F90376" w:rsidRPr="006143D8" w:rsidRDefault="00F90376" w:rsidP="006B690F">
            <w:pPr>
              <w:spacing w:line="180" w:lineRule="exact"/>
              <w:contextualSpacing/>
              <w:rPr>
                <w:rFonts w:cs="Calibri"/>
                <w:b/>
                <w:color w:val="auto"/>
                <w:sz w:val="18"/>
              </w:rPr>
            </w:pPr>
            <w:r w:rsidRPr="006143D8">
              <w:rPr>
                <w:b/>
                <w:color w:val="auto"/>
                <w:sz w:val="18"/>
              </w:rPr>
              <w:t>Rating</w:t>
            </w:r>
          </w:p>
        </w:tc>
        <w:tc>
          <w:tcPr>
            <w:tcW w:w="990" w:type="dxa"/>
            <w:tcBorders>
              <w:bottom w:val="single" w:sz="4" w:space="0" w:color="000000"/>
            </w:tcBorders>
            <w:shd w:val="clear" w:color="auto" w:fill="D9D9D9"/>
            <w:vAlign w:val="center"/>
          </w:tcPr>
          <w:p w:rsidR="00F90376" w:rsidRPr="006143D8" w:rsidRDefault="00F90376" w:rsidP="006B690F">
            <w:pPr>
              <w:spacing w:line="180" w:lineRule="exact"/>
              <w:contextualSpacing/>
              <w:rPr>
                <w:rFonts w:cs="Calibri"/>
                <w:b/>
                <w:color w:val="auto"/>
                <w:sz w:val="18"/>
              </w:rPr>
            </w:pPr>
            <w:r w:rsidRPr="006143D8">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6143D8" w:rsidP="006B690F">
            <w:pPr>
              <w:spacing w:line="180" w:lineRule="exact"/>
              <w:contextualSpacing/>
              <w:jc w:val="left"/>
              <w:rPr>
                <w:rFonts w:cs="Calibri"/>
                <w:color w:val="auto"/>
                <w:sz w:val="18"/>
              </w:rPr>
            </w:pPr>
            <w:r>
              <w:rPr>
                <w:rFonts w:cs="Calibri"/>
                <w:color w:val="auto"/>
                <w:sz w:val="18"/>
              </w:rPr>
              <w:t>Degenerative Disc Disease, Back</w:t>
            </w:r>
          </w:p>
        </w:tc>
        <w:tc>
          <w:tcPr>
            <w:tcW w:w="1080" w:type="dxa"/>
            <w:tcBorders>
              <w:left w:val="single" w:sz="4" w:space="0" w:color="auto"/>
            </w:tcBorders>
            <w:shd w:val="clear" w:color="auto" w:fill="FFFFFF"/>
            <w:vAlign w:val="center"/>
          </w:tcPr>
          <w:p w:rsidR="00F90376" w:rsidRPr="00F64312" w:rsidRDefault="006143D8" w:rsidP="006B690F">
            <w:pPr>
              <w:spacing w:line="180" w:lineRule="exact"/>
              <w:contextualSpacing/>
              <w:rPr>
                <w:rFonts w:cs="Calibri"/>
                <w:color w:val="auto"/>
                <w:sz w:val="18"/>
              </w:rPr>
            </w:pPr>
            <w:r>
              <w:rPr>
                <w:rFonts w:cs="Calibri"/>
                <w:color w:val="auto"/>
                <w:sz w:val="18"/>
              </w:rPr>
              <w:t>5295</w:t>
            </w:r>
          </w:p>
        </w:tc>
        <w:tc>
          <w:tcPr>
            <w:tcW w:w="720" w:type="dxa"/>
            <w:tcBorders>
              <w:right w:val="thinThickThinSmallGap" w:sz="24" w:space="0" w:color="auto"/>
            </w:tcBorders>
            <w:shd w:val="clear" w:color="auto" w:fill="FFFFFF"/>
            <w:vAlign w:val="center"/>
          </w:tcPr>
          <w:p w:rsidR="00F90376" w:rsidRPr="006143D8" w:rsidRDefault="006143D8" w:rsidP="006B690F">
            <w:pPr>
              <w:spacing w:line="180" w:lineRule="exact"/>
              <w:rPr>
                <w:rFonts w:cs="Calibri"/>
                <w:color w:val="auto"/>
                <w:sz w:val="18"/>
              </w:rPr>
            </w:pPr>
            <w:r w:rsidRPr="006143D8">
              <w:rPr>
                <w:rFonts w:cs="Calibri"/>
                <w:color w:val="auto"/>
                <w:sz w:val="18"/>
              </w:rPr>
              <w:t>10%</w:t>
            </w:r>
          </w:p>
        </w:tc>
        <w:tc>
          <w:tcPr>
            <w:tcW w:w="2610" w:type="dxa"/>
            <w:tcBorders>
              <w:left w:val="thinThickThinSmallGap" w:sz="24" w:space="0" w:color="auto"/>
            </w:tcBorders>
            <w:shd w:val="clear" w:color="auto" w:fill="FFFFFF"/>
            <w:vAlign w:val="center"/>
          </w:tcPr>
          <w:p w:rsidR="00F90376" w:rsidRPr="006143D8" w:rsidRDefault="006143D8" w:rsidP="006B5B86">
            <w:pPr>
              <w:spacing w:line="180" w:lineRule="exact"/>
              <w:contextualSpacing/>
              <w:jc w:val="left"/>
              <w:rPr>
                <w:rFonts w:cs="Calibri"/>
                <w:color w:val="auto"/>
                <w:sz w:val="18"/>
              </w:rPr>
            </w:pPr>
            <w:r w:rsidRPr="006143D8">
              <w:rPr>
                <w:rFonts w:cs="Calibri"/>
                <w:color w:val="auto"/>
                <w:sz w:val="18"/>
              </w:rPr>
              <w:t xml:space="preserve">Degenerative Disc Disease </w:t>
            </w:r>
            <w:r w:rsidR="006B5B86">
              <w:rPr>
                <w:rFonts w:cs="Calibri"/>
                <w:color w:val="auto"/>
                <w:sz w:val="18"/>
              </w:rPr>
              <w:t>(</w:t>
            </w:r>
            <w:r w:rsidRPr="006143D8">
              <w:rPr>
                <w:rFonts w:cs="Calibri"/>
                <w:color w:val="auto"/>
                <w:sz w:val="18"/>
              </w:rPr>
              <w:t xml:space="preserve">Back </w:t>
            </w:r>
            <w:r w:rsidR="006B5B86">
              <w:rPr>
                <w:rFonts w:cs="Calibri"/>
                <w:color w:val="auto"/>
                <w:sz w:val="18"/>
              </w:rPr>
              <w:t xml:space="preserve">Condition </w:t>
            </w:r>
            <w:r w:rsidRPr="006143D8">
              <w:rPr>
                <w:rFonts w:cs="Calibri"/>
                <w:color w:val="auto"/>
                <w:sz w:val="18"/>
              </w:rPr>
              <w:t>w</w:t>
            </w:r>
            <w:r w:rsidR="006B5B86">
              <w:rPr>
                <w:rFonts w:cs="Calibri"/>
                <w:color w:val="auto"/>
                <w:sz w:val="18"/>
              </w:rPr>
              <w:t xml:space="preserve">ith </w:t>
            </w:r>
            <w:r w:rsidRPr="006143D8">
              <w:rPr>
                <w:rFonts w:cs="Calibri"/>
                <w:color w:val="auto"/>
                <w:sz w:val="18"/>
              </w:rPr>
              <w:t>Sciatica</w:t>
            </w:r>
            <w:r w:rsidR="0011171C">
              <w:rPr>
                <w:rFonts w:cs="Calibri"/>
                <w:color w:val="auto"/>
                <w:sz w:val="18"/>
              </w:rPr>
              <w:t>)</w:t>
            </w:r>
          </w:p>
        </w:tc>
        <w:tc>
          <w:tcPr>
            <w:tcW w:w="1080" w:type="dxa"/>
            <w:shd w:val="clear" w:color="auto" w:fill="FFFFFF"/>
            <w:vAlign w:val="center"/>
          </w:tcPr>
          <w:p w:rsidR="00F90376" w:rsidRPr="006143D8" w:rsidRDefault="006143D8" w:rsidP="0017172C">
            <w:pPr>
              <w:spacing w:line="180" w:lineRule="exact"/>
              <w:contextualSpacing/>
              <w:rPr>
                <w:rFonts w:cs="Calibri"/>
                <w:color w:val="auto"/>
                <w:sz w:val="18"/>
              </w:rPr>
            </w:pPr>
            <w:r w:rsidRPr="006143D8">
              <w:rPr>
                <w:rFonts w:cs="Calibri"/>
                <w:color w:val="auto"/>
                <w:sz w:val="18"/>
              </w:rPr>
              <w:t>5293</w:t>
            </w:r>
          </w:p>
        </w:tc>
        <w:tc>
          <w:tcPr>
            <w:tcW w:w="720" w:type="dxa"/>
            <w:shd w:val="clear" w:color="auto" w:fill="FFFFFF"/>
            <w:vAlign w:val="center"/>
          </w:tcPr>
          <w:p w:rsidR="00F90376" w:rsidRPr="006143D8" w:rsidRDefault="006143D8" w:rsidP="0017172C">
            <w:pPr>
              <w:spacing w:line="180" w:lineRule="exact"/>
              <w:contextualSpacing/>
              <w:rPr>
                <w:rFonts w:cs="Calibri"/>
                <w:color w:val="auto"/>
                <w:sz w:val="18"/>
              </w:rPr>
            </w:pPr>
            <w:r w:rsidRPr="006143D8">
              <w:rPr>
                <w:rFonts w:cs="Calibri"/>
                <w:color w:val="auto"/>
                <w:sz w:val="18"/>
              </w:rPr>
              <w:t>10%</w:t>
            </w:r>
          </w:p>
        </w:tc>
        <w:tc>
          <w:tcPr>
            <w:tcW w:w="990" w:type="dxa"/>
            <w:shd w:val="clear" w:color="auto" w:fill="FFFFFF"/>
            <w:vAlign w:val="center"/>
          </w:tcPr>
          <w:p w:rsidR="00F90376" w:rsidRPr="006143D8" w:rsidRDefault="00A314B6" w:rsidP="0017172C">
            <w:pPr>
              <w:spacing w:line="180" w:lineRule="exact"/>
              <w:contextualSpacing/>
              <w:rPr>
                <w:rFonts w:cs="Calibri"/>
                <w:color w:val="auto"/>
                <w:sz w:val="18"/>
              </w:rPr>
            </w:pPr>
            <w:r w:rsidRPr="006143D8">
              <w:rPr>
                <w:color w:val="auto"/>
                <w:sz w:val="18"/>
              </w:rPr>
              <w:t>200</w:t>
            </w:r>
            <w:r w:rsidR="006143D8" w:rsidRPr="006143D8">
              <w:rPr>
                <w:color w:val="auto"/>
                <w:sz w:val="18"/>
              </w:rPr>
              <w:t>30318</w:t>
            </w:r>
          </w:p>
        </w:tc>
      </w:tr>
      <w:tr w:rsidR="006143D8" w:rsidRPr="00F64312" w:rsidTr="0017172C">
        <w:trPr>
          <w:trHeight w:val="118"/>
          <w:jc w:val="center"/>
        </w:trPr>
        <w:tc>
          <w:tcPr>
            <w:tcW w:w="2169" w:type="dxa"/>
            <w:vMerge w:val="restart"/>
            <w:tcBorders>
              <w:right w:val="single" w:sz="4" w:space="0" w:color="auto"/>
            </w:tcBorders>
            <w:shd w:val="clear" w:color="auto" w:fill="FFFFFF"/>
            <w:vAlign w:val="center"/>
          </w:tcPr>
          <w:p w:rsidR="006143D8" w:rsidRPr="00F64312" w:rsidRDefault="006143D8" w:rsidP="00ED200A">
            <w:pPr>
              <w:spacing w:line="180" w:lineRule="exact"/>
              <w:contextualSpacing/>
              <w:jc w:val="left"/>
              <w:rPr>
                <w:color w:val="auto"/>
                <w:sz w:val="18"/>
              </w:rPr>
            </w:pPr>
            <w:r>
              <w:rPr>
                <w:color w:val="auto"/>
                <w:sz w:val="18"/>
              </w:rPr>
              <w:t>R</w:t>
            </w:r>
            <w:r w:rsidR="00B07A98">
              <w:rPr>
                <w:color w:val="auto"/>
                <w:sz w:val="18"/>
              </w:rPr>
              <w:t>ight K</w:t>
            </w:r>
            <w:r>
              <w:rPr>
                <w:color w:val="auto"/>
                <w:sz w:val="18"/>
              </w:rPr>
              <w:t xml:space="preserve">nee ACL </w:t>
            </w:r>
            <w:r w:rsidR="00B07A98">
              <w:rPr>
                <w:color w:val="auto"/>
                <w:sz w:val="18"/>
              </w:rPr>
              <w:t>I</w:t>
            </w:r>
            <w:r>
              <w:rPr>
                <w:color w:val="auto"/>
                <w:sz w:val="18"/>
              </w:rPr>
              <w:t>nsufficiency, S</w:t>
            </w:r>
            <w:r w:rsidR="00ED200A">
              <w:rPr>
                <w:color w:val="auto"/>
                <w:sz w:val="18"/>
              </w:rPr>
              <w:t>/P</w:t>
            </w:r>
            <w:r w:rsidR="00B07A98">
              <w:rPr>
                <w:color w:val="auto"/>
                <w:sz w:val="18"/>
              </w:rPr>
              <w:t xml:space="preserve"> </w:t>
            </w:r>
            <w:r w:rsidR="00B21754">
              <w:rPr>
                <w:color w:val="auto"/>
                <w:sz w:val="18"/>
              </w:rPr>
              <w:t xml:space="preserve"> </w:t>
            </w:r>
            <w:r>
              <w:rPr>
                <w:color w:val="auto"/>
                <w:sz w:val="18"/>
              </w:rPr>
              <w:t>ACL Repair</w:t>
            </w:r>
          </w:p>
        </w:tc>
        <w:tc>
          <w:tcPr>
            <w:tcW w:w="1080" w:type="dxa"/>
            <w:vMerge w:val="restart"/>
            <w:tcBorders>
              <w:left w:val="single" w:sz="4" w:space="0" w:color="auto"/>
            </w:tcBorders>
            <w:shd w:val="clear" w:color="auto" w:fill="FFFFFF"/>
            <w:vAlign w:val="center"/>
          </w:tcPr>
          <w:p w:rsidR="006143D8" w:rsidRPr="00F64312" w:rsidRDefault="006143D8" w:rsidP="006B690F">
            <w:pPr>
              <w:spacing w:line="180" w:lineRule="exact"/>
              <w:contextualSpacing/>
              <w:rPr>
                <w:color w:val="auto"/>
                <w:sz w:val="18"/>
              </w:rPr>
            </w:pPr>
            <w:r>
              <w:rPr>
                <w:color w:val="auto"/>
                <w:sz w:val="18"/>
              </w:rPr>
              <w:t>5257</w:t>
            </w:r>
          </w:p>
        </w:tc>
        <w:tc>
          <w:tcPr>
            <w:tcW w:w="720" w:type="dxa"/>
            <w:vMerge w:val="restart"/>
            <w:tcBorders>
              <w:right w:val="thinThickThinSmallGap" w:sz="24" w:space="0" w:color="auto"/>
            </w:tcBorders>
            <w:shd w:val="clear" w:color="auto" w:fill="FFFFFF"/>
            <w:vAlign w:val="center"/>
          </w:tcPr>
          <w:p w:rsidR="006143D8" w:rsidRPr="006143D8" w:rsidRDefault="006143D8" w:rsidP="006B690F">
            <w:pPr>
              <w:spacing w:line="180" w:lineRule="exact"/>
              <w:rPr>
                <w:color w:val="auto"/>
                <w:sz w:val="18"/>
              </w:rPr>
            </w:pPr>
            <w:r w:rsidRPr="006143D8">
              <w:rPr>
                <w:color w:val="auto"/>
                <w:sz w:val="18"/>
              </w:rPr>
              <w:t>10%</w:t>
            </w:r>
          </w:p>
        </w:tc>
        <w:tc>
          <w:tcPr>
            <w:tcW w:w="2610" w:type="dxa"/>
            <w:tcBorders>
              <w:left w:val="thinThickThinSmallGap" w:sz="24" w:space="0" w:color="auto"/>
            </w:tcBorders>
            <w:shd w:val="clear" w:color="auto" w:fill="FFFFFF"/>
            <w:vAlign w:val="center"/>
          </w:tcPr>
          <w:p w:rsidR="006143D8" w:rsidRPr="006143D8" w:rsidRDefault="006143D8" w:rsidP="0017172C">
            <w:pPr>
              <w:spacing w:line="180" w:lineRule="exact"/>
              <w:contextualSpacing/>
              <w:jc w:val="left"/>
              <w:rPr>
                <w:color w:val="auto"/>
                <w:sz w:val="18"/>
              </w:rPr>
            </w:pPr>
            <w:r w:rsidRPr="006143D8">
              <w:rPr>
                <w:color w:val="auto"/>
                <w:sz w:val="18"/>
              </w:rPr>
              <w:t>R</w:t>
            </w:r>
            <w:r w:rsidR="0011171C">
              <w:rPr>
                <w:color w:val="auto"/>
                <w:sz w:val="18"/>
              </w:rPr>
              <w:t>ight</w:t>
            </w:r>
            <w:r w:rsidRPr="006143D8">
              <w:rPr>
                <w:color w:val="auto"/>
                <w:sz w:val="18"/>
              </w:rPr>
              <w:t>/knee Condition with S/P ACL Repair</w:t>
            </w:r>
          </w:p>
        </w:tc>
        <w:tc>
          <w:tcPr>
            <w:tcW w:w="1080" w:type="dxa"/>
            <w:shd w:val="clear" w:color="auto" w:fill="FFFFFF"/>
            <w:vAlign w:val="center"/>
          </w:tcPr>
          <w:p w:rsidR="006143D8" w:rsidRPr="006143D8" w:rsidRDefault="006143D8" w:rsidP="0017172C">
            <w:pPr>
              <w:spacing w:line="180" w:lineRule="exact"/>
              <w:contextualSpacing/>
              <w:rPr>
                <w:color w:val="auto"/>
                <w:sz w:val="18"/>
              </w:rPr>
            </w:pPr>
            <w:r w:rsidRPr="006143D8">
              <w:rPr>
                <w:color w:val="auto"/>
                <w:sz w:val="18"/>
              </w:rPr>
              <w:t>5260</w:t>
            </w:r>
          </w:p>
        </w:tc>
        <w:tc>
          <w:tcPr>
            <w:tcW w:w="720" w:type="dxa"/>
            <w:shd w:val="clear" w:color="auto" w:fill="FFFFFF"/>
            <w:vAlign w:val="center"/>
          </w:tcPr>
          <w:p w:rsidR="006143D8" w:rsidRPr="006143D8" w:rsidRDefault="006143D8" w:rsidP="0017172C">
            <w:pPr>
              <w:spacing w:line="180" w:lineRule="exact"/>
              <w:contextualSpacing/>
              <w:rPr>
                <w:color w:val="auto"/>
                <w:sz w:val="18"/>
              </w:rPr>
            </w:pPr>
            <w:r w:rsidRPr="006143D8">
              <w:rPr>
                <w:color w:val="auto"/>
                <w:sz w:val="18"/>
              </w:rPr>
              <w:t>10%</w:t>
            </w:r>
          </w:p>
        </w:tc>
        <w:tc>
          <w:tcPr>
            <w:tcW w:w="990" w:type="dxa"/>
            <w:shd w:val="clear" w:color="auto" w:fill="FFFFFF"/>
            <w:vAlign w:val="center"/>
          </w:tcPr>
          <w:p w:rsidR="006143D8" w:rsidRPr="006143D8" w:rsidRDefault="006143D8" w:rsidP="0017172C">
            <w:pPr>
              <w:spacing w:line="180" w:lineRule="exact"/>
              <w:contextualSpacing/>
              <w:rPr>
                <w:color w:val="auto"/>
                <w:sz w:val="18"/>
              </w:rPr>
            </w:pPr>
            <w:r w:rsidRPr="006143D8">
              <w:rPr>
                <w:color w:val="auto"/>
                <w:sz w:val="18"/>
              </w:rPr>
              <w:t>20030318</w:t>
            </w:r>
          </w:p>
        </w:tc>
      </w:tr>
      <w:tr w:rsidR="006143D8" w:rsidRPr="00F64312" w:rsidTr="0017172C">
        <w:trPr>
          <w:trHeight w:val="118"/>
          <w:jc w:val="center"/>
        </w:trPr>
        <w:tc>
          <w:tcPr>
            <w:tcW w:w="2169" w:type="dxa"/>
            <w:vMerge/>
            <w:tcBorders>
              <w:right w:val="single" w:sz="4" w:space="0" w:color="auto"/>
            </w:tcBorders>
            <w:shd w:val="clear" w:color="auto" w:fill="FFFFFF"/>
            <w:vAlign w:val="center"/>
          </w:tcPr>
          <w:p w:rsidR="006143D8" w:rsidRPr="00F64312" w:rsidRDefault="006143D8"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6143D8" w:rsidRPr="00F64312" w:rsidRDefault="006143D8"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6143D8" w:rsidRPr="006143D8" w:rsidRDefault="006143D8"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6143D8" w:rsidRPr="006143D8" w:rsidRDefault="006143D8" w:rsidP="0017172C">
            <w:pPr>
              <w:spacing w:line="180" w:lineRule="exact"/>
              <w:contextualSpacing/>
              <w:jc w:val="left"/>
              <w:rPr>
                <w:color w:val="auto"/>
                <w:sz w:val="18"/>
              </w:rPr>
            </w:pPr>
            <w:r w:rsidRPr="006143D8">
              <w:rPr>
                <w:color w:val="auto"/>
                <w:sz w:val="18"/>
              </w:rPr>
              <w:t>Residual</w:t>
            </w:r>
            <w:r w:rsidR="0011171C">
              <w:rPr>
                <w:color w:val="auto"/>
                <w:sz w:val="18"/>
              </w:rPr>
              <w:t xml:space="preserve"> Scar,</w:t>
            </w:r>
            <w:r w:rsidRPr="006143D8">
              <w:rPr>
                <w:color w:val="auto"/>
                <w:sz w:val="18"/>
              </w:rPr>
              <w:t xml:space="preserve"> Right Knee</w:t>
            </w:r>
          </w:p>
        </w:tc>
        <w:tc>
          <w:tcPr>
            <w:tcW w:w="1080" w:type="dxa"/>
            <w:shd w:val="clear" w:color="auto" w:fill="FFFFFF"/>
            <w:vAlign w:val="center"/>
          </w:tcPr>
          <w:p w:rsidR="006143D8" w:rsidRPr="006143D8" w:rsidRDefault="006143D8" w:rsidP="0017172C">
            <w:pPr>
              <w:spacing w:line="180" w:lineRule="exact"/>
              <w:contextualSpacing/>
              <w:rPr>
                <w:color w:val="auto"/>
                <w:sz w:val="18"/>
              </w:rPr>
            </w:pPr>
            <w:r w:rsidRPr="006143D8">
              <w:rPr>
                <w:color w:val="auto"/>
                <w:sz w:val="18"/>
              </w:rPr>
              <w:t>7804</w:t>
            </w:r>
          </w:p>
        </w:tc>
        <w:tc>
          <w:tcPr>
            <w:tcW w:w="720" w:type="dxa"/>
            <w:shd w:val="clear" w:color="auto" w:fill="FFFFFF"/>
            <w:vAlign w:val="center"/>
          </w:tcPr>
          <w:p w:rsidR="006143D8" w:rsidRPr="006143D8" w:rsidRDefault="006143D8" w:rsidP="0017172C">
            <w:pPr>
              <w:spacing w:line="180" w:lineRule="exact"/>
              <w:contextualSpacing/>
              <w:rPr>
                <w:color w:val="auto"/>
                <w:sz w:val="18"/>
              </w:rPr>
            </w:pPr>
            <w:r w:rsidRPr="006143D8">
              <w:rPr>
                <w:color w:val="auto"/>
                <w:sz w:val="18"/>
              </w:rPr>
              <w:t>10%</w:t>
            </w:r>
          </w:p>
        </w:tc>
        <w:tc>
          <w:tcPr>
            <w:tcW w:w="990" w:type="dxa"/>
            <w:shd w:val="clear" w:color="auto" w:fill="FFFFFF"/>
            <w:vAlign w:val="center"/>
          </w:tcPr>
          <w:p w:rsidR="006143D8" w:rsidRPr="006143D8" w:rsidRDefault="006143D8" w:rsidP="0017172C">
            <w:pPr>
              <w:spacing w:line="180" w:lineRule="exact"/>
              <w:contextualSpacing/>
              <w:rPr>
                <w:color w:val="auto"/>
                <w:sz w:val="18"/>
              </w:rPr>
            </w:pPr>
            <w:r w:rsidRPr="006143D8">
              <w:rPr>
                <w:color w:val="auto"/>
                <w:sz w:val="18"/>
              </w:rPr>
              <w:t>20030318</w:t>
            </w:r>
          </w:p>
        </w:tc>
      </w:tr>
      <w:tr w:rsidR="00F90376" w:rsidRPr="00F64312" w:rsidTr="0017172C">
        <w:trPr>
          <w:trHeight w:val="172"/>
          <w:jc w:val="center"/>
        </w:trPr>
        <w:tc>
          <w:tcPr>
            <w:tcW w:w="3969" w:type="dxa"/>
            <w:gridSpan w:val="3"/>
            <w:tcBorders>
              <w:right w:val="thinThickThinSmallGap" w:sz="24" w:space="0" w:color="auto"/>
            </w:tcBorders>
            <w:shd w:val="clear" w:color="auto" w:fill="FFFFFF"/>
            <w:vAlign w:val="center"/>
          </w:tcPr>
          <w:p w:rsidR="00F90376" w:rsidRPr="00F64312" w:rsidRDefault="00905EA6"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F90376" w:rsidRPr="00F64312" w:rsidRDefault="006143D8" w:rsidP="0017172C">
            <w:pPr>
              <w:spacing w:line="180" w:lineRule="exact"/>
              <w:contextualSpacing/>
              <w:rPr>
                <w:rFonts w:cs="Calibri"/>
                <w:color w:val="auto"/>
                <w:sz w:val="18"/>
              </w:rPr>
            </w:pPr>
            <w:r>
              <w:rPr>
                <w:color w:val="auto"/>
                <w:sz w:val="18"/>
              </w:rPr>
              <w:t>0% X 0</w:t>
            </w:r>
            <w:r w:rsidR="00F90376" w:rsidRPr="00F64312">
              <w:rPr>
                <w:color w:val="auto"/>
                <w:sz w:val="18"/>
              </w:rPr>
              <w:t xml:space="preserve"> </w:t>
            </w:r>
            <w:r w:rsidR="00ED7820">
              <w:rPr>
                <w:color w:val="auto"/>
                <w:sz w:val="18"/>
              </w:rPr>
              <w:t>/ Not Service-</w:t>
            </w:r>
            <w:r w:rsidR="00F90376" w:rsidRPr="00F64312">
              <w:rPr>
                <w:color w:val="auto"/>
                <w:sz w:val="18"/>
              </w:rPr>
              <w:t xml:space="preserve">Connected x </w:t>
            </w:r>
            <w:r>
              <w:rPr>
                <w:color w:val="auto"/>
                <w:sz w:val="18"/>
              </w:rPr>
              <w:t>9</w:t>
            </w:r>
          </w:p>
        </w:tc>
        <w:tc>
          <w:tcPr>
            <w:tcW w:w="990" w:type="dxa"/>
            <w:shd w:val="clear" w:color="auto" w:fill="FFFFFF"/>
            <w:vAlign w:val="center"/>
          </w:tcPr>
          <w:p w:rsidR="00F90376" w:rsidRPr="00F64312" w:rsidRDefault="00F90376" w:rsidP="0017172C">
            <w:pPr>
              <w:spacing w:line="180" w:lineRule="exact"/>
              <w:contextualSpacing/>
              <w:rPr>
                <w:rFonts w:cs="Calibri"/>
                <w:color w:val="auto"/>
                <w:sz w:val="18"/>
              </w:rPr>
            </w:pP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6143D8">
              <w:rPr>
                <w:b/>
                <w:color w:val="auto"/>
                <w:sz w:val="18"/>
              </w:rPr>
              <w:t>20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6143D8">
              <w:rPr>
                <w:b/>
                <w:color w:val="auto"/>
                <w:sz w:val="18"/>
              </w:rPr>
              <w:t>30</w:t>
            </w:r>
            <w:r w:rsidRPr="00F64312">
              <w:rPr>
                <w:b/>
                <w:color w:val="auto"/>
                <w:sz w:val="18"/>
              </w:rPr>
              <w:t>%</w:t>
            </w:r>
          </w:p>
        </w:tc>
      </w:tr>
    </w:tbl>
    <w:p w:rsidR="00F90376" w:rsidRPr="00F64312" w:rsidRDefault="00F90376" w:rsidP="00F90376">
      <w:pPr>
        <w:pBdr>
          <w:bottom w:val="single" w:sz="12" w:space="1" w:color="auto"/>
        </w:pBdr>
        <w:tabs>
          <w:tab w:val="left" w:pos="288"/>
          <w:tab w:val="left" w:pos="4752"/>
        </w:tabs>
        <w:jc w:val="both"/>
        <w:rPr>
          <w:color w:val="auto"/>
        </w:rPr>
      </w:pPr>
    </w:p>
    <w:p w:rsidR="00E92594" w:rsidRDefault="00E92594">
      <w:pPr>
        <w:spacing w:line="240" w:lineRule="auto"/>
        <w:jc w:val="left"/>
        <w:rPr>
          <w:color w:val="auto"/>
        </w:rPr>
      </w:pPr>
      <w:r>
        <w:rPr>
          <w:color w:val="auto"/>
        </w:rPr>
        <w:br w:type="page"/>
      </w:r>
    </w:p>
    <w:p w:rsidR="00042D55" w:rsidRPr="00C66C9B" w:rsidRDefault="00AD2379" w:rsidP="00C66C9B">
      <w:pPr>
        <w:tabs>
          <w:tab w:val="left" w:pos="288"/>
          <w:tab w:val="left" w:pos="4752"/>
        </w:tabs>
        <w:jc w:val="both"/>
        <w:rPr>
          <w:rFonts w:cs="Times New Roman"/>
          <w:color w:val="auto"/>
          <w:szCs w:val="24"/>
        </w:rPr>
      </w:pPr>
      <w:r w:rsidRPr="00F64312">
        <w:rPr>
          <w:color w:val="auto"/>
          <w:u w:val="single"/>
        </w:rPr>
        <w:lastRenderedPageBreak/>
        <w:t>ANALYSIS SUMMARY</w:t>
      </w:r>
      <w:r w:rsidRPr="00F64312">
        <w:rPr>
          <w:color w:val="auto"/>
        </w:rPr>
        <w:t>:</w:t>
      </w:r>
      <w:r w:rsidR="00896C01" w:rsidRPr="00F64312">
        <w:rPr>
          <w:color w:val="auto"/>
        </w:rPr>
        <w:t xml:space="preserve"> </w:t>
      </w:r>
      <w:r w:rsidR="00E54A71">
        <w:rPr>
          <w:rFonts w:cs="Times New Roman"/>
          <w:color w:val="auto"/>
          <w:szCs w:val="24"/>
        </w:rPr>
        <w:t xml:space="preserve">The </w:t>
      </w:r>
      <w:r w:rsidR="003B4599">
        <w:rPr>
          <w:rFonts w:cs="Times New Roman"/>
          <w:color w:val="auto"/>
          <w:szCs w:val="24"/>
        </w:rPr>
        <w:t>Disability Evaluation System (</w:t>
      </w:r>
      <w:r w:rsidR="00E54A71">
        <w:rPr>
          <w:rFonts w:cs="Times New Roman"/>
          <w:color w:val="auto"/>
          <w:szCs w:val="24"/>
        </w:rPr>
        <w:t>DES) is responsible for maintaining a fit and v</w:t>
      </w:r>
      <w:r w:rsidR="003B4599">
        <w:rPr>
          <w:rFonts w:cs="Times New Roman"/>
          <w:color w:val="auto"/>
          <w:szCs w:val="24"/>
        </w:rPr>
        <w:t xml:space="preserve">ital fighting force.  While the </w:t>
      </w:r>
      <w:r w:rsidR="00E54A71">
        <w:rPr>
          <w:rFonts w:cs="Times New Roman"/>
          <w:color w:val="auto"/>
          <w:szCs w:val="24"/>
        </w:rPr>
        <w:t>DES considers all of the service member</w:t>
      </w:r>
      <w:r w:rsidR="003B4599">
        <w:rPr>
          <w:rFonts w:cs="Times New Roman"/>
          <w:color w:val="auto"/>
          <w:szCs w:val="24"/>
        </w:rPr>
        <w:t>’</w:t>
      </w:r>
      <w:r w:rsidR="00E54A71">
        <w:rPr>
          <w:rFonts w:cs="Times New Roman"/>
          <w:color w:val="auto"/>
          <w:szCs w:val="24"/>
        </w:rPr>
        <w:t>s medical conditions, compensation can only be offered for those medical conditions that cut short a service member’s career, and then only to the degree of severity present at the t</w:t>
      </w:r>
      <w:r w:rsidR="003B4599">
        <w:rPr>
          <w:rFonts w:cs="Times New Roman"/>
          <w:color w:val="auto"/>
          <w:szCs w:val="24"/>
        </w:rPr>
        <w:t xml:space="preserve">ime of final disposition.  The </w:t>
      </w:r>
      <w:r w:rsidR="00E54A71">
        <w:rPr>
          <w:rFonts w:cs="Times New Roman"/>
          <w:color w:val="auto"/>
          <w:szCs w:val="24"/>
        </w:rPr>
        <w:t>DES has neither the role nor the authority to compensate service members for anticipated future severity or potential complications of conditions resulting in medical separation nor for cond</w:t>
      </w:r>
      <w:r w:rsidR="003B4599">
        <w:rPr>
          <w:rFonts w:cs="Times New Roman"/>
          <w:color w:val="auto"/>
          <w:szCs w:val="24"/>
        </w:rPr>
        <w:t>itions determined to be service-</w:t>
      </w:r>
      <w:r w:rsidR="00E54A71">
        <w:rPr>
          <w:rFonts w:cs="Times New Roman"/>
          <w:color w:val="auto"/>
          <w:szCs w:val="24"/>
        </w:rPr>
        <w:t xml:space="preserve">connected by the </w:t>
      </w:r>
      <w:r w:rsidR="003B4599">
        <w:rPr>
          <w:rFonts w:cs="Times New Roman"/>
          <w:color w:val="auto"/>
          <w:szCs w:val="24"/>
        </w:rPr>
        <w:t xml:space="preserve">Department of Veteran Affairs (DVA), </w:t>
      </w:r>
      <w:r w:rsidR="00E54A71">
        <w:rPr>
          <w:rFonts w:cs="Times New Roman"/>
          <w:color w:val="auto"/>
          <w:szCs w:val="24"/>
        </w:rPr>
        <w:t xml:space="preserve">but not determined to be unfitting by the PEB.  However the </w:t>
      </w:r>
      <w:r w:rsidR="003B4599">
        <w:rPr>
          <w:rFonts w:cs="Times New Roman"/>
          <w:color w:val="auto"/>
          <w:szCs w:val="24"/>
        </w:rPr>
        <w:t>DVA</w:t>
      </w:r>
      <w:r w:rsidR="00E54A71">
        <w:rPr>
          <w:rFonts w:cs="Times New Roman"/>
          <w:color w:val="auto"/>
          <w:szCs w:val="24"/>
        </w:rPr>
        <w:t>, operating under a different set of laws (Title 38, United States Code), is empo</w:t>
      </w:r>
      <w:r w:rsidR="003B4599">
        <w:rPr>
          <w:rFonts w:cs="Times New Roman"/>
          <w:color w:val="auto"/>
          <w:szCs w:val="24"/>
        </w:rPr>
        <w:t>wered to compensate all service-</w:t>
      </w:r>
      <w:r w:rsidR="00E54A71">
        <w:rPr>
          <w:rFonts w:cs="Times New Roman"/>
          <w:color w:val="auto"/>
          <w:szCs w:val="24"/>
        </w:rPr>
        <w:t xml:space="preserve">connected conditions and to periodically re-evaluate said conditions for the purpose of adjusting the </w:t>
      </w:r>
      <w:r w:rsidR="003B4599">
        <w:rPr>
          <w:rFonts w:cs="Times New Roman"/>
          <w:color w:val="auto"/>
          <w:szCs w:val="24"/>
        </w:rPr>
        <w:t>V</w:t>
      </w:r>
      <w:r w:rsidR="00E54A71">
        <w:rPr>
          <w:rFonts w:cs="Times New Roman"/>
          <w:color w:val="auto"/>
          <w:szCs w:val="24"/>
        </w:rPr>
        <w:t xml:space="preserve">eteran’s disability rating should </w:t>
      </w:r>
      <w:r w:rsidR="003B4599">
        <w:rPr>
          <w:rFonts w:cs="Times New Roman"/>
          <w:color w:val="auto"/>
          <w:szCs w:val="24"/>
        </w:rPr>
        <w:t>the</w:t>
      </w:r>
      <w:r w:rsidR="00E54A71">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w:t>
      </w:r>
      <w:r w:rsidR="004C75BE">
        <w:rPr>
          <w:rFonts w:cs="Times New Roman"/>
          <w:color w:val="auto"/>
          <w:szCs w:val="24"/>
        </w:rPr>
        <w:t xml:space="preserve">  </w:t>
      </w:r>
      <w:r w:rsidR="00042D55">
        <w:rPr>
          <w:color w:val="000000"/>
          <w:szCs w:val="24"/>
        </w:rPr>
        <w:t>T</w:t>
      </w:r>
      <w:r w:rsidR="00042D55" w:rsidRPr="005C1E44">
        <w:rPr>
          <w:color w:val="000000"/>
          <w:szCs w:val="24"/>
        </w:rPr>
        <w:t xml:space="preserve">he Board notes that the 2002 </w:t>
      </w:r>
      <w:r w:rsidR="003B4599">
        <w:rPr>
          <w:color w:val="000000"/>
          <w:szCs w:val="24"/>
        </w:rPr>
        <w:t>VASRD</w:t>
      </w:r>
      <w:r w:rsidR="00042D55" w:rsidRPr="005C1E44">
        <w:rPr>
          <w:color w:val="000000"/>
          <w:szCs w:val="24"/>
        </w:rPr>
        <w:t xml:space="preserve"> standards for the spine, which were in effect at the time of separation, were changed to the current §4.71a rating standards in </w:t>
      </w:r>
      <w:r w:rsidR="004B1078">
        <w:rPr>
          <w:color w:val="000000"/>
          <w:szCs w:val="24"/>
        </w:rPr>
        <w:t>September 2003</w:t>
      </w:r>
      <w:r w:rsidR="00042D55" w:rsidRPr="005C1E44">
        <w:rPr>
          <w:color w:val="000000"/>
          <w:szCs w:val="24"/>
        </w:rPr>
        <w:t xml:space="preserve">.  The 2002 standards for rating based on range-of-motion (ROM) impairment were subject to the rater’s opinion regarding degree of severity, whereas the current standards specify rating thresholds in degrees of ROM impairment.  When older cases have goniometric measurements in evidence and when the VASRD 2002 code 5292 (for limitation of motion, lumbar spine) is applicable, the Board reconciles (to the extent possible) its opinion regarding degree of severity for 5292 with the objective thresholds specified in the current §4.71a general rating formula for the spine.  This promotes uniformity of its recommendations for different cases from the same period and more conformity across dates of separation, without sacrificing compliance with the DoDI 6040.44 requirement for rating IAW the VASRD in effect at the time of separation.  </w:t>
      </w:r>
    </w:p>
    <w:p w:rsidR="00AD2379" w:rsidRPr="00F64312" w:rsidRDefault="00AD2379" w:rsidP="00B22D42">
      <w:pPr>
        <w:jc w:val="both"/>
        <w:rPr>
          <w:color w:val="auto"/>
          <w:highlight w:val="yellow"/>
        </w:rPr>
      </w:pPr>
    </w:p>
    <w:p w:rsidR="00282950" w:rsidRDefault="007B7BAE" w:rsidP="00C66C9B">
      <w:pPr>
        <w:jc w:val="both"/>
        <w:rPr>
          <w:color w:val="auto"/>
          <w:szCs w:val="24"/>
        </w:rPr>
      </w:pPr>
      <w:r w:rsidRPr="007B7BAE">
        <w:rPr>
          <w:color w:val="auto"/>
          <w:u w:val="single"/>
        </w:rPr>
        <w:t>Back</w:t>
      </w:r>
      <w:r w:rsidR="00AD2379" w:rsidRPr="007B7BAE">
        <w:rPr>
          <w:color w:val="auto"/>
          <w:u w:val="single"/>
        </w:rPr>
        <w:t xml:space="preserve"> </w:t>
      </w:r>
      <w:r w:rsidR="003522F3" w:rsidRPr="007B7BAE">
        <w:rPr>
          <w:color w:val="auto"/>
          <w:u w:val="single"/>
        </w:rPr>
        <w:t>Condition</w:t>
      </w:r>
      <w:r w:rsidR="003522F3">
        <w:rPr>
          <w:color w:val="auto"/>
          <w:u w:val="single"/>
        </w:rPr>
        <w:t>.</w:t>
      </w:r>
      <w:r w:rsidR="003522F3">
        <w:rPr>
          <w:color w:val="auto"/>
          <w:szCs w:val="24"/>
        </w:rPr>
        <w:t xml:space="preserve"> The</w:t>
      </w:r>
      <w:r w:rsidR="00C227E6">
        <w:rPr>
          <w:color w:val="auto"/>
          <w:szCs w:val="24"/>
        </w:rPr>
        <w:t xml:space="preserve"> CI developed low back pain during gymnastic competition</w:t>
      </w:r>
      <w:r w:rsidR="00C764A1">
        <w:rPr>
          <w:color w:val="auto"/>
          <w:szCs w:val="24"/>
        </w:rPr>
        <w:t>s</w:t>
      </w:r>
      <w:r w:rsidR="00C227E6">
        <w:rPr>
          <w:color w:val="auto"/>
          <w:szCs w:val="24"/>
        </w:rPr>
        <w:t xml:space="preserve"> while at the U.S. Naval Academy</w:t>
      </w:r>
      <w:r w:rsidR="00CB6468">
        <w:rPr>
          <w:color w:val="auto"/>
          <w:szCs w:val="24"/>
        </w:rPr>
        <w:t xml:space="preserve"> in September 19</w:t>
      </w:r>
      <w:r w:rsidR="00C66C9B">
        <w:rPr>
          <w:color w:val="auto"/>
          <w:szCs w:val="24"/>
        </w:rPr>
        <w:t>9</w:t>
      </w:r>
      <w:r w:rsidR="00CB6468">
        <w:rPr>
          <w:color w:val="auto"/>
          <w:szCs w:val="24"/>
        </w:rPr>
        <w:t>8</w:t>
      </w:r>
      <w:r w:rsidR="00D9500E">
        <w:rPr>
          <w:color w:val="auto"/>
          <w:szCs w:val="24"/>
        </w:rPr>
        <w:t xml:space="preserve">.  </w:t>
      </w:r>
      <w:r w:rsidR="00282950">
        <w:rPr>
          <w:color w:val="auto"/>
          <w:szCs w:val="24"/>
        </w:rPr>
        <w:t>A magnetic resonance imaging (</w:t>
      </w:r>
      <w:r w:rsidR="00C227E6">
        <w:rPr>
          <w:color w:val="auto"/>
          <w:szCs w:val="24"/>
        </w:rPr>
        <w:t>MRI</w:t>
      </w:r>
      <w:r w:rsidR="00282950">
        <w:rPr>
          <w:color w:val="auto"/>
          <w:szCs w:val="24"/>
        </w:rPr>
        <w:t>)</w:t>
      </w:r>
      <w:r w:rsidR="00C227E6">
        <w:rPr>
          <w:color w:val="auto"/>
          <w:szCs w:val="24"/>
        </w:rPr>
        <w:t xml:space="preserve"> obtained at that time showed only mild sclerosis of joints of the low back. </w:t>
      </w:r>
      <w:r w:rsidR="00D9500E">
        <w:rPr>
          <w:color w:val="auto"/>
          <w:szCs w:val="24"/>
        </w:rPr>
        <w:t xml:space="preserve"> The pain condition improved with medical treatment and modification of her gymnastic routines. </w:t>
      </w:r>
      <w:r w:rsidR="003522F3">
        <w:rPr>
          <w:color w:val="auto"/>
          <w:szCs w:val="24"/>
        </w:rPr>
        <w:t xml:space="preserve"> The back pain recurred during </w:t>
      </w:r>
      <w:r w:rsidR="00F63329">
        <w:rPr>
          <w:color w:val="auto"/>
          <w:szCs w:val="24"/>
        </w:rPr>
        <w:t>B</w:t>
      </w:r>
      <w:r w:rsidR="003522F3">
        <w:rPr>
          <w:color w:val="auto"/>
          <w:szCs w:val="24"/>
        </w:rPr>
        <w:t xml:space="preserve">asic </w:t>
      </w:r>
      <w:r w:rsidR="00F63329">
        <w:rPr>
          <w:color w:val="auto"/>
          <w:szCs w:val="24"/>
        </w:rPr>
        <w:t>S</w:t>
      </w:r>
      <w:r w:rsidR="003522F3">
        <w:rPr>
          <w:color w:val="auto"/>
          <w:szCs w:val="24"/>
        </w:rPr>
        <w:t>chool</w:t>
      </w:r>
      <w:r w:rsidR="00C227E6">
        <w:rPr>
          <w:color w:val="auto"/>
          <w:szCs w:val="24"/>
        </w:rPr>
        <w:t xml:space="preserve"> </w:t>
      </w:r>
      <w:r w:rsidR="003522F3">
        <w:rPr>
          <w:color w:val="auto"/>
          <w:szCs w:val="24"/>
        </w:rPr>
        <w:t>after graduation from the Naval Academy in 1999.</w:t>
      </w:r>
      <w:r w:rsidR="00C47F8A">
        <w:rPr>
          <w:color w:val="auto"/>
          <w:szCs w:val="24"/>
        </w:rPr>
        <w:t xml:space="preserve"> </w:t>
      </w:r>
      <w:r w:rsidR="003522F3">
        <w:rPr>
          <w:color w:val="auto"/>
          <w:szCs w:val="24"/>
        </w:rPr>
        <w:t xml:space="preserve"> Despite aggressive treatment, the</w:t>
      </w:r>
      <w:r w:rsidR="0018412A">
        <w:rPr>
          <w:color w:val="auto"/>
          <w:szCs w:val="24"/>
        </w:rPr>
        <w:t xml:space="preserve"> </w:t>
      </w:r>
      <w:r w:rsidR="003522F3">
        <w:rPr>
          <w:color w:val="auto"/>
          <w:szCs w:val="24"/>
        </w:rPr>
        <w:t xml:space="preserve">condition progressed until she was unable to run, carry a pack or perform </w:t>
      </w:r>
      <w:r w:rsidR="004C75BE">
        <w:rPr>
          <w:color w:val="auto"/>
          <w:szCs w:val="24"/>
        </w:rPr>
        <w:t xml:space="preserve">strenuous </w:t>
      </w:r>
      <w:r w:rsidR="003522F3">
        <w:rPr>
          <w:color w:val="auto"/>
          <w:szCs w:val="24"/>
        </w:rPr>
        <w:t>physical activity.</w:t>
      </w:r>
      <w:r w:rsidR="00C47F8A">
        <w:rPr>
          <w:color w:val="auto"/>
          <w:szCs w:val="24"/>
        </w:rPr>
        <w:t xml:space="preserve">  An</w:t>
      </w:r>
      <w:r w:rsidR="003522F3">
        <w:rPr>
          <w:color w:val="auto"/>
          <w:szCs w:val="24"/>
        </w:rPr>
        <w:t xml:space="preserve"> </w:t>
      </w:r>
      <w:r w:rsidR="00F63329">
        <w:rPr>
          <w:color w:val="auto"/>
          <w:szCs w:val="24"/>
        </w:rPr>
        <w:t xml:space="preserve">MRI obtained in August 2001 revealed a diffuse disc bulge with annular tear (rim of disc) but minimal </w:t>
      </w:r>
      <w:r w:rsidR="0018412A">
        <w:rPr>
          <w:color w:val="auto"/>
          <w:szCs w:val="24"/>
        </w:rPr>
        <w:t>com</w:t>
      </w:r>
      <w:r w:rsidR="00F63329">
        <w:rPr>
          <w:color w:val="auto"/>
          <w:szCs w:val="24"/>
        </w:rPr>
        <w:t>pression of the spinal nerves.</w:t>
      </w:r>
      <w:r w:rsidR="00C47F8A">
        <w:rPr>
          <w:color w:val="auto"/>
          <w:szCs w:val="24"/>
        </w:rPr>
        <w:t xml:space="preserve"> </w:t>
      </w:r>
      <w:r w:rsidR="00C227E6">
        <w:rPr>
          <w:color w:val="auto"/>
          <w:szCs w:val="24"/>
        </w:rPr>
        <w:t xml:space="preserve"> </w:t>
      </w:r>
      <w:r w:rsidR="00F63329">
        <w:rPr>
          <w:color w:val="auto"/>
          <w:szCs w:val="24"/>
        </w:rPr>
        <w:t xml:space="preserve">Surgical repair was considered by </w:t>
      </w:r>
      <w:r w:rsidR="00E92594">
        <w:rPr>
          <w:color w:val="auto"/>
          <w:szCs w:val="24"/>
        </w:rPr>
        <w:t>n</w:t>
      </w:r>
      <w:r w:rsidR="00F63329">
        <w:rPr>
          <w:color w:val="auto"/>
          <w:szCs w:val="24"/>
        </w:rPr>
        <w:t>eurosurgery but not pursued.</w:t>
      </w:r>
      <w:r w:rsidR="00E92594">
        <w:rPr>
          <w:color w:val="auto"/>
          <w:szCs w:val="24"/>
        </w:rPr>
        <w:t xml:space="preserve">  </w:t>
      </w:r>
      <w:r w:rsidR="00205439">
        <w:rPr>
          <w:color w:val="auto"/>
          <w:szCs w:val="24"/>
        </w:rPr>
        <w:t xml:space="preserve">At the time of the </w:t>
      </w:r>
      <w:r w:rsidR="001A7541">
        <w:rPr>
          <w:color w:val="auto"/>
          <w:szCs w:val="24"/>
        </w:rPr>
        <w:t>MEB</w:t>
      </w:r>
      <w:r w:rsidR="00205439">
        <w:rPr>
          <w:color w:val="auto"/>
          <w:szCs w:val="24"/>
        </w:rPr>
        <w:t xml:space="preserve"> </w:t>
      </w:r>
      <w:r w:rsidR="00E92594">
        <w:rPr>
          <w:color w:val="auto"/>
          <w:szCs w:val="24"/>
        </w:rPr>
        <w:t>e</w:t>
      </w:r>
      <w:r w:rsidR="00205439">
        <w:rPr>
          <w:color w:val="auto"/>
          <w:szCs w:val="24"/>
        </w:rPr>
        <w:t>xamination,</w:t>
      </w:r>
      <w:r w:rsidR="00521E93">
        <w:rPr>
          <w:color w:val="auto"/>
          <w:szCs w:val="24"/>
        </w:rPr>
        <w:t xml:space="preserve"> performed approximately </w:t>
      </w:r>
      <w:r w:rsidR="00282950">
        <w:rPr>
          <w:color w:val="auto"/>
          <w:szCs w:val="24"/>
        </w:rPr>
        <w:t xml:space="preserve">4 </w:t>
      </w:r>
      <w:r w:rsidR="00521E93">
        <w:rPr>
          <w:color w:val="auto"/>
          <w:szCs w:val="24"/>
        </w:rPr>
        <w:t xml:space="preserve">months before separation, </w:t>
      </w:r>
      <w:r w:rsidR="009C03B3">
        <w:rPr>
          <w:color w:val="auto"/>
          <w:szCs w:val="24"/>
        </w:rPr>
        <w:t>the CI reported that her back had stabilized but that she could not run more than a mile or two limited by knee swelling.</w:t>
      </w:r>
      <w:r w:rsidR="00C47F8A">
        <w:rPr>
          <w:color w:val="auto"/>
          <w:szCs w:val="24"/>
        </w:rPr>
        <w:t xml:space="preserve"> </w:t>
      </w:r>
      <w:r w:rsidR="00282950">
        <w:rPr>
          <w:color w:val="auto"/>
          <w:szCs w:val="24"/>
        </w:rPr>
        <w:t xml:space="preserve"> In a letter to the </w:t>
      </w:r>
      <w:r w:rsidR="001A7541">
        <w:rPr>
          <w:color w:val="auto"/>
          <w:szCs w:val="24"/>
        </w:rPr>
        <w:t>PEB</w:t>
      </w:r>
      <w:r w:rsidR="000C0E62">
        <w:rPr>
          <w:color w:val="auto"/>
          <w:szCs w:val="24"/>
        </w:rPr>
        <w:t xml:space="preserve"> dated 24 September 2001, the CI expressed </w:t>
      </w:r>
      <w:r w:rsidR="0018412A">
        <w:rPr>
          <w:color w:val="auto"/>
          <w:szCs w:val="24"/>
        </w:rPr>
        <w:t>significant</w:t>
      </w:r>
      <w:r w:rsidR="000C0E62">
        <w:rPr>
          <w:color w:val="auto"/>
          <w:szCs w:val="24"/>
        </w:rPr>
        <w:t xml:space="preserve"> pains in her back and legs with minimal lifting activity.</w:t>
      </w:r>
      <w:r w:rsidR="00C47F8A">
        <w:rPr>
          <w:color w:val="auto"/>
          <w:szCs w:val="24"/>
        </w:rPr>
        <w:t xml:space="preserve"> </w:t>
      </w:r>
      <w:r w:rsidR="000C0E62">
        <w:rPr>
          <w:color w:val="auto"/>
          <w:szCs w:val="24"/>
        </w:rPr>
        <w:t xml:space="preserve"> She noted that </w:t>
      </w:r>
      <w:r w:rsidR="00FD18B4">
        <w:rPr>
          <w:color w:val="auto"/>
          <w:szCs w:val="24"/>
        </w:rPr>
        <w:t>s</w:t>
      </w:r>
      <w:r w:rsidR="000C0E62">
        <w:rPr>
          <w:color w:val="auto"/>
          <w:szCs w:val="24"/>
        </w:rPr>
        <w:t>he has good days where she c</w:t>
      </w:r>
      <w:r w:rsidR="00C47F8A">
        <w:rPr>
          <w:color w:val="auto"/>
          <w:szCs w:val="24"/>
        </w:rPr>
        <w:t>ould</w:t>
      </w:r>
      <w:r w:rsidR="000C0E62">
        <w:rPr>
          <w:color w:val="auto"/>
          <w:szCs w:val="24"/>
        </w:rPr>
        <w:t xml:space="preserve"> do some athletic activities and walk around,</w:t>
      </w:r>
      <w:r w:rsidR="0018412A">
        <w:rPr>
          <w:color w:val="auto"/>
          <w:szCs w:val="24"/>
        </w:rPr>
        <w:t xml:space="preserve"> but,</w:t>
      </w:r>
      <w:r w:rsidR="000C0E62">
        <w:rPr>
          <w:color w:val="auto"/>
          <w:szCs w:val="24"/>
        </w:rPr>
        <w:t xml:space="preserve"> most often</w:t>
      </w:r>
      <w:r w:rsidR="0018412A">
        <w:rPr>
          <w:color w:val="auto"/>
          <w:szCs w:val="24"/>
        </w:rPr>
        <w:t>,</w:t>
      </w:r>
      <w:r w:rsidR="000C0E62">
        <w:rPr>
          <w:color w:val="auto"/>
          <w:szCs w:val="24"/>
        </w:rPr>
        <w:t xml:space="preserve"> she must spread simple activities over time or she will be able to accomplish nothing more than going to work followed by bed rest for the next </w:t>
      </w:r>
      <w:r w:rsidR="00282950">
        <w:rPr>
          <w:color w:val="auto"/>
          <w:szCs w:val="24"/>
        </w:rPr>
        <w:t>3</w:t>
      </w:r>
      <w:r w:rsidR="000C0E62">
        <w:rPr>
          <w:color w:val="auto"/>
          <w:szCs w:val="24"/>
        </w:rPr>
        <w:t xml:space="preserve"> days.</w:t>
      </w:r>
      <w:r w:rsidR="009C03B3">
        <w:rPr>
          <w:color w:val="auto"/>
          <w:szCs w:val="24"/>
        </w:rPr>
        <w:t xml:space="preserve"> </w:t>
      </w:r>
      <w:r w:rsidR="00C66C9B">
        <w:rPr>
          <w:color w:val="auto"/>
          <w:szCs w:val="24"/>
        </w:rPr>
        <w:t xml:space="preserve"> </w:t>
      </w:r>
      <w:r w:rsidR="00D920B3">
        <w:rPr>
          <w:color w:val="auto"/>
          <w:szCs w:val="24"/>
        </w:rPr>
        <w:t xml:space="preserve">There </w:t>
      </w:r>
      <w:r w:rsidR="00D1043B">
        <w:rPr>
          <w:color w:val="auto"/>
          <w:szCs w:val="24"/>
        </w:rPr>
        <w:t>are no physical examination</w:t>
      </w:r>
      <w:r w:rsidR="0018412A">
        <w:rPr>
          <w:color w:val="auto"/>
          <w:szCs w:val="24"/>
        </w:rPr>
        <w:t xml:space="preserve"> </w:t>
      </w:r>
      <w:r w:rsidR="00D1043B">
        <w:rPr>
          <w:color w:val="auto"/>
          <w:szCs w:val="24"/>
        </w:rPr>
        <w:t xml:space="preserve">findings relative to the back in </w:t>
      </w:r>
      <w:r w:rsidR="00491556">
        <w:rPr>
          <w:color w:val="auto"/>
          <w:szCs w:val="24"/>
        </w:rPr>
        <w:t xml:space="preserve">the </w:t>
      </w:r>
      <w:r w:rsidR="00C47F8A">
        <w:rPr>
          <w:color w:val="auto"/>
          <w:szCs w:val="24"/>
        </w:rPr>
        <w:t>N</w:t>
      </w:r>
      <w:r w:rsidR="00D1043B">
        <w:rPr>
          <w:color w:val="auto"/>
          <w:szCs w:val="24"/>
        </w:rPr>
        <w:t xml:space="preserve">ARSUM </w:t>
      </w:r>
      <w:r w:rsidR="00F61682">
        <w:rPr>
          <w:color w:val="auto"/>
          <w:szCs w:val="24"/>
        </w:rPr>
        <w:t>e</w:t>
      </w:r>
      <w:r w:rsidR="00D1043B">
        <w:rPr>
          <w:color w:val="auto"/>
          <w:szCs w:val="24"/>
        </w:rPr>
        <w:t>xamination.</w:t>
      </w:r>
      <w:r w:rsidR="000C0E62">
        <w:rPr>
          <w:color w:val="auto"/>
          <w:szCs w:val="24"/>
        </w:rPr>
        <w:t xml:space="preserve">  </w:t>
      </w:r>
    </w:p>
    <w:p w:rsidR="00282950" w:rsidRDefault="00282950" w:rsidP="00C66C9B">
      <w:pPr>
        <w:jc w:val="both"/>
        <w:rPr>
          <w:color w:val="auto"/>
          <w:szCs w:val="24"/>
        </w:rPr>
      </w:pPr>
    </w:p>
    <w:p w:rsidR="00282950" w:rsidRDefault="00346422" w:rsidP="00C66C9B">
      <w:pPr>
        <w:jc w:val="both"/>
        <w:rPr>
          <w:color w:val="000000"/>
          <w:szCs w:val="24"/>
        </w:rPr>
      </w:pPr>
      <w:r>
        <w:rPr>
          <w:color w:val="auto"/>
          <w:szCs w:val="24"/>
        </w:rPr>
        <w:t>On neurosurgical evaluation</w:t>
      </w:r>
      <w:r w:rsidR="002C75BB">
        <w:rPr>
          <w:color w:val="auto"/>
          <w:szCs w:val="24"/>
        </w:rPr>
        <w:t xml:space="preserve"> </w:t>
      </w:r>
      <w:r>
        <w:rPr>
          <w:color w:val="auto"/>
          <w:szCs w:val="24"/>
        </w:rPr>
        <w:t>performed 6 September 2001</w:t>
      </w:r>
      <w:r w:rsidR="002C75BB">
        <w:rPr>
          <w:color w:val="auto"/>
          <w:szCs w:val="24"/>
        </w:rPr>
        <w:t>,</w:t>
      </w:r>
      <w:r>
        <w:rPr>
          <w:color w:val="auto"/>
          <w:szCs w:val="24"/>
        </w:rPr>
        <w:t xml:space="preserve"> approximately </w:t>
      </w:r>
      <w:r w:rsidR="00282950">
        <w:rPr>
          <w:color w:val="auto"/>
          <w:szCs w:val="24"/>
        </w:rPr>
        <w:t>7</w:t>
      </w:r>
      <w:r w:rsidR="00FD18B4">
        <w:rPr>
          <w:color w:val="auto"/>
          <w:szCs w:val="24"/>
        </w:rPr>
        <w:t xml:space="preserve"> </w:t>
      </w:r>
      <w:r>
        <w:rPr>
          <w:color w:val="auto"/>
          <w:szCs w:val="24"/>
        </w:rPr>
        <w:t xml:space="preserve">months before separation, CI reported shooting pain in the </w:t>
      </w:r>
      <w:r w:rsidR="00E92594">
        <w:rPr>
          <w:color w:val="auto"/>
          <w:szCs w:val="24"/>
        </w:rPr>
        <w:t xml:space="preserve">left lower extremity </w:t>
      </w:r>
      <w:r>
        <w:rPr>
          <w:color w:val="auto"/>
          <w:szCs w:val="24"/>
        </w:rPr>
        <w:t>extending to the foot.</w:t>
      </w:r>
      <w:r w:rsidR="00C47F8A">
        <w:rPr>
          <w:color w:val="auto"/>
          <w:szCs w:val="24"/>
        </w:rPr>
        <w:t xml:space="preserve"> </w:t>
      </w:r>
      <w:r>
        <w:rPr>
          <w:color w:val="auto"/>
          <w:szCs w:val="24"/>
        </w:rPr>
        <w:t xml:space="preserve"> She noted loss of control of her legs when bending over to lift.  On physical examination motor strength and reflexes of the legs were normal.  Tandem, toe and heel gait were normal.</w:t>
      </w:r>
      <w:r w:rsidR="00C47F8A">
        <w:rPr>
          <w:color w:val="auto"/>
          <w:szCs w:val="24"/>
        </w:rPr>
        <w:t xml:space="preserve"> </w:t>
      </w:r>
      <w:r>
        <w:rPr>
          <w:color w:val="auto"/>
          <w:szCs w:val="24"/>
        </w:rPr>
        <w:t xml:space="preserve"> Sensation</w:t>
      </w:r>
      <w:r w:rsidR="00590D7B">
        <w:rPr>
          <w:color w:val="auto"/>
          <w:szCs w:val="24"/>
        </w:rPr>
        <w:t xml:space="preserve"> altered</w:t>
      </w:r>
      <w:r>
        <w:rPr>
          <w:color w:val="auto"/>
          <w:szCs w:val="24"/>
        </w:rPr>
        <w:t xml:space="preserve"> over the entire leg </w:t>
      </w:r>
      <w:r w:rsidR="00E92594">
        <w:rPr>
          <w:color w:val="auto"/>
          <w:szCs w:val="24"/>
        </w:rPr>
        <w:t xml:space="preserve">worsening distally was recorded.  </w:t>
      </w:r>
      <w:r w:rsidR="00E92594" w:rsidRPr="00C66C9B">
        <w:rPr>
          <w:color w:val="auto"/>
          <w:szCs w:val="24"/>
        </w:rPr>
        <w:t>The commander’s non-medical assessment</w:t>
      </w:r>
      <w:r w:rsidR="00C66C9B">
        <w:rPr>
          <w:color w:val="auto"/>
          <w:szCs w:val="24"/>
        </w:rPr>
        <w:t xml:space="preserve"> (NMA)</w:t>
      </w:r>
      <w:r w:rsidR="00C47F8A" w:rsidRPr="00C66C9B">
        <w:rPr>
          <w:color w:val="auto"/>
          <w:szCs w:val="24"/>
        </w:rPr>
        <w:t>,</w:t>
      </w:r>
      <w:r w:rsidR="00F61682" w:rsidRPr="00C66C9B">
        <w:rPr>
          <w:color w:val="auto"/>
          <w:szCs w:val="24"/>
        </w:rPr>
        <w:t xml:space="preserve"> dated January 2002, </w:t>
      </w:r>
      <w:r w:rsidR="00C47F8A" w:rsidRPr="00C66C9B">
        <w:rPr>
          <w:color w:val="auto"/>
          <w:szCs w:val="24"/>
        </w:rPr>
        <w:t xml:space="preserve">noted </w:t>
      </w:r>
      <w:r w:rsidR="009C7738" w:rsidRPr="00C66C9B">
        <w:rPr>
          <w:color w:val="auto"/>
          <w:szCs w:val="24"/>
        </w:rPr>
        <w:t xml:space="preserve">the CI was reported </w:t>
      </w:r>
      <w:r w:rsidR="00C47F8A" w:rsidRPr="00C66C9B">
        <w:rPr>
          <w:color w:val="auto"/>
          <w:szCs w:val="24"/>
        </w:rPr>
        <w:t xml:space="preserve">to </w:t>
      </w:r>
      <w:r w:rsidR="009C7738" w:rsidRPr="00C66C9B">
        <w:rPr>
          <w:color w:val="auto"/>
          <w:szCs w:val="24"/>
        </w:rPr>
        <w:t>have engaged in wind surfing and kayaking during rehabilitation.</w:t>
      </w:r>
      <w:r w:rsidR="00C47F8A" w:rsidRPr="00C66C9B">
        <w:rPr>
          <w:color w:val="auto"/>
          <w:szCs w:val="24"/>
        </w:rPr>
        <w:t xml:space="preserve"> </w:t>
      </w:r>
      <w:r w:rsidR="009C7738" w:rsidRPr="00C66C9B">
        <w:rPr>
          <w:color w:val="auto"/>
          <w:szCs w:val="24"/>
        </w:rPr>
        <w:t xml:space="preserve"> </w:t>
      </w:r>
      <w:r w:rsidR="00B868C9" w:rsidRPr="00C66C9B">
        <w:rPr>
          <w:color w:val="auto"/>
          <w:szCs w:val="24"/>
        </w:rPr>
        <w:t xml:space="preserve">At the </w:t>
      </w:r>
      <w:r w:rsidR="00E92594" w:rsidRPr="00C66C9B">
        <w:rPr>
          <w:color w:val="auto"/>
          <w:szCs w:val="24"/>
        </w:rPr>
        <w:t xml:space="preserve">VA </w:t>
      </w:r>
      <w:r w:rsidR="00282950">
        <w:rPr>
          <w:color w:val="auto"/>
          <w:szCs w:val="24"/>
        </w:rPr>
        <w:t>C</w:t>
      </w:r>
      <w:r w:rsidR="00B868C9" w:rsidRPr="00C66C9B">
        <w:rPr>
          <w:color w:val="auto"/>
          <w:szCs w:val="24"/>
        </w:rPr>
        <w:t>ompensation and</w:t>
      </w:r>
      <w:r w:rsidR="00B868C9">
        <w:rPr>
          <w:color w:val="auto"/>
          <w:szCs w:val="24"/>
        </w:rPr>
        <w:t xml:space="preserve"> </w:t>
      </w:r>
      <w:r w:rsidR="00282950">
        <w:rPr>
          <w:color w:val="auto"/>
          <w:szCs w:val="24"/>
        </w:rPr>
        <w:t>P</w:t>
      </w:r>
      <w:r w:rsidR="00B868C9">
        <w:rPr>
          <w:color w:val="auto"/>
          <w:szCs w:val="24"/>
        </w:rPr>
        <w:t>ension (C&amp;P)</w:t>
      </w:r>
      <w:r w:rsidR="00E92594">
        <w:rPr>
          <w:color w:val="auto"/>
          <w:szCs w:val="24"/>
        </w:rPr>
        <w:t xml:space="preserve"> examination </w:t>
      </w:r>
      <w:r w:rsidR="00B868C9">
        <w:rPr>
          <w:color w:val="auto"/>
          <w:szCs w:val="24"/>
        </w:rPr>
        <w:t xml:space="preserve">performed approximately </w:t>
      </w:r>
      <w:r w:rsidR="00282950">
        <w:rPr>
          <w:color w:val="auto"/>
          <w:szCs w:val="24"/>
        </w:rPr>
        <w:t>11</w:t>
      </w:r>
      <w:r w:rsidR="00B868C9">
        <w:rPr>
          <w:color w:val="auto"/>
          <w:szCs w:val="24"/>
        </w:rPr>
        <w:t xml:space="preserve"> months after separation, </w:t>
      </w:r>
      <w:r w:rsidR="00364B3E">
        <w:rPr>
          <w:color w:val="auto"/>
          <w:szCs w:val="24"/>
        </w:rPr>
        <w:t>the CI reported inability to run secondary to knee</w:t>
      </w:r>
      <w:r w:rsidR="00E92594">
        <w:rPr>
          <w:color w:val="auto"/>
          <w:szCs w:val="24"/>
        </w:rPr>
        <w:t xml:space="preserve"> pain</w:t>
      </w:r>
      <w:r w:rsidR="00364B3E">
        <w:rPr>
          <w:color w:val="auto"/>
          <w:szCs w:val="24"/>
        </w:rPr>
        <w:t>, but c</w:t>
      </w:r>
      <w:r w:rsidR="00FD18B4">
        <w:rPr>
          <w:color w:val="auto"/>
          <w:szCs w:val="24"/>
        </w:rPr>
        <w:t>ould</w:t>
      </w:r>
      <w:r w:rsidR="00364B3E">
        <w:rPr>
          <w:color w:val="auto"/>
          <w:szCs w:val="24"/>
        </w:rPr>
        <w:t xml:space="preserve"> swim and ride a bike.</w:t>
      </w:r>
      <w:r w:rsidR="002C75BB">
        <w:rPr>
          <w:color w:val="auto"/>
          <w:szCs w:val="24"/>
        </w:rPr>
        <w:t xml:space="preserve"> </w:t>
      </w:r>
      <w:r w:rsidR="00364B3E">
        <w:rPr>
          <w:color w:val="auto"/>
          <w:szCs w:val="24"/>
        </w:rPr>
        <w:t xml:space="preserve"> She avoid</w:t>
      </w:r>
      <w:r w:rsidR="0018412A">
        <w:rPr>
          <w:color w:val="auto"/>
          <w:szCs w:val="24"/>
        </w:rPr>
        <w:t>ed</w:t>
      </w:r>
      <w:r w:rsidR="00364B3E">
        <w:rPr>
          <w:color w:val="auto"/>
          <w:szCs w:val="24"/>
        </w:rPr>
        <w:t xml:space="preserve"> lifting weight</w:t>
      </w:r>
      <w:r w:rsidR="0018412A">
        <w:rPr>
          <w:color w:val="auto"/>
          <w:szCs w:val="24"/>
        </w:rPr>
        <w:t xml:space="preserve"> </w:t>
      </w:r>
      <w:r w:rsidR="00364B3E">
        <w:rPr>
          <w:color w:val="auto"/>
          <w:szCs w:val="24"/>
        </w:rPr>
        <w:t xml:space="preserve">more than </w:t>
      </w:r>
      <w:r w:rsidR="00282950">
        <w:rPr>
          <w:color w:val="auto"/>
          <w:szCs w:val="24"/>
        </w:rPr>
        <w:t>10</w:t>
      </w:r>
      <w:r w:rsidR="00364B3E">
        <w:rPr>
          <w:color w:val="auto"/>
          <w:szCs w:val="24"/>
        </w:rPr>
        <w:t xml:space="preserve"> pounds due to backache.  The CI d</w:t>
      </w:r>
      <w:r w:rsidR="0018412A">
        <w:rPr>
          <w:color w:val="auto"/>
          <w:szCs w:val="24"/>
        </w:rPr>
        <w:t>id</w:t>
      </w:r>
      <w:r w:rsidR="00364B3E">
        <w:rPr>
          <w:color w:val="auto"/>
          <w:szCs w:val="24"/>
        </w:rPr>
        <w:t xml:space="preserve"> office work with no effect on her job.</w:t>
      </w:r>
      <w:r w:rsidR="00C47F8A">
        <w:rPr>
          <w:color w:val="auto"/>
          <w:szCs w:val="24"/>
        </w:rPr>
        <w:t xml:space="preserve"> </w:t>
      </w:r>
      <w:r w:rsidR="00364B3E">
        <w:rPr>
          <w:color w:val="auto"/>
          <w:szCs w:val="24"/>
        </w:rPr>
        <w:t xml:space="preserve"> On examination</w:t>
      </w:r>
      <w:r w:rsidR="00E92594">
        <w:rPr>
          <w:color w:val="auto"/>
          <w:szCs w:val="24"/>
        </w:rPr>
        <w:t xml:space="preserve"> </w:t>
      </w:r>
      <w:r w:rsidR="00364B3E">
        <w:rPr>
          <w:color w:val="auto"/>
          <w:szCs w:val="24"/>
        </w:rPr>
        <w:t>slight tenderness over the SI joint was present.</w:t>
      </w:r>
      <w:r w:rsidR="00C47F8A">
        <w:rPr>
          <w:color w:val="auto"/>
          <w:szCs w:val="24"/>
        </w:rPr>
        <w:t xml:space="preserve"> </w:t>
      </w:r>
      <w:r w:rsidR="00364B3E">
        <w:rPr>
          <w:color w:val="auto"/>
          <w:szCs w:val="24"/>
        </w:rPr>
        <w:t xml:space="preserve"> Spasm and deformity were absent. </w:t>
      </w:r>
      <w:r w:rsidR="00031449">
        <w:rPr>
          <w:color w:val="auto"/>
          <w:szCs w:val="24"/>
        </w:rPr>
        <w:t xml:space="preserve"> </w:t>
      </w:r>
      <w:r w:rsidR="00364B3E">
        <w:rPr>
          <w:color w:val="auto"/>
          <w:szCs w:val="24"/>
        </w:rPr>
        <w:lastRenderedPageBreak/>
        <w:t>Active flexion was 93</w:t>
      </w:r>
      <w:r w:rsidR="00E92594">
        <w:rPr>
          <w:color w:val="auto"/>
          <w:szCs w:val="24"/>
        </w:rPr>
        <w:t xml:space="preserve"> degrees with some limitation in extension and side bending.  </w:t>
      </w:r>
      <w:r w:rsidR="00042D55">
        <w:rPr>
          <w:color w:val="auto"/>
          <w:szCs w:val="24"/>
        </w:rPr>
        <w:t xml:space="preserve">Gait was normal, and neurological examination was normal including </w:t>
      </w:r>
      <w:r w:rsidR="00E92594">
        <w:rPr>
          <w:color w:val="auto"/>
          <w:szCs w:val="24"/>
        </w:rPr>
        <w:t xml:space="preserve">deep tendon </w:t>
      </w:r>
      <w:r w:rsidR="00FD18B4">
        <w:rPr>
          <w:color w:val="auto"/>
          <w:szCs w:val="24"/>
        </w:rPr>
        <w:t>reflexes.</w:t>
      </w:r>
      <w:r w:rsidR="004C75BE">
        <w:rPr>
          <w:color w:val="auto"/>
          <w:szCs w:val="24"/>
        </w:rPr>
        <w:t xml:space="preserve">  </w:t>
      </w:r>
      <w:r w:rsidR="00FA2A26" w:rsidRPr="00F64312">
        <w:rPr>
          <w:rFonts w:cs="Times New Roman"/>
          <w:color w:val="auto"/>
        </w:rPr>
        <w:t>The Board directs attention to its rating recommendation based on the above evidence.</w:t>
      </w:r>
      <w:r w:rsidR="00042D55">
        <w:rPr>
          <w:rFonts w:cs="Times New Roman"/>
          <w:color w:val="auto"/>
        </w:rPr>
        <w:t xml:space="preserve">  </w:t>
      </w:r>
      <w:r w:rsidR="00042D55">
        <w:rPr>
          <w:color w:val="000000"/>
          <w:szCs w:val="24"/>
        </w:rPr>
        <w:t xml:space="preserve">As noted previously, the CI’s back condition was rated in accordance with VASRD guidelines in effect at that time.  </w:t>
      </w:r>
    </w:p>
    <w:p w:rsidR="00282950" w:rsidRDefault="00282950" w:rsidP="00C66C9B">
      <w:pPr>
        <w:jc w:val="both"/>
        <w:rPr>
          <w:color w:val="000000"/>
          <w:szCs w:val="24"/>
        </w:rPr>
      </w:pPr>
    </w:p>
    <w:p w:rsidR="00CB6468" w:rsidRDefault="00042D55" w:rsidP="00C66C9B">
      <w:pPr>
        <w:jc w:val="both"/>
        <w:rPr>
          <w:rFonts w:eastAsia="Calibri" w:cs="Times New Roman"/>
          <w:color w:val="auto"/>
          <w:szCs w:val="24"/>
        </w:rPr>
      </w:pPr>
      <w:r w:rsidRPr="00284FFD">
        <w:rPr>
          <w:color w:val="000000"/>
          <w:szCs w:val="24"/>
        </w:rPr>
        <w:t>The Board must correlate the above clinical data with the 200</w:t>
      </w:r>
      <w:r>
        <w:rPr>
          <w:color w:val="000000"/>
          <w:szCs w:val="24"/>
        </w:rPr>
        <w:t>2</w:t>
      </w:r>
      <w:r w:rsidRPr="00284FFD">
        <w:rPr>
          <w:color w:val="000000"/>
          <w:szCs w:val="24"/>
        </w:rPr>
        <w:t xml:space="preserve"> rating schedule (applicable diagnostic codes include: 5292 limitation of lumbar spine motion; 5293 intervertebral disc syndrome; and 5295 </w:t>
      </w:r>
      <w:r w:rsidR="00282950">
        <w:rPr>
          <w:color w:val="000000"/>
          <w:szCs w:val="24"/>
        </w:rPr>
        <w:t>l</w:t>
      </w:r>
      <w:r w:rsidRPr="00284FFD">
        <w:rPr>
          <w:color w:val="000000"/>
          <w:szCs w:val="24"/>
        </w:rPr>
        <w:t>umbosacral strain</w:t>
      </w:r>
      <w:r>
        <w:rPr>
          <w:color w:val="000000"/>
          <w:szCs w:val="24"/>
        </w:rPr>
        <w:t xml:space="preserve">.  There was no ankylosis for rating under </w:t>
      </w:r>
      <w:r w:rsidR="00282950">
        <w:rPr>
          <w:color w:val="000000"/>
          <w:szCs w:val="24"/>
        </w:rPr>
        <w:t xml:space="preserve">code </w:t>
      </w:r>
      <w:r>
        <w:rPr>
          <w:color w:val="000000"/>
          <w:szCs w:val="24"/>
        </w:rPr>
        <w:t>5289</w:t>
      </w:r>
      <w:r w:rsidRPr="00284FFD">
        <w:rPr>
          <w:color w:val="000000"/>
          <w:szCs w:val="24"/>
        </w:rPr>
        <w:t>).</w:t>
      </w:r>
      <w:r w:rsidR="004B1078">
        <w:rPr>
          <w:color w:val="000000"/>
          <w:szCs w:val="24"/>
        </w:rPr>
        <w:t xml:space="preserve">  </w:t>
      </w:r>
      <w:r>
        <w:rPr>
          <w:color w:val="auto"/>
          <w:szCs w:val="24"/>
        </w:rPr>
        <w:t xml:space="preserve">The </w:t>
      </w:r>
      <w:r w:rsidR="00305BBA">
        <w:rPr>
          <w:color w:val="auto"/>
          <w:szCs w:val="24"/>
        </w:rPr>
        <w:t>PEB and VA each rated the back pain disability at 10% using different codes.</w:t>
      </w:r>
      <w:r w:rsidR="004B1078">
        <w:rPr>
          <w:color w:val="auto"/>
          <w:szCs w:val="24"/>
        </w:rPr>
        <w:t xml:space="preserve">  </w:t>
      </w:r>
      <w:r w:rsidR="00305BBA">
        <w:rPr>
          <w:color w:val="auto"/>
          <w:szCs w:val="24"/>
        </w:rPr>
        <w:t xml:space="preserve">The PEB, </w:t>
      </w:r>
      <w:r w:rsidR="000B1DD7">
        <w:rPr>
          <w:color w:val="auto"/>
          <w:szCs w:val="24"/>
        </w:rPr>
        <w:t>us</w:t>
      </w:r>
      <w:r w:rsidR="00393E37">
        <w:rPr>
          <w:color w:val="auto"/>
          <w:szCs w:val="24"/>
        </w:rPr>
        <w:t>ing</w:t>
      </w:r>
      <w:r w:rsidR="00305BBA">
        <w:rPr>
          <w:color w:val="auto"/>
          <w:szCs w:val="24"/>
        </w:rPr>
        <w:t xml:space="preserve"> the VASRD </w:t>
      </w:r>
      <w:r w:rsidR="004B1078">
        <w:rPr>
          <w:color w:val="auto"/>
          <w:szCs w:val="24"/>
        </w:rPr>
        <w:t>s</w:t>
      </w:r>
      <w:r w:rsidR="00305BBA">
        <w:rPr>
          <w:color w:val="auto"/>
          <w:szCs w:val="24"/>
        </w:rPr>
        <w:t xml:space="preserve">pine </w:t>
      </w:r>
      <w:r w:rsidR="004B1078">
        <w:rPr>
          <w:color w:val="auto"/>
          <w:szCs w:val="24"/>
        </w:rPr>
        <w:t>c</w:t>
      </w:r>
      <w:r w:rsidR="00305BBA">
        <w:rPr>
          <w:color w:val="auto"/>
          <w:szCs w:val="24"/>
        </w:rPr>
        <w:t>odes operative at the time of</w:t>
      </w:r>
      <w:r w:rsidR="00550CC4">
        <w:rPr>
          <w:color w:val="auto"/>
          <w:szCs w:val="24"/>
        </w:rPr>
        <w:t xml:space="preserve"> </w:t>
      </w:r>
      <w:r w:rsidR="00305BBA">
        <w:rPr>
          <w:color w:val="auto"/>
          <w:szCs w:val="24"/>
        </w:rPr>
        <w:t>separation</w:t>
      </w:r>
      <w:r w:rsidR="006B6F8F">
        <w:rPr>
          <w:color w:val="auto"/>
          <w:szCs w:val="24"/>
        </w:rPr>
        <w:t xml:space="preserve"> </w:t>
      </w:r>
      <w:r w:rsidR="00550CC4">
        <w:rPr>
          <w:color w:val="auto"/>
          <w:szCs w:val="24"/>
        </w:rPr>
        <w:t>rated</w:t>
      </w:r>
      <w:r w:rsidR="006B6F8F">
        <w:rPr>
          <w:color w:val="auto"/>
          <w:szCs w:val="24"/>
        </w:rPr>
        <w:t xml:space="preserve"> with</w:t>
      </w:r>
      <w:r w:rsidR="004B1078">
        <w:rPr>
          <w:color w:val="auto"/>
          <w:szCs w:val="24"/>
        </w:rPr>
        <w:t xml:space="preserve"> </w:t>
      </w:r>
      <w:r w:rsidR="00282950">
        <w:rPr>
          <w:color w:val="auto"/>
          <w:szCs w:val="24"/>
        </w:rPr>
        <w:t xml:space="preserve">code </w:t>
      </w:r>
      <w:r w:rsidR="00550CC4">
        <w:rPr>
          <w:color w:val="auto"/>
          <w:szCs w:val="24"/>
        </w:rPr>
        <w:t>5295,</w:t>
      </w:r>
      <w:r w:rsidR="004B1078">
        <w:rPr>
          <w:color w:val="auto"/>
          <w:szCs w:val="24"/>
        </w:rPr>
        <w:t xml:space="preserve"> </w:t>
      </w:r>
      <w:r w:rsidR="00282950">
        <w:rPr>
          <w:color w:val="auto"/>
          <w:szCs w:val="24"/>
        </w:rPr>
        <w:t>l</w:t>
      </w:r>
      <w:r w:rsidR="00550CC4">
        <w:rPr>
          <w:color w:val="auto"/>
          <w:szCs w:val="24"/>
        </w:rPr>
        <w:t xml:space="preserve">umbosacral </w:t>
      </w:r>
      <w:r w:rsidR="00282950">
        <w:rPr>
          <w:color w:val="auto"/>
          <w:szCs w:val="24"/>
        </w:rPr>
        <w:t>s</w:t>
      </w:r>
      <w:r w:rsidR="00550CC4">
        <w:rPr>
          <w:color w:val="auto"/>
          <w:szCs w:val="24"/>
        </w:rPr>
        <w:t>train.  Under this code</w:t>
      </w:r>
      <w:r w:rsidR="0018412A">
        <w:rPr>
          <w:color w:val="auto"/>
          <w:szCs w:val="24"/>
        </w:rPr>
        <w:t>,</w:t>
      </w:r>
      <w:r w:rsidR="00550CC4">
        <w:rPr>
          <w:color w:val="auto"/>
          <w:szCs w:val="24"/>
        </w:rPr>
        <w:t xml:space="preserve"> 10% require</w:t>
      </w:r>
      <w:r w:rsidR="00393E37">
        <w:rPr>
          <w:color w:val="auto"/>
          <w:szCs w:val="24"/>
        </w:rPr>
        <w:t>d</w:t>
      </w:r>
      <w:r w:rsidR="00550CC4">
        <w:rPr>
          <w:color w:val="auto"/>
          <w:szCs w:val="24"/>
        </w:rPr>
        <w:t xml:space="preserve"> characteristic pain on motion; 20% require</w:t>
      </w:r>
      <w:r w:rsidR="00393E37">
        <w:rPr>
          <w:color w:val="auto"/>
          <w:szCs w:val="24"/>
        </w:rPr>
        <w:t>d</w:t>
      </w:r>
      <w:r w:rsidR="00550CC4">
        <w:rPr>
          <w:color w:val="auto"/>
          <w:szCs w:val="24"/>
        </w:rPr>
        <w:t xml:space="preserve"> muscle spasm on extreme forward bending, loss of lateral spine motion, unilateral in standing position.</w:t>
      </w:r>
      <w:r w:rsidR="00393E37">
        <w:rPr>
          <w:color w:val="auto"/>
          <w:szCs w:val="24"/>
        </w:rPr>
        <w:t xml:space="preserve"> </w:t>
      </w:r>
      <w:r w:rsidR="00FA2A26">
        <w:rPr>
          <w:color w:val="auto"/>
          <w:szCs w:val="24"/>
        </w:rPr>
        <w:t xml:space="preserve"> </w:t>
      </w:r>
      <w:r w:rsidR="00174B09">
        <w:rPr>
          <w:rFonts w:cs="Times New Roman"/>
          <w:color w:val="auto"/>
        </w:rPr>
        <w:t>The Board opine</w:t>
      </w:r>
      <w:r w:rsidR="00393E37">
        <w:rPr>
          <w:rFonts w:cs="Times New Roman"/>
          <w:color w:val="auto"/>
        </w:rPr>
        <w:t>d</w:t>
      </w:r>
      <w:r w:rsidR="00174B09">
        <w:rPr>
          <w:rFonts w:cs="Times New Roman"/>
          <w:color w:val="auto"/>
        </w:rPr>
        <w:t xml:space="preserve"> that no higher rating than 10% could be achieved</w:t>
      </w:r>
      <w:r w:rsidR="00393E37">
        <w:rPr>
          <w:rFonts w:cs="Times New Roman"/>
          <w:color w:val="auto"/>
        </w:rPr>
        <w:t xml:space="preserve"> under</w:t>
      </w:r>
      <w:r w:rsidR="0018412A">
        <w:rPr>
          <w:rFonts w:cs="Times New Roman"/>
          <w:color w:val="auto"/>
        </w:rPr>
        <w:t xml:space="preserve"> this code</w:t>
      </w:r>
      <w:r w:rsidR="00393E37">
        <w:rPr>
          <w:rFonts w:cs="Times New Roman"/>
          <w:color w:val="auto"/>
        </w:rPr>
        <w:t xml:space="preserve"> given </w:t>
      </w:r>
      <w:r w:rsidR="00174B09">
        <w:rPr>
          <w:rFonts w:cs="Times New Roman"/>
          <w:color w:val="auto"/>
        </w:rPr>
        <w:t xml:space="preserve">the CI’s statement that she could run up to </w:t>
      </w:r>
      <w:r w:rsidR="00282950">
        <w:rPr>
          <w:rFonts w:cs="Times New Roman"/>
          <w:color w:val="auto"/>
        </w:rPr>
        <w:t>2</w:t>
      </w:r>
      <w:r w:rsidR="00174B09">
        <w:rPr>
          <w:rFonts w:cs="Times New Roman"/>
          <w:color w:val="auto"/>
        </w:rPr>
        <w:t xml:space="preserve"> miles (limited by knee), </w:t>
      </w:r>
      <w:r w:rsidR="0018412A">
        <w:rPr>
          <w:rFonts w:cs="Times New Roman"/>
          <w:color w:val="auto"/>
        </w:rPr>
        <w:t>the</w:t>
      </w:r>
      <w:r w:rsidR="00174B09">
        <w:rPr>
          <w:rFonts w:cs="Times New Roman"/>
          <w:color w:val="auto"/>
        </w:rPr>
        <w:t xml:space="preserve"> normal </w:t>
      </w:r>
      <w:r w:rsidR="00BF7518">
        <w:rPr>
          <w:rFonts w:cs="Times New Roman"/>
          <w:color w:val="auto"/>
        </w:rPr>
        <w:t>tandem</w:t>
      </w:r>
      <w:r w:rsidR="00174B09">
        <w:rPr>
          <w:rFonts w:cs="Times New Roman"/>
          <w:color w:val="auto"/>
        </w:rPr>
        <w:t xml:space="preserve">, heel and toe gait reported </w:t>
      </w:r>
      <w:r w:rsidR="00393E37">
        <w:rPr>
          <w:rFonts w:cs="Times New Roman"/>
          <w:color w:val="auto"/>
        </w:rPr>
        <w:t>n</w:t>
      </w:r>
      <w:r w:rsidR="00174B09">
        <w:rPr>
          <w:rFonts w:cs="Times New Roman"/>
          <w:color w:val="auto"/>
        </w:rPr>
        <w:t>eurosurgical examination</w:t>
      </w:r>
      <w:r w:rsidR="00393E37">
        <w:rPr>
          <w:rFonts w:cs="Times New Roman"/>
          <w:color w:val="auto"/>
        </w:rPr>
        <w:t xml:space="preserve"> </w:t>
      </w:r>
      <w:r w:rsidR="00282950">
        <w:rPr>
          <w:rFonts w:cs="Times New Roman"/>
          <w:color w:val="auto"/>
        </w:rPr>
        <w:t>in</w:t>
      </w:r>
      <w:r w:rsidR="00393E37">
        <w:rPr>
          <w:rFonts w:cs="Times New Roman"/>
          <w:color w:val="auto"/>
        </w:rPr>
        <w:t xml:space="preserve"> </w:t>
      </w:r>
      <w:r w:rsidR="0018412A">
        <w:rPr>
          <w:rFonts w:cs="Times New Roman"/>
          <w:color w:val="auto"/>
        </w:rPr>
        <w:t xml:space="preserve">September </w:t>
      </w:r>
      <w:r w:rsidR="00393E37">
        <w:rPr>
          <w:rFonts w:cs="Times New Roman"/>
          <w:color w:val="auto"/>
        </w:rPr>
        <w:t>2001</w:t>
      </w:r>
      <w:r w:rsidR="0018412A">
        <w:rPr>
          <w:rFonts w:cs="Times New Roman"/>
          <w:color w:val="auto"/>
        </w:rPr>
        <w:t>, the normal gait and posture recorded on the C&amp;P evaluation</w:t>
      </w:r>
      <w:r w:rsidR="00C66C9B">
        <w:rPr>
          <w:rFonts w:cs="Times New Roman"/>
          <w:color w:val="auto"/>
        </w:rPr>
        <w:t>.</w:t>
      </w:r>
      <w:r w:rsidR="0018412A">
        <w:rPr>
          <w:rFonts w:cs="Times New Roman"/>
          <w:color w:val="auto"/>
        </w:rPr>
        <w:t xml:space="preserve"> </w:t>
      </w:r>
      <w:r w:rsidR="00C66C9B">
        <w:rPr>
          <w:rFonts w:cs="Times New Roman"/>
          <w:color w:val="auto"/>
        </w:rPr>
        <w:t xml:space="preserve"> </w:t>
      </w:r>
      <w:r w:rsidR="000C274F">
        <w:rPr>
          <w:rFonts w:cs="Times New Roman"/>
          <w:color w:val="auto"/>
        </w:rPr>
        <w:t xml:space="preserve">The Board discussed rating under </w:t>
      </w:r>
      <w:r w:rsidR="00282950">
        <w:rPr>
          <w:rFonts w:cs="Times New Roman"/>
          <w:color w:val="auto"/>
        </w:rPr>
        <w:t xml:space="preserve">code </w:t>
      </w:r>
      <w:r w:rsidR="000C274F">
        <w:rPr>
          <w:rFonts w:cs="Times New Roman"/>
          <w:color w:val="auto"/>
        </w:rPr>
        <w:t>5292,</w:t>
      </w:r>
      <w:r w:rsidR="00393E37">
        <w:rPr>
          <w:rFonts w:cs="Times New Roman"/>
          <w:color w:val="auto"/>
        </w:rPr>
        <w:t xml:space="preserve"> </w:t>
      </w:r>
      <w:r w:rsidR="000C274F">
        <w:rPr>
          <w:rFonts w:cs="Times New Roman"/>
          <w:color w:val="auto"/>
        </w:rPr>
        <w:t>spine limitation of ROM.</w:t>
      </w:r>
      <w:r w:rsidR="00744356">
        <w:rPr>
          <w:rFonts w:cs="Times New Roman"/>
          <w:color w:val="auto"/>
        </w:rPr>
        <w:t xml:space="preserve"> </w:t>
      </w:r>
      <w:r w:rsidR="000C274F">
        <w:rPr>
          <w:rFonts w:cs="Times New Roman"/>
          <w:color w:val="auto"/>
        </w:rPr>
        <w:t xml:space="preserve"> A </w:t>
      </w:r>
      <w:r w:rsidR="00ED35FB">
        <w:rPr>
          <w:rFonts w:cs="Times New Roman"/>
          <w:color w:val="auto"/>
        </w:rPr>
        <w:t>slight</w:t>
      </w:r>
      <w:r w:rsidR="000C274F">
        <w:rPr>
          <w:rFonts w:cs="Times New Roman"/>
          <w:color w:val="auto"/>
        </w:rPr>
        <w:t xml:space="preserve"> limitation of ROM is required for </w:t>
      </w:r>
      <w:r w:rsidR="00ED35FB">
        <w:rPr>
          <w:rFonts w:cs="Times New Roman"/>
          <w:color w:val="auto"/>
        </w:rPr>
        <w:t>1</w:t>
      </w:r>
      <w:r w:rsidR="000C274F">
        <w:rPr>
          <w:rFonts w:cs="Times New Roman"/>
          <w:color w:val="auto"/>
        </w:rPr>
        <w:t>0%</w:t>
      </w:r>
      <w:r w:rsidR="00ED35FB">
        <w:rPr>
          <w:rFonts w:cs="Times New Roman"/>
          <w:color w:val="auto"/>
        </w:rPr>
        <w:t xml:space="preserve"> and moderate for 20%</w:t>
      </w:r>
      <w:r w:rsidR="000C274F">
        <w:rPr>
          <w:rFonts w:cs="Times New Roman"/>
          <w:color w:val="auto"/>
        </w:rPr>
        <w:t xml:space="preserve">.  The </w:t>
      </w:r>
      <w:r w:rsidR="00ED35FB">
        <w:rPr>
          <w:rFonts w:cs="Times New Roman"/>
          <w:color w:val="auto"/>
        </w:rPr>
        <w:t xml:space="preserve">Board agreed that the </w:t>
      </w:r>
      <w:r w:rsidR="000C274F">
        <w:rPr>
          <w:rFonts w:cs="Times New Roman"/>
          <w:color w:val="auto"/>
        </w:rPr>
        <w:t>history of the CI</w:t>
      </w:r>
      <w:r w:rsidR="00C66C9B">
        <w:rPr>
          <w:rFonts w:cs="Times New Roman"/>
          <w:color w:val="auto"/>
        </w:rPr>
        <w:t>’s</w:t>
      </w:r>
      <w:r w:rsidR="000C274F">
        <w:rPr>
          <w:rFonts w:cs="Times New Roman"/>
          <w:color w:val="auto"/>
        </w:rPr>
        <w:t xml:space="preserve"> ability to bend with pain and ROM flexion of 93 degrees on C&amp;P exam </w:t>
      </w:r>
      <w:r w:rsidR="00744356">
        <w:rPr>
          <w:rFonts w:cs="Times New Roman"/>
          <w:color w:val="auto"/>
        </w:rPr>
        <w:t>support</w:t>
      </w:r>
      <w:r w:rsidR="000C274F">
        <w:rPr>
          <w:rFonts w:cs="Times New Roman"/>
          <w:color w:val="auto"/>
        </w:rPr>
        <w:t xml:space="preserve"> </w:t>
      </w:r>
      <w:r w:rsidR="00744356">
        <w:rPr>
          <w:rFonts w:cs="Times New Roman"/>
          <w:color w:val="auto"/>
        </w:rPr>
        <w:t xml:space="preserve">a rating no higher than 10%. </w:t>
      </w:r>
      <w:r w:rsidR="000C274F">
        <w:rPr>
          <w:rFonts w:cs="Times New Roman"/>
          <w:color w:val="auto"/>
        </w:rPr>
        <w:t xml:space="preserve"> The Board further </w:t>
      </w:r>
      <w:r w:rsidR="00D93AF8">
        <w:rPr>
          <w:rFonts w:cs="Times New Roman"/>
          <w:color w:val="auto"/>
        </w:rPr>
        <w:t>considered</w:t>
      </w:r>
      <w:r w:rsidR="000C274F">
        <w:rPr>
          <w:rFonts w:cs="Times New Roman"/>
          <w:color w:val="auto"/>
        </w:rPr>
        <w:t xml:space="preserve"> a rating under </w:t>
      </w:r>
      <w:r w:rsidR="00282950">
        <w:rPr>
          <w:rFonts w:cs="Times New Roman"/>
          <w:color w:val="auto"/>
        </w:rPr>
        <w:t xml:space="preserve">code </w:t>
      </w:r>
      <w:r w:rsidR="000C274F">
        <w:rPr>
          <w:rFonts w:cs="Times New Roman"/>
          <w:color w:val="auto"/>
        </w:rPr>
        <w:t>5293, interve</w:t>
      </w:r>
      <w:r w:rsidR="00B21754">
        <w:rPr>
          <w:rFonts w:cs="Times New Roman"/>
          <w:color w:val="auto"/>
        </w:rPr>
        <w:t>rtebral</w:t>
      </w:r>
      <w:r w:rsidR="000C274F">
        <w:rPr>
          <w:rFonts w:cs="Times New Roman"/>
          <w:color w:val="auto"/>
        </w:rPr>
        <w:t xml:space="preserve"> disc syndrome</w:t>
      </w:r>
      <w:r w:rsidR="00EB6941">
        <w:rPr>
          <w:rFonts w:cs="Times New Roman"/>
          <w:color w:val="auto"/>
        </w:rPr>
        <w:t xml:space="preserve">, </w:t>
      </w:r>
      <w:r w:rsidR="00D93AF8">
        <w:rPr>
          <w:rFonts w:cs="Times New Roman"/>
          <w:color w:val="auto"/>
        </w:rPr>
        <w:t>but</w:t>
      </w:r>
      <w:r w:rsidR="000C274F">
        <w:rPr>
          <w:rFonts w:cs="Times New Roman"/>
          <w:color w:val="auto"/>
        </w:rPr>
        <w:t xml:space="preserve"> </w:t>
      </w:r>
      <w:r w:rsidR="00D93AF8">
        <w:rPr>
          <w:rFonts w:cs="Times New Roman"/>
          <w:color w:val="auto"/>
        </w:rPr>
        <w:t>the presence of normal reflexes, and absence of defined neuropathy precluded this pathway.  The Board was unable to find a pathway</w:t>
      </w:r>
      <w:r w:rsidR="00EB6941">
        <w:rPr>
          <w:rFonts w:cs="Times New Roman"/>
          <w:color w:val="auto"/>
        </w:rPr>
        <w:t xml:space="preserve"> to any higher rating than 10%.</w:t>
      </w:r>
      <w:r w:rsidR="00744356">
        <w:rPr>
          <w:rFonts w:cs="Times New Roman"/>
          <w:color w:val="auto"/>
        </w:rPr>
        <w:t xml:space="preserve"> </w:t>
      </w:r>
      <w:r w:rsidR="00D93AF8">
        <w:rPr>
          <w:rFonts w:cs="Times New Roman"/>
          <w:color w:val="auto"/>
        </w:rPr>
        <w:t xml:space="preserve"> </w:t>
      </w:r>
      <w:r w:rsidR="00EB6941" w:rsidRPr="00F64312">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 the</w:t>
      </w:r>
      <w:r w:rsidR="00C66C9B">
        <w:rPr>
          <w:rFonts w:eastAsia="Calibri" w:cs="Times New Roman"/>
          <w:color w:val="auto"/>
          <w:szCs w:val="24"/>
        </w:rPr>
        <w:t xml:space="preserve"> chronic low back condition.</w:t>
      </w:r>
    </w:p>
    <w:p w:rsidR="00C66C9B" w:rsidRDefault="00C66C9B" w:rsidP="00C66C9B">
      <w:pPr>
        <w:jc w:val="both"/>
        <w:rPr>
          <w:color w:val="auto"/>
          <w:highlight w:val="yellow"/>
          <w:u w:val="single"/>
        </w:rPr>
      </w:pPr>
    </w:p>
    <w:p w:rsidR="00B849FA" w:rsidRDefault="007B7BAE" w:rsidP="00744356">
      <w:pPr>
        <w:tabs>
          <w:tab w:val="left" w:pos="288"/>
          <w:tab w:val="left" w:pos="4752"/>
        </w:tabs>
        <w:jc w:val="both"/>
        <w:rPr>
          <w:color w:val="auto"/>
          <w:szCs w:val="24"/>
        </w:rPr>
      </w:pPr>
      <w:r w:rsidRPr="00CB6468">
        <w:rPr>
          <w:color w:val="auto"/>
          <w:u w:val="single"/>
        </w:rPr>
        <w:t>Right Knee Condition</w:t>
      </w:r>
      <w:r w:rsidRPr="00F64312">
        <w:rPr>
          <w:color w:val="auto"/>
        </w:rPr>
        <w:t xml:space="preserve">. </w:t>
      </w:r>
      <w:r w:rsidR="00B21754">
        <w:rPr>
          <w:color w:val="auto"/>
        </w:rPr>
        <w:t xml:space="preserve"> </w:t>
      </w:r>
      <w:r w:rsidR="007A1891">
        <w:rPr>
          <w:color w:val="auto"/>
        </w:rPr>
        <w:t xml:space="preserve">The CI sustained an injury </w:t>
      </w:r>
      <w:r w:rsidR="00157B3B">
        <w:rPr>
          <w:color w:val="auto"/>
        </w:rPr>
        <w:t xml:space="preserve">to her right knee in </w:t>
      </w:r>
      <w:r w:rsidR="004C75BE">
        <w:rPr>
          <w:color w:val="auto"/>
        </w:rPr>
        <w:t xml:space="preserve">December </w:t>
      </w:r>
      <w:r w:rsidR="00157B3B">
        <w:rPr>
          <w:color w:val="auto"/>
        </w:rPr>
        <w:t xml:space="preserve">2000. </w:t>
      </w:r>
      <w:r w:rsidR="007135CA">
        <w:rPr>
          <w:color w:val="auto"/>
        </w:rPr>
        <w:t xml:space="preserve"> A d</w:t>
      </w:r>
      <w:r w:rsidR="00157B3B">
        <w:rPr>
          <w:color w:val="auto"/>
        </w:rPr>
        <w:t>iagnosis o</w:t>
      </w:r>
      <w:r w:rsidR="007135CA">
        <w:rPr>
          <w:color w:val="auto"/>
        </w:rPr>
        <w:t>f</w:t>
      </w:r>
      <w:r w:rsidR="00157B3B">
        <w:rPr>
          <w:color w:val="auto"/>
        </w:rPr>
        <w:t xml:space="preserve"> </w:t>
      </w:r>
      <w:r w:rsidR="007135CA">
        <w:rPr>
          <w:color w:val="auto"/>
        </w:rPr>
        <w:t xml:space="preserve">tear of the </w:t>
      </w:r>
      <w:r w:rsidR="00157B3B">
        <w:rPr>
          <w:color w:val="auto"/>
        </w:rPr>
        <w:t xml:space="preserve">ACL </w:t>
      </w:r>
      <w:r w:rsidR="007135CA">
        <w:rPr>
          <w:color w:val="auto"/>
        </w:rPr>
        <w:t>was made</w:t>
      </w:r>
      <w:r w:rsidR="00ED35FB">
        <w:rPr>
          <w:color w:val="auto"/>
        </w:rPr>
        <w:t xml:space="preserve"> and</w:t>
      </w:r>
      <w:r w:rsidR="007135CA">
        <w:rPr>
          <w:color w:val="auto"/>
        </w:rPr>
        <w:t xml:space="preserve"> surgical repair</w:t>
      </w:r>
      <w:r w:rsidR="00ED35FB">
        <w:rPr>
          <w:color w:val="auto"/>
        </w:rPr>
        <w:t xml:space="preserve"> was performed</w:t>
      </w:r>
      <w:r w:rsidR="007135CA">
        <w:rPr>
          <w:color w:val="auto"/>
        </w:rPr>
        <w:t xml:space="preserve"> in January</w:t>
      </w:r>
      <w:r w:rsidR="00D9500E">
        <w:rPr>
          <w:color w:val="auto"/>
        </w:rPr>
        <w:t xml:space="preserve"> </w:t>
      </w:r>
      <w:r w:rsidR="007135CA">
        <w:rPr>
          <w:color w:val="auto"/>
        </w:rPr>
        <w:t>2001.</w:t>
      </w:r>
      <w:r w:rsidR="00744356">
        <w:rPr>
          <w:color w:val="auto"/>
        </w:rPr>
        <w:t xml:space="preserve"> </w:t>
      </w:r>
      <w:r w:rsidR="00ED35FB">
        <w:rPr>
          <w:color w:val="auto"/>
        </w:rPr>
        <w:t xml:space="preserve"> </w:t>
      </w:r>
      <w:r w:rsidR="00484679">
        <w:rPr>
          <w:color w:val="auto"/>
        </w:rPr>
        <w:t>Postoperatively the CI</w:t>
      </w:r>
      <w:r w:rsidR="00ED35FB">
        <w:rPr>
          <w:color w:val="auto"/>
        </w:rPr>
        <w:t xml:space="preserve"> experienced</w:t>
      </w:r>
      <w:r w:rsidR="00484679">
        <w:rPr>
          <w:color w:val="auto"/>
        </w:rPr>
        <w:t xml:space="preserve"> slow rehabilitation with </w:t>
      </w:r>
      <w:r w:rsidR="00BF7518">
        <w:rPr>
          <w:color w:val="auto"/>
        </w:rPr>
        <w:t>persistent</w:t>
      </w:r>
      <w:r w:rsidR="00484679">
        <w:rPr>
          <w:color w:val="auto"/>
        </w:rPr>
        <w:t xml:space="preserve"> pain and swelling.</w:t>
      </w:r>
      <w:r w:rsidR="00744356">
        <w:rPr>
          <w:color w:val="auto"/>
        </w:rPr>
        <w:t xml:space="preserve"> </w:t>
      </w:r>
      <w:r w:rsidR="00484679">
        <w:rPr>
          <w:color w:val="auto"/>
        </w:rPr>
        <w:t xml:space="preserve"> </w:t>
      </w:r>
      <w:r w:rsidR="000A7793">
        <w:rPr>
          <w:color w:val="auto"/>
        </w:rPr>
        <w:t>Orthopedic evaluation</w:t>
      </w:r>
      <w:r w:rsidR="00282950">
        <w:rPr>
          <w:color w:val="auto"/>
        </w:rPr>
        <w:t xml:space="preserve"> performed 8</w:t>
      </w:r>
      <w:r w:rsidR="000A7793">
        <w:rPr>
          <w:color w:val="auto"/>
        </w:rPr>
        <w:t xml:space="preserve"> months post-operatively suggested</w:t>
      </w:r>
      <w:r w:rsidR="00BF7518">
        <w:rPr>
          <w:color w:val="auto"/>
        </w:rPr>
        <w:t xml:space="preserve"> possible failure</w:t>
      </w:r>
      <w:r w:rsidR="000A7793">
        <w:rPr>
          <w:color w:val="auto"/>
        </w:rPr>
        <w:t xml:space="preserve"> of the prior surgery.</w:t>
      </w:r>
      <w:r w:rsidR="00744356">
        <w:rPr>
          <w:color w:val="auto"/>
        </w:rPr>
        <w:t xml:space="preserve"> </w:t>
      </w:r>
      <w:r w:rsidR="000A7793">
        <w:rPr>
          <w:color w:val="auto"/>
        </w:rPr>
        <w:t xml:space="preserve"> An MRI was scheduled</w:t>
      </w:r>
      <w:r w:rsidR="00ED35FB">
        <w:rPr>
          <w:color w:val="auto"/>
        </w:rPr>
        <w:t xml:space="preserve"> </w:t>
      </w:r>
      <w:r w:rsidR="000A7793">
        <w:rPr>
          <w:color w:val="auto"/>
        </w:rPr>
        <w:t xml:space="preserve">  but </w:t>
      </w:r>
      <w:r w:rsidR="00ED35FB">
        <w:rPr>
          <w:color w:val="auto"/>
        </w:rPr>
        <w:t xml:space="preserve">is </w:t>
      </w:r>
      <w:r w:rsidR="000A7793">
        <w:rPr>
          <w:color w:val="auto"/>
        </w:rPr>
        <w:t>not in evidence in subsequent medical records.</w:t>
      </w:r>
      <w:r w:rsidR="00744356">
        <w:rPr>
          <w:color w:val="auto"/>
          <w:szCs w:val="24"/>
        </w:rPr>
        <w:t xml:space="preserve">  </w:t>
      </w:r>
      <w:r w:rsidR="000A7793" w:rsidRPr="00F64312">
        <w:rPr>
          <w:color w:val="auto"/>
          <w:szCs w:val="24"/>
        </w:rPr>
        <w:t>There w</w:t>
      </w:r>
      <w:r w:rsidR="00BF7518">
        <w:rPr>
          <w:color w:val="auto"/>
          <w:szCs w:val="24"/>
        </w:rPr>
        <w:t>ere</w:t>
      </w:r>
      <w:r w:rsidR="000A7793" w:rsidRPr="00F64312">
        <w:rPr>
          <w:color w:val="auto"/>
          <w:szCs w:val="24"/>
        </w:rPr>
        <w:t xml:space="preserve"> </w:t>
      </w:r>
      <w:r w:rsidR="005A6577">
        <w:rPr>
          <w:color w:val="auto"/>
          <w:szCs w:val="24"/>
        </w:rPr>
        <w:t>four</w:t>
      </w:r>
      <w:r w:rsidR="00282950">
        <w:rPr>
          <w:color w:val="auto"/>
          <w:szCs w:val="24"/>
        </w:rPr>
        <w:t xml:space="preserve"> range-of-</w:t>
      </w:r>
      <w:r w:rsidR="000A7793" w:rsidRPr="00F64312">
        <w:rPr>
          <w:color w:val="auto"/>
          <w:szCs w:val="24"/>
        </w:rPr>
        <w:t>motion (ROM) evaluations</w:t>
      </w:r>
      <w:r w:rsidR="003F57D3">
        <w:rPr>
          <w:color w:val="auto"/>
          <w:szCs w:val="24"/>
        </w:rPr>
        <w:t>,</w:t>
      </w:r>
      <w:r w:rsidR="003F57D3" w:rsidRPr="003F57D3">
        <w:rPr>
          <w:color w:val="auto"/>
          <w:szCs w:val="24"/>
        </w:rPr>
        <w:t xml:space="preserve"> </w:t>
      </w:r>
      <w:r w:rsidR="003F57D3">
        <w:rPr>
          <w:color w:val="auto"/>
          <w:szCs w:val="24"/>
        </w:rPr>
        <w:t>one of which was</w:t>
      </w:r>
      <w:r w:rsidR="003F57D3" w:rsidRPr="00BF7518">
        <w:rPr>
          <w:color w:val="auto"/>
          <w:szCs w:val="24"/>
        </w:rPr>
        <w:t xml:space="preserve"> </w:t>
      </w:r>
      <w:r w:rsidR="003F57D3">
        <w:rPr>
          <w:color w:val="auto"/>
          <w:szCs w:val="24"/>
        </w:rPr>
        <w:t>goniometric,</w:t>
      </w:r>
      <w:r w:rsidR="000A7793" w:rsidRPr="00F64312">
        <w:rPr>
          <w:color w:val="auto"/>
          <w:szCs w:val="24"/>
        </w:rPr>
        <w:t xml:space="preserve"> in evidence,</w:t>
      </w:r>
      <w:r w:rsidR="00BF7518">
        <w:rPr>
          <w:color w:val="auto"/>
          <w:szCs w:val="24"/>
        </w:rPr>
        <w:t xml:space="preserve"> </w:t>
      </w:r>
      <w:r w:rsidR="000A7793" w:rsidRPr="00F64312">
        <w:rPr>
          <w:color w:val="auto"/>
          <w:szCs w:val="24"/>
        </w:rPr>
        <w:t>with documentation of additional ratable criteria, which the Board weighed in arriving at its rating recommendation</w:t>
      </w:r>
      <w:r w:rsidR="00ED35FB">
        <w:rPr>
          <w:color w:val="auto"/>
          <w:szCs w:val="24"/>
        </w:rPr>
        <w:t xml:space="preserve"> as</w:t>
      </w:r>
      <w:r w:rsidR="000A7793" w:rsidRPr="00F64312">
        <w:rPr>
          <w:color w:val="auto"/>
          <w:szCs w:val="24"/>
        </w:rPr>
        <w:t xml:space="preserve"> summarized in the chart below.  </w:t>
      </w:r>
    </w:p>
    <w:p w:rsidR="00A1579C" w:rsidRPr="00393E37" w:rsidRDefault="00A1579C" w:rsidP="00744356">
      <w:pPr>
        <w:tabs>
          <w:tab w:val="left" w:pos="288"/>
          <w:tab w:val="left" w:pos="4752"/>
        </w:tabs>
        <w:jc w:val="both"/>
        <w:rPr>
          <w:color w:val="auto"/>
          <w:szCs w:val="24"/>
        </w:rPr>
      </w:pPr>
    </w:p>
    <w:tbl>
      <w:tblPr>
        <w:tblW w:w="9397" w:type="dxa"/>
        <w:jc w:val="center"/>
        <w:tblInd w:w="1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9"/>
        <w:gridCol w:w="1890"/>
        <w:gridCol w:w="2070"/>
        <w:gridCol w:w="1800"/>
        <w:gridCol w:w="1818"/>
      </w:tblGrid>
      <w:tr w:rsidR="00B849FA" w:rsidRPr="005A6577" w:rsidTr="004C75BE">
        <w:trPr>
          <w:jc w:val="center"/>
        </w:trPr>
        <w:tc>
          <w:tcPr>
            <w:tcW w:w="1819" w:type="dxa"/>
            <w:shd w:val="clear" w:color="auto" w:fill="D9D9D9"/>
            <w:vAlign w:val="center"/>
          </w:tcPr>
          <w:p w:rsidR="004C75BE" w:rsidRDefault="00B849FA" w:rsidP="005D27A8">
            <w:pPr>
              <w:spacing w:line="220" w:lineRule="exact"/>
              <w:contextualSpacing/>
              <w:rPr>
                <w:rFonts w:asciiTheme="majorHAnsi" w:hAnsiTheme="majorHAnsi" w:cstheme="majorHAnsi"/>
                <w:color w:val="auto"/>
                <w:sz w:val="18"/>
                <w:szCs w:val="18"/>
              </w:rPr>
            </w:pPr>
            <w:r w:rsidRPr="00BF7518">
              <w:rPr>
                <w:rFonts w:asciiTheme="majorHAnsi" w:hAnsiTheme="majorHAnsi" w:cstheme="majorHAnsi"/>
                <w:color w:val="auto"/>
                <w:sz w:val="18"/>
                <w:szCs w:val="18"/>
              </w:rPr>
              <w:t>Goniometric ROM Right</w:t>
            </w:r>
            <w:r w:rsidRPr="005A6577">
              <w:rPr>
                <w:rFonts w:asciiTheme="majorHAnsi" w:hAnsiTheme="majorHAnsi" w:cstheme="majorHAnsi"/>
                <w:color w:val="auto"/>
                <w:sz w:val="18"/>
                <w:szCs w:val="18"/>
              </w:rPr>
              <w:t xml:space="preserve"> Knee  </w:t>
            </w:r>
          </w:p>
          <w:p w:rsidR="00B849FA" w:rsidRPr="005A6577" w:rsidRDefault="00B849FA" w:rsidP="005D27A8">
            <w:pPr>
              <w:spacing w:line="220" w:lineRule="exact"/>
              <w:contextualSpacing/>
              <w:rPr>
                <w:rFonts w:asciiTheme="majorHAnsi" w:hAnsiTheme="majorHAnsi" w:cstheme="majorHAnsi"/>
                <w:color w:val="auto"/>
                <w:sz w:val="18"/>
                <w:szCs w:val="18"/>
              </w:rPr>
            </w:pPr>
            <w:r w:rsidRPr="005A6577">
              <w:rPr>
                <w:rFonts w:asciiTheme="majorHAnsi" w:hAnsiTheme="majorHAnsi" w:cstheme="majorHAnsi"/>
                <w:color w:val="auto"/>
                <w:sz w:val="18"/>
                <w:szCs w:val="18"/>
              </w:rPr>
              <w:t>Degrees</w:t>
            </w:r>
          </w:p>
        </w:tc>
        <w:tc>
          <w:tcPr>
            <w:tcW w:w="1890" w:type="dxa"/>
            <w:shd w:val="clear" w:color="auto" w:fill="D9D9D9"/>
            <w:vAlign w:val="center"/>
          </w:tcPr>
          <w:p w:rsidR="00B849FA" w:rsidRPr="005A6577" w:rsidRDefault="00B849FA" w:rsidP="002D38BC">
            <w:pPr>
              <w:spacing w:line="220" w:lineRule="exact"/>
              <w:contextualSpacing/>
              <w:rPr>
                <w:rFonts w:asciiTheme="majorHAnsi" w:hAnsiTheme="majorHAnsi" w:cstheme="majorHAnsi"/>
                <w:color w:val="auto"/>
                <w:sz w:val="18"/>
                <w:szCs w:val="18"/>
              </w:rPr>
            </w:pPr>
            <w:r w:rsidRPr="005A6577">
              <w:rPr>
                <w:rFonts w:asciiTheme="majorHAnsi" w:hAnsiTheme="majorHAnsi" w:cstheme="majorHAnsi"/>
                <w:color w:val="auto"/>
                <w:sz w:val="18"/>
                <w:szCs w:val="18"/>
              </w:rPr>
              <w:t>PT~</w:t>
            </w:r>
            <w:r w:rsidRPr="00F2625D">
              <w:rPr>
                <w:rFonts w:asciiTheme="majorHAnsi" w:hAnsiTheme="majorHAnsi" w:cstheme="majorHAnsi"/>
                <w:color w:val="auto"/>
                <w:sz w:val="18"/>
                <w:szCs w:val="18"/>
              </w:rPr>
              <w:t>1</w:t>
            </w:r>
            <w:r w:rsidRPr="005A6577">
              <w:rPr>
                <w:rFonts w:asciiTheme="majorHAnsi" w:hAnsiTheme="majorHAnsi" w:cstheme="majorHAnsi"/>
                <w:color w:val="auto"/>
                <w:sz w:val="18"/>
                <w:szCs w:val="18"/>
              </w:rPr>
              <w:t>1 Mo. Pre-Sep</w:t>
            </w:r>
          </w:p>
          <w:p w:rsidR="00B849FA" w:rsidRPr="005A6577" w:rsidRDefault="00B849FA" w:rsidP="00C66C9B">
            <w:pPr>
              <w:spacing w:line="220" w:lineRule="exact"/>
              <w:contextualSpacing/>
              <w:rPr>
                <w:rFonts w:asciiTheme="majorHAnsi" w:hAnsiTheme="majorHAnsi" w:cstheme="majorHAnsi"/>
                <w:color w:val="auto"/>
                <w:sz w:val="18"/>
                <w:szCs w:val="18"/>
              </w:rPr>
            </w:pPr>
            <w:r w:rsidRPr="005A6577">
              <w:rPr>
                <w:rFonts w:asciiTheme="majorHAnsi" w:eastAsia="Calibri" w:hAnsiTheme="majorHAnsi" w:cstheme="majorHAnsi"/>
                <w:color w:val="auto"/>
                <w:sz w:val="18"/>
                <w:szCs w:val="18"/>
              </w:rPr>
              <w:t xml:space="preserve">(20010517) </w:t>
            </w:r>
          </w:p>
        </w:tc>
        <w:tc>
          <w:tcPr>
            <w:tcW w:w="2070" w:type="dxa"/>
            <w:shd w:val="clear" w:color="auto" w:fill="D9D9D9"/>
          </w:tcPr>
          <w:p w:rsidR="00B849FA" w:rsidRPr="005A6577" w:rsidRDefault="00B849FA" w:rsidP="00B849FA">
            <w:pPr>
              <w:spacing w:line="220" w:lineRule="exact"/>
              <w:contextualSpacing/>
              <w:rPr>
                <w:rFonts w:asciiTheme="majorHAnsi" w:hAnsiTheme="majorHAnsi" w:cstheme="majorHAnsi"/>
                <w:color w:val="auto"/>
                <w:sz w:val="18"/>
                <w:szCs w:val="18"/>
              </w:rPr>
            </w:pPr>
          </w:p>
          <w:p w:rsidR="00B849FA" w:rsidRPr="005A6577" w:rsidRDefault="00B849FA" w:rsidP="00B849FA">
            <w:pPr>
              <w:spacing w:line="220" w:lineRule="exact"/>
              <w:contextualSpacing/>
              <w:rPr>
                <w:rFonts w:asciiTheme="majorHAnsi" w:hAnsiTheme="majorHAnsi" w:cstheme="majorHAnsi"/>
                <w:color w:val="auto"/>
                <w:sz w:val="18"/>
                <w:szCs w:val="18"/>
              </w:rPr>
            </w:pPr>
            <w:r w:rsidRPr="005A6577">
              <w:rPr>
                <w:rFonts w:asciiTheme="majorHAnsi" w:hAnsiTheme="majorHAnsi" w:cstheme="majorHAnsi"/>
                <w:color w:val="auto"/>
                <w:sz w:val="18"/>
                <w:szCs w:val="18"/>
              </w:rPr>
              <w:t>Ortho~7 Mo. Pre-Sep</w:t>
            </w:r>
          </w:p>
          <w:p w:rsidR="00B849FA" w:rsidRPr="005A6577" w:rsidRDefault="005A6577" w:rsidP="00C66C9B">
            <w:pPr>
              <w:spacing w:line="220" w:lineRule="exact"/>
              <w:contextualSpacing/>
              <w:rPr>
                <w:rFonts w:asciiTheme="majorHAnsi" w:hAnsiTheme="majorHAnsi" w:cstheme="majorHAnsi"/>
                <w:color w:val="auto"/>
                <w:sz w:val="18"/>
                <w:szCs w:val="18"/>
              </w:rPr>
            </w:pPr>
            <w:r>
              <w:rPr>
                <w:rFonts w:asciiTheme="majorHAnsi" w:hAnsiTheme="majorHAnsi" w:cstheme="majorHAnsi"/>
                <w:color w:val="auto"/>
                <w:sz w:val="18"/>
                <w:szCs w:val="18"/>
              </w:rPr>
              <w:t xml:space="preserve">(20010906) </w:t>
            </w:r>
          </w:p>
        </w:tc>
        <w:tc>
          <w:tcPr>
            <w:tcW w:w="1800" w:type="dxa"/>
            <w:shd w:val="clear" w:color="auto" w:fill="D9D9D9"/>
            <w:vAlign w:val="center"/>
          </w:tcPr>
          <w:p w:rsidR="00B849FA" w:rsidRPr="005A6577" w:rsidRDefault="00B849FA" w:rsidP="002D38BC">
            <w:pPr>
              <w:spacing w:line="220" w:lineRule="exact"/>
              <w:contextualSpacing/>
              <w:rPr>
                <w:rFonts w:asciiTheme="majorHAnsi" w:hAnsiTheme="majorHAnsi" w:cstheme="majorHAnsi"/>
                <w:color w:val="auto"/>
                <w:sz w:val="18"/>
                <w:szCs w:val="18"/>
              </w:rPr>
            </w:pPr>
            <w:r w:rsidRPr="005A6577">
              <w:rPr>
                <w:rFonts w:asciiTheme="majorHAnsi" w:hAnsiTheme="majorHAnsi" w:cstheme="majorHAnsi"/>
                <w:color w:val="auto"/>
                <w:sz w:val="18"/>
                <w:szCs w:val="18"/>
              </w:rPr>
              <w:t>MEB~4 Mo. Pre-Sep</w:t>
            </w:r>
          </w:p>
          <w:p w:rsidR="00B849FA" w:rsidRPr="005A6577" w:rsidRDefault="00B849FA" w:rsidP="00C66C9B">
            <w:pPr>
              <w:spacing w:line="220" w:lineRule="exact"/>
              <w:contextualSpacing/>
              <w:rPr>
                <w:rFonts w:asciiTheme="majorHAnsi" w:hAnsiTheme="majorHAnsi" w:cstheme="majorHAnsi"/>
                <w:color w:val="auto"/>
                <w:sz w:val="18"/>
                <w:szCs w:val="18"/>
              </w:rPr>
            </w:pPr>
            <w:r w:rsidRPr="005A6577">
              <w:rPr>
                <w:rFonts w:asciiTheme="majorHAnsi" w:eastAsia="Calibri" w:hAnsiTheme="majorHAnsi" w:cstheme="majorHAnsi"/>
                <w:color w:val="auto"/>
                <w:sz w:val="18"/>
                <w:szCs w:val="18"/>
              </w:rPr>
              <w:t xml:space="preserve">(20011009) </w:t>
            </w:r>
          </w:p>
        </w:tc>
        <w:tc>
          <w:tcPr>
            <w:tcW w:w="1818" w:type="dxa"/>
            <w:shd w:val="clear" w:color="auto" w:fill="D9D9D9"/>
            <w:vAlign w:val="center"/>
          </w:tcPr>
          <w:p w:rsidR="00B849FA" w:rsidRPr="005A6577" w:rsidRDefault="00B849FA" w:rsidP="002D38BC">
            <w:pPr>
              <w:spacing w:line="220" w:lineRule="exact"/>
              <w:contextualSpacing/>
              <w:rPr>
                <w:rFonts w:asciiTheme="majorHAnsi" w:hAnsiTheme="majorHAnsi" w:cstheme="majorHAnsi"/>
                <w:color w:val="auto"/>
                <w:sz w:val="18"/>
                <w:szCs w:val="18"/>
              </w:rPr>
            </w:pPr>
            <w:r w:rsidRPr="005A6577">
              <w:rPr>
                <w:rFonts w:asciiTheme="majorHAnsi" w:hAnsiTheme="majorHAnsi" w:cstheme="majorHAnsi"/>
                <w:color w:val="auto"/>
                <w:sz w:val="18"/>
                <w:szCs w:val="18"/>
              </w:rPr>
              <w:t>C&amp;P ~11 Mo. Post-Sep</w:t>
            </w:r>
          </w:p>
          <w:p w:rsidR="00B849FA" w:rsidRPr="005A6577" w:rsidRDefault="00B849FA" w:rsidP="00C66C9B">
            <w:pPr>
              <w:spacing w:line="220" w:lineRule="exact"/>
              <w:contextualSpacing/>
              <w:rPr>
                <w:rFonts w:asciiTheme="majorHAnsi" w:hAnsiTheme="majorHAnsi" w:cstheme="majorHAnsi"/>
                <w:color w:val="auto"/>
                <w:sz w:val="18"/>
                <w:szCs w:val="18"/>
              </w:rPr>
            </w:pPr>
            <w:r w:rsidRPr="005A6577">
              <w:rPr>
                <w:rFonts w:asciiTheme="majorHAnsi" w:eastAsia="Calibri" w:hAnsiTheme="majorHAnsi" w:cstheme="majorHAnsi"/>
                <w:color w:val="auto"/>
                <w:sz w:val="18"/>
                <w:szCs w:val="18"/>
              </w:rPr>
              <w:t xml:space="preserve">(20030318) </w:t>
            </w:r>
          </w:p>
        </w:tc>
      </w:tr>
      <w:tr w:rsidR="00B849FA" w:rsidRPr="005A6577" w:rsidTr="004C75BE">
        <w:trPr>
          <w:trHeight w:val="368"/>
          <w:jc w:val="center"/>
        </w:trPr>
        <w:tc>
          <w:tcPr>
            <w:tcW w:w="1819" w:type="dxa"/>
            <w:vAlign w:val="center"/>
          </w:tcPr>
          <w:p w:rsidR="00B849FA" w:rsidRPr="005A6577" w:rsidRDefault="00B849FA" w:rsidP="005A6577">
            <w:pPr>
              <w:spacing w:line="220" w:lineRule="exact"/>
              <w:contextualSpacing/>
              <w:rPr>
                <w:rFonts w:asciiTheme="majorHAnsi" w:hAnsiTheme="majorHAnsi" w:cstheme="majorHAnsi"/>
                <w:color w:val="auto"/>
                <w:sz w:val="18"/>
                <w:szCs w:val="18"/>
              </w:rPr>
            </w:pPr>
            <w:r w:rsidRPr="005A6577">
              <w:rPr>
                <w:rFonts w:asciiTheme="majorHAnsi" w:hAnsiTheme="majorHAnsi" w:cstheme="majorHAnsi"/>
                <w:color w:val="auto"/>
                <w:sz w:val="18"/>
                <w:szCs w:val="18"/>
              </w:rPr>
              <w:t>Flexion (140  Normal)</w:t>
            </w:r>
          </w:p>
        </w:tc>
        <w:tc>
          <w:tcPr>
            <w:tcW w:w="1890" w:type="dxa"/>
            <w:vAlign w:val="center"/>
          </w:tcPr>
          <w:p w:rsidR="00B849FA" w:rsidRPr="00BF7518" w:rsidRDefault="00B849FA" w:rsidP="004C75BE">
            <w:pPr>
              <w:spacing w:line="220" w:lineRule="exact"/>
              <w:contextualSpacing/>
              <w:rPr>
                <w:rFonts w:asciiTheme="majorHAnsi" w:hAnsiTheme="majorHAnsi" w:cstheme="majorHAnsi"/>
                <w:color w:val="auto"/>
                <w:sz w:val="18"/>
                <w:szCs w:val="18"/>
              </w:rPr>
            </w:pPr>
            <w:r w:rsidRPr="00BF7518">
              <w:rPr>
                <w:rFonts w:asciiTheme="majorHAnsi" w:hAnsiTheme="majorHAnsi" w:cstheme="majorHAnsi"/>
                <w:color w:val="auto"/>
                <w:sz w:val="18"/>
                <w:szCs w:val="18"/>
              </w:rPr>
              <w:t>Full</w:t>
            </w:r>
          </w:p>
        </w:tc>
        <w:tc>
          <w:tcPr>
            <w:tcW w:w="2070" w:type="dxa"/>
            <w:vAlign w:val="center"/>
          </w:tcPr>
          <w:p w:rsidR="00B849FA" w:rsidRPr="005A6577" w:rsidRDefault="00B849FA" w:rsidP="004C75BE">
            <w:pPr>
              <w:spacing w:line="220" w:lineRule="exact"/>
              <w:contextualSpacing/>
              <w:rPr>
                <w:rFonts w:asciiTheme="majorHAnsi" w:hAnsiTheme="majorHAnsi" w:cstheme="majorHAnsi"/>
                <w:color w:val="auto"/>
                <w:sz w:val="18"/>
                <w:szCs w:val="18"/>
              </w:rPr>
            </w:pPr>
            <w:r w:rsidRPr="005A6577">
              <w:rPr>
                <w:rFonts w:asciiTheme="majorHAnsi" w:hAnsiTheme="majorHAnsi" w:cstheme="majorHAnsi"/>
                <w:color w:val="auto"/>
                <w:sz w:val="18"/>
                <w:szCs w:val="18"/>
              </w:rPr>
              <w:t>Full</w:t>
            </w:r>
          </w:p>
        </w:tc>
        <w:tc>
          <w:tcPr>
            <w:tcW w:w="1800" w:type="dxa"/>
            <w:vAlign w:val="center"/>
          </w:tcPr>
          <w:p w:rsidR="00B849FA" w:rsidRPr="005A6577" w:rsidRDefault="00B849FA" w:rsidP="004C75BE">
            <w:pPr>
              <w:spacing w:line="220" w:lineRule="exact"/>
              <w:contextualSpacing/>
              <w:rPr>
                <w:rFonts w:asciiTheme="majorHAnsi" w:hAnsiTheme="majorHAnsi" w:cstheme="majorHAnsi"/>
                <w:color w:val="auto"/>
                <w:sz w:val="18"/>
                <w:szCs w:val="18"/>
              </w:rPr>
            </w:pPr>
            <w:r w:rsidRPr="005A6577">
              <w:rPr>
                <w:rFonts w:asciiTheme="majorHAnsi" w:hAnsiTheme="majorHAnsi" w:cstheme="majorHAnsi"/>
                <w:color w:val="auto"/>
                <w:sz w:val="18"/>
                <w:szCs w:val="18"/>
              </w:rPr>
              <w:t>Full</w:t>
            </w:r>
          </w:p>
        </w:tc>
        <w:tc>
          <w:tcPr>
            <w:tcW w:w="1818" w:type="dxa"/>
            <w:vAlign w:val="center"/>
          </w:tcPr>
          <w:p w:rsidR="00B849FA" w:rsidRPr="005A6577" w:rsidRDefault="00B849FA" w:rsidP="004C75BE">
            <w:pPr>
              <w:spacing w:line="220" w:lineRule="exact"/>
              <w:contextualSpacing/>
              <w:rPr>
                <w:rFonts w:asciiTheme="majorHAnsi" w:hAnsiTheme="majorHAnsi" w:cstheme="majorHAnsi"/>
                <w:color w:val="auto"/>
                <w:sz w:val="18"/>
                <w:szCs w:val="18"/>
                <w:highlight w:val="yellow"/>
              </w:rPr>
            </w:pPr>
            <w:r w:rsidRPr="00BF7518">
              <w:rPr>
                <w:rFonts w:asciiTheme="majorHAnsi" w:hAnsiTheme="majorHAnsi" w:cstheme="majorHAnsi"/>
                <w:color w:val="auto"/>
                <w:sz w:val="18"/>
                <w:szCs w:val="18"/>
              </w:rPr>
              <w:t>136</w:t>
            </w:r>
          </w:p>
        </w:tc>
      </w:tr>
      <w:tr w:rsidR="00B849FA" w:rsidRPr="005A6577" w:rsidTr="004C75BE">
        <w:trPr>
          <w:trHeight w:val="368"/>
          <w:jc w:val="center"/>
        </w:trPr>
        <w:tc>
          <w:tcPr>
            <w:tcW w:w="1819" w:type="dxa"/>
            <w:tcBorders>
              <w:bottom w:val="single" w:sz="4" w:space="0" w:color="auto"/>
            </w:tcBorders>
            <w:vAlign w:val="center"/>
          </w:tcPr>
          <w:p w:rsidR="00B849FA" w:rsidRPr="005A6577" w:rsidRDefault="00B849FA" w:rsidP="007A3832">
            <w:pPr>
              <w:spacing w:line="220" w:lineRule="exact"/>
              <w:contextualSpacing/>
              <w:rPr>
                <w:rFonts w:asciiTheme="majorHAnsi" w:hAnsiTheme="majorHAnsi" w:cstheme="majorHAnsi"/>
                <w:color w:val="auto"/>
                <w:sz w:val="18"/>
                <w:szCs w:val="18"/>
              </w:rPr>
            </w:pPr>
            <w:r w:rsidRPr="005A6577">
              <w:rPr>
                <w:rFonts w:asciiTheme="majorHAnsi" w:hAnsiTheme="majorHAnsi" w:cstheme="majorHAnsi"/>
                <w:color w:val="auto"/>
                <w:sz w:val="18"/>
                <w:szCs w:val="18"/>
              </w:rPr>
              <w:t>Extension (0  Normal)</w:t>
            </w:r>
          </w:p>
        </w:tc>
        <w:tc>
          <w:tcPr>
            <w:tcW w:w="1890" w:type="dxa"/>
            <w:tcBorders>
              <w:bottom w:val="single" w:sz="4" w:space="0" w:color="auto"/>
            </w:tcBorders>
            <w:vAlign w:val="center"/>
          </w:tcPr>
          <w:p w:rsidR="00B849FA" w:rsidRPr="00BF7518" w:rsidRDefault="005A6577" w:rsidP="004C75BE">
            <w:pPr>
              <w:spacing w:line="220" w:lineRule="exact"/>
              <w:contextualSpacing/>
              <w:rPr>
                <w:rFonts w:asciiTheme="majorHAnsi" w:hAnsiTheme="majorHAnsi" w:cstheme="majorHAnsi"/>
                <w:color w:val="auto"/>
                <w:sz w:val="18"/>
                <w:szCs w:val="18"/>
              </w:rPr>
            </w:pPr>
            <w:r w:rsidRPr="00BF7518">
              <w:rPr>
                <w:rFonts w:asciiTheme="majorHAnsi" w:hAnsiTheme="majorHAnsi" w:cstheme="majorHAnsi"/>
                <w:color w:val="auto"/>
                <w:sz w:val="18"/>
                <w:szCs w:val="18"/>
              </w:rPr>
              <w:t>F</w:t>
            </w:r>
            <w:r w:rsidR="00B849FA" w:rsidRPr="00BF7518">
              <w:rPr>
                <w:rFonts w:asciiTheme="majorHAnsi" w:hAnsiTheme="majorHAnsi" w:cstheme="majorHAnsi"/>
                <w:color w:val="auto"/>
                <w:sz w:val="18"/>
                <w:szCs w:val="18"/>
              </w:rPr>
              <w:t>ull</w:t>
            </w:r>
          </w:p>
        </w:tc>
        <w:tc>
          <w:tcPr>
            <w:tcW w:w="2070" w:type="dxa"/>
            <w:tcBorders>
              <w:bottom w:val="single" w:sz="4" w:space="0" w:color="auto"/>
            </w:tcBorders>
            <w:vAlign w:val="center"/>
          </w:tcPr>
          <w:p w:rsidR="00B849FA" w:rsidRPr="005A6577" w:rsidRDefault="00B849FA" w:rsidP="004C75BE">
            <w:pPr>
              <w:spacing w:line="220" w:lineRule="exact"/>
              <w:contextualSpacing/>
              <w:rPr>
                <w:rFonts w:asciiTheme="majorHAnsi" w:hAnsiTheme="majorHAnsi" w:cstheme="majorHAnsi"/>
                <w:color w:val="auto"/>
                <w:sz w:val="18"/>
                <w:szCs w:val="18"/>
              </w:rPr>
            </w:pPr>
            <w:r w:rsidRPr="005A6577">
              <w:rPr>
                <w:rFonts w:asciiTheme="majorHAnsi" w:hAnsiTheme="majorHAnsi" w:cstheme="majorHAnsi"/>
                <w:color w:val="auto"/>
                <w:sz w:val="18"/>
                <w:szCs w:val="18"/>
              </w:rPr>
              <w:t>Full</w:t>
            </w:r>
          </w:p>
        </w:tc>
        <w:tc>
          <w:tcPr>
            <w:tcW w:w="1800" w:type="dxa"/>
            <w:tcBorders>
              <w:bottom w:val="single" w:sz="4" w:space="0" w:color="auto"/>
            </w:tcBorders>
            <w:vAlign w:val="center"/>
          </w:tcPr>
          <w:p w:rsidR="00B849FA" w:rsidRPr="005A6577" w:rsidRDefault="00B849FA" w:rsidP="004C75BE">
            <w:pPr>
              <w:spacing w:line="220" w:lineRule="exact"/>
              <w:contextualSpacing/>
              <w:rPr>
                <w:rFonts w:asciiTheme="majorHAnsi" w:hAnsiTheme="majorHAnsi" w:cstheme="majorHAnsi"/>
                <w:color w:val="auto"/>
                <w:sz w:val="18"/>
                <w:szCs w:val="18"/>
              </w:rPr>
            </w:pPr>
            <w:r w:rsidRPr="005A6577">
              <w:rPr>
                <w:rFonts w:asciiTheme="majorHAnsi" w:hAnsiTheme="majorHAnsi" w:cstheme="majorHAnsi"/>
                <w:color w:val="auto"/>
                <w:sz w:val="18"/>
                <w:szCs w:val="18"/>
              </w:rPr>
              <w:t>Full</w:t>
            </w:r>
          </w:p>
        </w:tc>
        <w:tc>
          <w:tcPr>
            <w:tcW w:w="1818" w:type="dxa"/>
            <w:tcBorders>
              <w:bottom w:val="single" w:sz="4" w:space="0" w:color="auto"/>
            </w:tcBorders>
            <w:vAlign w:val="center"/>
          </w:tcPr>
          <w:p w:rsidR="00B849FA" w:rsidRPr="005A6577" w:rsidRDefault="00B849FA" w:rsidP="004C75BE">
            <w:pPr>
              <w:spacing w:line="220" w:lineRule="exact"/>
              <w:contextualSpacing/>
              <w:rPr>
                <w:rFonts w:asciiTheme="majorHAnsi" w:hAnsiTheme="majorHAnsi" w:cstheme="majorHAnsi"/>
                <w:color w:val="auto"/>
                <w:sz w:val="18"/>
                <w:szCs w:val="18"/>
                <w:highlight w:val="yellow"/>
              </w:rPr>
            </w:pPr>
            <w:r w:rsidRPr="00BF7518">
              <w:rPr>
                <w:rFonts w:asciiTheme="majorHAnsi" w:hAnsiTheme="majorHAnsi" w:cstheme="majorHAnsi"/>
                <w:color w:val="auto"/>
                <w:sz w:val="18"/>
                <w:szCs w:val="18"/>
              </w:rPr>
              <w:t>0</w:t>
            </w:r>
          </w:p>
        </w:tc>
      </w:tr>
      <w:tr w:rsidR="00B849FA" w:rsidRPr="005A6577" w:rsidTr="004C75BE">
        <w:trPr>
          <w:jc w:val="center"/>
        </w:trPr>
        <w:tc>
          <w:tcPr>
            <w:tcW w:w="1819" w:type="dxa"/>
            <w:tcBorders>
              <w:top w:val="single" w:sz="4" w:space="0" w:color="auto"/>
              <w:left w:val="single" w:sz="4" w:space="0" w:color="auto"/>
              <w:bottom w:val="single" w:sz="4" w:space="0" w:color="auto"/>
              <w:right w:val="single" w:sz="4" w:space="0" w:color="auto"/>
            </w:tcBorders>
            <w:vAlign w:val="center"/>
          </w:tcPr>
          <w:p w:rsidR="00B849FA" w:rsidRPr="005A6577" w:rsidRDefault="00B849FA" w:rsidP="002D38BC">
            <w:pPr>
              <w:tabs>
                <w:tab w:val="left" w:pos="288"/>
                <w:tab w:val="left" w:pos="4752"/>
              </w:tabs>
              <w:spacing w:line="220" w:lineRule="exact"/>
              <w:rPr>
                <w:rFonts w:asciiTheme="majorHAnsi" w:hAnsiTheme="majorHAnsi" w:cstheme="majorHAnsi"/>
                <w:color w:val="auto"/>
                <w:sz w:val="18"/>
                <w:szCs w:val="18"/>
              </w:rPr>
            </w:pPr>
            <w:r w:rsidRPr="005A6577">
              <w:rPr>
                <w:rFonts w:asciiTheme="majorHAnsi" w:hAnsiTheme="majorHAnsi" w:cstheme="majorHAnsi"/>
                <w:color w:val="auto"/>
                <w:sz w:val="18"/>
                <w:szCs w:val="18"/>
              </w:rPr>
              <w:t>Comment</w:t>
            </w:r>
            <w:r w:rsidR="00BF7518">
              <w:rPr>
                <w:rFonts w:asciiTheme="majorHAnsi" w:hAnsiTheme="majorHAnsi" w:cstheme="majorHAnsi"/>
                <w:color w:val="auto"/>
                <w:sz w:val="18"/>
                <w:szCs w:val="18"/>
              </w:rPr>
              <w:t>s</w:t>
            </w:r>
          </w:p>
        </w:tc>
        <w:tc>
          <w:tcPr>
            <w:tcW w:w="1890" w:type="dxa"/>
            <w:tcBorders>
              <w:top w:val="single" w:sz="4" w:space="0" w:color="auto"/>
              <w:left w:val="single" w:sz="4" w:space="0" w:color="auto"/>
              <w:bottom w:val="single" w:sz="4" w:space="0" w:color="auto"/>
              <w:right w:val="single" w:sz="4" w:space="0" w:color="auto"/>
            </w:tcBorders>
          </w:tcPr>
          <w:p w:rsidR="00CB6468" w:rsidRDefault="00B849FA" w:rsidP="00CB6468">
            <w:pPr>
              <w:tabs>
                <w:tab w:val="left" w:pos="288"/>
                <w:tab w:val="left" w:pos="4752"/>
              </w:tabs>
              <w:spacing w:line="220" w:lineRule="exact"/>
              <w:jc w:val="left"/>
              <w:rPr>
                <w:rFonts w:asciiTheme="majorHAnsi" w:hAnsiTheme="majorHAnsi" w:cstheme="majorHAnsi"/>
                <w:color w:val="auto"/>
                <w:sz w:val="18"/>
                <w:szCs w:val="18"/>
              </w:rPr>
            </w:pPr>
            <w:r w:rsidRPr="005A6577">
              <w:rPr>
                <w:rFonts w:asciiTheme="majorHAnsi" w:hAnsiTheme="majorHAnsi" w:cstheme="majorHAnsi"/>
                <w:color w:val="auto"/>
                <w:sz w:val="18"/>
                <w:szCs w:val="18"/>
              </w:rPr>
              <w:t>Strength 4/5</w:t>
            </w:r>
          </w:p>
          <w:p w:rsidR="00B849FA" w:rsidRPr="005A6577" w:rsidRDefault="00CB6468" w:rsidP="00CB6468">
            <w:pPr>
              <w:tabs>
                <w:tab w:val="left" w:pos="288"/>
                <w:tab w:val="left" w:pos="4752"/>
              </w:tabs>
              <w:spacing w:line="220" w:lineRule="exact"/>
              <w:jc w:val="left"/>
              <w:rPr>
                <w:rFonts w:asciiTheme="majorHAnsi" w:hAnsiTheme="majorHAnsi" w:cstheme="majorHAnsi"/>
                <w:color w:val="auto"/>
                <w:sz w:val="18"/>
                <w:szCs w:val="18"/>
              </w:rPr>
            </w:pPr>
            <w:r>
              <w:rPr>
                <w:rFonts w:asciiTheme="majorHAnsi" w:hAnsiTheme="majorHAnsi" w:cstheme="majorHAnsi"/>
                <w:color w:val="auto"/>
                <w:sz w:val="18"/>
                <w:szCs w:val="18"/>
              </w:rPr>
              <w:t>P</w:t>
            </w:r>
            <w:r w:rsidR="00B849FA" w:rsidRPr="005A6577">
              <w:rPr>
                <w:rFonts w:asciiTheme="majorHAnsi" w:hAnsiTheme="majorHAnsi" w:cstheme="majorHAnsi"/>
                <w:color w:val="auto"/>
                <w:sz w:val="18"/>
                <w:szCs w:val="18"/>
              </w:rPr>
              <w:t>ain with step down</w:t>
            </w:r>
          </w:p>
        </w:tc>
        <w:tc>
          <w:tcPr>
            <w:tcW w:w="2070" w:type="dxa"/>
            <w:tcBorders>
              <w:top w:val="single" w:sz="4" w:space="0" w:color="auto"/>
              <w:left w:val="single" w:sz="4" w:space="0" w:color="auto"/>
              <w:bottom w:val="single" w:sz="4" w:space="0" w:color="auto"/>
              <w:right w:val="single" w:sz="4" w:space="0" w:color="auto"/>
            </w:tcBorders>
          </w:tcPr>
          <w:p w:rsidR="00CB6468" w:rsidRDefault="00B849FA" w:rsidP="00CB6468">
            <w:pPr>
              <w:tabs>
                <w:tab w:val="left" w:pos="288"/>
                <w:tab w:val="left" w:pos="4752"/>
              </w:tabs>
              <w:spacing w:line="220" w:lineRule="exact"/>
              <w:jc w:val="left"/>
              <w:rPr>
                <w:rFonts w:asciiTheme="majorHAnsi" w:hAnsiTheme="majorHAnsi" w:cstheme="majorHAnsi"/>
                <w:color w:val="auto"/>
                <w:sz w:val="18"/>
                <w:szCs w:val="18"/>
              </w:rPr>
            </w:pPr>
            <w:r w:rsidRPr="005A6577">
              <w:rPr>
                <w:rFonts w:asciiTheme="majorHAnsi" w:hAnsiTheme="majorHAnsi" w:cstheme="majorHAnsi"/>
                <w:color w:val="auto"/>
                <w:sz w:val="18"/>
                <w:szCs w:val="18"/>
              </w:rPr>
              <w:t>Lachman</w:t>
            </w:r>
            <w:r w:rsidR="00D036E8" w:rsidRPr="005A6577">
              <w:rPr>
                <w:rFonts w:asciiTheme="majorHAnsi" w:hAnsiTheme="majorHAnsi" w:cstheme="majorHAnsi"/>
                <w:color w:val="auto"/>
                <w:sz w:val="18"/>
                <w:szCs w:val="18"/>
              </w:rPr>
              <w:t xml:space="preserve"> </w:t>
            </w:r>
            <w:r w:rsidRPr="005A6577">
              <w:rPr>
                <w:rFonts w:asciiTheme="majorHAnsi" w:hAnsiTheme="majorHAnsi" w:cstheme="majorHAnsi"/>
                <w:color w:val="auto"/>
                <w:sz w:val="18"/>
                <w:szCs w:val="18"/>
              </w:rPr>
              <w:t>6mm</w:t>
            </w:r>
            <w:r w:rsidR="00F2625D">
              <w:rPr>
                <w:rFonts w:asciiTheme="majorHAnsi" w:hAnsiTheme="majorHAnsi" w:cstheme="majorHAnsi"/>
                <w:color w:val="auto"/>
                <w:sz w:val="18"/>
                <w:szCs w:val="18"/>
              </w:rPr>
              <w:t>/</w:t>
            </w:r>
            <w:r w:rsidRPr="005A6577">
              <w:rPr>
                <w:rFonts w:asciiTheme="majorHAnsi" w:hAnsiTheme="majorHAnsi" w:cstheme="majorHAnsi"/>
                <w:color w:val="auto"/>
                <w:sz w:val="18"/>
                <w:szCs w:val="18"/>
              </w:rPr>
              <w:t>RT</w:t>
            </w:r>
            <w:r w:rsidR="00785009">
              <w:rPr>
                <w:rFonts w:asciiTheme="majorHAnsi" w:hAnsiTheme="majorHAnsi" w:cstheme="majorHAnsi"/>
                <w:color w:val="auto"/>
                <w:sz w:val="18"/>
                <w:szCs w:val="18"/>
              </w:rPr>
              <w:t>;</w:t>
            </w:r>
            <w:r w:rsidR="00F2625D">
              <w:rPr>
                <w:rFonts w:asciiTheme="majorHAnsi" w:hAnsiTheme="majorHAnsi" w:cstheme="majorHAnsi"/>
                <w:color w:val="auto"/>
                <w:sz w:val="18"/>
                <w:szCs w:val="18"/>
              </w:rPr>
              <w:t xml:space="preserve"> </w:t>
            </w:r>
            <w:r w:rsidR="00D036E8" w:rsidRPr="005A6577">
              <w:rPr>
                <w:rFonts w:asciiTheme="majorHAnsi" w:hAnsiTheme="majorHAnsi" w:cstheme="majorHAnsi"/>
                <w:color w:val="auto"/>
                <w:sz w:val="18"/>
                <w:szCs w:val="18"/>
              </w:rPr>
              <w:t>0</w:t>
            </w:r>
            <w:r w:rsidRPr="005A6577">
              <w:rPr>
                <w:rFonts w:asciiTheme="majorHAnsi" w:hAnsiTheme="majorHAnsi" w:cstheme="majorHAnsi"/>
                <w:color w:val="auto"/>
                <w:sz w:val="18"/>
                <w:szCs w:val="18"/>
              </w:rPr>
              <w:t>mm</w:t>
            </w:r>
            <w:r w:rsidR="00F2625D">
              <w:rPr>
                <w:rFonts w:asciiTheme="majorHAnsi" w:hAnsiTheme="majorHAnsi" w:cstheme="majorHAnsi"/>
                <w:color w:val="auto"/>
                <w:sz w:val="18"/>
                <w:szCs w:val="18"/>
              </w:rPr>
              <w:t>/</w:t>
            </w:r>
            <w:r w:rsidRPr="005A6577">
              <w:rPr>
                <w:rFonts w:asciiTheme="majorHAnsi" w:hAnsiTheme="majorHAnsi" w:cstheme="majorHAnsi"/>
                <w:color w:val="auto"/>
                <w:sz w:val="18"/>
                <w:szCs w:val="18"/>
              </w:rPr>
              <w:t>LFT</w:t>
            </w:r>
          </w:p>
          <w:p w:rsidR="00D9500E" w:rsidRPr="005A6577" w:rsidRDefault="00D65CE3" w:rsidP="00D65CE3">
            <w:pPr>
              <w:tabs>
                <w:tab w:val="left" w:pos="288"/>
                <w:tab w:val="left" w:pos="4752"/>
              </w:tabs>
              <w:spacing w:line="220" w:lineRule="exact"/>
              <w:jc w:val="left"/>
              <w:rPr>
                <w:rFonts w:asciiTheme="majorHAnsi" w:hAnsiTheme="majorHAnsi" w:cstheme="majorHAnsi"/>
                <w:color w:val="auto"/>
                <w:sz w:val="18"/>
                <w:szCs w:val="18"/>
              </w:rPr>
            </w:pPr>
            <w:r>
              <w:rPr>
                <w:rFonts w:asciiTheme="majorHAnsi" w:hAnsiTheme="majorHAnsi" w:cstheme="majorHAnsi"/>
                <w:color w:val="auto"/>
                <w:sz w:val="18"/>
                <w:szCs w:val="18"/>
              </w:rPr>
              <w:t xml:space="preserve">Gait intact </w:t>
            </w:r>
          </w:p>
        </w:tc>
        <w:tc>
          <w:tcPr>
            <w:tcW w:w="1800" w:type="dxa"/>
            <w:tcBorders>
              <w:top w:val="single" w:sz="4" w:space="0" w:color="auto"/>
              <w:left w:val="single" w:sz="4" w:space="0" w:color="auto"/>
              <w:bottom w:val="single" w:sz="4" w:space="0" w:color="auto"/>
              <w:right w:val="single" w:sz="4" w:space="0" w:color="auto"/>
            </w:tcBorders>
          </w:tcPr>
          <w:p w:rsidR="00B849FA" w:rsidRPr="005A6577" w:rsidRDefault="00B849FA" w:rsidP="004C75BE">
            <w:pPr>
              <w:tabs>
                <w:tab w:val="left" w:pos="288"/>
                <w:tab w:val="left" w:pos="4752"/>
              </w:tabs>
              <w:spacing w:line="220" w:lineRule="exact"/>
              <w:jc w:val="left"/>
              <w:rPr>
                <w:rFonts w:asciiTheme="majorHAnsi" w:hAnsiTheme="majorHAnsi" w:cstheme="majorHAnsi"/>
                <w:color w:val="auto"/>
                <w:sz w:val="18"/>
                <w:szCs w:val="18"/>
              </w:rPr>
            </w:pPr>
            <w:r w:rsidRPr="005A6577">
              <w:rPr>
                <w:rFonts w:asciiTheme="majorHAnsi" w:hAnsiTheme="majorHAnsi" w:cstheme="majorHAnsi"/>
                <w:color w:val="auto"/>
                <w:sz w:val="18"/>
                <w:szCs w:val="18"/>
              </w:rPr>
              <w:t>Lachman</w:t>
            </w:r>
            <w:r w:rsidR="00F2625D">
              <w:rPr>
                <w:rFonts w:asciiTheme="majorHAnsi" w:hAnsiTheme="majorHAnsi" w:cstheme="majorHAnsi"/>
                <w:color w:val="auto"/>
                <w:sz w:val="18"/>
                <w:szCs w:val="18"/>
              </w:rPr>
              <w:t xml:space="preserve"> </w:t>
            </w:r>
            <w:r w:rsidR="00F2625D" w:rsidRPr="005A6577">
              <w:rPr>
                <w:rFonts w:asciiTheme="majorHAnsi" w:hAnsiTheme="majorHAnsi" w:cstheme="majorHAnsi"/>
                <w:color w:val="auto"/>
                <w:sz w:val="18"/>
                <w:szCs w:val="18"/>
              </w:rPr>
              <w:t>3-4mm</w:t>
            </w:r>
            <w:r w:rsidRPr="005A6577">
              <w:rPr>
                <w:rFonts w:asciiTheme="majorHAnsi" w:hAnsiTheme="majorHAnsi" w:cstheme="majorHAnsi"/>
                <w:color w:val="auto"/>
                <w:sz w:val="18"/>
                <w:szCs w:val="18"/>
              </w:rPr>
              <w:t xml:space="preserve">; </w:t>
            </w:r>
            <w:r w:rsidR="004C75BE">
              <w:rPr>
                <w:rFonts w:asciiTheme="majorHAnsi" w:hAnsiTheme="majorHAnsi" w:cstheme="majorHAnsi"/>
                <w:color w:val="auto"/>
                <w:sz w:val="18"/>
                <w:szCs w:val="18"/>
              </w:rPr>
              <w:t>P</w:t>
            </w:r>
            <w:r w:rsidRPr="005A6577">
              <w:rPr>
                <w:rFonts w:asciiTheme="majorHAnsi" w:hAnsiTheme="majorHAnsi" w:cstheme="majorHAnsi"/>
                <w:color w:val="auto"/>
                <w:sz w:val="18"/>
                <w:szCs w:val="18"/>
              </w:rPr>
              <w:t>ain after running 1.5 mi</w:t>
            </w:r>
            <w:r w:rsidR="004C75BE">
              <w:rPr>
                <w:rFonts w:asciiTheme="majorHAnsi" w:hAnsiTheme="majorHAnsi" w:cstheme="majorHAnsi"/>
                <w:color w:val="auto"/>
                <w:sz w:val="18"/>
                <w:szCs w:val="18"/>
              </w:rPr>
              <w:t>les.</w:t>
            </w:r>
          </w:p>
        </w:tc>
        <w:tc>
          <w:tcPr>
            <w:tcW w:w="1818" w:type="dxa"/>
            <w:tcBorders>
              <w:top w:val="single" w:sz="4" w:space="0" w:color="auto"/>
              <w:left w:val="single" w:sz="4" w:space="0" w:color="auto"/>
              <w:bottom w:val="single" w:sz="4" w:space="0" w:color="auto"/>
              <w:right w:val="single" w:sz="4" w:space="0" w:color="auto"/>
            </w:tcBorders>
          </w:tcPr>
          <w:p w:rsidR="00CB6468" w:rsidRDefault="00CB6468" w:rsidP="00CB6468">
            <w:pPr>
              <w:tabs>
                <w:tab w:val="left" w:pos="288"/>
                <w:tab w:val="left" w:pos="4752"/>
              </w:tabs>
              <w:spacing w:line="220" w:lineRule="exact"/>
              <w:jc w:val="left"/>
              <w:rPr>
                <w:rFonts w:asciiTheme="majorHAnsi" w:hAnsiTheme="majorHAnsi" w:cstheme="majorHAnsi"/>
                <w:color w:val="auto"/>
                <w:sz w:val="18"/>
                <w:szCs w:val="18"/>
              </w:rPr>
            </w:pPr>
            <w:r>
              <w:rPr>
                <w:rFonts w:asciiTheme="majorHAnsi" w:hAnsiTheme="majorHAnsi" w:cstheme="majorHAnsi"/>
                <w:color w:val="auto"/>
                <w:sz w:val="18"/>
                <w:szCs w:val="18"/>
              </w:rPr>
              <w:t>No instability</w:t>
            </w:r>
            <w:r w:rsidR="004C75BE">
              <w:rPr>
                <w:rFonts w:asciiTheme="majorHAnsi" w:hAnsiTheme="majorHAnsi" w:cstheme="majorHAnsi"/>
                <w:color w:val="auto"/>
                <w:sz w:val="18"/>
                <w:szCs w:val="18"/>
              </w:rPr>
              <w:t>.</w:t>
            </w:r>
            <w:r>
              <w:rPr>
                <w:rFonts w:asciiTheme="majorHAnsi" w:hAnsiTheme="majorHAnsi" w:cstheme="majorHAnsi"/>
                <w:color w:val="auto"/>
                <w:sz w:val="18"/>
                <w:szCs w:val="18"/>
              </w:rPr>
              <w:t xml:space="preserve"> </w:t>
            </w:r>
          </w:p>
          <w:p w:rsidR="00CB6468" w:rsidRDefault="00CB6468" w:rsidP="00CB6468">
            <w:pPr>
              <w:tabs>
                <w:tab w:val="left" w:pos="288"/>
                <w:tab w:val="left" w:pos="4752"/>
              </w:tabs>
              <w:spacing w:line="220" w:lineRule="exact"/>
              <w:jc w:val="left"/>
              <w:rPr>
                <w:rFonts w:asciiTheme="majorHAnsi" w:hAnsiTheme="majorHAnsi" w:cstheme="majorHAnsi"/>
                <w:color w:val="auto"/>
                <w:sz w:val="18"/>
                <w:szCs w:val="18"/>
              </w:rPr>
            </w:pPr>
            <w:r>
              <w:rPr>
                <w:rFonts w:asciiTheme="majorHAnsi" w:hAnsiTheme="majorHAnsi" w:cstheme="majorHAnsi"/>
                <w:color w:val="auto"/>
                <w:sz w:val="18"/>
                <w:szCs w:val="18"/>
              </w:rPr>
              <w:t>N</w:t>
            </w:r>
            <w:r w:rsidR="00B849FA" w:rsidRPr="005A6577">
              <w:rPr>
                <w:rFonts w:asciiTheme="majorHAnsi" w:hAnsiTheme="majorHAnsi" w:cstheme="majorHAnsi"/>
                <w:color w:val="auto"/>
                <w:sz w:val="18"/>
                <w:szCs w:val="18"/>
              </w:rPr>
              <w:t>o tenderness</w:t>
            </w:r>
            <w:r w:rsidR="004C75BE">
              <w:rPr>
                <w:rFonts w:asciiTheme="majorHAnsi" w:hAnsiTheme="majorHAnsi" w:cstheme="majorHAnsi"/>
                <w:color w:val="auto"/>
                <w:sz w:val="18"/>
                <w:szCs w:val="18"/>
              </w:rPr>
              <w:t>.</w:t>
            </w:r>
          </w:p>
          <w:p w:rsidR="00B849FA" w:rsidRPr="005A6577" w:rsidRDefault="00CB6468" w:rsidP="00CB6468">
            <w:pPr>
              <w:tabs>
                <w:tab w:val="left" w:pos="288"/>
                <w:tab w:val="left" w:pos="4752"/>
              </w:tabs>
              <w:spacing w:line="220" w:lineRule="exact"/>
              <w:jc w:val="left"/>
              <w:rPr>
                <w:rFonts w:asciiTheme="majorHAnsi" w:hAnsiTheme="majorHAnsi" w:cstheme="majorHAnsi"/>
                <w:color w:val="auto"/>
                <w:sz w:val="18"/>
                <w:szCs w:val="18"/>
                <w:highlight w:val="lightGray"/>
              </w:rPr>
            </w:pPr>
            <w:r>
              <w:rPr>
                <w:rFonts w:asciiTheme="majorHAnsi" w:hAnsiTheme="majorHAnsi" w:cstheme="majorHAnsi"/>
                <w:color w:val="auto"/>
                <w:sz w:val="18"/>
                <w:szCs w:val="18"/>
              </w:rPr>
              <w:t>G</w:t>
            </w:r>
            <w:r w:rsidR="005A6577" w:rsidRPr="005A6577">
              <w:rPr>
                <w:rFonts w:asciiTheme="majorHAnsi" w:hAnsiTheme="majorHAnsi" w:cstheme="majorHAnsi"/>
                <w:color w:val="auto"/>
                <w:sz w:val="18"/>
                <w:szCs w:val="18"/>
              </w:rPr>
              <w:t>ait normal</w:t>
            </w:r>
            <w:r w:rsidR="004C75BE">
              <w:rPr>
                <w:rFonts w:asciiTheme="majorHAnsi" w:hAnsiTheme="majorHAnsi" w:cstheme="majorHAnsi"/>
                <w:color w:val="auto"/>
                <w:sz w:val="18"/>
                <w:szCs w:val="18"/>
              </w:rPr>
              <w:t>.</w:t>
            </w:r>
          </w:p>
        </w:tc>
      </w:tr>
      <w:tr w:rsidR="00B849FA" w:rsidRPr="005A6577" w:rsidTr="004C75BE">
        <w:trPr>
          <w:jc w:val="center"/>
        </w:trPr>
        <w:tc>
          <w:tcPr>
            <w:tcW w:w="1819" w:type="dxa"/>
            <w:tcBorders>
              <w:top w:val="single" w:sz="4" w:space="0" w:color="auto"/>
              <w:left w:val="single" w:sz="4" w:space="0" w:color="auto"/>
              <w:bottom w:val="single" w:sz="4" w:space="0" w:color="auto"/>
              <w:right w:val="single" w:sz="4" w:space="0" w:color="auto"/>
            </w:tcBorders>
            <w:vAlign w:val="center"/>
          </w:tcPr>
          <w:p w:rsidR="00B849FA" w:rsidRPr="005A6577" w:rsidRDefault="00B849FA" w:rsidP="002D38BC">
            <w:pPr>
              <w:tabs>
                <w:tab w:val="left" w:pos="288"/>
                <w:tab w:val="left" w:pos="4752"/>
              </w:tabs>
              <w:spacing w:line="220" w:lineRule="exact"/>
              <w:rPr>
                <w:rFonts w:asciiTheme="majorHAnsi" w:hAnsiTheme="majorHAnsi" w:cstheme="majorHAnsi"/>
                <w:color w:val="auto"/>
                <w:sz w:val="18"/>
                <w:szCs w:val="18"/>
              </w:rPr>
            </w:pPr>
            <w:r w:rsidRPr="005A6577">
              <w:rPr>
                <w:rFonts w:asciiTheme="majorHAnsi" w:hAnsiTheme="majorHAnsi" w:cstheme="majorHAnsi"/>
                <w:color w:val="auto"/>
                <w:sz w:val="18"/>
                <w:szCs w:val="18"/>
              </w:rPr>
              <w:t>§4.71a Rating</w:t>
            </w:r>
          </w:p>
        </w:tc>
        <w:tc>
          <w:tcPr>
            <w:tcW w:w="1890" w:type="dxa"/>
            <w:tcBorders>
              <w:top w:val="single" w:sz="4" w:space="0" w:color="auto"/>
              <w:left w:val="single" w:sz="4" w:space="0" w:color="auto"/>
              <w:bottom w:val="single" w:sz="4" w:space="0" w:color="auto"/>
              <w:right w:val="single" w:sz="4" w:space="0" w:color="auto"/>
            </w:tcBorders>
            <w:vAlign w:val="center"/>
          </w:tcPr>
          <w:p w:rsidR="00B849FA" w:rsidRPr="005A6577" w:rsidRDefault="00B849FA" w:rsidP="002D38BC">
            <w:pPr>
              <w:tabs>
                <w:tab w:val="left" w:pos="288"/>
                <w:tab w:val="left" w:pos="4752"/>
              </w:tabs>
              <w:spacing w:line="220" w:lineRule="exact"/>
              <w:rPr>
                <w:rFonts w:asciiTheme="majorHAnsi" w:hAnsiTheme="majorHAnsi" w:cstheme="majorHAnsi"/>
                <w:color w:val="auto"/>
                <w:sz w:val="18"/>
                <w:szCs w:val="18"/>
                <w:highlight w:val="lightGray"/>
              </w:rPr>
            </w:pPr>
            <w:r w:rsidRPr="00BF7518">
              <w:rPr>
                <w:rFonts w:asciiTheme="majorHAnsi" w:hAnsiTheme="majorHAnsi" w:cstheme="majorHAnsi"/>
                <w:color w:val="auto"/>
                <w:sz w:val="18"/>
                <w:szCs w:val="18"/>
              </w:rPr>
              <w:t>10%</w:t>
            </w:r>
          </w:p>
        </w:tc>
        <w:tc>
          <w:tcPr>
            <w:tcW w:w="2070" w:type="dxa"/>
            <w:tcBorders>
              <w:top w:val="single" w:sz="4" w:space="0" w:color="auto"/>
              <w:left w:val="single" w:sz="4" w:space="0" w:color="auto"/>
              <w:bottom w:val="single" w:sz="4" w:space="0" w:color="auto"/>
              <w:right w:val="single" w:sz="4" w:space="0" w:color="auto"/>
            </w:tcBorders>
          </w:tcPr>
          <w:p w:rsidR="00B849FA" w:rsidRPr="005A6577" w:rsidRDefault="00B849FA" w:rsidP="00B849FA">
            <w:pPr>
              <w:tabs>
                <w:tab w:val="left" w:pos="288"/>
                <w:tab w:val="left" w:pos="4752"/>
              </w:tabs>
              <w:spacing w:line="360" w:lineRule="auto"/>
              <w:rPr>
                <w:rFonts w:asciiTheme="majorHAnsi" w:hAnsiTheme="majorHAnsi" w:cstheme="majorHAnsi"/>
                <w:color w:val="auto"/>
                <w:sz w:val="18"/>
                <w:szCs w:val="18"/>
              </w:rPr>
            </w:pPr>
            <w:r w:rsidRPr="005A6577">
              <w:rPr>
                <w:rFonts w:asciiTheme="majorHAnsi" w:hAnsiTheme="majorHAnsi" w:cstheme="majorHAnsi"/>
                <w:color w:val="auto"/>
                <w:sz w:val="18"/>
                <w:szCs w:val="18"/>
              </w:rPr>
              <w:t>10%</w:t>
            </w:r>
          </w:p>
        </w:tc>
        <w:tc>
          <w:tcPr>
            <w:tcW w:w="1800" w:type="dxa"/>
            <w:tcBorders>
              <w:top w:val="single" w:sz="4" w:space="0" w:color="auto"/>
              <w:left w:val="single" w:sz="4" w:space="0" w:color="auto"/>
              <w:bottom w:val="single" w:sz="4" w:space="0" w:color="auto"/>
              <w:right w:val="single" w:sz="4" w:space="0" w:color="auto"/>
            </w:tcBorders>
            <w:vAlign w:val="center"/>
          </w:tcPr>
          <w:p w:rsidR="00B849FA" w:rsidRPr="005A6577" w:rsidRDefault="00B849FA" w:rsidP="007A3832">
            <w:pPr>
              <w:tabs>
                <w:tab w:val="left" w:pos="288"/>
                <w:tab w:val="left" w:pos="4752"/>
              </w:tabs>
              <w:spacing w:line="360" w:lineRule="auto"/>
              <w:jc w:val="both"/>
              <w:rPr>
                <w:rFonts w:asciiTheme="majorHAnsi" w:hAnsiTheme="majorHAnsi" w:cstheme="majorHAnsi"/>
                <w:color w:val="auto"/>
                <w:sz w:val="18"/>
                <w:szCs w:val="18"/>
                <w:highlight w:val="lightGray"/>
              </w:rPr>
            </w:pPr>
            <w:r w:rsidRPr="005A6577">
              <w:rPr>
                <w:rFonts w:asciiTheme="majorHAnsi" w:hAnsiTheme="majorHAnsi" w:cstheme="majorHAnsi"/>
                <w:color w:val="auto"/>
                <w:sz w:val="18"/>
                <w:szCs w:val="18"/>
              </w:rPr>
              <w:t xml:space="preserve">                      10%</w:t>
            </w:r>
          </w:p>
        </w:tc>
        <w:tc>
          <w:tcPr>
            <w:tcW w:w="1818" w:type="dxa"/>
            <w:tcBorders>
              <w:top w:val="single" w:sz="4" w:space="0" w:color="auto"/>
              <w:left w:val="single" w:sz="4" w:space="0" w:color="auto"/>
              <w:bottom w:val="single" w:sz="4" w:space="0" w:color="auto"/>
              <w:right w:val="single" w:sz="4" w:space="0" w:color="auto"/>
            </w:tcBorders>
            <w:vAlign w:val="center"/>
          </w:tcPr>
          <w:p w:rsidR="00B849FA" w:rsidRPr="00BF7518" w:rsidRDefault="00B849FA" w:rsidP="002D38BC">
            <w:pPr>
              <w:tabs>
                <w:tab w:val="left" w:pos="288"/>
                <w:tab w:val="left" w:pos="4752"/>
              </w:tabs>
              <w:spacing w:line="220" w:lineRule="exact"/>
              <w:rPr>
                <w:rFonts w:asciiTheme="majorHAnsi" w:hAnsiTheme="majorHAnsi" w:cstheme="majorHAnsi"/>
                <w:color w:val="auto"/>
                <w:sz w:val="18"/>
                <w:szCs w:val="18"/>
              </w:rPr>
            </w:pPr>
            <w:r w:rsidRPr="00BF7518">
              <w:rPr>
                <w:rFonts w:asciiTheme="majorHAnsi" w:hAnsiTheme="majorHAnsi" w:cstheme="majorHAnsi"/>
                <w:color w:val="auto"/>
                <w:sz w:val="18"/>
                <w:szCs w:val="18"/>
              </w:rPr>
              <w:t>10%</w:t>
            </w:r>
          </w:p>
        </w:tc>
      </w:tr>
    </w:tbl>
    <w:p w:rsidR="00A06D3C" w:rsidRPr="00F64312" w:rsidRDefault="00A06D3C" w:rsidP="0069687C">
      <w:pPr>
        <w:jc w:val="both"/>
        <w:rPr>
          <w:color w:val="auto"/>
          <w:szCs w:val="24"/>
        </w:rPr>
      </w:pPr>
    </w:p>
    <w:p w:rsidR="003863E9" w:rsidRPr="00792790" w:rsidRDefault="00CF0280" w:rsidP="004C75BE">
      <w:pPr>
        <w:jc w:val="both"/>
        <w:rPr>
          <w:rFonts w:eastAsia="Calibri" w:cs="Times New Roman"/>
          <w:color w:val="auto"/>
          <w:szCs w:val="24"/>
        </w:rPr>
      </w:pPr>
      <w:r w:rsidRPr="00F64312">
        <w:rPr>
          <w:color w:val="auto"/>
          <w:szCs w:val="24"/>
        </w:rPr>
        <w:t>At the MEB exam, the CI reported</w:t>
      </w:r>
      <w:r w:rsidR="00D93D1C">
        <w:rPr>
          <w:color w:val="auto"/>
          <w:szCs w:val="24"/>
        </w:rPr>
        <w:t xml:space="preserve"> being unable to run more than a mile or two without pain</w:t>
      </w:r>
      <w:r w:rsidR="000B1DD7">
        <w:rPr>
          <w:color w:val="auto"/>
          <w:szCs w:val="24"/>
        </w:rPr>
        <w:t xml:space="preserve"> or</w:t>
      </w:r>
      <w:r w:rsidR="00D93D1C">
        <w:rPr>
          <w:color w:val="auto"/>
          <w:szCs w:val="24"/>
        </w:rPr>
        <w:t xml:space="preserve"> swelling.</w:t>
      </w:r>
      <w:r w:rsidRPr="00F64312">
        <w:rPr>
          <w:color w:val="auto"/>
          <w:szCs w:val="24"/>
        </w:rPr>
        <w:t xml:space="preserve"> </w:t>
      </w:r>
      <w:r w:rsidR="00D93D1C">
        <w:rPr>
          <w:color w:val="auto"/>
          <w:szCs w:val="24"/>
        </w:rPr>
        <w:t xml:space="preserve"> She noted difficulty going up stairs and her</w:t>
      </w:r>
      <w:r w:rsidR="000B1DD7">
        <w:rPr>
          <w:color w:val="auto"/>
          <w:szCs w:val="24"/>
        </w:rPr>
        <w:t xml:space="preserve"> knee</w:t>
      </w:r>
      <w:r w:rsidR="00D93D1C">
        <w:rPr>
          <w:color w:val="auto"/>
          <w:szCs w:val="24"/>
        </w:rPr>
        <w:t xml:space="preserve"> occasionally giving out.</w:t>
      </w:r>
      <w:r w:rsidR="00744356">
        <w:rPr>
          <w:color w:val="auto"/>
          <w:szCs w:val="24"/>
        </w:rPr>
        <w:t xml:space="preserve"> </w:t>
      </w:r>
      <w:r w:rsidR="00D93D1C">
        <w:rPr>
          <w:color w:val="auto"/>
          <w:szCs w:val="24"/>
        </w:rPr>
        <w:t xml:space="preserve"> </w:t>
      </w:r>
      <w:r w:rsidR="00D036E8">
        <w:rPr>
          <w:color w:val="auto"/>
          <w:szCs w:val="24"/>
        </w:rPr>
        <w:t>On</w:t>
      </w:r>
      <w:r w:rsidR="00D93D1C">
        <w:rPr>
          <w:color w:val="auto"/>
          <w:szCs w:val="24"/>
        </w:rPr>
        <w:t xml:space="preserve"> physical examination some atrophy of the quadriceps muscle was present.</w:t>
      </w:r>
      <w:r w:rsidR="00744356">
        <w:rPr>
          <w:color w:val="auto"/>
          <w:szCs w:val="24"/>
        </w:rPr>
        <w:t xml:space="preserve"> </w:t>
      </w:r>
      <w:r w:rsidR="00D93D1C">
        <w:rPr>
          <w:color w:val="auto"/>
          <w:szCs w:val="24"/>
        </w:rPr>
        <w:t xml:space="preserve"> </w:t>
      </w:r>
      <w:r w:rsidR="00CB6468">
        <w:rPr>
          <w:color w:val="auto"/>
          <w:szCs w:val="24"/>
        </w:rPr>
        <w:t xml:space="preserve">The </w:t>
      </w:r>
      <w:r w:rsidR="00D93D1C">
        <w:rPr>
          <w:color w:val="auto"/>
          <w:szCs w:val="24"/>
        </w:rPr>
        <w:t>Lachman exam had 3 to 4 mm of translation with a good end point.</w:t>
      </w:r>
      <w:r w:rsidR="00744356">
        <w:rPr>
          <w:color w:val="auto"/>
          <w:szCs w:val="24"/>
        </w:rPr>
        <w:t xml:space="preserve"> </w:t>
      </w:r>
      <w:r w:rsidR="00D93D1C">
        <w:rPr>
          <w:color w:val="auto"/>
          <w:szCs w:val="24"/>
        </w:rPr>
        <w:t xml:space="preserve"> ROM was full and no effusion was present.</w:t>
      </w:r>
      <w:r w:rsidR="00744356">
        <w:rPr>
          <w:color w:val="auto"/>
          <w:szCs w:val="24"/>
        </w:rPr>
        <w:t xml:space="preserve"> </w:t>
      </w:r>
      <w:r w:rsidR="00D93D1C">
        <w:rPr>
          <w:color w:val="auto"/>
          <w:szCs w:val="24"/>
        </w:rPr>
        <w:t xml:space="preserve"> </w:t>
      </w:r>
      <w:r w:rsidRPr="00F64312">
        <w:rPr>
          <w:color w:val="auto"/>
          <w:szCs w:val="24"/>
        </w:rPr>
        <w:t>At the C&amp;P exam</w:t>
      </w:r>
      <w:r w:rsidR="00CB6468">
        <w:rPr>
          <w:color w:val="auto"/>
          <w:szCs w:val="24"/>
        </w:rPr>
        <w:t xml:space="preserve">ination </w:t>
      </w:r>
      <w:r w:rsidR="00282950">
        <w:rPr>
          <w:color w:val="auto"/>
          <w:szCs w:val="24"/>
        </w:rPr>
        <w:t xml:space="preserve">performed </w:t>
      </w:r>
      <w:r w:rsidR="00D036E8">
        <w:rPr>
          <w:color w:val="auto"/>
          <w:szCs w:val="24"/>
        </w:rPr>
        <w:t>11 months after</w:t>
      </w:r>
      <w:r w:rsidR="00ED7820">
        <w:rPr>
          <w:color w:val="auto"/>
          <w:szCs w:val="24"/>
        </w:rPr>
        <w:t xml:space="preserve"> separation</w:t>
      </w:r>
      <w:r w:rsidRPr="00F64312">
        <w:rPr>
          <w:color w:val="auto"/>
          <w:szCs w:val="24"/>
        </w:rPr>
        <w:t>,</w:t>
      </w:r>
      <w:r w:rsidR="00BD1651">
        <w:rPr>
          <w:color w:val="auto"/>
          <w:szCs w:val="24"/>
        </w:rPr>
        <w:t xml:space="preserve"> </w:t>
      </w:r>
      <w:r w:rsidR="00D65CE3">
        <w:rPr>
          <w:color w:val="auto"/>
          <w:szCs w:val="24"/>
        </w:rPr>
        <w:t>the CI</w:t>
      </w:r>
      <w:r w:rsidR="00187780">
        <w:rPr>
          <w:color w:val="auto"/>
          <w:szCs w:val="24"/>
        </w:rPr>
        <w:t xml:space="preserve"> noted the knee to feel loose and that a brace was required for athletics, but </w:t>
      </w:r>
      <w:r w:rsidR="00F67BE4">
        <w:rPr>
          <w:color w:val="auto"/>
          <w:szCs w:val="24"/>
        </w:rPr>
        <w:t>opted that</w:t>
      </w:r>
      <w:r w:rsidR="00187780">
        <w:rPr>
          <w:color w:val="auto"/>
          <w:szCs w:val="24"/>
        </w:rPr>
        <w:t xml:space="preserve"> she had given up sports.</w:t>
      </w:r>
      <w:r w:rsidR="00F67BE4">
        <w:rPr>
          <w:color w:val="auto"/>
          <w:szCs w:val="24"/>
        </w:rPr>
        <w:t xml:space="preserve"> </w:t>
      </w:r>
      <w:r w:rsidR="00187780">
        <w:rPr>
          <w:color w:val="auto"/>
          <w:szCs w:val="24"/>
        </w:rPr>
        <w:t xml:space="preserve"> </w:t>
      </w:r>
      <w:r w:rsidR="00F67BE4">
        <w:rPr>
          <w:color w:val="auto"/>
          <w:szCs w:val="24"/>
        </w:rPr>
        <w:t xml:space="preserve">The </w:t>
      </w:r>
      <w:r w:rsidR="00DA45B6">
        <w:rPr>
          <w:color w:val="auto"/>
          <w:szCs w:val="24"/>
        </w:rPr>
        <w:t xml:space="preserve">CI reported she </w:t>
      </w:r>
      <w:r w:rsidR="00187780">
        <w:rPr>
          <w:color w:val="auto"/>
          <w:szCs w:val="24"/>
        </w:rPr>
        <w:t>ride</w:t>
      </w:r>
      <w:r w:rsidR="00F67BE4">
        <w:rPr>
          <w:color w:val="auto"/>
          <w:szCs w:val="24"/>
        </w:rPr>
        <w:t>s</w:t>
      </w:r>
      <w:r w:rsidR="00CB6468">
        <w:rPr>
          <w:color w:val="auto"/>
          <w:szCs w:val="24"/>
        </w:rPr>
        <w:t xml:space="preserve"> </w:t>
      </w:r>
      <w:r w:rsidR="00DA45B6">
        <w:rPr>
          <w:color w:val="auto"/>
          <w:szCs w:val="24"/>
        </w:rPr>
        <w:t>bicycle</w:t>
      </w:r>
      <w:r w:rsidR="00187780">
        <w:rPr>
          <w:color w:val="auto"/>
          <w:szCs w:val="24"/>
        </w:rPr>
        <w:t>s and swim</w:t>
      </w:r>
      <w:r w:rsidR="00F67BE4">
        <w:rPr>
          <w:color w:val="auto"/>
          <w:szCs w:val="24"/>
        </w:rPr>
        <w:t>s</w:t>
      </w:r>
      <w:r w:rsidR="00187780">
        <w:rPr>
          <w:color w:val="auto"/>
          <w:szCs w:val="24"/>
        </w:rPr>
        <w:t>.</w:t>
      </w:r>
      <w:r w:rsidR="00F67BE4">
        <w:rPr>
          <w:color w:val="auto"/>
          <w:szCs w:val="24"/>
        </w:rPr>
        <w:t xml:space="preserve"> </w:t>
      </w:r>
      <w:r w:rsidR="00187780">
        <w:rPr>
          <w:color w:val="auto"/>
          <w:szCs w:val="24"/>
        </w:rPr>
        <w:t xml:space="preserve"> On examination, </w:t>
      </w:r>
      <w:r w:rsidR="000B1DD7">
        <w:rPr>
          <w:color w:val="auto"/>
          <w:szCs w:val="24"/>
        </w:rPr>
        <w:t>gait was normal.</w:t>
      </w:r>
      <w:r w:rsidR="00F67BE4">
        <w:rPr>
          <w:color w:val="auto"/>
          <w:szCs w:val="24"/>
        </w:rPr>
        <w:t xml:space="preserve"> </w:t>
      </w:r>
      <w:r w:rsidR="000B1DD7">
        <w:rPr>
          <w:color w:val="auto"/>
          <w:szCs w:val="24"/>
        </w:rPr>
        <w:t xml:space="preserve"> The right knee had </w:t>
      </w:r>
      <w:r w:rsidR="000B1DD7">
        <w:rPr>
          <w:color w:val="auto"/>
          <w:szCs w:val="24"/>
        </w:rPr>
        <w:lastRenderedPageBreak/>
        <w:t>normal ROM, and</w:t>
      </w:r>
      <w:r w:rsidR="00A21F52">
        <w:rPr>
          <w:color w:val="auto"/>
          <w:szCs w:val="24"/>
        </w:rPr>
        <w:t xml:space="preserve"> no </w:t>
      </w:r>
      <w:r w:rsidR="000B1DD7">
        <w:rPr>
          <w:color w:val="auto"/>
          <w:szCs w:val="24"/>
        </w:rPr>
        <w:t>evidence of ACL instability</w:t>
      </w:r>
      <w:r w:rsidR="00D65CE3">
        <w:rPr>
          <w:color w:val="auto"/>
          <w:szCs w:val="24"/>
        </w:rPr>
        <w:t>.</w:t>
      </w:r>
      <w:r w:rsidR="004C75BE">
        <w:rPr>
          <w:color w:val="auto"/>
          <w:szCs w:val="24"/>
        </w:rPr>
        <w:t xml:space="preser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BD1651">
        <w:rPr>
          <w:rFonts w:cs="Times New Roman"/>
          <w:color w:val="auto"/>
        </w:rPr>
        <w:t xml:space="preserve">  </w:t>
      </w:r>
      <w:r w:rsidR="00A21F52">
        <w:rPr>
          <w:rFonts w:eastAsia="Calibri" w:cs="Times New Roman"/>
          <w:color w:val="auto"/>
          <w:szCs w:val="24"/>
        </w:rPr>
        <w:t xml:space="preserve">The PEB rated the right knee condition under </w:t>
      </w:r>
      <w:r w:rsidR="00282950">
        <w:rPr>
          <w:rFonts w:eastAsia="Calibri" w:cs="Times New Roman"/>
          <w:color w:val="auto"/>
          <w:szCs w:val="24"/>
        </w:rPr>
        <w:t xml:space="preserve">code </w:t>
      </w:r>
      <w:r w:rsidR="00A21F52">
        <w:rPr>
          <w:rFonts w:eastAsia="Calibri" w:cs="Times New Roman"/>
          <w:color w:val="auto"/>
          <w:szCs w:val="24"/>
        </w:rPr>
        <w:t>5257,</w:t>
      </w:r>
      <w:r w:rsidR="00BD1651">
        <w:rPr>
          <w:rFonts w:eastAsia="Calibri" w:cs="Times New Roman"/>
          <w:color w:val="auto"/>
          <w:szCs w:val="24"/>
        </w:rPr>
        <w:t xml:space="preserve"> </w:t>
      </w:r>
      <w:r w:rsidR="00282950">
        <w:rPr>
          <w:rFonts w:eastAsia="Calibri" w:cs="Times New Roman"/>
          <w:color w:val="auto"/>
          <w:szCs w:val="24"/>
        </w:rPr>
        <w:t>k</w:t>
      </w:r>
      <w:r w:rsidR="00A21F52">
        <w:rPr>
          <w:rFonts w:eastAsia="Calibri" w:cs="Times New Roman"/>
          <w:color w:val="auto"/>
          <w:szCs w:val="24"/>
        </w:rPr>
        <w:t xml:space="preserve">nee, lateral instability, slight, 10%. A higher rating of 20% requires moderate instability. </w:t>
      </w:r>
      <w:r w:rsidR="00CA61B0">
        <w:rPr>
          <w:rFonts w:eastAsia="Calibri" w:cs="Times New Roman"/>
          <w:color w:val="auto"/>
          <w:szCs w:val="24"/>
        </w:rPr>
        <w:t xml:space="preserve"> </w:t>
      </w:r>
      <w:r w:rsidR="00185CEC">
        <w:rPr>
          <w:rFonts w:eastAsia="Calibri" w:cs="Times New Roman"/>
          <w:color w:val="auto"/>
          <w:szCs w:val="24"/>
        </w:rPr>
        <w:t xml:space="preserve">The Board </w:t>
      </w:r>
      <w:r w:rsidR="00DA45B6">
        <w:rPr>
          <w:rFonts w:eastAsia="Calibri" w:cs="Times New Roman"/>
          <w:color w:val="auto"/>
          <w:szCs w:val="24"/>
        </w:rPr>
        <w:t>unanimously</w:t>
      </w:r>
      <w:r w:rsidR="00185CEC">
        <w:rPr>
          <w:rFonts w:eastAsia="Calibri" w:cs="Times New Roman"/>
          <w:color w:val="auto"/>
          <w:szCs w:val="24"/>
        </w:rPr>
        <w:t xml:space="preserve"> agreed that this rating was not </w:t>
      </w:r>
      <w:r w:rsidR="00DA45B6">
        <w:rPr>
          <w:rFonts w:eastAsia="Calibri" w:cs="Times New Roman"/>
          <w:color w:val="auto"/>
          <w:szCs w:val="24"/>
        </w:rPr>
        <w:t>achievable</w:t>
      </w:r>
      <w:r w:rsidR="00185CEC">
        <w:rPr>
          <w:rFonts w:eastAsia="Calibri" w:cs="Times New Roman"/>
          <w:color w:val="auto"/>
          <w:szCs w:val="24"/>
        </w:rPr>
        <w:t xml:space="preserve"> given the preponderance of quantitative evidence demonstrating mild instability</w:t>
      </w:r>
      <w:r w:rsidR="00DA45B6">
        <w:rPr>
          <w:rFonts w:eastAsia="Calibri" w:cs="Times New Roman"/>
          <w:color w:val="auto"/>
          <w:szCs w:val="24"/>
        </w:rPr>
        <w:t xml:space="preserve"> on Lachman testing</w:t>
      </w:r>
      <w:r w:rsidR="00185CEC">
        <w:rPr>
          <w:rFonts w:eastAsia="Calibri" w:cs="Times New Roman"/>
          <w:color w:val="auto"/>
          <w:szCs w:val="24"/>
        </w:rPr>
        <w:t>, and the absence of clinical history of recurrent subluxation.</w:t>
      </w:r>
      <w:r w:rsidR="00CA61B0">
        <w:rPr>
          <w:rFonts w:eastAsia="Calibri" w:cs="Times New Roman"/>
          <w:color w:val="auto"/>
          <w:szCs w:val="24"/>
        </w:rPr>
        <w:t xml:space="preserve">  </w:t>
      </w:r>
      <w:r w:rsidR="00185CEC">
        <w:rPr>
          <w:rFonts w:eastAsia="Calibri" w:cs="Times New Roman"/>
          <w:color w:val="auto"/>
          <w:szCs w:val="24"/>
        </w:rPr>
        <w:t xml:space="preserve">The VA rated under </w:t>
      </w:r>
      <w:r w:rsidR="00282950">
        <w:rPr>
          <w:rFonts w:eastAsia="Calibri" w:cs="Times New Roman"/>
          <w:color w:val="auto"/>
          <w:szCs w:val="24"/>
        </w:rPr>
        <w:t xml:space="preserve">code </w:t>
      </w:r>
      <w:r w:rsidR="00185CEC">
        <w:rPr>
          <w:rFonts w:eastAsia="Calibri" w:cs="Times New Roman"/>
          <w:color w:val="auto"/>
          <w:szCs w:val="24"/>
        </w:rPr>
        <w:t xml:space="preserve">5260, </w:t>
      </w:r>
      <w:r w:rsidR="0016420A">
        <w:rPr>
          <w:rFonts w:eastAsia="Calibri" w:cs="Times New Roman"/>
          <w:color w:val="auto"/>
          <w:szCs w:val="24"/>
        </w:rPr>
        <w:t xml:space="preserve">leg, limitation of </w:t>
      </w:r>
      <w:r w:rsidR="00674E24">
        <w:rPr>
          <w:rFonts w:eastAsia="Calibri" w:cs="Times New Roman"/>
          <w:color w:val="auto"/>
          <w:szCs w:val="24"/>
        </w:rPr>
        <w:t>f</w:t>
      </w:r>
      <w:r w:rsidR="0016420A">
        <w:rPr>
          <w:rFonts w:eastAsia="Calibri" w:cs="Times New Roman"/>
          <w:color w:val="auto"/>
          <w:szCs w:val="24"/>
        </w:rPr>
        <w:t>lexion 10% citing</w:t>
      </w:r>
      <w:r w:rsidR="00CA61B0">
        <w:rPr>
          <w:rFonts w:eastAsia="Calibri" w:cs="Times New Roman"/>
          <w:color w:val="auto"/>
          <w:szCs w:val="24"/>
        </w:rPr>
        <w:t xml:space="preserve"> ROM of 93 degrees due to pain.  The Board noted that the ROM of 93 degrees flexion was recorded on the C&amp;P exam for the lumbosacral spine and 136 degrees for the right knee.  </w:t>
      </w:r>
      <w:r w:rsidR="0016420A">
        <w:rPr>
          <w:rFonts w:eastAsia="Calibri" w:cs="Times New Roman"/>
          <w:color w:val="auto"/>
          <w:szCs w:val="24"/>
        </w:rPr>
        <w:t>Under this code a limitation of flexion of 45 degrees is required for a 10% rating.</w:t>
      </w:r>
      <w:r w:rsidR="00CA61B0">
        <w:rPr>
          <w:rFonts w:eastAsia="Calibri" w:cs="Times New Roman"/>
          <w:color w:val="auto"/>
          <w:szCs w:val="24"/>
        </w:rPr>
        <w:t xml:space="preserve">  </w:t>
      </w:r>
      <w:r w:rsidR="00DA45B6">
        <w:rPr>
          <w:rFonts w:eastAsia="Calibri" w:cs="Times New Roman"/>
          <w:color w:val="auto"/>
          <w:szCs w:val="24"/>
        </w:rPr>
        <w:t>Neither is compensable under this code.</w:t>
      </w:r>
      <w:r w:rsidR="00F67BE4">
        <w:rPr>
          <w:rFonts w:eastAsia="Calibri" w:cs="Times New Roman"/>
          <w:color w:val="auto"/>
          <w:szCs w:val="24"/>
        </w:rPr>
        <w:t xml:space="preserve"> </w:t>
      </w:r>
      <w:r w:rsidR="0016420A">
        <w:rPr>
          <w:rFonts w:eastAsia="Calibri" w:cs="Times New Roman"/>
          <w:color w:val="auto"/>
          <w:szCs w:val="24"/>
        </w:rPr>
        <w:t xml:space="preserve"> The Board was</w:t>
      </w:r>
      <w:r w:rsidR="00F67BE4">
        <w:rPr>
          <w:rFonts w:eastAsia="Calibri" w:cs="Times New Roman"/>
          <w:color w:val="auto"/>
          <w:szCs w:val="24"/>
        </w:rPr>
        <w:t xml:space="preserve"> </w:t>
      </w:r>
      <w:r w:rsidR="0016420A">
        <w:rPr>
          <w:rFonts w:eastAsia="Calibri" w:cs="Times New Roman"/>
          <w:color w:val="auto"/>
          <w:szCs w:val="24"/>
        </w:rPr>
        <w:t xml:space="preserve">unable to </w:t>
      </w:r>
      <w:r w:rsidR="00674E24">
        <w:rPr>
          <w:rFonts w:eastAsia="Calibri" w:cs="Times New Roman"/>
          <w:color w:val="auto"/>
          <w:szCs w:val="24"/>
        </w:rPr>
        <w:t>find</w:t>
      </w:r>
      <w:r w:rsidR="0016420A">
        <w:rPr>
          <w:rFonts w:eastAsia="Calibri" w:cs="Times New Roman"/>
          <w:color w:val="auto"/>
          <w:szCs w:val="24"/>
        </w:rPr>
        <w:t xml:space="preserve"> any pathway for a rating higher than 10%</w:t>
      </w:r>
      <w:r w:rsidR="00674E24">
        <w:rPr>
          <w:rFonts w:eastAsia="Calibri" w:cs="Times New Roman"/>
          <w:color w:val="auto"/>
          <w:szCs w:val="24"/>
        </w:rPr>
        <w:t>.</w:t>
      </w:r>
      <w:r w:rsidR="00F67BE4">
        <w:rPr>
          <w:rFonts w:eastAsia="Calibri" w:cs="Times New Roman"/>
          <w:color w:val="auto"/>
          <w:szCs w:val="24"/>
        </w:rPr>
        <w:t xml:space="preserve"> </w:t>
      </w:r>
      <w:r w:rsidR="0016420A">
        <w:rPr>
          <w:rFonts w:eastAsia="Calibri" w:cs="Times New Roman"/>
          <w:color w:val="auto"/>
          <w:szCs w:val="24"/>
        </w:rPr>
        <w:t xml:space="preserve"> </w:t>
      </w:r>
      <w:r w:rsidR="00626902" w:rsidRPr="00F64312">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 the</w:t>
      </w:r>
      <w:r w:rsidR="0016420A">
        <w:rPr>
          <w:rFonts w:eastAsia="Calibri" w:cs="Times New Roman"/>
          <w:color w:val="auto"/>
          <w:szCs w:val="24"/>
        </w:rPr>
        <w:t xml:space="preserve"> right knee condition.</w:t>
      </w:r>
      <w:r w:rsidR="00165C7B" w:rsidRPr="00F64312">
        <w:rPr>
          <w:rFonts w:eastAsia="Calibri" w:cs="Times New Roman"/>
          <w:color w:val="auto"/>
          <w:szCs w:val="24"/>
        </w:rPr>
        <w:t xml:space="preserve">  </w:t>
      </w:r>
      <w:r w:rsidR="003863E9" w:rsidRPr="00792790">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6B5B86" w:rsidRDefault="00AD2379" w:rsidP="00417BED">
      <w:pPr>
        <w:jc w:val="both"/>
        <w:rPr>
          <w:rFonts w:cs="Times New Roman"/>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F8F">
        <w:rPr>
          <w:rFonts w:cs="Times New Roman"/>
          <w:color w:val="auto"/>
        </w:rPr>
        <w:t xml:space="preserve"> </w:t>
      </w:r>
      <w:r w:rsidR="006B5B86" w:rsidRPr="006B5B86">
        <w:rPr>
          <w:rFonts w:cs="Times New Roman"/>
          <w:color w:val="auto"/>
        </w:rPr>
        <w:t xml:space="preserve"> </w:t>
      </w:r>
      <w:r w:rsidR="006B5B86" w:rsidRPr="00F64312">
        <w:rPr>
          <w:rFonts w:cs="Times New Roman"/>
          <w:color w:val="auto"/>
        </w:rPr>
        <w:t xml:space="preserve">The Board did not surmise from the record or PEB ruling in this case that any prerogatives outside the VASRD were exercised. </w:t>
      </w:r>
      <w:r w:rsidR="006B5B86" w:rsidRPr="00F64312">
        <w:rPr>
          <w:rFonts w:eastAsia="Calibri" w:cs="Times New Roman"/>
          <w:color w:val="auto"/>
          <w:szCs w:val="24"/>
        </w:rPr>
        <w:t xml:space="preserve"> </w:t>
      </w:r>
      <w:r w:rsidR="006B5B86">
        <w:rPr>
          <w:rFonts w:cs="Times New Roman"/>
          <w:color w:val="auto"/>
        </w:rPr>
        <w:t>In</w:t>
      </w:r>
      <w:r w:rsidR="00674E24" w:rsidRPr="00F64312">
        <w:rPr>
          <w:rFonts w:eastAsia="Calibri" w:cs="Times New Roman"/>
          <w:color w:val="auto"/>
          <w:szCs w:val="24"/>
        </w:rPr>
        <w:t xml:space="preserve"> the matter of the </w:t>
      </w:r>
      <w:r w:rsidR="00282950">
        <w:rPr>
          <w:rFonts w:eastAsia="Calibri" w:cs="Times New Roman"/>
          <w:color w:val="auto"/>
          <w:szCs w:val="24"/>
        </w:rPr>
        <w:t>DDD</w:t>
      </w:r>
      <w:r w:rsidR="00674E24">
        <w:rPr>
          <w:rFonts w:eastAsia="Calibri" w:cs="Times New Roman"/>
          <w:color w:val="auto"/>
          <w:szCs w:val="24"/>
        </w:rPr>
        <w:t>, Back</w:t>
      </w:r>
      <w:r w:rsidR="00674E24" w:rsidRPr="00F64312">
        <w:rPr>
          <w:rFonts w:eastAsia="Calibri" w:cs="Times New Roman"/>
          <w:color w:val="auto"/>
          <w:szCs w:val="24"/>
        </w:rPr>
        <w:t xml:space="preserve"> condition and IAW VASRD §</w:t>
      </w:r>
      <w:r w:rsidR="00674E24" w:rsidRPr="00674E24">
        <w:rPr>
          <w:rFonts w:eastAsia="Calibri" w:cs="Times New Roman"/>
          <w:color w:val="auto"/>
          <w:szCs w:val="24"/>
        </w:rPr>
        <w:t>4.71a,</w:t>
      </w:r>
      <w:r w:rsidR="00674E24" w:rsidRPr="00F64312">
        <w:rPr>
          <w:rFonts w:eastAsia="Calibri" w:cs="Times New Roman"/>
          <w:color w:val="auto"/>
          <w:szCs w:val="24"/>
        </w:rPr>
        <w:t xml:space="preserve"> the </w:t>
      </w:r>
      <w:r w:rsidR="00674E24" w:rsidRPr="00D65CE3">
        <w:rPr>
          <w:rFonts w:eastAsia="Calibri" w:cs="Times New Roman"/>
          <w:color w:val="auto"/>
          <w:szCs w:val="24"/>
        </w:rPr>
        <w:t>Board unanimously</w:t>
      </w:r>
      <w:r w:rsidR="00674E24" w:rsidRPr="00F64312">
        <w:rPr>
          <w:rFonts w:eastAsia="Calibri" w:cs="Times New Roman"/>
          <w:color w:val="auto"/>
          <w:szCs w:val="24"/>
        </w:rPr>
        <w:t xml:space="preserve"> recommends no change in the PEB adjudication.  </w:t>
      </w:r>
      <w:r w:rsidR="00560F12" w:rsidRPr="00F64312">
        <w:rPr>
          <w:rFonts w:eastAsia="Calibri" w:cs="Times New Roman"/>
          <w:color w:val="auto"/>
          <w:szCs w:val="24"/>
        </w:rPr>
        <w:t xml:space="preserve">In the matter of the </w:t>
      </w:r>
      <w:r w:rsidR="00282950">
        <w:rPr>
          <w:rFonts w:eastAsia="Calibri" w:cs="Times New Roman"/>
          <w:color w:val="auto"/>
          <w:szCs w:val="24"/>
        </w:rPr>
        <w:t>r</w:t>
      </w:r>
      <w:r w:rsidR="00674E24">
        <w:rPr>
          <w:rFonts w:eastAsia="Calibri" w:cs="Times New Roman"/>
          <w:color w:val="auto"/>
          <w:szCs w:val="24"/>
        </w:rPr>
        <w:t xml:space="preserve">ight </w:t>
      </w:r>
      <w:r w:rsidR="00282950">
        <w:rPr>
          <w:rFonts w:eastAsia="Calibri" w:cs="Times New Roman"/>
          <w:color w:val="auto"/>
          <w:szCs w:val="24"/>
        </w:rPr>
        <w:t>k</w:t>
      </w:r>
      <w:r w:rsidR="00674E24">
        <w:rPr>
          <w:rFonts w:eastAsia="Calibri" w:cs="Times New Roman"/>
          <w:color w:val="auto"/>
          <w:szCs w:val="24"/>
        </w:rPr>
        <w:t xml:space="preserve">nee ACL </w:t>
      </w:r>
      <w:r w:rsidR="00282950">
        <w:rPr>
          <w:rFonts w:eastAsia="Calibri" w:cs="Times New Roman"/>
          <w:color w:val="auto"/>
          <w:szCs w:val="24"/>
        </w:rPr>
        <w:t>i</w:t>
      </w:r>
      <w:r w:rsidR="00674E24">
        <w:rPr>
          <w:rFonts w:eastAsia="Calibri" w:cs="Times New Roman"/>
          <w:color w:val="auto"/>
          <w:szCs w:val="24"/>
        </w:rPr>
        <w:t>nsufficiency</w:t>
      </w:r>
      <w:r w:rsidR="00560F12" w:rsidRPr="00F64312">
        <w:rPr>
          <w:rFonts w:eastAsia="Calibri" w:cs="Times New Roman"/>
          <w:color w:val="auto"/>
          <w:szCs w:val="24"/>
        </w:rPr>
        <w:t xml:space="preserve"> condition and IAW VASRD §</w:t>
      </w:r>
      <w:r w:rsidR="00560F12" w:rsidRPr="00674E24">
        <w:rPr>
          <w:rFonts w:eastAsia="Calibri" w:cs="Times New Roman"/>
          <w:color w:val="auto"/>
          <w:szCs w:val="24"/>
        </w:rPr>
        <w:t>4.71a</w:t>
      </w:r>
      <w:r w:rsidR="00560F12" w:rsidRPr="00F64312">
        <w:rPr>
          <w:rFonts w:eastAsia="Calibri" w:cs="Times New Roman"/>
          <w:color w:val="auto"/>
          <w:szCs w:val="24"/>
        </w:rPr>
        <w:t xml:space="preserve">, the Board </w:t>
      </w:r>
      <w:r w:rsidR="00560F12" w:rsidRPr="00D65CE3">
        <w:rPr>
          <w:rFonts w:eastAsia="Calibri" w:cs="Times New Roman"/>
          <w:color w:val="auto"/>
          <w:szCs w:val="24"/>
        </w:rPr>
        <w:t>unanimously recommends no change in the PEB adjudication.</w:t>
      </w:r>
      <w:r w:rsidR="006B690F" w:rsidRPr="00D65CE3">
        <w:rPr>
          <w:rFonts w:eastAsia="Calibri" w:cs="Times New Roman"/>
          <w:color w:val="auto"/>
          <w:szCs w:val="24"/>
        </w:rPr>
        <w:t xml:space="preserve"> </w:t>
      </w:r>
      <w:r w:rsidR="006B6F8F" w:rsidRPr="00D65CE3">
        <w:rPr>
          <w:rFonts w:eastAsia="Calibri" w:cs="Times New Roman"/>
          <w:color w:val="auto"/>
          <w:szCs w:val="24"/>
        </w:rPr>
        <w:t xml:space="preserve"> </w:t>
      </w:r>
      <w:r w:rsidR="00417BED" w:rsidRPr="00D65CE3">
        <w:rPr>
          <w:rFonts w:eastAsia="Calibri" w:cs="Times New Roman"/>
          <w:color w:val="auto"/>
          <w:szCs w:val="24"/>
        </w:rPr>
        <w:t>There were no other conditions within the</w:t>
      </w:r>
      <w:r w:rsidR="00417BED" w:rsidRPr="00F64312">
        <w:rPr>
          <w:rFonts w:eastAsia="Calibri" w:cs="Times New Roman"/>
          <w:color w:val="auto"/>
          <w:szCs w:val="24"/>
        </w:rPr>
        <w:t xml:space="preserv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BF7518" w:rsidRDefault="00AD2379" w:rsidP="00BF7518">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D85092" w:rsidRPr="00F64312" w:rsidRDefault="00D85092" w:rsidP="00D8509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D85092" w:rsidRPr="00F64312" w:rsidTr="004A60CB">
        <w:trPr>
          <w:trHeight w:val="233"/>
          <w:jc w:val="center"/>
        </w:trPr>
        <w:tc>
          <w:tcPr>
            <w:tcW w:w="6768" w:type="dxa"/>
            <w:shd w:val="clear" w:color="auto" w:fill="D9D9D9"/>
            <w:vAlign w:val="center"/>
          </w:tcPr>
          <w:p w:rsidR="00D85092" w:rsidRPr="00F64312" w:rsidRDefault="00D85092" w:rsidP="004A60CB">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D85092" w:rsidRPr="00F64312" w:rsidRDefault="00D85092" w:rsidP="004A60CB">
            <w:pPr>
              <w:tabs>
                <w:tab w:val="left" w:pos="288"/>
                <w:tab w:val="left" w:pos="4752"/>
              </w:tabs>
              <w:rPr>
                <w:b/>
                <w:color w:val="auto"/>
              </w:rPr>
            </w:pPr>
            <w:r w:rsidRPr="00F64312">
              <w:rPr>
                <w:b/>
                <w:color w:val="auto"/>
              </w:rPr>
              <w:t>VASRD CODE</w:t>
            </w:r>
          </w:p>
        </w:tc>
        <w:tc>
          <w:tcPr>
            <w:tcW w:w="1026" w:type="dxa"/>
            <w:shd w:val="clear" w:color="auto" w:fill="D9D9D9"/>
            <w:vAlign w:val="center"/>
          </w:tcPr>
          <w:p w:rsidR="00D85092" w:rsidRPr="00F64312" w:rsidRDefault="00D85092" w:rsidP="004A60CB">
            <w:pPr>
              <w:tabs>
                <w:tab w:val="left" w:pos="288"/>
                <w:tab w:val="left" w:pos="4752"/>
              </w:tabs>
              <w:rPr>
                <w:b/>
                <w:color w:val="auto"/>
              </w:rPr>
            </w:pPr>
            <w:r w:rsidRPr="00F64312">
              <w:rPr>
                <w:b/>
                <w:color w:val="auto"/>
              </w:rPr>
              <w:t>RATING</w:t>
            </w:r>
          </w:p>
        </w:tc>
      </w:tr>
      <w:tr w:rsidR="00D85092" w:rsidRPr="00F64312" w:rsidTr="004A60CB">
        <w:trPr>
          <w:jc w:val="center"/>
        </w:trPr>
        <w:tc>
          <w:tcPr>
            <w:tcW w:w="6768" w:type="dxa"/>
            <w:vAlign w:val="center"/>
          </w:tcPr>
          <w:p w:rsidR="00D85092" w:rsidRPr="00F64312" w:rsidRDefault="00D85092" w:rsidP="004A60CB">
            <w:pPr>
              <w:tabs>
                <w:tab w:val="left" w:pos="288"/>
                <w:tab w:val="left" w:pos="4752"/>
              </w:tabs>
              <w:jc w:val="left"/>
              <w:rPr>
                <w:color w:val="auto"/>
              </w:rPr>
            </w:pPr>
            <w:r>
              <w:rPr>
                <w:color w:val="auto"/>
              </w:rPr>
              <w:t>Degenerative Disc Disease, Back</w:t>
            </w:r>
          </w:p>
        </w:tc>
        <w:tc>
          <w:tcPr>
            <w:tcW w:w="1530" w:type="dxa"/>
            <w:vAlign w:val="center"/>
          </w:tcPr>
          <w:p w:rsidR="00D85092" w:rsidRPr="009B04BD" w:rsidRDefault="00D85092" w:rsidP="004A60CB">
            <w:pPr>
              <w:tabs>
                <w:tab w:val="left" w:pos="288"/>
                <w:tab w:val="left" w:pos="4752"/>
              </w:tabs>
              <w:rPr>
                <w:color w:val="auto"/>
              </w:rPr>
            </w:pPr>
            <w:r w:rsidRPr="009B04BD">
              <w:rPr>
                <w:color w:val="auto"/>
              </w:rPr>
              <w:t xml:space="preserve"> 5295</w:t>
            </w:r>
          </w:p>
        </w:tc>
        <w:tc>
          <w:tcPr>
            <w:tcW w:w="1026" w:type="dxa"/>
            <w:vAlign w:val="center"/>
          </w:tcPr>
          <w:p w:rsidR="00D85092" w:rsidRPr="009B04BD" w:rsidRDefault="00D85092" w:rsidP="004A60CB">
            <w:pPr>
              <w:tabs>
                <w:tab w:val="left" w:pos="288"/>
                <w:tab w:val="left" w:pos="4752"/>
              </w:tabs>
              <w:rPr>
                <w:color w:val="auto"/>
              </w:rPr>
            </w:pPr>
            <w:r w:rsidRPr="009B04BD">
              <w:rPr>
                <w:color w:val="auto"/>
              </w:rPr>
              <w:t>10%</w:t>
            </w:r>
          </w:p>
        </w:tc>
      </w:tr>
      <w:tr w:rsidR="00D85092" w:rsidRPr="00F64312" w:rsidTr="004A60CB">
        <w:trPr>
          <w:jc w:val="center"/>
        </w:trPr>
        <w:tc>
          <w:tcPr>
            <w:tcW w:w="6768" w:type="dxa"/>
            <w:vAlign w:val="center"/>
          </w:tcPr>
          <w:p w:rsidR="00D85092" w:rsidRPr="00F64312" w:rsidRDefault="00D85092" w:rsidP="004A60CB">
            <w:pPr>
              <w:tabs>
                <w:tab w:val="left" w:pos="288"/>
                <w:tab w:val="left" w:pos="4752"/>
              </w:tabs>
              <w:jc w:val="left"/>
              <w:rPr>
                <w:color w:val="auto"/>
              </w:rPr>
            </w:pPr>
            <w:r>
              <w:rPr>
                <w:color w:val="auto"/>
              </w:rPr>
              <w:t xml:space="preserve">Right Knee ACL, Insufficiency, S/P ACL Repair </w:t>
            </w:r>
          </w:p>
        </w:tc>
        <w:tc>
          <w:tcPr>
            <w:tcW w:w="1530" w:type="dxa"/>
            <w:vAlign w:val="center"/>
          </w:tcPr>
          <w:p w:rsidR="00D85092" w:rsidRPr="009B04BD" w:rsidRDefault="00D65CE3" w:rsidP="004A60CB">
            <w:pPr>
              <w:tabs>
                <w:tab w:val="left" w:pos="288"/>
                <w:tab w:val="left" w:pos="4752"/>
              </w:tabs>
              <w:rPr>
                <w:color w:val="auto"/>
              </w:rPr>
            </w:pPr>
            <w:r>
              <w:rPr>
                <w:color w:val="auto"/>
              </w:rPr>
              <w:t xml:space="preserve"> </w:t>
            </w:r>
            <w:r w:rsidR="00D85092" w:rsidRPr="009B04BD">
              <w:rPr>
                <w:color w:val="auto"/>
              </w:rPr>
              <w:t>5257</w:t>
            </w:r>
          </w:p>
        </w:tc>
        <w:tc>
          <w:tcPr>
            <w:tcW w:w="1026" w:type="dxa"/>
            <w:vAlign w:val="center"/>
          </w:tcPr>
          <w:p w:rsidR="00D85092" w:rsidRPr="009B04BD" w:rsidRDefault="00D85092" w:rsidP="004A60CB">
            <w:pPr>
              <w:tabs>
                <w:tab w:val="left" w:pos="288"/>
                <w:tab w:val="left" w:pos="4752"/>
              </w:tabs>
              <w:rPr>
                <w:color w:val="auto"/>
              </w:rPr>
            </w:pPr>
            <w:r w:rsidRPr="009B04BD">
              <w:rPr>
                <w:color w:val="auto"/>
              </w:rPr>
              <w:t>10%</w:t>
            </w:r>
          </w:p>
        </w:tc>
      </w:tr>
      <w:tr w:rsidR="00D85092" w:rsidRPr="00F64312" w:rsidTr="004A60CB">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D85092" w:rsidRPr="00F64312" w:rsidRDefault="00D85092" w:rsidP="004A60CB">
            <w:pPr>
              <w:tabs>
                <w:tab w:val="left" w:pos="288"/>
                <w:tab w:val="left" w:pos="4752"/>
              </w:tabs>
              <w:rPr>
                <w:b/>
                <w:color w:val="auto"/>
              </w:rPr>
            </w:pPr>
            <w:r w:rsidRPr="00F64312">
              <w:rPr>
                <w:b/>
                <w:color w:val="auto"/>
              </w:rPr>
              <w:t>COMBINED</w:t>
            </w:r>
          </w:p>
        </w:tc>
        <w:tc>
          <w:tcPr>
            <w:tcW w:w="1026" w:type="dxa"/>
            <w:shd w:val="clear" w:color="auto" w:fill="D9D9D9"/>
            <w:vAlign w:val="center"/>
          </w:tcPr>
          <w:p w:rsidR="00D85092" w:rsidRPr="00F64312" w:rsidRDefault="00D85092" w:rsidP="004A60CB">
            <w:pPr>
              <w:tabs>
                <w:tab w:val="left" w:pos="288"/>
                <w:tab w:val="left" w:pos="4752"/>
              </w:tabs>
              <w:rPr>
                <w:b/>
                <w:color w:val="auto"/>
              </w:rPr>
            </w:pPr>
            <w:r>
              <w:rPr>
                <w:b/>
                <w:color w:val="auto"/>
                <w:highlight w:val="lightGray"/>
              </w:rPr>
              <w:t>2</w:t>
            </w:r>
            <w:r w:rsidRPr="00F64312">
              <w:rPr>
                <w:b/>
                <w:color w:val="auto"/>
                <w:highlight w:val="lightGray"/>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492084">
        <w:rPr>
          <w:color w:val="auto"/>
        </w:rPr>
        <w:t>dated 20</w:t>
      </w:r>
      <w:r w:rsidR="00492084" w:rsidRPr="00492084">
        <w:rPr>
          <w:color w:val="auto"/>
        </w:rPr>
        <w:t>110927</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2A6EA9">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2A6EA9" w:rsidRDefault="00AD2379" w:rsidP="00BF0E94">
      <w:pPr>
        <w:tabs>
          <w:tab w:val="left" w:pos="0"/>
          <w:tab w:val="left" w:pos="4320"/>
        </w:tabs>
        <w:jc w:val="both"/>
        <w:rPr>
          <w:color w:val="auto"/>
        </w:rPr>
      </w:pPr>
      <w:r w:rsidRPr="00F64312">
        <w:rPr>
          <w:color w:val="auto"/>
        </w:rPr>
        <w:tab/>
        <w:t xml:space="preserve">           Physical Disability Board of Review</w:t>
      </w:r>
    </w:p>
    <w:p w:rsidR="002A6EA9" w:rsidRDefault="002A6EA9">
      <w:pPr>
        <w:spacing w:line="240" w:lineRule="auto"/>
        <w:jc w:val="left"/>
        <w:rPr>
          <w:color w:val="auto"/>
        </w:rPr>
      </w:pPr>
      <w:r>
        <w:rPr>
          <w:color w:val="auto"/>
        </w:rPr>
        <w:br w:type="page"/>
      </w:r>
    </w:p>
    <w:p w:rsidR="002A6EA9" w:rsidRPr="00D37C00" w:rsidRDefault="002A6EA9" w:rsidP="002A6EA9">
      <w:pPr>
        <w:tabs>
          <w:tab w:val="left" w:pos="0"/>
          <w:tab w:val="left" w:pos="4320"/>
        </w:tabs>
        <w:jc w:val="both"/>
        <w:rPr>
          <w:color w:val="auto"/>
        </w:rPr>
      </w:pPr>
      <w:r w:rsidRPr="00D37C00">
        <w:rPr>
          <w:color w:val="auto"/>
        </w:rPr>
        <w:lastRenderedPageBreak/>
        <w:t xml:space="preserve">MEMORANDUM FOR DIRECTOR, SECRETARY OF THE NAVY COUNCIL OF REVIEW </w:t>
      </w:r>
    </w:p>
    <w:p w:rsidR="002A6EA9" w:rsidRPr="00D37C00" w:rsidRDefault="002A6EA9" w:rsidP="002A6EA9">
      <w:pPr>
        <w:tabs>
          <w:tab w:val="left" w:pos="0"/>
          <w:tab w:val="left" w:pos="4320"/>
        </w:tabs>
        <w:jc w:val="both"/>
        <w:rPr>
          <w:color w:val="auto"/>
        </w:rPr>
      </w:pPr>
      <w:r w:rsidRPr="00D37C00">
        <w:rPr>
          <w:color w:val="auto"/>
        </w:rPr>
        <w:t xml:space="preserve">               BOARDS </w:t>
      </w:r>
    </w:p>
    <w:p w:rsidR="002A6EA9" w:rsidRPr="00D37C00" w:rsidRDefault="002A6EA9" w:rsidP="002A6EA9">
      <w:pPr>
        <w:tabs>
          <w:tab w:val="left" w:pos="0"/>
          <w:tab w:val="left" w:pos="4320"/>
        </w:tabs>
        <w:jc w:val="both"/>
        <w:rPr>
          <w:color w:val="auto"/>
        </w:rPr>
      </w:pPr>
    </w:p>
    <w:p w:rsidR="002A6EA9" w:rsidRPr="00D37C00" w:rsidRDefault="002A6EA9" w:rsidP="002A6EA9">
      <w:pPr>
        <w:tabs>
          <w:tab w:val="left" w:pos="0"/>
          <w:tab w:val="left" w:pos="4320"/>
        </w:tabs>
        <w:jc w:val="both"/>
        <w:rPr>
          <w:color w:val="auto"/>
        </w:rPr>
      </w:pPr>
      <w:proofErr w:type="spellStart"/>
      <w:r w:rsidRPr="00D37C00">
        <w:rPr>
          <w:color w:val="auto"/>
        </w:rPr>
        <w:t>Subj</w:t>
      </w:r>
      <w:proofErr w:type="spellEnd"/>
      <w:r w:rsidRPr="00D37C00">
        <w:rPr>
          <w:color w:val="auto"/>
        </w:rPr>
        <w:t>:  PHYSICAL DISABILITY BOARD OF REVIEW (PDBR) RECOMMENDATIONS</w:t>
      </w:r>
    </w:p>
    <w:p w:rsidR="002A6EA9" w:rsidRPr="00D37C00" w:rsidRDefault="002A6EA9" w:rsidP="002A6EA9">
      <w:pPr>
        <w:tabs>
          <w:tab w:val="left" w:pos="0"/>
          <w:tab w:val="left" w:pos="4320"/>
        </w:tabs>
        <w:jc w:val="both"/>
        <w:rPr>
          <w:color w:val="auto"/>
        </w:rPr>
      </w:pPr>
    </w:p>
    <w:p w:rsidR="002A6EA9" w:rsidRPr="00D37C00" w:rsidRDefault="002A6EA9" w:rsidP="002A6EA9">
      <w:pPr>
        <w:tabs>
          <w:tab w:val="left" w:pos="0"/>
          <w:tab w:val="left" w:pos="4320"/>
        </w:tabs>
        <w:jc w:val="both"/>
        <w:rPr>
          <w:color w:val="auto"/>
        </w:rPr>
      </w:pPr>
      <w:r w:rsidRPr="00D37C00">
        <w:rPr>
          <w:color w:val="auto"/>
        </w:rPr>
        <w:t xml:space="preserve">Ref:   (a) </w:t>
      </w:r>
      <w:proofErr w:type="spellStart"/>
      <w:r w:rsidRPr="00D37C00">
        <w:rPr>
          <w:color w:val="auto"/>
        </w:rPr>
        <w:t>DoDI</w:t>
      </w:r>
      <w:proofErr w:type="spellEnd"/>
      <w:r w:rsidRPr="00D37C00">
        <w:rPr>
          <w:color w:val="auto"/>
        </w:rPr>
        <w:t xml:space="preserve"> 6040.44</w:t>
      </w:r>
    </w:p>
    <w:p w:rsidR="002A6EA9" w:rsidRPr="00D37C00" w:rsidRDefault="002A6EA9" w:rsidP="002A6EA9">
      <w:pPr>
        <w:tabs>
          <w:tab w:val="left" w:pos="0"/>
          <w:tab w:val="left" w:pos="4320"/>
        </w:tabs>
        <w:jc w:val="both"/>
        <w:rPr>
          <w:color w:val="auto"/>
        </w:rPr>
      </w:pPr>
      <w:r w:rsidRPr="00D37C00">
        <w:rPr>
          <w:color w:val="auto"/>
        </w:rPr>
        <w:t xml:space="preserve">       </w:t>
      </w:r>
      <w:r>
        <w:rPr>
          <w:color w:val="auto"/>
        </w:rPr>
        <w:t xml:space="preserve">   </w:t>
      </w:r>
      <w:r w:rsidRPr="00D37C00">
        <w:rPr>
          <w:color w:val="auto"/>
        </w:rPr>
        <w:t xml:space="preserve">(b) CORB </w:t>
      </w:r>
      <w:proofErr w:type="spellStart"/>
      <w:r w:rsidRPr="00D37C00">
        <w:rPr>
          <w:color w:val="auto"/>
        </w:rPr>
        <w:t>ltr</w:t>
      </w:r>
      <w:proofErr w:type="spellEnd"/>
      <w:r w:rsidRPr="00D37C00">
        <w:rPr>
          <w:color w:val="auto"/>
        </w:rPr>
        <w:t xml:space="preserve"> </w:t>
      </w:r>
      <w:proofErr w:type="spellStart"/>
      <w:r w:rsidRPr="00D37C00">
        <w:rPr>
          <w:color w:val="auto"/>
        </w:rPr>
        <w:t>dtd</w:t>
      </w:r>
      <w:proofErr w:type="spellEnd"/>
      <w:r w:rsidRPr="00D37C00">
        <w:rPr>
          <w:color w:val="auto"/>
        </w:rPr>
        <w:t xml:space="preserve"> 24 Aug 12</w:t>
      </w:r>
    </w:p>
    <w:p w:rsidR="002A6EA9" w:rsidRPr="00D37C00" w:rsidRDefault="002A6EA9" w:rsidP="002A6EA9">
      <w:pPr>
        <w:tabs>
          <w:tab w:val="left" w:pos="0"/>
          <w:tab w:val="left" w:pos="4320"/>
        </w:tabs>
        <w:jc w:val="both"/>
        <w:rPr>
          <w:color w:val="auto"/>
        </w:rPr>
      </w:pPr>
    </w:p>
    <w:p w:rsidR="002A6EA9" w:rsidRPr="00D37C00" w:rsidRDefault="002A6EA9" w:rsidP="002A6EA9">
      <w:pPr>
        <w:tabs>
          <w:tab w:val="left" w:pos="0"/>
          <w:tab w:val="left" w:pos="4320"/>
        </w:tabs>
        <w:jc w:val="both"/>
        <w:rPr>
          <w:color w:val="auto"/>
        </w:rPr>
      </w:pPr>
      <w:r w:rsidRPr="00D37C00">
        <w:rPr>
          <w:color w:val="auto"/>
        </w:rPr>
        <w:t xml:space="preserve">    In accordance with reference (a), I have reviewed the cases forwarded by reference (b), and, for the reasons provided in their forwarding memorandum, approve the recommendations of the </w:t>
      </w:r>
      <w:proofErr w:type="gramStart"/>
      <w:r w:rsidRPr="00D37C00">
        <w:rPr>
          <w:color w:val="auto"/>
        </w:rPr>
        <w:t>PDBR  that</w:t>
      </w:r>
      <w:proofErr w:type="gramEnd"/>
      <w:r w:rsidRPr="00D37C00">
        <w:rPr>
          <w:color w:val="auto"/>
        </w:rPr>
        <w:t xml:space="preserve"> the following individuals’ records not be corrected to reflect a change in either characterization of separation or in the disability rating previously assigned by the Department of the Navy’s Physical Evaluation Board:</w:t>
      </w:r>
    </w:p>
    <w:p w:rsidR="002A6EA9" w:rsidRPr="00D37C00" w:rsidRDefault="002A6EA9" w:rsidP="002A6EA9">
      <w:pPr>
        <w:tabs>
          <w:tab w:val="left" w:pos="0"/>
          <w:tab w:val="left" w:pos="4320"/>
        </w:tabs>
        <w:jc w:val="both"/>
        <w:rPr>
          <w:color w:val="auto"/>
        </w:rPr>
      </w:pPr>
    </w:p>
    <w:p w:rsidR="002A6EA9" w:rsidRPr="00D37C00" w:rsidRDefault="002A6EA9" w:rsidP="002A6EA9">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USMC</w:t>
      </w:r>
    </w:p>
    <w:p w:rsidR="002A6EA9" w:rsidRPr="00D37C00" w:rsidRDefault="002A6EA9" w:rsidP="002A6EA9">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USN</w:t>
      </w:r>
      <w:r>
        <w:rPr>
          <w:color w:val="auto"/>
        </w:rPr>
        <w:t xml:space="preserve"> </w:t>
      </w:r>
    </w:p>
    <w:p w:rsidR="002A6EA9" w:rsidRPr="00D37C00" w:rsidRDefault="002A6EA9" w:rsidP="002A6EA9">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USN</w:t>
      </w:r>
      <w:r>
        <w:rPr>
          <w:color w:val="auto"/>
        </w:rPr>
        <w:t xml:space="preserve"> </w:t>
      </w:r>
    </w:p>
    <w:p w:rsidR="002A6EA9" w:rsidRPr="00D37C00" w:rsidRDefault="002A6EA9" w:rsidP="002A6EA9">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USN</w:t>
      </w:r>
      <w:r>
        <w:rPr>
          <w:color w:val="auto"/>
        </w:rPr>
        <w:t xml:space="preserve"> </w:t>
      </w:r>
    </w:p>
    <w:p w:rsidR="002A6EA9" w:rsidRPr="00D37C00" w:rsidRDefault="002A6EA9" w:rsidP="002A6EA9">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USMC</w:t>
      </w:r>
    </w:p>
    <w:p w:rsidR="002A6EA9" w:rsidRPr="00D37C00" w:rsidRDefault="002A6EA9" w:rsidP="002A6EA9">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USMC</w:t>
      </w:r>
    </w:p>
    <w:p w:rsidR="002A6EA9" w:rsidRPr="00D37C00" w:rsidRDefault="002A6EA9" w:rsidP="002A6EA9">
      <w:pPr>
        <w:tabs>
          <w:tab w:val="left" w:pos="0"/>
          <w:tab w:val="left" w:pos="4320"/>
        </w:tabs>
        <w:jc w:val="both"/>
        <w:rPr>
          <w:color w:val="auto"/>
        </w:rPr>
      </w:pPr>
      <w:r w:rsidRPr="00D37C00">
        <w:rPr>
          <w:color w:val="auto"/>
        </w:rPr>
        <w:t xml:space="preserve">    </w:t>
      </w:r>
    </w:p>
    <w:p w:rsidR="002A6EA9" w:rsidRPr="00D37C00" w:rsidRDefault="002A6EA9" w:rsidP="002A6EA9">
      <w:pPr>
        <w:tabs>
          <w:tab w:val="left" w:pos="0"/>
          <w:tab w:val="left" w:pos="4320"/>
        </w:tabs>
        <w:jc w:val="both"/>
        <w:rPr>
          <w:color w:val="auto"/>
        </w:rPr>
      </w:pPr>
    </w:p>
    <w:p w:rsidR="002A6EA9" w:rsidRPr="00D37C00" w:rsidRDefault="002A6EA9" w:rsidP="002A6EA9">
      <w:pPr>
        <w:tabs>
          <w:tab w:val="left" w:pos="0"/>
          <w:tab w:val="left" w:pos="4320"/>
        </w:tabs>
        <w:jc w:val="both"/>
        <w:rPr>
          <w:color w:val="auto"/>
        </w:rPr>
      </w:pPr>
      <w:r>
        <w:rPr>
          <w:color w:val="auto"/>
        </w:rPr>
        <w:t xml:space="preserve"> </w:t>
      </w:r>
    </w:p>
    <w:p w:rsidR="002A6EA9" w:rsidRPr="00D37C00" w:rsidRDefault="002A6EA9" w:rsidP="002A6EA9">
      <w:pPr>
        <w:tabs>
          <w:tab w:val="left" w:pos="0"/>
          <w:tab w:val="left" w:pos="4320"/>
        </w:tabs>
        <w:jc w:val="both"/>
        <w:rPr>
          <w:color w:val="auto"/>
        </w:rPr>
      </w:pPr>
      <w:r w:rsidRPr="00D37C00">
        <w:rPr>
          <w:color w:val="auto"/>
        </w:rPr>
        <w:tab/>
        <w:t>Assistant General Counsel</w:t>
      </w:r>
    </w:p>
    <w:p w:rsidR="002A6EA9" w:rsidRPr="00D37C00" w:rsidRDefault="002A6EA9" w:rsidP="002A6EA9">
      <w:pPr>
        <w:tabs>
          <w:tab w:val="left" w:pos="0"/>
          <w:tab w:val="left" w:pos="4320"/>
        </w:tabs>
        <w:jc w:val="both"/>
        <w:rPr>
          <w:color w:val="auto"/>
        </w:rPr>
      </w:pPr>
      <w:r w:rsidRPr="00D37C00">
        <w:rPr>
          <w:color w:val="auto"/>
        </w:rPr>
        <w:tab/>
        <w:t xml:space="preserve">  (Manpower &amp; Reserve Affairs)</w:t>
      </w:r>
    </w:p>
    <w:p w:rsidR="00DF3B06" w:rsidRDefault="00DF3B06" w:rsidP="00BF0E94">
      <w:pPr>
        <w:tabs>
          <w:tab w:val="left" w:pos="0"/>
          <w:tab w:val="left" w:pos="4320"/>
        </w:tabs>
        <w:jc w:val="both"/>
        <w:rPr>
          <w:color w:val="auto"/>
        </w:rPr>
      </w:pPr>
      <w:bookmarkStart w:id="0" w:name="_GoBack"/>
      <w:bookmarkEnd w:id="0"/>
    </w:p>
    <w:p w:rsidR="004C75BE" w:rsidRDefault="004C75BE" w:rsidP="00BF0E94">
      <w:pPr>
        <w:tabs>
          <w:tab w:val="left" w:pos="0"/>
          <w:tab w:val="left" w:pos="4320"/>
        </w:tabs>
        <w:jc w:val="both"/>
        <w:rPr>
          <w:color w:val="auto"/>
        </w:rPr>
      </w:pPr>
    </w:p>
    <w:sectPr w:rsidR="004C75BE" w:rsidSect="00726F8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CA" w:rsidRDefault="003634CA">
      <w:r>
        <w:separator/>
      </w:r>
    </w:p>
  </w:endnote>
  <w:endnote w:type="continuationSeparator" w:id="0">
    <w:p w:rsidR="003634CA" w:rsidRDefault="0036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BC" w:rsidRPr="00374247" w:rsidRDefault="002D38BC" w:rsidP="00726F84">
    <w:pPr>
      <w:pStyle w:val="Footer"/>
      <w:ind w:firstLine="4320"/>
      <w:rPr>
        <w:color w:val="auto"/>
      </w:rPr>
    </w:pPr>
    <w:r w:rsidRPr="00374247">
      <w:rPr>
        <w:color w:val="auto"/>
      </w:rPr>
      <w:t xml:space="preserve">   </w:t>
    </w:r>
    <w:r w:rsidR="00387A92">
      <w:fldChar w:fldCharType="begin"/>
    </w:r>
    <w:r w:rsidR="00387A92">
      <w:instrText xml:space="preserve"> PAGE   \* MERGEFORMAT </w:instrText>
    </w:r>
    <w:r w:rsidR="00387A92">
      <w:fldChar w:fldCharType="separate"/>
    </w:r>
    <w:r w:rsidR="002A6EA9" w:rsidRPr="002A6EA9">
      <w:rPr>
        <w:noProof/>
        <w:color w:val="auto"/>
      </w:rPr>
      <w:t>5</w:t>
    </w:r>
    <w:r w:rsidR="00387A92">
      <w:rPr>
        <w:noProof/>
        <w:color w:val="auto"/>
      </w:rPr>
      <w:fldChar w:fldCharType="end"/>
    </w:r>
    <w:r w:rsidRPr="00374247">
      <w:rPr>
        <w:color w:val="auto"/>
      </w:rPr>
      <w:t xml:space="preserve">                                                           </w:t>
    </w:r>
    <w:r w:rsidR="003C6E1F">
      <w:rPr>
        <w:color w:val="auto"/>
      </w:rPr>
      <w:t>PD11</w:t>
    </w:r>
    <w:r w:rsidR="00D65CE3">
      <w:rPr>
        <w:color w:val="auto"/>
      </w:rPr>
      <w:t>0</w:t>
    </w:r>
    <w:r w:rsidRPr="00E04390">
      <w:rPr>
        <w:color w:val="auto"/>
      </w:rPr>
      <w:t>0</w:t>
    </w:r>
    <w:r w:rsidR="00D65CE3">
      <w:rPr>
        <w:color w:val="auto"/>
      </w:rPr>
      <w:t>820</w:t>
    </w:r>
  </w:p>
  <w:p w:rsidR="002D38BC" w:rsidRPr="00684CE6" w:rsidRDefault="002D38BC">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CA" w:rsidRDefault="003634CA">
      <w:r>
        <w:separator/>
      </w:r>
    </w:p>
  </w:footnote>
  <w:footnote w:type="continuationSeparator" w:id="0">
    <w:p w:rsidR="003634CA" w:rsidRDefault="00363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D53D4"/>
    <w:multiLevelType w:val="hybridMultilevel"/>
    <w:tmpl w:val="395620B8"/>
    <w:lvl w:ilvl="0" w:tplc="CE5885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5"/>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4"/>
  </w:num>
  <w:num w:numId="20">
    <w:abstractNumId w:val="19"/>
  </w:num>
  <w:num w:numId="21">
    <w:abstractNumId w:val="16"/>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092"/>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449"/>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508"/>
    <w:rsid w:val="00042978"/>
    <w:rsid w:val="00042C26"/>
    <w:rsid w:val="00042D55"/>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87C0D"/>
    <w:rsid w:val="00092540"/>
    <w:rsid w:val="00092619"/>
    <w:rsid w:val="00092C66"/>
    <w:rsid w:val="00092CC9"/>
    <w:rsid w:val="000949DD"/>
    <w:rsid w:val="00094E4F"/>
    <w:rsid w:val="000A2BCE"/>
    <w:rsid w:val="000A31E2"/>
    <w:rsid w:val="000A33C8"/>
    <w:rsid w:val="000A41E3"/>
    <w:rsid w:val="000A4AB4"/>
    <w:rsid w:val="000A4BBA"/>
    <w:rsid w:val="000A5071"/>
    <w:rsid w:val="000A7793"/>
    <w:rsid w:val="000B0AD2"/>
    <w:rsid w:val="000B1022"/>
    <w:rsid w:val="000B1C9E"/>
    <w:rsid w:val="000B1DD1"/>
    <w:rsid w:val="000B1DD7"/>
    <w:rsid w:val="000B2FB8"/>
    <w:rsid w:val="000B3927"/>
    <w:rsid w:val="000B471C"/>
    <w:rsid w:val="000B4C99"/>
    <w:rsid w:val="000B63CF"/>
    <w:rsid w:val="000C06F6"/>
    <w:rsid w:val="000C0E62"/>
    <w:rsid w:val="000C15F8"/>
    <w:rsid w:val="000C1D34"/>
    <w:rsid w:val="000C2362"/>
    <w:rsid w:val="000C274F"/>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71C"/>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5DBE"/>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57B3B"/>
    <w:rsid w:val="00161642"/>
    <w:rsid w:val="00161761"/>
    <w:rsid w:val="0016420A"/>
    <w:rsid w:val="00164413"/>
    <w:rsid w:val="001657BE"/>
    <w:rsid w:val="00165C7B"/>
    <w:rsid w:val="00166182"/>
    <w:rsid w:val="0017038B"/>
    <w:rsid w:val="00170C94"/>
    <w:rsid w:val="0017139A"/>
    <w:rsid w:val="0017172C"/>
    <w:rsid w:val="001724C8"/>
    <w:rsid w:val="001726BA"/>
    <w:rsid w:val="001732C4"/>
    <w:rsid w:val="001745DD"/>
    <w:rsid w:val="00174B09"/>
    <w:rsid w:val="00174FDE"/>
    <w:rsid w:val="00174FE3"/>
    <w:rsid w:val="00176D63"/>
    <w:rsid w:val="00177659"/>
    <w:rsid w:val="001779E5"/>
    <w:rsid w:val="00180826"/>
    <w:rsid w:val="00181240"/>
    <w:rsid w:val="0018208F"/>
    <w:rsid w:val="00182A4C"/>
    <w:rsid w:val="00183F77"/>
    <w:rsid w:val="00183FB3"/>
    <w:rsid w:val="0018412A"/>
    <w:rsid w:val="001844D8"/>
    <w:rsid w:val="00185CEC"/>
    <w:rsid w:val="00185DA8"/>
    <w:rsid w:val="00185ECB"/>
    <w:rsid w:val="001865E0"/>
    <w:rsid w:val="001870F0"/>
    <w:rsid w:val="0018778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6B5"/>
    <w:rsid w:val="001A5E62"/>
    <w:rsid w:val="001A604B"/>
    <w:rsid w:val="001A6848"/>
    <w:rsid w:val="001A7538"/>
    <w:rsid w:val="001A7541"/>
    <w:rsid w:val="001B06FB"/>
    <w:rsid w:val="001B0B1A"/>
    <w:rsid w:val="001B20E6"/>
    <w:rsid w:val="001B3FC3"/>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291D"/>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A85"/>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439"/>
    <w:rsid w:val="00205B4F"/>
    <w:rsid w:val="002060B6"/>
    <w:rsid w:val="002066B5"/>
    <w:rsid w:val="00210EAC"/>
    <w:rsid w:val="00211612"/>
    <w:rsid w:val="002119B6"/>
    <w:rsid w:val="00212122"/>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49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B1E"/>
    <w:rsid w:val="00276C86"/>
    <w:rsid w:val="00276FD0"/>
    <w:rsid w:val="00277217"/>
    <w:rsid w:val="002810A4"/>
    <w:rsid w:val="0028261C"/>
    <w:rsid w:val="00282950"/>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6EA9"/>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C75BB"/>
    <w:rsid w:val="002D08F3"/>
    <w:rsid w:val="002D18B4"/>
    <w:rsid w:val="002D2058"/>
    <w:rsid w:val="002D231A"/>
    <w:rsid w:val="002D38BC"/>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5BBA"/>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069F"/>
    <w:rsid w:val="00341A54"/>
    <w:rsid w:val="00344A4F"/>
    <w:rsid w:val="00344D17"/>
    <w:rsid w:val="00346422"/>
    <w:rsid w:val="0034669F"/>
    <w:rsid w:val="003470C4"/>
    <w:rsid w:val="00347D0D"/>
    <w:rsid w:val="00351498"/>
    <w:rsid w:val="003522F3"/>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4CA"/>
    <w:rsid w:val="0036353E"/>
    <w:rsid w:val="0036392A"/>
    <w:rsid w:val="00364B3E"/>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224"/>
    <w:rsid w:val="00381E16"/>
    <w:rsid w:val="003821E1"/>
    <w:rsid w:val="003840F6"/>
    <w:rsid w:val="00384866"/>
    <w:rsid w:val="003851BA"/>
    <w:rsid w:val="00385708"/>
    <w:rsid w:val="003857D4"/>
    <w:rsid w:val="00385D6F"/>
    <w:rsid w:val="003861F7"/>
    <w:rsid w:val="003863E9"/>
    <w:rsid w:val="00386D43"/>
    <w:rsid w:val="00387095"/>
    <w:rsid w:val="00387A92"/>
    <w:rsid w:val="00387E95"/>
    <w:rsid w:val="00390092"/>
    <w:rsid w:val="00390CFA"/>
    <w:rsid w:val="00391858"/>
    <w:rsid w:val="00393651"/>
    <w:rsid w:val="00393D7D"/>
    <w:rsid w:val="00393E37"/>
    <w:rsid w:val="00394926"/>
    <w:rsid w:val="00394FF9"/>
    <w:rsid w:val="00395651"/>
    <w:rsid w:val="00395E12"/>
    <w:rsid w:val="003962A8"/>
    <w:rsid w:val="00396779"/>
    <w:rsid w:val="00397DB7"/>
    <w:rsid w:val="003A27B2"/>
    <w:rsid w:val="003A3F3D"/>
    <w:rsid w:val="003A40B4"/>
    <w:rsid w:val="003A41BA"/>
    <w:rsid w:val="003A4FA3"/>
    <w:rsid w:val="003A511F"/>
    <w:rsid w:val="003A5491"/>
    <w:rsid w:val="003A5958"/>
    <w:rsid w:val="003A6A99"/>
    <w:rsid w:val="003A6E60"/>
    <w:rsid w:val="003A76AB"/>
    <w:rsid w:val="003A7FF8"/>
    <w:rsid w:val="003B17AC"/>
    <w:rsid w:val="003B2143"/>
    <w:rsid w:val="003B227A"/>
    <w:rsid w:val="003B3A77"/>
    <w:rsid w:val="003B4319"/>
    <w:rsid w:val="003B4599"/>
    <w:rsid w:val="003B5854"/>
    <w:rsid w:val="003B6764"/>
    <w:rsid w:val="003B7A8B"/>
    <w:rsid w:val="003C1629"/>
    <w:rsid w:val="003C247E"/>
    <w:rsid w:val="003C294B"/>
    <w:rsid w:val="003C34DF"/>
    <w:rsid w:val="003C5046"/>
    <w:rsid w:val="003C53E8"/>
    <w:rsid w:val="003C5B54"/>
    <w:rsid w:val="003C6068"/>
    <w:rsid w:val="003C6E1F"/>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7D3"/>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679"/>
    <w:rsid w:val="004848C3"/>
    <w:rsid w:val="00484BA9"/>
    <w:rsid w:val="0048599A"/>
    <w:rsid w:val="00486818"/>
    <w:rsid w:val="00491556"/>
    <w:rsid w:val="00492084"/>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078"/>
    <w:rsid w:val="004B1C61"/>
    <w:rsid w:val="004B2536"/>
    <w:rsid w:val="004B46D7"/>
    <w:rsid w:val="004B478D"/>
    <w:rsid w:val="004B6AF3"/>
    <w:rsid w:val="004B6B34"/>
    <w:rsid w:val="004B6F1F"/>
    <w:rsid w:val="004B715E"/>
    <w:rsid w:val="004B7169"/>
    <w:rsid w:val="004B766F"/>
    <w:rsid w:val="004B79C9"/>
    <w:rsid w:val="004C00DD"/>
    <w:rsid w:val="004C05CF"/>
    <w:rsid w:val="004C0776"/>
    <w:rsid w:val="004C1EF8"/>
    <w:rsid w:val="004C2063"/>
    <w:rsid w:val="004C24C5"/>
    <w:rsid w:val="004C2645"/>
    <w:rsid w:val="004C47D5"/>
    <w:rsid w:val="004C4CAF"/>
    <w:rsid w:val="004C5E33"/>
    <w:rsid w:val="004C60A3"/>
    <w:rsid w:val="004C6CDA"/>
    <w:rsid w:val="004C75BE"/>
    <w:rsid w:val="004C79F5"/>
    <w:rsid w:val="004D10D4"/>
    <w:rsid w:val="004D16BD"/>
    <w:rsid w:val="004D2AAB"/>
    <w:rsid w:val="004D362B"/>
    <w:rsid w:val="004D3BB5"/>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129"/>
    <w:rsid w:val="00514449"/>
    <w:rsid w:val="005144A7"/>
    <w:rsid w:val="00515419"/>
    <w:rsid w:val="005157BD"/>
    <w:rsid w:val="0051594B"/>
    <w:rsid w:val="005214A3"/>
    <w:rsid w:val="00521E9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0CC4"/>
    <w:rsid w:val="0055288D"/>
    <w:rsid w:val="005533DE"/>
    <w:rsid w:val="00555259"/>
    <w:rsid w:val="00555C66"/>
    <w:rsid w:val="005569EF"/>
    <w:rsid w:val="00556BDE"/>
    <w:rsid w:val="0056004F"/>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2DDB"/>
    <w:rsid w:val="005738F5"/>
    <w:rsid w:val="00573D34"/>
    <w:rsid w:val="00574A1B"/>
    <w:rsid w:val="00575963"/>
    <w:rsid w:val="00575EBE"/>
    <w:rsid w:val="0058039C"/>
    <w:rsid w:val="00580A63"/>
    <w:rsid w:val="00583379"/>
    <w:rsid w:val="0058417C"/>
    <w:rsid w:val="005854F9"/>
    <w:rsid w:val="00586EC6"/>
    <w:rsid w:val="00587DDE"/>
    <w:rsid w:val="00590D7B"/>
    <w:rsid w:val="00593043"/>
    <w:rsid w:val="00595B60"/>
    <w:rsid w:val="00595B63"/>
    <w:rsid w:val="00595BF0"/>
    <w:rsid w:val="00597E16"/>
    <w:rsid w:val="005A0B1D"/>
    <w:rsid w:val="005A1846"/>
    <w:rsid w:val="005A258C"/>
    <w:rsid w:val="005A3560"/>
    <w:rsid w:val="005A3E54"/>
    <w:rsid w:val="005A464E"/>
    <w:rsid w:val="005A62FC"/>
    <w:rsid w:val="005A6577"/>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27A8"/>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1953"/>
    <w:rsid w:val="00612625"/>
    <w:rsid w:val="00612FB0"/>
    <w:rsid w:val="0061356D"/>
    <w:rsid w:val="00613E26"/>
    <w:rsid w:val="006143D8"/>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0898"/>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3EA8"/>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4E24"/>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1D62"/>
    <w:rsid w:val="006B31E6"/>
    <w:rsid w:val="006B3923"/>
    <w:rsid w:val="006B3F3E"/>
    <w:rsid w:val="006B4AA2"/>
    <w:rsid w:val="006B4C4D"/>
    <w:rsid w:val="006B53C4"/>
    <w:rsid w:val="006B586B"/>
    <w:rsid w:val="006B5923"/>
    <w:rsid w:val="006B5974"/>
    <w:rsid w:val="006B5B86"/>
    <w:rsid w:val="006B67D9"/>
    <w:rsid w:val="006B690F"/>
    <w:rsid w:val="006B6C14"/>
    <w:rsid w:val="006B6F8F"/>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3597"/>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5CA"/>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3919"/>
    <w:rsid w:val="007340F3"/>
    <w:rsid w:val="007347BB"/>
    <w:rsid w:val="00735704"/>
    <w:rsid w:val="00736A49"/>
    <w:rsid w:val="007419A1"/>
    <w:rsid w:val="00743B71"/>
    <w:rsid w:val="00743C2D"/>
    <w:rsid w:val="00743C3A"/>
    <w:rsid w:val="00743E36"/>
    <w:rsid w:val="00743F05"/>
    <w:rsid w:val="007441C1"/>
    <w:rsid w:val="00744356"/>
    <w:rsid w:val="007446F7"/>
    <w:rsid w:val="00744C68"/>
    <w:rsid w:val="00744EBB"/>
    <w:rsid w:val="00745B0A"/>
    <w:rsid w:val="00745DBE"/>
    <w:rsid w:val="007468AC"/>
    <w:rsid w:val="00746AE2"/>
    <w:rsid w:val="00750C82"/>
    <w:rsid w:val="00750E3A"/>
    <w:rsid w:val="00752035"/>
    <w:rsid w:val="00752F0F"/>
    <w:rsid w:val="0076100C"/>
    <w:rsid w:val="00761127"/>
    <w:rsid w:val="007612A5"/>
    <w:rsid w:val="007635A8"/>
    <w:rsid w:val="00763CAE"/>
    <w:rsid w:val="00763F95"/>
    <w:rsid w:val="007651ED"/>
    <w:rsid w:val="00766C87"/>
    <w:rsid w:val="00771043"/>
    <w:rsid w:val="007713FA"/>
    <w:rsid w:val="0077272B"/>
    <w:rsid w:val="00773AF7"/>
    <w:rsid w:val="00773C45"/>
    <w:rsid w:val="00774FFD"/>
    <w:rsid w:val="00780378"/>
    <w:rsid w:val="0078085E"/>
    <w:rsid w:val="00781BD4"/>
    <w:rsid w:val="00782562"/>
    <w:rsid w:val="007828B4"/>
    <w:rsid w:val="00782CC1"/>
    <w:rsid w:val="00784832"/>
    <w:rsid w:val="00784EA0"/>
    <w:rsid w:val="00785009"/>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1891"/>
    <w:rsid w:val="007A2346"/>
    <w:rsid w:val="007A28E4"/>
    <w:rsid w:val="007A3832"/>
    <w:rsid w:val="007A3BB3"/>
    <w:rsid w:val="007A3F91"/>
    <w:rsid w:val="007A3F9C"/>
    <w:rsid w:val="007A5AD1"/>
    <w:rsid w:val="007A5B7B"/>
    <w:rsid w:val="007A65A9"/>
    <w:rsid w:val="007A7FD8"/>
    <w:rsid w:val="007B0128"/>
    <w:rsid w:val="007B0635"/>
    <w:rsid w:val="007B0A06"/>
    <w:rsid w:val="007B0B24"/>
    <w:rsid w:val="007B0F8B"/>
    <w:rsid w:val="007B1C83"/>
    <w:rsid w:val="007B1DAD"/>
    <w:rsid w:val="007B4181"/>
    <w:rsid w:val="007B5746"/>
    <w:rsid w:val="007B58AB"/>
    <w:rsid w:val="007B5C5C"/>
    <w:rsid w:val="007B6CE0"/>
    <w:rsid w:val="007B7B37"/>
    <w:rsid w:val="007B7BAE"/>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577"/>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5B4A"/>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8A1"/>
    <w:rsid w:val="00937F57"/>
    <w:rsid w:val="00940274"/>
    <w:rsid w:val="0094031E"/>
    <w:rsid w:val="009419B4"/>
    <w:rsid w:val="00941A4C"/>
    <w:rsid w:val="00942645"/>
    <w:rsid w:val="009461E6"/>
    <w:rsid w:val="00950A3A"/>
    <w:rsid w:val="00950E8C"/>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EBD"/>
    <w:rsid w:val="00990FD6"/>
    <w:rsid w:val="00992BF4"/>
    <w:rsid w:val="009930E2"/>
    <w:rsid w:val="009935C3"/>
    <w:rsid w:val="0099421F"/>
    <w:rsid w:val="00994D33"/>
    <w:rsid w:val="00994FC8"/>
    <w:rsid w:val="009A0346"/>
    <w:rsid w:val="009A068F"/>
    <w:rsid w:val="009A0DE3"/>
    <w:rsid w:val="009A1643"/>
    <w:rsid w:val="009A215A"/>
    <w:rsid w:val="009A26B9"/>
    <w:rsid w:val="009A49D3"/>
    <w:rsid w:val="009A4F1B"/>
    <w:rsid w:val="009A66C5"/>
    <w:rsid w:val="009A66E7"/>
    <w:rsid w:val="009A7578"/>
    <w:rsid w:val="009A79BA"/>
    <w:rsid w:val="009B04BD"/>
    <w:rsid w:val="009B10F9"/>
    <w:rsid w:val="009B14D1"/>
    <w:rsid w:val="009B1534"/>
    <w:rsid w:val="009B4963"/>
    <w:rsid w:val="009B4A3B"/>
    <w:rsid w:val="009B5902"/>
    <w:rsid w:val="009B6023"/>
    <w:rsid w:val="009B69D3"/>
    <w:rsid w:val="009B721E"/>
    <w:rsid w:val="009B7BA7"/>
    <w:rsid w:val="009B7C01"/>
    <w:rsid w:val="009C03B3"/>
    <w:rsid w:val="009C0938"/>
    <w:rsid w:val="009C0C22"/>
    <w:rsid w:val="009C12A1"/>
    <w:rsid w:val="009C15D9"/>
    <w:rsid w:val="009C1A1D"/>
    <w:rsid w:val="009C22C8"/>
    <w:rsid w:val="009C3F82"/>
    <w:rsid w:val="009C582A"/>
    <w:rsid w:val="009C5C56"/>
    <w:rsid w:val="009C72DD"/>
    <w:rsid w:val="009C7738"/>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3F5"/>
    <w:rsid w:val="00A00613"/>
    <w:rsid w:val="00A006F1"/>
    <w:rsid w:val="00A007A7"/>
    <w:rsid w:val="00A00D14"/>
    <w:rsid w:val="00A01408"/>
    <w:rsid w:val="00A02457"/>
    <w:rsid w:val="00A02AA8"/>
    <w:rsid w:val="00A03190"/>
    <w:rsid w:val="00A03A9E"/>
    <w:rsid w:val="00A0404B"/>
    <w:rsid w:val="00A06D3C"/>
    <w:rsid w:val="00A06F66"/>
    <w:rsid w:val="00A0798C"/>
    <w:rsid w:val="00A07BDD"/>
    <w:rsid w:val="00A07F12"/>
    <w:rsid w:val="00A1105B"/>
    <w:rsid w:val="00A1213C"/>
    <w:rsid w:val="00A130E8"/>
    <w:rsid w:val="00A1579C"/>
    <w:rsid w:val="00A15B6B"/>
    <w:rsid w:val="00A15EB4"/>
    <w:rsid w:val="00A16172"/>
    <w:rsid w:val="00A16876"/>
    <w:rsid w:val="00A200AA"/>
    <w:rsid w:val="00A20558"/>
    <w:rsid w:val="00A211DD"/>
    <w:rsid w:val="00A2186F"/>
    <w:rsid w:val="00A21F52"/>
    <w:rsid w:val="00A2270B"/>
    <w:rsid w:val="00A22D7D"/>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6D47"/>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0C"/>
    <w:rsid w:val="00A84EC4"/>
    <w:rsid w:val="00A86530"/>
    <w:rsid w:val="00A86CB6"/>
    <w:rsid w:val="00A90D55"/>
    <w:rsid w:val="00A91E6C"/>
    <w:rsid w:val="00A9225E"/>
    <w:rsid w:val="00A93B72"/>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4CE"/>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1DBE"/>
    <w:rsid w:val="00AF25B2"/>
    <w:rsid w:val="00AF28DE"/>
    <w:rsid w:val="00AF41EE"/>
    <w:rsid w:val="00AF4340"/>
    <w:rsid w:val="00AF4A87"/>
    <w:rsid w:val="00AF4FA5"/>
    <w:rsid w:val="00AF5BB4"/>
    <w:rsid w:val="00AF6ECC"/>
    <w:rsid w:val="00B02145"/>
    <w:rsid w:val="00B022DC"/>
    <w:rsid w:val="00B039DD"/>
    <w:rsid w:val="00B04562"/>
    <w:rsid w:val="00B0472F"/>
    <w:rsid w:val="00B06930"/>
    <w:rsid w:val="00B076B6"/>
    <w:rsid w:val="00B0773A"/>
    <w:rsid w:val="00B07955"/>
    <w:rsid w:val="00B07A98"/>
    <w:rsid w:val="00B1176B"/>
    <w:rsid w:val="00B11858"/>
    <w:rsid w:val="00B13A51"/>
    <w:rsid w:val="00B140B8"/>
    <w:rsid w:val="00B14FAA"/>
    <w:rsid w:val="00B15BED"/>
    <w:rsid w:val="00B15D30"/>
    <w:rsid w:val="00B15F09"/>
    <w:rsid w:val="00B16D18"/>
    <w:rsid w:val="00B177DE"/>
    <w:rsid w:val="00B20624"/>
    <w:rsid w:val="00B2175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0D04"/>
    <w:rsid w:val="00B72076"/>
    <w:rsid w:val="00B72303"/>
    <w:rsid w:val="00B727A9"/>
    <w:rsid w:val="00B72C72"/>
    <w:rsid w:val="00B72D6F"/>
    <w:rsid w:val="00B72ED9"/>
    <w:rsid w:val="00B731E4"/>
    <w:rsid w:val="00B751CE"/>
    <w:rsid w:val="00B75A8B"/>
    <w:rsid w:val="00B75B61"/>
    <w:rsid w:val="00B76796"/>
    <w:rsid w:val="00B771E0"/>
    <w:rsid w:val="00B777FA"/>
    <w:rsid w:val="00B77828"/>
    <w:rsid w:val="00B7793B"/>
    <w:rsid w:val="00B77EE7"/>
    <w:rsid w:val="00B80EDD"/>
    <w:rsid w:val="00B812BD"/>
    <w:rsid w:val="00B81964"/>
    <w:rsid w:val="00B82277"/>
    <w:rsid w:val="00B82701"/>
    <w:rsid w:val="00B83F87"/>
    <w:rsid w:val="00B843DD"/>
    <w:rsid w:val="00B8478F"/>
    <w:rsid w:val="00B849FA"/>
    <w:rsid w:val="00B84F93"/>
    <w:rsid w:val="00B868C9"/>
    <w:rsid w:val="00B91676"/>
    <w:rsid w:val="00B9322B"/>
    <w:rsid w:val="00B93640"/>
    <w:rsid w:val="00B94023"/>
    <w:rsid w:val="00B955D5"/>
    <w:rsid w:val="00B95833"/>
    <w:rsid w:val="00BA1824"/>
    <w:rsid w:val="00BA2D98"/>
    <w:rsid w:val="00BA2F0C"/>
    <w:rsid w:val="00BA30D1"/>
    <w:rsid w:val="00BA30E1"/>
    <w:rsid w:val="00BA4609"/>
    <w:rsid w:val="00BA501C"/>
    <w:rsid w:val="00BA5BE2"/>
    <w:rsid w:val="00BA60FC"/>
    <w:rsid w:val="00BA6A9C"/>
    <w:rsid w:val="00BA7F46"/>
    <w:rsid w:val="00BB0388"/>
    <w:rsid w:val="00BB0A0A"/>
    <w:rsid w:val="00BB0FD1"/>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651"/>
    <w:rsid w:val="00BD1844"/>
    <w:rsid w:val="00BD2A49"/>
    <w:rsid w:val="00BD3683"/>
    <w:rsid w:val="00BD40AB"/>
    <w:rsid w:val="00BD40DE"/>
    <w:rsid w:val="00BD6297"/>
    <w:rsid w:val="00BD6806"/>
    <w:rsid w:val="00BD6939"/>
    <w:rsid w:val="00BD70F4"/>
    <w:rsid w:val="00BD7433"/>
    <w:rsid w:val="00BD7831"/>
    <w:rsid w:val="00BD7C10"/>
    <w:rsid w:val="00BE046F"/>
    <w:rsid w:val="00BE0A84"/>
    <w:rsid w:val="00BE0DEB"/>
    <w:rsid w:val="00BE229C"/>
    <w:rsid w:val="00BE2AB8"/>
    <w:rsid w:val="00BE2FC1"/>
    <w:rsid w:val="00BE3142"/>
    <w:rsid w:val="00BE37AA"/>
    <w:rsid w:val="00BE4039"/>
    <w:rsid w:val="00BE4570"/>
    <w:rsid w:val="00BE5D55"/>
    <w:rsid w:val="00BE6365"/>
    <w:rsid w:val="00BF01B7"/>
    <w:rsid w:val="00BF0B7F"/>
    <w:rsid w:val="00BF0E94"/>
    <w:rsid w:val="00BF17A4"/>
    <w:rsid w:val="00BF2988"/>
    <w:rsid w:val="00BF3FB9"/>
    <w:rsid w:val="00BF4012"/>
    <w:rsid w:val="00BF4225"/>
    <w:rsid w:val="00BF4720"/>
    <w:rsid w:val="00BF4F49"/>
    <w:rsid w:val="00BF6759"/>
    <w:rsid w:val="00BF70A6"/>
    <w:rsid w:val="00BF72CA"/>
    <w:rsid w:val="00BF7518"/>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C48"/>
    <w:rsid w:val="00C16E9F"/>
    <w:rsid w:val="00C1713D"/>
    <w:rsid w:val="00C17523"/>
    <w:rsid w:val="00C177F1"/>
    <w:rsid w:val="00C17EE6"/>
    <w:rsid w:val="00C217F7"/>
    <w:rsid w:val="00C2272E"/>
    <w:rsid w:val="00C227E6"/>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47F8A"/>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66C9B"/>
    <w:rsid w:val="00C71BEC"/>
    <w:rsid w:val="00C73942"/>
    <w:rsid w:val="00C73A83"/>
    <w:rsid w:val="00C74D3A"/>
    <w:rsid w:val="00C75F3D"/>
    <w:rsid w:val="00C764A1"/>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1B0"/>
    <w:rsid w:val="00CA6B1A"/>
    <w:rsid w:val="00CA720B"/>
    <w:rsid w:val="00CB1B18"/>
    <w:rsid w:val="00CB20DC"/>
    <w:rsid w:val="00CB23DC"/>
    <w:rsid w:val="00CB2487"/>
    <w:rsid w:val="00CB28E2"/>
    <w:rsid w:val="00CB2F20"/>
    <w:rsid w:val="00CB3395"/>
    <w:rsid w:val="00CB3F63"/>
    <w:rsid w:val="00CB5801"/>
    <w:rsid w:val="00CB6468"/>
    <w:rsid w:val="00CB758D"/>
    <w:rsid w:val="00CB7A3E"/>
    <w:rsid w:val="00CB7FF7"/>
    <w:rsid w:val="00CC0D0E"/>
    <w:rsid w:val="00CC1253"/>
    <w:rsid w:val="00CC19B3"/>
    <w:rsid w:val="00CC2044"/>
    <w:rsid w:val="00CC2FAD"/>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2F4F"/>
    <w:rsid w:val="00D036E8"/>
    <w:rsid w:val="00D03EC9"/>
    <w:rsid w:val="00D05669"/>
    <w:rsid w:val="00D061EB"/>
    <w:rsid w:val="00D06952"/>
    <w:rsid w:val="00D07A72"/>
    <w:rsid w:val="00D1043B"/>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7A9E"/>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5CE3"/>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092"/>
    <w:rsid w:val="00D8545C"/>
    <w:rsid w:val="00D85479"/>
    <w:rsid w:val="00D86AB5"/>
    <w:rsid w:val="00D86E57"/>
    <w:rsid w:val="00D876AD"/>
    <w:rsid w:val="00D87788"/>
    <w:rsid w:val="00D877C8"/>
    <w:rsid w:val="00D91040"/>
    <w:rsid w:val="00D910C2"/>
    <w:rsid w:val="00D9168C"/>
    <w:rsid w:val="00D9189B"/>
    <w:rsid w:val="00D91DA6"/>
    <w:rsid w:val="00D920B3"/>
    <w:rsid w:val="00D921A0"/>
    <w:rsid w:val="00D93A41"/>
    <w:rsid w:val="00D93AF8"/>
    <w:rsid w:val="00D93B9A"/>
    <w:rsid w:val="00D93D1C"/>
    <w:rsid w:val="00D94F76"/>
    <w:rsid w:val="00D9500E"/>
    <w:rsid w:val="00D95984"/>
    <w:rsid w:val="00D95C64"/>
    <w:rsid w:val="00D9706F"/>
    <w:rsid w:val="00D972D4"/>
    <w:rsid w:val="00DA0614"/>
    <w:rsid w:val="00DA0FE3"/>
    <w:rsid w:val="00DA195B"/>
    <w:rsid w:val="00DA27F3"/>
    <w:rsid w:val="00DA2D1E"/>
    <w:rsid w:val="00DA3EC8"/>
    <w:rsid w:val="00DA40C1"/>
    <w:rsid w:val="00DA45B6"/>
    <w:rsid w:val="00DA5564"/>
    <w:rsid w:val="00DA5C8B"/>
    <w:rsid w:val="00DA6B55"/>
    <w:rsid w:val="00DA6B97"/>
    <w:rsid w:val="00DA6CEE"/>
    <w:rsid w:val="00DA7997"/>
    <w:rsid w:val="00DB0015"/>
    <w:rsid w:val="00DB029A"/>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0DA9"/>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390"/>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D35"/>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4A71"/>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7AE"/>
    <w:rsid w:val="00E81A1A"/>
    <w:rsid w:val="00E81C3E"/>
    <w:rsid w:val="00E82359"/>
    <w:rsid w:val="00E823F9"/>
    <w:rsid w:val="00E82B6D"/>
    <w:rsid w:val="00E83187"/>
    <w:rsid w:val="00E831E9"/>
    <w:rsid w:val="00E84DDA"/>
    <w:rsid w:val="00E8608F"/>
    <w:rsid w:val="00E86C1D"/>
    <w:rsid w:val="00E90703"/>
    <w:rsid w:val="00E90A62"/>
    <w:rsid w:val="00E92594"/>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6941"/>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00A"/>
    <w:rsid w:val="00ED2874"/>
    <w:rsid w:val="00ED290C"/>
    <w:rsid w:val="00ED2A6C"/>
    <w:rsid w:val="00ED35FB"/>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58F8"/>
    <w:rsid w:val="00F06451"/>
    <w:rsid w:val="00F07052"/>
    <w:rsid w:val="00F0706C"/>
    <w:rsid w:val="00F111B6"/>
    <w:rsid w:val="00F11EBE"/>
    <w:rsid w:val="00F12293"/>
    <w:rsid w:val="00F12BA8"/>
    <w:rsid w:val="00F12D7A"/>
    <w:rsid w:val="00F130D0"/>
    <w:rsid w:val="00F13AC6"/>
    <w:rsid w:val="00F13FCD"/>
    <w:rsid w:val="00F14933"/>
    <w:rsid w:val="00F1516A"/>
    <w:rsid w:val="00F15483"/>
    <w:rsid w:val="00F15EE5"/>
    <w:rsid w:val="00F171F9"/>
    <w:rsid w:val="00F1737C"/>
    <w:rsid w:val="00F173AA"/>
    <w:rsid w:val="00F20DA4"/>
    <w:rsid w:val="00F22A26"/>
    <w:rsid w:val="00F2361E"/>
    <w:rsid w:val="00F24072"/>
    <w:rsid w:val="00F2625D"/>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682"/>
    <w:rsid w:val="00F6196E"/>
    <w:rsid w:val="00F61CCC"/>
    <w:rsid w:val="00F61DEF"/>
    <w:rsid w:val="00F624DD"/>
    <w:rsid w:val="00F629C0"/>
    <w:rsid w:val="00F63329"/>
    <w:rsid w:val="00F63FC7"/>
    <w:rsid w:val="00F64312"/>
    <w:rsid w:val="00F65E1F"/>
    <w:rsid w:val="00F65ED5"/>
    <w:rsid w:val="00F6608B"/>
    <w:rsid w:val="00F6636A"/>
    <w:rsid w:val="00F667C5"/>
    <w:rsid w:val="00F67BE4"/>
    <w:rsid w:val="00F67C22"/>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A26"/>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8B4"/>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5B7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2A"/>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85DDF-3398-4E5C-8C9C-36B871D8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2012-08-21T18:03:00Z</cp:lastPrinted>
  <dcterms:created xsi:type="dcterms:W3CDTF">2012-08-14T15:41:00Z</dcterms:created>
  <dcterms:modified xsi:type="dcterms:W3CDTF">2012-09-19T12:40:00Z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