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DC36BE" w:rsidRDefault="00F629C0" w:rsidP="003C53E8">
      <w:pPr>
        <w:tabs>
          <w:tab w:val="left" w:pos="288"/>
          <w:tab w:val="left" w:pos="4752"/>
          <w:tab w:val="left" w:pos="6390"/>
          <w:tab w:val="left" w:pos="9270"/>
        </w:tabs>
        <w:jc w:val="both"/>
        <w:rPr>
          <w:caps/>
          <w:color w:val="000000" w:themeColor="text1"/>
        </w:rPr>
      </w:pPr>
      <w:r w:rsidRPr="00DC36BE">
        <w:rPr>
          <w:caps/>
          <w:color w:val="000000" w:themeColor="text1"/>
        </w:rPr>
        <w:t xml:space="preserve">NAME:  </w:t>
      </w:r>
      <w:r w:rsidR="00162FC1">
        <w:rPr>
          <w:caps/>
          <w:color w:val="000000" w:themeColor="text1"/>
        </w:rPr>
        <w:t>XXXXXXXXXXXX</w:t>
      </w:r>
      <w:r w:rsidR="002E0B6A">
        <w:rPr>
          <w:caps/>
          <w:color w:val="000000" w:themeColor="text1"/>
        </w:rPr>
        <w:tab/>
      </w:r>
      <w:r w:rsidR="00C470DF" w:rsidRPr="00DC36BE">
        <w:rPr>
          <w:caps/>
          <w:color w:val="000000" w:themeColor="text1"/>
        </w:rPr>
        <w:t>BRANCH OF SERVICE:  Army</w:t>
      </w:r>
    </w:p>
    <w:p w:rsidR="00DE3AAD" w:rsidRPr="001F29F9" w:rsidRDefault="00012733" w:rsidP="002E0B6A">
      <w:pPr>
        <w:tabs>
          <w:tab w:val="left" w:pos="288"/>
          <w:tab w:val="left" w:pos="4166"/>
          <w:tab w:val="left" w:pos="4752"/>
          <w:tab w:val="left" w:pos="5130"/>
          <w:tab w:val="left" w:pos="6390"/>
          <w:tab w:val="left" w:pos="9270"/>
        </w:tabs>
        <w:jc w:val="both"/>
        <w:rPr>
          <w:caps/>
          <w:color w:val="000000" w:themeColor="text1"/>
        </w:rPr>
      </w:pPr>
      <w:r w:rsidRPr="00DC36BE">
        <w:rPr>
          <w:caps/>
          <w:color w:val="000000" w:themeColor="text1"/>
        </w:rPr>
        <w:t>C</w:t>
      </w:r>
      <w:r w:rsidR="00DE3AAD" w:rsidRPr="00DC36BE">
        <w:rPr>
          <w:caps/>
          <w:color w:val="000000" w:themeColor="text1"/>
        </w:rPr>
        <w:t>ASE NUMBER:  PD</w:t>
      </w:r>
      <w:r w:rsidR="008F58E1" w:rsidRPr="00DC36BE">
        <w:rPr>
          <w:caps/>
          <w:color w:val="000000" w:themeColor="text1"/>
        </w:rPr>
        <w:t>11</w:t>
      </w:r>
      <w:r w:rsidR="00C470DF" w:rsidRPr="00DC36BE">
        <w:rPr>
          <w:caps/>
          <w:color w:val="000000" w:themeColor="text1"/>
        </w:rPr>
        <w:t>00793</w:t>
      </w:r>
      <w:r w:rsidR="00DE3AAD" w:rsidRPr="00DC36BE">
        <w:rPr>
          <w:color w:val="000000" w:themeColor="text1"/>
        </w:rPr>
        <w:t xml:space="preserve"> </w:t>
      </w:r>
      <w:r w:rsidR="0066266C" w:rsidRPr="00DC36BE">
        <w:rPr>
          <w:color w:val="000000" w:themeColor="text1"/>
        </w:rPr>
        <w:tab/>
      </w:r>
      <w:r w:rsidR="0066266C" w:rsidRPr="00DC36BE">
        <w:rPr>
          <w:color w:val="000000" w:themeColor="text1"/>
        </w:rPr>
        <w:tab/>
      </w:r>
      <w:r w:rsidR="002E0B6A">
        <w:rPr>
          <w:color w:val="000000" w:themeColor="text1"/>
        </w:rPr>
        <w:tab/>
      </w:r>
      <w:r w:rsidR="002E0B6A">
        <w:rPr>
          <w:color w:val="000000" w:themeColor="text1"/>
        </w:rPr>
        <w:tab/>
      </w:r>
      <w:r w:rsidR="00DE3AAD" w:rsidRPr="00DC36BE">
        <w:rPr>
          <w:color w:val="000000" w:themeColor="text1"/>
        </w:rPr>
        <w:t>SEPARATION</w:t>
      </w:r>
      <w:r w:rsidR="002E0B6A">
        <w:rPr>
          <w:color w:val="000000" w:themeColor="text1"/>
        </w:rPr>
        <w:t xml:space="preserve"> DATE: </w:t>
      </w:r>
      <w:r w:rsidR="00DE3AAD" w:rsidRPr="00DC36BE">
        <w:rPr>
          <w:color w:val="000000" w:themeColor="text1"/>
        </w:rPr>
        <w:t>200</w:t>
      </w:r>
      <w:r w:rsidR="00C470DF" w:rsidRPr="00DC36BE">
        <w:rPr>
          <w:color w:val="000000" w:themeColor="text1"/>
        </w:rPr>
        <w:t>71024</w:t>
      </w:r>
    </w:p>
    <w:p w:rsidR="003C53E8" w:rsidRDefault="0066266C" w:rsidP="0066266C">
      <w:pPr>
        <w:tabs>
          <w:tab w:val="left" w:pos="288"/>
          <w:tab w:val="left" w:pos="5130"/>
        </w:tabs>
        <w:jc w:val="both"/>
        <w:rPr>
          <w:color w:val="000000" w:themeColor="text1"/>
        </w:rPr>
      </w:pPr>
      <w:r>
        <w:rPr>
          <w:caps/>
          <w:color w:val="000000" w:themeColor="text1"/>
        </w:rPr>
        <w:t>BOARD DATE:  2012</w:t>
      </w:r>
      <w:r w:rsidR="00EA2081">
        <w:rPr>
          <w:caps/>
          <w:color w:val="000000" w:themeColor="text1"/>
        </w:rPr>
        <w:t>0515</w:t>
      </w:r>
      <w:r w:rsidR="003B2143" w:rsidRPr="001F29F9">
        <w:rPr>
          <w:caps/>
          <w:color w:val="000000" w:themeColor="text1"/>
        </w:rPr>
        <w:tab/>
      </w:r>
    </w:p>
    <w:p w:rsidR="0066266C" w:rsidRPr="001F29F9" w:rsidRDefault="0066266C" w:rsidP="003C53E8">
      <w:pPr>
        <w:pBdr>
          <w:bottom w:val="single" w:sz="12" w:space="1" w:color="auto"/>
        </w:pBdr>
        <w:tabs>
          <w:tab w:val="left" w:pos="288"/>
          <w:tab w:val="left" w:pos="4752"/>
        </w:tabs>
        <w:jc w:val="both"/>
        <w:rPr>
          <w:color w:val="000000" w:themeColor="text1"/>
        </w:rPr>
      </w:pPr>
    </w:p>
    <w:p w:rsidR="00C470DF" w:rsidRPr="001F29F9" w:rsidRDefault="00C470DF" w:rsidP="00BF0E94">
      <w:pPr>
        <w:tabs>
          <w:tab w:val="left" w:pos="288"/>
          <w:tab w:val="left" w:pos="4752"/>
        </w:tabs>
        <w:jc w:val="both"/>
        <w:rPr>
          <w:color w:val="000000" w:themeColor="text1"/>
        </w:rPr>
      </w:pPr>
    </w:p>
    <w:p w:rsidR="00DA5A0C" w:rsidRPr="003513B1" w:rsidRDefault="00FB0E80" w:rsidP="003513B1">
      <w:pPr>
        <w:tabs>
          <w:tab w:val="left" w:pos="288"/>
          <w:tab w:val="left" w:pos="4752"/>
        </w:tabs>
        <w:jc w:val="both"/>
        <w:rPr>
          <w:color w:val="auto"/>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w:t>
      </w:r>
      <w:r w:rsidR="00C470DF">
        <w:rPr>
          <w:color w:val="000000" w:themeColor="text1"/>
          <w:szCs w:val="24"/>
        </w:rPr>
        <w:t>SG</w:t>
      </w:r>
      <w:r w:rsidR="00661BA2" w:rsidRPr="001F29F9">
        <w:rPr>
          <w:color w:val="000000" w:themeColor="text1"/>
          <w:szCs w:val="24"/>
        </w:rPr>
        <w:t>/E-</w:t>
      </w:r>
      <w:r w:rsidR="00C470DF">
        <w:rPr>
          <w:color w:val="000000" w:themeColor="text1"/>
          <w:szCs w:val="24"/>
        </w:rPr>
        <w:t>6</w:t>
      </w:r>
      <w:r w:rsidR="00705C40" w:rsidRPr="001F29F9">
        <w:rPr>
          <w:color w:val="000000" w:themeColor="text1"/>
          <w:szCs w:val="24"/>
        </w:rPr>
        <w:t xml:space="preserve"> (</w:t>
      </w:r>
      <w:r w:rsidR="00C470DF">
        <w:rPr>
          <w:color w:val="000000" w:themeColor="text1"/>
          <w:szCs w:val="24"/>
        </w:rPr>
        <w:t>42A34</w:t>
      </w:r>
      <w:r w:rsidR="00B21FD8">
        <w:rPr>
          <w:color w:val="000000" w:themeColor="text1"/>
          <w:szCs w:val="24"/>
        </w:rPr>
        <w:t>/</w:t>
      </w:r>
      <w:r w:rsidR="00C470DF">
        <w:rPr>
          <w:color w:val="000000" w:themeColor="text1"/>
          <w:szCs w:val="24"/>
        </w:rPr>
        <w:t>Human Resources 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w:t>
      </w:r>
      <w:r w:rsidR="0066266C">
        <w:rPr>
          <w:color w:val="000000" w:themeColor="text1"/>
          <w:szCs w:val="24"/>
        </w:rPr>
        <w:t xml:space="preserve">for </w:t>
      </w:r>
      <w:r w:rsidR="00EA3509">
        <w:rPr>
          <w:color w:val="000000" w:themeColor="text1"/>
          <w:szCs w:val="24"/>
        </w:rPr>
        <w:t xml:space="preserve">a </w:t>
      </w:r>
      <w:r w:rsidR="00C470DF">
        <w:rPr>
          <w:color w:val="000000" w:themeColor="text1"/>
          <w:szCs w:val="24"/>
        </w:rPr>
        <w:t xml:space="preserve">low back </w:t>
      </w:r>
      <w:r w:rsidR="0066266C">
        <w:rPr>
          <w:color w:val="000000" w:themeColor="text1"/>
          <w:szCs w:val="24"/>
        </w:rPr>
        <w:t xml:space="preserve">condition.  </w:t>
      </w:r>
      <w:r w:rsidR="00B33D25">
        <w:rPr>
          <w:color w:val="000000" w:themeColor="text1"/>
          <w:szCs w:val="24"/>
        </w:rPr>
        <w:t>He did not respond adequately to conservative</w:t>
      </w:r>
      <w:r w:rsidR="00345A6A">
        <w:rPr>
          <w:color w:val="000000" w:themeColor="text1"/>
          <w:szCs w:val="24"/>
        </w:rPr>
        <w:t>,</w:t>
      </w:r>
      <w:r w:rsidR="00B33D25">
        <w:rPr>
          <w:color w:val="000000" w:themeColor="text1"/>
          <w:szCs w:val="24"/>
        </w:rPr>
        <w:t xml:space="preserve"> </w:t>
      </w:r>
      <w:r w:rsidR="0066266C">
        <w:rPr>
          <w:color w:val="000000" w:themeColor="text1"/>
          <w:szCs w:val="24"/>
        </w:rPr>
        <w:t xml:space="preserve">non-operative </w:t>
      </w:r>
      <w:r w:rsidR="00B33D25">
        <w:rPr>
          <w:color w:val="000000" w:themeColor="text1"/>
          <w:szCs w:val="24"/>
        </w:rPr>
        <w:t xml:space="preserve">management to perform within </w:t>
      </w:r>
      <w:r w:rsidR="00B33D25" w:rsidRPr="00DA5A0C">
        <w:rPr>
          <w:color w:val="000000" w:themeColor="text1"/>
          <w:szCs w:val="24"/>
        </w:rPr>
        <w:t xml:space="preserve">his </w:t>
      </w:r>
      <w:r w:rsidR="00EA3509">
        <w:rPr>
          <w:color w:val="000000" w:themeColor="text1"/>
          <w:szCs w:val="24"/>
        </w:rPr>
        <w:t>M</w:t>
      </w:r>
      <w:r w:rsidR="00B33D25" w:rsidRPr="00DA5A0C">
        <w:rPr>
          <w:color w:val="000000" w:themeColor="text1"/>
          <w:szCs w:val="24"/>
        </w:rPr>
        <w:t xml:space="preserve">ilitary </w:t>
      </w:r>
      <w:r w:rsidR="00EA3509">
        <w:rPr>
          <w:color w:val="000000" w:themeColor="text1"/>
          <w:szCs w:val="24"/>
        </w:rPr>
        <w:t>O</w:t>
      </w:r>
      <w:r w:rsidR="00B33D25" w:rsidRPr="00DA5A0C">
        <w:rPr>
          <w:color w:val="000000" w:themeColor="text1"/>
          <w:szCs w:val="24"/>
        </w:rPr>
        <w:t xml:space="preserve">ccupational </w:t>
      </w:r>
      <w:r w:rsidR="00EA3509">
        <w:rPr>
          <w:color w:val="000000" w:themeColor="text1"/>
          <w:szCs w:val="24"/>
        </w:rPr>
        <w:t>S</w:t>
      </w:r>
      <w:r w:rsidR="00B33D25" w:rsidRPr="00DA5A0C">
        <w:rPr>
          <w:color w:val="000000" w:themeColor="text1"/>
          <w:szCs w:val="24"/>
        </w:rPr>
        <w:t>pecialty (MOS)</w:t>
      </w:r>
      <w:r w:rsidR="00465720">
        <w:rPr>
          <w:color w:val="000000" w:themeColor="text1"/>
          <w:szCs w:val="24"/>
        </w:rPr>
        <w:t>,</w:t>
      </w:r>
      <w:r w:rsidR="00B33D25" w:rsidRPr="00DA5A0C">
        <w:rPr>
          <w:color w:val="000000" w:themeColor="text1"/>
          <w:szCs w:val="24"/>
        </w:rPr>
        <w:t xml:space="preserve"> </w:t>
      </w:r>
      <w:r w:rsidR="00ED0EBA">
        <w:rPr>
          <w:color w:val="000000" w:themeColor="text1"/>
          <w:szCs w:val="24"/>
        </w:rPr>
        <w:t xml:space="preserve">meet worldwide deployment standards or </w:t>
      </w:r>
      <w:r w:rsidR="00B33D25" w:rsidRPr="00DA5A0C">
        <w:rPr>
          <w:color w:val="000000" w:themeColor="text1"/>
          <w:szCs w:val="24"/>
        </w:rPr>
        <w:t xml:space="preserve">meet physical fitness standards.  He was issued a permanent L3 </w:t>
      </w:r>
      <w:r w:rsidR="00882A58">
        <w:rPr>
          <w:color w:val="000000" w:themeColor="text1"/>
          <w:szCs w:val="24"/>
        </w:rPr>
        <w:t xml:space="preserve">profile </w:t>
      </w:r>
      <w:r w:rsidR="00B33D25" w:rsidRPr="00DA5A0C">
        <w:rPr>
          <w:color w:val="000000" w:themeColor="text1"/>
          <w:szCs w:val="24"/>
        </w:rPr>
        <w:t>and underwent a Medical Evaluation Board (MEB).  “Chronic low back pain</w:t>
      </w:r>
      <w:r w:rsidR="00B21FD8">
        <w:rPr>
          <w:color w:val="000000" w:themeColor="text1"/>
          <w:szCs w:val="24"/>
        </w:rPr>
        <w:t xml:space="preserve"> (LBP)</w:t>
      </w:r>
      <w:r w:rsidR="00B33D25" w:rsidRPr="00DA5A0C">
        <w:rPr>
          <w:color w:val="000000" w:themeColor="text1"/>
          <w:szCs w:val="24"/>
        </w:rPr>
        <w:t xml:space="preserve"> due to lumbar spondylosis and spinal stenosis</w:t>
      </w:r>
      <w:r w:rsidR="00DA5A0C" w:rsidRPr="00DA5A0C">
        <w:rPr>
          <w:color w:val="000000" w:themeColor="text1"/>
          <w:szCs w:val="24"/>
        </w:rPr>
        <w:t>”</w:t>
      </w:r>
      <w:r w:rsidR="00B33D25" w:rsidRPr="00DA5A0C">
        <w:rPr>
          <w:color w:val="000000" w:themeColor="text1"/>
          <w:szCs w:val="24"/>
        </w:rPr>
        <w:t xml:space="preserve"> was forwarded to the Physical Evaluation Board (PEB) as medically unacceptable IAW AR 40-501. </w:t>
      </w:r>
      <w:r w:rsidR="00882A58">
        <w:rPr>
          <w:color w:val="000000" w:themeColor="text1"/>
          <w:szCs w:val="24"/>
        </w:rPr>
        <w:t xml:space="preserve"> </w:t>
      </w:r>
      <w:r w:rsidR="00B33D25" w:rsidRPr="00DA5A0C">
        <w:rPr>
          <w:color w:val="000000" w:themeColor="text1"/>
          <w:szCs w:val="24"/>
        </w:rPr>
        <w:t xml:space="preserve">No other conditions appeared on the MEB’s </w:t>
      </w:r>
      <w:r w:rsidR="00B33D25" w:rsidRPr="00EA2081">
        <w:rPr>
          <w:color w:val="000000" w:themeColor="text1"/>
          <w:szCs w:val="24"/>
        </w:rPr>
        <w:t xml:space="preserve">submission.  </w:t>
      </w:r>
      <w:r w:rsidR="00DA5A0C" w:rsidRPr="00EA2081">
        <w:rPr>
          <w:color w:val="000000" w:themeColor="text1"/>
          <w:szCs w:val="24"/>
        </w:rPr>
        <w:t xml:space="preserve">The PEB </w:t>
      </w:r>
      <w:r w:rsidR="00DA5A0C" w:rsidRPr="00EA2081">
        <w:rPr>
          <w:color w:val="auto"/>
          <w:szCs w:val="24"/>
        </w:rPr>
        <w:t xml:space="preserve">adjudicated </w:t>
      </w:r>
      <w:r w:rsidR="003513B1" w:rsidRPr="00EA2081">
        <w:rPr>
          <w:color w:val="auto"/>
          <w:szCs w:val="24"/>
        </w:rPr>
        <w:t xml:space="preserve">chronic </w:t>
      </w:r>
      <w:r w:rsidR="00B21FD8">
        <w:rPr>
          <w:color w:val="auto"/>
          <w:szCs w:val="24"/>
        </w:rPr>
        <w:t>LBP</w:t>
      </w:r>
      <w:r w:rsidR="003513B1" w:rsidRPr="00EA2081">
        <w:rPr>
          <w:color w:val="auto"/>
          <w:szCs w:val="24"/>
        </w:rPr>
        <w:t xml:space="preserve"> secondary to lumbar spondylosis and spinal canal stenosis </w:t>
      </w:r>
      <w:r w:rsidR="00DA5A0C" w:rsidRPr="00EA2081">
        <w:rPr>
          <w:color w:val="auto"/>
          <w:szCs w:val="24"/>
        </w:rPr>
        <w:t xml:space="preserve">unfitting, rated 10% with </w:t>
      </w:r>
      <w:r w:rsidR="001B6D42" w:rsidRPr="00EA2081">
        <w:rPr>
          <w:color w:val="auto"/>
          <w:szCs w:val="24"/>
        </w:rPr>
        <w:t xml:space="preserve">likely </w:t>
      </w:r>
      <w:r w:rsidR="00DA5A0C" w:rsidRPr="00EA2081">
        <w:rPr>
          <w:color w:val="auto"/>
          <w:szCs w:val="24"/>
        </w:rPr>
        <w:t xml:space="preserve">application of </w:t>
      </w:r>
      <w:r w:rsidR="001B6D42" w:rsidRPr="00EA2081">
        <w:rPr>
          <w:color w:val="auto"/>
        </w:rPr>
        <w:t>the US Army Physical Disability Agency (USAPDA) pain policy.</w:t>
      </w:r>
      <w:r w:rsidR="001B6D42" w:rsidRPr="001B6D42">
        <w:t xml:space="preserve">  </w:t>
      </w:r>
      <w:r w:rsidR="00DA5A0C" w:rsidRPr="00DA5A0C">
        <w:rPr>
          <w:color w:val="000000" w:themeColor="text1"/>
        </w:rPr>
        <w:t>The CI made no appeals, and was medically separated with a 10% combined disability rating.</w:t>
      </w:r>
    </w:p>
    <w:p w:rsidR="004174F0" w:rsidRDefault="004174F0" w:rsidP="00BF0E94">
      <w:pPr>
        <w:pBdr>
          <w:bottom w:val="single" w:sz="12" w:space="1" w:color="auto"/>
        </w:pBdr>
        <w:tabs>
          <w:tab w:val="left" w:pos="288"/>
          <w:tab w:val="left" w:pos="4752"/>
        </w:tabs>
        <w:jc w:val="both"/>
        <w:rPr>
          <w:color w:val="000000" w:themeColor="text1"/>
        </w:rPr>
      </w:pPr>
    </w:p>
    <w:p w:rsidR="00DA5A0C" w:rsidRDefault="00DA5A0C" w:rsidP="00C470DF">
      <w:pPr>
        <w:tabs>
          <w:tab w:val="left" w:pos="288"/>
          <w:tab w:val="left" w:pos="4752"/>
        </w:tabs>
        <w:jc w:val="both"/>
        <w:rPr>
          <w:b/>
          <w:color w:val="000000" w:themeColor="text1"/>
          <w:u w:val="single"/>
        </w:rPr>
      </w:pPr>
    </w:p>
    <w:p w:rsidR="004174F0" w:rsidRPr="001F29F9" w:rsidRDefault="002C6E5B" w:rsidP="003513B1">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C470DF" w:rsidRPr="00C470DF">
        <w:rPr>
          <w:rFonts w:eastAsiaTheme="minorHAnsi"/>
          <w:color w:val="000000" w:themeColor="text1"/>
          <w:szCs w:val="24"/>
        </w:rPr>
        <w:t xml:space="preserve"> </w:t>
      </w:r>
      <w:r w:rsidR="00C470DF">
        <w:rPr>
          <w:rFonts w:eastAsiaTheme="minorHAnsi"/>
          <w:color w:val="000000" w:themeColor="text1"/>
          <w:szCs w:val="24"/>
        </w:rPr>
        <w:t xml:space="preserve"> </w:t>
      </w:r>
      <w:r w:rsidR="003513B1" w:rsidRPr="00F64312">
        <w:rPr>
          <w:rFonts w:eastAsia="Cambria"/>
          <w:color w:val="auto"/>
          <w:szCs w:val="24"/>
        </w:rPr>
        <w:t xml:space="preserve">The CI elaborated no specific contention in </w:t>
      </w:r>
      <w:r w:rsidR="003513B1" w:rsidRPr="003513B1">
        <w:rPr>
          <w:rFonts w:eastAsia="Cambria"/>
          <w:color w:val="auto"/>
          <w:szCs w:val="24"/>
        </w:rPr>
        <w:t>his</w:t>
      </w:r>
      <w:r w:rsidR="003513B1" w:rsidRPr="00F64312">
        <w:rPr>
          <w:rFonts w:eastAsia="Cambria"/>
          <w:color w:val="auto"/>
          <w:szCs w:val="24"/>
        </w:rPr>
        <w:t xml:space="preserve"> application.  </w:t>
      </w:r>
    </w:p>
    <w:p w:rsidR="003513B1" w:rsidRDefault="003513B1" w:rsidP="003513B1">
      <w:pPr>
        <w:pBdr>
          <w:bottom w:val="single" w:sz="12" w:space="1" w:color="auto"/>
        </w:pBdr>
        <w:tabs>
          <w:tab w:val="left" w:pos="288"/>
          <w:tab w:val="left" w:pos="4752"/>
        </w:tabs>
        <w:jc w:val="both"/>
        <w:rPr>
          <w:color w:val="000000" w:themeColor="text1"/>
        </w:rPr>
      </w:pPr>
    </w:p>
    <w:p w:rsidR="003513B1" w:rsidRDefault="003513B1" w:rsidP="003513B1">
      <w:pPr>
        <w:jc w:val="both"/>
        <w:rPr>
          <w:color w:val="auto"/>
          <w:u w:val="single"/>
        </w:rPr>
      </w:pPr>
    </w:p>
    <w:p w:rsidR="003513B1" w:rsidRPr="00C566C9" w:rsidRDefault="003513B1" w:rsidP="003513B1">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 (2)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E0B6A">
        <w:rPr>
          <w:color w:val="auto"/>
        </w:rPr>
        <w:t>”</w:t>
      </w:r>
      <w:r>
        <w:rPr>
          <w:color w:val="auto"/>
        </w:rPr>
        <w:t xml:space="preserve">  </w:t>
      </w:r>
      <w:r w:rsidRPr="009239C0">
        <w:rPr>
          <w:color w:val="auto"/>
        </w:rPr>
        <w:t xml:space="preserve">The </w:t>
      </w:r>
      <w:r w:rsidR="00B21FD8">
        <w:rPr>
          <w:color w:val="auto"/>
        </w:rPr>
        <w:t>s</w:t>
      </w:r>
      <w:r w:rsidRPr="009239C0">
        <w:rPr>
          <w:color w:val="auto"/>
        </w:rPr>
        <w:t>ervice ratings for unfitting conditions will be reviewed in all cases.</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3513B1">
        <w:rPr>
          <w:color w:val="auto"/>
        </w:rPr>
        <w:t xml:space="preserve">the Army Board for the Correction of Military Records (BCMR). </w:t>
      </w:r>
    </w:p>
    <w:p w:rsidR="003513B1" w:rsidRDefault="003513B1" w:rsidP="003513B1">
      <w:pPr>
        <w:pBdr>
          <w:bottom w:val="single" w:sz="12" w:space="1" w:color="auto"/>
        </w:pBdr>
        <w:tabs>
          <w:tab w:val="left" w:pos="288"/>
          <w:tab w:val="left" w:pos="4752"/>
        </w:tabs>
        <w:jc w:val="both"/>
        <w:rPr>
          <w:color w:val="000000" w:themeColor="text1"/>
        </w:rPr>
      </w:pPr>
    </w:p>
    <w:p w:rsidR="003513B1" w:rsidRDefault="003513B1" w:rsidP="003513B1">
      <w:pPr>
        <w:jc w:val="both"/>
        <w:rPr>
          <w:color w:val="auto"/>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81"/>
        <w:gridCol w:w="1079"/>
        <w:gridCol w:w="900"/>
        <w:gridCol w:w="2321"/>
        <w:gridCol w:w="1079"/>
        <w:gridCol w:w="828"/>
        <w:gridCol w:w="990"/>
      </w:tblGrid>
      <w:tr w:rsidR="002B4E22" w:rsidRPr="001F29F9" w:rsidTr="0059162B">
        <w:trPr>
          <w:trHeight w:val="170"/>
          <w:jc w:val="center"/>
        </w:trPr>
        <w:tc>
          <w:tcPr>
            <w:tcW w:w="4160" w:type="dxa"/>
            <w:gridSpan w:val="3"/>
            <w:tcBorders>
              <w:right w:val="thinThickThinSmallGap" w:sz="24" w:space="0" w:color="auto"/>
            </w:tcBorders>
            <w:shd w:val="clear" w:color="auto" w:fill="D9D9D9" w:themeFill="background1" w:themeFillShade="D9"/>
            <w:vAlign w:val="center"/>
          </w:tcPr>
          <w:p w:rsidR="002B4E22" w:rsidRPr="001F29F9" w:rsidRDefault="00B731E4" w:rsidP="00C470D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C470DF">
              <w:rPr>
                <w:rFonts w:ascii="Calibri" w:hAnsi="Calibri" w:cs="Calibri"/>
                <w:b/>
                <w:color w:val="000000" w:themeColor="text1"/>
                <w:sz w:val="18"/>
                <w:szCs w:val="18"/>
              </w:rPr>
              <w:t>I</w:t>
            </w:r>
            <w:r w:rsidRPr="001F29F9">
              <w:rPr>
                <w:rFonts w:ascii="Calibri" w:hAnsi="Calibri" w:cs="Calibri"/>
                <w:b/>
                <w:color w:val="000000" w:themeColor="text1"/>
                <w:sz w:val="18"/>
                <w:szCs w:val="18"/>
              </w:rPr>
              <w:t>PEB – Dated 200</w:t>
            </w:r>
            <w:r w:rsidR="00C470DF">
              <w:rPr>
                <w:rFonts w:ascii="Calibri" w:hAnsi="Calibri" w:cs="Calibri"/>
                <w:b/>
                <w:color w:val="000000" w:themeColor="text1"/>
                <w:sz w:val="18"/>
                <w:szCs w:val="18"/>
              </w:rPr>
              <w:t>70711</w:t>
            </w:r>
          </w:p>
        </w:tc>
        <w:tc>
          <w:tcPr>
            <w:tcW w:w="5218" w:type="dxa"/>
            <w:gridSpan w:val="4"/>
            <w:tcBorders>
              <w:left w:val="thinThickThinSmallGap" w:sz="24" w:space="0" w:color="auto"/>
            </w:tcBorders>
            <w:shd w:val="clear" w:color="auto" w:fill="D9D9D9" w:themeFill="background1" w:themeFillShade="D9"/>
            <w:vAlign w:val="center"/>
          </w:tcPr>
          <w:p w:rsidR="002B4E22" w:rsidRPr="001F29F9" w:rsidRDefault="002B4E22" w:rsidP="00713D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713DD6">
              <w:rPr>
                <w:rFonts w:ascii="Calibri" w:hAnsi="Calibri" w:cs="Calibri"/>
                <w:b/>
                <w:color w:val="000000" w:themeColor="text1"/>
                <w:sz w:val="18"/>
                <w:szCs w:val="18"/>
              </w:rPr>
              <w:t>2</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00713DD6">
              <w:rPr>
                <w:rFonts w:ascii="Calibri" w:hAnsi="Calibri" w:cs="Calibri"/>
                <w:b/>
                <w:color w:val="000000" w:themeColor="text1"/>
                <w:sz w:val="18"/>
                <w:szCs w:val="18"/>
              </w:rPr>
              <w:t>s</w:t>
            </w:r>
            <w:r w:rsidRPr="001F29F9">
              <w:rPr>
                <w:rFonts w:ascii="Calibri" w:hAnsi="Calibri" w:cs="Calibri"/>
                <w:b/>
                <w:color w:val="000000" w:themeColor="text1"/>
                <w:sz w:val="18"/>
                <w:szCs w:val="18"/>
              </w:rPr>
              <w:t xml:space="preserve">. </w:t>
            </w:r>
            <w:r w:rsidRPr="00713DD6">
              <w:rPr>
                <w:rFonts w:ascii="Calibri" w:hAnsi="Calibri" w:cs="Calibri"/>
                <w:b/>
                <w:color w:val="000000" w:themeColor="text1"/>
                <w:sz w:val="18"/>
                <w:szCs w:val="18"/>
              </w:rPr>
              <w:t>Pr</w:t>
            </w:r>
            <w:r w:rsidR="007272F1" w:rsidRPr="00713DD6">
              <w:rPr>
                <w:rFonts w:ascii="Calibri" w:hAnsi="Calibri" w:cs="Calibri"/>
                <w:b/>
                <w:color w:val="000000" w:themeColor="text1"/>
                <w:sz w:val="18"/>
                <w:szCs w:val="18"/>
              </w:rPr>
              <w:t>e</w:t>
            </w:r>
            <w:r w:rsidR="00713DD6" w:rsidRPr="00713DD6">
              <w:rPr>
                <w:rFonts w:ascii="Calibri" w:hAnsi="Calibri" w:cs="Calibri"/>
                <w:b/>
                <w:color w:val="000000" w:themeColor="text1"/>
                <w:sz w:val="18"/>
                <w:szCs w:val="18"/>
              </w:rPr>
              <w:t>-</w:t>
            </w:r>
            <w:r w:rsidRPr="00713DD6">
              <w:rPr>
                <w:rFonts w:ascii="Calibri" w:hAnsi="Calibri" w:cs="Calibri"/>
                <w:b/>
                <w:color w:val="000000" w:themeColor="text1"/>
                <w:sz w:val="18"/>
                <w:szCs w:val="18"/>
              </w:rPr>
              <w:t>Separation</w:t>
            </w:r>
            <w:r w:rsidRPr="001F29F9">
              <w:rPr>
                <w:rFonts w:ascii="Calibri" w:hAnsi="Calibri" w:cs="Calibri"/>
                <w:b/>
                <w:color w:val="000000" w:themeColor="text1"/>
                <w:sz w:val="18"/>
                <w:szCs w:val="18"/>
              </w:rPr>
              <w:t xml:space="preserve">) – All Effective </w:t>
            </w:r>
            <w:r w:rsidR="0059162B" w:rsidRPr="0059162B">
              <w:rPr>
                <w:rFonts w:ascii="Calibri" w:hAnsi="Calibri" w:cs="Calibri"/>
                <w:b/>
                <w:color w:val="000000" w:themeColor="text1"/>
                <w:sz w:val="18"/>
                <w:szCs w:val="18"/>
              </w:rPr>
              <w:t>2007102</w:t>
            </w:r>
            <w:r w:rsidR="0059162B">
              <w:rPr>
                <w:rFonts w:ascii="Calibri" w:hAnsi="Calibri" w:cs="Calibri"/>
                <w:b/>
                <w:color w:val="000000" w:themeColor="text1"/>
                <w:sz w:val="18"/>
                <w:szCs w:val="18"/>
              </w:rPr>
              <w:t>5</w:t>
            </w:r>
          </w:p>
        </w:tc>
      </w:tr>
      <w:tr w:rsidR="002B4E22" w:rsidRPr="001F29F9" w:rsidTr="0059162B">
        <w:trPr>
          <w:trHeight w:val="97"/>
          <w:jc w:val="center"/>
        </w:trPr>
        <w:tc>
          <w:tcPr>
            <w:tcW w:w="2181"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79" w:type="dxa"/>
            <w:tcBorders>
              <w:left w:val="single" w:sz="4" w:space="0" w:color="auto"/>
              <w:bottom w:val="single" w:sz="4" w:space="0" w:color="000000" w:themeColor="text1"/>
            </w:tcBorders>
            <w:shd w:val="clear" w:color="auto" w:fill="D9D9D9" w:themeFill="background1" w:themeFillShade="D9"/>
            <w:vAlign w:val="center"/>
          </w:tcPr>
          <w:p w:rsidR="002B4E22" w:rsidRPr="00EA2081" w:rsidRDefault="002B4E22" w:rsidP="00BF0E94">
            <w:pPr>
              <w:contextualSpacing/>
              <w:rPr>
                <w:rFonts w:ascii="Calibri" w:hAnsi="Calibri" w:cs="Calibri"/>
                <w:b/>
                <w:color w:val="000000" w:themeColor="text1"/>
                <w:sz w:val="18"/>
                <w:szCs w:val="18"/>
              </w:rPr>
            </w:pPr>
            <w:r w:rsidRPr="00EA2081">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EA2081" w:rsidRDefault="002B4E22" w:rsidP="00BF0E94">
            <w:pPr>
              <w:contextualSpacing/>
              <w:rPr>
                <w:rFonts w:ascii="Calibri" w:hAnsi="Calibri" w:cs="Calibri"/>
                <w:b/>
                <w:color w:val="000000" w:themeColor="text1"/>
                <w:sz w:val="18"/>
                <w:szCs w:val="18"/>
              </w:rPr>
            </w:pPr>
            <w:r w:rsidRPr="00EA2081">
              <w:rPr>
                <w:rFonts w:ascii="Calibri" w:hAnsi="Calibri" w:cs="Calibri"/>
                <w:b/>
                <w:color w:val="000000" w:themeColor="text1"/>
                <w:sz w:val="18"/>
                <w:szCs w:val="18"/>
              </w:rPr>
              <w:t>Rating</w:t>
            </w:r>
          </w:p>
        </w:tc>
        <w:tc>
          <w:tcPr>
            <w:tcW w:w="232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EA2081" w:rsidRDefault="002B4E22" w:rsidP="00BF0E94">
            <w:pPr>
              <w:contextualSpacing/>
              <w:rPr>
                <w:rFonts w:ascii="Calibri" w:hAnsi="Calibri" w:cs="Calibri"/>
                <w:b/>
                <w:color w:val="000000" w:themeColor="text1"/>
                <w:sz w:val="18"/>
                <w:szCs w:val="18"/>
              </w:rPr>
            </w:pPr>
            <w:r w:rsidRPr="00EA2081">
              <w:rPr>
                <w:rFonts w:ascii="Calibri" w:hAnsi="Calibri" w:cs="Calibri"/>
                <w:b/>
                <w:color w:val="000000" w:themeColor="text1"/>
                <w:sz w:val="18"/>
                <w:szCs w:val="18"/>
              </w:rPr>
              <w:t>Condition</w:t>
            </w:r>
          </w:p>
        </w:tc>
        <w:tc>
          <w:tcPr>
            <w:tcW w:w="1079" w:type="dxa"/>
            <w:tcBorders>
              <w:bottom w:val="single" w:sz="4" w:space="0" w:color="000000" w:themeColor="text1"/>
            </w:tcBorders>
            <w:shd w:val="clear" w:color="auto" w:fill="D9D9D9" w:themeFill="background1" w:themeFillShade="D9"/>
            <w:vAlign w:val="center"/>
          </w:tcPr>
          <w:p w:rsidR="002B4E22" w:rsidRPr="00EA2081" w:rsidRDefault="002B4E22" w:rsidP="00BF0E94">
            <w:pPr>
              <w:contextualSpacing/>
              <w:rPr>
                <w:rFonts w:ascii="Calibri" w:hAnsi="Calibri" w:cs="Calibri"/>
                <w:b/>
                <w:color w:val="000000" w:themeColor="text1"/>
                <w:sz w:val="18"/>
                <w:szCs w:val="18"/>
              </w:rPr>
            </w:pPr>
            <w:r w:rsidRPr="00EA2081">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EA2081" w:rsidRDefault="002B4E22" w:rsidP="00BF0E94">
            <w:pPr>
              <w:contextualSpacing/>
              <w:rPr>
                <w:rFonts w:ascii="Calibri" w:hAnsi="Calibri" w:cs="Calibri"/>
                <w:b/>
                <w:color w:val="000000" w:themeColor="text1"/>
                <w:sz w:val="18"/>
                <w:szCs w:val="18"/>
              </w:rPr>
            </w:pPr>
            <w:r w:rsidRPr="00EA2081">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59162B">
        <w:trPr>
          <w:trHeight w:val="115"/>
          <w:jc w:val="center"/>
        </w:trPr>
        <w:tc>
          <w:tcPr>
            <w:tcW w:w="2181" w:type="dxa"/>
            <w:tcBorders>
              <w:right w:val="single" w:sz="4" w:space="0" w:color="auto"/>
            </w:tcBorders>
            <w:shd w:val="clear" w:color="auto" w:fill="FFFFFF" w:themeFill="background1"/>
            <w:vAlign w:val="center"/>
          </w:tcPr>
          <w:p w:rsidR="00BC5860" w:rsidRPr="001F29F9" w:rsidRDefault="00C470DF" w:rsidP="00DC36B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Chronic </w:t>
            </w:r>
            <w:r w:rsidR="00DC36BE">
              <w:rPr>
                <w:rFonts w:ascii="Calibri" w:eastAsia="Times New Roman" w:hAnsi="Calibri" w:cs="Calibri"/>
                <w:color w:val="000000" w:themeColor="text1"/>
                <w:sz w:val="18"/>
                <w:szCs w:val="18"/>
              </w:rPr>
              <w:t>Low Back Pain</w:t>
            </w:r>
          </w:p>
        </w:tc>
        <w:tc>
          <w:tcPr>
            <w:tcW w:w="1079" w:type="dxa"/>
            <w:tcBorders>
              <w:left w:val="single" w:sz="4" w:space="0" w:color="auto"/>
            </w:tcBorders>
            <w:shd w:val="clear" w:color="auto" w:fill="FFFFFF" w:themeFill="background1"/>
            <w:vAlign w:val="center"/>
          </w:tcPr>
          <w:p w:rsidR="00BC5860" w:rsidRPr="00EA2081" w:rsidRDefault="0059162B">
            <w:pPr>
              <w:spacing w:line="180" w:lineRule="exact"/>
              <w:contextualSpacing/>
              <w:rPr>
                <w:rFonts w:ascii="Calibri" w:eastAsia="Times New Roman" w:hAnsi="Calibri" w:cs="Calibri"/>
                <w:color w:val="000000" w:themeColor="text1"/>
                <w:sz w:val="18"/>
                <w:szCs w:val="18"/>
              </w:rPr>
            </w:pPr>
            <w:r w:rsidRPr="00EA2081">
              <w:rPr>
                <w:rFonts w:ascii="Calibri" w:eastAsia="Times New Roman" w:hAnsi="Calibri"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BC5860" w:rsidRPr="00EA2081" w:rsidRDefault="0059162B">
            <w:pPr>
              <w:spacing w:line="180" w:lineRule="exact"/>
              <w:rPr>
                <w:rFonts w:ascii="Calibri" w:eastAsia="Times New Roman" w:hAnsi="Calibri" w:cs="Calibri"/>
                <w:color w:val="000000" w:themeColor="text1"/>
                <w:sz w:val="18"/>
                <w:szCs w:val="18"/>
              </w:rPr>
            </w:pPr>
            <w:r w:rsidRPr="00EA2081">
              <w:rPr>
                <w:rFonts w:ascii="Calibri" w:eastAsia="Times New Roman" w:hAnsi="Calibri" w:cs="Calibri"/>
                <w:color w:val="000000" w:themeColor="text1"/>
                <w:sz w:val="18"/>
                <w:szCs w:val="18"/>
              </w:rPr>
              <w:t>10%</w:t>
            </w:r>
          </w:p>
        </w:tc>
        <w:tc>
          <w:tcPr>
            <w:tcW w:w="2321" w:type="dxa"/>
            <w:tcBorders>
              <w:left w:val="thinThickThinSmallGap" w:sz="24" w:space="0" w:color="auto"/>
            </w:tcBorders>
            <w:shd w:val="clear" w:color="auto" w:fill="FFFFFF" w:themeFill="background1"/>
            <w:vAlign w:val="center"/>
          </w:tcPr>
          <w:p w:rsidR="00BC5860" w:rsidRPr="00EA2081" w:rsidRDefault="0059162B">
            <w:pPr>
              <w:spacing w:line="180" w:lineRule="exact"/>
              <w:contextualSpacing/>
              <w:jc w:val="left"/>
              <w:rPr>
                <w:rFonts w:ascii="Calibri" w:eastAsia="Times New Roman" w:hAnsi="Calibri" w:cs="Calibri"/>
                <w:color w:val="000000" w:themeColor="text1"/>
                <w:sz w:val="18"/>
                <w:szCs w:val="18"/>
              </w:rPr>
            </w:pPr>
            <w:r w:rsidRPr="00EA2081">
              <w:rPr>
                <w:rFonts w:ascii="Calibri" w:eastAsia="Times New Roman" w:hAnsi="Calibri" w:cs="Calibri"/>
                <w:color w:val="000000" w:themeColor="text1"/>
                <w:sz w:val="18"/>
                <w:szCs w:val="18"/>
              </w:rPr>
              <w:t>Chronic L</w:t>
            </w:r>
            <w:r w:rsidR="00DC36BE">
              <w:rPr>
                <w:rFonts w:ascii="Calibri" w:eastAsia="Times New Roman" w:hAnsi="Calibri" w:cs="Calibri"/>
                <w:color w:val="000000" w:themeColor="text1"/>
                <w:sz w:val="18"/>
                <w:szCs w:val="18"/>
              </w:rPr>
              <w:t>ow Back Pain</w:t>
            </w:r>
          </w:p>
        </w:tc>
        <w:tc>
          <w:tcPr>
            <w:tcW w:w="1079" w:type="dxa"/>
            <w:shd w:val="clear" w:color="auto" w:fill="FFFFFF" w:themeFill="background1"/>
            <w:vAlign w:val="center"/>
          </w:tcPr>
          <w:p w:rsidR="00BC5860" w:rsidRPr="00EA2081" w:rsidRDefault="0059162B">
            <w:pPr>
              <w:spacing w:line="180" w:lineRule="exact"/>
              <w:contextualSpacing/>
              <w:rPr>
                <w:rFonts w:ascii="Calibri" w:eastAsia="Times New Roman" w:hAnsi="Calibri" w:cs="Calibri"/>
                <w:color w:val="000000" w:themeColor="text1"/>
                <w:sz w:val="18"/>
                <w:szCs w:val="18"/>
              </w:rPr>
            </w:pPr>
            <w:r w:rsidRPr="00EA2081">
              <w:rPr>
                <w:rFonts w:ascii="Calibri" w:eastAsia="Times New Roman" w:hAnsi="Calibri" w:cs="Calibri"/>
                <w:color w:val="000000" w:themeColor="text1"/>
                <w:sz w:val="18"/>
                <w:szCs w:val="18"/>
              </w:rPr>
              <w:t>5237</w:t>
            </w:r>
          </w:p>
        </w:tc>
        <w:tc>
          <w:tcPr>
            <w:tcW w:w="828" w:type="dxa"/>
            <w:shd w:val="clear" w:color="auto" w:fill="FFFFFF" w:themeFill="background1"/>
            <w:vAlign w:val="center"/>
          </w:tcPr>
          <w:p w:rsidR="00BC5860" w:rsidRPr="00EA2081" w:rsidRDefault="0059162B" w:rsidP="00345A6A">
            <w:pPr>
              <w:spacing w:line="180" w:lineRule="exact"/>
              <w:contextualSpacing/>
              <w:rPr>
                <w:rFonts w:ascii="Calibri" w:eastAsia="Times New Roman" w:hAnsi="Calibri" w:cs="Calibri"/>
                <w:color w:val="000000" w:themeColor="text1"/>
                <w:sz w:val="18"/>
                <w:szCs w:val="18"/>
              </w:rPr>
            </w:pPr>
            <w:r w:rsidRPr="00EA2081">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BC5860" w:rsidRPr="001F29F9" w:rsidRDefault="00713DD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Not in File</w:t>
            </w:r>
          </w:p>
        </w:tc>
      </w:tr>
      <w:tr w:rsidR="0059162B" w:rsidRPr="001F29F9" w:rsidTr="0059162B">
        <w:trPr>
          <w:trHeight w:val="106"/>
          <w:jc w:val="center"/>
        </w:trPr>
        <w:tc>
          <w:tcPr>
            <w:tcW w:w="4160" w:type="dxa"/>
            <w:gridSpan w:val="3"/>
            <w:vMerge w:val="restart"/>
            <w:tcBorders>
              <w:right w:val="thinThickThinSmallGap" w:sz="24" w:space="0" w:color="auto"/>
            </w:tcBorders>
            <w:shd w:val="clear" w:color="auto" w:fill="FFFFFF" w:themeFill="background1"/>
            <w:vAlign w:val="center"/>
          </w:tcPr>
          <w:p w:rsidR="0059162B" w:rsidRPr="00EA2081" w:rsidRDefault="0059162B">
            <w:pPr>
              <w:spacing w:line="180" w:lineRule="exact"/>
              <w:rPr>
                <w:rFonts w:cs="Calibri"/>
                <w:color w:val="000000" w:themeColor="text1"/>
                <w:sz w:val="18"/>
                <w:szCs w:val="18"/>
              </w:rPr>
            </w:pPr>
            <w:r w:rsidRPr="00EA2081">
              <w:rPr>
                <w:rFonts w:ascii="Calibri" w:hAnsi="Calibri" w:cs="Calibri"/>
                <w:color w:val="000000" w:themeColor="text1"/>
                <w:sz w:val="18"/>
                <w:szCs w:val="18"/>
              </w:rPr>
              <w:t>↓No Additional MEB/PEB Entries↓</w:t>
            </w:r>
          </w:p>
        </w:tc>
        <w:tc>
          <w:tcPr>
            <w:tcW w:w="2321" w:type="dxa"/>
            <w:tcBorders>
              <w:left w:val="thinThickThinSmallGap" w:sz="24" w:space="0" w:color="auto"/>
              <w:right w:val="single" w:sz="4" w:space="0" w:color="auto"/>
            </w:tcBorders>
            <w:shd w:val="clear" w:color="auto" w:fill="FFFFFF" w:themeFill="background1"/>
            <w:vAlign w:val="center"/>
          </w:tcPr>
          <w:p w:rsidR="0059162B" w:rsidRPr="00EA2081" w:rsidRDefault="0059162B" w:rsidP="0059162B">
            <w:pPr>
              <w:spacing w:line="180" w:lineRule="exact"/>
              <w:contextualSpacing/>
              <w:jc w:val="left"/>
              <w:rPr>
                <w:rFonts w:ascii="Calibri" w:eastAsia="Times New Roman" w:hAnsi="Calibri" w:cs="Calibri"/>
                <w:color w:val="000000" w:themeColor="text1"/>
                <w:sz w:val="18"/>
                <w:szCs w:val="18"/>
              </w:rPr>
            </w:pPr>
            <w:r w:rsidRPr="00EA2081">
              <w:rPr>
                <w:rFonts w:ascii="Calibri" w:eastAsia="Times New Roman" w:hAnsi="Calibri" w:cs="Calibri"/>
                <w:color w:val="000000" w:themeColor="text1"/>
                <w:sz w:val="18"/>
                <w:szCs w:val="18"/>
              </w:rPr>
              <w:t xml:space="preserve">Bilateral Tinnitus </w:t>
            </w:r>
          </w:p>
        </w:tc>
        <w:tc>
          <w:tcPr>
            <w:tcW w:w="1079" w:type="dxa"/>
            <w:tcBorders>
              <w:left w:val="single" w:sz="4" w:space="0" w:color="auto"/>
            </w:tcBorders>
            <w:shd w:val="clear" w:color="auto" w:fill="FFFFFF" w:themeFill="background1"/>
            <w:vAlign w:val="center"/>
          </w:tcPr>
          <w:p w:rsidR="0059162B" w:rsidRPr="00EA2081" w:rsidRDefault="0059162B">
            <w:pPr>
              <w:spacing w:line="180" w:lineRule="exact"/>
              <w:contextualSpacing/>
              <w:rPr>
                <w:rFonts w:ascii="Calibri" w:eastAsia="Times New Roman" w:hAnsi="Calibri" w:cs="Calibri"/>
                <w:color w:val="000000" w:themeColor="text1"/>
                <w:sz w:val="18"/>
                <w:szCs w:val="18"/>
              </w:rPr>
            </w:pPr>
            <w:r w:rsidRPr="00EA2081">
              <w:rPr>
                <w:rFonts w:ascii="Calibri" w:eastAsia="Times New Roman" w:hAnsi="Calibri" w:cs="Calibri"/>
                <w:color w:val="000000" w:themeColor="text1"/>
                <w:sz w:val="18"/>
                <w:szCs w:val="18"/>
              </w:rPr>
              <w:t>6260</w:t>
            </w:r>
          </w:p>
        </w:tc>
        <w:tc>
          <w:tcPr>
            <w:tcW w:w="828" w:type="dxa"/>
            <w:shd w:val="clear" w:color="auto" w:fill="FFFFFF" w:themeFill="background1"/>
            <w:vAlign w:val="center"/>
          </w:tcPr>
          <w:p w:rsidR="0059162B" w:rsidRPr="00EA2081" w:rsidRDefault="0059162B" w:rsidP="00345A6A">
            <w:pPr>
              <w:spacing w:line="180" w:lineRule="exact"/>
              <w:contextualSpacing/>
              <w:rPr>
                <w:rFonts w:ascii="Calibri" w:eastAsia="Times New Roman" w:hAnsi="Calibri" w:cs="Calibri"/>
                <w:color w:val="000000" w:themeColor="text1"/>
                <w:sz w:val="18"/>
                <w:szCs w:val="18"/>
              </w:rPr>
            </w:pPr>
            <w:r w:rsidRPr="00EA2081">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59162B" w:rsidRPr="001F29F9" w:rsidRDefault="00713DD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Not in File</w:t>
            </w:r>
          </w:p>
        </w:tc>
      </w:tr>
      <w:tr w:rsidR="0059162B" w:rsidRPr="001F29F9" w:rsidTr="0059162B">
        <w:trPr>
          <w:trHeight w:val="133"/>
          <w:jc w:val="center"/>
        </w:trPr>
        <w:tc>
          <w:tcPr>
            <w:tcW w:w="4160" w:type="dxa"/>
            <w:gridSpan w:val="3"/>
            <w:vMerge/>
            <w:tcBorders>
              <w:right w:val="thinThickThinSmallGap" w:sz="24" w:space="0" w:color="auto"/>
            </w:tcBorders>
            <w:shd w:val="clear" w:color="auto" w:fill="FFFFFF" w:themeFill="background1"/>
          </w:tcPr>
          <w:p w:rsidR="0059162B" w:rsidRPr="001F29F9" w:rsidRDefault="0059162B">
            <w:pPr>
              <w:spacing w:line="180" w:lineRule="exact"/>
              <w:contextualSpacing/>
              <w:rPr>
                <w:rFonts w:cs="Calibri"/>
                <w:color w:val="000000" w:themeColor="text1"/>
                <w:sz w:val="18"/>
                <w:szCs w:val="18"/>
              </w:rPr>
            </w:pPr>
          </w:p>
        </w:tc>
        <w:tc>
          <w:tcPr>
            <w:tcW w:w="4228" w:type="dxa"/>
            <w:gridSpan w:val="3"/>
            <w:tcBorders>
              <w:left w:val="thinThickThinSmallGap" w:sz="24" w:space="0" w:color="auto"/>
            </w:tcBorders>
            <w:shd w:val="clear" w:color="auto" w:fill="FFFFFF" w:themeFill="background1"/>
            <w:vAlign w:val="center"/>
          </w:tcPr>
          <w:p w:rsidR="0059162B" w:rsidRPr="001F29F9" w:rsidRDefault="0059162B" w:rsidP="0059162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4</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9</w:t>
            </w:r>
          </w:p>
        </w:tc>
        <w:tc>
          <w:tcPr>
            <w:tcW w:w="990" w:type="dxa"/>
            <w:shd w:val="clear" w:color="auto" w:fill="FFFFFF" w:themeFill="background1"/>
            <w:vAlign w:val="center"/>
          </w:tcPr>
          <w:p w:rsidR="0059162B" w:rsidRPr="001F29F9" w:rsidRDefault="00713DD6" w:rsidP="003C53E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Not in File</w:t>
            </w:r>
          </w:p>
        </w:tc>
      </w:tr>
      <w:tr w:rsidR="007A65A9" w:rsidRPr="001F29F9" w:rsidTr="0059162B">
        <w:trPr>
          <w:trHeight w:val="124"/>
          <w:jc w:val="center"/>
        </w:trPr>
        <w:tc>
          <w:tcPr>
            <w:tcW w:w="4160" w:type="dxa"/>
            <w:gridSpan w:val="3"/>
            <w:tcBorders>
              <w:right w:val="thinThickThinSmallGap" w:sz="24" w:space="0" w:color="auto"/>
            </w:tcBorders>
            <w:shd w:val="clear" w:color="auto" w:fill="D9D9D9" w:themeFill="background1" w:themeFillShade="D9"/>
            <w:vAlign w:val="center"/>
          </w:tcPr>
          <w:p w:rsidR="007A65A9" w:rsidRPr="001F29F9" w:rsidRDefault="007A65A9" w:rsidP="00DA5A0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DA5A0C">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18" w:type="dxa"/>
            <w:gridSpan w:val="4"/>
            <w:tcBorders>
              <w:left w:val="thinThickThinSmallGap" w:sz="24" w:space="0" w:color="auto"/>
            </w:tcBorders>
            <w:shd w:val="clear" w:color="auto" w:fill="D9D9D9" w:themeFill="background1" w:themeFillShade="D9"/>
            <w:vAlign w:val="center"/>
          </w:tcPr>
          <w:p w:rsidR="007A65A9" w:rsidRPr="001F29F9" w:rsidRDefault="007A65A9" w:rsidP="0059162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59162B">
              <w:rPr>
                <w:rFonts w:ascii="Calibri" w:hAnsi="Calibri" w:cs="Calibri"/>
                <w:b/>
                <w:color w:val="000000" w:themeColor="text1"/>
                <w:sz w:val="18"/>
                <w:szCs w:val="18"/>
              </w:rPr>
              <w:t>1</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C470DF" w:rsidRDefault="00C470DF" w:rsidP="00A97CD9">
      <w:pPr>
        <w:pBdr>
          <w:bottom w:val="single" w:sz="12" w:space="1" w:color="auto"/>
        </w:pBdr>
        <w:tabs>
          <w:tab w:val="left" w:pos="288"/>
          <w:tab w:val="left" w:pos="4752"/>
        </w:tabs>
        <w:jc w:val="both"/>
        <w:rPr>
          <w:color w:val="000000" w:themeColor="text1"/>
          <w:szCs w:val="24"/>
        </w:rPr>
      </w:pPr>
    </w:p>
    <w:p w:rsidR="003513B1" w:rsidRDefault="003513B1" w:rsidP="00ED0EBA">
      <w:pPr>
        <w:jc w:val="both"/>
        <w:rPr>
          <w:color w:val="000000" w:themeColor="text1"/>
          <w:szCs w:val="24"/>
          <w:u w:val="single"/>
        </w:rPr>
      </w:pPr>
    </w:p>
    <w:p w:rsidR="00C04DF7" w:rsidRPr="001A4982" w:rsidRDefault="0066266C" w:rsidP="00C04DF7">
      <w:pPr>
        <w:jc w:val="both"/>
        <w:rPr>
          <w:rFonts w:asciiTheme="minorHAnsi" w:hAnsiTheme="minorHAnsi"/>
          <w:color w:val="000000" w:themeColor="text1"/>
          <w:szCs w:val="24"/>
        </w:rPr>
      </w:pPr>
      <w:r>
        <w:rPr>
          <w:color w:val="000000" w:themeColor="text1"/>
          <w:szCs w:val="24"/>
          <w:u w:val="single"/>
        </w:rPr>
        <w:t xml:space="preserve">Low Back </w:t>
      </w:r>
      <w:r w:rsidR="003F2EEE" w:rsidRPr="00575F84">
        <w:rPr>
          <w:color w:val="000000" w:themeColor="text1"/>
          <w:szCs w:val="24"/>
          <w:u w:val="single"/>
        </w:rPr>
        <w:t>Condition</w:t>
      </w:r>
      <w:r w:rsidR="003F2EEE" w:rsidRPr="00575F84">
        <w:rPr>
          <w:color w:val="000000" w:themeColor="text1"/>
          <w:szCs w:val="24"/>
        </w:rPr>
        <w:t xml:space="preserve">. </w:t>
      </w:r>
      <w:r w:rsidR="00EA2081">
        <w:rPr>
          <w:rFonts w:asciiTheme="minorHAnsi" w:hAnsiTheme="minorHAnsi"/>
          <w:color w:val="000000" w:themeColor="text1"/>
          <w:szCs w:val="24"/>
        </w:rPr>
        <w:t xml:space="preserve"> </w:t>
      </w:r>
      <w:r w:rsidR="003513B1" w:rsidRPr="00F20C69">
        <w:rPr>
          <w:rFonts w:asciiTheme="minorHAnsi" w:hAnsiTheme="minorHAnsi"/>
          <w:color w:val="000000" w:themeColor="text1"/>
          <w:szCs w:val="24"/>
        </w:rPr>
        <w:t>The CI’s back pain</w:t>
      </w:r>
      <w:r w:rsidRPr="00F20C69">
        <w:rPr>
          <w:rFonts w:asciiTheme="minorHAnsi" w:hAnsiTheme="minorHAnsi"/>
          <w:color w:val="000000" w:themeColor="text1"/>
          <w:szCs w:val="24"/>
        </w:rPr>
        <w:t xml:space="preserve"> started in 2003 while working on an aircraft and was </w:t>
      </w:r>
      <w:r w:rsidR="003513B1" w:rsidRPr="00F20C69">
        <w:rPr>
          <w:rFonts w:asciiTheme="minorHAnsi" w:hAnsiTheme="minorHAnsi"/>
          <w:color w:val="000000" w:themeColor="text1"/>
          <w:szCs w:val="24"/>
        </w:rPr>
        <w:t>aggravated</w:t>
      </w:r>
      <w:r w:rsidRPr="00F20C69">
        <w:rPr>
          <w:rFonts w:asciiTheme="minorHAnsi" w:hAnsiTheme="minorHAnsi"/>
          <w:color w:val="000000" w:themeColor="text1"/>
          <w:szCs w:val="24"/>
        </w:rPr>
        <w:t xml:space="preserve"> </w:t>
      </w:r>
      <w:r w:rsidR="003513B1" w:rsidRPr="00F20C69">
        <w:rPr>
          <w:rFonts w:asciiTheme="minorHAnsi" w:hAnsiTheme="minorHAnsi"/>
          <w:color w:val="000000" w:themeColor="text1"/>
          <w:szCs w:val="24"/>
        </w:rPr>
        <w:t xml:space="preserve">when he was deployed to Iraq in 2005 with </w:t>
      </w:r>
      <w:r w:rsidR="00F20C69">
        <w:rPr>
          <w:rFonts w:asciiTheme="minorHAnsi" w:hAnsiTheme="minorHAnsi"/>
          <w:color w:val="000000" w:themeColor="text1"/>
          <w:szCs w:val="24"/>
        </w:rPr>
        <w:t xml:space="preserve">the </w:t>
      </w:r>
      <w:r w:rsidR="003513B1" w:rsidRPr="00F20C69">
        <w:rPr>
          <w:rFonts w:asciiTheme="minorHAnsi" w:hAnsiTheme="minorHAnsi"/>
          <w:color w:val="000000" w:themeColor="text1"/>
          <w:szCs w:val="24"/>
        </w:rPr>
        <w:t xml:space="preserve">constant, prolonged </w:t>
      </w:r>
      <w:r w:rsidR="00F20C69">
        <w:rPr>
          <w:rFonts w:asciiTheme="minorHAnsi" w:hAnsiTheme="minorHAnsi"/>
          <w:color w:val="000000" w:themeColor="text1"/>
          <w:szCs w:val="24"/>
        </w:rPr>
        <w:t>wearing</w:t>
      </w:r>
      <w:r w:rsidR="003513B1" w:rsidRPr="00F20C69">
        <w:rPr>
          <w:rFonts w:asciiTheme="minorHAnsi" w:hAnsiTheme="minorHAnsi"/>
          <w:color w:val="000000" w:themeColor="text1"/>
          <w:szCs w:val="24"/>
        </w:rPr>
        <w:t xml:space="preserve"> of </w:t>
      </w:r>
      <w:r w:rsidR="00BD7910">
        <w:rPr>
          <w:rFonts w:asciiTheme="minorHAnsi" w:hAnsiTheme="minorHAnsi"/>
          <w:color w:val="000000" w:themeColor="text1"/>
          <w:szCs w:val="24"/>
        </w:rPr>
        <w:t>his personal protection gear</w:t>
      </w:r>
      <w:r w:rsidR="003513B1" w:rsidRPr="00F20C69">
        <w:rPr>
          <w:rFonts w:asciiTheme="minorHAnsi" w:hAnsiTheme="minorHAnsi"/>
          <w:color w:val="000000" w:themeColor="text1"/>
          <w:szCs w:val="24"/>
        </w:rPr>
        <w:t xml:space="preserve"> </w:t>
      </w:r>
      <w:r w:rsidR="00BD7910">
        <w:rPr>
          <w:rFonts w:asciiTheme="minorHAnsi" w:hAnsiTheme="minorHAnsi"/>
          <w:color w:val="000000" w:themeColor="text1"/>
          <w:szCs w:val="24"/>
        </w:rPr>
        <w:t>(</w:t>
      </w:r>
      <w:r w:rsidR="003513B1" w:rsidRPr="00F20C69">
        <w:rPr>
          <w:rFonts w:asciiTheme="minorHAnsi" w:hAnsiTheme="minorHAnsi"/>
          <w:color w:val="000000" w:themeColor="text1"/>
          <w:szCs w:val="24"/>
        </w:rPr>
        <w:t xml:space="preserve">IBA, LBE, weapon, </w:t>
      </w:r>
      <w:proofErr w:type="spellStart"/>
      <w:r w:rsidR="003513B1" w:rsidRPr="00F20C69">
        <w:rPr>
          <w:rFonts w:asciiTheme="minorHAnsi" w:hAnsiTheme="minorHAnsi"/>
          <w:color w:val="000000" w:themeColor="text1"/>
          <w:szCs w:val="24"/>
        </w:rPr>
        <w:t>rucks</w:t>
      </w:r>
      <w:proofErr w:type="spellEnd"/>
      <w:r w:rsidR="003513B1" w:rsidRPr="00F20C69">
        <w:rPr>
          <w:rFonts w:asciiTheme="minorHAnsi" w:hAnsiTheme="minorHAnsi"/>
          <w:color w:val="000000" w:themeColor="text1"/>
          <w:szCs w:val="24"/>
        </w:rPr>
        <w:t>, and</w:t>
      </w:r>
      <w:r w:rsidR="002E0B6A">
        <w:rPr>
          <w:rFonts w:asciiTheme="minorHAnsi" w:hAnsiTheme="minorHAnsi"/>
          <w:color w:val="000000" w:themeColor="text1"/>
          <w:szCs w:val="24"/>
        </w:rPr>
        <w:t xml:space="preserve"> </w:t>
      </w:r>
      <w:r w:rsidR="003513B1" w:rsidRPr="00F20C69">
        <w:rPr>
          <w:rFonts w:asciiTheme="minorHAnsi" w:hAnsiTheme="minorHAnsi"/>
          <w:color w:val="000000" w:themeColor="text1"/>
          <w:szCs w:val="24"/>
        </w:rPr>
        <w:t>Kevlar</w:t>
      </w:r>
      <w:r w:rsidR="00BD7910">
        <w:rPr>
          <w:rFonts w:asciiTheme="minorHAnsi" w:hAnsiTheme="minorHAnsi"/>
          <w:color w:val="000000" w:themeColor="text1"/>
          <w:szCs w:val="24"/>
        </w:rPr>
        <w:t>)</w:t>
      </w:r>
      <w:r w:rsidRPr="00F20C69">
        <w:rPr>
          <w:rFonts w:asciiTheme="minorHAnsi" w:hAnsiTheme="minorHAnsi"/>
          <w:color w:val="000000" w:themeColor="text1"/>
          <w:szCs w:val="24"/>
        </w:rPr>
        <w:t>.</w:t>
      </w:r>
      <w:r w:rsidR="0087734E" w:rsidRPr="00F20C69">
        <w:rPr>
          <w:rFonts w:asciiTheme="minorHAnsi" w:hAnsiTheme="minorHAnsi"/>
          <w:color w:val="000000" w:themeColor="text1"/>
          <w:szCs w:val="24"/>
        </w:rPr>
        <w:t xml:space="preserve"> </w:t>
      </w:r>
      <w:r w:rsidR="00F20C69" w:rsidRPr="00F20C69">
        <w:rPr>
          <w:rFonts w:asciiTheme="minorHAnsi" w:hAnsiTheme="minorHAnsi"/>
          <w:color w:val="000000" w:themeColor="text1"/>
          <w:szCs w:val="24"/>
        </w:rPr>
        <w:t xml:space="preserve"> </w:t>
      </w:r>
      <w:r w:rsidR="0087734E" w:rsidRPr="00F20C69">
        <w:rPr>
          <w:rFonts w:asciiTheme="minorHAnsi" w:hAnsiTheme="minorHAnsi"/>
          <w:color w:val="000000" w:themeColor="text1"/>
          <w:szCs w:val="24"/>
        </w:rPr>
        <w:t xml:space="preserve">He was seen at </w:t>
      </w:r>
      <w:r w:rsidR="00F20C69" w:rsidRPr="00F20C69">
        <w:rPr>
          <w:rFonts w:asciiTheme="minorHAnsi" w:hAnsiTheme="minorHAnsi"/>
          <w:color w:val="000000" w:themeColor="text1"/>
          <w:szCs w:val="24"/>
        </w:rPr>
        <w:t>theater s</w:t>
      </w:r>
      <w:r w:rsidR="0087734E" w:rsidRPr="00F20C69">
        <w:rPr>
          <w:rFonts w:asciiTheme="minorHAnsi" w:hAnsiTheme="minorHAnsi"/>
          <w:color w:val="000000" w:themeColor="text1"/>
          <w:szCs w:val="24"/>
        </w:rPr>
        <w:t xml:space="preserve">ick </w:t>
      </w:r>
      <w:r w:rsidR="00F20C69">
        <w:rPr>
          <w:rFonts w:asciiTheme="minorHAnsi" w:hAnsiTheme="minorHAnsi"/>
          <w:color w:val="000000" w:themeColor="text1"/>
          <w:szCs w:val="24"/>
        </w:rPr>
        <w:t>c</w:t>
      </w:r>
      <w:r w:rsidR="0087734E" w:rsidRPr="00F20C69">
        <w:rPr>
          <w:rFonts w:asciiTheme="minorHAnsi" w:hAnsiTheme="minorHAnsi"/>
          <w:color w:val="000000" w:themeColor="text1"/>
          <w:szCs w:val="24"/>
        </w:rPr>
        <w:t xml:space="preserve">all several times </w:t>
      </w:r>
      <w:r w:rsidR="00F20C69" w:rsidRPr="00F20C69">
        <w:rPr>
          <w:rFonts w:asciiTheme="minorHAnsi" w:hAnsiTheme="minorHAnsi"/>
          <w:color w:val="000000" w:themeColor="text1"/>
          <w:szCs w:val="24"/>
        </w:rPr>
        <w:t xml:space="preserve">and </w:t>
      </w:r>
      <w:r w:rsidR="00F20C69">
        <w:rPr>
          <w:rFonts w:asciiTheme="minorHAnsi" w:hAnsiTheme="minorHAnsi"/>
          <w:color w:val="000000" w:themeColor="text1"/>
          <w:szCs w:val="24"/>
        </w:rPr>
        <w:t>treated conservatively</w:t>
      </w:r>
      <w:r w:rsidR="00C04DF7">
        <w:rPr>
          <w:rFonts w:asciiTheme="minorHAnsi" w:hAnsiTheme="minorHAnsi"/>
          <w:color w:val="000000" w:themeColor="text1"/>
          <w:szCs w:val="24"/>
        </w:rPr>
        <w:t xml:space="preserve"> with medications and profile</w:t>
      </w:r>
      <w:r w:rsidR="00F20C69">
        <w:rPr>
          <w:rFonts w:asciiTheme="minorHAnsi" w:hAnsiTheme="minorHAnsi"/>
          <w:color w:val="000000" w:themeColor="text1"/>
          <w:szCs w:val="24"/>
        </w:rPr>
        <w:t xml:space="preserve"> and completed his </w:t>
      </w:r>
      <w:r w:rsidR="00C04DF7">
        <w:rPr>
          <w:rFonts w:asciiTheme="minorHAnsi" w:hAnsiTheme="minorHAnsi"/>
          <w:color w:val="000000" w:themeColor="text1"/>
          <w:szCs w:val="24"/>
        </w:rPr>
        <w:t xml:space="preserve">Iraq </w:t>
      </w:r>
      <w:r w:rsidR="009A0CE7">
        <w:rPr>
          <w:rFonts w:asciiTheme="minorHAnsi" w:hAnsiTheme="minorHAnsi"/>
          <w:color w:val="000000" w:themeColor="text1"/>
          <w:szCs w:val="24"/>
        </w:rPr>
        <w:t xml:space="preserve">tour. </w:t>
      </w:r>
      <w:r w:rsidR="00B21FD8">
        <w:rPr>
          <w:rFonts w:asciiTheme="minorHAnsi" w:hAnsiTheme="minorHAnsi"/>
          <w:color w:val="000000" w:themeColor="text1"/>
          <w:szCs w:val="24"/>
        </w:rPr>
        <w:t xml:space="preserve"> </w:t>
      </w:r>
      <w:r w:rsidR="00C04DF7">
        <w:rPr>
          <w:rFonts w:asciiTheme="minorHAnsi" w:hAnsiTheme="minorHAnsi"/>
          <w:color w:val="000000" w:themeColor="text1"/>
          <w:szCs w:val="24"/>
        </w:rPr>
        <w:t>From</w:t>
      </w:r>
      <w:r w:rsidR="0087734E" w:rsidRPr="00F20C69">
        <w:rPr>
          <w:rFonts w:asciiTheme="minorHAnsi" w:hAnsiTheme="minorHAnsi"/>
          <w:color w:val="000000" w:themeColor="text1"/>
          <w:szCs w:val="24"/>
        </w:rPr>
        <w:t xml:space="preserve"> September 2006</w:t>
      </w:r>
      <w:r w:rsidR="00C04DF7">
        <w:rPr>
          <w:rFonts w:asciiTheme="minorHAnsi" w:hAnsiTheme="minorHAnsi"/>
          <w:color w:val="000000" w:themeColor="text1"/>
          <w:szCs w:val="24"/>
        </w:rPr>
        <w:t xml:space="preserve"> </w:t>
      </w:r>
      <w:r w:rsidR="00EC7BBE">
        <w:rPr>
          <w:rFonts w:asciiTheme="minorHAnsi" w:hAnsiTheme="minorHAnsi"/>
          <w:color w:val="000000" w:themeColor="text1"/>
          <w:szCs w:val="24"/>
        </w:rPr>
        <w:t xml:space="preserve">to June 2007 </w:t>
      </w:r>
      <w:r w:rsidR="00F20C69">
        <w:rPr>
          <w:rFonts w:asciiTheme="minorHAnsi" w:hAnsiTheme="minorHAnsi"/>
          <w:color w:val="000000" w:themeColor="text1"/>
          <w:szCs w:val="24"/>
        </w:rPr>
        <w:t>he was evaluated and treated extens</w:t>
      </w:r>
      <w:r w:rsidR="002E0B6A">
        <w:rPr>
          <w:rFonts w:asciiTheme="minorHAnsi" w:hAnsiTheme="minorHAnsi"/>
          <w:color w:val="000000" w:themeColor="text1"/>
          <w:szCs w:val="24"/>
        </w:rPr>
        <w:t xml:space="preserve">ively by </w:t>
      </w:r>
      <w:r w:rsidR="00B21FD8">
        <w:rPr>
          <w:rFonts w:asciiTheme="minorHAnsi" w:hAnsiTheme="minorHAnsi"/>
          <w:color w:val="000000" w:themeColor="text1"/>
          <w:szCs w:val="24"/>
        </w:rPr>
        <w:t>o</w:t>
      </w:r>
      <w:r w:rsidR="002E0B6A">
        <w:rPr>
          <w:rFonts w:asciiTheme="minorHAnsi" w:hAnsiTheme="minorHAnsi"/>
          <w:color w:val="000000" w:themeColor="text1"/>
          <w:szCs w:val="24"/>
        </w:rPr>
        <w:t xml:space="preserve">rthopedics, </w:t>
      </w:r>
      <w:r w:rsidR="00B21FD8">
        <w:rPr>
          <w:rFonts w:asciiTheme="minorHAnsi" w:hAnsiTheme="minorHAnsi"/>
          <w:color w:val="000000" w:themeColor="text1"/>
          <w:szCs w:val="24"/>
        </w:rPr>
        <w:t>p</w:t>
      </w:r>
      <w:r w:rsidR="002E0B6A">
        <w:rPr>
          <w:rFonts w:asciiTheme="minorHAnsi" w:hAnsiTheme="minorHAnsi"/>
          <w:color w:val="000000" w:themeColor="text1"/>
          <w:szCs w:val="24"/>
        </w:rPr>
        <w:t xml:space="preserve">hysical </w:t>
      </w:r>
      <w:r w:rsidR="00B21FD8">
        <w:rPr>
          <w:rFonts w:asciiTheme="minorHAnsi" w:hAnsiTheme="minorHAnsi"/>
          <w:color w:val="000000" w:themeColor="text1"/>
          <w:szCs w:val="24"/>
        </w:rPr>
        <w:t>t</w:t>
      </w:r>
      <w:r w:rsidR="00F20C69">
        <w:rPr>
          <w:rFonts w:asciiTheme="minorHAnsi" w:hAnsiTheme="minorHAnsi"/>
          <w:color w:val="000000" w:themeColor="text1"/>
          <w:szCs w:val="24"/>
        </w:rPr>
        <w:t xml:space="preserve">herapy, </w:t>
      </w:r>
      <w:r w:rsidR="00B21FD8">
        <w:rPr>
          <w:rFonts w:asciiTheme="minorHAnsi" w:hAnsiTheme="minorHAnsi"/>
          <w:color w:val="000000" w:themeColor="text1"/>
          <w:szCs w:val="24"/>
        </w:rPr>
        <w:t>p</w:t>
      </w:r>
      <w:r w:rsidR="00F20C69">
        <w:rPr>
          <w:rFonts w:asciiTheme="minorHAnsi" w:hAnsiTheme="minorHAnsi"/>
          <w:color w:val="000000" w:themeColor="text1"/>
          <w:szCs w:val="24"/>
        </w:rPr>
        <w:t xml:space="preserve">rimary </w:t>
      </w:r>
      <w:r w:rsidR="00B21FD8">
        <w:rPr>
          <w:rFonts w:asciiTheme="minorHAnsi" w:hAnsiTheme="minorHAnsi"/>
          <w:color w:val="000000" w:themeColor="text1"/>
          <w:szCs w:val="24"/>
        </w:rPr>
        <w:t>c</w:t>
      </w:r>
      <w:r w:rsidR="00F20C69">
        <w:rPr>
          <w:rFonts w:asciiTheme="minorHAnsi" w:hAnsiTheme="minorHAnsi"/>
          <w:color w:val="000000" w:themeColor="text1"/>
          <w:szCs w:val="24"/>
        </w:rPr>
        <w:t xml:space="preserve">are, </w:t>
      </w:r>
      <w:r w:rsidR="00B21FD8">
        <w:rPr>
          <w:rFonts w:asciiTheme="minorHAnsi" w:hAnsiTheme="minorHAnsi"/>
          <w:color w:val="000000" w:themeColor="text1"/>
          <w:szCs w:val="24"/>
        </w:rPr>
        <w:t>p</w:t>
      </w:r>
      <w:r w:rsidR="00F20C69">
        <w:rPr>
          <w:rFonts w:asciiTheme="minorHAnsi" w:hAnsiTheme="minorHAnsi"/>
          <w:color w:val="000000" w:themeColor="text1"/>
          <w:szCs w:val="24"/>
        </w:rPr>
        <w:t xml:space="preserve">hysical </w:t>
      </w:r>
      <w:r w:rsidR="00B21FD8">
        <w:rPr>
          <w:rFonts w:asciiTheme="minorHAnsi" w:hAnsiTheme="minorHAnsi"/>
          <w:color w:val="000000" w:themeColor="text1"/>
          <w:szCs w:val="24"/>
        </w:rPr>
        <w:t>m</w:t>
      </w:r>
      <w:r w:rsidR="00F20C69">
        <w:rPr>
          <w:rFonts w:asciiTheme="minorHAnsi" w:hAnsiTheme="minorHAnsi"/>
          <w:color w:val="000000" w:themeColor="text1"/>
          <w:szCs w:val="24"/>
        </w:rPr>
        <w:t xml:space="preserve">edicine </w:t>
      </w:r>
      <w:r w:rsidR="00B21FD8">
        <w:rPr>
          <w:rFonts w:asciiTheme="minorHAnsi" w:hAnsiTheme="minorHAnsi"/>
          <w:color w:val="000000" w:themeColor="text1"/>
          <w:szCs w:val="24"/>
        </w:rPr>
        <w:t>r</w:t>
      </w:r>
      <w:r w:rsidR="00C04DF7">
        <w:rPr>
          <w:rFonts w:asciiTheme="minorHAnsi" w:hAnsiTheme="minorHAnsi"/>
          <w:color w:val="000000" w:themeColor="text1"/>
          <w:szCs w:val="24"/>
        </w:rPr>
        <w:t>ehabilitation</w:t>
      </w:r>
      <w:r w:rsidR="002E0B6A">
        <w:rPr>
          <w:rFonts w:asciiTheme="minorHAnsi" w:hAnsiTheme="minorHAnsi"/>
          <w:color w:val="000000" w:themeColor="text1"/>
          <w:szCs w:val="24"/>
        </w:rPr>
        <w:t>,</w:t>
      </w:r>
      <w:r w:rsidR="00F20C69">
        <w:rPr>
          <w:rFonts w:asciiTheme="minorHAnsi" w:hAnsiTheme="minorHAnsi"/>
          <w:color w:val="000000" w:themeColor="text1"/>
          <w:szCs w:val="24"/>
        </w:rPr>
        <w:t xml:space="preserve"> and </w:t>
      </w:r>
      <w:r w:rsidR="00B21FD8">
        <w:rPr>
          <w:rFonts w:asciiTheme="minorHAnsi" w:hAnsiTheme="minorHAnsi"/>
          <w:color w:val="000000" w:themeColor="text1"/>
          <w:szCs w:val="24"/>
        </w:rPr>
        <w:t>c</w:t>
      </w:r>
      <w:r w:rsidR="00C04DF7">
        <w:rPr>
          <w:rFonts w:asciiTheme="minorHAnsi" w:hAnsiTheme="minorHAnsi"/>
          <w:color w:val="000000" w:themeColor="text1"/>
          <w:szCs w:val="24"/>
        </w:rPr>
        <w:t>hiropractic</w:t>
      </w:r>
      <w:r w:rsidR="00F20C69">
        <w:rPr>
          <w:rFonts w:asciiTheme="minorHAnsi" w:hAnsiTheme="minorHAnsi"/>
          <w:color w:val="000000" w:themeColor="text1"/>
          <w:szCs w:val="24"/>
        </w:rPr>
        <w:t xml:space="preserve"> care.  He was diagnosed with </w:t>
      </w:r>
      <w:r w:rsidR="00B21FD8">
        <w:rPr>
          <w:rFonts w:asciiTheme="minorHAnsi" w:hAnsiTheme="minorHAnsi"/>
          <w:color w:val="000000" w:themeColor="text1"/>
          <w:szCs w:val="24"/>
        </w:rPr>
        <w:t>LBP</w:t>
      </w:r>
      <w:r w:rsidR="00F20C69">
        <w:rPr>
          <w:rFonts w:asciiTheme="minorHAnsi" w:hAnsiTheme="minorHAnsi"/>
          <w:color w:val="000000" w:themeColor="text1"/>
          <w:szCs w:val="24"/>
        </w:rPr>
        <w:t xml:space="preserve"> </w:t>
      </w:r>
      <w:r w:rsidR="00F20C69" w:rsidRPr="00DA5A0C">
        <w:rPr>
          <w:color w:val="000000" w:themeColor="text1"/>
          <w:szCs w:val="24"/>
        </w:rPr>
        <w:t>due to lumbar spondylosis and spinal stenosis</w:t>
      </w:r>
      <w:r w:rsidR="002E0B6A">
        <w:rPr>
          <w:color w:val="000000" w:themeColor="text1"/>
          <w:szCs w:val="24"/>
        </w:rPr>
        <w:t>,</w:t>
      </w:r>
      <w:r w:rsidR="00F20C69">
        <w:rPr>
          <w:rFonts w:asciiTheme="minorHAnsi" w:hAnsiTheme="minorHAnsi"/>
          <w:color w:val="000000" w:themeColor="text1"/>
          <w:szCs w:val="24"/>
        </w:rPr>
        <w:t xml:space="preserve"> and</w:t>
      </w:r>
      <w:r w:rsidR="002E0B6A">
        <w:rPr>
          <w:rFonts w:asciiTheme="minorHAnsi" w:hAnsiTheme="minorHAnsi"/>
          <w:color w:val="000000" w:themeColor="text1"/>
          <w:szCs w:val="24"/>
        </w:rPr>
        <w:t xml:space="preserve"> also </w:t>
      </w:r>
      <w:r w:rsidR="00F20C69">
        <w:rPr>
          <w:rFonts w:asciiTheme="minorHAnsi" w:hAnsiTheme="minorHAnsi"/>
          <w:color w:val="000000" w:themeColor="text1"/>
          <w:szCs w:val="24"/>
        </w:rPr>
        <w:t xml:space="preserve">right thoracic scoliosis that he had upon entrance into the military.  Orthopedics did not recommend </w:t>
      </w:r>
      <w:r w:rsidR="00F20C69">
        <w:rPr>
          <w:rFonts w:asciiTheme="minorHAnsi" w:hAnsiTheme="minorHAnsi"/>
          <w:color w:val="000000" w:themeColor="text1"/>
          <w:szCs w:val="24"/>
        </w:rPr>
        <w:lastRenderedPageBreak/>
        <w:t xml:space="preserve">surgery </w:t>
      </w:r>
      <w:r w:rsidR="00C04DF7">
        <w:rPr>
          <w:rFonts w:asciiTheme="minorHAnsi" w:hAnsiTheme="minorHAnsi"/>
          <w:color w:val="000000" w:themeColor="text1"/>
          <w:szCs w:val="24"/>
        </w:rPr>
        <w:t xml:space="preserve">but rather conservative treatment modalities which did not provide adequate relief and </w:t>
      </w:r>
      <w:r w:rsidR="009A0CE7">
        <w:rPr>
          <w:rFonts w:asciiTheme="minorHAnsi" w:hAnsiTheme="minorHAnsi"/>
          <w:color w:val="000000" w:themeColor="text1"/>
          <w:szCs w:val="24"/>
        </w:rPr>
        <w:t>t</w:t>
      </w:r>
      <w:r w:rsidR="00C04DF7">
        <w:rPr>
          <w:color w:val="000000" w:themeColor="text1"/>
          <w:szCs w:val="24"/>
        </w:rPr>
        <w:t>h</w:t>
      </w:r>
      <w:r w:rsidR="00ED0EBA" w:rsidRPr="0087734E">
        <w:rPr>
          <w:color w:val="000000" w:themeColor="text1"/>
          <w:szCs w:val="24"/>
        </w:rPr>
        <w:t xml:space="preserve">e </w:t>
      </w:r>
      <w:r w:rsidR="009A0CE7">
        <w:rPr>
          <w:color w:val="000000" w:themeColor="text1"/>
          <w:szCs w:val="24"/>
        </w:rPr>
        <w:t xml:space="preserve">CI </w:t>
      </w:r>
      <w:proofErr w:type="gramStart"/>
      <w:r w:rsidR="00ED0EBA" w:rsidRPr="0087734E">
        <w:rPr>
          <w:color w:val="000000" w:themeColor="text1"/>
          <w:szCs w:val="24"/>
        </w:rPr>
        <w:t>was</w:t>
      </w:r>
      <w:proofErr w:type="gramEnd"/>
      <w:r w:rsidR="00ED0EBA" w:rsidRPr="0087734E">
        <w:rPr>
          <w:color w:val="000000" w:themeColor="text1"/>
          <w:szCs w:val="24"/>
        </w:rPr>
        <w:t xml:space="preserve"> issued a permanent profile </w:t>
      </w:r>
      <w:r w:rsidR="00C04DF7">
        <w:rPr>
          <w:color w:val="000000" w:themeColor="text1"/>
          <w:szCs w:val="24"/>
        </w:rPr>
        <w:t>in</w:t>
      </w:r>
      <w:r w:rsidR="00ED0EBA" w:rsidRPr="0087734E">
        <w:rPr>
          <w:color w:val="000000" w:themeColor="text1"/>
          <w:szCs w:val="24"/>
        </w:rPr>
        <w:t xml:space="preserve"> February 2007</w:t>
      </w:r>
      <w:r w:rsidR="00C04DF7">
        <w:rPr>
          <w:color w:val="000000" w:themeColor="text1"/>
          <w:szCs w:val="24"/>
        </w:rPr>
        <w:t xml:space="preserve">.  The profile documented the following </w:t>
      </w:r>
      <w:r w:rsidR="00C04DF7" w:rsidRPr="00ED0EBA">
        <w:rPr>
          <w:rFonts w:asciiTheme="minorHAnsi" w:hAnsiTheme="minorHAnsi"/>
          <w:color w:val="000000" w:themeColor="text1"/>
          <w:szCs w:val="24"/>
        </w:rPr>
        <w:t>functional</w:t>
      </w:r>
      <w:r w:rsidR="0087734E" w:rsidRPr="00ED0EBA">
        <w:rPr>
          <w:rFonts w:asciiTheme="minorHAnsi" w:hAnsiTheme="minorHAnsi"/>
          <w:color w:val="000000" w:themeColor="text1"/>
          <w:szCs w:val="24"/>
        </w:rPr>
        <w:t xml:space="preserve"> limitations</w:t>
      </w:r>
      <w:r w:rsidR="00C04DF7">
        <w:rPr>
          <w:rFonts w:asciiTheme="minorHAnsi" w:hAnsiTheme="minorHAnsi"/>
          <w:color w:val="000000" w:themeColor="text1"/>
          <w:szCs w:val="24"/>
        </w:rPr>
        <w:t>;</w:t>
      </w:r>
      <w:r w:rsidR="0087734E" w:rsidRPr="00ED0EBA">
        <w:rPr>
          <w:rFonts w:asciiTheme="minorHAnsi" w:hAnsiTheme="minorHAnsi"/>
          <w:color w:val="000000" w:themeColor="text1"/>
          <w:szCs w:val="24"/>
        </w:rPr>
        <w:t xml:space="preserve"> </w:t>
      </w:r>
      <w:r w:rsidR="00ED0EBA" w:rsidRPr="00ED0EBA">
        <w:rPr>
          <w:rFonts w:asciiTheme="minorHAnsi" w:hAnsiTheme="minorHAnsi"/>
          <w:color w:val="000000" w:themeColor="text1"/>
          <w:szCs w:val="24"/>
        </w:rPr>
        <w:t>unable to move with a fighting load at least 2 miles, construct an individual fighting position, do 3-5 second rushes unde</w:t>
      </w:r>
      <w:r w:rsidR="00C04DF7">
        <w:rPr>
          <w:rFonts w:asciiTheme="minorHAnsi" w:hAnsiTheme="minorHAnsi"/>
          <w:color w:val="000000" w:themeColor="text1"/>
          <w:szCs w:val="24"/>
        </w:rPr>
        <w:t>r direct and indirect fire and n</w:t>
      </w:r>
      <w:r w:rsidR="00ED0EBA" w:rsidRPr="00ED0EBA">
        <w:rPr>
          <w:rFonts w:asciiTheme="minorHAnsi" w:hAnsiTheme="minorHAnsi"/>
          <w:color w:val="000000" w:themeColor="text1"/>
          <w:szCs w:val="24"/>
        </w:rPr>
        <w:t xml:space="preserve">o </w:t>
      </w:r>
      <w:r w:rsidR="00ED0EBA" w:rsidRPr="00ED0EBA">
        <w:rPr>
          <w:rFonts w:asciiTheme="minorHAnsi" w:hAnsiTheme="minorHAnsi"/>
          <w:bCs/>
          <w:color w:val="000000" w:themeColor="text1"/>
          <w:szCs w:val="24"/>
        </w:rPr>
        <w:t>running</w:t>
      </w:r>
      <w:r w:rsidR="00C04DF7">
        <w:rPr>
          <w:rFonts w:asciiTheme="minorHAnsi" w:hAnsiTheme="minorHAnsi"/>
          <w:bCs/>
          <w:color w:val="000000" w:themeColor="text1"/>
          <w:szCs w:val="24"/>
        </w:rPr>
        <w:t>,</w:t>
      </w:r>
      <w:r w:rsidR="00ED0EBA" w:rsidRPr="00ED0EBA">
        <w:rPr>
          <w:rFonts w:asciiTheme="minorHAnsi" w:hAnsiTheme="minorHAnsi"/>
          <w:color w:val="000000" w:themeColor="text1"/>
          <w:szCs w:val="24"/>
        </w:rPr>
        <w:t xml:space="preserve"> sit-ups, </w:t>
      </w:r>
      <w:r w:rsidR="00C04DF7" w:rsidRPr="00ED0EBA">
        <w:rPr>
          <w:rFonts w:asciiTheme="minorHAnsi" w:hAnsiTheme="minorHAnsi"/>
          <w:color w:val="000000" w:themeColor="text1"/>
          <w:szCs w:val="24"/>
        </w:rPr>
        <w:t>jumping</w:t>
      </w:r>
      <w:r w:rsidR="00ED0EBA" w:rsidRPr="00ED0EBA">
        <w:rPr>
          <w:rFonts w:asciiTheme="minorHAnsi" w:hAnsiTheme="minorHAnsi"/>
          <w:color w:val="000000" w:themeColor="text1"/>
          <w:szCs w:val="24"/>
        </w:rPr>
        <w:t>, lift</w:t>
      </w:r>
      <w:r w:rsidR="00C04DF7">
        <w:rPr>
          <w:rFonts w:asciiTheme="minorHAnsi" w:hAnsiTheme="minorHAnsi"/>
          <w:color w:val="000000" w:themeColor="text1"/>
          <w:szCs w:val="24"/>
        </w:rPr>
        <w:t>ing</w:t>
      </w:r>
      <w:r w:rsidR="00ED0EBA" w:rsidRPr="00ED0EBA">
        <w:rPr>
          <w:rFonts w:asciiTheme="minorHAnsi" w:hAnsiTheme="minorHAnsi"/>
          <w:color w:val="000000" w:themeColor="text1"/>
          <w:szCs w:val="24"/>
        </w:rPr>
        <w:t xml:space="preserve"> greater </w:t>
      </w:r>
      <w:r w:rsidR="00ED0EBA" w:rsidRPr="00ED0EBA">
        <w:rPr>
          <w:rFonts w:asciiTheme="minorHAnsi" w:hAnsiTheme="minorHAnsi"/>
          <w:bCs/>
          <w:color w:val="000000" w:themeColor="text1"/>
          <w:szCs w:val="24"/>
        </w:rPr>
        <w:t xml:space="preserve">than </w:t>
      </w:r>
      <w:r w:rsidR="00C04DF7">
        <w:rPr>
          <w:rFonts w:asciiTheme="minorHAnsi" w:hAnsiTheme="minorHAnsi"/>
          <w:color w:val="000000" w:themeColor="text1"/>
          <w:szCs w:val="24"/>
        </w:rPr>
        <w:t>20 pounds</w:t>
      </w:r>
      <w:r w:rsidR="00ED0EBA" w:rsidRPr="00ED0EBA">
        <w:rPr>
          <w:rFonts w:asciiTheme="minorHAnsi" w:hAnsiTheme="minorHAnsi"/>
          <w:color w:val="000000" w:themeColor="text1"/>
          <w:szCs w:val="24"/>
        </w:rPr>
        <w:t>, standing longer than 20 minutes without change in position, flutter kicks</w:t>
      </w:r>
      <w:r w:rsidR="00C04DF7">
        <w:rPr>
          <w:rFonts w:asciiTheme="minorHAnsi" w:hAnsiTheme="minorHAnsi"/>
          <w:color w:val="000000" w:themeColor="text1"/>
          <w:szCs w:val="24"/>
        </w:rPr>
        <w:t xml:space="preserve">, </w:t>
      </w:r>
      <w:r w:rsidR="009A0CE7">
        <w:rPr>
          <w:rFonts w:asciiTheme="minorHAnsi" w:hAnsiTheme="minorHAnsi"/>
          <w:color w:val="000000" w:themeColor="text1"/>
          <w:szCs w:val="24"/>
        </w:rPr>
        <w:t xml:space="preserve">or </w:t>
      </w:r>
      <w:r w:rsidR="00ED0EBA" w:rsidRPr="00ED0EBA">
        <w:rPr>
          <w:rFonts w:asciiTheme="minorHAnsi" w:hAnsiTheme="minorHAnsi"/>
          <w:color w:val="000000" w:themeColor="text1"/>
          <w:szCs w:val="24"/>
        </w:rPr>
        <w:t>airborne op</w:t>
      </w:r>
      <w:r w:rsidR="00C04DF7">
        <w:rPr>
          <w:rFonts w:asciiTheme="minorHAnsi" w:hAnsiTheme="minorHAnsi"/>
          <w:color w:val="000000" w:themeColor="text1"/>
          <w:szCs w:val="24"/>
        </w:rPr>
        <w:t>eration</w:t>
      </w:r>
      <w:r w:rsidR="00ED0EBA" w:rsidRPr="00ED0EBA">
        <w:rPr>
          <w:rFonts w:asciiTheme="minorHAnsi" w:hAnsiTheme="minorHAnsi"/>
          <w:color w:val="000000" w:themeColor="text1"/>
          <w:szCs w:val="24"/>
        </w:rPr>
        <w:t>s</w:t>
      </w:r>
      <w:r w:rsidR="009A0CE7">
        <w:rPr>
          <w:rFonts w:asciiTheme="minorHAnsi" w:hAnsiTheme="minorHAnsi"/>
          <w:color w:val="000000" w:themeColor="text1"/>
          <w:szCs w:val="24"/>
        </w:rPr>
        <w:t>.</w:t>
      </w:r>
      <w:r w:rsidR="00C04DF7">
        <w:rPr>
          <w:rFonts w:asciiTheme="minorHAnsi" w:hAnsiTheme="minorHAnsi"/>
          <w:color w:val="000000" w:themeColor="text1"/>
          <w:szCs w:val="24"/>
        </w:rPr>
        <w:t xml:space="preserve"> </w:t>
      </w:r>
      <w:r w:rsidR="009A0CE7">
        <w:rPr>
          <w:rFonts w:asciiTheme="minorHAnsi" w:hAnsiTheme="minorHAnsi"/>
          <w:color w:val="000000" w:themeColor="text1"/>
          <w:szCs w:val="24"/>
        </w:rPr>
        <w:t xml:space="preserve"> But</w:t>
      </w:r>
      <w:r w:rsidR="00EA3509">
        <w:rPr>
          <w:rFonts w:asciiTheme="minorHAnsi" w:hAnsiTheme="minorHAnsi"/>
          <w:color w:val="000000" w:themeColor="text1"/>
          <w:szCs w:val="24"/>
        </w:rPr>
        <w:t>,</w:t>
      </w:r>
      <w:r w:rsidR="009A0CE7">
        <w:rPr>
          <w:rFonts w:asciiTheme="minorHAnsi" w:hAnsiTheme="minorHAnsi"/>
          <w:color w:val="000000" w:themeColor="text1"/>
          <w:szCs w:val="24"/>
        </w:rPr>
        <w:t xml:space="preserve"> he was </w:t>
      </w:r>
      <w:r w:rsidR="00C04DF7">
        <w:rPr>
          <w:rFonts w:asciiTheme="minorHAnsi" w:hAnsiTheme="minorHAnsi"/>
          <w:color w:val="000000" w:themeColor="text1"/>
          <w:szCs w:val="24"/>
        </w:rPr>
        <w:t xml:space="preserve">able to walk at </w:t>
      </w:r>
      <w:r w:rsidR="009A0CE7">
        <w:rPr>
          <w:rFonts w:asciiTheme="minorHAnsi" w:hAnsiTheme="minorHAnsi"/>
          <w:color w:val="000000" w:themeColor="text1"/>
          <w:szCs w:val="24"/>
        </w:rPr>
        <w:t xml:space="preserve">his </w:t>
      </w:r>
      <w:r w:rsidR="00C04DF7">
        <w:rPr>
          <w:rFonts w:asciiTheme="minorHAnsi" w:hAnsiTheme="minorHAnsi"/>
          <w:color w:val="000000" w:themeColor="text1"/>
          <w:szCs w:val="24"/>
        </w:rPr>
        <w:t>own pace</w:t>
      </w:r>
      <w:r w:rsidR="00ED0EBA" w:rsidRPr="00ED0EBA">
        <w:rPr>
          <w:rFonts w:asciiTheme="minorHAnsi" w:hAnsiTheme="minorHAnsi"/>
          <w:color w:val="000000" w:themeColor="text1"/>
          <w:szCs w:val="24"/>
        </w:rPr>
        <w:t>.</w:t>
      </w:r>
      <w:r w:rsidR="001A4982">
        <w:rPr>
          <w:rFonts w:asciiTheme="minorHAnsi" w:hAnsiTheme="minorHAnsi"/>
          <w:color w:val="000000" w:themeColor="text1"/>
          <w:szCs w:val="24"/>
        </w:rPr>
        <w:t xml:space="preserve">  </w:t>
      </w:r>
      <w:r w:rsidR="00C04DF7" w:rsidRPr="00F64312">
        <w:rPr>
          <w:color w:val="auto"/>
          <w:szCs w:val="24"/>
        </w:rPr>
        <w:t xml:space="preserve">There were </w:t>
      </w:r>
      <w:r w:rsidR="00B21FD8">
        <w:rPr>
          <w:color w:val="auto"/>
          <w:szCs w:val="24"/>
        </w:rPr>
        <w:t>two range-of-</w:t>
      </w:r>
      <w:r w:rsidR="00C04DF7" w:rsidRPr="00F64312">
        <w:rPr>
          <w:color w:val="auto"/>
          <w:szCs w:val="24"/>
        </w:rPr>
        <w:t>motion (ROM) evaluations in evidence, with documentation of additional ratable criteria, which the Board weighed in arriving at its rating recommendation</w:t>
      </w:r>
      <w:r w:rsidR="009A0CE7">
        <w:rPr>
          <w:color w:val="auto"/>
          <w:szCs w:val="24"/>
        </w:rPr>
        <w:t>,</w:t>
      </w:r>
      <w:r w:rsidR="00C04DF7" w:rsidRPr="00F64312">
        <w:rPr>
          <w:color w:val="auto"/>
          <w:szCs w:val="24"/>
        </w:rPr>
        <w:t xml:space="preserve"> as summarized in the chart below.  </w:t>
      </w:r>
    </w:p>
    <w:p w:rsidR="001D717C" w:rsidRPr="001F29F9" w:rsidRDefault="001D717C" w:rsidP="001D717C">
      <w:pPr>
        <w:rPr>
          <w:rFonts w:eastAsiaTheme="minorHAnsi" w:cs="Calibri"/>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250"/>
        <w:gridCol w:w="2419"/>
      </w:tblGrid>
      <w:tr w:rsidR="009A0CE7" w:rsidRPr="001F29F9" w:rsidTr="00140886">
        <w:trPr>
          <w:trHeight w:val="620"/>
        </w:trPr>
        <w:tc>
          <w:tcPr>
            <w:tcW w:w="2268" w:type="dxa"/>
            <w:tcBorders>
              <w:top w:val="single" w:sz="4" w:space="0" w:color="000000"/>
              <w:left w:val="single" w:sz="4" w:space="0" w:color="000000"/>
              <w:right w:val="single" w:sz="4" w:space="0" w:color="000000"/>
            </w:tcBorders>
            <w:shd w:val="pct15" w:color="auto" w:fill="auto"/>
            <w:vAlign w:val="center"/>
            <w:hideMark/>
          </w:tcPr>
          <w:p w:rsidR="009A0CE7" w:rsidRPr="00134634" w:rsidRDefault="009A0CE7" w:rsidP="00134634">
            <w:pPr>
              <w:pStyle w:val="ListParagraph"/>
              <w:spacing w:after="0" w:line="240" w:lineRule="exact"/>
              <w:ind w:left="0"/>
              <w:rPr>
                <w:rFonts w:eastAsia="Calibri" w:cstheme="minorHAnsi"/>
                <w:color w:val="000000" w:themeColor="text1"/>
                <w:sz w:val="18"/>
                <w:szCs w:val="18"/>
              </w:rPr>
            </w:pPr>
          </w:p>
        </w:tc>
        <w:tc>
          <w:tcPr>
            <w:tcW w:w="2250" w:type="dxa"/>
            <w:tcBorders>
              <w:top w:val="single" w:sz="4" w:space="0" w:color="000000"/>
              <w:left w:val="single" w:sz="4" w:space="0" w:color="000000"/>
              <w:right w:val="single" w:sz="4" w:space="0" w:color="000000"/>
            </w:tcBorders>
            <w:shd w:val="pct15" w:color="auto" w:fill="auto"/>
            <w:vAlign w:val="center"/>
          </w:tcPr>
          <w:p w:rsidR="009A0CE7" w:rsidRPr="0080573C" w:rsidRDefault="009A0CE7" w:rsidP="0080573C">
            <w:pPr>
              <w:contextualSpacing/>
              <w:rPr>
                <w:rFonts w:asciiTheme="minorHAnsi" w:eastAsia="Calibri" w:hAnsiTheme="minorHAnsi"/>
                <w:color w:val="000000" w:themeColor="text1"/>
                <w:sz w:val="18"/>
                <w:szCs w:val="18"/>
              </w:rPr>
            </w:pPr>
            <w:r w:rsidRPr="0080573C">
              <w:rPr>
                <w:rFonts w:asciiTheme="minorHAnsi" w:eastAsia="Calibri" w:hAnsiTheme="minorHAnsi"/>
                <w:color w:val="000000" w:themeColor="text1"/>
                <w:sz w:val="18"/>
                <w:szCs w:val="18"/>
              </w:rPr>
              <w:t>PT ~ 7 Mos. Pre-Sep</w:t>
            </w:r>
          </w:p>
          <w:p w:rsidR="009A0CE7" w:rsidRPr="0080573C" w:rsidRDefault="00140886" w:rsidP="008022D5">
            <w:pPr>
              <w:contextualSpacing/>
              <w:rPr>
                <w:rFonts w:asciiTheme="minorHAnsi" w:eastAsia="Calibri" w:hAnsiTheme="minorHAnsi"/>
                <w:color w:val="000000" w:themeColor="text1"/>
                <w:sz w:val="18"/>
                <w:szCs w:val="18"/>
              </w:rPr>
            </w:pPr>
            <w:r>
              <w:rPr>
                <w:rFonts w:eastAsia="Calibri"/>
                <w:color w:val="000000" w:themeColor="text1"/>
                <w:sz w:val="18"/>
                <w:szCs w:val="18"/>
              </w:rPr>
              <w:t>(</w:t>
            </w:r>
            <w:proofErr w:type="spellStart"/>
            <w:r w:rsidR="009A0CE7">
              <w:rPr>
                <w:rFonts w:eastAsia="Calibri"/>
                <w:color w:val="000000" w:themeColor="text1"/>
                <w:sz w:val="18"/>
                <w:szCs w:val="18"/>
              </w:rPr>
              <w:t>Inclinometric</w:t>
            </w:r>
            <w:proofErr w:type="spellEnd"/>
            <w:r w:rsidR="009A0CE7">
              <w:rPr>
                <w:rFonts w:eastAsia="Calibri"/>
                <w:color w:val="000000" w:themeColor="text1"/>
                <w:sz w:val="18"/>
                <w:szCs w:val="18"/>
              </w:rPr>
              <w:t xml:space="preserve"> at L5</w:t>
            </w:r>
            <w:r>
              <w:rPr>
                <w:rFonts w:eastAsia="Calibri"/>
                <w:color w:val="000000" w:themeColor="text1"/>
                <w:sz w:val="18"/>
                <w:szCs w:val="18"/>
              </w:rPr>
              <w:t>)</w:t>
            </w:r>
            <w:r w:rsidR="009A0CE7">
              <w:rPr>
                <w:rFonts w:eastAsia="Calibri"/>
                <w:color w:val="000000" w:themeColor="text1"/>
                <w:sz w:val="18"/>
                <w:szCs w:val="18"/>
              </w:rPr>
              <w:t xml:space="preserve"> </w:t>
            </w:r>
          </w:p>
        </w:tc>
        <w:tc>
          <w:tcPr>
            <w:tcW w:w="2419" w:type="dxa"/>
            <w:tcBorders>
              <w:top w:val="single" w:sz="4" w:space="0" w:color="000000"/>
              <w:left w:val="single" w:sz="4" w:space="0" w:color="000000"/>
              <w:right w:val="single" w:sz="4" w:space="0" w:color="000000"/>
            </w:tcBorders>
            <w:shd w:val="pct15" w:color="auto" w:fill="auto"/>
            <w:vAlign w:val="center"/>
            <w:hideMark/>
          </w:tcPr>
          <w:p w:rsidR="009A0CE7" w:rsidRPr="001F29F9" w:rsidRDefault="009A0CE7" w:rsidP="006168C8">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w:t>
            </w:r>
            <w:r>
              <w:rPr>
                <w:rFonts w:asciiTheme="minorHAnsi" w:eastAsia="Calibri" w:hAnsiTheme="minorHAnsi"/>
                <w:color w:val="000000" w:themeColor="text1"/>
                <w:sz w:val="18"/>
                <w:szCs w:val="18"/>
              </w:rPr>
              <w:t>2</w:t>
            </w:r>
            <w:r w:rsidRPr="001F29F9">
              <w:rPr>
                <w:rFonts w:asciiTheme="minorHAnsi" w:eastAsia="Calibri" w:hAnsiTheme="minorHAnsi"/>
                <w:color w:val="000000" w:themeColor="text1"/>
                <w:sz w:val="18"/>
                <w:szCs w:val="18"/>
              </w:rPr>
              <w:t xml:space="preserve"> Mo. </w:t>
            </w:r>
            <w:r>
              <w:rPr>
                <w:rFonts w:asciiTheme="minorHAnsi" w:eastAsia="Calibri" w:hAnsiTheme="minorHAnsi"/>
                <w:color w:val="000000" w:themeColor="text1"/>
                <w:sz w:val="18"/>
                <w:szCs w:val="18"/>
              </w:rPr>
              <w:t>Pre</w:t>
            </w:r>
            <w:r w:rsidRPr="001F29F9">
              <w:rPr>
                <w:rFonts w:asciiTheme="minorHAnsi" w:eastAsia="Calibri" w:hAnsiTheme="minorHAnsi"/>
                <w:color w:val="000000" w:themeColor="text1"/>
                <w:sz w:val="18"/>
                <w:szCs w:val="18"/>
              </w:rPr>
              <w:t>-Sep</w:t>
            </w:r>
          </w:p>
          <w:p w:rsidR="009A0CE7" w:rsidRPr="001F29F9" w:rsidRDefault="00140886" w:rsidP="00A55B04">
            <w:pPr>
              <w:contextualSpacing/>
              <w:rPr>
                <w:rFonts w:asciiTheme="minorHAnsi" w:eastAsia="Calibri" w:hAnsiTheme="minorHAnsi"/>
                <w:color w:val="000000" w:themeColor="text1"/>
                <w:sz w:val="18"/>
                <w:szCs w:val="18"/>
              </w:rPr>
            </w:pPr>
            <w:r>
              <w:rPr>
                <w:rFonts w:eastAsia="Calibri"/>
                <w:color w:val="000000" w:themeColor="text1"/>
                <w:sz w:val="18"/>
                <w:szCs w:val="18"/>
              </w:rPr>
              <w:t>(</w:t>
            </w:r>
            <w:r w:rsidR="009A0CE7" w:rsidRPr="001F29F9">
              <w:rPr>
                <w:rFonts w:eastAsia="Calibri"/>
                <w:color w:val="000000" w:themeColor="text1"/>
                <w:sz w:val="18"/>
                <w:szCs w:val="18"/>
              </w:rPr>
              <w:t>Goniometric Thoracolumbar</w:t>
            </w:r>
            <w:r>
              <w:rPr>
                <w:rFonts w:eastAsia="Calibri"/>
                <w:color w:val="000000" w:themeColor="text1"/>
                <w:sz w:val="18"/>
                <w:szCs w:val="18"/>
              </w:rPr>
              <w:t>)</w:t>
            </w:r>
          </w:p>
        </w:tc>
      </w:tr>
      <w:tr w:rsidR="006168C8" w:rsidRPr="001F29F9" w:rsidTr="009A0CE7">
        <w:tc>
          <w:tcPr>
            <w:tcW w:w="2268" w:type="dxa"/>
            <w:tcBorders>
              <w:top w:val="single" w:sz="4" w:space="0" w:color="000000"/>
              <w:left w:val="single" w:sz="4" w:space="0" w:color="000000"/>
              <w:bottom w:val="single" w:sz="4" w:space="0" w:color="000000"/>
              <w:right w:val="single" w:sz="4" w:space="0" w:color="000000"/>
            </w:tcBorders>
            <w:vAlign w:val="center"/>
            <w:hideMark/>
          </w:tcPr>
          <w:p w:rsidR="006168C8" w:rsidRPr="001F29F9" w:rsidRDefault="006168C8" w:rsidP="006168C8">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2250" w:type="dxa"/>
            <w:tcBorders>
              <w:top w:val="single" w:sz="4" w:space="0" w:color="000000"/>
              <w:left w:val="single" w:sz="4" w:space="0" w:color="000000"/>
              <w:bottom w:val="single" w:sz="4" w:space="0" w:color="000000"/>
              <w:right w:val="single" w:sz="4" w:space="0" w:color="000000"/>
            </w:tcBorders>
            <w:vAlign w:val="center"/>
          </w:tcPr>
          <w:p w:rsidR="006168C8" w:rsidRPr="0080573C" w:rsidRDefault="00782027" w:rsidP="00782027">
            <w:pPr>
              <w:contextualSpacing/>
              <w:rPr>
                <w:rFonts w:asciiTheme="minorHAnsi" w:eastAsia="Calibri" w:hAnsiTheme="minorHAnsi"/>
                <w:color w:val="000000" w:themeColor="text1"/>
                <w:sz w:val="18"/>
                <w:szCs w:val="18"/>
              </w:rPr>
            </w:pPr>
            <w:r w:rsidRPr="0080573C">
              <w:rPr>
                <w:rFonts w:asciiTheme="minorHAnsi" w:eastAsia="Calibri" w:hAnsiTheme="minorHAnsi"/>
                <w:color w:val="000000" w:themeColor="text1"/>
                <w:sz w:val="18"/>
                <w:szCs w:val="18"/>
              </w:rPr>
              <w:t>60</w:t>
            </w:r>
            <w:r w:rsidR="006168C8" w:rsidRPr="0080573C">
              <w:rPr>
                <w:rFonts w:asciiTheme="minorHAnsi" w:eastAsia="Calibri" w:hAnsiTheme="minorHAnsi"/>
                <w:color w:val="000000" w:themeColor="text1"/>
                <w:sz w:val="18"/>
                <w:szCs w:val="18"/>
              </w:rPr>
              <w:t>⁰</w:t>
            </w:r>
          </w:p>
        </w:tc>
        <w:tc>
          <w:tcPr>
            <w:tcW w:w="2419" w:type="dxa"/>
            <w:tcBorders>
              <w:top w:val="single" w:sz="4" w:space="0" w:color="000000"/>
              <w:left w:val="single" w:sz="4" w:space="0" w:color="000000"/>
              <w:bottom w:val="single" w:sz="4" w:space="0" w:color="000000"/>
              <w:right w:val="single" w:sz="4" w:space="0" w:color="000000"/>
            </w:tcBorders>
            <w:vAlign w:val="center"/>
          </w:tcPr>
          <w:p w:rsidR="006168C8" w:rsidRPr="001F29F9" w:rsidRDefault="006168C8" w:rsidP="006168C8">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r>
      <w:tr w:rsidR="006168C8" w:rsidRPr="001F29F9" w:rsidTr="009A0CE7">
        <w:tc>
          <w:tcPr>
            <w:tcW w:w="2268" w:type="dxa"/>
            <w:tcBorders>
              <w:top w:val="single" w:sz="4" w:space="0" w:color="000000"/>
              <w:left w:val="single" w:sz="4" w:space="0" w:color="000000"/>
              <w:bottom w:val="single" w:sz="4" w:space="0" w:color="000000"/>
              <w:right w:val="single" w:sz="4" w:space="0" w:color="000000"/>
            </w:tcBorders>
            <w:vAlign w:val="center"/>
            <w:hideMark/>
          </w:tcPr>
          <w:p w:rsidR="006168C8" w:rsidRPr="001F29F9" w:rsidRDefault="006168C8" w:rsidP="006168C8">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2250" w:type="dxa"/>
            <w:tcBorders>
              <w:top w:val="single" w:sz="4" w:space="0" w:color="000000"/>
              <w:left w:val="single" w:sz="4" w:space="0" w:color="000000"/>
              <w:bottom w:val="single" w:sz="4" w:space="0" w:color="000000"/>
              <w:right w:val="single" w:sz="4" w:space="0" w:color="000000"/>
            </w:tcBorders>
            <w:vAlign w:val="center"/>
          </w:tcPr>
          <w:p w:rsidR="006168C8" w:rsidRPr="0080573C" w:rsidRDefault="006168C8" w:rsidP="0080573C">
            <w:pPr>
              <w:pStyle w:val="ListParagraph"/>
              <w:spacing w:after="0" w:line="240" w:lineRule="exact"/>
              <w:ind w:left="0"/>
              <w:rPr>
                <w:rFonts w:eastAsia="Calibri" w:cstheme="minorHAnsi"/>
                <w:color w:val="000000" w:themeColor="text1"/>
                <w:sz w:val="18"/>
                <w:szCs w:val="18"/>
              </w:rPr>
            </w:pPr>
            <w:r w:rsidRPr="0080573C">
              <w:rPr>
                <w:rFonts w:eastAsia="Calibri"/>
                <w:color w:val="000000" w:themeColor="text1"/>
                <w:sz w:val="18"/>
                <w:szCs w:val="18"/>
              </w:rPr>
              <w:t>240⁰</w:t>
            </w:r>
          </w:p>
        </w:tc>
        <w:tc>
          <w:tcPr>
            <w:tcW w:w="2419" w:type="dxa"/>
            <w:tcBorders>
              <w:top w:val="single" w:sz="4" w:space="0" w:color="000000"/>
              <w:left w:val="single" w:sz="4" w:space="0" w:color="000000"/>
              <w:bottom w:val="single" w:sz="4" w:space="0" w:color="000000"/>
              <w:right w:val="single" w:sz="4" w:space="0" w:color="000000"/>
            </w:tcBorders>
            <w:vAlign w:val="center"/>
          </w:tcPr>
          <w:p w:rsidR="006168C8" w:rsidRPr="001F29F9" w:rsidRDefault="006168C8" w:rsidP="006168C8">
            <w:pPr>
              <w:pStyle w:val="ListParagraph"/>
              <w:spacing w:after="0" w:line="240" w:lineRule="exact"/>
              <w:ind w:left="0"/>
              <w:rPr>
                <w:rFonts w:eastAsia="Calibri" w:cstheme="minorHAnsi"/>
                <w:color w:val="000000" w:themeColor="text1"/>
                <w:sz w:val="18"/>
                <w:szCs w:val="18"/>
              </w:rPr>
            </w:pPr>
            <w:r w:rsidRPr="006168C8">
              <w:rPr>
                <w:rFonts w:eastAsia="Calibri" w:cstheme="minorHAnsi"/>
                <w:color w:val="000000" w:themeColor="text1"/>
                <w:sz w:val="18"/>
                <w:szCs w:val="18"/>
              </w:rPr>
              <w:t>240⁰</w:t>
            </w:r>
          </w:p>
        </w:tc>
      </w:tr>
      <w:tr w:rsidR="006168C8" w:rsidRPr="001F29F9" w:rsidTr="009A0CE7">
        <w:tc>
          <w:tcPr>
            <w:tcW w:w="2268" w:type="dxa"/>
            <w:tcBorders>
              <w:top w:val="single" w:sz="4" w:space="0" w:color="000000"/>
              <w:left w:val="single" w:sz="4" w:space="0" w:color="000000"/>
              <w:bottom w:val="single" w:sz="4" w:space="0" w:color="000000"/>
              <w:right w:val="single" w:sz="4" w:space="0" w:color="000000"/>
            </w:tcBorders>
            <w:vAlign w:val="center"/>
            <w:hideMark/>
          </w:tcPr>
          <w:p w:rsidR="006168C8" w:rsidRPr="001F29F9" w:rsidRDefault="006168C8" w:rsidP="006168C8">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2250" w:type="dxa"/>
            <w:tcBorders>
              <w:top w:val="single" w:sz="4" w:space="0" w:color="000000"/>
              <w:left w:val="single" w:sz="4" w:space="0" w:color="000000"/>
              <w:bottom w:val="single" w:sz="4" w:space="0" w:color="000000"/>
              <w:right w:val="single" w:sz="4" w:space="0" w:color="000000"/>
            </w:tcBorders>
            <w:vAlign w:val="center"/>
          </w:tcPr>
          <w:p w:rsidR="006168C8" w:rsidRPr="0080573C" w:rsidRDefault="006168C8" w:rsidP="006168C8">
            <w:pPr>
              <w:tabs>
                <w:tab w:val="left" w:pos="288"/>
                <w:tab w:val="left" w:pos="4752"/>
              </w:tabs>
              <w:jc w:val="left"/>
              <w:rPr>
                <w:rFonts w:asciiTheme="minorHAnsi" w:eastAsiaTheme="minorHAnsi" w:hAnsiTheme="minorHAnsi"/>
                <w:color w:val="000000" w:themeColor="text1"/>
                <w:sz w:val="18"/>
                <w:szCs w:val="18"/>
              </w:rPr>
            </w:pPr>
            <w:r w:rsidRPr="0080573C">
              <w:rPr>
                <w:rFonts w:asciiTheme="minorHAnsi" w:eastAsiaTheme="minorHAnsi" w:hAnsiTheme="minorHAnsi"/>
                <w:color w:val="000000" w:themeColor="text1"/>
                <w:sz w:val="18"/>
                <w:szCs w:val="18"/>
              </w:rPr>
              <w:t>Slight tenderness bilateral lumbar area</w:t>
            </w:r>
          </w:p>
        </w:tc>
        <w:tc>
          <w:tcPr>
            <w:tcW w:w="2419" w:type="dxa"/>
            <w:tcBorders>
              <w:top w:val="single" w:sz="4" w:space="0" w:color="000000"/>
              <w:left w:val="single" w:sz="4" w:space="0" w:color="000000"/>
              <w:bottom w:val="single" w:sz="4" w:space="0" w:color="000000"/>
              <w:right w:val="single" w:sz="4" w:space="0" w:color="000000"/>
            </w:tcBorders>
            <w:vAlign w:val="center"/>
          </w:tcPr>
          <w:p w:rsidR="006168C8" w:rsidRPr="001F29F9" w:rsidRDefault="006168C8" w:rsidP="006168C8">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Normal gait and posture, no painful ROM, no muscle spasm</w:t>
            </w:r>
          </w:p>
        </w:tc>
      </w:tr>
      <w:tr w:rsidR="006168C8" w:rsidRPr="001F29F9" w:rsidTr="009A0CE7">
        <w:tc>
          <w:tcPr>
            <w:tcW w:w="2268" w:type="dxa"/>
            <w:tcBorders>
              <w:top w:val="single" w:sz="4" w:space="0" w:color="000000"/>
              <w:left w:val="single" w:sz="4" w:space="0" w:color="000000"/>
              <w:bottom w:val="single" w:sz="4" w:space="0" w:color="000000"/>
              <w:right w:val="single" w:sz="4" w:space="0" w:color="000000"/>
            </w:tcBorders>
            <w:vAlign w:val="center"/>
            <w:hideMark/>
          </w:tcPr>
          <w:p w:rsidR="006168C8" w:rsidRPr="001F29F9" w:rsidRDefault="006168C8" w:rsidP="006168C8">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2250" w:type="dxa"/>
            <w:tcBorders>
              <w:top w:val="single" w:sz="4" w:space="0" w:color="000000"/>
              <w:left w:val="single" w:sz="4" w:space="0" w:color="000000"/>
              <w:bottom w:val="single" w:sz="4" w:space="0" w:color="000000"/>
              <w:right w:val="single" w:sz="4" w:space="0" w:color="000000"/>
            </w:tcBorders>
            <w:vAlign w:val="center"/>
          </w:tcPr>
          <w:p w:rsidR="006168C8" w:rsidRPr="0080573C" w:rsidRDefault="006168C8" w:rsidP="006168C8">
            <w:pPr>
              <w:tabs>
                <w:tab w:val="left" w:pos="288"/>
                <w:tab w:val="left" w:pos="4752"/>
              </w:tabs>
              <w:rPr>
                <w:rFonts w:asciiTheme="minorHAnsi" w:eastAsiaTheme="minorHAnsi" w:hAnsiTheme="minorHAnsi"/>
                <w:color w:val="000000" w:themeColor="text1"/>
                <w:sz w:val="18"/>
                <w:szCs w:val="18"/>
              </w:rPr>
            </w:pPr>
            <w:r w:rsidRPr="0080573C">
              <w:rPr>
                <w:rFonts w:asciiTheme="minorHAnsi" w:eastAsiaTheme="minorHAnsi" w:hAnsiTheme="minorHAnsi"/>
                <w:color w:val="000000" w:themeColor="text1"/>
                <w:sz w:val="18"/>
                <w:szCs w:val="18"/>
              </w:rPr>
              <w:t>20%</w:t>
            </w:r>
          </w:p>
        </w:tc>
        <w:tc>
          <w:tcPr>
            <w:tcW w:w="2419" w:type="dxa"/>
            <w:tcBorders>
              <w:top w:val="single" w:sz="4" w:space="0" w:color="000000"/>
              <w:left w:val="single" w:sz="4" w:space="0" w:color="000000"/>
              <w:bottom w:val="single" w:sz="4" w:space="0" w:color="000000"/>
              <w:right w:val="single" w:sz="4" w:space="0" w:color="000000"/>
            </w:tcBorders>
            <w:vAlign w:val="center"/>
          </w:tcPr>
          <w:p w:rsidR="006168C8" w:rsidRPr="001F29F9" w:rsidRDefault="006168C8" w:rsidP="006168C8">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0%</w:t>
            </w:r>
            <w:r w:rsidR="00140886">
              <w:rPr>
                <w:rFonts w:asciiTheme="minorHAnsi" w:eastAsiaTheme="minorHAnsi" w:hAnsiTheme="minorHAnsi"/>
                <w:color w:val="000000" w:themeColor="text1"/>
                <w:sz w:val="18"/>
                <w:szCs w:val="18"/>
              </w:rPr>
              <w:t>*</w:t>
            </w:r>
          </w:p>
        </w:tc>
      </w:tr>
    </w:tbl>
    <w:p w:rsidR="001D717C" w:rsidRDefault="001D717C" w:rsidP="003C53E8">
      <w:pPr>
        <w:tabs>
          <w:tab w:val="left" w:pos="288"/>
          <w:tab w:val="left" w:pos="4752"/>
        </w:tabs>
        <w:jc w:val="left"/>
        <w:rPr>
          <w:rFonts w:asciiTheme="minorHAnsi" w:hAnsiTheme="minorHAnsi" w:cs="Times New Roman"/>
          <w:color w:val="auto"/>
          <w:szCs w:val="24"/>
        </w:rPr>
      </w:pPr>
    </w:p>
    <w:p w:rsidR="001D717C" w:rsidRDefault="001D717C" w:rsidP="003C53E8">
      <w:pPr>
        <w:tabs>
          <w:tab w:val="left" w:pos="288"/>
          <w:tab w:val="left" w:pos="4752"/>
        </w:tabs>
        <w:jc w:val="left"/>
        <w:rPr>
          <w:rFonts w:asciiTheme="minorHAnsi" w:hAnsiTheme="minorHAnsi" w:cs="Times New Roman"/>
          <w:color w:val="auto"/>
          <w:szCs w:val="24"/>
        </w:rPr>
      </w:pPr>
    </w:p>
    <w:p w:rsidR="001D717C" w:rsidRDefault="001D717C" w:rsidP="003C53E8">
      <w:pPr>
        <w:tabs>
          <w:tab w:val="left" w:pos="288"/>
          <w:tab w:val="left" w:pos="4752"/>
        </w:tabs>
        <w:jc w:val="left"/>
        <w:rPr>
          <w:rFonts w:asciiTheme="minorHAnsi" w:hAnsiTheme="minorHAnsi" w:cs="Times New Roman"/>
          <w:color w:val="auto"/>
          <w:szCs w:val="24"/>
        </w:rPr>
      </w:pPr>
    </w:p>
    <w:p w:rsidR="001D717C" w:rsidRDefault="001D717C" w:rsidP="003C53E8">
      <w:pPr>
        <w:tabs>
          <w:tab w:val="left" w:pos="288"/>
          <w:tab w:val="left" w:pos="4752"/>
        </w:tabs>
        <w:jc w:val="left"/>
        <w:rPr>
          <w:rFonts w:asciiTheme="minorHAnsi" w:hAnsiTheme="minorHAnsi" w:cs="Times New Roman"/>
          <w:color w:val="auto"/>
          <w:szCs w:val="24"/>
        </w:rPr>
      </w:pPr>
    </w:p>
    <w:p w:rsidR="001D717C" w:rsidRDefault="001D717C" w:rsidP="003C53E8">
      <w:pPr>
        <w:tabs>
          <w:tab w:val="left" w:pos="288"/>
          <w:tab w:val="left" w:pos="4752"/>
        </w:tabs>
        <w:jc w:val="left"/>
        <w:rPr>
          <w:rFonts w:asciiTheme="minorHAnsi" w:hAnsiTheme="minorHAnsi" w:cs="Times New Roman"/>
          <w:color w:val="auto"/>
          <w:szCs w:val="24"/>
        </w:rPr>
      </w:pPr>
    </w:p>
    <w:p w:rsidR="001D717C" w:rsidRDefault="001D717C" w:rsidP="003C53E8">
      <w:pPr>
        <w:tabs>
          <w:tab w:val="left" w:pos="288"/>
          <w:tab w:val="left" w:pos="4752"/>
        </w:tabs>
        <w:jc w:val="left"/>
        <w:rPr>
          <w:rFonts w:asciiTheme="minorHAnsi" w:hAnsiTheme="minorHAnsi" w:cs="Times New Roman"/>
          <w:color w:val="auto"/>
          <w:szCs w:val="24"/>
        </w:rPr>
      </w:pPr>
    </w:p>
    <w:p w:rsidR="001D717C" w:rsidRDefault="001D717C" w:rsidP="003C53E8">
      <w:pPr>
        <w:tabs>
          <w:tab w:val="left" w:pos="288"/>
          <w:tab w:val="left" w:pos="4752"/>
        </w:tabs>
        <w:jc w:val="left"/>
        <w:rPr>
          <w:rFonts w:asciiTheme="minorHAnsi" w:hAnsiTheme="minorHAnsi" w:cs="Times New Roman"/>
          <w:color w:val="auto"/>
          <w:szCs w:val="24"/>
        </w:rPr>
      </w:pPr>
    </w:p>
    <w:p w:rsidR="0066266C" w:rsidRDefault="0066266C" w:rsidP="0066266C">
      <w:pPr>
        <w:jc w:val="left"/>
        <w:rPr>
          <w:color w:val="000000" w:themeColor="text1"/>
          <w:szCs w:val="24"/>
          <w:highlight w:val="yellow"/>
        </w:rPr>
      </w:pPr>
    </w:p>
    <w:p w:rsidR="0087734E" w:rsidRDefault="0087734E" w:rsidP="0087734E">
      <w:pPr>
        <w:jc w:val="left"/>
        <w:rPr>
          <w:color w:val="000000" w:themeColor="text1"/>
          <w:szCs w:val="24"/>
        </w:rPr>
      </w:pPr>
    </w:p>
    <w:p w:rsidR="00134634" w:rsidRPr="00140886" w:rsidRDefault="00140886" w:rsidP="00636FE8">
      <w:pPr>
        <w:jc w:val="both"/>
        <w:rPr>
          <w:color w:val="000000" w:themeColor="text1"/>
          <w:sz w:val="19"/>
          <w:szCs w:val="19"/>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140886">
        <w:rPr>
          <w:color w:val="000000" w:themeColor="text1"/>
          <w:sz w:val="19"/>
          <w:szCs w:val="19"/>
        </w:rPr>
        <w:t>* NSC by VA</w:t>
      </w:r>
    </w:p>
    <w:p w:rsidR="00140886" w:rsidRDefault="00140886" w:rsidP="00636FE8">
      <w:pPr>
        <w:jc w:val="both"/>
        <w:rPr>
          <w:color w:val="000000" w:themeColor="text1"/>
          <w:szCs w:val="24"/>
        </w:rPr>
      </w:pPr>
    </w:p>
    <w:p w:rsidR="00782027" w:rsidRPr="00F64312" w:rsidRDefault="00EC7BBE" w:rsidP="00636FE8">
      <w:pPr>
        <w:jc w:val="both"/>
        <w:rPr>
          <w:color w:val="auto"/>
          <w:szCs w:val="24"/>
        </w:rPr>
      </w:pPr>
      <w:r>
        <w:rPr>
          <w:color w:val="000000" w:themeColor="text1"/>
          <w:szCs w:val="24"/>
        </w:rPr>
        <w:t xml:space="preserve">At the MEB exam the CI reported “I have a bad back” and medicated with Motrin or Naprosyn for pain.  </w:t>
      </w:r>
      <w:r w:rsidRPr="00F64312">
        <w:rPr>
          <w:color w:val="auto"/>
          <w:szCs w:val="24"/>
        </w:rPr>
        <w:t xml:space="preserve">The MEB physical exam </w:t>
      </w:r>
      <w:r>
        <w:rPr>
          <w:color w:val="auto"/>
          <w:szCs w:val="24"/>
        </w:rPr>
        <w:t xml:space="preserve">demonstrated slight tenderness in the bilateral lumbar area, negative </w:t>
      </w:r>
      <w:r w:rsidR="00DC36BE">
        <w:rPr>
          <w:color w:val="000000" w:themeColor="text1"/>
          <w:szCs w:val="24"/>
        </w:rPr>
        <w:t>straight leg raise</w:t>
      </w:r>
      <w:r>
        <w:rPr>
          <w:color w:val="000000" w:themeColor="text1"/>
          <w:szCs w:val="24"/>
        </w:rPr>
        <w:t xml:space="preserve"> and </w:t>
      </w:r>
      <w:r w:rsidR="0066266C">
        <w:rPr>
          <w:color w:val="000000" w:themeColor="text1"/>
          <w:szCs w:val="24"/>
        </w:rPr>
        <w:t>Patrick sign</w:t>
      </w:r>
      <w:r>
        <w:rPr>
          <w:color w:val="000000" w:themeColor="text1"/>
          <w:szCs w:val="24"/>
        </w:rPr>
        <w:t xml:space="preserve">, positive Waddell’s +1 </w:t>
      </w:r>
      <w:r w:rsidR="00BD7910">
        <w:rPr>
          <w:color w:val="000000" w:themeColor="text1"/>
          <w:szCs w:val="24"/>
        </w:rPr>
        <w:t xml:space="preserve">and </w:t>
      </w:r>
      <w:r>
        <w:rPr>
          <w:color w:val="000000" w:themeColor="text1"/>
          <w:szCs w:val="24"/>
        </w:rPr>
        <w:t xml:space="preserve">normal neuromuscular testing.  There was no documentation of spasm, gait or spinal contour.  The </w:t>
      </w:r>
      <w:r w:rsidRPr="00143502">
        <w:rPr>
          <w:color w:val="000000" w:themeColor="text1"/>
          <w:szCs w:val="24"/>
        </w:rPr>
        <w:t xml:space="preserve">MRI </w:t>
      </w:r>
      <w:r>
        <w:rPr>
          <w:color w:val="000000" w:themeColor="text1"/>
          <w:szCs w:val="24"/>
        </w:rPr>
        <w:t xml:space="preserve">of the lumbar </w:t>
      </w:r>
      <w:r w:rsidR="00140886">
        <w:rPr>
          <w:color w:val="000000" w:themeColor="text1"/>
          <w:szCs w:val="24"/>
        </w:rPr>
        <w:t xml:space="preserve">spine </w:t>
      </w:r>
      <w:r>
        <w:rPr>
          <w:color w:val="000000" w:themeColor="text1"/>
          <w:szCs w:val="24"/>
        </w:rPr>
        <w:t xml:space="preserve">on </w:t>
      </w:r>
      <w:r w:rsidR="00B21FD8">
        <w:rPr>
          <w:color w:val="000000" w:themeColor="text1"/>
          <w:szCs w:val="24"/>
        </w:rPr>
        <w:t xml:space="preserve">3 October </w:t>
      </w:r>
      <w:r w:rsidRPr="00143502">
        <w:rPr>
          <w:color w:val="000000" w:themeColor="text1"/>
          <w:szCs w:val="24"/>
        </w:rPr>
        <w:t>2006</w:t>
      </w:r>
      <w:r w:rsidR="00782027">
        <w:rPr>
          <w:color w:val="000000" w:themeColor="text1"/>
          <w:szCs w:val="24"/>
        </w:rPr>
        <w:t xml:space="preserve"> revealed mild diffuse central stenosis, degenerative disc disease at the L4- L5 level causing mi</w:t>
      </w:r>
      <w:r w:rsidR="00636FE8">
        <w:rPr>
          <w:color w:val="000000" w:themeColor="text1"/>
          <w:szCs w:val="24"/>
        </w:rPr>
        <w:t>ld bilateral foraminal stenosis</w:t>
      </w:r>
      <w:r w:rsidR="00782027">
        <w:rPr>
          <w:color w:val="000000" w:themeColor="text1"/>
          <w:szCs w:val="24"/>
        </w:rPr>
        <w:t xml:space="preserve">, and facet joint hypertrophy at L5-S1 causing moderate foraminal stenosis.  The examiner referenced the </w:t>
      </w:r>
      <w:r w:rsidR="00B21FD8">
        <w:rPr>
          <w:color w:val="000000" w:themeColor="text1"/>
          <w:szCs w:val="24"/>
        </w:rPr>
        <w:t>p</w:t>
      </w:r>
      <w:r w:rsidR="00782027">
        <w:rPr>
          <w:color w:val="000000" w:themeColor="text1"/>
          <w:szCs w:val="24"/>
        </w:rPr>
        <w:t xml:space="preserve">hysical </w:t>
      </w:r>
      <w:r w:rsidR="00B21FD8">
        <w:rPr>
          <w:color w:val="000000" w:themeColor="text1"/>
          <w:szCs w:val="24"/>
        </w:rPr>
        <w:t>t</w:t>
      </w:r>
      <w:r w:rsidR="00782027">
        <w:rPr>
          <w:color w:val="000000" w:themeColor="text1"/>
          <w:szCs w:val="24"/>
        </w:rPr>
        <w:t xml:space="preserve">herapy exam completed for the ROM exam </w:t>
      </w:r>
      <w:r w:rsidR="00134634">
        <w:rPr>
          <w:color w:val="000000" w:themeColor="text1"/>
          <w:szCs w:val="24"/>
        </w:rPr>
        <w:t>which was completed by an inclinometer at L5.  T</w:t>
      </w:r>
      <w:r w:rsidR="00B21FD8">
        <w:rPr>
          <w:color w:val="000000" w:themeColor="text1"/>
          <w:szCs w:val="24"/>
        </w:rPr>
        <w:t>he therapist documented a 5/</w:t>
      </w:r>
      <w:r w:rsidR="00782027">
        <w:rPr>
          <w:color w:val="000000" w:themeColor="text1"/>
          <w:szCs w:val="24"/>
        </w:rPr>
        <w:t>10 resting pain with a forward flexion of 61, 60 and 60</w:t>
      </w:r>
      <w:r w:rsidR="00BD7910">
        <w:rPr>
          <w:color w:val="000000" w:themeColor="text1"/>
          <w:szCs w:val="24"/>
        </w:rPr>
        <w:t xml:space="preserve"> respectively</w:t>
      </w:r>
      <w:r w:rsidR="00782027">
        <w:rPr>
          <w:color w:val="000000" w:themeColor="text1"/>
          <w:szCs w:val="24"/>
        </w:rPr>
        <w:t xml:space="preserve">.  </w:t>
      </w:r>
      <w:r w:rsidR="0066266C">
        <w:rPr>
          <w:color w:val="000000" w:themeColor="text1"/>
          <w:szCs w:val="24"/>
        </w:rPr>
        <w:t xml:space="preserve">There was </w:t>
      </w:r>
      <w:r w:rsidR="0080573C">
        <w:rPr>
          <w:color w:val="000000" w:themeColor="text1"/>
          <w:szCs w:val="24"/>
        </w:rPr>
        <w:t xml:space="preserve">also </w:t>
      </w:r>
      <w:r w:rsidR="0066266C">
        <w:rPr>
          <w:color w:val="000000" w:themeColor="text1"/>
          <w:szCs w:val="24"/>
        </w:rPr>
        <w:t>pain with all ROM parameters.</w:t>
      </w:r>
      <w:r w:rsidR="00782027" w:rsidRPr="00782027">
        <w:rPr>
          <w:color w:val="auto"/>
          <w:szCs w:val="24"/>
        </w:rPr>
        <w:t xml:space="preserve"> </w:t>
      </w:r>
      <w:r w:rsidR="00782027">
        <w:rPr>
          <w:color w:val="auto"/>
          <w:szCs w:val="24"/>
        </w:rPr>
        <w:t xml:space="preserve"> </w:t>
      </w:r>
      <w:r w:rsidR="00636FE8">
        <w:rPr>
          <w:color w:val="auto"/>
          <w:szCs w:val="24"/>
        </w:rPr>
        <w:t>The Rating Decision</w:t>
      </w:r>
      <w:r w:rsidR="00BD7910">
        <w:rPr>
          <w:color w:val="auto"/>
          <w:szCs w:val="24"/>
        </w:rPr>
        <w:t xml:space="preserve"> (RD)</w:t>
      </w:r>
      <w:r w:rsidR="00636FE8">
        <w:rPr>
          <w:color w:val="auto"/>
          <w:szCs w:val="24"/>
        </w:rPr>
        <w:t xml:space="preserve"> </w:t>
      </w:r>
      <w:r w:rsidR="00140886">
        <w:rPr>
          <w:color w:val="auto"/>
          <w:szCs w:val="24"/>
        </w:rPr>
        <w:t xml:space="preserve">dated </w:t>
      </w:r>
      <w:r w:rsidR="00B21FD8">
        <w:rPr>
          <w:color w:val="auto"/>
          <w:szCs w:val="24"/>
        </w:rPr>
        <w:t xml:space="preserve">1 November </w:t>
      </w:r>
      <w:r w:rsidR="00636FE8">
        <w:rPr>
          <w:color w:val="auto"/>
          <w:szCs w:val="24"/>
        </w:rPr>
        <w:t>2007</w:t>
      </w:r>
      <w:r w:rsidR="00B21FD8">
        <w:rPr>
          <w:color w:val="auto"/>
          <w:szCs w:val="24"/>
        </w:rPr>
        <w:t xml:space="preserve"> </w:t>
      </w:r>
      <w:r w:rsidR="00636FE8">
        <w:rPr>
          <w:color w:val="auto"/>
          <w:szCs w:val="24"/>
        </w:rPr>
        <w:t xml:space="preserve">was the source </w:t>
      </w:r>
      <w:r w:rsidR="00140886">
        <w:rPr>
          <w:color w:val="auto"/>
          <w:szCs w:val="24"/>
        </w:rPr>
        <w:t>document used to cite</w:t>
      </w:r>
      <w:r w:rsidR="00636FE8">
        <w:rPr>
          <w:color w:val="auto"/>
          <w:szCs w:val="24"/>
        </w:rPr>
        <w:t xml:space="preserve"> the </w:t>
      </w:r>
      <w:r w:rsidR="00EA3509">
        <w:rPr>
          <w:color w:val="auto"/>
          <w:szCs w:val="24"/>
        </w:rPr>
        <w:t>VA</w:t>
      </w:r>
      <w:r w:rsidR="00782027" w:rsidRPr="00F64312">
        <w:rPr>
          <w:color w:val="auto"/>
          <w:szCs w:val="24"/>
        </w:rPr>
        <w:t xml:space="preserve"> Compensation and Pension (C&amp;P) </w:t>
      </w:r>
      <w:r w:rsidR="00782027" w:rsidRPr="00782027">
        <w:rPr>
          <w:color w:val="auto"/>
          <w:szCs w:val="24"/>
        </w:rPr>
        <w:t>exam</w:t>
      </w:r>
      <w:r w:rsidR="00140886">
        <w:rPr>
          <w:color w:val="auto"/>
          <w:szCs w:val="24"/>
        </w:rPr>
        <w:t>, which was missing from evidence</w:t>
      </w:r>
      <w:r w:rsidR="00636FE8">
        <w:rPr>
          <w:color w:val="auto"/>
          <w:szCs w:val="24"/>
        </w:rPr>
        <w:t>.  The CI reported chronic lower back pain for over 5-6 years with symptoms of stiffness, weakness, crushing, aching, burning, increased with physical activity, stress or by itself and relieved by “just being still.</w:t>
      </w:r>
      <w:r w:rsidR="00140886">
        <w:rPr>
          <w:color w:val="auto"/>
          <w:szCs w:val="24"/>
        </w:rPr>
        <w:t>”</w:t>
      </w:r>
      <w:r w:rsidR="00636FE8">
        <w:rPr>
          <w:color w:val="auto"/>
          <w:szCs w:val="24"/>
        </w:rPr>
        <w:t xml:space="preserve">  The CI reported no current treatment </w:t>
      </w:r>
      <w:r w:rsidR="00140886">
        <w:rPr>
          <w:color w:val="auto"/>
          <w:szCs w:val="24"/>
        </w:rPr>
        <w:t>but</w:t>
      </w:r>
      <w:r w:rsidR="00636FE8">
        <w:rPr>
          <w:color w:val="auto"/>
          <w:szCs w:val="24"/>
        </w:rPr>
        <w:t xml:space="preserve"> four incapacitating episodes totaling 12 days during the past year.</w:t>
      </w:r>
      <w:r w:rsidR="00636FE8" w:rsidRPr="00636FE8">
        <w:rPr>
          <w:rFonts w:cs="Calibri"/>
          <w:color w:val="auto"/>
          <w:szCs w:val="24"/>
        </w:rPr>
        <w:t xml:space="preserve"> </w:t>
      </w:r>
      <w:r w:rsidR="00134634">
        <w:rPr>
          <w:rFonts w:cs="Calibri"/>
          <w:color w:val="auto"/>
          <w:szCs w:val="24"/>
        </w:rPr>
        <w:t xml:space="preserve"> </w:t>
      </w:r>
      <w:r w:rsidR="00636FE8" w:rsidRPr="00636FE8">
        <w:rPr>
          <w:color w:val="auto"/>
          <w:szCs w:val="24"/>
        </w:rPr>
        <w:t>The C&amp;P physical exam demonstrated</w:t>
      </w:r>
      <w:r w:rsidR="00636FE8">
        <w:rPr>
          <w:color w:val="auto"/>
          <w:szCs w:val="24"/>
        </w:rPr>
        <w:t xml:space="preserve"> normal gait</w:t>
      </w:r>
      <w:r w:rsidR="00140886">
        <w:rPr>
          <w:color w:val="auto"/>
          <w:szCs w:val="24"/>
        </w:rPr>
        <w:t xml:space="preserve"> and</w:t>
      </w:r>
      <w:r w:rsidR="00636FE8">
        <w:rPr>
          <w:color w:val="auto"/>
          <w:szCs w:val="24"/>
        </w:rPr>
        <w:t xml:space="preserve"> posture </w:t>
      </w:r>
      <w:r w:rsidR="00140886">
        <w:rPr>
          <w:color w:val="auto"/>
          <w:szCs w:val="24"/>
        </w:rPr>
        <w:t xml:space="preserve">without </w:t>
      </w:r>
      <w:r w:rsidR="00636FE8">
        <w:rPr>
          <w:color w:val="auto"/>
          <w:szCs w:val="24"/>
        </w:rPr>
        <w:t>radiating pain on movement, muscle spasm or tenderness</w:t>
      </w:r>
      <w:r w:rsidR="001A4982">
        <w:rPr>
          <w:color w:val="auto"/>
          <w:szCs w:val="24"/>
        </w:rPr>
        <w:t xml:space="preserve">, negative Deluca </w:t>
      </w:r>
      <w:r w:rsidR="00140886">
        <w:rPr>
          <w:color w:val="auto"/>
          <w:szCs w:val="24"/>
        </w:rPr>
        <w:t>criteria and a</w:t>
      </w:r>
      <w:r w:rsidR="001A4982">
        <w:rPr>
          <w:color w:val="auto"/>
          <w:szCs w:val="24"/>
        </w:rPr>
        <w:t xml:space="preserve"> </w:t>
      </w:r>
      <w:r w:rsidR="00140886">
        <w:rPr>
          <w:color w:val="auto"/>
          <w:szCs w:val="24"/>
        </w:rPr>
        <w:t xml:space="preserve">normal neuromuscular exam and </w:t>
      </w:r>
      <w:r w:rsidR="001A4982">
        <w:rPr>
          <w:color w:val="auto"/>
          <w:szCs w:val="24"/>
        </w:rPr>
        <w:t xml:space="preserve">normal x-rays.  The examiner </w:t>
      </w:r>
      <w:r w:rsidR="00140886">
        <w:rPr>
          <w:color w:val="auto"/>
          <w:szCs w:val="24"/>
        </w:rPr>
        <w:t>stat</w:t>
      </w:r>
      <w:r w:rsidR="001A4982">
        <w:rPr>
          <w:color w:val="auto"/>
          <w:szCs w:val="24"/>
        </w:rPr>
        <w:t>ed there was no pathology to render a diagnosis.</w:t>
      </w:r>
    </w:p>
    <w:p w:rsidR="001D717C" w:rsidRDefault="001D717C" w:rsidP="003C53E8">
      <w:pPr>
        <w:tabs>
          <w:tab w:val="left" w:pos="288"/>
          <w:tab w:val="left" w:pos="4752"/>
        </w:tabs>
        <w:jc w:val="left"/>
        <w:rPr>
          <w:rFonts w:asciiTheme="minorHAnsi" w:hAnsiTheme="minorHAnsi" w:cs="Times New Roman"/>
          <w:color w:val="auto"/>
          <w:szCs w:val="24"/>
        </w:rPr>
      </w:pPr>
    </w:p>
    <w:p w:rsidR="00C32E97" w:rsidRPr="00134634" w:rsidRDefault="00F76F48" w:rsidP="00134634">
      <w:pPr>
        <w:tabs>
          <w:tab w:val="left" w:pos="288"/>
          <w:tab w:val="left" w:pos="4752"/>
        </w:tabs>
        <w:jc w:val="both"/>
        <w:rPr>
          <w:rFonts w:asciiTheme="minorHAnsi" w:eastAsia="HiddenHorzOCR" w:hAnsiTheme="minorHAnsi"/>
          <w:color w:val="auto"/>
          <w:szCs w:val="24"/>
        </w:rPr>
      </w:pPr>
      <w:r w:rsidRPr="001A4982">
        <w:rPr>
          <w:rFonts w:asciiTheme="minorHAnsi" w:hAnsiTheme="minorHAnsi" w:cs="Times New Roman"/>
          <w:color w:val="auto"/>
          <w:szCs w:val="24"/>
        </w:rPr>
        <w:t xml:space="preserve">The Board directs its attention to its rating recommendations based on the evidence just described. </w:t>
      </w:r>
      <w:r w:rsidR="001A4982" w:rsidRPr="001A4982">
        <w:rPr>
          <w:rFonts w:asciiTheme="minorHAnsi" w:hAnsiTheme="minorHAnsi" w:cs="Times New Roman"/>
          <w:color w:val="auto"/>
          <w:szCs w:val="24"/>
        </w:rPr>
        <w:t xml:space="preserve"> </w:t>
      </w:r>
      <w:r w:rsidRPr="001A4982">
        <w:rPr>
          <w:rFonts w:asciiTheme="minorHAnsi" w:hAnsiTheme="minorHAnsi" w:cs="Times New Roman"/>
          <w:color w:val="auto"/>
          <w:szCs w:val="24"/>
        </w:rPr>
        <w:t xml:space="preserve">The PEB and VA chose </w:t>
      </w:r>
      <w:r w:rsidR="00345A6A" w:rsidRPr="001A4982">
        <w:rPr>
          <w:rFonts w:asciiTheme="minorHAnsi" w:hAnsiTheme="minorHAnsi" w:cs="Times New Roman"/>
          <w:color w:val="auto"/>
          <w:szCs w:val="24"/>
        </w:rPr>
        <w:t xml:space="preserve">the same </w:t>
      </w:r>
      <w:r w:rsidRPr="001A4982">
        <w:rPr>
          <w:rFonts w:asciiTheme="minorHAnsi" w:hAnsiTheme="minorHAnsi" w:cs="Times New Roman"/>
          <w:color w:val="auto"/>
          <w:szCs w:val="24"/>
        </w:rPr>
        <w:t>co</w:t>
      </w:r>
      <w:r w:rsidR="00345A6A" w:rsidRPr="001A4982">
        <w:rPr>
          <w:rFonts w:asciiTheme="minorHAnsi" w:hAnsiTheme="minorHAnsi" w:cs="Times New Roman"/>
          <w:color w:val="auto"/>
          <w:szCs w:val="24"/>
        </w:rPr>
        <w:t>ding option for the condition.</w:t>
      </w:r>
      <w:r w:rsidR="001A4982" w:rsidRPr="001A4982">
        <w:rPr>
          <w:rFonts w:asciiTheme="minorHAnsi" w:hAnsiTheme="minorHAnsi" w:cs="Times New Roman"/>
          <w:color w:val="auto"/>
          <w:szCs w:val="24"/>
        </w:rPr>
        <w:t xml:space="preserve">  </w:t>
      </w:r>
      <w:r w:rsidR="001A4982" w:rsidRPr="00DC3784">
        <w:rPr>
          <w:rFonts w:asciiTheme="minorHAnsi" w:eastAsia="HiddenHorzOCR" w:hAnsiTheme="minorHAnsi"/>
          <w:color w:val="auto"/>
          <w:szCs w:val="24"/>
        </w:rPr>
        <w:t xml:space="preserve">The PEB’s DA Form 199 reflected </w:t>
      </w:r>
      <w:r w:rsidR="001A4982">
        <w:rPr>
          <w:rFonts w:asciiTheme="minorHAnsi" w:eastAsia="HiddenHorzOCR" w:hAnsiTheme="minorHAnsi"/>
          <w:color w:val="auto"/>
          <w:szCs w:val="24"/>
        </w:rPr>
        <w:t xml:space="preserve">likely </w:t>
      </w:r>
      <w:r w:rsidR="001A4982" w:rsidRPr="00DC3784">
        <w:rPr>
          <w:rFonts w:asciiTheme="minorHAnsi" w:eastAsia="HiddenHorzOCR" w:hAnsiTheme="minorHAnsi"/>
          <w:color w:val="auto"/>
          <w:szCs w:val="24"/>
        </w:rPr>
        <w:t xml:space="preserve">application of the USAPDA pain policy and its 10% </w:t>
      </w:r>
      <w:r w:rsidR="00E7174F">
        <w:rPr>
          <w:rFonts w:asciiTheme="minorHAnsi" w:eastAsia="HiddenHorzOCR" w:hAnsiTheme="minorHAnsi"/>
          <w:color w:val="auto"/>
          <w:szCs w:val="24"/>
        </w:rPr>
        <w:t>rating</w:t>
      </w:r>
      <w:r w:rsidR="001A4982" w:rsidRPr="00DC3784">
        <w:rPr>
          <w:rFonts w:asciiTheme="minorHAnsi" w:eastAsia="HiddenHorzOCR" w:hAnsiTheme="minorHAnsi"/>
          <w:color w:val="auto"/>
          <w:szCs w:val="24"/>
        </w:rPr>
        <w:t xml:space="preserve"> was inconsistent with §4.71a standards for the </w:t>
      </w:r>
      <w:r w:rsidR="001A4982" w:rsidRPr="00DC3784">
        <w:rPr>
          <w:bCs/>
          <w:color w:val="auto"/>
          <w:szCs w:val="24"/>
        </w:rPr>
        <w:t>general rating formula for diseases and injuries of the spine</w:t>
      </w:r>
      <w:r w:rsidR="0080573C">
        <w:rPr>
          <w:bCs/>
          <w:color w:val="auto"/>
          <w:szCs w:val="24"/>
        </w:rPr>
        <w:t>.</w:t>
      </w:r>
      <w:r w:rsidR="001A4982" w:rsidRPr="00DC3784">
        <w:rPr>
          <w:rFonts w:asciiTheme="minorHAnsi" w:eastAsia="HiddenHorzOCR" w:hAnsiTheme="minorHAnsi"/>
          <w:color w:val="auto"/>
          <w:szCs w:val="24"/>
        </w:rPr>
        <w:t xml:space="preserve"> </w:t>
      </w:r>
      <w:r w:rsidR="008622F5">
        <w:rPr>
          <w:rFonts w:asciiTheme="minorHAnsi" w:eastAsia="HiddenHorzOCR" w:hAnsiTheme="minorHAnsi"/>
          <w:color w:val="auto"/>
          <w:szCs w:val="24"/>
        </w:rPr>
        <w:t xml:space="preserve"> </w:t>
      </w:r>
      <w:r w:rsidR="0080573C">
        <w:rPr>
          <w:rFonts w:asciiTheme="minorHAnsi" w:eastAsia="HiddenHorzOCR" w:hAnsiTheme="minorHAnsi"/>
          <w:color w:val="auto"/>
          <w:szCs w:val="24"/>
        </w:rPr>
        <w:t xml:space="preserve">The VA </w:t>
      </w:r>
      <w:r w:rsidR="00E7174F">
        <w:rPr>
          <w:rFonts w:asciiTheme="minorHAnsi" w:eastAsia="HiddenHorzOCR" w:hAnsiTheme="minorHAnsi"/>
          <w:color w:val="auto"/>
          <w:szCs w:val="24"/>
        </w:rPr>
        <w:t>on the other hand did</w:t>
      </w:r>
      <w:r w:rsidR="00B21FD8">
        <w:rPr>
          <w:rFonts w:asciiTheme="minorHAnsi" w:eastAsia="HiddenHorzOCR" w:hAnsiTheme="minorHAnsi"/>
          <w:color w:val="auto"/>
          <w:szCs w:val="24"/>
        </w:rPr>
        <w:t xml:space="preserve"> not service-</w:t>
      </w:r>
      <w:r w:rsidR="0080573C">
        <w:rPr>
          <w:rFonts w:asciiTheme="minorHAnsi" w:eastAsia="HiddenHorzOCR" w:hAnsiTheme="minorHAnsi"/>
          <w:color w:val="auto"/>
          <w:szCs w:val="24"/>
        </w:rPr>
        <w:t xml:space="preserve">connect the </w:t>
      </w:r>
      <w:r w:rsidR="00B21FD8">
        <w:rPr>
          <w:rFonts w:asciiTheme="minorHAnsi" w:eastAsia="HiddenHorzOCR" w:hAnsiTheme="minorHAnsi"/>
          <w:color w:val="auto"/>
          <w:szCs w:val="24"/>
        </w:rPr>
        <w:t>LBP</w:t>
      </w:r>
      <w:r w:rsidR="001A4982" w:rsidRPr="00DC3784">
        <w:rPr>
          <w:rFonts w:asciiTheme="minorHAnsi" w:eastAsia="HiddenHorzOCR" w:hAnsiTheme="minorHAnsi"/>
          <w:color w:val="auto"/>
          <w:szCs w:val="24"/>
        </w:rPr>
        <w:t xml:space="preserve"> based </w:t>
      </w:r>
      <w:r w:rsidR="0080573C">
        <w:rPr>
          <w:rFonts w:asciiTheme="minorHAnsi" w:eastAsia="HiddenHorzOCR" w:hAnsiTheme="minorHAnsi"/>
          <w:color w:val="auto"/>
          <w:szCs w:val="24"/>
        </w:rPr>
        <w:t>on no evidence of permanent residual or chronic disability</w:t>
      </w:r>
      <w:r w:rsidR="001A4982" w:rsidRPr="00DC3784">
        <w:rPr>
          <w:rFonts w:asciiTheme="minorHAnsi" w:eastAsia="HiddenHorzOCR" w:hAnsiTheme="minorHAnsi"/>
          <w:color w:val="auto"/>
          <w:szCs w:val="24"/>
        </w:rPr>
        <w:t xml:space="preserve">.  </w:t>
      </w:r>
      <w:r w:rsidR="00E7174F">
        <w:rPr>
          <w:rFonts w:asciiTheme="minorHAnsi" w:eastAsia="HiddenHorzOCR" w:hAnsiTheme="minorHAnsi"/>
          <w:color w:val="auto"/>
          <w:szCs w:val="24"/>
        </w:rPr>
        <w:t>T</w:t>
      </w:r>
      <w:r w:rsidR="00345A6A" w:rsidRPr="00C32E97">
        <w:rPr>
          <w:rFonts w:asciiTheme="minorHAnsi" w:hAnsiTheme="minorHAnsi"/>
          <w:color w:val="auto"/>
          <w:szCs w:val="24"/>
        </w:rPr>
        <w:t>here is a dispa</w:t>
      </w:r>
      <w:r w:rsidR="00134634">
        <w:rPr>
          <w:rFonts w:asciiTheme="minorHAnsi" w:hAnsiTheme="minorHAnsi"/>
          <w:color w:val="auto"/>
          <w:szCs w:val="24"/>
        </w:rPr>
        <w:t>rity between the</w:t>
      </w:r>
      <w:r w:rsidR="00E7174F">
        <w:rPr>
          <w:rFonts w:asciiTheme="minorHAnsi" w:hAnsiTheme="minorHAnsi"/>
          <w:color w:val="auto"/>
          <w:szCs w:val="24"/>
        </w:rPr>
        <w:t xml:space="preserve"> two</w:t>
      </w:r>
      <w:r w:rsidR="00134634">
        <w:rPr>
          <w:rFonts w:asciiTheme="minorHAnsi" w:hAnsiTheme="minorHAnsi"/>
          <w:color w:val="auto"/>
          <w:szCs w:val="24"/>
        </w:rPr>
        <w:t xml:space="preserve"> examination</w:t>
      </w:r>
      <w:r w:rsidR="00E7174F">
        <w:rPr>
          <w:rFonts w:asciiTheme="minorHAnsi" w:hAnsiTheme="minorHAnsi"/>
          <w:color w:val="auto"/>
          <w:szCs w:val="24"/>
        </w:rPr>
        <w:t>s</w:t>
      </w:r>
      <w:r w:rsidR="00134634">
        <w:rPr>
          <w:rFonts w:asciiTheme="minorHAnsi" w:hAnsiTheme="minorHAnsi"/>
          <w:color w:val="auto"/>
          <w:szCs w:val="24"/>
        </w:rPr>
        <w:t xml:space="preserve"> reflecting the different procedural ROM technique </w:t>
      </w:r>
      <w:r w:rsidR="00E7174F">
        <w:rPr>
          <w:rFonts w:asciiTheme="minorHAnsi" w:hAnsiTheme="minorHAnsi"/>
          <w:color w:val="auto"/>
          <w:szCs w:val="24"/>
        </w:rPr>
        <w:t xml:space="preserve">used </w:t>
      </w:r>
      <w:r w:rsidR="00134634">
        <w:rPr>
          <w:rFonts w:asciiTheme="minorHAnsi" w:hAnsiTheme="minorHAnsi"/>
          <w:color w:val="auto"/>
          <w:szCs w:val="24"/>
        </w:rPr>
        <w:t xml:space="preserve">by the examiners and </w:t>
      </w:r>
      <w:r w:rsidR="00E7174F">
        <w:rPr>
          <w:rFonts w:asciiTheme="minorHAnsi" w:hAnsiTheme="minorHAnsi"/>
          <w:color w:val="auto"/>
          <w:szCs w:val="24"/>
        </w:rPr>
        <w:t>possibly</w:t>
      </w:r>
      <w:r w:rsidR="00134634">
        <w:rPr>
          <w:rFonts w:asciiTheme="minorHAnsi" w:hAnsiTheme="minorHAnsi"/>
          <w:color w:val="auto"/>
          <w:szCs w:val="24"/>
        </w:rPr>
        <w:t xml:space="preserve"> the </w:t>
      </w:r>
      <w:r w:rsidR="00E7174F">
        <w:rPr>
          <w:rFonts w:asciiTheme="minorHAnsi" w:hAnsiTheme="minorHAnsi"/>
          <w:color w:val="auto"/>
          <w:szCs w:val="24"/>
        </w:rPr>
        <w:t>impairment</w:t>
      </w:r>
      <w:r w:rsidR="00134634">
        <w:rPr>
          <w:rFonts w:asciiTheme="minorHAnsi" w:hAnsiTheme="minorHAnsi"/>
          <w:color w:val="auto"/>
          <w:szCs w:val="24"/>
        </w:rPr>
        <w:t xml:space="preserve"> of the </w:t>
      </w:r>
      <w:r w:rsidR="00E7174F">
        <w:rPr>
          <w:rFonts w:asciiTheme="minorHAnsi" w:hAnsiTheme="minorHAnsi"/>
          <w:color w:val="auto"/>
          <w:szCs w:val="24"/>
        </w:rPr>
        <w:t xml:space="preserve">CI’s </w:t>
      </w:r>
      <w:r w:rsidR="00134634">
        <w:rPr>
          <w:rFonts w:asciiTheme="minorHAnsi" w:hAnsiTheme="minorHAnsi"/>
          <w:color w:val="auto"/>
          <w:szCs w:val="24"/>
        </w:rPr>
        <w:t xml:space="preserve">back </w:t>
      </w:r>
      <w:r w:rsidR="00E7174F">
        <w:rPr>
          <w:rFonts w:asciiTheme="minorHAnsi" w:hAnsiTheme="minorHAnsi"/>
          <w:color w:val="auto"/>
          <w:szCs w:val="24"/>
        </w:rPr>
        <w:t xml:space="preserve">on each of </w:t>
      </w:r>
      <w:r w:rsidR="00134634">
        <w:rPr>
          <w:rFonts w:asciiTheme="minorHAnsi" w:hAnsiTheme="minorHAnsi"/>
          <w:color w:val="auto"/>
          <w:szCs w:val="24"/>
        </w:rPr>
        <w:t>th</w:t>
      </w:r>
      <w:r w:rsidR="0080573C">
        <w:rPr>
          <w:rFonts w:asciiTheme="minorHAnsi" w:hAnsiTheme="minorHAnsi"/>
          <w:color w:val="auto"/>
          <w:szCs w:val="24"/>
        </w:rPr>
        <w:t>ose</w:t>
      </w:r>
      <w:r w:rsidR="00134634">
        <w:rPr>
          <w:rFonts w:asciiTheme="minorHAnsi" w:hAnsiTheme="minorHAnsi"/>
          <w:color w:val="auto"/>
          <w:szCs w:val="24"/>
        </w:rPr>
        <w:t xml:space="preserve"> exam day</w:t>
      </w:r>
      <w:r w:rsidR="0080573C">
        <w:rPr>
          <w:rFonts w:asciiTheme="minorHAnsi" w:hAnsiTheme="minorHAnsi"/>
          <w:color w:val="auto"/>
          <w:szCs w:val="24"/>
        </w:rPr>
        <w:t>s</w:t>
      </w:r>
      <w:r w:rsidR="00134634">
        <w:rPr>
          <w:rFonts w:asciiTheme="minorHAnsi" w:hAnsiTheme="minorHAnsi"/>
          <w:color w:val="auto"/>
          <w:szCs w:val="24"/>
        </w:rPr>
        <w:t>.  This disparity had</w:t>
      </w:r>
      <w:r w:rsidR="00345A6A" w:rsidRPr="00C32E97">
        <w:rPr>
          <w:rFonts w:asciiTheme="minorHAnsi" w:hAnsiTheme="minorHAnsi"/>
          <w:color w:val="auto"/>
          <w:szCs w:val="24"/>
        </w:rPr>
        <w:t xml:space="preserve"> implications </w:t>
      </w:r>
      <w:r w:rsidR="00E7174F">
        <w:rPr>
          <w:rFonts w:asciiTheme="minorHAnsi" w:hAnsiTheme="minorHAnsi"/>
          <w:color w:val="auto"/>
          <w:szCs w:val="24"/>
        </w:rPr>
        <w:t>on</w:t>
      </w:r>
      <w:r w:rsidR="00345A6A" w:rsidRPr="00C32E97">
        <w:rPr>
          <w:rFonts w:asciiTheme="minorHAnsi" w:hAnsiTheme="minorHAnsi"/>
          <w:color w:val="auto"/>
          <w:szCs w:val="24"/>
        </w:rPr>
        <w:t xml:space="preserve"> the</w:t>
      </w:r>
      <w:r w:rsidR="00B76647">
        <w:rPr>
          <w:rFonts w:asciiTheme="minorHAnsi" w:hAnsiTheme="minorHAnsi"/>
          <w:color w:val="auto"/>
          <w:szCs w:val="24"/>
        </w:rPr>
        <w:t xml:space="preserve"> Board's rating recommendation.  </w:t>
      </w:r>
      <w:r w:rsidR="00345A6A" w:rsidRPr="00C32E97">
        <w:rPr>
          <w:rFonts w:asciiTheme="minorHAnsi" w:hAnsiTheme="minorHAnsi"/>
          <w:color w:val="auto"/>
          <w:szCs w:val="24"/>
        </w:rPr>
        <w:t xml:space="preserve">The Board carefully deliberated its probative value assignment to these conflicting evaluations, and reviewed the </w:t>
      </w:r>
      <w:r w:rsidR="00E169EF">
        <w:rPr>
          <w:rFonts w:asciiTheme="minorHAnsi" w:hAnsiTheme="minorHAnsi"/>
          <w:color w:val="auto"/>
          <w:szCs w:val="24"/>
        </w:rPr>
        <w:t xml:space="preserve">entire </w:t>
      </w:r>
      <w:r w:rsidR="00B21FD8">
        <w:rPr>
          <w:rFonts w:asciiTheme="minorHAnsi" w:hAnsiTheme="minorHAnsi"/>
          <w:color w:val="auto"/>
          <w:szCs w:val="24"/>
        </w:rPr>
        <w:t>s</w:t>
      </w:r>
      <w:r w:rsidR="00E169EF">
        <w:rPr>
          <w:rFonts w:asciiTheme="minorHAnsi" w:hAnsiTheme="minorHAnsi"/>
          <w:color w:val="auto"/>
          <w:szCs w:val="24"/>
        </w:rPr>
        <w:t xml:space="preserve">ervice </w:t>
      </w:r>
      <w:r w:rsidR="00B21FD8">
        <w:rPr>
          <w:rFonts w:asciiTheme="minorHAnsi" w:hAnsiTheme="minorHAnsi"/>
          <w:color w:val="auto"/>
          <w:szCs w:val="24"/>
        </w:rPr>
        <w:t>tr</w:t>
      </w:r>
      <w:r w:rsidR="00E169EF">
        <w:rPr>
          <w:rFonts w:asciiTheme="minorHAnsi" w:hAnsiTheme="minorHAnsi"/>
          <w:color w:val="auto"/>
          <w:szCs w:val="24"/>
        </w:rPr>
        <w:t xml:space="preserve">eatment </w:t>
      </w:r>
      <w:r w:rsidR="00B21FD8">
        <w:rPr>
          <w:rFonts w:asciiTheme="minorHAnsi" w:hAnsiTheme="minorHAnsi"/>
          <w:color w:val="auto"/>
          <w:szCs w:val="24"/>
        </w:rPr>
        <w:t>r</w:t>
      </w:r>
      <w:r w:rsidR="00E169EF">
        <w:rPr>
          <w:rFonts w:asciiTheme="minorHAnsi" w:hAnsiTheme="minorHAnsi"/>
          <w:color w:val="auto"/>
          <w:szCs w:val="24"/>
        </w:rPr>
        <w:t xml:space="preserve">ecord (STR) </w:t>
      </w:r>
      <w:r w:rsidR="00345A6A" w:rsidRPr="00C32E97">
        <w:rPr>
          <w:rFonts w:asciiTheme="minorHAnsi" w:hAnsiTheme="minorHAnsi"/>
          <w:color w:val="auto"/>
          <w:szCs w:val="24"/>
        </w:rPr>
        <w:t>for corroborating evidence in the 12-month period prior to separation</w:t>
      </w:r>
      <w:r w:rsidR="001A4982" w:rsidRPr="00C32E97">
        <w:rPr>
          <w:rFonts w:asciiTheme="minorHAnsi" w:hAnsiTheme="minorHAnsi"/>
          <w:color w:val="auto"/>
          <w:szCs w:val="24"/>
        </w:rPr>
        <w:t xml:space="preserve"> </w:t>
      </w:r>
      <w:r w:rsidR="00E169EF">
        <w:rPr>
          <w:rFonts w:asciiTheme="minorHAnsi" w:hAnsiTheme="minorHAnsi"/>
          <w:color w:val="auto"/>
          <w:szCs w:val="24"/>
        </w:rPr>
        <w:t>i</w:t>
      </w:r>
      <w:r w:rsidR="00E169EF" w:rsidRPr="00C32E97">
        <w:rPr>
          <w:rFonts w:asciiTheme="minorHAnsi" w:hAnsiTheme="minorHAnsi"/>
          <w:color w:val="auto"/>
          <w:szCs w:val="24"/>
        </w:rPr>
        <w:t xml:space="preserve">n order to </w:t>
      </w:r>
      <w:r w:rsidR="00365730">
        <w:rPr>
          <w:rFonts w:asciiTheme="minorHAnsi" w:hAnsiTheme="minorHAnsi"/>
          <w:color w:val="auto"/>
          <w:szCs w:val="24"/>
        </w:rPr>
        <w:t>develop</w:t>
      </w:r>
      <w:r w:rsidR="00E169EF" w:rsidRPr="00C32E97">
        <w:rPr>
          <w:rFonts w:asciiTheme="minorHAnsi" w:hAnsiTheme="minorHAnsi"/>
          <w:color w:val="auto"/>
          <w:szCs w:val="24"/>
        </w:rPr>
        <w:t xml:space="preserve"> a </w:t>
      </w:r>
      <w:r w:rsidR="00365730">
        <w:rPr>
          <w:rFonts w:asciiTheme="minorHAnsi" w:hAnsiTheme="minorHAnsi"/>
          <w:color w:val="auto"/>
          <w:szCs w:val="24"/>
        </w:rPr>
        <w:t>comprehensive</w:t>
      </w:r>
      <w:r w:rsidR="00E169EF" w:rsidRPr="00C32E97">
        <w:rPr>
          <w:rFonts w:asciiTheme="minorHAnsi" w:hAnsiTheme="minorHAnsi"/>
          <w:color w:val="auto"/>
          <w:szCs w:val="24"/>
        </w:rPr>
        <w:t xml:space="preserve"> </w:t>
      </w:r>
      <w:r w:rsidR="00365730">
        <w:rPr>
          <w:rFonts w:asciiTheme="minorHAnsi" w:hAnsiTheme="minorHAnsi"/>
          <w:color w:val="auto"/>
          <w:szCs w:val="24"/>
        </w:rPr>
        <w:t xml:space="preserve">picture of </w:t>
      </w:r>
      <w:r w:rsidR="00E169EF" w:rsidRPr="00C32E97">
        <w:rPr>
          <w:rFonts w:asciiTheme="minorHAnsi" w:hAnsiTheme="minorHAnsi"/>
          <w:color w:val="auto"/>
          <w:szCs w:val="24"/>
        </w:rPr>
        <w:t>the CI’s back condition</w:t>
      </w:r>
      <w:r w:rsidR="00E169EF">
        <w:rPr>
          <w:rFonts w:asciiTheme="minorHAnsi" w:hAnsiTheme="minorHAnsi"/>
          <w:color w:val="auto"/>
          <w:szCs w:val="24"/>
        </w:rPr>
        <w:t xml:space="preserve"> at the time of separation.</w:t>
      </w:r>
      <w:r w:rsidR="00E169EF" w:rsidRPr="00C32E97">
        <w:rPr>
          <w:rFonts w:asciiTheme="minorHAnsi" w:hAnsiTheme="minorHAnsi"/>
          <w:color w:val="auto"/>
          <w:szCs w:val="24"/>
        </w:rPr>
        <w:t xml:space="preserve"> </w:t>
      </w:r>
      <w:r w:rsidR="00E169EF">
        <w:rPr>
          <w:rFonts w:asciiTheme="minorHAnsi" w:hAnsiTheme="minorHAnsi"/>
          <w:color w:val="auto"/>
          <w:szCs w:val="24"/>
        </w:rPr>
        <w:t xml:space="preserve"> T</w:t>
      </w:r>
      <w:r w:rsidR="001A4982" w:rsidRPr="00C32E97">
        <w:rPr>
          <w:rFonts w:asciiTheme="minorHAnsi" w:hAnsiTheme="minorHAnsi"/>
          <w:color w:val="auto"/>
          <w:szCs w:val="24"/>
        </w:rPr>
        <w:t xml:space="preserve">he Board </w:t>
      </w:r>
      <w:r w:rsidR="00E169EF">
        <w:rPr>
          <w:rFonts w:asciiTheme="minorHAnsi" w:hAnsiTheme="minorHAnsi"/>
          <w:color w:val="auto"/>
          <w:szCs w:val="24"/>
        </w:rPr>
        <w:t>was mindful</w:t>
      </w:r>
      <w:r w:rsidR="001A4982" w:rsidRPr="00C32E97">
        <w:rPr>
          <w:rFonts w:asciiTheme="minorHAnsi" w:hAnsiTheme="minorHAnsi"/>
          <w:color w:val="auto"/>
          <w:szCs w:val="24"/>
        </w:rPr>
        <w:t xml:space="preserve"> </w:t>
      </w:r>
      <w:r w:rsidR="00E169EF">
        <w:rPr>
          <w:rFonts w:asciiTheme="minorHAnsi" w:hAnsiTheme="minorHAnsi"/>
          <w:color w:val="auto"/>
          <w:szCs w:val="24"/>
        </w:rPr>
        <w:t xml:space="preserve">of </w:t>
      </w:r>
      <w:r w:rsidR="001A4982" w:rsidRPr="00C32E97">
        <w:rPr>
          <w:rFonts w:asciiTheme="minorHAnsi" w:hAnsiTheme="minorHAnsi"/>
          <w:color w:val="auto"/>
          <w:szCs w:val="24"/>
        </w:rPr>
        <w:t xml:space="preserve">VASRD §4.2 (Interpretation of examination reports) and agreed </w:t>
      </w:r>
      <w:r w:rsidR="00E169EF">
        <w:rPr>
          <w:rFonts w:asciiTheme="minorHAnsi" w:hAnsiTheme="minorHAnsi"/>
          <w:color w:val="auto"/>
          <w:szCs w:val="24"/>
        </w:rPr>
        <w:t xml:space="preserve">that </w:t>
      </w:r>
      <w:r w:rsidR="001A4982" w:rsidRPr="00C32E97">
        <w:rPr>
          <w:rFonts w:asciiTheme="minorHAnsi" w:hAnsiTheme="minorHAnsi"/>
          <w:color w:val="auto"/>
          <w:szCs w:val="24"/>
        </w:rPr>
        <w:t>in this case the range</w:t>
      </w:r>
      <w:r w:rsidR="00B76647">
        <w:rPr>
          <w:rFonts w:asciiTheme="minorHAnsi" w:hAnsiTheme="minorHAnsi"/>
          <w:color w:val="auto"/>
          <w:szCs w:val="24"/>
        </w:rPr>
        <w:t>s</w:t>
      </w:r>
      <w:r w:rsidR="001A4982" w:rsidRPr="00C32E97">
        <w:rPr>
          <w:rFonts w:asciiTheme="minorHAnsi" w:hAnsiTheme="minorHAnsi"/>
          <w:color w:val="auto"/>
          <w:szCs w:val="24"/>
        </w:rPr>
        <w:t xml:space="preserve"> of motion documented in the </w:t>
      </w:r>
      <w:r w:rsidR="00E169EF">
        <w:rPr>
          <w:rFonts w:asciiTheme="minorHAnsi" w:hAnsiTheme="minorHAnsi"/>
          <w:color w:val="auto"/>
          <w:szCs w:val="24"/>
        </w:rPr>
        <w:t xml:space="preserve">STR </w:t>
      </w:r>
      <w:r w:rsidR="00365730">
        <w:rPr>
          <w:rFonts w:asciiTheme="minorHAnsi" w:hAnsiTheme="minorHAnsi"/>
          <w:color w:val="auto"/>
          <w:szCs w:val="24"/>
        </w:rPr>
        <w:t xml:space="preserve">more </w:t>
      </w:r>
      <w:r w:rsidR="001A4982" w:rsidRPr="00C32E97">
        <w:rPr>
          <w:rFonts w:asciiTheme="minorHAnsi" w:hAnsiTheme="minorHAnsi"/>
          <w:color w:val="auto"/>
          <w:szCs w:val="24"/>
        </w:rPr>
        <w:t xml:space="preserve">consistently reflected forward flexion greater </w:t>
      </w:r>
      <w:r w:rsidR="001A4982" w:rsidRPr="00C32E97">
        <w:rPr>
          <w:rFonts w:asciiTheme="minorHAnsi" w:hAnsiTheme="minorHAnsi"/>
          <w:color w:val="auto"/>
          <w:szCs w:val="24"/>
        </w:rPr>
        <w:lastRenderedPageBreak/>
        <w:t xml:space="preserve">than 60 </w:t>
      </w:r>
      <w:r w:rsidR="00C32E97" w:rsidRPr="00C32E97">
        <w:rPr>
          <w:rFonts w:asciiTheme="minorHAnsi" w:hAnsiTheme="minorHAnsi"/>
          <w:color w:val="auto"/>
          <w:szCs w:val="24"/>
        </w:rPr>
        <w:t xml:space="preserve">degrees </w:t>
      </w:r>
      <w:r w:rsidR="001A4982" w:rsidRPr="00C32E97">
        <w:rPr>
          <w:rFonts w:asciiTheme="minorHAnsi" w:hAnsiTheme="minorHAnsi"/>
          <w:color w:val="auto"/>
          <w:szCs w:val="24"/>
        </w:rPr>
        <w:t xml:space="preserve">and most often full forward flexion as </w:t>
      </w:r>
      <w:r w:rsidR="00365730">
        <w:rPr>
          <w:rFonts w:asciiTheme="minorHAnsi" w:hAnsiTheme="minorHAnsi"/>
          <w:color w:val="auto"/>
          <w:szCs w:val="24"/>
        </w:rPr>
        <w:t>stated</w:t>
      </w:r>
      <w:r w:rsidR="001A4982" w:rsidRPr="00C32E97">
        <w:rPr>
          <w:rFonts w:asciiTheme="minorHAnsi" w:hAnsiTheme="minorHAnsi"/>
          <w:color w:val="auto"/>
          <w:szCs w:val="24"/>
        </w:rPr>
        <w:t xml:space="preserve"> in the VA exam.  </w:t>
      </w:r>
      <w:r w:rsidR="00C32E97" w:rsidRPr="00C32E97">
        <w:rPr>
          <w:rFonts w:asciiTheme="minorHAnsi" w:hAnsiTheme="minorHAnsi"/>
          <w:color w:val="auto"/>
          <w:szCs w:val="24"/>
        </w:rPr>
        <w:t>In addition</w:t>
      </w:r>
      <w:r w:rsidR="0080573C">
        <w:rPr>
          <w:rFonts w:asciiTheme="minorHAnsi" w:hAnsiTheme="minorHAnsi"/>
          <w:color w:val="auto"/>
          <w:szCs w:val="24"/>
        </w:rPr>
        <w:t>,</w:t>
      </w:r>
      <w:r w:rsidR="001A4982" w:rsidRPr="00C32E97">
        <w:rPr>
          <w:rFonts w:asciiTheme="minorHAnsi" w:hAnsiTheme="minorHAnsi"/>
          <w:color w:val="auto"/>
          <w:szCs w:val="24"/>
        </w:rPr>
        <w:t xml:space="preserve"> mus</w:t>
      </w:r>
      <w:r w:rsidR="00C32E97" w:rsidRPr="00C32E97">
        <w:rPr>
          <w:rFonts w:asciiTheme="minorHAnsi" w:hAnsiTheme="minorHAnsi"/>
          <w:color w:val="auto"/>
          <w:szCs w:val="24"/>
        </w:rPr>
        <w:t xml:space="preserve">cle spasm with normal gait was </w:t>
      </w:r>
      <w:r w:rsidR="0080573C">
        <w:rPr>
          <w:rFonts w:asciiTheme="minorHAnsi" w:hAnsiTheme="minorHAnsi"/>
          <w:color w:val="auto"/>
          <w:szCs w:val="24"/>
        </w:rPr>
        <w:t xml:space="preserve">the </w:t>
      </w:r>
      <w:r w:rsidR="00C32E97" w:rsidRPr="00C32E97">
        <w:rPr>
          <w:rFonts w:asciiTheme="minorHAnsi" w:hAnsiTheme="minorHAnsi"/>
          <w:color w:val="auto"/>
          <w:szCs w:val="24"/>
        </w:rPr>
        <w:t xml:space="preserve">predominant physical finding in the STR.  Board members agreed the condition </w:t>
      </w:r>
      <w:r w:rsidR="00B76647">
        <w:rPr>
          <w:rFonts w:asciiTheme="minorHAnsi" w:hAnsiTheme="minorHAnsi"/>
          <w:color w:val="auto"/>
          <w:szCs w:val="24"/>
        </w:rPr>
        <w:t>best</w:t>
      </w:r>
      <w:r w:rsidR="00C32E97" w:rsidRPr="00C32E97">
        <w:rPr>
          <w:rFonts w:asciiTheme="minorHAnsi" w:hAnsiTheme="minorHAnsi"/>
          <w:color w:val="auto"/>
          <w:szCs w:val="24"/>
        </w:rPr>
        <w:t xml:space="preserve"> </w:t>
      </w:r>
      <w:r w:rsidR="00B76647">
        <w:rPr>
          <w:rFonts w:asciiTheme="minorHAnsi" w:hAnsiTheme="minorHAnsi"/>
          <w:color w:val="auto"/>
          <w:szCs w:val="24"/>
        </w:rPr>
        <w:t xml:space="preserve">coincided with </w:t>
      </w:r>
      <w:r w:rsidR="00C32E97" w:rsidRPr="00C32E97">
        <w:rPr>
          <w:rFonts w:asciiTheme="minorHAnsi" w:hAnsiTheme="minorHAnsi"/>
          <w:color w:val="auto"/>
          <w:szCs w:val="24"/>
        </w:rPr>
        <w:t xml:space="preserve">the 10% </w:t>
      </w:r>
      <w:r w:rsidR="0080573C" w:rsidRPr="00DC3784">
        <w:rPr>
          <w:bCs/>
          <w:color w:val="auto"/>
          <w:szCs w:val="24"/>
        </w:rPr>
        <w:t xml:space="preserve">rating </w:t>
      </w:r>
      <w:r w:rsidR="00B76647">
        <w:rPr>
          <w:bCs/>
          <w:color w:val="auto"/>
          <w:szCs w:val="24"/>
        </w:rPr>
        <w:t xml:space="preserve">criteria </w:t>
      </w:r>
      <w:r w:rsidR="0080573C" w:rsidRPr="00DC3784">
        <w:rPr>
          <w:bCs/>
          <w:color w:val="auto"/>
          <w:szCs w:val="24"/>
        </w:rPr>
        <w:t>for diseases and injuries of the spine</w:t>
      </w:r>
      <w:r w:rsidR="00C32E97" w:rsidRPr="00C32E97">
        <w:rPr>
          <w:rFonts w:asciiTheme="minorHAnsi" w:hAnsiTheme="minorHAnsi"/>
          <w:color w:val="auto"/>
          <w:szCs w:val="24"/>
        </w:rPr>
        <w:t xml:space="preserve"> based on the </w:t>
      </w:r>
      <w:r w:rsidR="00B76647">
        <w:rPr>
          <w:rFonts w:asciiTheme="minorHAnsi" w:hAnsiTheme="minorHAnsi"/>
          <w:color w:val="auto"/>
          <w:szCs w:val="24"/>
        </w:rPr>
        <w:t>totality</w:t>
      </w:r>
      <w:r w:rsidR="00C32E97" w:rsidRPr="00C32E97">
        <w:rPr>
          <w:rFonts w:asciiTheme="minorHAnsi" w:hAnsiTheme="minorHAnsi"/>
          <w:color w:val="auto"/>
          <w:szCs w:val="24"/>
        </w:rPr>
        <w:t xml:space="preserve"> of </w:t>
      </w:r>
      <w:r w:rsidR="00B76647">
        <w:rPr>
          <w:rFonts w:asciiTheme="minorHAnsi" w:hAnsiTheme="minorHAnsi"/>
          <w:color w:val="auto"/>
          <w:szCs w:val="24"/>
        </w:rPr>
        <w:t xml:space="preserve">the </w:t>
      </w:r>
      <w:r w:rsidR="00C32E97" w:rsidRPr="00C32E97">
        <w:rPr>
          <w:rFonts w:asciiTheme="minorHAnsi" w:hAnsiTheme="minorHAnsi"/>
          <w:color w:val="auto"/>
          <w:szCs w:val="24"/>
        </w:rPr>
        <w:t>evidence of all examinations.  While the C&amp;P exam documented the CI self</w:t>
      </w:r>
      <w:r w:rsidR="00365730">
        <w:rPr>
          <w:rFonts w:asciiTheme="minorHAnsi" w:hAnsiTheme="minorHAnsi"/>
          <w:color w:val="auto"/>
          <w:szCs w:val="24"/>
        </w:rPr>
        <w:t>-</w:t>
      </w:r>
      <w:r w:rsidR="00C32E97" w:rsidRPr="00C32E97">
        <w:rPr>
          <w:rFonts w:asciiTheme="minorHAnsi" w:hAnsiTheme="minorHAnsi"/>
          <w:color w:val="auto"/>
          <w:szCs w:val="24"/>
        </w:rPr>
        <w:t>reported 12 days of incapacitating episodes, there were no treatment records to corroborate this report</w:t>
      </w:r>
      <w:r w:rsidR="00365730">
        <w:rPr>
          <w:rFonts w:asciiTheme="minorHAnsi" w:hAnsiTheme="minorHAnsi"/>
          <w:color w:val="auto"/>
          <w:szCs w:val="24"/>
        </w:rPr>
        <w:t>;</w:t>
      </w:r>
      <w:r w:rsidR="00C32E97" w:rsidRPr="00C32E97">
        <w:rPr>
          <w:rFonts w:asciiTheme="minorHAnsi" w:hAnsiTheme="minorHAnsi"/>
          <w:color w:val="auto"/>
          <w:szCs w:val="24"/>
        </w:rPr>
        <w:t xml:space="preserve"> </w:t>
      </w:r>
      <w:r w:rsidR="00B76647">
        <w:rPr>
          <w:rFonts w:asciiTheme="minorHAnsi" w:hAnsiTheme="minorHAnsi"/>
          <w:color w:val="auto"/>
          <w:szCs w:val="24"/>
        </w:rPr>
        <w:t>without</w:t>
      </w:r>
      <w:r w:rsidR="00C32E97" w:rsidRPr="00C32E97">
        <w:rPr>
          <w:rFonts w:asciiTheme="minorHAnsi" w:hAnsiTheme="minorHAnsi"/>
          <w:color w:val="auto"/>
          <w:szCs w:val="24"/>
        </w:rPr>
        <w:t xml:space="preserve"> documentation of incapacitating episodes </w:t>
      </w:r>
      <w:r w:rsidR="00365730">
        <w:rPr>
          <w:rFonts w:asciiTheme="minorHAnsi" w:hAnsiTheme="minorHAnsi"/>
          <w:color w:val="auto"/>
          <w:szCs w:val="24"/>
        </w:rPr>
        <w:t xml:space="preserve">there is no avenue to a higher rating.  </w:t>
      </w:r>
      <w:r w:rsidRPr="00C32E97">
        <w:rPr>
          <w:rFonts w:asciiTheme="minorHAnsi" w:hAnsiTheme="minorHAnsi"/>
          <w:color w:val="auto"/>
          <w:szCs w:val="24"/>
        </w:rPr>
        <w:t xml:space="preserve">There was </w:t>
      </w:r>
      <w:r w:rsidR="00365730">
        <w:rPr>
          <w:rFonts w:asciiTheme="minorHAnsi" w:hAnsiTheme="minorHAnsi"/>
          <w:color w:val="auto"/>
          <w:szCs w:val="24"/>
        </w:rPr>
        <w:t xml:space="preserve">also </w:t>
      </w:r>
      <w:r w:rsidRPr="00C32E97">
        <w:rPr>
          <w:rFonts w:asciiTheme="minorHAnsi" w:hAnsiTheme="minorHAnsi"/>
          <w:color w:val="auto"/>
          <w:szCs w:val="24"/>
        </w:rPr>
        <w:t xml:space="preserve">no evidence of ratable peripheral nerve impairment in this case.  </w:t>
      </w:r>
      <w:r w:rsidR="00C32E97" w:rsidRPr="00C32E97">
        <w:rPr>
          <w:rFonts w:asciiTheme="minorHAnsi" w:eastAsia="Calibri" w:hAnsiTheme="minorHAnsi"/>
          <w:color w:val="auto"/>
          <w:szCs w:val="24"/>
        </w:rPr>
        <w:t xml:space="preserve">After due deliberation, considering all of the evidence and mindful of VASRD §4.3 (reasonable doubt), the Board concluded that there was insufficient cause to recommend a change in the PEB adjudication for the low back condition.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DD7B39" w:rsidRPr="00F64312" w:rsidRDefault="00C56FC8" w:rsidP="00DD7B39">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F76F48">
        <w:rPr>
          <w:rFonts w:asciiTheme="minorHAnsi" w:eastAsiaTheme="minorHAnsi" w:hAnsiTheme="minorHAnsi" w:cs="Times New Roman"/>
          <w:color w:val="auto"/>
          <w:szCs w:val="24"/>
        </w:rPr>
        <w:t xml:space="preserve"> </w:t>
      </w:r>
      <w:r w:rsidR="001B6D42" w:rsidRPr="001B6D42">
        <w:rPr>
          <w:rFonts w:asciiTheme="minorHAnsi" w:eastAsiaTheme="minorHAnsi" w:hAnsiTheme="minorHAnsi" w:cs="Times New Roman"/>
          <w:color w:val="auto"/>
          <w:szCs w:val="24"/>
        </w:rPr>
        <w:t xml:space="preserve">As discussed above, PEB </w:t>
      </w:r>
      <w:r w:rsidR="001B6D42">
        <w:rPr>
          <w:rFonts w:asciiTheme="minorHAnsi" w:eastAsiaTheme="minorHAnsi" w:hAnsiTheme="minorHAnsi" w:cs="Times New Roman"/>
          <w:color w:val="auto"/>
          <w:szCs w:val="24"/>
        </w:rPr>
        <w:t xml:space="preserve">likely </w:t>
      </w:r>
      <w:r w:rsidR="001B6D42" w:rsidRPr="0080573C">
        <w:rPr>
          <w:rFonts w:asciiTheme="minorHAnsi" w:eastAsiaTheme="minorHAnsi" w:hAnsiTheme="minorHAnsi" w:cs="Times New Roman"/>
          <w:color w:val="auto"/>
          <w:szCs w:val="24"/>
        </w:rPr>
        <w:t xml:space="preserve">reliance on the USAPDA pain policy for rating </w:t>
      </w:r>
      <w:r w:rsidR="00DD7B39" w:rsidRPr="0080573C">
        <w:rPr>
          <w:rFonts w:asciiTheme="minorHAnsi" w:eastAsiaTheme="minorHAnsi" w:hAnsiTheme="minorHAnsi" w:cs="Times New Roman"/>
          <w:color w:val="auto"/>
          <w:szCs w:val="24"/>
        </w:rPr>
        <w:t>low back condition</w:t>
      </w:r>
      <w:r w:rsidR="001B6D42" w:rsidRPr="0080573C">
        <w:rPr>
          <w:rFonts w:asciiTheme="minorHAnsi" w:eastAsiaTheme="minorHAnsi" w:hAnsiTheme="minorHAnsi" w:cs="Times New Roman"/>
          <w:color w:val="auto"/>
          <w:szCs w:val="24"/>
        </w:rPr>
        <w:t xml:space="preserve"> was operant in this case and the condition was adjudicated independently of that policy by the Board.  </w:t>
      </w:r>
      <w:r w:rsidR="00924BE1" w:rsidRPr="0080573C">
        <w:rPr>
          <w:rFonts w:eastAsia="Calibri" w:cs="Times New Roman"/>
          <w:color w:val="auto"/>
          <w:szCs w:val="24"/>
        </w:rPr>
        <w:t xml:space="preserve">In the matter of the low back condition and IAW VASRD §4.71a, the Board unanimously recommends no change in the PEB adjudication.  </w:t>
      </w:r>
      <w:r w:rsidR="00DD7B39" w:rsidRPr="0080573C">
        <w:rPr>
          <w:rFonts w:eastAsia="Calibri" w:cs="Times New Roman"/>
          <w:color w:val="auto"/>
          <w:szCs w:val="24"/>
        </w:rPr>
        <w:t>There were no other conditions within the Board’s scope of review for consideration.</w:t>
      </w:r>
      <w:r w:rsidR="00DD7B39" w:rsidRPr="00F64312">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56FC8" w:rsidRPr="001B6D42" w:rsidRDefault="00C56FC8" w:rsidP="001B6D42">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1B6D42">
        <w:rPr>
          <w:color w:val="000000" w:themeColor="text1"/>
        </w:rPr>
        <w:t xml:space="preserve">  </w:t>
      </w:r>
      <w:r w:rsidR="00924BE1" w:rsidRPr="00DD7B39">
        <w:rPr>
          <w:color w:val="000000" w:themeColor="text1"/>
          <w:szCs w:val="24"/>
        </w:rPr>
        <w:t xml:space="preserve">The Board, therefore, recommends that there be no recharacterization of the CI’s disability and separation determination, as follows:  </w:t>
      </w:r>
    </w:p>
    <w:p w:rsidR="00BA6A9C" w:rsidRDefault="00BA6A9C" w:rsidP="00BF0E94">
      <w:pPr>
        <w:tabs>
          <w:tab w:val="left" w:pos="288"/>
          <w:tab w:val="left" w:pos="4752"/>
        </w:tabs>
        <w:jc w:val="both"/>
        <w:rPr>
          <w:color w:val="000000" w:themeColor="text1"/>
        </w:rPr>
      </w:pPr>
    </w:p>
    <w:p w:rsidR="00924BE1" w:rsidRDefault="00924BE1"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924BE1" w:rsidRPr="001F29F9" w:rsidTr="00F20C69">
        <w:trPr>
          <w:trHeight w:val="233"/>
          <w:jc w:val="center"/>
        </w:trPr>
        <w:tc>
          <w:tcPr>
            <w:tcW w:w="6282" w:type="dxa"/>
            <w:shd w:val="clear" w:color="auto" w:fill="D9D9D9"/>
            <w:vAlign w:val="center"/>
          </w:tcPr>
          <w:p w:rsidR="00924BE1" w:rsidRPr="001F29F9" w:rsidRDefault="00924BE1" w:rsidP="00F20C69">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924BE1" w:rsidRPr="001F29F9" w:rsidRDefault="00924BE1" w:rsidP="00F20C69">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924BE1" w:rsidRPr="001F29F9" w:rsidRDefault="00924BE1" w:rsidP="00F20C69">
            <w:pPr>
              <w:tabs>
                <w:tab w:val="left" w:pos="288"/>
                <w:tab w:val="left" w:pos="4752"/>
              </w:tabs>
              <w:rPr>
                <w:b/>
                <w:color w:val="000000" w:themeColor="text1"/>
                <w:szCs w:val="24"/>
              </w:rPr>
            </w:pPr>
            <w:r w:rsidRPr="001F29F9">
              <w:rPr>
                <w:b/>
                <w:color w:val="000000" w:themeColor="text1"/>
                <w:szCs w:val="24"/>
              </w:rPr>
              <w:t>RATING</w:t>
            </w:r>
          </w:p>
        </w:tc>
      </w:tr>
      <w:tr w:rsidR="00924BE1" w:rsidRPr="001F29F9" w:rsidTr="00F20C69">
        <w:trPr>
          <w:jc w:val="center"/>
        </w:trPr>
        <w:tc>
          <w:tcPr>
            <w:tcW w:w="6282" w:type="dxa"/>
            <w:vAlign w:val="center"/>
          </w:tcPr>
          <w:p w:rsidR="00924BE1" w:rsidRPr="001B6D42" w:rsidRDefault="00924BE1" w:rsidP="00DC36BE">
            <w:pPr>
              <w:tabs>
                <w:tab w:val="left" w:pos="288"/>
                <w:tab w:val="left" w:pos="4752"/>
              </w:tabs>
              <w:jc w:val="left"/>
              <w:rPr>
                <w:color w:val="000000" w:themeColor="text1"/>
                <w:szCs w:val="24"/>
              </w:rPr>
            </w:pPr>
            <w:r w:rsidRPr="001B6D42">
              <w:rPr>
                <w:rFonts w:cs="Calibri"/>
                <w:color w:val="000000" w:themeColor="text1"/>
                <w:szCs w:val="24"/>
              </w:rPr>
              <w:t xml:space="preserve">Chronic </w:t>
            </w:r>
            <w:r w:rsidR="00DC36BE">
              <w:rPr>
                <w:rFonts w:cs="Calibri"/>
                <w:color w:val="000000" w:themeColor="text1"/>
                <w:szCs w:val="24"/>
              </w:rPr>
              <w:t>Low Back Pain</w:t>
            </w:r>
          </w:p>
        </w:tc>
        <w:tc>
          <w:tcPr>
            <w:tcW w:w="1710" w:type="dxa"/>
            <w:vAlign w:val="center"/>
          </w:tcPr>
          <w:p w:rsidR="00924BE1" w:rsidRPr="001F29F9" w:rsidRDefault="00924BE1" w:rsidP="00F20C69">
            <w:pPr>
              <w:tabs>
                <w:tab w:val="left" w:pos="288"/>
                <w:tab w:val="left" w:pos="4752"/>
              </w:tabs>
              <w:rPr>
                <w:color w:val="000000" w:themeColor="text1"/>
                <w:szCs w:val="24"/>
              </w:rPr>
            </w:pPr>
            <w:r>
              <w:rPr>
                <w:color w:val="000000" w:themeColor="text1"/>
                <w:szCs w:val="24"/>
              </w:rPr>
              <w:t>5237</w:t>
            </w:r>
          </w:p>
        </w:tc>
        <w:tc>
          <w:tcPr>
            <w:tcW w:w="1170" w:type="dxa"/>
            <w:vAlign w:val="center"/>
          </w:tcPr>
          <w:p w:rsidR="00924BE1" w:rsidRPr="001F29F9" w:rsidRDefault="00924BE1" w:rsidP="00F20C69">
            <w:pPr>
              <w:tabs>
                <w:tab w:val="left" w:pos="288"/>
                <w:tab w:val="left" w:pos="4752"/>
              </w:tabs>
              <w:rPr>
                <w:color w:val="000000" w:themeColor="text1"/>
                <w:szCs w:val="24"/>
              </w:rPr>
            </w:pPr>
            <w:r>
              <w:rPr>
                <w:color w:val="000000" w:themeColor="text1"/>
                <w:szCs w:val="24"/>
              </w:rPr>
              <w:t>10</w:t>
            </w:r>
            <w:r w:rsidRPr="001F29F9">
              <w:rPr>
                <w:color w:val="000000" w:themeColor="text1"/>
                <w:szCs w:val="24"/>
              </w:rPr>
              <w:t>%</w:t>
            </w:r>
          </w:p>
        </w:tc>
      </w:tr>
      <w:tr w:rsidR="00924BE1" w:rsidRPr="001F29F9" w:rsidTr="00F20C69">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924BE1" w:rsidRPr="001F29F9" w:rsidRDefault="00924BE1" w:rsidP="00F20C69">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924BE1" w:rsidRPr="001F29F9" w:rsidRDefault="00924BE1" w:rsidP="00F20C69">
            <w:pPr>
              <w:tabs>
                <w:tab w:val="left" w:pos="288"/>
                <w:tab w:val="left" w:pos="4752"/>
              </w:tabs>
              <w:rPr>
                <w:b/>
                <w:color w:val="000000" w:themeColor="text1"/>
                <w:szCs w:val="24"/>
              </w:rPr>
            </w:pPr>
            <w:r>
              <w:rPr>
                <w:b/>
                <w:color w:val="000000" w:themeColor="text1"/>
                <w:szCs w:val="24"/>
              </w:rPr>
              <w:t>10</w:t>
            </w:r>
            <w:r w:rsidRPr="001F29F9">
              <w:rPr>
                <w:b/>
                <w:color w:val="000000" w:themeColor="text1"/>
                <w:szCs w:val="24"/>
              </w:rPr>
              <w:t>%</w:t>
            </w:r>
          </w:p>
        </w:tc>
      </w:tr>
    </w:tbl>
    <w:p w:rsidR="001B6D42" w:rsidRPr="001F29F9" w:rsidRDefault="001B6D42"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EA3509">
      <w:pPr>
        <w:tabs>
          <w:tab w:val="left" w:pos="288"/>
          <w:tab w:val="left" w:pos="4752"/>
        </w:tabs>
        <w:spacing w:line="240" w:lineRule="auto"/>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470DF">
        <w:rPr>
          <w:color w:val="000000" w:themeColor="text1"/>
          <w:szCs w:val="24"/>
        </w:rPr>
        <w:t>10905</w:t>
      </w:r>
      <w:r w:rsidR="00B21FD8">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B21FD8">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B21FD8">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162FC1">
        <w:rPr>
          <w:color w:val="000000" w:themeColor="text1"/>
          <w:szCs w:val="24"/>
        </w:rPr>
        <w:t>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162FC1" w:rsidRDefault="00162FC1" w:rsidP="00BF0E94">
      <w:pPr>
        <w:rPr>
          <w:color w:val="000000" w:themeColor="text1"/>
          <w:szCs w:val="24"/>
          <w:u w:val="single"/>
        </w:rPr>
      </w:pPr>
    </w:p>
    <w:p w:rsidR="00162FC1" w:rsidRDefault="00162FC1">
      <w:pPr>
        <w:rPr>
          <w:color w:val="000000" w:themeColor="text1"/>
          <w:szCs w:val="24"/>
          <w:u w:val="single"/>
        </w:rPr>
      </w:pPr>
      <w:r>
        <w:rPr>
          <w:color w:val="000000" w:themeColor="text1"/>
          <w:szCs w:val="24"/>
          <w:u w:val="single"/>
        </w:rPr>
        <w:br w:type="page"/>
      </w:r>
    </w:p>
    <w:p w:rsidR="00162FC1" w:rsidRDefault="00162FC1" w:rsidP="00162FC1">
      <w:pPr>
        <w:pStyle w:val="Header"/>
        <w:tabs>
          <w:tab w:val="left" w:pos="720"/>
        </w:tabs>
        <w:jc w:val="left"/>
      </w:pPr>
      <w:r>
        <w:lastRenderedPageBreak/>
        <w:t>SFMR-RB</w:t>
      </w:r>
      <w:r>
        <w:tab/>
      </w:r>
      <w:r>
        <w:tab/>
      </w:r>
      <w:r>
        <w:tab/>
      </w:r>
      <w:r>
        <w:tab/>
      </w:r>
      <w:r>
        <w:tab/>
      </w:r>
      <w:r>
        <w:tab/>
      </w:r>
      <w:r>
        <w:tab/>
      </w:r>
      <w:r>
        <w:tab/>
      </w:r>
      <w:r>
        <w:tab/>
      </w:r>
    </w:p>
    <w:p w:rsidR="00162FC1" w:rsidRDefault="00162FC1" w:rsidP="00162FC1">
      <w:pPr>
        <w:pStyle w:val="Header"/>
        <w:tabs>
          <w:tab w:val="left" w:pos="720"/>
        </w:tabs>
        <w:jc w:val="left"/>
      </w:pPr>
    </w:p>
    <w:p w:rsidR="00162FC1" w:rsidRDefault="00162FC1" w:rsidP="00162FC1">
      <w:pPr>
        <w:jc w:val="left"/>
      </w:pPr>
    </w:p>
    <w:p w:rsidR="00162FC1" w:rsidRDefault="00162FC1" w:rsidP="00162FC1">
      <w:pPr>
        <w:jc w:val="left"/>
      </w:pPr>
      <w:r>
        <w:t xml:space="preserve">MEMORANDUM FOR Commander, US Army Physical Disability Agency </w:t>
      </w:r>
    </w:p>
    <w:p w:rsidR="00162FC1" w:rsidRDefault="00162FC1" w:rsidP="00162FC1">
      <w:pPr>
        <w:jc w:val="left"/>
      </w:pPr>
      <w:r>
        <w:t xml:space="preserve">(TAPD-ZB </w:t>
      </w:r>
      <w:proofErr w:type="gramStart"/>
      <w:r>
        <w:t>/  )</w:t>
      </w:r>
      <w:proofErr w:type="gramEnd"/>
      <w:r>
        <w:t>, 2900 Crystal Drive, Suite 300, Arlington, VA  22202</w:t>
      </w:r>
    </w:p>
    <w:p w:rsidR="00162FC1" w:rsidRDefault="00162FC1" w:rsidP="00162FC1">
      <w:pPr>
        <w:jc w:val="left"/>
      </w:pPr>
    </w:p>
    <w:p w:rsidR="00162FC1" w:rsidRDefault="00162FC1" w:rsidP="00162FC1">
      <w:pPr>
        <w:ind w:right="-180"/>
        <w:jc w:val="left"/>
      </w:pPr>
      <w:r>
        <w:t>SUBJECT:  Department of Defense Physical Disability Board of Review Recommendation for XXXXXXXXXXXXXXXX, AR20120009657 (PD201100793)</w:t>
      </w:r>
    </w:p>
    <w:p w:rsidR="00162FC1" w:rsidRDefault="00162FC1" w:rsidP="00162FC1">
      <w:pPr>
        <w:pStyle w:val="Header"/>
        <w:tabs>
          <w:tab w:val="left" w:pos="720"/>
        </w:tabs>
        <w:jc w:val="left"/>
      </w:pPr>
    </w:p>
    <w:p w:rsidR="00162FC1" w:rsidRDefault="00162FC1" w:rsidP="00162FC1">
      <w:pPr>
        <w:jc w:val="left"/>
      </w:pPr>
    </w:p>
    <w:p w:rsidR="00162FC1" w:rsidRDefault="00162FC1" w:rsidP="00162FC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162FC1" w:rsidRDefault="00162FC1" w:rsidP="00162FC1">
      <w:pPr>
        <w:jc w:val="left"/>
      </w:pPr>
      <w:r>
        <w:t>This decision is final.  The individual concerned, counsel (if any), and any Members of Congress who have shown interest in this application have been notified of this decision by mail.</w:t>
      </w:r>
    </w:p>
    <w:p w:rsidR="00162FC1" w:rsidRDefault="00162FC1" w:rsidP="00162FC1">
      <w:pPr>
        <w:jc w:val="left"/>
      </w:pPr>
    </w:p>
    <w:p w:rsidR="00162FC1" w:rsidRDefault="00162FC1" w:rsidP="00162FC1">
      <w:pPr>
        <w:jc w:val="left"/>
      </w:pPr>
      <w:r>
        <w:t xml:space="preserve"> BY ORDER OF THE SECRETARY OF THE ARMY:</w:t>
      </w:r>
    </w:p>
    <w:p w:rsidR="00162FC1" w:rsidRDefault="00162FC1" w:rsidP="00162FC1">
      <w:pPr>
        <w:jc w:val="left"/>
      </w:pPr>
    </w:p>
    <w:p w:rsidR="00162FC1" w:rsidRDefault="00162FC1" w:rsidP="00162FC1">
      <w:pPr>
        <w:jc w:val="left"/>
      </w:pPr>
    </w:p>
    <w:p w:rsidR="00162FC1" w:rsidRDefault="00162FC1" w:rsidP="00162FC1">
      <w:pPr>
        <w:pStyle w:val="Header"/>
        <w:tabs>
          <w:tab w:val="left" w:pos="720"/>
        </w:tabs>
        <w:jc w:val="left"/>
      </w:pPr>
    </w:p>
    <w:p w:rsidR="00162FC1" w:rsidRDefault="00162FC1" w:rsidP="00162FC1">
      <w:pPr>
        <w:jc w:val="left"/>
      </w:pPr>
    </w:p>
    <w:p w:rsidR="00162FC1" w:rsidRDefault="00162FC1" w:rsidP="00162FC1">
      <w:pPr>
        <w:jc w:val="left"/>
      </w:pPr>
      <w:bookmarkStart w:id="0" w:name="OLE_LINK4"/>
      <w:bookmarkStart w:id="1" w:name="OLE_LINK3"/>
      <w:r>
        <w:t>Encl</w:t>
      </w:r>
      <w:r>
        <w:tab/>
      </w:r>
      <w:r>
        <w:tab/>
      </w:r>
      <w:r>
        <w:tab/>
      </w:r>
      <w:r>
        <w:tab/>
      </w:r>
      <w:r>
        <w:tab/>
      </w:r>
      <w:r>
        <w:tab/>
        <w:t xml:space="preserve">     XXXXXXXXXXX</w:t>
      </w:r>
    </w:p>
    <w:p w:rsidR="00162FC1" w:rsidRDefault="00162FC1" w:rsidP="00162FC1">
      <w:pPr>
        <w:jc w:val="left"/>
      </w:pPr>
      <w:r>
        <w:tab/>
      </w:r>
      <w:r>
        <w:tab/>
      </w:r>
      <w:r>
        <w:tab/>
      </w:r>
      <w:r>
        <w:tab/>
      </w:r>
      <w:r>
        <w:tab/>
      </w:r>
      <w:r>
        <w:tab/>
        <w:t xml:space="preserve">     Deputy Assistant Secretary</w:t>
      </w:r>
    </w:p>
    <w:p w:rsidR="00162FC1" w:rsidRDefault="00162FC1" w:rsidP="00162FC1">
      <w:pPr>
        <w:jc w:val="left"/>
      </w:pPr>
      <w:r>
        <w:tab/>
      </w:r>
      <w:r>
        <w:tab/>
      </w:r>
      <w:r>
        <w:tab/>
      </w:r>
      <w:r>
        <w:tab/>
      </w:r>
      <w:r>
        <w:tab/>
      </w:r>
      <w:r>
        <w:tab/>
        <w:t xml:space="preserve">         (Army Review Boards)</w:t>
      </w:r>
      <w:bookmarkEnd w:id="0"/>
      <w:bookmarkEnd w:id="1"/>
    </w:p>
    <w:p w:rsidR="00162FC1" w:rsidRDefault="00162FC1" w:rsidP="00162FC1">
      <w:pPr>
        <w:jc w:val="left"/>
      </w:pPr>
    </w:p>
    <w:p w:rsidR="00162FC1" w:rsidRDefault="00162FC1" w:rsidP="00162FC1">
      <w:pPr>
        <w:jc w:val="left"/>
      </w:pPr>
      <w:r>
        <w:t xml:space="preserve">CF: </w:t>
      </w:r>
    </w:p>
    <w:p w:rsidR="00162FC1" w:rsidRDefault="00162FC1" w:rsidP="00162FC1">
      <w:pPr>
        <w:jc w:val="left"/>
      </w:pPr>
      <w:r>
        <w:t xml:space="preserve">(  ) </w:t>
      </w:r>
      <w:proofErr w:type="spellStart"/>
      <w:proofErr w:type="gramStart"/>
      <w:r>
        <w:t>DoD</w:t>
      </w:r>
      <w:proofErr w:type="spellEnd"/>
      <w:proofErr w:type="gramEnd"/>
      <w:r>
        <w:t xml:space="preserve"> PDBR</w:t>
      </w:r>
    </w:p>
    <w:p w:rsidR="00162FC1" w:rsidRDefault="00162FC1" w:rsidP="00162FC1">
      <w:pPr>
        <w:jc w:val="left"/>
      </w:pPr>
      <w:r>
        <w:t>(  ) DVA</w:t>
      </w:r>
    </w:p>
    <w:p w:rsidR="00162FC1" w:rsidRDefault="00162FC1" w:rsidP="00162FC1">
      <w:pPr>
        <w:jc w:val="left"/>
      </w:pPr>
    </w:p>
    <w:p w:rsidR="00DC1607" w:rsidRDefault="00DC1607" w:rsidP="00162FC1">
      <w:pPr>
        <w:jc w:val="left"/>
        <w:rPr>
          <w:color w:val="000000" w:themeColor="text1"/>
          <w:szCs w:val="24"/>
          <w:u w:val="single"/>
        </w:rPr>
      </w:pPr>
    </w:p>
    <w:p w:rsidR="003102AD" w:rsidRDefault="003102AD" w:rsidP="00162FC1">
      <w:pPr>
        <w:jc w:val="left"/>
        <w:rPr>
          <w:color w:val="000000" w:themeColor="text1"/>
          <w:szCs w:val="24"/>
          <w:u w:val="single"/>
        </w:rPr>
      </w:pPr>
    </w:p>
    <w:sectPr w:rsidR="003102AD"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0FE" w:rsidRDefault="003B00FE">
      <w:r>
        <w:separator/>
      </w:r>
    </w:p>
  </w:endnote>
  <w:endnote w:type="continuationSeparator" w:id="0">
    <w:p w:rsidR="003B00FE" w:rsidRDefault="003B0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82027" w:rsidRPr="00374247" w:rsidRDefault="00782027" w:rsidP="00374247">
        <w:pPr>
          <w:pStyle w:val="Footer"/>
          <w:ind w:firstLine="4320"/>
          <w:rPr>
            <w:color w:val="auto"/>
            <w:szCs w:val="24"/>
          </w:rPr>
        </w:pPr>
        <w:r w:rsidRPr="00374247">
          <w:rPr>
            <w:color w:val="auto"/>
            <w:szCs w:val="24"/>
          </w:rPr>
          <w:t xml:space="preserve">   </w:t>
        </w:r>
        <w:r w:rsidR="00C72D51" w:rsidRPr="00374247">
          <w:rPr>
            <w:color w:val="auto"/>
            <w:szCs w:val="24"/>
          </w:rPr>
          <w:fldChar w:fldCharType="begin"/>
        </w:r>
        <w:r w:rsidRPr="00374247">
          <w:rPr>
            <w:color w:val="auto"/>
            <w:szCs w:val="24"/>
          </w:rPr>
          <w:instrText xml:space="preserve"> PAGE   \* MERGEFORMAT </w:instrText>
        </w:r>
        <w:r w:rsidR="00C72D51" w:rsidRPr="00374247">
          <w:rPr>
            <w:color w:val="auto"/>
            <w:szCs w:val="24"/>
          </w:rPr>
          <w:fldChar w:fldCharType="separate"/>
        </w:r>
        <w:r w:rsidR="00162FC1" w:rsidRPr="00162FC1">
          <w:rPr>
            <w:noProof/>
            <w:color w:val="auto"/>
          </w:rPr>
          <w:t>2</w:t>
        </w:r>
        <w:r w:rsidR="00C72D51" w:rsidRPr="00374247">
          <w:rPr>
            <w:color w:val="auto"/>
            <w:szCs w:val="24"/>
          </w:rPr>
          <w:fldChar w:fldCharType="end"/>
        </w:r>
        <w:r w:rsidRPr="00374247">
          <w:rPr>
            <w:color w:val="auto"/>
            <w:szCs w:val="24"/>
          </w:rPr>
          <w:t xml:space="preserve">                                                           </w:t>
        </w:r>
        <w:r w:rsidRPr="001D64F3">
          <w:rPr>
            <w:color w:val="auto"/>
            <w:szCs w:val="24"/>
          </w:rPr>
          <w:t>PD</w:t>
        </w:r>
        <w:r>
          <w:rPr>
            <w:color w:val="auto"/>
            <w:szCs w:val="24"/>
          </w:rPr>
          <w:t>1100793</w:t>
        </w:r>
      </w:p>
    </w:sdtContent>
  </w:sdt>
  <w:p w:rsidR="00782027" w:rsidRPr="00684CE6" w:rsidRDefault="0078202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0FE" w:rsidRDefault="003B00FE">
      <w:r>
        <w:separator/>
      </w:r>
    </w:p>
  </w:footnote>
  <w:footnote w:type="continuationSeparator" w:id="0">
    <w:p w:rsidR="003B00FE" w:rsidRDefault="003B0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969"/>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36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418F"/>
    <w:rsid w:val="00134634"/>
    <w:rsid w:val="0013525F"/>
    <w:rsid w:val="00135385"/>
    <w:rsid w:val="00136204"/>
    <w:rsid w:val="001364D1"/>
    <w:rsid w:val="001374C7"/>
    <w:rsid w:val="00140886"/>
    <w:rsid w:val="00140FA4"/>
    <w:rsid w:val="00141BC9"/>
    <w:rsid w:val="001421FD"/>
    <w:rsid w:val="001425C8"/>
    <w:rsid w:val="00142EBA"/>
    <w:rsid w:val="00143502"/>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2FC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4982"/>
    <w:rsid w:val="001A5320"/>
    <w:rsid w:val="001A5E62"/>
    <w:rsid w:val="001A6848"/>
    <w:rsid w:val="001A7538"/>
    <w:rsid w:val="001A7980"/>
    <w:rsid w:val="001B06FB"/>
    <w:rsid w:val="001B0B1A"/>
    <w:rsid w:val="001B20E6"/>
    <w:rsid w:val="001B4C0B"/>
    <w:rsid w:val="001B4D12"/>
    <w:rsid w:val="001B4EC2"/>
    <w:rsid w:val="001B5B59"/>
    <w:rsid w:val="001B60E0"/>
    <w:rsid w:val="001B6D42"/>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17C"/>
    <w:rsid w:val="001D7A56"/>
    <w:rsid w:val="001E15C0"/>
    <w:rsid w:val="001E18E0"/>
    <w:rsid w:val="001E18E2"/>
    <w:rsid w:val="001E19D0"/>
    <w:rsid w:val="001E2A30"/>
    <w:rsid w:val="001E2FF1"/>
    <w:rsid w:val="001E3FE1"/>
    <w:rsid w:val="001E41FE"/>
    <w:rsid w:val="001E635C"/>
    <w:rsid w:val="001F0297"/>
    <w:rsid w:val="001F29F9"/>
    <w:rsid w:val="001F69C4"/>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687E"/>
    <w:rsid w:val="00286BC6"/>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B6A"/>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2AD"/>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DA8"/>
    <w:rsid w:val="00341A54"/>
    <w:rsid w:val="00344A4F"/>
    <w:rsid w:val="00344D17"/>
    <w:rsid w:val="00345A6A"/>
    <w:rsid w:val="0034669F"/>
    <w:rsid w:val="003470C4"/>
    <w:rsid w:val="003513B1"/>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30"/>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2EB"/>
    <w:rsid w:val="00391858"/>
    <w:rsid w:val="00393651"/>
    <w:rsid w:val="00393D7D"/>
    <w:rsid w:val="00394926"/>
    <w:rsid w:val="00394FF9"/>
    <w:rsid w:val="00395651"/>
    <w:rsid w:val="00395D09"/>
    <w:rsid w:val="00395E12"/>
    <w:rsid w:val="003962A8"/>
    <w:rsid w:val="00396779"/>
    <w:rsid w:val="00397DB7"/>
    <w:rsid w:val="003A27B2"/>
    <w:rsid w:val="003A40B4"/>
    <w:rsid w:val="003A41BA"/>
    <w:rsid w:val="003A5491"/>
    <w:rsid w:val="003A5958"/>
    <w:rsid w:val="003A6A99"/>
    <w:rsid w:val="003A6E60"/>
    <w:rsid w:val="003A76AB"/>
    <w:rsid w:val="003A7FF8"/>
    <w:rsid w:val="003B00FE"/>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02A6"/>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3"/>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5720"/>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4DE"/>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52C"/>
    <w:rsid w:val="005738F5"/>
    <w:rsid w:val="00573D34"/>
    <w:rsid w:val="00574A1B"/>
    <w:rsid w:val="00574A21"/>
    <w:rsid w:val="00575963"/>
    <w:rsid w:val="00575EBE"/>
    <w:rsid w:val="00575F84"/>
    <w:rsid w:val="0058039C"/>
    <w:rsid w:val="00580A63"/>
    <w:rsid w:val="00583379"/>
    <w:rsid w:val="0058417C"/>
    <w:rsid w:val="005854F9"/>
    <w:rsid w:val="00586EC6"/>
    <w:rsid w:val="00587DDE"/>
    <w:rsid w:val="0059162B"/>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8C8"/>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6FE8"/>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66C"/>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D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027"/>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73C"/>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2F5"/>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734E"/>
    <w:rsid w:val="00882A58"/>
    <w:rsid w:val="00882CC2"/>
    <w:rsid w:val="00883103"/>
    <w:rsid w:val="0088325A"/>
    <w:rsid w:val="00883930"/>
    <w:rsid w:val="00884535"/>
    <w:rsid w:val="008902BE"/>
    <w:rsid w:val="0089038F"/>
    <w:rsid w:val="00890CDA"/>
    <w:rsid w:val="008916FA"/>
    <w:rsid w:val="00891BBA"/>
    <w:rsid w:val="00892079"/>
    <w:rsid w:val="00892B90"/>
    <w:rsid w:val="00892BAF"/>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6A6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080"/>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4D3E"/>
    <w:rsid w:val="00917182"/>
    <w:rsid w:val="00920251"/>
    <w:rsid w:val="00921CFD"/>
    <w:rsid w:val="00923B25"/>
    <w:rsid w:val="0092402E"/>
    <w:rsid w:val="00924BE1"/>
    <w:rsid w:val="009259BA"/>
    <w:rsid w:val="00926FCB"/>
    <w:rsid w:val="009277A3"/>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7BA4"/>
    <w:rsid w:val="009A0CE7"/>
    <w:rsid w:val="009A0DE3"/>
    <w:rsid w:val="009A1643"/>
    <w:rsid w:val="009A215A"/>
    <w:rsid w:val="009A26B9"/>
    <w:rsid w:val="009A412A"/>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1EB4"/>
    <w:rsid w:val="009F3B63"/>
    <w:rsid w:val="009F43E2"/>
    <w:rsid w:val="009F6292"/>
    <w:rsid w:val="009F7809"/>
    <w:rsid w:val="009F7822"/>
    <w:rsid w:val="009F7AF5"/>
    <w:rsid w:val="00A00613"/>
    <w:rsid w:val="00A006F1"/>
    <w:rsid w:val="00A007A7"/>
    <w:rsid w:val="00A00D14"/>
    <w:rsid w:val="00A00DEA"/>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9C0"/>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543"/>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33"/>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1FD8"/>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D25"/>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647"/>
    <w:rsid w:val="00B76796"/>
    <w:rsid w:val="00B771E0"/>
    <w:rsid w:val="00B7793B"/>
    <w:rsid w:val="00B77EE7"/>
    <w:rsid w:val="00B80EDD"/>
    <w:rsid w:val="00B812BD"/>
    <w:rsid w:val="00B81964"/>
    <w:rsid w:val="00B82277"/>
    <w:rsid w:val="00B83F87"/>
    <w:rsid w:val="00B84539"/>
    <w:rsid w:val="00B8478F"/>
    <w:rsid w:val="00B84F93"/>
    <w:rsid w:val="00B91676"/>
    <w:rsid w:val="00B9322B"/>
    <w:rsid w:val="00B93640"/>
    <w:rsid w:val="00B955D5"/>
    <w:rsid w:val="00B95833"/>
    <w:rsid w:val="00B96F47"/>
    <w:rsid w:val="00BA1824"/>
    <w:rsid w:val="00BA2D98"/>
    <w:rsid w:val="00BA2F0C"/>
    <w:rsid w:val="00BA30D1"/>
    <w:rsid w:val="00BA30E1"/>
    <w:rsid w:val="00BA4609"/>
    <w:rsid w:val="00BA5BE2"/>
    <w:rsid w:val="00BA69BD"/>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910"/>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0C88"/>
    <w:rsid w:val="00C0359D"/>
    <w:rsid w:val="00C038EC"/>
    <w:rsid w:val="00C03C21"/>
    <w:rsid w:val="00C04DF7"/>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2E97"/>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0DF"/>
    <w:rsid w:val="00C472C7"/>
    <w:rsid w:val="00C5019E"/>
    <w:rsid w:val="00C50C8C"/>
    <w:rsid w:val="00C51962"/>
    <w:rsid w:val="00C5377C"/>
    <w:rsid w:val="00C53E8A"/>
    <w:rsid w:val="00C54DF3"/>
    <w:rsid w:val="00C560A7"/>
    <w:rsid w:val="00C56FC8"/>
    <w:rsid w:val="00C60F23"/>
    <w:rsid w:val="00C6170B"/>
    <w:rsid w:val="00C61F3E"/>
    <w:rsid w:val="00C62EB2"/>
    <w:rsid w:val="00C63431"/>
    <w:rsid w:val="00C64C87"/>
    <w:rsid w:val="00C65414"/>
    <w:rsid w:val="00C665FE"/>
    <w:rsid w:val="00C71BEC"/>
    <w:rsid w:val="00C72D51"/>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3A62"/>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3E"/>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D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A0C"/>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6BE"/>
    <w:rsid w:val="00DC4001"/>
    <w:rsid w:val="00DC41C3"/>
    <w:rsid w:val="00DC4A3C"/>
    <w:rsid w:val="00DC4FA4"/>
    <w:rsid w:val="00DC5B37"/>
    <w:rsid w:val="00DC7165"/>
    <w:rsid w:val="00DD286D"/>
    <w:rsid w:val="00DD2CAF"/>
    <w:rsid w:val="00DD3593"/>
    <w:rsid w:val="00DD569C"/>
    <w:rsid w:val="00DD64E0"/>
    <w:rsid w:val="00DD775C"/>
    <w:rsid w:val="00DD7B39"/>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69EF"/>
    <w:rsid w:val="00E17EC9"/>
    <w:rsid w:val="00E202F4"/>
    <w:rsid w:val="00E207C3"/>
    <w:rsid w:val="00E21386"/>
    <w:rsid w:val="00E21E1F"/>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4222"/>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74F"/>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081"/>
    <w:rsid w:val="00EA2181"/>
    <w:rsid w:val="00EA2DD8"/>
    <w:rsid w:val="00EA30FC"/>
    <w:rsid w:val="00EA3509"/>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C7BBE"/>
    <w:rsid w:val="00ED0EBA"/>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07C12"/>
    <w:rsid w:val="00F11EBE"/>
    <w:rsid w:val="00F12293"/>
    <w:rsid w:val="00F12BA8"/>
    <w:rsid w:val="00F12D7A"/>
    <w:rsid w:val="00F130D0"/>
    <w:rsid w:val="00F13AC6"/>
    <w:rsid w:val="00F14933"/>
    <w:rsid w:val="00F1516A"/>
    <w:rsid w:val="00F15EE5"/>
    <w:rsid w:val="00F171F9"/>
    <w:rsid w:val="00F1737C"/>
    <w:rsid w:val="00F173AA"/>
    <w:rsid w:val="00F20C69"/>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0AFC"/>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76F48"/>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162FC1"/>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25945666">
      <w:bodyDiv w:val="1"/>
      <w:marLeft w:val="0"/>
      <w:marRight w:val="0"/>
      <w:marTop w:val="0"/>
      <w:marBottom w:val="0"/>
      <w:divBdr>
        <w:top w:val="none" w:sz="0" w:space="0" w:color="auto"/>
        <w:left w:val="none" w:sz="0" w:space="0" w:color="auto"/>
        <w:bottom w:val="none" w:sz="0" w:space="0" w:color="auto"/>
        <w:right w:val="none" w:sz="0" w:space="0" w:color="auto"/>
      </w:divBdr>
      <w:divsChild>
        <w:div w:id="1410999890">
          <w:marLeft w:val="0"/>
          <w:marRight w:val="0"/>
          <w:marTop w:val="0"/>
          <w:marBottom w:val="0"/>
          <w:divBdr>
            <w:top w:val="none" w:sz="0" w:space="0" w:color="auto"/>
            <w:left w:val="none" w:sz="0" w:space="0" w:color="auto"/>
            <w:bottom w:val="none" w:sz="0" w:space="0" w:color="auto"/>
            <w:right w:val="none" w:sz="0" w:space="0" w:color="auto"/>
          </w:divBdr>
          <w:divsChild>
            <w:div w:id="1133868546">
              <w:marLeft w:val="0"/>
              <w:marRight w:val="0"/>
              <w:marTop w:val="0"/>
              <w:marBottom w:val="0"/>
              <w:divBdr>
                <w:top w:val="none" w:sz="0" w:space="0" w:color="auto"/>
                <w:left w:val="none" w:sz="0" w:space="0" w:color="auto"/>
                <w:bottom w:val="none" w:sz="0" w:space="0" w:color="auto"/>
                <w:right w:val="none" w:sz="0" w:space="0" w:color="auto"/>
              </w:divBdr>
              <w:divsChild>
                <w:div w:id="1480996024">
                  <w:marLeft w:val="0"/>
                  <w:marRight w:val="0"/>
                  <w:marTop w:val="0"/>
                  <w:marBottom w:val="0"/>
                  <w:divBdr>
                    <w:top w:val="none" w:sz="0" w:space="0" w:color="auto"/>
                    <w:left w:val="none" w:sz="0" w:space="0" w:color="auto"/>
                    <w:bottom w:val="none" w:sz="0" w:space="0" w:color="auto"/>
                    <w:right w:val="none" w:sz="0" w:space="0" w:color="auto"/>
                  </w:divBdr>
                </w:div>
                <w:div w:id="4850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3890670">
      <w:bodyDiv w:val="1"/>
      <w:marLeft w:val="0"/>
      <w:marRight w:val="0"/>
      <w:marTop w:val="0"/>
      <w:marBottom w:val="0"/>
      <w:divBdr>
        <w:top w:val="none" w:sz="0" w:space="0" w:color="auto"/>
        <w:left w:val="none" w:sz="0" w:space="0" w:color="auto"/>
        <w:bottom w:val="none" w:sz="0" w:space="0" w:color="auto"/>
        <w:right w:val="none" w:sz="0" w:space="0" w:color="auto"/>
      </w:divBdr>
      <w:divsChild>
        <w:div w:id="1933733554">
          <w:marLeft w:val="0"/>
          <w:marRight w:val="0"/>
          <w:marTop w:val="0"/>
          <w:marBottom w:val="0"/>
          <w:divBdr>
            <w:top w:val="none" w:sz="0" w:space="0" w:color="auto"/>
            <w:left w:val="none" w:sz="0" w:space="0" w:color="auto"/>
            <w:bottom w:val="none" w:sz="0" w:space="0" w:color="auto"/>
            <w:right w:val="none" w:sz="0" w:space="0" w:color="auto"/>
          </w:divBdr>
          <w:divsChild>
            <w:div w:id="1171021580">
              <w:marLeft w:val="0"/>
              <w:marRight w:val="0"/>
              <w:marTop w:val="0"/>
              <w:marBottom w:val="0"/>
              <w:divBdr>
                <w:top w:val="none" w:sz="0" w:space="0" w:color="auto"/>
                <w:left w:val="none" w:sz="0" w:space="0" w:color="auto"/>
                <w:bottom w:val="none" w:sz="0" w:space="0" w:color="auto"/>
                <w:right w:val="none" w:sz="0" w:space="0" w:color="auto"/>
              </w:divBdr>
              <w:divsChild>
                <w:div w:id="800221696">
                  <w:marLeft w:val="0"/>
                  <w:marRight w:val="0"/>
                  <w:marTop w:val="0"/>
                  <w:marBottom w:val="0"/>
                  <w:divBdr>
                    <w:top w:val="none" w:sz="0" w:space="0" w:color="auto"/>
                    <w:left w:val="none" w:sz="0" w:space="0" w:color="auto"/>
                    <w:bottom w:val="none" w:sz="0" w:space="0" w:color="auto"/>
                    <w:right w:val="none" w:sz="0" w:space="0" w:color="auto"/>
                  </w:divBdr>
                </w:div>
                <w:div w:id="6353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1887809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CC3E-F620-4EB2-B5E8-2F00FDB6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2012-06-14T17:24:00Z</cp:lastPrinted>
  <dcterms:created xsi:type="dcterms:W3CDTF">2012-06-27T20:21:00Z</dcterms:created>
  <dcterms:modified xsi:type="dcterms:W3CDTF">2012-06-27T20:21:00Z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