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20" w:rsidRDefault="00AE6520" w:rsidP="00BF0E94">
      <w:pPr>
        <w:tabs>
          <w:tab w:val="left" w:pos="288"/>
          <w:tab w:val="left" w:pos="4752"/>
        </w:tabs>
        <w:rPr>
          <w:color w:val="auto"/>
        </w:rPr>
      </w:pPr>
      <w:r>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462491" w:rsidRDefault="0095270D" w:rsidP="00DD5558">
      <w:pPr>
        <w:tabs>
          <w:tab w:val="right" w:pos="9360"/>
        </w:tabs>
        <w:jc w:val="both"/>
        <w:rPr>
          <w:caps/>
          <w:color w:val="auto"/>
        </w:rPr>
      </w:pPr>
      <w:r w:rsidRPr="00F64312">
        <w:rPr>
          <w:caps/>
          <w:color w:val="auto"/>
        </w:rPr>
        <w:t xml:space="preserve">NAME:  </w:t>
      </w:r>
      <w:r w:rsidR="00BF5D0A">
        <w:rPr>
          <w:caps/>
          <w:color w:val="auto"/>
        </w:rPr>
        <w:t>XXXXXXXXXXXXXXXX</w:t>
      </w:r>
      <w:r w:rsidR="00EF6238">
        <w:rPr>
          <w:caps/>
          <w:color w:val="auto"/>
        </w:rPr>
        <w:t xml:space="preserve">                                                               </w:t>
      </w:r>
      <w:r w:rsidR="003651FA">
        <w:rPr>
          <w:caps/>
          <w:color w:val="auto"/>
        </w:rPr>
        <w:t xml:space="preserve"> </w:t>
      </w:r>
      <w:r w:rsidR="006F7567">
        <w:rPr>
          <w:caps/>
          <w:color w:val="auto"/>
        </w:rPr>
        <w:t xml:space="preserve">  </w:t>
      </w:r>
      <w:r w:rsidRPr="00462491">
        <w:rPr>
          <w:caps/>
          <w:color w:val="auto"/>
        </w:rPr>
        <w:t xml:space="preserve">BRANCH OF SERVICE: </w:t>
      </w:r>
      <w:r w:rsidR="0018208F" w:rsidRPr="00462491">
        <w:rPr>
          <w:caps/>
          <w:color w:val="auto"/>
        </w:rPr>
        <w:t xml:space="preserve"> </w:t>
      </w:r>
      <w:r w:rsidR="00B32B88">
        <w:rPr>
          <w:caps/>
          <w:color w:val="auto"/>
        </w:rPr>
        <w:t>Army</w:t>
      </w:r>
    </w:p>
    <w:p w:rsidR="0095270D" w:rsidRPr="00F64312" w:rsidRDefault="0095270D" w:rsidP="00DD5558">
      <w:pPr>
        <w:tabs>
          <w:tab w:val="right" w:pos="9360"/>
        </w:tabs>
        <w:jc w:val="both"/>
        <w:rPr>
          <w:color w:val="auto"/>
        </w:rPr>
      </w:pPr>
      <w:r w:rsidRPr="00462491">
        <w:rPr>
          <w:caps/>
          <w:color w:val="auto"/>
        </w:rPr>
        <w:t>CASE NUMBER:  PD</w:t>
      </w:r>
      <w:r w:rsidR="00462491" w:rsidRPr="00462491">
        <w:rPr>
          <w:caps/>
          <w:color w:val="auto"/>
        </w:rPr>
        <w:t>11</w:t>
      </w:r>
      <w:r w:rsidR="00532B33" w:rsidRPr="00462491">
        <w:rPr>
          <w:caps/>
          <w:color w:val="auto"/>
        </w:rPr>
        <w:t>-</w:t>
      </w:r>
      <w:r w:rsidRPr="00462491">
        <w:rPr>
          <w:caps/>
          <w:color w:val="auto"/>
        </w:rPr>
        <w:t>00</w:t>
      </w:r>
      <w:r w:rsidR="00462491" w:rsidRPr="00462491">
        <w:rPr>
          <w:caps/>
          <w:color w:val="auto"/>
        </w:rPr>
        <w:t>786</w:t>
      </w:r>
      <w:r w:rsidR="00DD5558" w:rsidRPr="00462491">
        <w:rPr>
          <w:color w:val="auto"/>
        </w:rPr>
        <w:tab/>
      </w:r>
      <w:r w:rsidR="0018208F" w:rsidRPr="00462491">
        <w:rPr>
          <w:color w:val="auto"/>
        </w:rPr>
        <w:t>SE</w:t>
      </w:r>
      <w:r w:rsidRPr="00462491">
        <w:rPr>
          <w:color w:val="auto"/>
        </w:rPr>
        <w:t>PARATION DATE:</w:t>
      </w:r>
      <w:r w:rsidRPr="00F64312">
        <w:rPr>
          <w:color w:val="auto"/>
        </w:rPr>
        <w:t xml:space="preserve">  </w:t>
      </w:r>
      <w:r w:rsidRPr="0094184E">
        <w:rPr>
          <w:color w:val="auto"/>
        </w:rPr>
        <w:t>200</w:t>
      </w:r>
      <w:r w:rsidR="00462491" w:rsidRPr="0094184E">
        <w:rPr>
          <w:color w:val="auto"/>
        </w:rPr>
        <w:t>90324</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F64312">
        <w:rPr>
          <w:caps/>
          <w:color w:val="auto"/>
        </w:rPr>
        <w:t>BOARD DATE:  2012</w:t>
      </w:r>
      <w:r w:rsidR="00AA4F0F">
        <w:rPr>
          <w:caps/>
          <w:color w:val="auto"/>
        </w:rPr>
        <w:t>0807</w:t>
      </w:r>
      <w:r w:rsidR="001016D2">
        <w:rPr>
          <w:caps/>
          <w:color w:val="FF0000"/>
          <w:szCs w:val="24"/>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42978" w:rsidRPr="00B32B88" w:rsidRDefault="00AD2379" w:rsidP="00E31180">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48D">
        <w:rPr>
          <w:color w:val="auto"/>
        </w:rPr>
        <w:t>a</w:t>
      </w:r>
      <w:r w:rsidR="00A70270" w:rsidRPr="00F64312">
        <w:rPr>
          <w:color w:val="auto"/>
        </w:rPr>
        <w:t xml:space="preserve"> </w:t>
      </w:r>
      <w:r w:rsidR="00A70270" w:rsidRPr="005721C8">
        <w:rPr>
          <w:color w:val="auto"/>
        </w:rPr>
        <w:t>Reserve</w:t>
      </w:r>
      <w:r w:rsidRPr="005721C8">
        <w:rPr>
          <w:color w:val="auto"/>
        </w:rPr>
        <w:t xml:space="preserve"> </w:t>
      </w:r>
      <w:r w:rsidR="0017172C" w:rsidRPr="005721C8">
        <w:rPr>
          <w:color w:val="auto"/>
        </w:rPr>
        <w:t>S</w:t>
      </w:r>
      <w:r w:rsidR="003F58DC">
        <w:rPr>
          <w:color w:val="auto"/>
        </w:rPr>
        <w:t>SG</w:t>
      </w:r>
      <w:r w:rsidR="0017172C" w:rsidRPr="005721C8">
        <w:rPr>
          <w:color w:val="auto"/>
        </w:rPr>
        <w:t>/E-</w:t>
      </w:r>
      <w:r w:rsidR="003F58DC">
        <w:rPr>
          <w:color w:val="auto"/>
        </w:rPr>
        <w:t>6</w:t>
      </w:r>
      <w:r w:rsidRPr="005721C8">
        <w:rPr>
          <w:color w:val="auto"/>
        </w:rPr>
        <w:t xml:space="preserve"> </w:t>
      </w:r>
      <w:r w:rsidR="00462491" w:rsidRPr="001F29F9">
        <w:rPr>
          <w:color w:val="000000" w:themeColor="text1"/>
          <w:szCs w:val="24"/>
        </w:rPr>
        <w:t>(</w:t>
      </w:r>
      <w:r w:rsidR="002168C1">
        <w:rPr>
          <w:color w:val="000000" w:themeColor="text1"/>
          <w:szCs w:val="24"/>
        </w:rPr>
        <w:t>68</w:t>
      </w:r>
      <w:r w:rsidR="00781C41">
        <w:rPr>
          <w:color w:val="000000" w:themeColor="text1"/>
          <w:szCs w:val="24"/>
        </w:rPr>
        <w:t>K</w:t>
      </w:r>
      <w:r w:rsidR="00462491">
        <w:rPr>
          <w:color w:val="000000" w:themeColor="text1"/>
          <w:szCs w:val="24"/>
        </w:rPr>
        <w:t>/</w:t>
      </w:r>
      <w:r w:rsidR="00781C41" w:rsidRPr="00781C41">
        <w:rPr>
          <w:color w:val="auto"/>
          <w:szCs w:val="24"/>
        </w:rPr>
        <w:t>Medical Laboratory Specialist</w:t>
      </w:r>
      <w:r w:rsidR="00462491" w:rsidRPr="001F29F9">
        <w:rPr>
          <w:color w:val="000000" w:themeColor="text1"/>
          <w:szCs w:val="24"/>
        </w:rPr>
        <w:t>), medically separated for</w:t>
      </w:r>
      <w:r w:rsidR="00462491">
        <w:rPr>
          <w:color w:val="000000" w:themeColor="text1"/>
          <w:szCs w:val="24"/>
        </w:rPr>
        <w:t xml:space="preserve"> </w:t>
      </w:r>
      <w:r w:rsidR="00462491" w:rsidRPr="00267CA7">
        <w:rPr>
          <w:color w:val="000000" w:themeColor="text1"/>
          <w:szCs w:val="24"/>
        </w:rPr>
        <w:t>chronic le</w:t>
      </w:r>
      <w:r w:rsidR="00462491">
        <w:rPr>
          <w:color w:val="000000" w:themeColor="text1"/>
          <w:szCs w:val="24"/>
        </w:rPr>
        <w:t>ft (non-dominant) shoulder pain and left</w:t>
      </w:r>
      <w:r w:rsidR="00462491" w:rsidRPr="00267CA7">
        <w:rPr>
          <w:color w:val="000000" w:themeColor="text1"/>
          <w:szCs w:val="24"/>
        </w:rPr>
        <w:t xml:space="preserve"> elbow cubital tunnel syndro</w:t>
      </w:r>
      <w:r w:rsidR="00462491">
        <w:rPr>
          <w:color w:val="000000" w:themeColor="text1"/>
          <w:szCs w:val="24"/>
        </w:rPr>
        <w:t>me with chronic left elbow pain</w:t>
      </w:r>
      <w:r w:rsidR="0021565F" w:rsidRPr="00F64312">
        <w:rPr>
          <w:color w:val="auto"/>
          <w:szCs w:val="24"/>
        </w:rPr>
        <w:t>.</w:t>
      </w:r>
      <w:r w:rsidR="00B60136">
        <w:rPr>
          <w:color w:val="auto"/>
          <w:szCs w:val="24"/>
        </w:rPr>
        <w:t xml:space="preserve"> </w:t>
      </w:r>
      <w:r w:rsidR="006D5E1E" w:rsidRPr="00F64312">
        <w:rPr>
          <w:color w:val="auto"/>
          <w:szCs w:val="24"/>
        </w:rPr>
        <w:t xml:space="preserve"> </w:t>
      </w:r>
      <w:r w:rsidR="00526B8F">
        <w:rPr>
          <w:color w:val="auto"/>
          <w:szCs w:val="24"/>
        </w:rPr>
        <w:t xml:space="preserve">The </w:t>
      </w:r>
      <w:r w:rsidR="00FF1282" w:rsidRPr="00C46130">
        <w:rPr>
          <w:color w:val="auto"/>
        </w:rPr>
        <w:t>CI</w:t>
      </w:r>
      <w:r w:rsidR="00506349" w:rsidRPr="00C46130">
        <w:rPr>
          <w:color w:val="auto"/>
        </w:rPr>
        <w:t>,</w:t>
      </w:r>
      <w:r w:rsidR="003F1C99" w:rsidRPr="00C46130">
        <w:rPr>
          <w:color w:val="auto"/>
        </w:rPr>
        <w:t xml:space="preserve"> who is right handed</w:t>
      </w:r>
      <w:r w:rsidR="00506349" w:rsidRPr="00C46130">
        <w:rPr>
          <w:color w:val="auto"/>
        </w:rPr>
        <w:t>,</w:t>
      </w:r>
      <w:r w:rsidR="00FF1282" w:rsidRPr="00C46130">
        <w:rPr>
          <w:color w:val="auto"/>
        </w:rPr>
        <w:t xml:space="preserve"> developed left shoulder pain in September 2004 while lifting and pulling soldiers during training.</w:t>
      </w:r>
      <w:r w:rsidR="00B60136" w:rsidRPr="00C46130">
        <w:rPr>
          <w:color w:val="auto"/>
        </w:rPr>
        <w:t xml:space="preserve"> </w:t>
      </w:r>
      <w:r w:rsidR="00FF1282" w:rsidRPr="00C46130">
        <w:rPr>
          <w:color w:val="auto"/>
        </w:rPr>
        <w:t xml:space="preserve"> The elbow</w:t>
      </w:r>
      <w:r w:rsidR="009000A7" w:rsidRPr="00C46130">
        <w:rPr>
          <w:color w:val="auto"/>
        </w:rPr>
        <w:t xml:space="preserve"> pain condition with</w:t>
      </w:r>
      <w:r w:rsidR="00FF1282" w:rsidRPr="00C46130">
        <w:rPr>
          <w:color w:val="auto"/>
        </w:rPr>
        <w:t xml:space="preserve"> cubital tunnel syndrome appeared </w:t>
      </w:r>
      <w:r w:rsidR="006153CD" w:rsidRPr="00C46130">
        <w:rPr>
          <w:color w:val="auto"/>
        </w:rPr>
        <w:t xml:space="preserve">in February 2007, </w:t>
      </w:r>
      <w:r w:rsidR="006F7567">
        <w:rPr>
          <w:color w:val="auto"/>
        </w:rPr>
        <w:t>6</w:t>
      </w:r>
      <w:r w:rsidR="006153CD" w:rsidRPr="00C46130">
        <w:rPr>
          <w:color w:val="auto"/>
        </w:rPr>
        <w:t xml:space="preserve"> </w:t>
      </w:r>
      <w:r w:rsidR="00FF1282" w:rsidRPr="00C46130">
        <w:rPr>
          <w:color w:val="auto"/>
        </w:rPr>
        <w:t>months after arthroscopic</w:t>
      </w:r>
      <w:r w:rsidR="00E31180" w:rsidRPr="00C46130">
        <w:rPr>
          <w:color w:val="auto"/>
        </w:rPr>
        <w:t xml:space="preserve"> shoulder</w:t>
      </w:r>
      <w:r w:rsidR="00FF1282" w:rsidRPr="00C46130">
        <w:rPr>
          <w:color w:val="auto"/>
        </w:rPr>
        <w:t xml:space="preserve"> surgery </w:t>
      </w:r>
      <w:r w:rsidR="006153CD" w:rsidRPr="00C46130">
        <w:rPr>
          <w:color w:val="auto"/>
        </w:rPr>
        <w:t xml:space="preserve">was completed </w:t>
      </w:r>
      <w:r w:rsidR="00FF1282" w:rsidRPr="00C46130">
        <w:rPr>
          <w:color w:val="auto"/>
        </w:rPr>
        <w:t xml:space="preserve">in </w:t>
      </w:r>
      <w:r w:rsidR="006153CD" w:rsidRPr="00C46130">
        <w:rPr>
          <w:color w:val="auto"/>
        </w:rPr>
        <w:t>September 2006</w:t>
      </w:r>
      <w:r w:rsidR="00FF1282" w:rsidRPr="00C46130">
        <w:rPr>
          <w:color w:val="auto"/>
        </w:rPr>
        <w:t>.</w:t>
      </w:r>
      <w:r w:rsidR="00B60136" w:rsidRPr="00C46130">
        <w:rPr>
          <w:color w:val="auto"/>
        </w:rPr>
        <w:t xml:space="preserve"> </w:t>
      </w:r>
      <w:r w:rsidR="002143E5" w:rsidRPr="00C46130">
        <w:rPr>
          <w:color w:val="auto"/>
        </w:rPr>
        <w:t xml:space="preserve"> </w:t>
      </w:r>
      <w:r w:rsidR="00A7048D" w:rsidRPr="00C46130">
        <w:rPr>
          <w:color w:val="auto"/>
        </w:rPr>
        <w:t xml:space="preserve">The </w:t>
      </w:r>
      <w:r w:rsidR="00A7048D" w:rsidRPr="00C46130">
        <w:rPr>
          <w:color w:val="000000" w:themeColor="text1"/>
          <w:szCs w:val="24"/>
        </w:rPr>
        <w:t>left shoulder pain and left elbow cubital tunnel syndrome with left elbow pain</w:t>
      </w:r>
      <w:r w:rsidR="00A7048D" w:rsidRPr="00C46130">
        <w:rPr>
          <w:color w:val="auto"/>
        </w:rPr>
        <w:t xml:space="preserve"> </w:t>
      </w:r>
      <w:r w:rsidR="002143E5" w:rsidRPr="00C46130">
        <w:rPr>
          <w:color w:val="auto"/>
        </w:rPr>
        <w:t>condition</w:t>
      </w:r>
      <w:r w:rsidR="00A7048D" w:rsidRPr="00C46130">
        <w:rPr>
          <w:color w:val="auto"/>
        </w:rPr>
        <w:t xml:space="preserve">s </w:t>
      </w:r>
      <w:r w:rsidR="00F566B7" w:rsidRPr="00C46130">
        <w:rPr>
          <w:color w:val="auto"/>
        </w:rPr>
        <w:t xml:space="preserve">could </w:t>
      </w:r>
      <w:r w:rsidR="00F15483" w:rsidRPr="00C46130">
        <w:rPr>
          <w:color w:val="auto"/>
        </w:rPr>
        <w:t>not be adequately rehabilitated</w:t>
      </w:r>
      <w:r w:rsidR="00BF56E5" w:rsidRPr="00C46130">
        <w:rPr>
          <w:color w:val="auto"/>
        </w:rPr>
        <w:t xml:space="preserve"> and became chronic</w:t>
      </w:r>
      <w:r w:rsidR="009000A7" w:rsidRPr="00C46130">
        <w:rPr>
          <w:color w:val="auto"/>
        </w:rPr>
        <w:t>.</w:t>
      </w:r>
      <w:r w:rsidR="00B60136" w:rsidRPr="00C46130">
        <w:rPr>
          <w:color w:val="auto"/>
        </w:rPr>
        <w:t xml:space="preserve"> </w:t>
      </w:r>
      <w:r w:rsidR="009000A7" w:rsidRPr="00C46130">
        <w:rPr>
          <w:color w:val="auto"/>
        </w:rPr>
        <w:t xml:space="preserve"> </w:t>
      </w:r>
      <w:r w:rsidR="00F15483" w:rsidRPr="00C46130">
        <w:rPr>
          <w:color w:val="auto"/>
        </w:rPr>
        <w:t>The CI did not improve adequately with treatment</w:t>
      </w:r>
      <w:r w:rsidR="009000A7" w:rsidRPr="00C46130">
        <w:rPr>
          <w:color w:val="auto"/>
        </w:rPr>
        <w:t xml:space="preserve"> t</w:t>
      </w:r>
      <w:r w:rsidR="00F566B7" w:rsidRPr="00C46130">
        <w:rPr>
          <w:color w:val="auto"/>
        </w:rPr>
        <w:t>o meet the physical requirements of his Military Occupational Specialty (MOS)</w:t>
      </w:r>
      <w:r w:rsidR="0021565F" w:rsidRPr="00C46130">
        <w:rPr>
          <w:color w:val="auto"/>
        </w:rPr>
        <w:t xml:space="preserve"> </w:t>
      </w:r>
      <w:r w:rsidR="00F566B7" w:rsidRPr="00C46130">
        <w:rPr>
          <w:color w:val="auto"/>
        </w:rPr>
        <w:t>or satis</w:t>
      </w:r>
      <w:r w:rsidR="009C12A1" w:rsidRPr="00C46130">
        <w:rPr>
          <w:color w:val="auto"/>
        </w:rPr>
        <w:t>fy physical fitness standards.</w:t>
      </w:r>
      <w:r w:rsidR="00B60136" w:rsidRPr="00C46130">
        <w:rPr>
          <w:color w:val="auto"/>
        </w:rPr>
        <w:t xml:space="preserve"> </w:t>
      </w:r>
      <w:r w:rsidR="00F566B7" w:rsidRPr="00C46130">
        <w:rPr>
          <w:color w:val="auto"/>
        </w:rPr>
        <w:t xml:space="preserve"> </w:t>
      </w:r>
      <w:r w:rsidR="00E31180" w:rsidRPr="00C46130">
        <w:rPr>
          <w:color w:val="auto"/>
        </w:rPr>
        <w:t xml:space="preserve">His </w:t>
      </w:r>
      <w:r w:rsidR="005721C8" w:rsidRPr="00C46130">
        <w:rPr>
          <w:color w:val="auto"/>
        </w:rPr>
        <w:t xml:space="preserve">permanent </w:t>
      </w:r>
      <w:r w:rsidR="00E31180" w:rsidRPr="00C46130">
        <w:rPr>
          <w:color w:val="auto"/>
        </w:rPr>
        <w:t>P3</w:t>
      </w:r>
      <w:r w:rsidR="005721C8" w:rsidRPr="00C46130">
        <w:rPr>
          <w:color w:val="auto"/>
        </w:rPr>
        <w:t>U</w:t>
      </w:r>
      <w:r w:rsidR="00F566B7" w:rsidRPr="00C46130">
        <w:rPr>
          <w:color w:val="auto"/>
        </w:rPr>
        <w:t>3 profile</w:t>
      </w:r>
      <w:r w:rsidR="005C431E" w:rsidRPr="00C46130">
        <w:rPr>
          <w:color w:val="auto"/>
        </w:rPr>
        <w:t xml:space="preserve"> </w:t>
      </w:r>
      <w:r w:rsidR="00E31180" w:rsidRPr="00C46130">
        <w:rPr>
          <w:color w:val="auto"/>
        </w:rPr>
        <w:t xml:space="preserve">was updated and changed to U3 </w:t>
      </w:r>
      <w:r w:rsidR="005C431E" w:rsidRPr="00C46130">
        <w:rPr>
          <w:color w:val="auto"/>
        </w:rPr>
        <w:t>and</w:t>
      </w:r>
      <w:r w:rsidR="00F566B7" w:rsidRPr="00C46130">
        <w:rPr>
          <w:color w:val="auto"/>
        </w:rPr>
        <w:t xml:space="preserve"> </w:t>
      </w:r>
      <w:r w:rsidR="00E31180" w:rsidRPr="00C46130">
        <w:rPr>
          <w:color w:val="auto"/>
        </w:rPr>
        <w:t xml:space="preserve">he was </w:t>
      </w:r>
      <w:r w:rsidR="00F566B7" w:rsidRPr="00C46130">
        <w:rPr>
          <w:color w:val="auto"/>
        </w:rPr>
        <w:t>referred for a Medical Evaluation Board (MEB).</w:t>
      </w:r>
      <w:r w:rsidR="00B60136" w:rsidRPr="00C46130">
        <w:rPr>
          <w:color w:val="auto"/>
        </w:rPr>
        <w:t xml:space="preserve"> </w:t>
      </w:r>
      <w:r w:rsidR="006D5E1E" w:rsidRPr="00C46130">
        <w:rPr>
          <w:color w:val="auto"/>
        </w:rPr>
        <w:t xml:space="preserve"> </w:t>
      </w:r>
      <w:r w:rsidR="005721C8" w:rsidRPr="00C46130">
        <w:rPr>
          <w:color w:val="auto"/>
        </w:rPr>
        <w:t xml:space="preserve">Obstructive sleep apnea </w:t>
      </w:r>
      <w:r w:rsidR="006F7567">
        <w:rPr>
          <w:color w:val="auto"/>
        </w:rPr>
        <w:t xml:space="preserve">(OSA) </w:t>
      </w:r>
      <w:r w:rsidR="00F566B7" w:rsidRPr="00C46130">
        <w:rPr>
          <w:color w:val="auto"/>
        </w:rPr>
        <w:t xml:space="preserve">and </w:t>
      </w:r>
      <w:r w:rsidR="00AB3358" w:rsidRPr="00C46130">
        <w:rPr>
          <w:color w:val="auto"/>
        </w:rPr>
        <w:t>gallbladder dysfunction</w:t>
      </w:r>
      <w:r w:rsidR="00F566B7" w:rsidRPr="00C46130">
        <w:rPr>
          <w:color w:val="auto"/>
        </w:rPr>
        <w:t xml:space="preserve"> </w:t>
      </w:r>
      <w:r w:rsidR="00071F0D" w:rsidRPr="00C46130">
        <w:rPr>
          <w:color w:val="auto"/>
        </w:rPr>
        <w:t>condition</w:t>
      </w:r>
      <w:r w:rsidR="0069365A" w:rsidRPr="00C46130">
        <w:rPr>
          <w:color w:val="auto"/>
        </w:rPr>
        <w:t>s</w:t>
      </w:r>
      <w:r w:rsidR="00071F0D" w:rsidRPr="00AB3358">
        <w:rPr>
          <w:color w:val="auto"/>
        </w:rPr>
        <w:t xml:space="preserve">, </w:t>
      </w:r>
      <w:r w:rsidR="0069365A">
        <w:rPr>
          <w:color w:val="auto"/>
        </w:rPr>
        <w:t>noted</w:t>
      </w:r>
      <w:r w:rsidR="00071F0D" w:rsidRPr="00AB3358">
        <w:rPr>
          <w:color w:val="auto"/>
        </w:rPr>
        <w:t xml:space="preserve"> in the rating chart below, were also identified and forwarded by the MEB</w:t>
      </w:r>
      <w:r w:rsidR="00925462">
        <w:rPr>
          <w:color w:val="auto"/>
        </w:rPr>
        <w:t xml:space="preserve"> as medically acceptable</w:t>
      </w:r>
      <w:r w:rsidR="00F566B7" w:rsidRPr="00AB3358">
        <w:rPr>
          <w:color w:val="auto"/>
        </w:rPr>
        <w:t>.</w:t>
      </w:r>
      <w:r w:rsidR="00B60136">
        <w:rPr>
          <w:color w:val="auto"/>
        </w:rPr>
        <w:t xml:space="preserve"> </w:t>
      </w:r>
      <w:r w:rsidR="00F566B7" w:rsidRPr="00AB3358">
        <w:rPr>
          <w:color w:val="auto"/>
        </w:rPr>
        <w:t xml:space="preserve"> </w:t>
      </w:r>
      <w:r w:rsidRPr="00AB3358">
        <w:rPr>
          <w:color w:val="auto"/>
        </w:rPr>
        <w:t xml:space="preserve">The </w:t>
      </w:r>
      <w:r w:rsidR="00B85CED">
        <w:rPr>
          <w:color w:val="auto"/>
        </w:rPr>
        <w:t>Physical Evaluation Board (</w:t>
      </w:r>
      <w:r w:rsidRPr="00AB3358">
        <w:rPr>
          <w:color w:val="auto"/>
        </w:rPr>
        <w:t>PEB</w:t>
      </w:r>
      <w:r w:rsidR="00B85CED">
        <w:rPr>
          <w:color w:val="auto"/>
        </w:rPr>
        <w:t>)</w:t>
      </w:r>
      <w:r w:rsidRPr="00AB3358">
        <w:rPr>
          <w:color w:val="auto"/>
        </w:rPr>
        <w:t xml:space="preserve"> adjudicated the </w:t>
      </w:r>
      <w:r w:rsidR="00AB3358" w:rsidRPr="00AB3358">
        <w:rPr>
          <w:color w:val="000000" w:themeColor="text1"/>
          <w:szCs w:val="24"/>
        </w:rPr>
        <w:t>chronic left shoulder pain and left</w:t>
      </w:r>
      <w:r w:rsidR="00971699">
        <w:rPr>
          <w:color w:val="000000" w:themeColor="text1"/>
          <w:szCs w:val="24"/>
        </w:rPr>
        <w:t xml:space="preserve"> </w:t>
      </w:r>
      <w:r w:rsidR="00AB3358" w:rsidRPr="00AB3358">
        <w:rPr>
          <w:color w:val="000000" w:themeColor="text1"/>
          <w:szCs w:val="24"/>
        </w:rPr>
        <w:t>elbow cubital tunnel syndrome with chronic left elbow pain</w:t>
      </w:r>
      <w:r w:rsidR="00AB3358" w:rsidRPr="00AB3358">
        <w:rPr>
          <w:color w:val="auto"/>
        </w:rPr>
        <w:t xml:space="preserve"> </w:t>
      </w:r>
      <w:r w:rsidR="008530E3" w:rsidRPr="00AB3358">
        <w:rPr>
          <w:color w:val="auto"/>
        </w:rPr>
        <w:t>condition</w:t>
      </w:r>
      <w:r w:rsidR="0069365A">
        <w:rPr>
          <w:color w:val="auto"/>
        </w:rPr>
        <w:t>s</w:t>
      </w:r>
      <w:r w:rsidR="008530E3" w:rsidRPr="00AB3358">
        <w:rPr>
          <w:color w:val="auto"/>
        </w:rPr>
        <w:t xml:space="preserve"> as unfitting, rated </w:t>
      </w:r>
      <w:r w:rsidR="00AB3358" w:rsidRPr="00AB3358">
        <w:rPr>
          <w:color w:val="auto"/>
        </w:rPr>
        <w:t>10</w:t>
      </w:r>
      <w:r w:rsidRPr="00AB3358">
        <w:rPr>
          <w:color w:val="auto"/>
        </w:rPr>
        <w:t>%</w:t>
      </w:r>
      <w:r w:rsidR="00EE45C7">
        <w:rPr>
          <w:color w:val="auto"/>
        </w:rPr>
        <w:t xml:space="preserve"> a</w:t>
      </w:r>
      <w:r w:rsidR="00AB3358" w:rsidRPr="00AB3358">
        <w:rPr>
          <w:color w:val="auto"/>
        </w:rPr>
        <w:t>nd 10</w:t>
      </w:r>
      <w:r w:rsidR="000C647D" w:rsidRPr="00AB3358">
        <w:rPr>
          <w:color w:val="auto"/>
        </w:rPr>
        <w:t>%</w:t>
      </w:r>
      <w:r w:rsidRPr="00AB3358">
        <w:rPr>
          <w:color w:val="auto"/>
        </w:rPr>
        <w:t>,</w:t>
      </w:r>
      <w:r w:rsidRPr="00F64312">
        <w:rPr>
          <w:color w:val="auto"/>
        </w:rPr>
        <w:t xml:space="preserve"> </w:t>
      </w:r>
      <w:r w:rsidR="00E46D90" w:rsidRPr="00F64312">
        <w:rPr>
          <w:color w:val="auto"/>
        </w:rPr>
        <w:t xml:space="preserve">with application of the </w:t>
      </w:r>
      <w:r w:rsidRPr="00EE45C7">
        <w:rPr>
          <w:color w:val="auto"/>
        </w:rPr>
        <w:t>Veteran</w:t>
      </w:r>
      <w:r w:rsidR="00BF72CA" w:rsidRPr="00EE45C7">
        <w:rPr>
          <w:color w:val="auto"/>
        </w:rPr>
        <w:t>’</w:t>
      </w:r>
      <w:r w:rsidRPr="00EE45C7">
        <w:rPr>
          <w:color w:val="auto"/>
        </w:rPr>
        <w:t>s A</w:t>
      </w:r>
      <w:r w:rsidR="00BF72CA" w:rsidRPr="00EE45C7">
        <w:rPr>
          <w:color w:val="auto"/>
        </w:rPr>
        <w:t>ffairs</w:t>
      </w:r>
      <w:r w:rsidRPr="00EE45C7">
        <w:rPr>
          <w:color w:val="auto"/>
        </w:rPr>
        <w:t xml:space="preserve"> Schedule for Rating Disabilities (VASRD)</w:t>
      </w:r>
      <w:r w:rsidR="00EE45C7">
        <w:rPr>
          <w:color w:val="auto"/>
        </w:rPr>
        <w:t>.</w:t>
      </w:r>
      <w:r w:rsidR="00216AFF">
        <w:rPr>
          <w:color w:val="auto"/>
        </w:rPr>
        <w:t xml:space="preserve"> </w:t>
      </w:r>
      <w:r w:rsidR="00165C7B" w:rsidRPr="00F64312">
        <w:rPr>
          <w:color w:val="auto"/>
        </w:rPr>
        <w:t xml:space="preserve"> </w:t>
      </w:r>
      <w:r w:rsidRPr="00AB3358">
        <w:rPr>
          <w:color w:val="auto"/>
        </w:rPr>
        <w:t xml:space="preserve">The CI </w:t>
      </w:r>
      <w:r w:rsidR="006153CD">
        <w:rPr>
          <w:color w:val="auto"/>
        </w:rPr>
        <w:t>appealed</w:t>
      </w:r>
      <w:r w:rsidR="001C0ADA">
        <w:rPr>
          <w:color w:val="auto"/>
        </w:rPr>
        <w:t xml:space="preserve"> </w:t>
      </w:r>
      <w:r w:rsidR="006153CD">
        <w:rPr>
          <w:color w:val="auto"/>
        </w:rPr>
        <w:t>this</w:t>
      </w:r>
      <w:r w:rsidR="001C0ADA">
        <w:rPr>
          <w:color w:val="auto"/>
        </w:rPr>
        <w:t xml:space="preserve"> </w:t>
      </w:r>
      <w:r w:rsidR="006153CD">
        <w:rPr>
          <w:color w:val="auto"/>
        </w:rPr>
        <w:t>decision</w:t>
      </w:r>
      <w:r w:rsidR="001C0ADA">
        <w:rPr>
          <w:color w:val="auto"/>
        </w:rPr>
        <w:t xml:space="preserve"> </w:t>
      </w:r>
      <w:r w:rsidR="006153CD">
        <w:rPr>
          <w:color w:val="auto"/>
        </w:rPr>
        <w:t>and</w:t>
      </w:r>
      <w:r w:rsidR="001C0ADA">
        <w:rPr>
          <w:color w:val="auto"/>
        </w:rPr>
        <w:t xml:space="preserve"> </w:t>
      </w:r>
      <w:r w:rsidR="006153CD">
        <w:rPr>
          <w:color w:val="auto"/>
        </w:rPr>
        <w:t>requested</w:t>
      </w:r>
      <w:r w:rsidR="001C0ADA">
        <w:rPr>
          <w:color w:val="auto"/>
        </w:rPr>
        <w:t xml:space="preserve"> </w:t>
      </w:r>
      <w:r w:rsidR="00DC7A1D">
        <w:rPr>
          <w:color w:val="auto"/>
        </w:rPr>
        <w:t>a</w:t>
      </w:r>
      <w:r w:rsidR="001C0ADA">
        <w:rPr>
          <w:color w:val="auto"/>
        </w:rPr>
        <w:t xml:space="preserve"> </w:t>
      </w:r>
      <w:r w:rsidR="006F7567">
        <w:rPr>
          <w:color w:val="auto"/>
        </w:rPr>
        <w:t>F</w:t>
      </w:r>
      <w:r w:rsidR="001C0ADA">
        <w:rPr>
          <w:color w:val="auto"/>
        </w:rPr>
        <w:t>ormal PEB (FPEB)</w:t>
      </w:r>
      <w:r w:rsidR="00E31180">
        <w:rPr>
          <w:color w:val="auto"/>
        </w:rPr>
        <w:t>.</w:t>
      </w:r>
      <w:r w:rsidR="006F7567">
        <w:rPr>
          <w:color w:val="auto"/>
        </w:rPr>
        <w:t xml:space="preserve"> </w:t>
      </w:r>
      <w:r w:rsidR="00E31180">
        <w:rPr>
          <w:color w:val="auto"/>
        </w:rPr>
        <w:t xml:space="preserve"> However, </w:t>
      </w:r>
      <w:r w:rsidR="001C0ADA">
        <w:rPr>
          <w:color w:val="auto"/>
        </w:rPr>
        <w:t>he subsequently waived</w:t>
      </w:r>
      <w:r w:rsidR="00E31180">
        <w:rPr>
          <w:color w:val="auto"/>
        </w:rPr>
        <w:t xml:space="preserve"> the formal hearing and he </w:t>
      </w:r>
      <w:r w:rsidRPr="00AB3358">
        <w:rPr>
          <w:color w:val="auto"/>
        </w:rPr>
        <w:t xml:space="preserve">was </w:t>
      </w:r>
      <w:r w:rsidR="001C0ADA">
        <w:rPr>
          <w:color w:val="auto"/>
        </w:rPr>
        <w:t xml:space="preserve">then </w:t>
      </w:r>
      <w:r w:rsidRPr="00AB3358">
        <w:rPr>
          <w:color w:val="auto"/>
        </w:rPr>
        <w:t xml:space="preserve">medically separated with </w:t>
      </w:r>
      <w:r w:rsidR="00AB3358" w:rsidRPr="00AB3358">
        <w:rPr>
          <w:color w:val="auto"/>
        </w:rPr>
        <w:t>a 20</w:t>
      </w:r>
      <w:r w:rsidR="0066684A" w:rsidRPr="00AB3358">
        <w:rPr>
          <w:color w:val="auto"/>
        </w:rPr>
        <w:t xml:space="preserve">% </w:t>
      </w:r>
      <w:r w:rsidRPr="00AB3358">
        <w:rPr>
          <w:color w:val="auto"/>
        </w:rPr>
        <w:t>disability rating</w:t>
      </w:r>
      <w:r w:rsidR="00E31180">
        <w:rPr>
          <w:color w:val="auto"/>
        </w:rPr>
        <w:t>.</w:t>
      </w:r>
      <w:r w:rsidR="00971699">
        <w:rPr>
          <w:color w:val="auto"/>
        </w:rPr>
        <w:t xml:space="preserve"> </w:t>
      </w:r>
    </w:p>
    <w:p w:rsidR="007F4B25" w:rsidRPr="00F64312" w:rsidRDefault="007F4B25"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F64312" w:rsidRDefault="00AD2379" w:rsidP="00AB3358">
      <w:pPr>
        <w:tabs>
          <w:tab w:val="left" w:pos="288"/>
          <w:tab w:val="left" w:pos="4752"/>
        </w:tabs>
        <w:jc w:val="both"/>
        <w:rPr>
          <w:rFonts w:eastAsia="Cambria"/>
          <w:color w:val="auto"/>
          <w:szCs w:val="24"/>
        </w:rPr>
      </w:pPr>
      <w:r w:rsidRPr="00F64312">
        <w:rPr>
          <w:color w:val="auto"/>
          <w:u w:val="single"/>
        </w:rPr>
        <w:t>CI CONTENTION</w:t>
      </w:r>
      <w:r w:rsidRPr="00F64312">
        <w:rPr>
          <w:color w:val="auto"/>
        </w:rPr>
        <w:t>:</w:t>
      </w:r>
      <w:r w:rsidR="0066684A" w:rsidRPr="00F64312">
        <w:rPr>
          <w:color w:val="auto"/>
        </w:rPr>
        <w:t xml:space="preserve"> </w:t>
      </w:r>
      <w:r w:rsidR="006F674E" w:rsidRPr="00F64312">
        <w:rPr>
          <w:color w:val="auto"/>
        </w:rPr>
        <w:t xml:space="preserve"> </w:t>
      </w:r>
      <w:r w:rsidR="00AB3358">
        <w:rPr>
          <w:color w:val="000000" w:themeColor="text1"/>
        </w:rPr>
        <w:t>“</w:t>
      </w:r>
      <w:r w:rsidR="00AB3358" w:rsidRPr="00A75921">
        <w:rPr>
          <w:color w:val="000000" w:themeColor="text1"/>
        </w:rPr>
        <w:t>Condition should have been rated higher</w:t>
      </w:r>
      <w:r w:rsidR="003B00BF">
        <w:rPr>
          <w:color w:val="000000" w:themeColor="text1"/>
        </w:rPr>
        <w:t>, b</w:t>
      </w:r>
      <w:r w:rsidR="00AB3358" w:rsidRPr="00A75921">
        <w:rPr>
          <w:color w:val="000000" w:themeColor="text1"/>
        </w:rPr>
        <w:t>ased on the severity of the conditions.</w:t>
      </w:r>
      <w:r w:rsidR="00AB3358">
        <w:rPr>
          <w:color w:val="000000" w:themeColor="text1"/>
        </w:rPr>
        <w:t>”</w:t>
      </w:r>
    </w:p>
    <w:p w:rsidR="004306E0" w:rsidRPr="00F64312" w:rsidRDefault="004306E0" w:rsidP="00BF0E94">
      <w:pPr>
        <w:pBdr>
          <w:bottom w:val="single" w:sz="12" w:space="1" w:color="auto"/>
        </w:pBdr>
        <w:tabs>
          <w:tab w:val="left" w:pos="288"/>
          <w:tab w:val="left" w:pos="4752"/>
        </w:tabs>
        <w:jc w:val="both"/>
        <w:rPr>
          <w:color w:val="auto"/>
        </w:rPr>
      </w:pPr>
    </w:p>
    <w:p w:rsidR="007635A8" w:rsidRPr="00F64312" w:rsidRDefault="007635A8" w:rsidP="007635A8">
      <w:pPr>
        <w:jc w:val="both"/>
        <w:rPr>
          <w:color w:val="auto"/>
          <w:u w:val="single"/>
        </w:rPr>
      </w:pPr>
    </w:p>
    <w:p w:rsidR="009239C0" w:rsidRPr="00D92E32" w:rsidRDefault="009239C0" w:rsidP="00DD5558">
      <w:pPr>
        <w:jc w:val="both"/>
        <w:rPr>
          <w:color w:val="auto"/>
        </w:rPr>
      </w:pPr>
      <w:r w:rsidRPr="006A714F">
        <w:rPr>
          <w:color w:val="auto"/>
          <w:u w:val="single"/>
        </w:rPr>
        <w:t>SCOPE OF REVIEW</w:t>
      </w:r>
      <w:r>
        <w:rPr>
          <w:color w:val="auto"/>
        </w:rPr>
        <w:t xml:space="preserve">:  </w:t>
      </w:r>
      <w:r w:rsidRPr="00C566C9">
        <w:rPr>
          <w:color w:val="auto"/>
        </w:rPr>
        <w:t>The Board wishes to clarify that the scope of its re</w:t>
      </w:r>
      <w:r w:rsidR="00AE2B85">
        <w:rPr>
          <w:color w:val="auto"/>
        </w:rPr>
        <w:t>view as defined in DoDI 6040</w:t>
      </w:r>
      <w:r w:rsidR="00AF2442">
        <w:rPr>
          <w:color w:val="auto"/>
        </w:rPr>
        <w:t xml:space="preserve">.44, Enclosure 3, paragraph 5.e </w:t>
      </w:r>
      <w:r w:rsidR="00AE2B85">
        <w:rPr>
          <w:color w:val="auto"/>
        </w:rPr>
        <w:t>(2)</w:t>
      </w:r>
      <w:r w:rsidRPr="00C566C9">
        <w:rPr>
          <w:color w:val="auto"/>
        </w:rPr>
        <w:t xml:space="preserve"> is limited to those conditions which were determined by the PEB to be specifically unfitting for continued military service; or, when requested by the CI, those condition</w:t>
      </w:r>
      <w:r>
        <w:rPr>
          <w:color w:val="auto"/>
        </w:rPr>
        <w:t>(</w:t>
      </w:r>
      <w:r w:rsidRPr="00C566C9">
        <w:rPr>
          <w:color w:val="auto"/>
        </w:rPr>
        <w:t>s</w:t>
      </w:r>
      <w:r>
        <w:rPr>
          <w:color w:val="auto"/>
        </w:rPr>
        <w:t>)</w:t>
      </w:r>
      <w:r w:rsidRPr="00C566C9">
        <w:rPr>
          <w:color w:val="auto"/>
        </w:rPr>
        <w:t xml:space="preserve"> “identified but not determined to be unfitting by the PEB</w:t>
      </w:r>
      <w:r w:rsidR="00390283">
        <w:rPr>
          <w:color w:val="auto"/>
        </w:rPr>
        <w:t>.</w:t>
      </w:r>
      <w:r w:rsidRPr="00C566C9">
        <w:rPr>
          <w:color w:val="auto"/>
        </w:rPr>
        <w:t>”</w:t>
      </w:r>
      <w:r w:rsidR="00B60136">
        <w:rPr>
          <w:color w:val="auto"/>
        </w:rPr>
        <w:t xml:space="preserve"> </w:t>
      </w:r>
      <w:r>
        <w:rPr>
          <w:color w:val="auto"/>
        </w:rPr>
        <w:t xml:space="preserve"> </w:t>
      </w:r>
      <w:r w:rsidRPr="009239C0">
        <w:rPr>
          <w:color w:val="auto"/>
        </w:rPr>
        <w:t>The ratings for unfitting conditions will be reviewed in all cases</w:t>
      </w:r>
      <w:r w:rsidR="00AB3358">
        <w:rPr>
          <w:color w:val="auto"/>
        </w:rPr>
        <w:t>.</w:t>
      </w:r>
      <w:r w:rsidR="00B60136">
        <w:rPr>
          <w:color w:val="auto"/>
        </w:rPr>
        <w:t xml:space="preserve"> </w:t>
      </w:r>
      <w:r w:rsidR="00144E51">
        <w:rPr>
          <w:color w:val="auto"/>
        </w:rPr>
        <w:t xml:space="preserve"> In this case the chronic left shoulder pain and the left elbow cubital tunnel syndrome meet the criteria prescribed in DoDl 6040.44 for Board purview and </w:t>
      </w:r>
      <w:r w:rsidR="00B60136">
        <w:rPr>
          <w:color w:val="auto"/>
        </w:rPr>
        <w:t>is</w:t>
      </w:r>
      <w:r w:rsidR="00144E51">
        <w:rPr>
          <w:color w:val="auto"/>
        </w:rPr>
        <w:t xml:space="preserve"> addressed below.</w:t>
      </w:r>
      <w:r w:rsidR="00B60136">
        <w:rPr>
          <w:color w:val="auto"/>
        </w:rPr>
        <w:t xml:space="preserve"> </w:t>
      </w:r>
      <w:r w:rsidR="00144E51">
        <w:rPr>
          <w:color w:val="auto"/>
        </w:rPr>
        <w:t xml:space="preserve"> </w:t>
      </w:r>
      <w:r w:rsidR="006F7567">
        <w:rPr>
          <w:color w:val="auto"/>
        </w:rPr>
        <w:t>OSA</w:t>
      </w:r>
      <w:r w:rsidR="00144E51">
        <w:rPr>
          <w:color w:val="auto"/>
        </w:rPr>
        <w:t xml:space="preserve"> and gallbladder dysfunction are outside the Board’s</w:t>
      </w:r>
      <w:r w:rsidRPr="00C566C9">
        <w:rPr>
          <w:color w:val="auto"/>
        </w:rPr>
        <w:t xml:space="preserve"> scope of review</w:t>
      </w:r>
      <w:r>
        <w:rPr>
          <w:color w:val="auto"/>
        </w:rPr>
        <w:t>,</w:t>
      </w:r>
      <w:r w:rsidR="00144E51">
        <w:rPr>
          <w:color w:val="auto"/>
        </w:rPr>
        <w:t xml:space="preserve"> but</w:t>
      </w:r>
      <w:r>
        <w:rPr>
          <w:color w:val="auto"/>
        </w:rPr>
        <w:t xml:space="preserve"> remain</w:t>
      </w:r>
      <w:r w:rsidRPr="00C566C9">
        <w:rPr>
          <w:color w:val="auto"/>
        </w:rPr>
        <w:t xml:space="preserve"> eligible for future consideration </w:t>
      </w:r>
      <w:r w:rsidRPr="00AB3358">
        <w:rPr>
          <w:color w:val="auto"/>
        </w:rPr>
        <w:t>by the Army Board for the Correction of Military Records (</w:t>
      </w:r>
      <w:r w:rsidR="00AB3358" w:rsidRPr="00AB3358">
        <w:rPr>
          <w:color w:val="auto"/>
        </w:rPr>
        <w:t>A</w:t>
      </w:r>
      <w:r w:rsidRPr="00AB3358">
        <w:rPr>
          <w:color w:val="auto"/>
        </w:rPr>
        <w:t>BCMR</w:t>
      </w:r>
      <w:r w:rsidR="00B50D34">
        <w:rPr>
          <w:color w:val="auto"/>
        </w:rPr>
        <w:t>)</w:t>
      </w:r>
      <w:r w:rsidR="00144E51">
        <w:rPr>
          <w:color w:val="auto"/>
        </w:rPr>
        <w:t>.</w:t>
      </w:r>
    </w:p>
    <w:p w:rsidR="00AE6520" w:rsidRPr="00F64312" w:rsidRDefault="00AE6520" w:rsidP="00AE6520">
      <w:pPr>
        <w:pBdr>
          <w:bottom w:val="single" w:sz="12" w:space="1" w:color="auto"/>
        </w:pBdr>
        <w:tabs>
          <w:tab w:val="left" w:pos="288"/>
          <w:tab w:val="left" w:pos="4752"/>
        </w:tabs>
        <w:jc w:val="both"/>
        <w:rPr>
          <w:color w:val="auto"/>
        </w:rPr>
      </w:pPr>
    </w:p>
    <w:p w:rsidR="00AE6520" w:rsidRPr="00F64312" w:rsidRDefault="00AE6520" w:rsidP="00AE6520">
      <w:pPr>
        <w:jc w:val="both"/>
        <w:rPr>
          <w:color w:val="auto"/>
          <w:u w:val="single"/>
        </w:rPr>
      </w:pPr>
    </w:p>
    <w:p w:rsidR="00D92E32" w:rsidRDefault="00D92E32" w:rsidP="00BF0E94">
      <w:pPr>
        <w:jc w:val="left"/>
        <w:rPr>
          <w:color w:val="auto"/>
          <w:u w:val="single"/>
        </w:rPr>
      </w:pPr>
    </w:p>
    <w:p w:rsidR="00AE6520" w:rsidRDefault="00AE6520" w:rsidP="00BF0E94">
      <w:pPr>
        <w:jc w:val="left"/>
        <w:rPr>
          <w:color w:val="auto"/>
          <w:u w:val="single"/>
        </w:rPr>
      </w:pPr>
    </w:p>
    <w:p w:rsidR="00AE6520" w:rsidRDefault="00AE6520" w:rsidP="00BF0E94">
      <w:pPr>
        <w:jc w:val="left"/>
        <w:rPr>
          <w:color w:val="auto"/>
          <w:u w:val="single"/>
        </w:rPr>
      </w:pPr>
    </w:p>
    <w:p w:rsidR="00AE6520" w:rsidRDefault="00AE6520" w:rsidP="00BF0E94">
      <w:pPr>
        <w:jc w:val="left"/>
        <w:rPr>
          <w:color w:val="auto"/>
          <w:u w:val="single"/>
        </w:rPr>
      </w:pPr>
    </w:p>
    <w:p w:rsidR="003F58DC" w:rsidRDefault="003F58DC" w:rsidP="00BF0E94">
      <w:pPr>
        <w:jc w:val="left"/>
        <w:rPr>
          <w:color w:val="auto"/>
          <w:u w:val="single"/>
        </w:rPr>
      </w:pPr>
    </w:p>
    <w:p w:rsidR="003F58DC" w:rsidRDefault="003F58DC" w:rsidP="00BF0E94">
      <w:pPr>
        <w:jc w:val="left"/>
        <w:rPr>
          <w:color w:val="auto"/>
          <w:u w:val="single"/>
        </w:rPr>
      </w:pPr>
    </w:p>
    <w:p w:rsidR="003F58DC" w:rsidRDefault="003F58DC" w:rsidP="00BF0E94">
      <w:pPr>
        <w:jc w:val="left"/>
        <w:rPr>
          <w:color w:val="auto"/>
          <w:u w:val="single"/>
        </w:rPr>
      </w:pPr>
    </w:p>
    <w:p w:rsidR="003F58DC" w:rsidRDefault="003F58DC" w:rsidP="00BF0E94">
      <w:pPr>
        <w:jc w:val="left"/>
        <w:rPr>
          <w:color w:val="auto"/>
          <w:u w:val="single"/>
        </w:rPr>
      </w:pPr>
    </w:p>
    <w:p w:rsidR="003F58DC" w:rsidRDefault="003F58DC" w:rsidP="00BF0E94">
      <w:pPr>
        <w:jc w:val="left"/>
        <w:rPr>
          <w:color w:val="auto"/>
          <w:u w:val="single"/>
        </w:rPr>
      </w:pPr>
    </w:p>
    <w:p w:rsidR="00473F9E" w:rsidRDefault="00473F9E" w:rsidP="00BF0E94">
      <w:pPr>
        <w:jc w:val="left"/>
        <w:rPr>
          <w:color w:val="auto"/>
          <w:u w:val="single"/>
        </w:rPr>
      </w:pPr>
    </w:p>
    <w:p w:rsidR="00AD2379" w:rsidRPr="00473F9E" w:rsidRDefault="00AD2379" w:rsidP="00BF0E94">
      <w:pPr>
        <w:jc w:val="left"/>
        <w:rPr>
          <w:color w:val="auto"/>
          <w:u w:val="single"/>
        </w:rPr>
      </w:pPr>
      <w:r w:rsidRPr="00F64312">
        <w:rPr>
          <w:color w:val="auto"/>
          <w:u w:val="single"/>
        </w:rPr>
        <w:t>RATING COMPARISON</w:t>
      </w:r>
      <w:r w:rsidRPr="00F64312">
        <w:rPr>
          <w:color w:val="auto"/>
        </w:rPr>
        <w:t>:</w:t>
      </w:r>
      <w:r w:rsidR="00855E73" w:rsidRPr="00F64312">
        <w:rPr>
          <w:color w:val="auto"/>
        </w:rPr>
        <w:t xml:space="preserve"> </w:t>
      </w:r>
    </w:p>
    <w:p w:rsidR="00AB3358" w:rsidRPr="00F9479C" w:rsidRDefault="00AB3358" w:rsidP="00AB3358">
      <w:pPr>
        <w:rPr>
          <w:b/>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322"/>
        <w:gridCol w:w="1080"/>
        <w:gridCol w:w="828"/>
        <w:gridCol w:w="990"/>
      </w:tblGrid>
      <w:tr w:rsidR="00AB3358" w:rsidRPr="00F9479C" w:rsidTr="00EF6238">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AB3358" w:rsidRPr="00F9479C" w:rsidRDefault="006F7567" w:rsidP="00EF6238">
            <w:pPr>
              <w:contextualSpacing/>
              <w:rPr>
                <w:rFonts w:cs="Calibri"/>
                <w:b/>
                <w:color w:val="000000" w:themeColor="text1"/>
                <w:sz w:val="18"/>
                <w:szCs w:val="18"/>
              </w:rPr>
            </w:pPr>
            <w:r>
              <w:rPr>
                <w:rFonts w:cs="Calibri"/>
                <w:b/>
                <w:color w:val="000000" w:themeColor="text1"/>
                <w:sz w:val="18"/>
                <w:szCs w:val="18"/>
              </w:rPr>
              <w:t xml:space="preserve">Service </w:t>
            </w:r>
            <w:r w:rsidR="00AB3358" w:rsidRPr="00F9479C">
              <w:rPr>
                <w:rFonts w:cs="Calibri"/>
                <w:b/>
                <w:color w:val="000000" w:themeColor="text1"/>
                <w:sz w:val="18"/>
                <w:szCs w:val="18"/>
              </w:rPr>
              <w:t xml:space="preserve">PEB – </w:t>
            </w:r>
            <w:r w:rsidR="00AB3358" w:rsidRPr="00F9479C">
              <w:rPr>
                <w:rFonts w:cs="Calibri"/>
                <w:b/>
                <w:color w:val="auto"/>
                <w:sz w:val="18"/>
                <w:szCs w:val="18"/>
              </w:rPr>
              <w:t>Dated 20081022</w:t>
            </w:r>
          </w:p>
        </w:tc>
        <w:tc>
          <w:tcPr>
            <w:tcW w:w="5220" w:type="dxa"/>
            <w:gridSpan w:val="4"/>
            <w:tcBorders>
              <w:left w:val="thinThickThinSmallGap" w:sz="24" w:space="0" w:color="auto"/>
            </w:tcBorders>
            <w:shd w:val="clear" w:color="auto" w:fill="D9D9D9" w:themeFill="background1" w:themeFillShade="D9"/>
            <w:vAlign w:val="center"/>
          </w:tcPr>
          <w:p w:rsidR="00AB3358" w:rsidRPr="00F9479C" w:rsidRDefault="00AB3358" w:rsidP="00B03B24">
            <w:pPr>
              <w:contextualSpacing/>
              <w:rPr>
                <w:rFonts w:cs="Calibri"/>
                <w:b/>
                <w:color w:val="000000" w:themeColor="text1"/>
                <w:sz w:val="18"/>
                <w:szCs w:val="18"/>
              </w:rPr>
            </w:pPr>
            <w:r w:rsidRPr="00F9479C">
              <w:rPr>
                <w:rFonts w:cs="Calibri"/>
                <w:b/>
                <w:color w:val="000000" w:themeColor="text1"/>
                <w:sz w:val="18"/>
                <w:szCs w:val="18"/>
              </w:rPr>
              <w:t xml:space="preserve">VA </w:t>
            </w:r>
            <w:r w:rsidR="00B03B24" w:rsidRPr="00F9479C">
              <w:rPr>
                <w:rFonts w:cs="Calibri"/>
                <w:b/>
                <w:color w:val="000000" w:themeColor="text1"/>
                <w:sz w:val="18"/>
                <w:szCs w:val="18"/>
              </w:rPr>
              <w:t xml:space="preserve"> (12 months Post-Separation)</w:t>
            </w:r>
            <w:r w:rsidRPr="00F9479C">
              <w:rPr>
                <w:rFonts w:cs="Calibri"/>
                <w:b/>
                <w:color w:val="000000" w:themeColor="text1"/>
                <w:sz w:val="18"/>
                <w:szCs w:val="18"/>
              </w:rPr>
              <w:t xml:space="preserve"> – All Effective Date 20090325</w:t>
            </w:r>
            <w:r w:rsidR="00B03B24" w:rsidRPr="00F9479C">
              <w:rPr>
                <w:rFonts w:cs="Calibri"/>
                <w:b/>
                <w:color w:val="000000" w:themeColor="text1"/>
                <w:sz w:val="18"/>
                <w:szCs w:val="18"/>
              </w:rPr>
              <w:t xml:space="preserve"> </w:t>
            </w:r>
          </w:p>
        </w:tc>
      </w:tr>
      <w:tr w:rsidR="00AB3358" w:rsidRPr="00F9479C" w:rsidTr="00EF6238">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AB3358" w:rsidRPr="00F9479C" w:rsidRDefault="00AB3358" w:rsidP="00EF6238">
            <w:pPr>
              <w:contextualSpacing/>
              <w:rPr>
                <w:rFonts w:cs="Calibri"/>
                <w:b/>
                <w:color w:val="000000" w:themeColor="text1"/>
                <w:sz w:val="18"/>
                <w:szCs w:val="18"/>
              </w:rPr>
            </w:pPr>
            <w:r w:rsidRPr="00F9479C">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AB3358" w:rsidRPr="00F9479C" w:rsidRDefault="00AB3358" w:rsidP="00EF6238">
            <w:pPr>
              <w:contextualSpacing/>
              <w:rPr>
                <w:rFonts w:cs="Calibri"/>
                <w:b/>
                <w:color w:val="000000" w:themeColor="text1"/>
                <w:sz w:val="18"/>
                <w:szCs w:val="18"/>
              </w:rPr>
            </w:pPr>
            <w:r w:rsidRPr="00F9479C">
              <w:rPr>
                <w:rFonts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AB3358" w:rsidRPr="00F9479C" w:rsidRDefault="00AB3358" w:rsidP="00EF6238">
            <w:pPr>
              <w:contextualSpacing/>
              <w:rPr>
                <w:rFonts w:cs="Calibri"/>
                <w:b/>
                <w:color w:val="000000" w:themeColor="text1"/>
                <w:sz w:val="18"/>
                <w:szCs w:val="18"/>
              </w:rPr>
            </w:pPr>
            <w:r w:rsidRPr="00F9479C">
              <w:rPr>
                <w:rFonts w:cs="Calibri"/>
                <w:b/>
                <w:color w:val="000000" w:themeColor="text1"/>
                <w:sz w:val="18"/>
                <w:szCs w:val="18"/>
              </w:rPr>
              <w:t>Rating</w:t>
            </w:r>
          </w:p>
        </w:tc>
        <w:tc>
          <w:tcPr>
            <w:tcW w:w="2322" w:type="dxa"/>
            <w:tcBorders>
              <w:left w:val="thinThickThinSmallGap" w:sz="24" w:space="0" w:color="auto"/>
              <w:bottom w:val="single" w:sz="4" w:space="0" w:color="000000" w:themeColor="text1"/>
            </w:tcBorders>
            <w:shd w:val="clear" w:color="auto" w:fill="D9D9D9" w:themeFill="background1" w:themeFillShade="D9"/>
            <w:vAlign w:val="center"/>
          </w:tcPr>
          <w:p w:rsidR="00AB3358" w:rsidRPr="00F9479C" w:rsidRDefault="00AB3358" w:rsidP="00EF6238">
            <w:pPr>
              <w:contextualSpacing/>
              <w:rPr>
                <w:rFonts w:cs="Calibri"/>
                <w:b/>
                <w:color w:val="000000" w:themeColor="text1"/>
                <w:sz w:val="18"/>
                <w:szCs w:val="18"/>
              </w:rPr>
            </w:pPr>
            <w:r w:rsidRPr="00F9479C">
              <w:rPr>
                <w:rFonts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AB3358" w:rsidRPr="00F9479C" w:rsidRDefault="00AB3358" w:rsidP="00EF6238">
            <w:pPr>
              <w:contextualSpacing/>
              <w:rPr>
                <w:rFonts w:cs="Calibri"/>
                <w:b/>
                <w:color w:val="000000" w:themeColor="text1"/>
                <w:sz w:val="18"/>
                <w:szCs w:val="18"/>
              </w:rPr>
            </w:pPr>
            <w:r w:rsidRPr="00F9479C">
              <w:rPr>
                <w:rFonts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AB3358" w:rsidRPr="00F9479C" w:rsidRDefault="00AB3358" w:rsidP="00EF6238">
            <w:pPr>
              <w:contextualSpacing/>
              <w:rPr>
                <w:rFonts w:cs="Calibri"/>
                <w:b/>
                <w:color w:val="000000" w:themeColor="text1"/>
                <w:sz w:val="18"/>
                <w:szCs w:val="18"/>
              </w:rPr>
            </w:pPr>
            <w:r w:rsidRPr="00F9479C">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AB3358" w:rsidRPr="00F9479C" w:rsidRDefault="00AB3358" w:rsidP="00EF6238">
            <w:pPr>
              <w:contextualSpacing/>
              <w:rPr>
                <w:rFonts w:cs="Calibri"/>
                <w:b/>
                <w:color w:val="000000" w:themeColor="text1"/>
                <w:sz w:val="18"/>
                <w:szCs w:val="18"/>
              </w:rPr>
            </w:pPr>
            <w:r w:rsidRPr="00F9479C">
              <w:rPr>
                <w:rFonts w:cs="Calibri"/>
                <w:b/>
                <w:color w:val="000000" w:themeColor="text1"/>
                <w:sz w:val="18"/>
                <w:szCs w:val="18"/>
              </w:rPr>
              <w:t>Exam</w:t>
            </w:r>
          </w:p>
        </w:tc>
      </w:tr>
      <w:tr w:rsidR="00AB3358" w:rsidRPr="00F9479C" w:rsidTr="00EF6238">
        <w:trPr>
          <w:trHeight w:val="287"/>
          <w:jc w:val="center"/>
        </w:trPr>
        <w:tc>
          <w:tcPr>
            <w:tcW w:w="2178" w:type="dxa"/>
            <w:tcBorders>
              <w:right w:val="single" w:sz="4" w:space="0" w:color="auto"/>
            </w:tcBorders>
            <w:shd w:val="clear" w:color="auto" w:fill="FFFFFF" w:themeFill="background1"/>
            <w:vAlign w:val="center"/>
          </w:tcPr>
          <w:p w:rsidR="00AB3358" w:rsidRPr="00F9479C" w:rsidRDefault="00AB3358" w:rsidP="00EF6238">
            <w:pPr>
              <w:spacing w:line="180" w:lineRule="exact"/>
              <w:contextualSpacing/>
              <w:jc w:val="left"/>
              <w:rPr>
                <w:rFonts w:cs="Calibri"/>
                <w:color w:val="000000" w:themeColor="text1"/>
                <w:sz w:val="18"/>
                <w:szCs w:val="18"/>
              </w:rPr>
            </w:pPr>
            <w:r w:rsidRPr="00F9479C">
              <w:rPr>
                <w:color w:val="000000" w:themeColor="text1"/>
                <w:sz w:val="18"/>
                <w:szCs w:val="18"/>
              </w:rPr>
              <w:t>Chronic Left (Non-Dominant) Shoulder Pain</w:t>
            </w:r>
          </w:p>
        </w:tc>
        <w:tc>
          <w:tcPr>
            <w:tcW w:w="1080" w:type="dxa"/>
            <w:tcBorders>
              <w:left w:val="single" w:sz="4" w:space="0" w:color="auto"/>
            </w:tcBorders>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5099-5003</w:t>
            </w:r>
          </w:p>
        </w:tc>
        <w:tc>
          <w:tcPr>
            <w:tcW w:w="900" w:type="dxa"/>
            <w:tcBorders>
              <w:right w:val="thinThickThinSmallGap" w:sz="24" w:space="0" w:color="auto"/>
            </w:tcBorders>
            <w:shd w:val="clear" w:color="auto" w:fill="FFFFFF" w:themeFill="background1"/>
            <w:vAlign w:val="center"/>
          </w:tcPr>
          <w:p w:rsidR="00AB3358" w:rsidRPr="00F9479C" w:rsidRDefault="00AB3358" w:rsidP="00EF6238">
            <w:pPr>
              <w:spacing w:line="180" w:lineRule="exact"/>
              <w:rPr>
                <w:rFonts w:cs="Calibri"/>
                <w:color w:val="000000" w:themeColor="text1"/>
                <w:sz w:val="18"/>
                <w:szCs w:val="18"/>
              </w:rPr>
            </w:pPr>
            <w:r w:rsidRPr="00F9479C">
              <w:rPr>
                <w:rFonts w:cs="Calibri"/>
                <w:color w:val="000000" w:themeColor="text1"/>
                <w:sz w:val="18"/>
                <w:szCs w:val="18"/>
              </w:rPr>
              <w:t>10%</w:t>
            </w:r>
          </w:p>
        </w:tc>
        <w:tc>
          <w:tcPr>
            <w:tcW w:w="2322" w:type="dxa"/>
            <w:tcBorders>
              <w:left w:val="thinThickThinSmallGap" w:sz="24" w:space="0" w:color="auto"/>
            </w:tcBorders>
            <w:shd w:val="clear" w:color="auto" w:fill="FFFFFF" w:themeFill="background1"/>
            <w:vAlign w:val="center"/>
          </w:tcPr>
          <w:p w:rsidR="00AB3358" w:rsidRPr="00F9479C" w:rsidRDefault="00AB3358" w:rsidP="00EF6238">
            <w:pPr>
              <w:spacing w:line="180" w:lineRule="exact"/>
              <w:contextualSpacing/>
              <w:jc w:val="left"/>
              <w:rPr>
                <w:rFonts w:cs="Calibri"/>
                <w:color w:val="000000" w:themeColor="text1"/>
                <w:sz w:val="18"/>
                <w:szCs w:val="18"/>
              </w:rPr>
            </w:pPr>
            <w:r w:rsidRPr="00F9479C">
              <w:rPr>
                <w:rFonts w:cs="Calibri"/>
                <w:color w:val="000000" w:themeColor="text1"/>
                <w:sz w:val="18"/>
                <w:szCs w:val="18"/>
              </w:rPr>
              <w:t>S/P Decompression Surgery of the Left Shoulder, Due to</w:t>
            </w:r>
          </w:p>
          <w:p w:rsidR="00AB3358" w:rsidRPr="00F9479C" w:rsidRDefault="00AB3358" w:rsidP="00EF6238">
            <w:pPr>
              <w:spacing w:line="180" w:lineRule="exact"/>
              <w:contextualSpacing/>
              <w:jc w:val="left"/>
              <w:rPr>
                <w:rFonts w:cs="Calibri"/>
                <w:color w:val="000000" w:themeColor="text1"/>
                <w:sz w:val="18"/>
                <w:szCs w:val="18"/>
              </w:rPr>
            </w:pPr>
            <w:r w:rsidRPr="00F9479C">
              <w:rPr>
                <w:rFonts w:cs="Calibri"/>
                <w:color w:val="000000" w:themeColor="text1"/>
                <w:sz w:val="18"/>
                <w:szCs w:val="18"/>
              </w:rPr>
              <w:t>Impingement Syndrome with Limited ROM</w:t>
            </w:r>
          </w:p>
        </w:tc>
        <w:tc>
          <w:tcPr>
            <w:tcW w:w="1080" w:type="dxa"/>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5201</w:t>
            </w:r>
          </w:p>
        </w:tc>
        <w:tc>
          <w:tcPr>
            <w:tcW w:w="828" w:type="dxa"/>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20%</w:t>
            </w:r>
          </w:p>
        </w:tc>
        <w:tc>
          <w:tcPr>
            <w:tcW w:w="990" w:type="dxa"/>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20091103</w:t>
            </w:r>
          </w:p>
        </w:tc>
      </w:tr>
      <w:tr w:rsidR="00AB3358" w:rsidRPr="00F9479C" w:rsidTr="00EF6238">
        <w:trPr>
          <w:trHeight w:val="287"/>
          <w:jc w:val="center"/>
        </w:trPr>
        <w:tc>
          <w:tcPr>
            <w:tcW w:w="2178" w:type="dxa"/>
            <w:tcBorders>
              <w:right w:val="single" w:sz="4" w:space="0" w:color="auto"/>
            </w:tcBorders>
            <w:shd w:val="clear" w:color="auto" w:fill="FFFFFF" w:themeFill="background1"/>
            <w:vAlign w:val="center"/>
          </w:tcPr>
          <w:p w:rsidR="00AB3358" w:rsidRPr="00F9479C" w:rsidRDefault="00AB3358" w:rsidP="00EF6238">
            <w:pPr>
              <w:spacing w:line="180" w:lineRule="exact"/>
              <w:contextualSpacing/>
              <w:jc w:val="left"/>
              <w:rPr>
                <w:rFonts w:cs="Calibri"/>
                <w:color w:val="000000" w:themeColor="text1"/>
                <w:sz w:val="18"/>
                <w:szCs w:val="18"/>
              </w:rPr>
            </w:pPr>
            <w:r w:rsidRPr="00F9479C">
              <w:rPr>
                <w:rFonts w:cs="Calibri"/>
                <w:color w:val="000000" w:themeColor="text1"/>
                <w:sz w:val="18"/>
                <w:szCs w:val="18"/>
              </w:rPr>
              <w:t>Left Elbow Cubital Tunnel Syndrome With Chronic Left Elbow Pain</w:t>
            </w:r>
          </w:p>
        </w:tc>
        <w:tc>
          <w:tcPr>
            <w:tcW w:w="1080" w:type="dxa"/>
            <w:tcBorders>
              <w:left w:val="single" w:sz="4" w:space="0" w:color="auto"/>
            </w:tcBorders>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8716</w:t>
            </w:r>
          </w:p>
        </w:tc>
        <w:tc>
          <w:tcPr>
            <w:tcW w:w="900" w:type="dxa"/>
            <w:tcBorders>
              <w:right w:val="thinThickThinSmallGap" w:sz="24" w:space="0" w:color="auto"/>
            </w:tcBorders>
            <w:shd w:val="clear" w:color="auto" w:fill="FFFFFF" w:themeFill="background1"/>
            <w:vAlign w:val="center"/>
          </w:tcPr>
          <w:p w:rsidR="00AB3358" w:rsidRPr="00F9479C" w:rsidRDefault="00AB3358" w:rsidP="00EF6238">
            <w:pPr>
              <w:spacing w:line="180" w:lineRule="exact"/>
              <w:rPr>
                <w:rFonts w:cs="Calibri"/>
                <w:color w:val="000000" w:themeColor="text1"/>
                <w:sz w:val="18"/>
                <w:szCs w:val="18"/>
              </w:rPr>
            </w:pPr>
            <w:r w:rsidRPr="00F9479C">
              <w:rPr>
                <w:rFonts w:cs="Calibri"/>
                <w:color w:val="000000" w:themeColor="text1"/>
                <w:sz w:val="18"/>
                <w:szCs w:val="18"/>
              </w:rPr>
              <w:t>10%</w:t>
            </w:r>
          </w:p>
        </w:tc>
        <w:tc>
          <w:tcPr>
            <w:tcW w:w="2322" w:type="dxa"/>
            <w:tcBorders>
              <w:left w:val="thinThickThinSmallGap" w:sz="24" w:space="0" w:color="auto"/>
              <w:right w:val="single" w:sz="4" w:space="0" w:color="auto"/>
            </w:tcBorders>
            <w:shd w:val="clear" w:color="auto" w:fill="FFFFFF" w:themeFill="background1"/>
            <w:vAlign w:val="center"/>
          </w:tcPr>
          <w:p w:rsidR="00AB3358" w:rsidRPr="00F9479C" w:rsidRDefault="00AB3358" w:rsidP="00EF6238">
            <w:pPr>
              <w:spacing w:line="180" w:lineRule="exact"/>
              <w:contextualSpacing/>
              <w:jc w:val="left"/>
              <w:rPr>
                <w:rFonts w:cs="Calibri"/>
                <w:color w:val="000000" w:themeColor="text1"/>
                <w:sz w:val="18"/>
                <w:szCs w:val="18"/>
              </w:rPr>
            </w:pPr>
            <w:r w:rsidRPr="00F9479C">
              <w:rPr>
                <w:rFonts w:cs="Calibri"/>
                <w:color w:val="000000" w:themeColor="text1"/>
                <w:sz w:val="18"/>
                <w:szCs w:val="18"/>
              </w:rPr>
              <w:t>Status Post, Left Ulnar Nerve Transposition Due To</w:t>
            </w:r>
          </w:p>
          <w:p w:rsidR="00AB3358" w:rsidRPr="00F9479C" w:rsidRDefault="00AB3358" w:rsidP="00EF6238">
            <w:pPr>
              <w:spacing w:line="180" w:lineRule="exact"/>
              <w:contextualSpacing/>
              <w:jc w:val="left"/>
              <w:rPr>
                <w:rFonts w:cs="Calibri"/>
                <w:color w:val="000000" w:themeColor="text1"/>
                <w:sz w:val="18"/>
                <w:szCs w:val="18"/>
              </w:rPr>
            </w:pPr>
            <w:r w:rsidRPr="00F9479C">
              <w:rPr>
                <w:rFonts w:cs="Calibri"/>
                <w:color w:val="000000" w:themeColor="text1"/>
                <w:sz w:val="18"/>
                <w:szCs w:val="18"/>
              </w:rPr>
              <w:t>Cubital Tunnel Syndrom</w:t>
            </w:r>
            <w:r w:rsidR="00B60136">
              <w:rPr>
                <w:rFonts w:cs="Calibri"/>
                <w:color w:val="000000" w:themeColor="text1"/>
                <w:sz w:val="18"/>
                <w:szCs w:val="18"/>
              </w:rPr>
              <w:t>e</w:t>
            </w:r>
          </w:p>
        </w:tc>
        <w:tc>
          <w:tcPr>
            <w:tcW w:w="1080" w:type="dxa"/>
            <w:tcBorders>
              <w:left w:val="single" w:sz="4" w:space="0" w:color="auto"/>
            </w:tcBorders>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8599-8515</w:t>
            </w:r>
          </w:p>
        </w:tc>
        <w:tc>
          <w:tcPr>
            <w:tcW w:w="828" w:type="dxa"/>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10%</w:t>
            </w:r>
          </w:p>
        </w:tc>
        <w:tc>
          <w:tcPr>
            <w:tcW w:w="990" w:type="dxa"/>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20091103</w:t>
            </w:r>
          </w:p>
        </w:tc>
      </w:tr>
      <w:tr w:rsidR="00AB3358" w:rsidRPr="00F9479C" w:rsidTr="00EF6238">
        <w:trPr>
          <w:trHeight w:val="287"/>
          <w:jc w:val="center"/>
        </w:trPr>
        <w:tc>
          <w:tcPr>
            <w:tcW w:w="2178" w:type="dxa"/>
            <w:tcBorders>
              <w:right w:val="single" w:sz="4" w:space="0" w:color="auto"/>
            </w:tcBorders>
            <w:shd w:val="clear" w:color="auto" w:fill="FFFFFF" w:themeFill="background1"/>
            <w:vAlign w:val="center"/>
          </w:tcPr>
          <w:p w:rsidR="00AB3358" w:rsidRPr="00F9479C" w:rsidRDefault="00AB3358" w:rsidP="00010DFB">
            <w:pPr>
              <w:spacing w:line="180" w:lineRule="exact"/>
              <w:contextualSpacing/>
              <w:jc w:val="left"/>
              <w:rPr>
                <w:rFonts w:cs="Calibri"/>
                <w:color w:val="000000" w:themeColor="text1"/>
                <w:sz w:val="18"/>
                <w:szCs w:val="18"/>
              </w:rPr>
            </w:pPr>
            <w:r w:rsidRPr="00F9479C">
              <w:rPr>
                <w:rFonts w:cs="Calibri"/>
                <w:color w:val="000000" w:themeColor="text1"/>
                <w:sz w:val="18"/>
                <w:szCs w:val="18"/>
              </w:rPr>
              <w:t>O</w:t>
            </w:r>
            <w:r w:rsidR="00010DFB" w:rsidRPr="00F9479C">
              <w:rPr>
                <w:rFonts w:cs="Calibri"/>
                <w:color w:val="000000" w:themeColor="text1"/>
                <w:sz w:val="18"/>
                <w:szCs w:val="18"/>
              </w:rPr>
              <w:t>bstructive Sleep Apnea</w:t>
            </w:r>
          </w:p>
        </w:tc>
        <w:tc>
          <w:tcPr>
            <w:tcW w:w="1980" w:type="dxa"/>
            <w:gridSpan w:val="2"/>
            <w:tcBorders>
              <w:left w:val="single" w:sz="4" w:space="0" w:color="auto"/>
              <w:right w:val="thinThickThinSmallGap" w:sz="24" w:space="0" w:color="auto"/>
            </w:tcBorders>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Not Unfitting</w:t>
            </w:r>
          </w:p>
        </w:tc>
        <w:tc>
          <w:tcPr>
            <w:tcW w:w="2322" w:type="dxa"/>
            <w:tcBorders>
              <w:left w:val="thinThickThinSmallGap" w:sz="24" w:space="0" w:color="auto"/>
              <w:right w:val="single" w:sz="4" w:space="0" w:color="auto"/>
            </w:tcBorders>
            <w:shd w:val="clear" w:color="auto" w:fill="FFFFFF" w:themeFill="background1"/>
            <w:vAlign w:val="center"/>
          </w:tcPr>
          <w:p w:rsidR="00AB3358" w:rsidRPr="00F9479C" w:rsidRDefault="00AB3358" w:rsidP="00010DFB">
            <w:pPr>
              <w:spacing w:line="180" w:lineRule="exact"/>
              <w:contextualSpacing/>
              <w:jc w:val="left"/>
              <w:rPr>
                <w:rFonts w:cs="Calibri"/>
                <w:color w:val="000000" w:themeColor="text1"/>
                <w:sz w:val="18"/>
                <w:szCs w:val="18"/>
              </w:rPr>
            </w:pPr>
            <w:r w:rsidRPr="00F9479C">
              <w:rPr>
                <w:rFonts w:cs="Calibri"/>
                <w:color w:val="000000" w:themeColor="text1"/>
                <w:sz w:val="18"/>
                <w:szCs w:val="18"/>
              </w:rPr>
              <w:t>O</w:t>
            </w:r>
            <w:r w:rsidR="00010DFB" w:rsidRPr="00F9479C">
              <w:rPr>
                <w:rFonts w:cs="Calibri"/>
                <w:color w:val="000000" w:themeColor="text1"/>
                <w:sz w:val="18"/>
                <w:szCs w:val="18"/>
              </w:rPr>
              <w:t>bstructive Sleep Apnea</w:t>
            </w:r>
          </w:p>
        </w:tc>
        <w:tc>
          <w:tcPr>
            <w:tcW w:w="1080" w:type="dxa"/>
            <w:tcBorders>
              <w:left w:val="single" w:sz="4" w:space="0" w:color="auto"/>
            </w:tcBorders>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6847</w:t>
            </w:r>
          </w:p>
        </w:tc>
        <w:tc>
          <w:tcPr>
            <w:tcW w:w="828" w:type="dxa"/>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50%</w:t>
            </w:r>
          </w:p>
        </w:tc>
        <w:tc>
          <w:tcPr>
            <w:tcW w:w="990" w:type="dxa"/>
            <w:shd w:val="clear" w:color="auto" w:fill="FFFFFF" w:themeFill="background1"/>
            <w:vAlign w:val="center"/>
          </w:tcPr>
          <w:p w:rsidR="00AB3358" w:rsidRPr="00F9479C" w:rsidRDefault="00AB3358" w:rsidP="00EF6238">
            <w:pPr>
              <w:spacing w:line="180" w:lineRule="exact"/>
              <w:contextualSpacing/>
              <w:rPr>
                <w:rFonts w:cs="Calibri"/>
                <w:color w:val="000000" w:themeColor="text1"/>
                <w:sz w:val="18"/>
                <w:szCs w:val="18"/>
              </w:rPr>
            </w:pPr>
            <w:r w:rsidRPr="00F9479C">
              <w:rPr>
                <w:rFonts w:cs="Calibri"/>
                <w:color w:val="000000" w:themeColor="text1"/>
                <w:sz w:val="18"/>
                <w:szCs w:val="18"/>
              </w:rPr>
              <w:t>20091103</w:t>
            </w:r>
          </w:p>
        </w:tc>
      </w:tr>
      <w:tr w:rsidR="006C2B05" w:rsidRPr="00F9479C" w:rsidTr="00483009">
        <w:trPr>
          <w:trHeight w:val="287"/>
          <w:jc w:val="center"/>
        </w:trPr>
        <w:tc>
          <w:tcPr>
            <w:tcW w:w="2178" w:type="dxa"/>
            <w:tcBorders>
              <w:right w:val="single" w:sz="4" w:space="0" w:color="auto"/>
            </w:tcBorders>
            <w:shd w:val="clear" w:color="auto" w:fill="FFFFFF" w:themeFill="background1"/>
            <w:vAlign w:val="center"/>
          </w:tcPr>
          <w:p w:rsidR="006C2B05" w:rsidRPr="00F9479C" w:rsidRDefault="006C2B05" w:rsidP="00EF6238">
            <w:pPr>
              <w:spacing w:line="180" w:lineRule="exact"/>
              <w:contextualSpacing/>
              <w:jc w:val="left"/>
              <w:rPr>
                <w:rFonts w:cs="Calibri"/>
                <w:color w:val="000000" w:themeColor="text1"/>
                <w:sz w:val="18"/>
                <w:szCs w:val="18"/>
              </w:rPr>
            </w:pPr>
            <w:r w:rsidRPr="00F9479C">
              <w:rPr>
                <w:rFonts w:cs="Calibri"/>
                <w:color w:val="000000" w:themeColor="text1"/>
                <w:sz w:val="18"/>
                <w:szCs w:val="18"/>
              </w:rPr>
              <w:t>Gallbladder Dysfunction</w:t>
            </w:r>
          </w:p>
        </w:tc>
        <w:tc>
          <w:tcPr>
            <w:tcW w:w="1980" w:type="dxa"/>
            <w:gridSpan w:val="2"/>
            <w:tcBorders>
              <w:left w:val="single" w:sz="4" w:space="0" w:color="auto"/>
              <w:right w:val="thinThickThinSmallGap" w:sz="24" w:space="0" w:color="auto"/>
            </w:tcBorders>
            <w:shd w:val="clear" w:color="auto" w:fill="FFFFFF" w:themeFill="background1"/>
            <w:vAlign w:val="center"/>
          </w:tcPr>
          <w:p w:rsidR="006C2B05" w:rsidRPr="00F9479C" w:rsidRDefault="006C2B05" w:rsidP="00EF6238">
            <w:pPr>
              <w:spacing w:line="180" w:lineRule="exact"/>
              <w:contextualSpacing/>
              <w:rPr>
                <w:rFonts w:cs="Calibri"/>
                <w:color w:val="000000" w:themeColor="text1"/>
                <w:sz w:val="18"/>
                <w:szCs w:val="18"/>
              </w:rPr>
            </w:pPr>
            <w:r w:rsidRPr="00F9479C">
              <w:rPr>
                <w:rFonts w:cs="Calibri"/>
                <w:color w:val="000000" w:themeColor="text1"/>
                <w:sz w:val="18"/>
                <w:szCs w:val="18"/>
              </w:rPr>
              <w:t>Not Unfitting</w:t>
            </w:r>
          </w:p>
        </w:tc>
        <w:tc>
          <w:tcPr>
            <w:tcW w:w="5220" w:type="dxa"/>
            <w:gridSpan w:val="4"/>
            <w:tcBorders>
              <w:left w:val="thinThickThinSmallGap" w:sz="24" w:space="0" w:color="auto"/>
            </w:tcBorders>
            <w:shd w:val="clear" w:color="auto" w:fill="FFFFFF" w:themeFill="background1"/>
            <w:vAlign w:val="center"/>
          </w:tcPr>
          <w:p w:rsidR="006C2B05" w:rsidRPr="00F9479C" w:rsidRDefault="006C2B05" w:rsidP="00EF6238">
            <w:pPr>
              <w:spacing w:line="180" w:lineRule="exact"/>
              <w:contextualSpacing/>
              <w:rPr>
                <w:rFonts w:cs="Calibri"/>
                <w:color w:val="000000" w:themeColor="text1"/>
                <w:sz w:val="18"/>
                <w:szCs w:val="18"/>
              </w:rPr>
            </w:pPr>
            <w:r w:rsidRPr="00F9479C">
              <w:rPr>
                <w:rFonts w:cs="Calibri"/>
                <w:color w:val="000000" w:themeColor="text1"/>
                <w:sz w:val="18"/>
                <w:szCs w:val="18"/>
              </w:rPr>
              <w:t>No VA Entry</w:t>
            </w:r>
          </w:p>
        </w:tc>
      </w:tr>
      <w:tr w:rsidR="00F26A2E" w:rsidRPr="00F9479C" w:rsidTr="00483009">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F26A2E" w:rsidRPr="00FA124D" w:rsidRDefault="00F26A2E" w:rsidP="00483009">
            <w:pPr>
              <w:spacing w:line="180" w:lineRule="exact"/>
              <w:contextualSpacing/>
              <w:rPr>
                <w:color w:val="000000" w:themeColor="text1"/>
                <w:sz w:val="18"/>
                <w:szCs w:val="18"/>
              </w:rPr>
            </w:pPr>
            <w:r w:rsidRPr="00FA124D">
              <w:rPr>
                <w:rFonts w:cs="Calibri"/>
                <w:color w:val="000000" w:themeColor="text1"/>
                <w:sz w:val="18"/>
                <w:szCs w:val="18"/>
              </w:rPr>
              <w:t>↓No Additional MEB/PEB Entries↓</w:t>
            </w:r>
          </w:p>
        </w:tc>
        <w:tc>
          <w:tcPr>
            <w:tcW w:w="2322" w:type="dxa"/>
            <w:tcBorders>
              <w:left w:val="thinThickThinSmallGap" w:sz="24" w:space="0" w:color="auto"/>
              <w:right w:val="single" w:sz="4" w:space="0" w:color="auto"/>
            </w:tcBorders>
            <w:shd w:val="clear" w:color="auto" w:fill="FFFFFF" w:themeFill="background1"/>
            <w:vAlign w:val="center"/>
          </w:tcPr>
          <w:p w:rsidR="00F26A2E" w:rsidRPr="00FA124D" w:rsidRDefault="006C2B05" w:rsidP="00123CFE">
            <w:pPr>
              <w:spacing w:line="180" w:lineRule="exact"/>
              <w:contextualSpacing/>
              <w:jc w:val="left"/>
              <w:rPr>
                <w:rFonts w:cs="Calibri"/>
                <w:color w:val="000000" w:themeColor="text1"/>
                <w:sz w:val="18"/>
                <w:szCs w:val="18"/>
              </w:rPr>
            </w:pPr>
            <w:r w:rsidRPr="00FA124D">
              <w:rPr>
                <w:rFonts w:cs="Calibri"/>
                <w:color w:val="000000" w:themeColor="text1"/>
                <w:sz w:val="18"/>
                <w:szCs w:val="18"/>
              </w:rPr>
              <w:t>Hiat</w:t>
            </w:r>
            <w:r w:rsidR="0000703E" w:rsidRPr="00FA124D">
              <w:rPr>
                <w:rFonts w:cs="Calibri"/>
                <w:color w:val="000000" w:themeColor="text1"/>
                <w:sz w:val="18"/>
                <w:szCs w:val="18"/>
              </w:rPr>
              <w:t xml:space="preserve">al Hernia/GERD with                                                                                                                                                                                               </w:t>
            </w:r>
            <w:r w:rsidR="00F26A2E" w:rsidRPr="00FA124D">
              <w:rPr>
                <w:rFonts w:cs="Calibri"/>
                <w:color w:val="000000" w:themeColor="text1"/>
                <w:sz w:val="18"/>
                <w:szCs w:val="18"/>
              </w:rPr>
              <w:t xml:space="preserve"> </w:t>
            </w:r>
            <w:r w:rsidR="0000703E" w:rsidRPr="00FA124D">
              <w:rPr>
                <w:rFonts w:cs="Calibri"/>
                <w:color w:val="000000" w:themeColor="text1"/>
                <w:sz w:val="18"/>
                <w:szCs w:val="18"/>
              </w:rPr>
              <w:t xml:space="preserve"> </w:t>
            </w:r>
            <w:r w:rsidR="00F26A2E" w:rsidRPr="00FA124D">
              <w:rPr>
                <w:rFonts w:cs="Calibri"/>
                <w:color w:val="000000" w:themeColor="text1"/>
                <w:sz w:val="18"/>
                <w:szCs w:val="18"/>
              </w:rPr>
              <w:t xml:space="preserve"> Gastritis</w:t>
            </w:r>
            <w:r w:rsidR="00832EC6" w:rsidRPr="00FA124D">
              <w:rPr>
                <w:rFonts w:cs="Calibri"/>
                <w:color w:val="000000" w:themeColor="text1"/>
                <w:sz w:val="18"/>
                <w:szCs w:val="18"/>
              </w:rPr>
              <w:t xml:space="preserve"> </w:t>
            </w:r>
            <w:r w:rsidR="00F26A2E" w:rsidRPr="00FA124D">
              <w:rPr>
                <w:rFonts w:cs="Calibri"/>
                <w:color w:val="000000" w:themeColor="text1"/>
                <w:sz w:val="18"/>
                <w:szCs w:val="18"/>
              </w:rPr>
              <w:t>(Also Claimed as Ulcer)</w:t>
            </w:r>
          </w:p>
        </w:tc>
        <w:tc>
          <w:tcPr>
            <w:tcW w:w="1080" w:type="dxa"/>
            <w:tcBorders>
              <w:left w:val="single" w:sz="4" w:space="0" w:color="auto"/>
            </w:tcBorders>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r w:rsidRPr="00FA124D">
              <w:rPr>
                <w:rFonts w:cs="Calibri"/>
                <w:color w:val="000000" w:themeColor="text1"/>
                <w:sz w:val="18"/>
                <w:szCs w:val="18"/>
              </w:rPr>
              <w:t>7399-7346</w:t>
            </w:r>
          </w:p>
        </w:tc>
        <w:tc>
          <w:tcPr>
            <w:tcW w:w="828" w:type="dxa"/>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r w:rsidRPr="00FA124D">
              <w:rPr>
                <w:rFonts w:cs="Calibri"/>
                <w:color w:val="000000" w:themeColor="text1"/>
                <w:sz w:val="18"/>
                <w:szCs w:val="18"/>
              </w:rPr>
              <w:t>10%</w:t>
            </w:r>
          </w:p>
        </w:tc>
        <w:tc>
          <w:tcPr>
            <w:tcW w:w="990" w:type="dxa"/>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r w:rsidRPr="00FA124D">
              <w:rPr>
                <w:rFonts w:cs="Calibri"/>
                <w:color w:val="000000" w:themeColor="text1"/>
                <w:sz w:val="18"/>
                <w:szCs w:val="18"/>
              </w:rPr>
              <w:t>20091103</w:t>
            </w:r>
          </w:p>
        </w:tc>
      </w:tr>
      <w:tr w:rsidR="00F26A2E" w:rsidRPr="00F9479C" w:rsidTr="00EF6238">
        <w:trPr>
          <w:trHeight w:val="287"/>
          <w:jc w:val="center"/>
        </w:trPr>
        <w:tc>
          <w:tcPr>
            <w:tcW w:w="4158" w:type="dxa"/>
            <w:gridSpan w:val="3"/>
            <w:vMerge/>
            <w:tcBorders>
              <w:right w:val="thinThickThinSmallGap" w:sz="24" w:space="0" w:color="auto"/>
            </w:tcBorders>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p>
        </w:tc>
        <w:tc>
          <w:tcPr>
            <w:tcW w:w="2322" w:type="dxa"/>
            <w:tcBorders>
              <w:left w:val="thinThickThinSmallGap" w:sz="24" w:space="0" w:color="auto"/>
              <w:right w:val="single" w:sz="4" w:space="0" w:color="auto"/>
            </w:tcBorders>
            <w:shd w:val="clear" w:color="auto" w:fill="FFFFFF" w:themeFill="background1"/>
            <w:vAlign w:val="center"/>
          </w:tcPr>
          <w:p w:rsidR="00F26A2E" w:rsidRPr="00FA124D" w:rsidRDefault="00F26A2E" w:rsidP="00F26A2E">
            <w:pPr>
              <w:spacing w:line="180" w:lineRule="exact"/>
              <w:contextualSpacing/>
              <w:jc w:val="left"/>
              <w:rPr>
                <w:rFonts w:cs="Calibri"/>
                <w:color w:val="000000" w:themeColor="text1"/>
                <w:sz w:val="18"/>
                <w:szCs w:val="18"/>
              </w:rPr>
            </w:pPr>
            <w:r w:rsidRPr="00FA124D">
              <w:rPr>
                <w:rFonts w:cs="Calibri"/>
                <w:color w:val="000000" w:themeColor="text1"/>
                <w:sz w:val="18"/>
                <w:szCs w:val="18"/>
              </w:rPr>
              <w:t>Cervical Strain</w:t>
            </w:r>
          </w:p>
        </w:tc>
        <w:tc>
          <w:tcPr>
            <w:tcW w:w="1080" w:type="dxa"/>
            <w:tcBorders>
              <w:left w:val="single" w:sz="4" w:space="0" w:color="auto"/>
              <w:right w:val="single" w:sz="4" w:space="0" w:color="auto"/>
            </w:tcBorders>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r w:rsidRPr="00FA124D">
              <w:rPr>
                <w:rFonts w:cs="Calibri"/>
                <w:color w:val="000000" w:themeColor="text1"/>
                <w:sz w:val="18"/>
                <w:szCs w:val="18"/>
              </w:rPr>
              <w:t>5237</w:t>
            </w:r>
          </w:p>
        </w:tc>
        <w:tc>
          <w:tcPr>
            <w:tcW w:w="828" w:type="dxa"/>
            <w:tcBorders>
              <w:left w:val="single" w:sz="4" w:space="0" w:color="auto"/>
            </w:tcBorders>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r w:rsidRPr="00FA124D">
              <w:rPr>
                <w:rFonts w:cs="Calibri"/>
                <w:color w:val="000000" w:themeColor="text1"/>
                <w:sz w:val="18"/>
                <w:szCs w:val="18"/>
              </w:rPr>
              <w:t>10%</w:t>
            </w:r>
          </w:p>
        </w:tc>
        <w:tc>
          <w:tcPr>
            <w:tcW w:w="990" w:type="dxa"/>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r w:rsidRPr="00FA124D">
              <w:rPr>
                <w:rFonts w:cs="Calibri"/>
                <w:color w:val="000000" w:themeColor="text1"/>
                <w:sz w:val="18"/>
                <w:szCs w:val="18"/>
              </w:rPr>
              <w:t>20091103</w:t>
            </w:r>
          </w:p>
        </w:tc>
      </w:tr>
      <w:tr w:rsidR="00F26A2E" w:rsidRPr="00F9479C" w:rsidTr="00EF6238">
        <w:trPr>
          <w:trHeight w:val="260"/>
          <w:jc w:val="center"/>
        </w:trPr>
        <w:tc>
          <w:tcPr>
            <w:tcW w:w="4158" w:type="dxa"/>
            <w:gridSpan w:val="3"/>
            <w:vMerge/>
            <w:tcBorders>
              <w:right w:val="thinThickThinSmallGap" w:sz="24" w:space="0" w:color="auto"/>
            </w:tcBorders>
            <w:shd w:val="clear" w:color="auto" w:fill="FFFFFF" w:themeFill="background1"/>
          </w:tcPr>
          <w:p w:rsidR="00F26A2E" w:rsidRPr="00FA124D" w:rsidRDefault="00F26A2E" w:rsidP="00F26A2E">
            <w:pPr>
              <w:spacing w:line="18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F26A2E" w:rsidRPr="00FA124D" w:rsidRDefault="006F7567" w:rsidP="00F26A2E">
            <w:pPr>
              <w:spacing w:line="180" w:lineRule="exact"/>
              <w:contextualSpacing/>
              <w:rPr>
                <w:rFonts w:cs="Calibri"/>
                <w:color w:val="000000" w:themeColor="text1"/>
                <w:sz w:val="18"/>
                <w:szCs w:val="18"/>
              </w:rPr>
            </w:pPr>
            <w:r>
              <w:rPr>
                <w:rFonts w:cs="Calibri"/>
                <w:color w:val="000000" w:themeColor="text1"/>
                <w:sz w:val="18"/>
                <w:szCs w:val="18"/>
              </w:rPr>
              <w:t>0% x 2/Not Service-</w:t>
            </w:r>
            <w:r w:rsidR="00F26A2E" w:rsidRPr="00FA124D">
              <w:rPr>
                <w:rFonts w:cs="Calibri"/>
                <w:color w:val="000000" w:themeColor="text1"/>
                <w:sz w:val="18"/>
                <w:szCs w:val="18"/>
              </w:rPr>
              <w:t>Connected x 1</w:t>
            </w:r>
          </w:p>
        </w:tc>
        <w:tc>
          <w:tcPr>
            <w:tcW w:w="990" w:type="dxa"/>
            <w:shd w:val="clear" w:color="auto" w:fill="FFFFFF" w:themeFill="background1"/>
            <w:vAlign w:val="center"/>
          </w:tcPr>
          <w:p w:rsidR="00F26A2E" w:rsidRPr="00FA124D" w:rsidRDefault="00F26A2E" w:rsidP="00F26A2E">
            <w:pPr>
              <w:spacing w:line="180" w:lineRule="exact"/>
              <w:contextualSpacing/>
              <w:rPr>
                <w:rFonts w:cs="Calibri"/>
                <w:color w:val="000000" w:themeColor="text1"/>
                <w:sz w:val="18"/>
                <w:szCs w:val="18"/>
              </w:rPr>
            </w:pPr>
            <w:r w:rsidRPr="00FA124D">
              <w:rPr>
                <w:rFonts w:cs="Calibri"/>
                <w:color w:val="000000" w:themeColor="text1"/>
                <w:sz w:val="18"/>
                <w:szCs w:val="18"/>
              </w:rPr>
              <w:t>20091103</w:t>
            </w:r>
          </w:p>
        </w:tc>
      </w:tr>
      <w:tr w:rsidR="00F26A2E" w:rsidRPr="00F9479C" w:rsidTr="00EF6238">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F26A2E" w:rsidRPr="00F9479C" w:rsidRDefault="00F26A2E" w:rsidP="00F26A2E">
            <w:pPr>
              <w:contextualSpacing/>
              <w:rPr>
                <w:rFonts w:cs="Calibri"/>
                <w:b/>
                <w:color w:val="000000" w:themeColor="text1"/>
                <w:sz w:val="18"/>
                <w:szCs w:val="18"/>
              </w:rPr>
            </w:pPr>
            <w:r w:rsidRPr="00F9479C">
              <w:rPr>
                <w:rFonts w:cs="Calibri"/>
                <w:b/>
                <w:color w:val="000000" w:themeColor="text1"/>
                <w:sz w:val="18"/>
                <w:szCs w:val="18"/>
              </w:rPr>
              <w:t>Combined:  20%</w:t>
            </w:r>
          </w:p>
        </w:tc>
        <w:tc>
          <w:tcPr>
            <w:tcW w:w="5220" w:type="dxa"/>
            <w:gridSpan w:val="4"/>
            <w:tcBorders>
              <w:left w:val="thinThickThinSmallGap" w:sz="24" w:space="0" w:color="auto"/>
            </w:tcBorders>
            <w:shd w:val="clear" w:color="auto" w:fill="D9D9D9" w:themeFill="background1" w:themeFillShade="D9"/>
            <w:vAlign w:val="center"/>
          </w:tcPr>
          <w:p w:rsidR="00F26A2E" w:rsidRPr="00F9479C" w:rsidRDefault="00F26A2E" w:rsidP="00F26A2E">
            <w:pPr>
              <w:contextualSpacing/>
              <w:rPr>
                <w:rFonts w:cs="Calibri"/>
                <w:b/>
                <w:color w:val="000000" w:themeColor="text1"/>
                <w:sz w:val="18"/>
                <w:szCs w:val="18"/>
              </w:rPr>
            </w:pPr>
            <w:r w:rsidRPr="00F9479C">
              <w:rPr>
                <w:rFonts w:cs="Calibri"/>
                <w:b/>
                <w:color w:val="000000" w:themeColor="text1"/>
                <w:sz w:val="18"/>
                <w:szCs w:val="18"/>
              </w:rPr>
              <w:t>Combined:  70%</w:t>
            </w:r>
          </w:p>
        </w:tc>
      </w:tr>
    </w:tbl>
    <w:p w:rsidR="00D92E32" w:rsidRPr="00D92E32" w:rsidRDefault="00D92E32" w:rsidP="00D92E32">
      <w:pPr>
        <w:pBdr>
          <w:bottom w:val="single" w:sz="12" w:space="1" w:color="auto"/>
        </w:pBdr>
        <w:tabs>
          <w:tab w:val="left" w:pos="288"/>
          <w:tab w:val="left" w:pos="4752"/>
        </w:tabs>
        <w:spacing w:line="180" w:lineRule="exact"/>
        <w:jc w:val="both"/>
        <w:rPr>
          <w:color w:val="auto"/>
          <w:sz w:val="18"/>
          <w:szCs w:val="18"/>
        </w:rPr>
      </w:pPr>
    </w:p>
    <w:p w:rsidR="00AD2379" w:rsidRPr="00F64312" w:rsidRDefault="00AD2379" w:rsidP="00165C7B">
      <w:pPr>
        <w:jc w:val="both"/>
        <w:rPr>
          <w:color w:val="auto"/>
        </w:rPr>
      </w:pPr>
    </w:p>
    <w:p w:rsidR="00775986" w:rsidRDefault="00AD2379" w:rsidP="00775986">
      <w:pPr>
        <w:tabs>
          <w:tab w:val="left" w:pos="288"/>
          <w:tab w:val="left" w:pos="4752"/>
        </w:tabs>
        <w:jc w:val="both"/>
        <w:rPr>
          <w:rFonts w:cs="Times New Roman"/>
          <w:color w:val="auto"/>
          <w:szCs w:val="24"/>
        </w:rPr>
      </w:pPr>
      <w:r w:rsidRPr="00F64312">
        <w:rPr>
          <w:color w:val="auto"/>
          <w:u w:val="single"/>
        </w:rPr>
        <w:t>ANALYSIS SUMMARY</w:t>
      </w:r>
      <w:r w:rsidRPr="00F64312">
        <w:rPr>
          <w:color w:val="auto"/>
        </w:rPr>
        <w:t>:</w:t>
      </w:r>
      <w:r w:rsidR="0094184E">
        <w:rPr>
          <w:color w:val="auto"/>
        </w:rPr>
        <w:t xml:space="preserve">  </w:t>
      </w:r>
      <w:r w:rsidR="00775986">
        <w:rPr>
          <w:rFonts w:cs="Times New Roman"/>
          <w:color w:val="auto"/>
          <w:szCs w:val="24"/>
        </w:rPr>
        <w:t>The Disability Evaluation System (MDES) is responsible for maintaining a fit and vital fighting force.</w:t>
      </w:r>
      <w:r w:rsidR="0010576E">
        <w:rPr>
          <w:rFonts w:cs="Times New Roman"/>
          <w:color w:val="auto"/>
          <w:szCs w:val="24"/>
        </w:rPr>
        <w:t xml:space="preserve"> </w:t>
      </w:r>
      <w:r w:rsidR="006F7567">
        <w:rPr>
          <w:rFonts w:cs="Times New Roman"/>
          <w:color w:val="auto"/>
          <w:szCs w:val="24"/>
        </w:rPr>
        <w:t xml:space="preserve"> While the </w:t>
      </w:r>
      <w:r w:rsidR="00775986">
        <w:rPr>
          <w:rFonts w:cs="Times New Roman"/>
          <w:color w:val="auto"/>
          <w:szCs w:val="24"/>
        </w:rPr>
        <w:t>DES considers all of the service member's medical conditions, compensation can only be offered for those medical conditions that cut short a service member’s career, and then only to the degree of severity present at the time of final disposition.</w:t>
      </w:r>
      <w:r w:rsidR="0010576E">
        <w:rPr>
          <w:rFonts w:cs="Times New Roman"/>
          <w:color w:val="auto"/>
          <w:szCs w:val="24"/>
        </w:rPr>
        <w:t xml:space="preserve"> </w:t>
      </w:r>
      <w:r w:rsidR="006F7567">
        <w:rPr>
          <w:rFonts w:cs="Times New Roman"/>
          <w:color w:val="auto"/>
          <w:szCs w:val="24"/>
        </w:rPr>
        <w:t xml:space="preserve"> The </w:t>
      </w:r>
      <w:r w:rsidR="00775986">
        <w:rPr>
          <w:rFonts w:cs="Times New Roman"/>
          <w:color w:val="auto"/>
          <w:szCs w:val="24"/>
        </w:rPr>
        <w:t>DES has neither the role nor the authority to compensate service members for anticipated future severity or potential complications of conditions resulting in medical separation nor for cond</w:t>
      </w:r>
      <w:r w:rsidR="006F7567">
        <w:rPr>
          <w:rFonts w:cs="Times New Roman"/>
          <w:color w:val="auto"/>
          <w:szCs w:val="24"/>
        </w:rPr>
        <w:t>itions determined to be service-</w:t>
      </w:r>
      <w:r w:rsidR="00775986">
        <w:rPr>
          <w:rFonts w:cs="Times New Roman"/>
          <w:color w:val="auto"/>
          <w:szCs w:val="24"/>
        </w:rPr>
        <w:t xml:space="preserve">connected by the </w:t>
      </w:r>
      <w:r w:rsidR="006F7567">
        <w:rPr>
          <w:rFonts w:cs="Times New Roman"/>
          <w:color w:val="auto"/>
          <w:szCs w:val="24"/>
        </w:rPr>
        <w:t>Department of Veterans’ Affairs (DVA), but</w:t>
      </w:r>
      <w:r w:rsidR="00775986">
        <w:rPr>
          <w:rFonts w:cs="Times New Roman"/>
          <w:color w:val="auto"/>
          <w:szCs w:val="24"/>
        </w:rPr>
        <w:t xml:space="preserve"> not determined to be unfitting by the PEB. </w:t>
      </w:r>
      <w:r w:rsidR="0010576E">
        <w:rPr>
          <w:rFonts w:cs="Times New Roman"/>
          <w:color w:val="auto"/>
          <w:szCs w:val="24"/>
        </w:rPr>
        <w:t xml:space="preserve"> </w:t>
      </w:r>
      <w:r w:rsidR="00775986">
        <w:rPr>
          <w:rFonts w:cs="Times New Roman"/>
          <w:color w:val="auto"/>
          <w:szCs w:val="24"/>
        </w:rPr>
        <w:t>However</w:t>
      </w:r>
      <w:r w:rsidR="0094184E">
        <w:rPr>
          <w:rFonts w:cs="Times New Roman"/>
          <w:color w:val="auto"/>
          <w:szCs w:val="24"/>
        </w:rPr>
        <w:t>,</w:t>
      </w:r>
      <w:r w:rsidR="00775986">
        <w:rPr>
          <w:rFonts w:cs="Times New Roman"/>
          <w:color w:val="auto"/>
          <w:szCs w:val="24"/>
        </w:rPr>
        <w:t xml:space="preserve"> the </w:t>
      </w:r>
      <w:r w:rsidR="006F7567">
        <w:rPr>
          <w:rFonts w:cs="Times New Roman"/>
          <w:color w:val="auto"/>
          <w:szCs w:val="24"/>
        </w:rPr>
        <w:t xml:space="preserve">DVA </w:t>
      </w:r>
      <w:r w:rsidR="00775986">
        <w:rPr>
          <w:rFonts w:cs="Times New Roman"/>
          <w:color w:val="auto"/>
          <w:szCs w:val="24"/>
        </w:rPr>
        <w:t>operating under a different set of laws (Title 38, United States Code), is empo</w:t>
      </w:r>
      <w:r w:rsidR="006F7567">
        <w:rPr>
          <w:rFonts w:cs="Times New Roman"/>
          <w:color w:val="auto"/>
          <w:szCs w:val="24"/>
        </w:rPr>
        <w:t>wered to compensate all service-</w:t>
      </w:r>
      <w:r w:rsidR="00775986">
        <w:rPr>
          <w:rFonts w:cs="Times New Roman"/>
          <w:color w:val="auto"/>
          <w:szCs w:val="24"/>
        </w:rPr>
        <w:t xml:space="preserve">connected conditions and to periodically re-evaluate said conditions for the purpose of adjusting the </w:t>
      </w:r>
      <w:r w:rsidR="006F7567">
        <w:rPr>
          <w:rFonts w:cs="Times New Roman"/>
          <w:color w:val="auto"/>
          <w:szCs w:val="24"/>
        </w:rPr>
        <w:t>V</w:t>
      </w:r>
      <w:r w:rsidR="00775986">
        <w:rPr>
          <w:rFonts w:cs="Times New Roman"/>
          <w:color w:val="auto"/>
          <w:szCs w:val="24"/>
        </w:rPr>
        <w:t xml:space="preserve">eteran’s disability rating should </w:t>
      </w:r>
      <w:r w:rsidR="006F7567">
        <w:rPr>
          <w:rFonts w:cs="Times New Roman"/>
          <w:color w:val="auto"/>
          <w:szCs w:val="24"/>
        </w:rPr>
        <w:t>the</w:t>
      </w:r>
      <w:r w:rsidR="00775986">
        <w:rPr>
          <w:rFonts w:cs="Times New Roman"/>
          <w:color w:val="auto"/>
          <w:szCs w:val="24"/>
        </w:rPr>
        <w:t xml:space="preserve"> degree of impairment vary over time. </w:t>
      </w:r>
      <w:r w:rsidR="0010576E">
        <w:rPr>
          <w:rFonts w:cs="Times New Roman"/>
          <w:color w:val="auto"/>
          <w:szCs w:val="24"/>
        </w:rPr>
        <w:t xml:space="preserve"> </w:t>
      </w:r>
      <w:r w:rsidR="00775986">
        <w:rPr>
          <w:rFonts w:cs="Times New Roman"/>
          <w:color w:val="auto"/>
          <w:szCs w:val="24"/>
        </w:rPr>
        <w:t xml:space="preserve">The Board’s role is confined to the review of medical records and all evidence at hand to assess the fairness of PEB rating determinations, compared to VASRD standards, based on severity at the time of separation. </w:t>
      </w:r>
      <w:r w:rsidR="0010576E">
        <w:rPr>
          <w:rFonts w:cs="Times New Roman"/>
          <w:color w:val="auto"/>
          <w:szCs w:val="24"/>
        </w:rPr>
        <w:t xml:space="preserve"> </w:t>
      </w:r>
      <w:r w:rsidR="00775986">
        <w:rPr>
          <w:rFonts w:cs="Times New Roman"/>
          <w:color w:val="auto"/>
          <w:szCs w:val="24"/>
        </w:rPr>
        <w:t xml:space="preserve">The Board utilizes </w:t>
      </w:r>
      <w:r w:rsidR="006F7567">
        <w:rPr>
          <w:rFonts w:cs="Times New Roman"/>
          <w:color w:val="auto"/>
          <w:szCs w:val="24"/>
        </w:rPr>
        <w:t>D</w:t>
      </w:r>
      <w:r w:rsidR="00775986">
        <w:rPr>
          <w:rFonts w:cs="Times New Roman"/>
          <w:color w:val="auto"/>
          <w:szCs w:val="24"/>
        </w:rPr>
        <w:t>VA evidence proximal to separation in arriving at its recommendations;</w:t>
      </w:r>
      <w:r w:rsidR="006F7567">
        <w:rPr>
          <w:rFonts w:cs="Times New Roman"/>
          <w:color w:val="auto"/>
          <w:szCs w:val="24"/>
        </w:rPr>
        <w:t xml:space="preserve"> and, DoDI 6040.44 defines a 12-</w:t>
      </w:r>
      <w:r w:rsidR="00775986">
        <w:rPr>
          <w:rFonts w:cs="Times New Roman"/>
          <w:color w:val="auto"/>
          <w:szCs w:val="24"/>
        </w:rPr>
        <w:t>month interval for special consideration to post-separation evidence.</w:t>
      </w:r>
      <w:r w:rsidR="00D92E32">
        <w:rPr>
          <w:rFonts w:cs="Times New Roman"/>
          <w:color w:val="auto"/>
          <w:szCs w:val="24"/>
        </w:rPr>
        <w:t xml:space="preserve"> </w:t>
      </w:r>
      <w:r w:rsidR="0010576E">
        <w:rPr>
          <w:rFonts w:cs="Times New Roman"/>
          <w:color w:val="auto"/>
          <w:szCs w:val="24"/>
        </w:rPr>
        <w:t xml:space="preserve"> </w:t>
      </w:r>
      <w:r w:rsidR="00775986">
        <w:rPr>
          <w:rFonts w:cs="Times New Roman"/>
          <w:color w:val="auto"/>
          <w:szCs w:val="24"/>
        </w:rPr>
        <w:t>The Board’s authority as defined in DoDI 6044.40, however, resides in evaluating the fairness of DES fitness determinations and rating decisions for disability at the time of separation.</w:t>
      </w:r>
      <w:r w:rsidR="00D92E32">
        <w:rPr>
          <w:rFonts w:cs="Times New Roman"/>
          <w:color w:val="auto"/>
          <w:szCs w:val="24"/>
        </w:rPr>
        <w:t xml:space="preserve"> </w:t>
      </w:r>
      <w:r w:rsidR="0010576E">
        <w:rPr>
          <w:rFonts w:cs="Times New Roman"/>
          <w:color w:val="auto"/>
          <w:szCs w:val="24"/>
        </w:rPr>
        <w:t xml:space="preserve"> </w:t>
      </w:r>
      <w:r w:rsidR="00775986">
        <w:rPr>
          <w:rFonts w:cs="Times New Roman"/>
          <w:color w:val="auto"/>
          <w:szCs w:val="24"/>
        </w:rPr>
        <w:t>Post-separation evidence therefore is probative only to the extent that it reasonably reflects the disability and fitness implications at the time of separation.</w:t>
      </w:r>
    </w:p>
    <w:p w:rsidR="00775986" w:rsidRDefault="00775986" w:rsidP="00775986">
      <w:pPr>
        <w:tabs>
          <w:tab w:val="left" w:pos="288"/>
          <w:tab w:val="left" w:pos="4752"/>
        </w:tabs>
        <w:jc w:val="both"/>
        <w:rPr>
          <w:rFonts w:cs="Times New Roman"/>
          <w:color w:val="auto"/>
          <w:szCs w:val="24"/>
        </w:rPr>
      </w:pPr>
    </w:p>
    <w:p w:rsidR="006153CD" w:rsidRPr="00F32932" w:rsidRDefault="006153CD" w:rsidP="00EC7206">
      <w:pPr>
        <w:tabs>
          <w:tab w:val="left" w:pos="288"/>
          <w:tab w:val="left" w:pos="4752"/>
        </w:tabs>
        <w:jc w:val="both"/>
        <w:rPr>
          <w:rFonts w:asciiTheme="majorHAnsi" w:hAnsiTheme="majorHAnsi" w:cstheme="majorHAnsi"/>
          <w:color w:val="auto"/>
          <w:sz w:val="20"/>
        </w:rPr>
      </w:pPr>
      <w:r>
        <w:rPr>
          <w:color w:val="auto"/>
          <w:szCs w:val="24"/>
        </w:rPr>
        <w:t xml:space="preserve">The </w:t>
      </w:r>
      <w:r w:rsidRPr="00C46130">
        <w:rPr>
          <w:color w:val="auto"/>
        </w:rPr>
        <w:t xml:space="preserve">CI, who is right handed, developed left shoulder pain in September </w:t>
      </w:r>
      <w:r w:rsidR="001235CA" w:rsidRPr="00C46130">
        <w:rPr>
          <w:color w:val="auto"/>
        </w:rPr>
        <w:t>2004 while lifting and pulling S</w:t>
      </w:r>
      <w:r w:rsidRPr="00C46130">
        <w:rPr>
          <w:color w:val="auto"/>
        </w:rPr>
        <w:t xml:space="preserve">oldiers during training.  In September 2006 left shoulder arthroscopy was performed and included subacromial space bursectomy and decompression with thermal capsulorrhaphy. </w:t>
      </w:r>
      <w:r w:rsidR="00FA124D">
        <w:rPr>
          <w:color w:val="auto"/>
        </w:rPr>
        <w:t xml:space="preserve"> </w:t>
      </w:r>
      <w:r w:rsidRPr="00C46130">
        <w:rPr>
          <w:color w:val="auto"/>
        </w:rPr>
        <w:t xml:space="preserve">An initial permanent </w:t>
      </w:r>
      <w:r w:rsidR="00E31180" w:rsidRPr="00C46130">
        <w:rPr>
          <w:color w:val="auto"/>
        </w:rPr>
        <w:t xml:space="preserve">P3U3 </w:t>
      </w:r>
      <w:r w:rsidRPr="00C46130">
        <w:rPr>
          <w:color w:val="auto"/>
        </w:rPr>
        <w:t xml:space="preserve">profile issued for the shoulder pain and </w:t>
      </w:r>
      <w:r w:rsidR="006F7567">
        <w:rPr>
          <w:color w:val="auto"/>
        </w:rPr>
        <w:t>OSA</w:t>
      </w:r>
      <w:r w:rsidR="001C0ADA" w:rsidRPr="00C46130">
        <w:rPr>
          <w:color w:val="auto"/>
        </w:rPr>
        <w:t xml:space="preserve"> </w:t>
      </w:r>
      <w:r w:rsidRPr="00C46130">
        <w:rPr>
          <w:color w:val="auto"/>
        </w:rPr>
        <w:t xml:space="preserve">in December 2006 and a </w:t>
      </w:r>
      <w:r w:rsidR="006F7567">
        <w:rPr>
          <w:color w:val="auto"/>
        </w:rPr>
        <w:t>MEB</w:t>
      </w:r>
      <w:r w:rsidRPr="00C46130">
        <w:rPr>
          <w:color w:val="auto"/>
        </w:rPr>
        <w:t xml:space="preserve"> was initiated. </w:t>
      </w:r>
      <w:r w:rsidR="00FA124D">
        <w:rPr>
          <w:color w:val="auto"/>
        </w:rPr>
        <w:t xml:space="preserve"> </w:t>
      </w:r>
      <w:r w:rsidRPr="00C46130">
        <w:rPr>
          <w:color w:val="auto"/>
        </w:rPr>
        <w:t xml:space="preserve">On </w:t>
      </w:r>
      <w:r w:rsidR="006F7567">
        <w:rPr>
          <w:color w:val="auto"/>
        </w:rPr>
        <w:t xml:space="preserve">6 March </w:t>
      </w:r>
      <w:r w:rsidRPr="00C46130">
        <w:rPr>
          <w:color w:val="auto"/>
        </w:rPr>
        <w:t>2007</w:t>
      </w:r>
      <w:r w:rsidR="006F7567">
        <w:rPr>
          <w:color w:val="auto"/>
        </w:rPr>
        <w:t xml:space="preserve"> a</w:t>
      </w:r>
      <w:r w:rsidRPr="00C46130">
        <w:rPr>
          <w:color w:val="auto"/>
        </w:rPr>
        <w:t xml:space="preserve"> </w:t>
      </w:r>
      <w:r w:rsidR="006F7567">
        <w:rPr>
          <w:color w:val="auto"/>
        </w:rPr>
        <w:t>PEB</w:t>
      </w:r>
      <w:r w:rsidRPr="00C46130">
        <w:rPr>
          <w:color w:val="auto"/>
        </w:rPr>
        <w:t xml:space="preserve"> determined the shoulder pain was unfitting and applied a 10% disability rating. </w:t>
      </w:r>
      <w:r w:rsidR="00FA124D">
        <w:rPr>
          <w:color w:val="auto"/>
        </w:rPr>
        <w:t xml:space="preserve"> </w:t>
      </w:r>
      <w:r w:rsidR="006F7567">
        <w:rPr>
          <w:color w:val="auto"/>
        </w:rPr>
        <w:t xml:space="preserve">The </w:t>
      </w:r>
      <w:r w:rsidRPr="00C46130">
        <w:rPr>
          <w:color w:val="auto"/>
        </w:rPr>
        <w:t xml:space="preserve">PEB </w:t>
      </w:r>
      <w:r w:rsidR="001C0ADA" w:rsidRPr="00C46130">
        <w:rPr>
          <w:color w:val="auto"/>
        </w:rPr>
        <w:t xml:space="preserve">also </w:t>
      </w:r>
      <w:r w:rsidRPr="00C46130">
        <w:rPr>
          <w:color w:val="auto"/>
        </w:rPr>
        <w:t xml:space="preserve">determined the OSA was not unfitting. The CI appealed and a </w:t>
      </w:r>
      <w:r w:rsidR="006F7567">
        <w:rPr>
          <w:color w:val="auto"/>
        </w:rPr>
        <w:t>FPEB</w:t>
      </w:r>
      <w:r w:rsidRPr="00C46130">
        <w:rPr>
          <w:color w:val="auto"/>
        </w:rPr>
        <w:t xml:space="preserve"> was initiated but it </w:t>
      </w:r>
      <w:r w:rsidR="001235CA" w:rsidRPr="00C46130">
        <w:rPr>
          <w:color w:val="auto"/>
        </w:rPr>
        <w:t xml:space="preserve">was </w:t>
      </w:r>
      <w:r w:rsidRPr="00C46130">
        <w:rPr>
          <w:color w:val="auto"/>
        </w:rPr>
        <w:t xml:space="preserve">recessed in April 2007 so that left upper extremity </w:t>
      </w:r>
      <w:r w:rsidRPr="00C46130">
        <w:rPr>
          <w:color w:val="auto"/>
        </w:rPr>
        <w:lastRenderedPageBreak/>
        <w:t>electrodiagnostic assessme</w:t>
      </w:r>
      <w:r w:rsidR="006F7567">
        <w:rPr>
          <w:color w:val="auto"/>
        </w:rPr>
        <w:t>nt and a current shoulder range-of-</w:t>
      </w:r>
      <w:r w:rsidRPr="00C46130">
        <w:rPr>
          <w:color w:val="auto"/>
        </w:rPr>
        <w:t xml:space="preserve">motion (ROM) evaluation could be obtained. </w:t>
      </w:r>
      <w:r w:rsidR="00FA124D">
        <w:rPr>
          <w:color w:val="auto"/>
        </w:rPr>
        <w:t xml:space="preserve"> </w:t>
      </w:r>
      <w:r w:rsidR="001C0ADA" w:rsidRPr="00C46130">
        <w:rPr>
          <w:color w:val="auto"/>
        </w:rPr>
        <w:t xml:space="preserve">The CI had developed left forearm numbness and tingling as well as intermittent tingling in the fourth and fifth fingers of his left hand. </w:t>
      </w:r>
      <w:r w:rsidR="00FA124D">
        <w:rPr>
          <w:color w:val="auto"/>
        </w:rPr>
        <w:t xml:space="preserve"> </w:t>
      </w:r>
      <w:r w:rsidRPr="00C46130">
        <w:rPr>
          <w:color w:val="auto"/>
        </w:rPr>
        <w:t xml:space="preserve">On </w:t>
      </w:r>
      <w:r w:rsidR="006F7567">
        <w:rPr>
          <w:color w:val="auto"/>
        </w:rPr>
        <w:t xml:space="preserve">30 April </w:t>
      </w:r>
      <w:r w:rsidRPr="00C46130">
        <w:rPr>
          <w:color w:val="auto"/>
        </w:rPr>
        <w:t xml:space="preserve">2007 left shoulder flexion was approximately 150 degrees. </w:t>
      </w:r>
      <w:r w:rsidR="00FA124D">
        <w:rPr>
          <w:color w:val="auto"/>
        </w:rPr>
        <w:t xml:space="preserve"> </w:t>
      </w:r>
      <w:r w:rsidRPr="00C46130">
        <w:rPr>
          <w:color w:val="auto"/>
        </w:rPr>
        <w:t xml:space="preserve">On </w:t>
      </w:r>
      <w:r w:rsidR="006F7567">
        <w:rPr>
          <w:color w:val="auto"/>
        </w:rPr>
        <w:t xml:space="preserve">3 May </w:t>
      </w:r>
      <w:r w:rsidRPr="00C46130">
        <w:rPr>
          <w:color w:val="auto"/>
        </w:rPr>
        <w:t>2007 EMG and nerve condition velocity revealed a minor left ulnar neuropathy at the elbow and mild lower brachial plexopathy, chronic.</w:t>
      </w:r>
      <w:r w:rsidR="001C0ADA" w:rsidRPr="00C46130">
        <w:rPr>
          <w:color w:val="auto"/>
        </w:rPr>
        <w:t xml:space="preserve"> </w:t>
      </w:r>
      <w:r w:rsidR="00FA124D">
        <w:rPr>
          <w:color w:val="auto"/>
        </w:rPr>
        <w:t xml:space="preserve"> </w:t>
      </w:r>
      <w:r w:rsidR="001C0ADA" w:rsidRPr="00C46130">
        <w:rPr>
          <w:color w:val="auto"/>
        </w:rPr>
        <w:t xml:space="preserve">The FPEB was recessed a second time in June 2007 and more information about the shoulder ROM and ulnar neuropathy was requested. </w:t>
      </w:r>
      <w:r w:rsidR="00FA124D">
        <w:rPr>
          <w:color w:val="auto"/>
        </w:rPr>
        <w:t xml:space="preserve"> </w:t>
      </w:r>
      <w:r w:rsidR="001C0ADA" w:rsidRPr="00C46130">
        <w:rPr>
          <w:color w:val="auto"/>
        </w:rPr>
        <w:t xml:space="preserve">A MEB </w:t>
      </w:r>
      <w:r w:rsidR="006F7567">
        <w:rPr>
          <w:color w:val="auto"/>
        </w:rPr>
        <w:t>n</w:t>
      </w:r>
      <w:r w:rsidR="001C0ADA" w:rsidRPr="00C46130">
        <w:rPr>
          <w:color w:val="auto"/>
        </w:rPr>
        <w:t xml:space="preserve">arrative </w:t>
      </w:r>
      <w:r w:rsidR="006F7567">
        <w:rPr>
          <w:color w:val="auto"/>
        </w:rPr>
        <w:t>summary (NARSUM) a</w:t>
      </w:r>
      <w:r w:rsidR="001C0ADA" w:rsidRPr="00C46130">
        <w:rPr>
          <w:color w:val="auto"/>
        </w:rPr>
        <w:t xml:space="preserve">ddendum was completed </w:t>
      </w:r>
      <w:r w:rsidR="006F7567">
        <w:rPr>
          <w:color w:val="auto"/>
        </w:rPr>
        <w:t xml:space="preserve">on 31 July </w:t>
      </w:r>
      <w:r w:rsidR="001C0ADA" w:rsidRPr="00C46130">
        <w:rPr>
          <w:color w:val="auto"/>
        </w:rPr>
        <w:t xml:space="preserve">2007 and the CI’s permanent </w:t>
      </w:r>
      <w:r w:rsidR="00E31180" w:rsidRPr="00C46130">
        <w:rPr>
          <w:color w:val="auto"/>
        </w:rPr>
        <w:t xml:space="preserve">P3U3 </w:t>
      </w:r>
      <w:r w:rsidR="001C0ADA" w:rsidRPr="00C46130">
        <w:rPr>
          <w:color w:val="auto"/>
        </w:rPr>
        <w:t>profile was updated to include the chronic numbness and tingling of the left forearm and 4</w:t>
      </w:r>
      <w:r w:rsidR="00AE6520">
        <w:rPr>
          <w:color w:val="auto"/>
        </w:rPr>
        <w:t xml:space="preserve">th </w:t>
      </w:r>
      <w:r w:rsidR="001C0ADA" w:rsidRPr="00C46130">
        <w:rPr>
          <w:color w:val="auto"/>
        </w:rPr>
        <w:t>and 5</w:t>
      </w:r>
      <w:r w:rsidR="00AE6520">
        <w:rPr>
          <w:color w:val="auto"/>
        </w:rPr>
        <w:t>th</w:t>
      </w:r>
      <w:r w:rsidR="001C0ADA" w:rsidRPr="00C46130">
        <w:rPr>
          <w:color w:val="auto"/>
        </w:rPr>
        <w:t xml:space="preserve"> digits. </w:t>
      </w:r>
      <w:r w:rsidR="00FA124D">
        <w:rPr>
          <w:color w:val="auto"/>
        </w:rPr>
        <w:t xml:space="preserve"> </w:t>
      </w:r>
      <w:r w:rsidR="001C0ADA" w:rsidRPr="00C46130">
        <w:rPr>
          <w:color w:val="auto"/>
        </w:rPr>
        <w:t>All three conditions</w:t>
      </w:r>
      <w:r w:rsidR="006664B9" w:rsidRPr="00C46130">
        <w:rPr>
          <w:color w:val="auto"/>
        </w:rPr>
        <w:t>;</w:t>
      </w:r>
      <w:r w:rsidR="001C0ADA" w:rsidRPr="00C46130">
        <w:rPr>
          <w:color w:val="auto"/>
        </w:rPr>
        <w:t xml:space="preserve"> chronic left shoulder injury, OSA</w:t>
      </w:r>
      <w:r w:rsidR="006664B9" w:rsidRPr="00C46130">
        <w:rPr>
          <w:color w:val="auto"/>
        </w:rPr>
        <w:t xml:space="preserve">, and left brachial plexopathy and left ulnar neuropathy at the elbow were forwarded to the PEB in August 2007. </w:t>
      </w:r>
      <w:r w:rsidR="00FA124D">
        <w:rPr>
          <w:color w:val="auto"/>
        </w:rPr>
        <w:t xml:space="preserve"> </w:t>
      </w:r>
      <w:r w:rsidR="006664B9" w:rsidRPr="00C46130">
        <w:rPr>
          <w:color w:val="auto"/>
        </w:rPr>
        <w:t>However, in October 2007 the PEB proceedings were terminated because the CI was scheduled to have ulnar nerve release surgery in December</w:t>
      </w:r>
      <w:r w:rsidR="00EC7206" w:rsidRPr="00C46130">
        <w:rPr>
          <w:color w:val="auto"/>
        </w:rPr>
        <w:t xml:space="preserve"> 2007</w:t>
      </w:r>
      <w:r w:rsidR="006664B9" w:rsidRPr="00C46130">
        <w:rPr>
          <w:color w:val="auto"/>
        </w:rPr>
        <w:t>.</w:t>
      </w:r>
      <w:r w:rsidR="00E31180" w:rsidRPr="00C46130">
        <w:rPr>
          <w:color w:val="auto"/>
        </w:rPr>
        <w:t xml:space="preserve"> </w:t>
      </w:r>
      <w:r w:rsidR="00FA124D">
        <w:rPr>
          <w:color w:val="auto"/>
        </w:rPr>
        <w:t xml:space="preserve"> </w:t>
      </w:r>
      <w:r w:rsidR="00E31180" w:rsidRPr="00C46130">
        <w:rPr>
          <w:color w:val="auto"/>
        </w:rPr>
        <w:t>In July 2008 the permanent profile was changed to U3 with all three conditions retained</w:t>
      </w:r>
      <w:r w:rsidR="001D5800" w:rsidRPr="00C46130">
        <w:rPr>
          <w:color w:val="auto"/>
        </w:rPr>
        <w:t xml:space="preserve">. </w:t>
      </w:r>
      <w:r w:rsidR="00FA124D">
        <w:rPr>
          <w:color w:val="auto"/>
        </w:rPr>
        <w:t xml:space="preserve"> </w:t>
      </w:r>
      <w:r w:rsidR="001D5800" w:rsidRPr="00C46130">
        <w:rPr>
          <w:color w:val="auto"/>
        </w:rPr>
        <w:t xml:space="preserve">On </w:t>
      </w:r>
      <w:r w:rsidR="006F7567">
        <w:rPr>
          <w:color w:val="auto"/>
        </w:rPr>
        <w:t xml:space="preserve">11 August </w:t>
      </w:r>
      <w:r w:rsidR="001D5800" w:rsidRPr="00C46130">
        <w:rPr>
          <w:color w:val="auto"/>
        </w:rPr>
        <w:t>2008 a new MEB NARSUM was completed</w:t>
      </w:r>
      <w:r w:rsidR="00E31180" w:rsidRPr="00C46130">
        <w:rPr>
          <w:color w:val="auto"/>
        </w:rPr>
        <w:t xml:space="preserve"> and</w:t>
      </w:r>
      <w:r w:rsidR="00E31180">
        <w:rPr>
          <w:color w:val="auto"/>
        </w:rPr>
        <w:t xml:space="preserve"> the case was referred to the PEB. </w:t>
      </w:r>
      <w:r w:rsidR="006664B9">
        <w:rPr>
          <w:color w:val="auto"/>
        </w:rPr>
        <w:t xml:space="preserve"> </w:t>
      </w:r>
    </w:p>
    <w:p w:rsidR="006153CD" w:rsidRPr="00F32932" w:rsidRDefault="006153CD" w:rsidP="00EC7206">
      <w:pPr>
        <w:tabs>
          <w:tab w:val="left" w:pos="288"/>
          <w:tab w:val="left" w:pos="4752"/>
        </w:tabs>
        <w:jc w:val="both"/>
        <w:rPr>
          <w:rFonts w:asciiTheme="majorHAnsi" w:hAnsiTheme="majorHAnsi" w:cstheme="majorHAnsi"/>
          <w:color w:val="auto"/>
          <w:sz w:val="20"/>
        </w:rPr>
      </w:pPr>
    </w:p>
    <w:p w:rsidR="00D93FFC" w:rsidRDefault="00EC7206" w:rsidP="00EC7206">
      <w:pPr>
        <w:jc w:val="both"/>
        <w:rPr>
          <w:rFonts w:eastAsiaTheme="minorHAnsi"/>
          <w:color w:val="auto"/>
          <w:szCs w:val="24"/>
        </w:rPr>
      </w:pPr>
      <w:r w:rsidRPr="009C2F01">
        <w:rPr>
          <w:color w:val="auto"/>
          <w:u w:val="single"/>
        </w:rPr>
        <w:t>Left Shoulder Condition</w:t>
      </w:r>
      <w:r w:rsidRPr="00F64312">
        <w:rPr>
          <w:color w:val="auto"/>
        </w:rPr>
        <w:t>.</w:t>
      </w:r>
      <w:r>
        <w:rPr>
          <w:color w:val="auto"/>
          <w:szCs w:val="24"/>
        </w:rPr>
        <w:t xml:space="preserve">  </w:t>
      </w:r>
      <w:r w:rsidR="00D93FFC" w:rsidRPr="00F64312">
        <w:rPr>
          <w:color w:val="auto"/>
          <w:szCs w:val="24"/>
        </w:rPr>
        <w:t>The</w:t>
      </w:r>
      <w:r w:rsidR="00D93FFC">
        <w:rPr>
          <w:color w:val="auto"/>
          <w:szCs w:val="24"/>
        </w:rPr>
        <w:t xml:space="preserve">re </w:t>
      </w:r>
      <w:r w:rsidR="00D93FFC" w:rsidRPr="00F64312">
        <w:rPr>
          <w:color w:val="auto"/>
          <w:szCs w:val="24"/>
        </w:rPr>
        <w:t xml:space="preserve">were </w:t>
      </w:r>
      <w:r w:rsidR="00357A8C">
        <w:rPr>
          <w:color w:val="auto"/>
          <w:szCs w:val="24"/>
        </w:rPr>
        <w:t>two</w:t>
      </w:r>
      <w:r w:rsidR="00281D48">
        <w:rPr>
          <w:color w:val="auto"/>
          <w:szCs w:val="24"/>
        </w:rPr>
        <w:t xml:space="preserve"> goniometric</w:t>
      </w:r>
      <w:r w:rsidR="00D93FFC">
        <w:rPr>
          <w:color w:val="auto"/>
          <w:szCs w:val="24"/>
        </w:rPr>
        <w:t xml:space="preserve"> </w:t>
      </w:r>
      <w:r w:rsidR="00D93FFC" w:rsidRPr="00F64312">
        <w:rPr>
          <w:color w:val="auto"/>
          <w:szCs w:val="24"/>
        </w:rPr>
        <w:t>ROM evaluations in evidence, which the Board weighed in arriving at its rating recommendation</w:t>
      </w:r>
      <w:r w:rsidR="00FD4C9D">
        <w:rPr>
          <w:color w:val="auto"/>
          <w:szCs w:val="24"/>
        </w:rPr>
        <w:t>;</w:t>
      </w:r>
      <w:r w:rsidR="00D93FFC">
        <w:rPr>
          <w:color w:val="auto"/>
          <w:szCs w:val="24"/>
        </w:rPr>
        <w:t xml:space="preserve"> </w:t>
      </w:r>
      <w:r w:rsidR="00FD4C9D">
        <w:rPr>
          <w:color w:val="auto"/>
          <w:szCs w:val="24"/>
        </w:rPr>
        <w:t>as</w:t>
      </w:r>
      <w:r w:rsidR="00D93FFC" w:rsidRPr="00F64312">
        <w:rPr>
          <w:color w:val="auto"/>
          <w:szCs w:val="24"/>
        </w:rPr>
        <w:t xml:space="preserve"> summarized in the chart below. </w:t>
      </w:r>
    </w:p>
    <w:p w:rsidR="00F875AA" w:rsidRDefault="00F875AA" w:rsidP="00EC7206">
      <w:pPr>
        <w:jc w:val="left"/>
        <w:rPr>
          <w:rFonts w:eastAsiaTheme="minorHAnsi"/>
          <w:color w:val="auto"/>
          <w:szCs w:val="24"/>
        </w:rPr>
      </w:pPr>
    </w:p>
    <w:tbl>
      <w:tblPr>
        <w:tblW w:w="9136" w:type="dxa"/>
        <w:jc w:val="center"/>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8"/>
        <w:gridCol w:w="2430"/>
        <w:gridCol w:w="2700"/>
        <w:gridCol w:w="2498"/>
      </w:tblGrid>
      <w:tr w:rsidR="00EC7206" w:rsidRPr="00F64312" w:rsidTr="00A6197A">
        <w:trPr>
          <w:jc w:val="center"/>
        </w:trPr>
        <w:tc>
          <w:tcPr>
            <w:tcW w:w="1508" w:type="dxa"/>
            <w:shd w:val="clear" w:color="auto" w:fill="D9D9D9"/>
            <w:vAlign w:val="center"/>
          </w:tcPr>
          <w:p w:rsidR="00EC7206" w:rsidRPr="00F64312" w:rsidRDefault="00EC7206" w:rsidP="00506349">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Goniometric ROM- Left</w:t>
            </w:r>
            <w:r w:rsidRPr="00F64312">
              <w:rPr>
                <w:rFonts w:asciiTheme="majorHAnsi" w:eastAsia="Calibri" w:hAnsiTheme="majorHAnsi" w:cstheme="majorHAnsi"/>
                <w:color w:val="auto"/>
                <w:sz w:val="18"/>
                <w:szCs w:val="18"/>
              </w:rPr>
              <w:t xml:space="preserve"> Shoulder </w:t>
            </w:r>
            <w:r>
              <w:rPr>
                <w:rFonts w:asciiTheme="majorHAnsi" w:eastAsia="Calibri" w:hAnsiTheme="majorHAnsi" w:cstheme="majorHAnsi"/>
                <w:color w:val="auto"/>
                <w:sz w:val="18"/>
                <w:szCs w:val="18"/>
              </w:rPr>
              <w:t xml:space="preserve"> </w:t>
            </w:r>
          </w:p>
        </w:tc>
        <w:tc>
          <w:tcPr>
            <w:tcW w:w="2430" w:type="dxa"/>
            <w:shd w:val="clear" w:color="auto" w:fill="D9D9D9"/>
            <w:vAlign w:val="center"/>
          </w:tcPr>
          <w:p w:rsidR="006244A0" w:rsidRDefault="00EC7206" w:rsidP="00DE37D0">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MEB</w:t>
            </w:r>
            <w:r w:rsidR="006244A0">
              <w:rPr>
                <w:rFonts w:asciiTheme="majorHAnsi" w:eastAsia="Calibri" w:hAnsiTheme="majorHAnsi" w:cstheme="majorHAnsi"/>
                <w:color w:val="auto"/>
                <w:sz w:val="18"/>
                <w:szCs w:val="18"/>
              </w:rPr>
              <w:t xml:space="preserve">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8</w:t>
            </w:r>
            <w:r w:rsidR="006244A0">
              <w:rPr>
                <w:rFonts w:asciiTheme="majorHAnsi" w:eastAsia="Calibri" w:hAnsiTheme="majorHAnsi" w:cstheme="majorHAnsi"/>
                <w:color w:val="auto"/>
                <w:sz w:val="18"/>
                <w:szCs w:val="18"/>
              </w:rPr>
              <w:t xml:space="preserve"> Months</w:t>
            </w:r>
            <w:r w:rsidRPr="00F64312">
              <w:rPr>
                <w:rFonts w:asciiTheme="majorHAnsi" w:eastAsia="Calibri" w:hAnsiTheme="majorHAnsi" w:cstheme="majorHAnsi"/>
                <w:color w:val="auto"/>
                <w:sz w:val="18"/>
                <w:szCs w:val="18"/>
              </w:rPr>
              <w:t xml:space="preserve"> </w:t>
            </w:r>
          </w:p>
          <w:p w:rsidR="00473F9E" w:rsidRDefault="00EC7206" w:rsidP="00DE37D0">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Pre-Sep</w:t>
            </w:r>
            <w:r w:rsidR="006244A0">
              <w:rPr>
                <w:rFonts w:asciiTheme="majorHAnsi" w:eastAsia="Calibri" w:hAnsiTheme="majorHAnsi" w:cstheme="majorHAnsi"/>
                <w:color w:val="auto"/>
                <w:sz w:val="18"/>
                <w:szCs w:val="18"/>
              </w:rPr>
              <w:t>aration</w:t>
            </w:r>
            <w:r w:rsidRPr="00F64312">
              <w:rPr>
                <w:rFonts w:asciiTheme="majorHAnsi" w:eastAsia="Calibri" w:hAnsiTheme="majorHAnsi" w:cstheme="majorHAnsi"/>
                <w:color w:val="auto"/>
                <w:sz w:val="18"/>
                <w:szCs w:val="18"/>
              </w:rPr>
              <w:t xml:space="preserve"> </w:t>
            </w:r>
          </w:p>
          <w:p w:rsidR="00EC7206" w:rsidRPr="00C46130" w:rsidRDefault="00EC7206" w:rsidP="00C46130">
            <w:pPr>
              <w:contextualSpacing/>
              <w:rPr>
                <w:rFonts w:asciiTheme="majorHAnsi" w:eastAsia="Calibri" w:hAnsiTheme="majorHAnsi" w:cstheme="majorHAnsi"/>
                <w:color w:val="auto"/>
                <w:sz w:val="18"/>
                <w:szCs w:val="18"/>
                <w:highlight w:val="yellow"/>
              </w:rPr>
            </w:pPr>
            <w:r>
              <w:rPr>
                <w:rFonts w:asciiTheme="majorHAnsi" w:eastAsia="Calibri" w:hAnsiTheme="majorHAnsi" w:cstheme="majorHAnsi"/>
                <w:color w:val="auto"/>
                <w:sz w:val="18"/>
                <w:szCs w:val="18"/>
              </w:rPr>
              <w:t>(</w:t>
            </w:r>
            <w:r w:rsidRPr="00EC7206">
              <w:rPr>
                <w:rFonts w:asciiTheme="majorHAnsi" w:eastAsia="Calibri" w:hAnsiTheme="majorHAnsi" w:cstheme="majorHAnsi"/>
                <w:color w:val="auto"/>
                <w:sz w:val="18"/>
                <w:szCs w:val="18"/>
              </w:rPr>
              <w:t>20080731)</w:t>
            </w:r>
          </w:p>
        </w:tc>
        <w:tc>
          <w:tcPr>
            <w:tcW w:w="2700" w:type="dxa"/>
            <w:shd w:val="clear" w:color="auto" w:fill="D9D9D9"/>
            <w:vAlign w:val="center"/>
          </w:tcPr>
          <w:p w:rsidR="006244A0" w:rsidRDefault="00EC7206" w:rsidP="00DE37D0">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Ortho</w:t>
            </w:r>
            <w:r w:rsidR="006244A0">
              <w:rPr>
                <w:rFonts w:asciiTheme="majorHAnsi" w:eastAsia="Calibri" w:hAnsiTheme="majorHAnsi" w:cstheme="majorHAnsi"/>
                <w:color w:val="auto"/>
                <w:sz w:val="18"/>
                <w:szCs w:val="18"/>
              </w:rPr>
              <w:t xml:space="preserve"> </w:t>
            </w: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6 Mo</w:t>
            </w:r>
            <w:r w:rsidR="006244A0">
              <w:rPr>
                <w:rFonts w:asciiTheme="majorHAnsi" w:eastAsia="Calibri" w:hAnsiTheme="majorHAnsi" w:cstheme="majorHAnsi"/>
                <w:color w:val="auto"/>
                <w:sz w:val="18"/>
                <w:szCs w:val="18"/>
              </w:rPr>
              <w:t>nths</w:t>
            </w:r>
            <w:r>
              <w:rPr>
                <w:rFonts w:asciiTheme="majorHAnsi" w:eastAsia="Calibri" w:hAnsiTheme="majorHAnsi" w:cstheme="majorHAnsi"/>
                <w:color w:val="auto"/>
                <w:sz w:val="18"/>
                <w:szCs w:val="18"/>
              </w:rPr>
              <w:t xml:space="preserve"> </w:t>
            </w:r>
          </w:p>
          <w:p w:rsidR="00EC7206" w:rsidRDefault="00EC7206" w:rsidP="00DE37D0">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Pre-Sep</w:t>
            </w:r>
            <w:r w:rsidR="006244A0">
              <w:rPr>
                <w:rFonts w:asciiTheme="majorHAnsi" w:eastAsia="Calibri" w:hAnsiTheme="majorHAnsi" w:cstheme="majorHAnsi"/>
                <w:color w:val="auto"/>
                <w:sz w:val="18"/>
                <w:szCs w:val="18"/>
              </w:rPr>
              <w:t>aration</w:t>
            </w:r>
          </w:p>
          <w:p w:rsidR="00EC7206" w:rsidRPr="00C46130" w:rsidRDefault="00EC7206" w:rsidP="00C46130">
            <w:pPr>
              <w:rPr>
                <w:rFonts w:asciiTheme="majorHAnsi" w:eastAsia="Calibri" w:hAnsiTheme="majorHAnsi" w:cstheme="majorHAnsi"/>
                <w:color w:val="auto"/>
                <w:sz w:val="18"/>
                <w:szCs w:val="18"/>
              </w:rPr>
            </w:pPr>
            <w:r w:rsidRPr="00B4423E">
              <w:rPr>
                <w:rFonts w:asciiTheme="majorHAnsi" w:eastAsia="Calibri" w:hAnsiTheme="majorHAnsi" w:cstheme="majorHAnsi"/>
                <w:color w:val="auto"/>
                <w:sz w:val="18"/>
                <w:szCs w:val="18"/>
              </w:rPr>
              <w:t>(20080911)</w:t>
            </w:r>
          </w:p>
        </w:tc>
        <w:tc>
          <w:tcPr>
            <w:tcW w:w="2498" w:type="dxa"/>
            <w:shd w:val="clear" w:color="auto" w:fill="D9D9D9"/>
            <w:vAlign w:val="center"/>
          </w:tcPr>
          <w:p w:rsidR="006244A0" w:rsidRDefault="00EC7206">
            <w:pPr>
              <w:contextualSpacing/>
              <w:rPr>
                <w:rFonts w:asciiTheme="majorHAnsi" w:eastAsia="Cambria" w:hAnsiTheme="majorHAnsi" w:cstheme="majorHAnsi"/>
                <w:color w:val="auto"/>
                <w:sz w:val="18"/>
                <w:szCs w:val="18"/>
              </w:rPr>
            </w:pPr>
            <w:r w:rsidRPr="00F64312">
              <w:rPr>
                <w:rFonts w:asciiTheme="majorHAnsi" w:eastAsia="Cambria" w:hAnsiTheme="majorHAnsi" w:cstheme="majorHAnsi"/>
                <w:color w:val="auto"/>
                <w:sz w:val="18"/>
                <w:szCs w:val="18"/>
              </w:rPr>
              <w:t>C&amp;P</w:t>
            </w:r>
            <w:r w:rsidR="006244A0">
              <w:rPr>
                <w:rFonts w:asciiTheme="majorHAnsi" w:eastAsia="Cambria" w:hAnsiTheme="majorHAnsi" w:cstheme="majorHAnsi"/>
                <w:color w:val="auto"/>
                <w:sz w:val="18"/>
                <w:szCs w:val="18"/>
              </w:rPr>
              <w:t xml:space="preserve"> </w:t>
            </w:r>
            <w:r w:rsidRPr="00F64312">
              <w:rPr>
                <w:rFonts w:asciiTheme="majorHAnsi" w:eastAsia="Cambria" w:hAnsiTheme="majorHAnsi" w:cstheme="majorHAnsi"/>
                <w:color w:val="auto"/>
                <w:sz w:val="18"/>
                <w:szCs w:val="18"/>
              </w:rPr>
              <w:t>~</w:t>
            </w:r>
            <w:r>
              <w:rPr>
                <w:rFonts w:asciiTheme="majorHAnsi" w:eastAsia="Cambria" w:hAnsiTheme="majorHAnsi" w:cstheme="majorHAnsi"/>
                <w:color w:val="auto"/>
                <w:sz w:val="18"/>
                <w:szCs w:val="18"/>
              </w:rPr>
              <w:t>7</w:t>
            </w:r>
            <w:r w:rsidR="006244A0">
              <w:rPr>
                <w:rFonts w:asciiTheme="majorHAnsi" w:eastAsia="Cambria" w:hAnsiTheme="majorHAnsi" w:cstheme="majorHAnsi"/>
                <w:color w:val="auto"/>
                <w:sz w:val="18"/>
                <w:szCs w:val="18"/>
              </w:rPr>
              <w:t xml:space="preserve"> Months</w:t>
            </w:r>
            <w:r w:rsidRPr="00F64312">
              <w:rPr>
                <w:rFonts w:asciiTheme="majorHAnsi" w:eastAsia="Cambria" w:hAnsiTheme="majorHAnsi" w:cstheme="majorHAnsi"/>
                <w:color w:val="auto"/>
                <w:sz w:val="18"/>
                <w:szCs w:val="18"/>
              </w:rPr>
              <w:t xml:space="preserve"> </w:t>
            </w:r>
          </w:p>
          <w:p w:rsidR="00EC7206" w:rsidRDefault="00EC7206">
            <w:pPr>
              <w:contextualSpacing/>
              <w:rPr>
                <w:rFonts w:asciiTheme="majorHAnsi" w:eastAsia="Cambria" w:hAnsiTheme="majorHAnsi" w:cstheme="majorHAnsi"/>
                <w:color w:val="auto"/>
                <w:sz w:val="18"/>
                <w:szCs w:val="18"/>
              </w:rPr>
            </w:pPr>
            <w:r w:rsidRPr="00F64312">
              <w:rPr>
                <w:rFonts w:asciiTheme="majorHAnsi" w:eastAsia="Cambria" w:hAnsiTheme="majorHAnsi" w:cstheme="majorHAnsi"/>
                <w:color w:val="auto"/>
                <w:sz w:val="18"/>
                <w:szCs w:val="18"/>
              </w:rPr>
              <w:t>Post-Sep</w:t>
            </w:r>
            <w:r w:rsidR="006244A0">
              <w:rPr>
                <w:rFonts w:asciiTheme="majorHAnsi" w:eastAsia="Cambria" w:hAnsiTheme="majorHAnsi" w:cstheme="majorHAnsi"/>
                <w:color w:val="auto"/>
                <w:sz w:val="18"/>
                <w:szCs w:val="18"/>
              </w:rPr>
              <w:t>aration</w:t>
            </w:r>
          </w:p>
          <w:p w:rsidR="00EC7206" w:rsidRPr="00C46130" w:rsidRDefault="00EC7206" w:rsidP="00C46130">
            <w:pPr>
              <w:contextualSpacing/>
              <w:rPr>
                <w:rFonts w:asciiTheme="majorHAnsi" w:eastAsia="Calibri" w:hAnsiTheme="majorHAnsi" w:cstheme="majorHAnsi"/>
                <w:color w:val="auto"/>
                <w:sz w:val="18"/>
                <w:szCs w:val="18"/>
                <w:highlight w:val="yellow"/>
              </w:rPr>
            </w:pPr>
            <w:r w:rsidRPr="00F64312">
              <w:rPr>
                <w:rFonts w:asciiTheme="majorHAnsi" w:eastAsia="Calibri" w:hAnsiTheme="majorHAnsi" w:cstheme="majorHAnsi"/>
                <w:color w:val="auto"/>
                <w:sz w:val="18"/>
                <w:szCs w:val="18"/>
              </w:rPr>
              <w:t>(</w:t>
            </w:r>
            <w:r>
              <w:rPr>
                <w:rFonts w:asciiTheme="majorHAnsi" w:eastAsia="Calibri" w:hAnsiTheme="majorHAnsi" w:cstheme="majorHAnsi"/>
                <w:color w:val="auto"/>
                <w:sz w:val="18"/>
                <w:szCs w:val="18"/>
              </w:rPr>
              <w:t>2009110</w:t>
            </w:r>
            <w:r w:rsidRPr="00EC7206">
              <w:rPr>
                <w:rFonts w:asciiTheme="majorHAnsi" w:eastAsia="Calibri" w:hAnsiTheme="majorHAnsi" w:cstheme="majorHAnsi"/>
                <w:color w:val="auto"/>
                <w:sz w:val="18"/>
                <w:szCs w:val="18"/>
              </w:rPr>
              <w:t>3)</w:t>
            </w:r>
          </w:p>
        </w:tc>
      </w:tr>
      <w:tr w:rsidR="00EC7206" w:rsidRPr="00F64312" w:rsidTr="00A6197A">
        <w:trPr>
          <w:jc w:val="center"/>
        </w:trPr>
        <w:tc>
          <w:tcPr>
            <w:tcW w:w="1508" w:type="dxa"/>
            <w:vAlign w:val="center"/>
          </w:tcPr>
          <w:p w:rsidR="00EC7206" w:rsidRPr="00F64312" w:rsidRDefault="00EC7206" w:rsidP="00BD4A7B">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 xml:space="preserve">Flexion </w:t>
            </w:r>
            <w:r>
              <w:rPr>
                <w:rFonts w:asciiTheme="majorHAnsi" w:eastAsia="Calibri" w:hAnsiTheme="majorHAnsi" w:cstheme="majorHAnsi"/>
                <w:color w:val="auto"/>
                <w:sz w:val="18"/>
                <w:szCs w:val="18"/>
              </w:rPr>
              <w:t xml:space="preserve"> (</w:t>
            </w:r>
            <w:r w:rsidRPr="00F64312">
              <w:rPr>
                <w:rFonts w:asciiTheme="majorHAnsi" w:eastAsia="Calibri" w:hAnsiTheme="majorHAnsi" w:cstheme="majorHAnsi"/>
                <w:color w:val="auto"/>
                <w:sz w:val="18"/>
                <w:szCs w:val="18"/>
              </w:rPr>
              <w:t>180⁰)</w:t>
            </w:r>
          </w:p>
        </w:tc>
        <w:tc>
          <w:tcPr>
            <w:tcW w:w="2430" w:type="dxa"/>
            <w:vAlign w:val="center"/>
          </w:tcPr>
          <w:p w:rsidR="00EC7206" w:rsidRPr="00EC7206" w:rsidRDefault="00EC7206" w:rsidP="00EC7206">
            <w:pPr>
              <w:contextualSpacing/>
              <w:rPr>
                <w:rFonts w:asciiTheme="majorHAnsi" w:eastAsia="Calibri" w:hAnsiTheme="majorHAnsi" w:cstheme="majorHAnsi"/>
                <w:color w:val="auto"/>
                <w:sz w:val="18"/>
                <w:szCs w:val="18"/>
              </w:rPr>
            </w:pPr>
            <w:r w:rsidRPr="00EC7206">
              <w:rPr>
                <w:rFonts w:asciiTheme="majorHAnsi" w:eastAsia="Calibri" w:hAnsiTheme="majorHAnsi" w:cstheme="majorHAnsi"/>
                <w:color w:val="auto"/>
                <w:sz w:val="18"/>
                <w:szCs w:val="18"/>
              </w:rPr>
              <w:t>140⁰</w:t>
            </w:r>
            <w:r w:rsidR="006244A0">
              <w:rPr>
                <w:rFonts w:asciiTheme="majorHAnsi" w:eastAsia="Calibri" w:hAnsiTheme="majorHAnsi" w:cstheme="majorHAnsi"/>
                <w:color w:val="auto"/>
                <w:sz w:val="18"/>
                <w:szCs w:val="18"/>
              </w:rPr>
              <w:t xml:space="preserve"> </w:t>
            </w:r>
            <w:r w:rsidRPr="00EC7206">
              <w:rPr>
                <w:rFonts w:asciiTheme="majorHAnsi" w:eastAsia="Calibri" w:hAnsiTheme="majorHAnsi" w:cstheme="majorHAnsi"/>
                <w:color w:val="auto"/>
                <w:sz w:val="18"/>
                <w:szCs w:val="18"/>
              </w:rPr>
              <w:t>(138⁰)</w:t>
            </w:r>
          </w:p>
        </w:tc>
        <w:tc>
          <w:tcPr>
            <w:tcW w:w="2700" w:type="dxa"/>
            <w:vAlign w:val="center"/>
          </w:tcPr>
          <w:p w:rsidR="00EC7206" w:rsidRPr="00EC7206" w:rsidRDefault="00EC7206" w:rsidP="00EC7206">
            <w:pPr>
              <w:contextualSpacing/>
              <w:rPr>
                <w:rFonts w:asciiTheme="majorHAnsi" w:eastAsia="Calibri" w:hAnsiTheme="majorHAnsi" w:cstheme="majorHAnsi"/>
                <w:color w:val="auto"/>
                <w:sz w:val="18"/>
                <w:szCs w:val="18"/>
              </w:rPr>
            </w:pPr>
            <w:r w:rsidRPr="00EC7206">
              <w:rPr>
                <w:rFonts w:asciiTheme="majorHAnsi" w:eastAsia="Calibri" w:hAnsiTheme="majorHAnsi" w:cstheme="majorHAnsi"/>
                <w:color w:val="auto"/>
                <w:sz w:val="18"/>
                <w:szCs w:val="18"/>
              </w:rPr>
              <w:t>Full</w:t>
            </w:r>
          </w:p>
        </w:tc>
        <w:tc>
          <w:tcPr>
            <w:tcW w:w="2498" w:type="dxa"/>
            <w:vAlign w:val="center"/>
          </w:tcPr>
          <w:p w:rsidR="00EC7206" w:rsidRPr="00EC7206" w:rsidRDefault="00EC7206" w:rsidP="00EC7206">
            <w:pPr>
              <w:contextualSpacing/>
              <w:rPr>
                <w:rFonts w:asciiTheme="majorHAnsi" w:eastAsia="Calibri" w:hAnsiTheme="majorHAnsi" w:cstheme="majorHAnsi"/>
                <w:color w:val="auto"/>
                <w:sz w:val="18"/>
                <w:szCs w:val="18"/>
              </w:rPr>
            </w:pPr>
            <w:r w:rsidRPr="00EC7206">
              <w:rPr>
                <w:rFonts w:asciiTheme="majorHAnsi" w:eastAsia="Calibri" w:hAnsiTheme="majorHAnsi" w:cstheme="majorHAnsi"/>
                <w:color w:val="auto"/>
                <w:sz w:val="18"/>
                <w:szCs w:val="18"/>
              </w:rPr>
              <w:t>90⁰</w:t>
            </w:r>
          </w:p>
        </w:tc>
      </w:tr>
      <w:tr w:rsidR="00EC7206" w:rsidRPr="00F64312" w:rsidTr="00A6197A">
        <w:trPr>
          <w:jc w:val="center"/>
        </w:trPr>
        <w:tc>
          <w:tcPr>
            <w:tcW w:w="1508" w:type="dxa"/>
            <w:vAlign w:val="center"/>
          </w:tcPr>
          <w:p w:rsidR="00EC7206" w:rsidRPr="00F64312" w:rsidRDefault="00EC7206" w:rsidP="00BD4A7B">
            <w:pPr>
              <w:contextualSpacing/>
              <w:rPr>
                <w:rFonts w:asciiTheme="majorHAnsi" w:eastAsia="Calibri" w:hAnsiTheme="majorHAnsi" w:cstheme="majorHAnsi"/>
                <w:color w:val="auto"/>
                <w:sz w:val="18"/>
                <w:szCs w:val="18"/>
              </w:rPr>
            </w:pPr>
            <w:r w:rsidRPr="00F64312">
              <w:rPr>
                <w:rFonts w:asciiTheme="majorHAnsi" w:eastAsia="Calibri" w:hAnsiTheme="majorHAnsi" w:cstheme="majorHAnsi"/>
                <w:color w:val="auto"/>
                <w:sz w:val="18"/>
                <w:szCs w:val="18"/>
              </w:rPr>
              <w:t xml:space="preserve">Abduction </w:t>
            </w:r>
            <w:r>
              <w:rPr>
                <w:rFonts w:asciiTheme="majorHAnsi" w:eastAsia="Calibri" w:hAnsiTheme="majorHAnsi" w:cstheme="majorHAnsi"/>
                <w:color w:val="auto"/>
                <w:sz w:val="18"/>
                <w:szCs w:val="18"/>
              </w:rPr>
              <w:t>(</w:t>
            </w:r>
            <w:r w:rsidRPr="00F64312">
              <w:rPr>
                <w:rFonts w:asciiTheme="majorHAnsi" w:eastAsia="Calibri" w:hAnsiTheme="majorHAnsi" w:cstheme="majorHAnsi"/>
                <w:color w:val="auto"/>
                <w:sz w:val="18"/>
                <w:szCs w:val="18"/>
              </w:rPr>
              <w:t>180⁰)</w:t>
            </w:r>
          </w:p>
        </w:tc>
        <w:tc>
          <w:tcPr>
            <w:tcW w:w="2430" w:type="dxa"/>
            <w:vAlign w:val="center"/>
          </w:tcPr>
          <w:p w:rsidR="00EC7206" w:rsidRPr="00EC7206" w:rsidRDefault="00EC7206" w:rsidP="00EC7206">
            <w:pPr>
              <w:contextualSpacing/>
              <w:rPr>
                <w:rFonts w:asciiTheme="majorHAnsi" w:eastAsia="Calibri" w:hAnsiTheme="majorHAnsi" w:cstheme="majorHAnsi"/>
                <w:color w:val="auto"/>
                <w:sz w:val="18"/>
                <w:szCs w:val="18"/>
              </w:rPr>
            </w:pPr>
            <w:r w:rsidRPr="00EC7206">
              <w:rPr>
                <w:rFonts w:asciiTheme="majorHAnsi" w:eastAsia="Calibri" w:hAnsiTheme="majorHAnsi" w:cstheme="majorHAnsi"/>
                <w:color w:val="auto"/>
                <w:sz w:val="18"/>
                <w:szCs w:val="18"/>
              </w:rPr>
              <w:t>135⁰</w:t>
            </w:r>
          </w:p>
        </w:tc>
        <w:tc>
          <w:tcPr>
            <w:tcW w:w="2700" w:type="dxa"/>
            <w:vAlign w:val="center"/>
          </w:tcPr>
          <w:p w:rsidR="00EC7206" w:rsidRPr="00EC7206" w:rsidRDefault="00EC7206" w:rsidP="00EC7206">
            <w:pPr>
              <w:contextualSpacing/>
              <w:rPr>
                <w:rFonts w:asciiTheme="majorHAnsi" w:eastAsia="Calibri" w:hAnsiTheme="majorHAnsi" w:cstheme="majorHAnsi"/>
                <w:color w:val="auto"/>
                <w:sz w:val="18"/>
                <w:szCs w:val="18"/>
              </w:rPr>
            </w:pPr>
            <w:r w:rsidRPr="00EC7206">
              <w:rPr>
                <w:rFonts w:asciiTheme="majorHAnsi" w:eastAsia="Calibri" w:hAnsiTheme="majorHAnsi" w:cstheme="majorHAnsi"/>
                <w:color w:val="auto"/>
                <w:sz w:val="18"/>
                <w:szCs w:val="18"/>
              </w:rPr>
              <w:t>Full</w:t>
            </w:r>
          </w:p>
        </w:tc>
        <w:tc>
          <w:tcPr>
            <w:tcW w:w="2498" w:type="dxa"/>
            <w:vAlign w:val="center"/>
          </w:tcPr>
          <w:p w:rsidR="00EC7206" w:rsidRPr="00EC7206" w:rsidRDefault="00EC7206" w:rsidP="00EC7206">
            <w:pPr>
              <w:contextualSpacing/>
              <w:rPr>
                <w:rFonts w:asciiTheme="majorHAnsi" w:eastAsia="Calibri" w:hAnsiTheme="majorHAnsi" w:cstheme="majorHAnsi"/>
                <w:color w:val="auto"/>
                <w:sz w:val="18"/>
                <w:szCs w:val="18"/>
              </w:rPr>
            </w:pPr>
            <w:r w:rsidRPr="00EC7206">
              <w:rPr>
                <w:rFonts w:asciiTheme="majorHAnsi" w:eastAsia="Calibri" w:hAnsiTheme="majorHAnsi" w:cstheme="majorHAnsi"/>
                <w:color w:val="auto"/>
                <w:sz w:val="18"/>
                <w:szCs w:val="18"/>
              </w:rPr>
              <w:t>100⁰</w:t>
            </w:r>
          </w:p>
        </w:tc>
      </w:tr>
      <w:tr w:rsidR="00EC7206" w:rsidRPr="00F64312" w:rsidTr="00A6197A">
        <w:trPr>
          <w:jc w:val="center"/>
        </w:trPr>
        <w:tc>
          <w:tcPr>
            <w:tcW w:w="1508" w:type="dxa"/>
            <w:vAlign w:val="center"/>
          </w:tcPr>
          <w:p w:rsidR="00EC7206" w:rsidRPr="00F64312" w:rsidRDefault="00EC7206" w:rsidP="00483750">
            <w:pPr>
              <w:tabs>
                <w:tab w:val="left" w:pos="288"/>
                <w:tab w:val="left" w:pos="4752"/>
              </w:tabs>
              <w:rPr>
                <w:rFonts w:asciiTheme="majorHAnsi" w:eastAsia="Cambria" w:hAnsiTheme="majorHAnsi" w:cstheme="majorHAnsi"/>
                <w:color w:val="auto"/>
                <w:sz w:val="18"/>
                <w:szCs w:val="18"/>
              </w:rPr>
            </w:pPr>
            <w:r w:rsidRPr="00F64312">
              <w:rPr>
                <w:rFonts w:asciiTheme="majorHAnsi" w:eastAsia="Cambria" w:hAnsiTheme="majorHAnsi" w:cstheme="majorHAnsi"/>
                <w:color w:val="auto"/>
                <w:sz w:val="18"/>
                <w:szCs w:val="18"/>
              </w:rPr>
              <w:t>Com</w:t>
            </w:r>
            <w:r>
              <w:rPr>
                <w:rFonts w:asciiTheme="majorHAnsi" w:eastAsia="Cambria" w:hAnsiTheme="majorHAnsi" w:cstheme="majorHAnsi"/>
                <w:color w:val="auto"/>
                <w:sz w:val="18"/>
                <w:szCs w:val="18"/>
              </w:rPr>
              <w:t>m</w:t>
            </w:r>
            <w:r w:rsidRPr="00F64312">
              <w:rPr>
                <w:rFonts w:asciiTheme="majorHAnsi" w:eastAsia="Cambria" w:hAnsiTheme="majorHAnsi" w:cstheme="majorHAnsi"/>
                <w:color w:val="auto"/>
                <w:sz w:val="18"/>
                <w:szCs w:val="18"/>
              </w:rPr>
              <w:t>ents</w:t>
            </w:r>
          </w:p>
        </w:tc>
        <w:tc>
          <w:tcPr>
            <w:tcW w:w="2430" w:type="dxa"/>
            <w:vAlign w:val="center"/>
          </w:tcPr>
          <w:p w:rsidR="00EC7206" w:rsidRPr="00EC7206" w:rsidRDefault="00EC7206" w:rsidP="006244A0">
            <w:pPr>
              <w:tabs>
                <w:tab w:val="left" w:pos="288"/>
                <w:tab w:val="left" w:pos="4752"/>
              </w:tabs>
              <w:spacing w:line="200" w:lineRule="exact"/>
              <w:jc w:val="left"/>
              <w:rPr>
                <w:rFonts w:asciiTheme="majorHAnsi" w:eastAsia="Cambria" w:hAnsiTheme="majorHAnsi" w:cstheme="majorHAnsi"/>
                <w:color w:val="auto"/>
                <w:sz w:val="18"/>
                <w:szCs w:val="18"/>
              </w:rPr>
            </w:pPr>
            <w:r w:rsidRPr="00EC7206">
              <w:rPr>
                <w:rFonts w:asciiTheme="majorHAnsi" w:eastAsia="Cambria" w:hAnsiTheme="majorHAnsi" w:cstheme="majorHAnsi"/>
                <w:color w:val="auto"/>
                <w:sz w:val="18"/>
                <w:szCs w:val="18"/>
              </w:rPr>
              <w:t>Pain at limits of ROM; rotator cuff signs neg</w:t>
            </w:r>
            <w:r w:rsidR="006244A0">
              <w:rPr>
                <w:rFonts w:asciiTheme="majorHAnsi" w:eastAsia="Cambria" w:hAnsiTheme="majorHAnsi" w:cstheme="majorHAnsi"/>
                <w:color w:val="auto"/>
                <w:sz w:val="18"/>
                <w:szCs w:val="18"/>
              </w:rPr>
              <w:t>ative; slight tenderness to palpation; normal strength and reflex exam.</w:t>
            </w:r>
          </w:p>
        </w:tc>
        <w:tc>
          <w:tcPr>
            <w:tcW w:w="2700" w:type="dxa"/>
            <w:vAlign w:val="center"/>
          </w:tcPr>
          <w:p w:rsidR="00EC7206" w:rsidRPr="00C46130" w:rsidRDefault="00A6197A" w:rsidP="009B63E7">
            <w:pPr>
              <w:tabs>
                <w:tab w:val="left" w:pos="288"/>
                <w:tab w:val="left" w:pos="4752"/>
              </w:tabs>
              <w:spacing w:line="200" w:lineRule="exact"/>
              <w:jc w:val="left"/>
              <w:rPr>
                <w:rFonts w:asciiTheme="majorHAnsi" w:eastAsia="Cambria" w:hAnsiTheme="majorHAnsi" w:cstheme="majorHAnsi"/>
                <w:color w:val="auto"/>
                <w:sz w:val="18"/>
                <w:szCs w:val="18"/>
              </w:rPr>
            </w:pPr>
            <w:r w:rsidRPr="00C46130">
              <w:rPr>
                <w:rFonts w:asciiTheme="majorHAnsi" w:eastAsia="Cambria" w:hAnsiTheme="majorHAnsi" w:cstheme="majorHAnsi"/>
                <w:color w:val="auto"/>
                <w:sz w:val="18"/>
                <w:szCs w:val="18"/>
              </w:rPr>
              <w:t>Some noted w</w:t>
            </w:r>
            <w:r w:rsidR="00EC7206" w:rsidRPr="00C46130">
              <w:rPr>
                <w:rFonts w:asciiTheme="majorHAnsi" w:eastAsia="Cambria" w:hAnsiTheme="majorHAnsi" w:cstheme="majorHAnsi"/>
                <w:color w:val="auto"/>
                <w:sz w:val="18"/>
                <w:szCs w:val="18"/>
              </w:rPr>
              <w:t xml:space="preserve">eakness </w:t>
            </w:r>
            <w:r w:rsidR="009B63E7" w:rsidRPr="00C46130">
              <w:rPr>
                <w:rFonts w:asciiTheme="majorHAnsi" w:eastAsia="Cambria" w:hAnsiTheme="majorHAnsi" w:cstheme="majorHAnsi"/>
                <w:color w:val="auto"/>
                <w:sz w:val="18"/>
                <w:szCs w:val="18"/>
              </w:rPr>
              <w:t>at left biceps, triceps, and wrist flexion; decreased sensation on medial aspect of the arm and the 4</w:t>
            </w:r>
            <w:r w:rsidR="009B63E7" w:rsidRPr="00C46130">
              <w:rPr>
                <w:rFonts w:asciiTheme="majorHAnsi" w:eastAsia="Cambria" w:hAnsiTheme="majorHAnsi" w:cstheme="majorHAnsi"/>
                <w:color w:val="auto"/>
                <w:sz w:val="18"/>
                <w:szCs w:val="18"/>
                <w:vertAlign w:val="superscript"/>
              </w:rPr>
              <w:t>th</w:t>
            </w:r>
            <w:r w:rsidR="009B63E7" w:rsidRPr="00C46130">
              <w:rPr>
                <w:rFonts w:asciiTheme="majorHAnsi" w:eastAsia="Cambria" w:hAnsiTheme="majorHAnsi" w:cstheme="majorHAnsi"/>
                <w:color w:val="auto"/>
                <w:sz w:val="18"/>
                <w:szCs w:val="18"/>
              </w:rPr>
              <w:t xml:space="preserve"> and 5</w:t>
            </w:r>
            <w:r w:rsidR="009B63E7" w:rsidRPr="00C46130">
              <w:rPr>
                <w:rFonts w:asciiTheme="majorHAnsi" w:eastAsia="Cambria" w:hAnsiTheme="majorHAnsi" w:cstheme="majorHAnsi"/>
                <w:color w:val="auto"/>
                <w:sz w:val="18"/>
                <w:szCs w:val="18"/>
                <w:vertAlign w:val="superscript"/>
              </w:rPr>
              <w:t>th</w:t>
            </w:r>
            <w:r w:rsidR="009B63E7" w:rsidRPr="00C46130">
              <w:rPr>
                <w:rFonts w:asciiTheme="majorHAnsi" w:eastAsia="Cambria" w:hAnsiTheme="majorHAnsi" w:cstheme="majorHAnsi"/>
                <w:color w:val="auto"/>
                <w:sz w:val="18"/>
                <w:szCs w:val="18"/>
              </w:rPr>
              <w:t xml:space="preserve"> digits;</w:t>
            </w:r>
            <w:r w:rsidR="00327E3B" w:rsidRPr="00C46130">
              <w:rPr>
                <w:rFonts w:asciiTheme="majorHAnsi" w:eastAsia="Cambria" w:hAnsiTheme="majorHAnsi" w:cstheme="majorHAnsi"/>
                <w:color w:val="auto"/>
                <w:sz w:val="18"/>
                <w:szCs w:val="18"/>
              </w:rPr>
              <w:t xml:space="preserve"> </w:t>
            </w:r>
            <w:r w:rsidR="009B63E7" w:rsidRPr="00C46130">
              <w:rPr>
                <w:rFonts w:asciiTheme="majorHAnsi" w:eastAsia="Cambria" w:hAnsiTheme="majorHAnsi" w:cstheme="majorHAnsi"/>
                <w:color w:val="auto"/>
                <w:sz w:val="18"/>
                <w:szCs w:val="18"/>
              </w:rPr>
              <w:t>3+ reflexes on left</w:t>
            </w:r>
          </w:p>
        </w:tc>
        <w:tc>
          <w:tcPr>
            <w:tcW w:w="2498" w:type="dxa"/>
            <w:vAlign w:val="center"/>
          </w:tcPr>
          <w:p w:rsidR="00EC7206" w:rsidRPr="00EC7206" w:rsidRDefault="009B63E7" w:rsidP="006244A0">
            <w:pPr>
              <w:tabs>
                <w:tab w:val="left" w:pos="288"/>
                <w:tab w:val="left" w:pos="4752"/>
              </w:tabs>
              <w:spacing w:line="200" w:lineRule="exact"/>
              <w:jc w:val="left"/>
              <w:rPr>
                <w:rFonts w:asciiTheme="majorHAnsi" w:eastAsia="Cambria" w:hAnsiTheme="majorHAnsi" w:cstheme="majorHAnsi"/>
                <w:color w:val="auto"/>
                <w:sz w:val="18"/>
                <w:szCs w:val="18"/>
              </w:rPr>
            </w:pPr>
            <w:r>
              <w:rPr>
                <w:rFonts w:asciiTheme="majorHAnsi" w:eastAsia="Cambria" w:hAnsiTheme="majorHAnsi" w:cstheme="majorHAnsi"/>
                <w:color w:val="auto"/>
                <w:sz w:val="18"/>
                <w:szCs w:val="18"/>
              </w:rPr>
              <w:t>ROM l</w:t>
            </w:r>
            <w:r w:rsidR="00EC7206" w:rsidRPr="00EC7206">
              <w:rPr>
                <w:rFonts w:asciiTheme="majorHAnsi" w:eastAsia="Cambria" w:hAnsiTheme="majorHAnsi" w:cstheme="majorHAnsi"/>
                <w:color w:val="auto"/>
                <w:sz w:val="18"/>
                <w:szCs w:val="18"/>
              </w:rPr>
              <w:t>imited by pain, weakness and lack of endurance</w:t>
            </w:r>
            <w:r>
              <w:rPr>
                <w:rFonts w:asciiTheme="majorHAnsi" w:eastAsia="Cambria" w:hAnsiTheme="majorHAnsi" w:cstheme="majorHAnsi"/>
                <w:color w:val="auto"/>
                <w:sz w:val="18"/>
                <w:szCs w:val="18"/>
              </w:rPr>
              <w:t>;</w:t>
            </w:r>
            <w:r w:rsidR="00422BB7">
              <w:rPr>
                <w:rFonts w:asciiTheme="majorHAnsi" w:eastAsia="Cambria" w:hAnsiTheme="majorHAnsi" w:cstheme="majorHAnsi"/>
                <w:color w:val="auto"/>
                <w:sz w:val="18"/>
                <w:szCs w:val="18"/>
              </w:rPr>
              <w:t xml:space="preserve"> tenderness to palpation and guarding but no instability</w:t>
            </w:r>
          </w:p>
        </w:tc>
      </w:tr>
      <w:tr w:rsidR="00EC7206" w:rsidRPr="00F64312" w:rsidTr="00A6197A">
        <w:trPr>
          <w:trHeight w:val="224"/>
          <w:jc w:val="center"/>
        </w:trPr>
        <w:tc>
          <w:tcPr>
            <w:tcW w:w="1508" w:type="dxa"/>
            <w:vAlign w:val="center"/>
          </w:tcPr>
          <w:p w:rsidR="00EC7206" w:rsidRPr="00F64312" w:rsidRDefault="00EC7206" w:rsidP="00483750">
            <w:pPr>
              <w:tabs>
                <w:tab w:val="left" w:pos="288"/>
                <w:tab w:val="left" w:pos="4752"/>
              </w:tabs>
              <w:rPr>
                <w:rFonts w:asciiTheme="majorHAnsi" w:eastAsia="Cambria" w:hAnsiTheme="majorHAnsi" w:cstheme="majorHAnsi"/>
                <w:color w:val="auto"/>
                <w:sz w:val="18"/>
                <w:szCs w:val="18"/>
              </w:rPr>
            </w:pPr>
            <w:r w:rsidRPr="00F64312">
              <w:rPr>
                <w:rFonts w:asciiTheme="majorHAnsi" w:eastAsiaTheme="minorHAnsi" w:hAnsiTheme="majorHAnsi" w:cstheme="majorHAnsi"/>
                <w:color w:val="auto"/>
                <w:sz w:val="18"/>
                <w:szCs w:val="18"/>
              </w:rPr>
              <w:t>§4.71</w:t>
            </w:r>
            <w:r>
              <w:rPr>
                <w:rFonts w:asciiTheme="majorHAnsi" w:eastAsiaTheme="minorHAnsi" w:hAnsiTheme="majorHAnsi" w:cstheme="majorHAnsi"/>
                <w:color w:val="auto"/>
                <w:sz w:val="18"/>
                <w:szCs w:val="18"/>
              </w:rPr>
              <w:t xml:space="preserve">Rating  </w:t>
            </w:r>
          </w:p>
        </w:tc>
        <w:tc>
          <w:tcPr>
            <w:tcW w:w="2430" w:type="dxa"/>
            <w:vAlign w:val="center"/>
          </w:tcPr>
          <w:p w:rsidR="00EC7206" w:rsidRPr="00EC7206" w:rsidRDefault="00EC7206" w:rsidP="00EC7206">
            <w:pPr>
              <w:tabs>
                <w:tab w:val="left" w:pos="288"/>
                <w:tab w:val="left" w:pos="4752"/>
              </w:tabs>
              <w:spacing w:line="200" w:lineRule="exact"/>
              <w:rPr>
                <w:rFonts w:asciiTheme="majorHAnsi" w:eastAsia="Cambria" w:hAnsiTheme="majorHAnsi" w:cstheme="majorHAnsi"/>
                <w:color w:val="auto"/>
                <w:sz w:val="18"/>
                <w:szCs w:val="18"/>
              </w:rPr>
            </w:pPr>
            <w:r w:rsidRPr="00EC7206">
              <w:rPr>
                <w:rFonts w:asciiTheme="majorHAnsi" w:eastAsia="Cambria" w:hAnsiTheme="majorHAnsi" w:cstheme="majorHAnsi"/>
                <w:color w:val="auto"/>
                <w:sz w:val="18"/>
                <w:szCs w:val="18"/>
              </w:rPr>
              <w:t>10%</w:t>
            </w:r>
          </w:p>
        </w:tc>
        <w:tc>
          <w:tcPr>
            <w:tcW w:w="2700" w:type="dxa"/>
            <w:vAlign w:val="center"/>
          </w:tcPr>
          <w:p w:rsidR="00EC7206" w:rsidRPr="00C46130" w:rsidRDefault="00EC7206" w:rsidP="00EC7206">
            <w:pPr>
              <w:tabs>
                <w:tab w:val="left" w:pos="288"/>
                <w:tab w:val="left" w:pos="4752"/>
              </w:tabs>
              <w:spacing w:line="200" w:lineRule="exact"/>
              <w:rPr>
                <w:rFonts w:asciiTheme="majorHAnsi" w:eastAsia="Cambria" w:hAnsiTheme="majorHAnsi" w:cstheme="majorHAnsi"/>
                <w:color w:val="auto"/>
                <w:sz w:val="18"/>
                <w:szCs w:val="18"/>
              </w:rPr>
            </w:pPr>
            <w:r w:rsidRPr="00C46130">
              <w:rPr>
                <w:rFonts w:asciiTheme="majorHAnsi" w:eastAsia="Cambria" w:hAnsiTheme="majorHAnsi" w:cstheme="majorHAnsi"/>
                <w:color w:val="auto"/>
                <w:sz w:val="18"/>
                <w:szCs w:val="18"/>
              </w:rPr>
              <w:t>0%</w:t>
            </w:r>
          </w:p>
        </w:tc>
        <w:tc>
          <w:tcPr>
            <w:tcW w:w="2498" w:type="dxa"/>
            <w:vAlign w:val="center"/>
          </w:tcPr>
          <w:p w:rsidR="00EC7206" w:rsidRPr="00EC7206" w:rsidRDefault="00EC7206" w:rsidP="00EC7206">
            <w:pPr>
              <w:tabs>
                <w:tab w:val="left" w:pos="288"/>
                <w:tab w:val="left" w:pos="4752"/>
              </w:tabs>
              <w:spacing w:line="200" w:lineRule="exact"/>
              <w:rPr>
                <w:rFonts w:asciiTheme="majorHAnsi" w:eastAsia="Cambria" w:hAnsiTheme="majorHAnsi" w:cstheme="majorHAnsi"/>
                <w:color w:val="auto"/>
                <w:sz w:val="18"/>
                <w:szCs w:val="18"/>
              </w:rPr>
            </w:pPr>
            <w:r w:rsidRPr="00EC7206">
              <w:rPr>
                <w:rFonts w:asciiTheme="majorHAnsi" w:eastAsia="Cambria" w:hAnsiTheme="majorHAnsi" w:cstheme="majorHAnsi"/>
                <w:color w:val="auto"/>
                <w:sz w:val="18"/>
                <w:szCs w:val="18"/>
              </w:rPr>
              <w:t>20%</w:t>
            </w:r>
          </w:p>
        </w:tc>
      </w:tr>
    </w:tbl>
    <w:p w:rsidR="00D93FFC" w:rsidRPr="00D92E32" w:rsidRDefault="00D93FFC" w:rsidP="00D93FFC">
      <w:pPr>
        <w:rPr>
          <w:b/>
          <w:i/>
          <w:color w:val="auto"/>
          <w:szCs w:val="24"/>
        </w:rPr>
      </w:pPr>
      <w:r w:rsidRPr="00F64312">
        <w:rPr>
          <w:rFonts w:asciiTheme="majorHAnsi" w:hAnsiTheme="majorHAnsi" w:cstheme="majorHAnsi"/>
          <w:color w:val="auto"/>
          <w:sz w:val="18"/>
          <w:szCs w:val="18"/>
        </w:rPr>
        <w:t xml:space="preserve">                                                            </w:t>
      </w:r>
      <w:r>
        <w:rPr>
          <w:rFonts w:asciiTheme="majorHAnsi" w:hAnsiTheme="majorHAnsi" w:cstheme="majorHAnsi"/>
          <w:color w:val="auto"/>
          <w:sz w:val="18"/>
          <w:szCs w:val="18"/>
        </w:rPr>
        <w:t xml:space="preserve"> </w:t>
      </w:r>
    </w:p>
    <w:p w:rsidR="006F7567" w:rsidRDefault="004879E0" w:rsidP="00E64326">
      <w:pPr>
        <w:jc w:val="both"/>
        <w:rPr>
          <w:color w:val="auto"/>
        </w:rPr>
      </w:pPr>
      <w:r>
        <w:rPr>
          <w:color w:val="auto"/>
        </w:rPr>
        <w:t>CI developed pain in his left shoulder in 2004 while lifting during training.</w:t>
      </w:r>
      <w:r w:rsidR="00D409B8">
        <w:rPr>
          <w:color w:val="auto"/>
        </w:rPr>
        <w:t xml:space="preserve"> </w:t>
      </w:r>
      <w:r>
        <w:rPr>
          <w:color w:val="auto"/>
        </w:rPr>
        <w:t xml:space="preserve"> An MRI of the left shoulder in 2005 revealed tendinitis </w:t>
      </w:r>
      <w:r w:rsidRPr="00C46130">
        <w:rPr>
          <w:color w:val="auto"/>
        </w:rPr>
        <w:t xml:space="preserve">but no </w:t>
      </w:r>
      <w:r w:rsidR="00DA1E37" w:rsidRPr="00C46130">
        <w:rPr>
          <w:color w:val="auto"/>
        </w:rPr>
        <w:t>anatomic injury.</w:t>
      </w:r>
      <w:r w:rsidR="00D409B8" w:rsidRPr="00C46130">
        <w:rPr>
          <w:color w:val="auto"/>
        </w:rPr>
        <w:t xml:space="preserve"> </w:t>
      </w:r>
      <w:r w:rsidR="00DA1E37" w:rsidRPr="00C46130">
        <w:rPr>
          <w:color w:val="auto"/>
        </w:rPr>
        <w:t xml:space="preserve"> </w:t>
      </w:r>
      <w:r w:rsidR="00EA7FB2" w:rsidRPr="00C46130">
        <w:rPr>
          <w:color w:val="auto"/>
        </w:rPr>
        <w:t>A</w:t>
      </w:r>
      <w:r w:rsidR="00B83FDA" w:rsidRPr="00C46130">
        <w:rPr>
          <w:color w:val="auto"/>
        </w:rPr>
        <w:t xml:space="preserve">n MRI </w:t>
      </w:r>
      <w:r w:rsidR="006F7567">
        <w:rPr>
          <w:color w:val="auto"/>
        </w:rPr>
        <w:t>a</w:t>
      </w:r>
      <w:r w:rsidRPr="00C46130">
        <w:rPr>
          <w:color w:val="auto"/>
        </w:rPr>
        <w:t xml:space="preserve">rthrogram </w:t>
      </w:r>
      <w:r w:rsidR="00EA7FB2" w:rsidRPr="00C46130">
        <w:rPr>
          <w:color w:val="auto"/>
        </w:rPr>
        <w:t xml:space="preserve">in June 2006 </w:t>
      </w:r>
      <w:r w:rsidRPr="00C46130">
        <w:rPr>
          <w:color w:val="auto"/>
        </w:rPr>
        <w:t>revealed tendinitis and bursitis.</w:t>
      </w:r>
      <w:r w:rsidR="00D409B8" w:rsidRPr="00C46130">
        <w:rPr>
          <w:color w:val="auto"/>
        </w:rPr>
        <w:t xml:space="preserve"> </w:t>
      </w:r>
      <w:r w:rsidRPr="00C46130">
        <w:rPr>
          <w:color w:val="auto"/>
        </w:rPr>
        <w:t xml:space="preserve"> In September 2006, </w:t>
      </w:r>
      <w:r w:rsidR="00EA7FB2" w:rsidRPr="00C46130">
        <w:rPr>
          <w:color w:val="auto"/>
        </w:rPr>
        <w:t xml:space="preserve">the </w:t>
      </w:r>
      <w:r w:rsidRPr="00C46130">
        <w:rPr>
          <w:color w:val="auto"/>
        </w:rPr>
        <w:t>CI underwent</w:t>
      </w:r>
      <w:r w:rsidR="009F6B89" w:rsidRPr="00C46130">
        <w:rPr>
          <w:color w:val="auto"/>
        </w:rPr>
        <w:t xml:space="preserve"> arthroscopic </w:t>
      </w:r>
      <w:r w:rsidR="00EA7FB2" w:rsidRPr="00C46130">
        <w:rPr>
          <w:color w:val="auto"/>
        </w:rPr>
        <w:t xml:space="preserve">subacromial </w:t>
      </w:r>
      <w:r w:rsidR="00DA1E37" w:rsidRPr="00C46130">
        <w:rPr>
          <w:color w:val="auto"/>
        </w:rPr>
        <w:t>b</w:t>
      </w:r>
      <w:r w:rsidRPr="00C46130">
        <w:rPr>
          <w:color w:val="auto"/>
        </w:rPr>
        <w:t xml:space="preserve">ursectomy </w:t>
      </w:r>
      <w:r w:rsidR="00EA7FB2" w:rsidRPr="00C46130">
        <w:rPr>
          <w:color w:val="auto"/>
        </w:rPr>
        <w:t>and decompression as well as</w:t>
      </w:r>
      <w:r w:rsidRPr="00C46130">
        <w:rPr>
          <w:color w:val="auto"/>
        </w:rPr>
        <w:t xml:space="preserve"> thermal capsulorrhaphy.</w:t>
      </w:r>
      <w:r w:rsidR="00D409B8" w:rsidRPr="00C46130">
        <w:rPr>
          <w:color w:val="auto"/>
        </w:rPr>
        <w:t xml:space="preserve"> </w:t>
      </w:r>
      <w:r w:rsidRPr="00C46130">
        <w:rPr>
          <w:color w:val="auto"/>
        </w:rPr>
        <w:t xml:space="preserve"> </w:t>
      </w:r>
      <w:r w:rsidR="009F6B89" w:rsidRPr="00C46130">
        <w:rPr>
          <w:color w:val="auto"/>
        </w:rPr>
        <w:t>This resulted in temporary but not sustained improvement in painful shoulder symptoms</w:t>
      </w:r>
      <w:r w:rsidR="006955C5" w:rsidRPr="00C46130">
        <w:rPr>
          <w:color w:val="auto"/>
        </w:rPr>
        <w:t xml:space="preserve"> des</w:t>
      </w:r>
      <w:r w:rsidR="00CE3B3D" w:rsidRPr="00C46130">
        <w:rPr>
          <w:color w:val="auto"/>
        </w:rPr>
        <w:t xml:space="preserve">pite extensive </w:t>
      </w:r>
      <w:r w:rsidR="006F7567">
        <w:rPr>
          <w:color w:val="auto"/>
        </w:rPr>
        <w:t>p</w:t>
      </w:r>
      <w:r w:rsidR="00CE3B3D" w:rsidRPr="00C46130">
        <w:rPr>
          <w:color w:val="auto"/>
        </w:rPr>
        <w:t xml:space="preserve">hysical </w:t>
      </w:r>
      <w:r w:rsidR="006F7567">
        <w:rPr>
          <w:color w:val="auto"/>
        </w:rPr>
        <w:t>t</w:t>
      </w:r>
      <w:r w:rsidR="00CE3B3D" w:rsidRPr="00C46130">
        <w:rPr>
          <w:color w:val="auto"/>
        </w:rPr>
        <w:t>herapy</w:t>
      </w:r>
      <w:r w:rsidR="009F6B89" w:rsidRPr="00C46130">
        <w:rPr>
          <w:color w:val="auto"/>
        </w:rPr>
        <w:t>.</w:t>
      </w:r>
      <w:r w:rsidR="00FB2142" w:rsidRPr="00C46130">
        <w:rPr>
          <w:color w:val="auto"/>
        </w:rPr>
        <w:t xml:space="preserve"> </w:t>
      </w:r>
      <w:r w:rsidR="00FA457A" w:rsidRPr="00C46130">
        <w:rPr>
          <w:color w:val="auto"/>
        </w:rPr>
        <w:t xml:space="preserve"> </w:t>
      </w:r>
      <w:r w:rsidR="006244A0" w:rsidRPr="00C46130">
        <w:rPr>
          <w:color w:val="auto"/>
        </w:rPr>
        <w:t>The</w:t>
      </w:r>
      <w:r w:rsidR="006579E3" w:rsidRPr="00C46130">
        <w:rPr>
          <w:color w:val="auto"/>
        </w:rPr>
        <w:t xml:space="preserve"> MEB </w:t>
      </w:r>
      <w:r w:rsidR="006F7567">
        <w:rPr>
          <w:color w:val="auto"/>
        </w:rPr>
        <w:t>NARSUM</w:t>
      </w:r>
      <w:r w:rsidR="006244A0" w:rsidRPr="00C46130">
        <w:rPr>
          <w:color w:val="auto"/>
        </w:rPr>
        <w:t xml:space="preserve"> </w:t>
      </w:r>
      <w:r w:rsidR="006579E3" w:rsidRPr="00C46130">
        <w:rPr>
          <w:color w:val="auto"/>
        </w:rPr>
        <w:t xml:space="preserve">evaluation, performed approximately </w:t>
      </w:r>
      <w:r w:rsidR="006F7567">
        <w:rPr>
          <w:color w:val="auto"/>
        </w:rPr>
        <w:t>8</w:t>
      </w:r>
      <w:r w:rsidR="006579E3" w:rsidRPr="00C46130">
        <w:rPr>
          <w:color w:val="auto"/>
        </w:rPr>
        <w:t xml:space="preserve"> months prior to separation</w:t>
      </w:r>
      <w:r w:rsidR="00272B2C" w:rsidRPr="00C46130">
        <w:rPr>
          <w:color w:val="auto"/>
        </w:rPr>
        <w:t xml:space="preserve"> </w:t>
      </w:r>
      <w:r w:rsidR="006579E3" w:rsidRPr="00C46130">
        <w:rPr>
          <w:color w:val="auto"/>
        </w:rPr>
        <w:t xml:space="preserve">noted </w:t>
      </w:r>
      <w:r w:rsidR="006244A0" w:rsidRPr="00C46130">
        <w:rPr>
          <w:color w:val="auto"/>
        </w:rPr>
        <w:t>the CI</w:t>
      </w:r>
      <w:r w:rsidR="006579E3" w:rsidRPr="00C46130">
        <w:rPr>
          <w:color w:val="auto"/>
        </w:rPr>
        <w:t xml:space="preserve"> </w:t>
      </w:r>
      <w:r w:rsidR="006061F7" w:rsidRPr="00C46130">
        <w:rPr>
          <w:color w:val="auto"/>
        </w:rPr>
        <w:t xml:space="preserve">had constant pain rated 5-6/10 that rarely would increase to 10/10 for a moment or two. </w:t>
      </w:r>
      <w:r w:rsidR="006F7567">
        <w:rPr>
          <w:color w:val="auto"/>
        </w:rPr>
        <w:t xml:space="preserve"> </w:t>
      </w:r>
      <w:r w:rsidR="006061F7" w:rsidRPr="00C46130">
        <w:rPr>
          <w:color w:val="auto"/>
        </w:rPr>
        <w:t xml:space="preserve">He </w:t>
      </w:r>
      <w:r w:rsidR="006579E3" w:rsidRPr="00C46130">
        <w:rPr>
          <w:color w:val="auto"/>
        </w:rPr>
        <w:t xml:space="preserve">could run and walk without difficulty but </w:t>
      </w:r>
      <w:r w:rsidR="006061F7" w:rsidRPr="00C46130">
        <w:rPr>
          <w:color w:val="auto"/>
        </w:rPr>
        <w:t xml:space="preserve">could </w:t>
      </w:r>
      <w:r w:rsidR="006579E3" w:rsidRPr="00C46130">
        <w:rPr>
          <w:color w:val="auto"/>
        </w:rPr>
        <w:t>not swim</w:t>
      </w:r>
      <w:r w:rsidR="00A679D9" w:rsidRPr="00C46130">
        <w:rPr>
          <w:color w:val="auto"/>
        </w:rPr>
        <w:t xml:space="preserve"> </w:t>
      </w:r>
      <w:r w:rsidR="00EE611D" w:rsidRPr="00C46130">
        <w:rPr>
          <w:color w:val="auto"/>
        </w:rPr>
        <w:t>or do significant overhead lifting or upper body exercises or pushups because of pain.</w:t>
      </w:r>
      <w:r w:rsidR="00954BF9" w:rsidRPr="00C46130">
        <w:rPr>
          <w:color w:val="auto"/>
        </w:rPr>
        <w:t xml:space="preserve"> </w:t>
      </w:r>
      <w:r w:rsidR="00EE611D" w:rsidRPr="00C46130">
        <w:rPr>
          <w:color w:val="auto"/>
        </w:rPr>
        <w:t xml:space="preserve"> He reported taking narcotic pain medication once or twice weekly for pain.</w:t>
      </w:r>
      <w:r w:rsidR="00954BF9" w:rsidRPr="00C46130">
        <w:rPr>
          <w:color w:val="auto"/>
        </w:rPr>
        <w:t xml:space="preserve"> </w:t>
      </w:r>
      <w:r w:rsidRPr="00C46130">
        <w:rPr>
          <w:color w:val="auto"/>
        </w:rPr>
        <w:t xml:space="preserve"> </w:t>
      </w:r>
      <w:r w:rsidR="006244A0" w:rsidRPr="00C46130">
        <w:rPr>
          <w:color w:val="auto"/>
        </w:rPr>
        <w:t>Both flexion and abduction of the left shoulder were limited at a noncompensable level as recorded in the chart above</w:t>
      </w:r>
      <w:r w:rsidR="00A81563" w:rsidRPr="00C46130">
        <w:rPr>
          <w:color w:val="auto"/>
        </w:rPr>
        <w:t xml:space="preserve">. </w:t>
      </w:r>
      <w:r w:rsidR="00FA124D">
        <w:rPr>
          <w:color w:val="auto"/>
        </w:rPr>
        <w:t xml:space="preserve"> </w:t>
      </w:r>
      <w:r w:rsidR="006244A0" w:rsidRPr="00C46130">
        <w:rPr>
          <w:color w:val="auto"/>
        </w:rPr>
        <w:t xml:space="preserve">An outpatient orthopedic examination in September 2008 documented a full ROM </w:t>
      </w:r>
      <w:r w:rsidR="009B63E7" w:rsidRPr="00C46130">
        <w:rPr>
          <w:color w:val="auto"/>
        </w:rPr>
        <w:t xml:space="preserve">as noted in the ROM chart above </w:t>
      </w:r>
      <w:r w:rsidR="006244A0" w:rsidRPr="00C46130">
        <w:rPr>
          <w:color w:val="auto"/>
        </w:rPr>
        <w:t xml:space="preserve">but it does not appear that a goniometer was used and no actual measurements are recorded. </w:t>
      </w:r>
      <w:r w:rsidR="00FA124D">
        <w:rPr>
          <w:color w:val="auto"/>
        </w:rPr>
        <w:t xml:space="preserve"> </w:t>
      </w:r>
      <w:r w:rsidR="006244A0" w:rsidRPr="00C46130">
        <w:rPr>
          <w:color w:val="auto"/>
        </w:rPr>
        <w:t xml:space="preserve">This examiner also noted </w:t>
      </w:r>
      <w:r w:rsidR="001D5800" w:rsidRPr="00C46130">
        <w:rPr>
          <w:color w:val="auto"/>
        </w:rPr>
        <w:t xml:space="preserve">weakness, decreased sensation, and hyperreflexia in the elbow and forearm. </w:t>
      </w:r>
      <w:r w:rsidR="00FA124D">
        <w:rPr>
          <w:color w:val="auto"/>
        </w:rPr>
        <w:t xml:space="preserve"> </w:t>
      </w:r>
    </w:p>
    <w:p w:rsidR="006F7567" w:rsidRDefault="006F7567" w:rsidP="00E64326">
      <w:pPr>
        <w:jc w:val="both"/>
        <w:rPr>
          <w:color w:val="auto"/>
        </w:rPr>
      </w:pPr>
    </w:p>
    <w:p w:rsidR="005724C5" w:rsidRPr="00D8476A" w:rsidRDefault="00E61ED2" w:rsidP="00E64326">
      <w:pPr>
        <w:jc w:val="both"/>
        <w:rPr>
          <w:color w:val="auto"/>
          <w:szCs w:val="24"/>
        </w:rPr>
      </w:pPr>
      <w:r w:rsidRPr="00C46130">
        <w:rPr>
          <w:color w:val="auto"/>
          <w:szCs w:val="24"/>
        </w:rPr>
        <w:t xml:space="preserve">The </w:t>
      </w:r>
      <w:r w:rsidR="006923EE" w:rsidRPr="00C46130">
        <w:rPr>
          <w:color w:val="auto"/>
          <w:szCs w:val="24"/>
        </w:rPr>
        <w:t>VA</w:t>
      </w:r>
      <w:r w:rsidR="006244A0" w:rsidRPr="00C46130">
        <w:rPr>
          <w:color w:val="auto"/>
          <w:szCs w:val="24"/>
        </w:rPr>
        <w:t xml:space="preserve"> </w:t>
      </w:r>
      <w:r w:rsidR="006579E3" w:rsidRPr="00C46130">
        <w:rPr>
          <w:color w:val="auto"/>
          <w:szCs w:val="24"/>
        </w:rPr>
        <w:t>C</w:t>
      </w:r>
      <w:r w:rsidRPr="00C46130">
        <w:rPr>
          <w:color w:val="auto"/>
          <w:szCs w:val="24"/>
        </w:rPr>
        <w:t>&amp;P examination</w:t>
      </w:r>
      <w:r w:rsidR="007526AA" w:rsidRPr="00C46130">
        <w:rPr>
          <w:color w:val="auto"/>
          <w:szCs w:val="24"/>
        </w:rPr>
        <w:t xml:space="preserve"> performed </w:t>
      </w:r>
      <w:r w:rsidR="00DE65C7" w:rsidRPr="00C46130">
        <w:rPr>
          <w:color w:val="auto"/>
          <w:szCs w:val="24"/>
        </w:rPr>
        <w:t xml:space="preserve">approximately </w:t>
      </w:r>
      <w:r w:rsidR="006F7567">
        <w:rPr>
          <w:color w:val="auto"/>
          <w:szCs w:val="24"/>
        </w:rPr>
        <w:t>7</w:t>
      </w:r>
      <w:r w:rsidR="00DE65C7" w:rsidRPr="00C46130">
        <w:rPr>
          <w:color w:val="auto"/>
          <w:szCs w:val="24"/>
        </w:rPr>
        <w:t xml:space="preserve"> months after separation</w:t>
      </w:r>
      <w:r w:rsidRPr="00C46130">
        <w:rPr>
          <w:color w:val="auto"/>
          <w:szCs w:val="24"/>
        </w:rPr>
        <w:t xml:space="preserve"> is not contained in the record</w:t>
      </w:r>
      <w:r w:rsidR="00E208C4" w:rsidRPr="00C46130">
        <w:rPr>
          <w:color w:val="auto"/>
          <w:szCs w:val="24"/>
        </w:rPr>
        <w:t xml:space="preserve"> and could not located</w:t>
      </w:r>
      <w:r w:rsidR="009C2F01" w:rsidRPr="00C46130">
        <w:rPr>
          <w:color w:val="auto"/>
          <w:szCs w:val="24"/>
        </w:rPr>
        <w:t xml:space="preserve"> </w:t>
      </w:r>
      <w:r w:rsidR="00E208C4" w:rsidRPr="00C46130">
        <w:rPr>
          <w:color w:val="auto"/>
          <w:szCs w:val="24"/>
        </w:rPr>
        <w:t>after appropriate inquiries by the Board.</w:t>
      </w:r>
      <w:r w:rsidR="00954BF9" w:rsidRPr="00C46130">
        <w:rPr>
          <w:color w:val="auto"/>
          <w:szCs w:val="24"/>
        </w:rPr>
        <w:t xml:space="preserve"> </w:t>
      </w:r>
      <w:r w:rsidR="00D92E32" w:rsidRPr="00C46130">
        <w:rPr>
          <w:color w:val="auto"/>
          <w:szCs w:val="24"/>
        </w:rPr>
        <w:t xml:space="preserve"> </w:t>
      </w:r>
      <w:r w:rsidR="009B63E7" w:rsidRPr="00C46130">
        <w:rPr>
          <w:color w:val="auto"/>
          <w:szCs w:val="24"/>
        </w:rPr>
        <w:t>However, t</w:t>
      </w:r>
      <w:r w:rsidR="00E208C4" w:rsidRPr="00C46130">
        <w:rPr>
          <w:color w:val="auto"/>
          <w:szCs w:val="24"/>
        </w:rPr>
        <w:t>his document is</w:t>
      </w:r>
      <w:r w:rsidRPr="00C46130">
        <w:rPr>
          <w:color w:val="auto"/>
          <w:szCs w:val="24"/>
        </w:rPr>
        <w:t xml:space="preserve"> </w:t>
      </w:r>
      <w:r w:rsidR="00E208C4" w:rsidRPr="00C46130">
        <w:rPr>
          <w:color w:val="auto"/>
          <w:szCs w:val="24"/>
        </w:rPr>
        <w:t>extensively</w:t>
      </w:r>
      <w:r w:rsidRPr="00C46130">
        <w:rPr>
          <w:color w:val="auto"/>
          <w:szCs w:val="24"/>
        </w:rPr>
        <w:t xml:space="preserve"> quoted </w:t>
      </w:r>
      <w:r w:rsidR="00606BF8" w:rsidRPr="00C46130">
        <w:rPr>
          <w:color w:val="auto"/>
          <w:szCs w:val="24"/>
        </w:rPr>
        <w:t>in</w:t>
      </w:r>
      <w:r w:rsidRPr="00C46130">
        <w:rPr>
          <w:color w:val="auto"/>
          <w:szCs w:val="24"/>
        </w:rPr>
        <w:t xml:space="preserve"> the VA Rating Decision Document (VARD)</w:t>
      </w:r>
      <w:r w:rsidR="00606BF8" w:rsidRPr="00C46130">
        <w:rPr>
          <w:color w:val="auto"/>
          <w:szCs w:val="24"/>
        </w:rPr>
        <w:t>.</w:t>
      </w:r>
      <w:r w:rsidR="00D8476A" w:rsidRPr="00C46130">
        <w:rPr>
          <w:color w:val="auto"/>
          <w:szCs w:val="24"/>
        </w:rPr>
        <w:t xml:space="preserve">  </w:t>
      </w:r>
      <w:r w:rsidR="00195528" w:rsidRPr="00C46130">
        <w:rPr>
          <w:color w:val="auto"/>
          <w:szCs w:val="24"/>
        </w:rPr>
        <w:t>The VARD recorded decreased ROM of the shoulder secondary to pain</w:t>
      </w:r>
      <w:r w:rsidR="009B63E7" w:rsidRPr="00C46130">
        <w:rPr>
          <w:color w:val="auto"/>
          <w:szCs w:val="24"/>
        </w:rPr>
        <w:t xml:space="preserve">, weakness, and </w:t>
      </w:r>
      <w:r w:rsidR="005724C5" w:rsidRPr="00C46130">
        <w:rPr>
          <w:color w:val="auto"/>
          <w:szCs w:val="24"/>
        </w:rPr>
        <w:t>lack of endurance</w:t>
      </w:r>
      <w:r w:rsidR="00195528" w:rsidRPr="00C46130">
        <w:rPr>
          <w:color w:val="auto"/>
          <w:szCs w:val="24"/>
        </w:rPr>
        <w:t xml:space="preserve"> </w:t>
      </w:r>
      <w:r w:rsidR="009B63E7" w:rsidRPr="00C46130">
        <w:rPr>
          <w:color w:val="auto"/>
          <w:szCs w:val="24"/>
        </w:rPr>
        <w:lastRenderedPageBreak/>
        <w:t xml:space="preserve">with lack of endurance having the most functional impact. </w:t>
      </w:r>
      <w:r w:rsidR="00FA124D">
        <w:rPr>
          <w:color w:val="auto"/>
          <w:szCs w:val="24"/>
        </w:rPr>
        <w:t xml:space="preserve"> </w:t>
      </w:r>
      <w:r w:rsidR="009B63E7" w:rsidRPr="00C46130">
        <w:rPr>
          <w:color w:val="auto"/>
          <w:szCs w:val="24"/>
        </w:rPr>
        <w:t xml:space="preserve">The ROM was not </w:t>
      </w:r>
      <w:r w:rsidR="00195528" w:rsidRPr="00C46130">
        <w:rPr>
          <w:color w:val="auto"/>
          <w:szCs w:val="24"/>
        </w:rPr>
        <w:t>additionally limited by fatigue or incoordination after repetitive use.</w:t>
      </w:r>
      <w:r w:rsidR="00954BF9" w:rsidRPr="00C46130">
        <w:rPr>
          <w:color w:val="auto"/>
          <w:szCs w:val="24"/>
        </w:rPr>
        <w:t xml:space="preserve"> </w:t>
      </w:r>
      <w:r w:rsidR="00195528" w:rsidRPr="00C46130">
        <w:rPr>
          <w:color w:val="auto"/>
          <w:szCs w:val="24"/>
        </w:rPr>
        <w:t xml:space="preserve"> No instability, weakness</w:t>
      </w:r>
      <w:r w:rsidR="00422BB7" w:rsidRPr="00C46130">
        <w:rPr>
          <w:color w:val="auto"/>
          <w:szCs w:val="24"/>
        </w:rPr>
        <w:t>,</w:t>
      </w:r>
      <w:r w:rsidR="00195528" w:rsidRPr="00C46130">
        <w:rPr>
          <w:color w:val="auto"/>
          <w:szCs w:val="24"/>
        </w:rPr>
        <w:t xml:space="preserve"> or subluxation was </w:t>
      </w:r>
      <w:r w:rsidR="00C24852" w:rsidRPr="00C46130">
        <w:rPr>
          <w:color w:val="auto"/>
          <w:szCs w:val="24"/>
        </w:rPr>
        <w:t>reported.</w:t>
      </w:r>
      <w:r w:rsidR="00C24852">
        <w:rPr>
          <w:rFonts w:cs="Times New Roman"/>
          <w:color w:val="auto"/>
        </w:rPr>
        <w:t xml:space="preserve"> </w:t>
      </w:r>
    </w:p>
    <w:p w:rsidR="005724C5" w:rsidRDefault="005724C5" w:rsidP="00E64326">
      <w:pPr>
        <w:jc w:val="both"/>
        <w:rPr>
          <w:rFonts w:cs="Times New Roman"/>
          <w:color w:val="auto"/>
        </w:rPr>
      </w:pPr>
    </w:p>
    <w:p w:rsidR="00422BB7" w:rsidRDefault="00C24852" w:rsidP="00E64326">
      <w:pPr>
        <w:jc w:val="both"/>
        <w:rPr>
          <w:rFonts w:cs="Times New Roman"/>
          <w:color w:val="auto"/>
        </w:rPr>
      </w:pPr>
      <w:r>
        <w:rPr>
          <w:rFonts w:cs="Times New Roman"/>
          <w:color w:val="auto"/>
        </w:rPr>
        <w:t>The</w:t>
      </w:r>
      <w:r w:rsidR="00D92E32">
        <w:rPr>
          <w:rFonts w:cs="Times New Roman"/>
          <w:color w:val="auto"/>
        </w:rPr>
        <w:t xml:space="preserve"> </w:t>
      </w:r>
      <w:r w:rsidR="005846C9">
        <w:rPr>
          <w:rFonts w:cs="Times New Roman"/>
          <w:color w:val="auto"/>
        </w:rPr>
        <w:t>PEB rated the shoulder condition for pain</w:t>
      </w:r>
      <w:r w:rsidR="000A0816">
        <w:rPr>
          <w:rFonts w:cs="Times New Roman"/>
          <w:color w:val="auto"/>
        </w:rPr>
        <w:t>ful ROM</w:t>
      </w:r>
      <w:r w:rsidR="005846C9">
        <w:rPr>
          <w:rFonts w:cs="Times New Roman"/>
          <w:color w:val="auto"/>
        </w:rPr>
        <w:t xml:space="preserve"> analogous to code 5003</w:t>
      </w:r>
      <w:r w:rsidR="005724C5">
        <w:rPr>
          <w:rFonts w:cs="Times New Roman"/>
          <w:color w:val="auto"/>
        </w:rPr>
        <w:t>,</w:t>
      </w:r>
      <w:r w:rsidR="001B7A5C">
        <w:rPr>
          <w:rFonts w:cs="Times New Roman"/>
          <w:color w:val="auto"/>
        </w:rPr>
        <w:t xml:space="preserve"> </w:t>
      </w:r>
      <w:r w:rsidR="006F7567">
        <w:rPr>
          <w:rFonts w:cs="Times New Roman"/>
          <w:color w:val="auto"/>
        </w:rPr>
        <w:t>a</w:t>
      </w:r>
      <w:r w:rsidR="00843C06">
        <w:rPr>
          <w:rFonts w:cs="Times New Roman"/>
          <w:color w:val="auto"/>
        </w:rPr>
        <w:t>rthritis</w:t>
      </w:r>
      <w:r w:rsidR="005724C5">
        <w:rPr>
          <w:rFonts w:cs="Times New Roman"/>
          <w:color w:val="auto"/>
        </w:rPr>
        <w:t>,</w:t>
      </w:r>
      <w:r w:rsidR="005846C9">
        <w:rPr>
          <w:rFonts w:cs="Times New Roman"/>
          <w:color w:val="auto"/>
        </w:rPr>
        <w:t xml:space="preserve"> at 10% disability</w:t>
      </w:r>
      <w:r w:rsidR="00422BB7">
        <w:rPr>
          <w:rFonts w:cs="Times New Roman"/>
          <w:color w:val="auto"/>
        </w:rPr>
        <w:t xml:space="preserve"> based on painful motion</w:t>
      </w:r>
      <w:r w:rsidR="005846C9">
        <w:rPr>
          <w:rFonts w:cs="Times New Roman"/>
          <w:color w:val="auto"/>
        </w:rPr>
        <w:t>.</w:t>
      </w:r>
      <w:r w:rsidR="009E3C3E">
        <w:rPr>
          <w:rFonts w:cs="Times New Roman"/>
          <w:color w:val="auto"/>
        </w:rPr>
        <w:t xml:space="preserve"> </w:t>
      </w:r>
      <w:r w:rsidR="00D92E32">
        <w:rPr>
          <w:rFonts w:cs="Times New Roman"/>
          <w:color w:val="auto"/>
        </w:rPr>
        <w:t xml:space="preserve"> </w:t>
      </w:r>
      <w:r w:rsidR="005846C9">
        <w:rPr>
          <w:rFonts w:cs="Times New Roman"/>
          <w:color w:val="auto"/>
        </w:rPr>
        <w:t xml:space="preserve">The VA rated the shoulder condition </w:t>
      </w:r>
      <w:r w:rsidR="00422BB7">
        <w:rPr>
          <w:rFonts w:cs="Times New Roman"/>
          <w:color w:val="auto"/>
        </w:rPr>
        <w:t>as</w:t>
      </w:r>
      <w:r w:rsidR="005846C9">
        <w:rPr>
          <w:rFonts w:cs="Times New Roman"/>
          <w:color w:val="auto"/>
        </w:rPr>
        <w:t xml:space="preserve"> 5201</w:t>
      </w:r>
      <w:r w:rsidR="005724C5">
        <w:rPr>
          <w:rFonts w:cs="Times New Roman"/>
          <w:color w:val="auto"/>
        </w:rPr>
        <w:t>,</w:t>
      </w:r>
      <w:r w:rsidR="00843C06">
        <w:rPr>
          <w:rFonts w:cs="Times New Roman"/>
          <w:color w:val="auto"/>
        </w:rPr>
        <w:t xml:space="preserve"> </w:t>
      </w:r>
      <w:r w:rsidR="006F7567">
        <w:rPr>
          <w:rFonts w:cs="Times New Roman"/>
          <w:color w:val="auto"/>
        </w:rPr>
        <w:t>a</w:t>
      </w:r>
      <w:r w:rsidR="00843C06">
        <w:rPr>
          <w:rFonts w:cs="Times New Roman"/>
          <w:color w:val="auto"/>
        </w:rPr>
        <w:t>rm limitation of motion</w:t>
      </w:r>
      <w:r w:rsidR="005724C5">
        <w:rPr>
          <w:rFonts w:cs="Times New Roman"/>
          <w:color w:val="auto"/>
        </w:rPr>
        <w:t>,</w:t>
      </w:r>
      <w:r w:rsidR="00961E6C">
        <w:rPr>
          <w:rFonts w:cs="Times New Roman"/>
          <w:color w:val="auto"/>
        </w:rPr>
        <w:t xml:space="preserve"> nondominant </w:t>
      </w:r>
      <w:r w:rsidR="00422BB7">
        <w:rPr>
          <w:rFonts w:cs="Times New Roman"/>
          <w:color w:val="auto"/>
        </w:rPr>
        <w:t>side</w:t>
      </w:r>
      <w:r w:rsidR="00961E6C">
        <w:rPr>
          <w:rFonts w:cs="Times New Roman"/>
          <w:color w:val="auto"/>
        </w:rPr>
        <w:t xml:space="preserve"> </w:t>
      </w:r>
      <w:r w:rsidR="00C06C3E">
        <w:rPr>
          <w:rFonts w:cs="Times New Roman"/>
          <w:color w:val="auto"/>
        </w:rPr>
        <w:t>at 20% disability</w:t>
      </w:r>
      <w:r w:rsidR="00422BB7">
        <w:rPr>
          <w:rFonts w:cs="Times New Roman"/>
          <w:color w:val="auto"/>
        </w:rPr>
        <w:t xml:space="preserve"> based on flexion limited to the shoulder level (90 degrees)</w:t>
      </w:r>
      <w:r w:rsidR="00C06C3E">
        <w:rPr>
          <w:rFonts w:cs="Times New Roman"/>
          <w:color w:val="auto"/>
        </w:rPr>
        <w:t>.</w:t>
      </w:r>
      <w:r w:rsidR="00954BF9">
        <w:rPr>
          <w:rFonts w:cs="Times New Roman"/>
          <w:color w:val="auto"/>
        </w:rPr>
        <w:t xml:space="preserve"> </w:t>
      </w:r>
      <w:r w:rsidR="00D92E32">
        <w:rPr>
          <w:rFonts w:cs="Times New Roman"/>
          <w:color w:val="auto"/>
        </w:rPr>
        <w:t xml:space="preserve"> </w:t>
      </w:r>
    </w:p>
    <w:p w:rsidR="00422BB7" w:rsidRDefault="00422BB7" w:rsidP="00E64326">
      <w:pPr>
        <w:jc w:val="both"/>
        <w:rPr>
          <w:rFonts w:cs="Times New Roman"/>
          <w:color w:val="auto"/>
        </w:rPr>
      </w:pPr>
    </w:p>
    <w:p w:rsidR="00E64326" w:rsidRPr="005724C5" w:rsidRDefault="00843C06" w:rsidP="00E64326">
      <w:pPr>
        <w:jc w:val="both"/>
        <w:rPr>
          <w:color w:val="auto"/>
          <w:szCs w:val="24"/>
        </w:rPr>
      </w:pPr>
      <w:r w:rsidRPr="00C46130">
        <w:rPr>
          <w:rFonts w:cs="Times New Roman"/>
          <w:color w:val="auto"/>
        </w:rPr>
        <w:t>The Board directs attention to its rating recommendation based on the above evidence.</w:t>
      </w:r>
      <w:r w:rsidR="00954BF9" w:rsidRPr="00C46130">
        <w:rPr>
          <w:rFonts w:cs="Times New Roman"/>
          <w:color w:val="auto"/>
        </w:rPr>
        <w:t xml:space="preserve"> </w:t>
      </w:r>
      <w:r w:rsidR="00C67A10" w:rsidRPr="00C46130">
        <w:rPr>
          <w:rFonts w:cs="Times New Roman"/>
          <w:color w:val="auto"/>
        </w:rPr>
        <w:t xml:space="preserve"> </w:t>
      </w:r>
      <w:r w:rsidR="00467CD1" w:rsidRPr="00C46130">
        <w:rPr>
          <w:rFonts w:cs="Times New Roman"/>
          <w:color w:val="auto"/>
        </w:rPr>
        <w:t xml:space="preserve">The </w:t>
      </w:r>
      <w:r w:rsidR="00923778" w:rsidRPr="00C46130">
        <w:rPr>
          <w:rFonts w:cs="Times New Roman"/>
          <w:color w:val="auto"/>
        </w:rPr>
        <w:t>MEB</w:t>
      </w:r>
      <w:r w:rsidR="00B94B88" w:rsidRPr="00C46130">
        <w:rPr>
          <w:rFonts w:cs="Times New Roman"/>
          <w:color w:val="auto"/>
        </w:rPr>
        <w:t xml:space="preserve"> and C&amp;P evaluations occurred in similar temporal proximity to date of separation</w:t>
      </w:r>
      <w:r w:rsidR="00422BB7" w:rsidRPr="00C46130">
        <w:rPr>
          <w:rFonts w:cs="Times New Roman"/>
          <w:color w:val="auto"/>
        </w:rPr>
        <w:t xml:space="preserve">, with one </w:t>
      </w:r>
      <w:r w:rsidR="006F7567">
        <w:rPr>
          <w:rFonts w:cs="Times New Roman"/>
          <w:color w:val="auto"/>
        </w:rPr>
        <w:t>8</w:t>
      </w:r>
      <w:r w:rsidR="00422BB7" w:rsidRPr="00C46130">
        <w:rPr>
          <w:rFonts w:cs="Times New Roman"/>
          <w:color w:val="auto"/>
        </w:rPr>
        <w:t xml:space="preserve"> months prior to separation and one </w:t>
      </w:r>
      <w:r w:rsidR="006F7567">
        <w:rPr>
          <w:rFonts w:cs="Times New Roman"/>
          <w:color w:val="auto"/>
        </w:rPr>
        <w:t>7</w:t>
      </w:r>
      <w:r w:rsidR="00422BB7" w:rsidRPr="00C46130">
        <w:rPr>
          <w:rFonts w:cs="Times New Roman"/>
          <w:color w:val="auto"/>
        </w:rPr>
        <w:t xml:space="preserve"> months after separation.</w:t>
      </w:r>
      <w:r w:rsidR="00954BF9" w:rsidRPr="00C46130">
        <w:rPr>
          <w:rFonts w:cs="Times New Roman"/>
          <w:color w:val="auto"/>
        </w:rPr>
        <w:t xml:space="preserve"> </w:t>
      </w:r>
      <w:r w:rsidR="00D11788" w:rsidRPr="00C46130">
        <w:rPr>
          <w:rFonts w:cs="Times New Roman"/>
          <w:color w:val="auto"/>
        </w:rPr>
        <w:t xml:space="preserve"> </w:t>
      </w:r>
      <w:r w:rsidR="00422BB7" w:rsidRPr="00C46130">
        <w:rPr>
          <w:rFonts w:cs="Times New Roman"/>
          <w:color w:val="auto"/>
        </w:rPr>
        <w:t xml:space="preserve">The C&amp;P examination documented limitations of motion that were </w:t>
      </w:r>
      <w:r w:rsidR="007D0E99" w:rsidRPr="00C46130">
        <w:rPr>
          <w:rFonts w:cs="Times New Roman"/>
          <w:color w:val="auto"/>
        </w:rPr>
        <w:t>significantly worse than those reported by the MEB.</w:t>
      </w:r>
      <w:r w:rsidR="00D11788" w:rsidRPr="00C46130">
        <w:rPr>
          <w:rFonts w:cs="Times New Roman"/>
          <w:color w:val="auto"/>
        </w:rPr>
        <w:t xml:space="preserve"> </w:t>
      </w:r>
      <w:r w:rsidR="007D0E99" w:rsidRPr="00C46130">
        <w:rPr>
          <w:rFonts w:cs="Times New Roman"/>
          <w:color w:val="auto"/>
        </w:rPr>
        <w:t xml:space="preserve"> </w:t>
      </w:r>
      <w:r w:rsidR="00422BB7" w:rsidRPr="00C46130">
        <w:rPr>
          <w:rFonts w:cs="Times New Roman"/>
          <w:color w:val="auto"/>
        </w:rPr>
        <w:t xml:space="preserve">Both exams appear to be complete. </w:t>
      </w:r>
      <w:r w:rsidR="00FA124D">
        <w:rPr>
          <w:rFonts w:cs="Times New Roman"/>
          <w:color w:val="auto"/>
        </w:rPr>
        <w:t xml:space="preserve"> </w:t>
      </w:r>
      <w:r w:rsidR="00422BB7" w:rsidRPr="00C46130">
        <w:rPr>
          <w:rFonts w:cs="Times New Roman"/>
          <w:color w:val="auto"/>
        </w:rPr>
        <w:t xml:space="preserve">However, </w:t>
      </w:r>
      <w:r w:rsidR="00D435C7" w:rsidRPr="00C46130">
        <w:rPr>
          <w:rFonts w:cs="Times New Roman"/>
          <w:color w:val="auto"/>
        </w:rPr>
        <w:t xml:space="preserve">the VA exam was performed after separation from service and there is no indication that this level of limitation of motion was present at the time of separation. </w:t>
      </w:r>
      <w:r w:rsidR="00FA124D">
        <w:rPr>
          <w:rFonts w:cs="Times New Roman"/>
          <w:color w:val="auto"/>
        </w:rPr>
        <w:t xml:space="preserve"> </w:t>
      </w:r>
      <w:r w:rsidR="00D435C7" w:rsidRPr="00C46130">
        <w:rPr>
          <w:rFonts w:cs="Times New Roman"/>
          <w:color w:val="auto"/>
        </w:rPr>
        <w:t xml:space="preserve">Additionally, </w:t>
      </w:r>
      <w:r w:rsidR="00422BB7" w:rsidRPr="00C46130">
        <w:rPr>
          <w:rFonts w:cs="Times New Roman"/>
          <w:color w:val="auto"/>
        </w:rPr>
        <w:t xml:space="preserve">the totality of the evidence, including the September </w:t>
      </w:r>
      <w:r w:rsidR="00D435C7" w:rsidRPr="00C46130">
        <w:rPr>
          <w:rFonts w:cs="Times New Roman"/>
          <w:color w:val="auto"/>
        </w:rPr>
        <w:t>2008 orthopedic</w:t>
      </w:r>
      <w:r w:rsidR="00422BB7" w:rsidRPr="00C46130">
        <w:rPr>
          <w:rFonts w:cs="Times New Roman"/>
          <w:color w:val="auto"/>
        </w:rPr>
        <w:t xml:space="preserve"> examination</w:t>
      </w:r>
      <w:r w:rsidR="00D435C7" w:rsidRPr="00C46130">
        <w:rPr>
          <w:rFonts w:cs="Times New Roman"/>
          <w:color w:val="auto"/>
        </w:rPr>
        <w:t>,</w:t>
      </w:r>
      <w:r w:rsidR="00422BB7" w:rsidRPr="00C46130">
        <w:rPr>
          <w:rFonts w:cs="Times New Roman"/>
          <w:color w:val="auto"/>
        </w:rPr>
        <w:t xml:space="preserve"> supports </w:t>
      </w:r>
      <w:r w:rsidR="00D435C7" w:rsidRPr="00C46130">
        <w:rPr>
          <w:rFonts w:cs="Times New Roman"/>
          <w:color w:val="auto"/>
        </w:rPr>
        <w:t>the lower rating.</w:t>
      </w:r>
      <w:r w:rsidR="00422BB7" w:rsidRPr="00C46130">
        <w:rPr>
          <w:rFonts w:cs="Times New Roman"/>
          <w:color w:val="auto"/>
        </w:rPr>
        <w:t xml:space="preserve"> </w:t>
      </w:r>
      <w:r w:rsidR="00D435C7" w:rsidRPr="00C46130">
        <w:rPr>
          <w:rFonts w:cs="Times New Roman"/>
          <w:color w:val="auto"/>
        </w:rPr>
        <w:t xml:space="preserve"> </w:t>
      </w:r>
      <w:r w:rsidR="00E64326" w:rsidRPr="00C46130">
        <w:rPr>
          <w:rFonts w:eastAsia="Calibri" w:cs="Times New Roman"/>
          <w:color w:val="auto"/>
          <w:szCs w:val="24"/>
        </w:rPr>
        <w:t>After</w:t>
      </w:r>
      <w:r w:rsidR="00C06C3E" w:rsidRPr="00C46130">
        <w:rPr>
          <w:rFonts w:eastAsia="Calibri" w:cs="Times New Roman"/>
          <w:color w:val="auto"/>
          <w:szCs w:val="24"/>
        </w:rPr>
        <w:t xml:space="preserve"> </w:t>
      </w:r>
      <w:r w:rsidR="00E64326" w:rsidRPr="00C46130">
        <w:rPr>
          <w:rFonts w:eastAsia="Calibri" w:cs="Times New Roman"/>
          <w:color w:val="auto"/>
          <w:szCs w:val="24"/>
        </w:rPr>
        <w:t xml:space="preserve">considering all of the evidence and mindful of VASRD §4.3 (reasonable doubt), the Board concluded that there was insufficient cause to recommend a change in the PEB adjudication for the </w:t>
      </w:r>
      <w:r w:rsidR="00AE6520">
        <w:rPr>
          <w:rFonts w:eastAsia="Calibri" w:cs="Times New Roman"/>
          <w:color w:val="auto"/>
          <w:szCs w:val="24"/>
        </w:rPr>
        <w:t>l</w:t>
      </w:r>
      <w:r w:rsidR="00C06C3E" w:rsidRPr="00C46130">
        <w:rPr>
          <w:rFonts w:eastAsia="Calibri" w:cs="Times New Roman"/>
          <w:color w:val="auto"/>
          <w:szCs w:val="24"/>
        </w:rPr>
        <w:t xml:space="preserve">eft </w:t>
      </w:r>
      <w:r w:rsidR="00AE6520">
        <w:rPr>
          <w:rFonts w:eastAsia="Calibri" w:cs="Times New Roman"/>
          <w:color w:val="auto"/>
          <w:szCs w:val="24"/>
        </w:rPr>
        <w:t>s</w:t>
      </w:r>
      <w:r w:rsidR="00C06C3E" w:rsidRPr="00C46130">
        <w:rPr>
          <w:rFonts w:eastAsia="Calibri" w:cs="Times New Roman"/>
          <w:color w:val="auto"/>
          <w:szCs w:val="24"/>
        </w:rPr>
        <w:t>houlder</w:t>
      </w:r>
      <w:r w:rsidR="00AE6520">
        <w:rPr>
          <w:rFonts w:eastAsia="Calibri" w:cs="Times New Roman"/>
          <w:color w:val="auto"/>
          <w:szCs w:val="24"/>
        </w:rPr>
        <w:t xml:space="preserve"> pain</w:t>
      </w:r>
      <w:r w:rsidR="00C06C3E" w:rsidRPr="00C46130">
        <w:rPr>
          <w:rFonts w:eastAsia="Calibri" w:cs="Times New Roman"/>
          <w:color w:val="auto"/>
          <w:szCs w:val="24"/>
        </w:rPr>
        <w:t xml:space="preserve"> </w:t>
      </w:r>
      <w:r w:rsidR="00AE6520">
        <w:rPr>
          <w:rFonts w:eastAsia="Calibri" w:cs="Times New Roman"/>
          <w:color w:val="auto"/>
          <w:szCs w:val="24"/>
        </w:rPr>
        <w:t>c</w:t>
      </w:r>
      <w:r w:rsidR="00C06C3E" w:rsidRPr="00C46130">
        <w:rPr>
          <w:rFonts w:eastAsia="Calibri" w:cs="Times New Roman"/>
          <w:color w:val="auto"/>
          <w:szCs w:val="24"/>
        </w:rPr>
        <w:t>ondition.</w:t>
      </w:r>
      <w:r w:rsidR="00E64326" w:rsidRPr="00F64312">
        <w:rPr>
          <w:rFonts w:eastAsia="Calibri" w:cs="Times New Roman"/>
          <w:color w:val="auto"/>
          <w:szCs w:val="24"/>
        </w:rPr>
        <w:t xml:space="preserve"> </w:t>
      </w:r>
    </w:p>
    <w:p w:rsidR="00F875AA" w:rsidRDefault="00F875AA" w:rsidP="00D93FFC">
      <w:pPr>
        <w:jc w:val="both"/>
        <w:rPr>
          <w:rFonts w:eastAsia="Calibri" w:cs="Times New Roman"/>
          <w:color w:val="auto"/>
          <w:szCs w:val="24"/>
        </w:rPr>
      </w:pPr>
    </w:p>
    <w:p w:rsidR="00AE6520" w:rsidRDefault="00AB3358" w:rsidP="00AE6520">
      <w:pPr>
        <w:jc w:val="both"/>
        <w:rPr>
          <w:color w:val="auto"/>
          <w:szCs w:val="24"/>
        </w:rPr>
      </w:pPr>
      <w:r w:rsidRPr="009C2F01">
        <w:rPr>
          <w:color w:val="auto"/>
          <w:u w:val="single"/>
        </w:rPr>
        <w:t>Left Elbow Condition</w:t>
      </w:r>
      <w:r w:rsidRPr="00F64312">
        <w:rPr>
          <w:color w:val="auto"/>
        </w:rPr>
        <w:t>.</w:t>
      </w:r>
      <w:r w:rsidR="009E3C3E">
        <w:rPr>
          <w:color w:val="auto"/>
        </w:rPr>
        <w:t xml:space="preserve"> </w:t>
      </w:r>
      <w:r w:rsidR="00D93FFC" w:rsidRPr="00F64312">
        <w:rPr>
          <w:color w:val="auto"/>
          <w:szCs w:val="24"/>
        </w:rPr>
        <w:t xml:space="preserve">There were </w:t>
      </w:r>
      <w:r w:rsidR="00281D48">
        <w:rPr>
          <w:color w:val="auto"/>
          <w:szCs w:val="24"/>
        </w:rPr>
        <w:t>two goniometric</w:t>
      </w:r>
      <w:r w:rsidR="00D93FFC" w:rsidRPr="00F64312">
        <w:rPr>
          <w:color w:val="auto"/>
          <w:szCs w:val="24"/>
        </w:rPr>
        <w:t xml:space="preserve"> </w:t>
      </w:r>
      <w:r w:rsidR="00D93FFC">
        <w:rPr>
          <w:color w:val="auto"/>
          <w:szCs w:val="24"/>
        </w:rPr>
        <w:t>ROM</w:t>
      </w:r>
      <w:r w:rsidR="00D93FFC" w:rsidRPr="00F64312">
        <w:rPr>
          <w:color w:val="auto"/>
          <w:szCs w:val="24"/>
        </w:rPr>
        <w:t xml:space="preserve"> evaluations in evidence, with documentation of additional ratable criteria, which the Board weighed in arriving at its rating recommendation; as summarized in the chart below.</w:t>
      </w:r>
    </w:p>
    <w:p w:rsidR="00D93FFC" w:rsidRPr="00F64312" w:rsidRDefault="00D93FFC" w:rsidP="00AE6520">
      <w:pPr>
        <w:jc w:val="both"/>
        <w:rPr>
          <w:rFonts w:asciiTheme="majorHAnsi" w:hAnsiTheme="majorHAnsi" w:cstheme="majorHAnsi"/>
          <w:color w:val="auto"/>
          <w:sz w:val="18"/>
          <w:szCs w:val="18"/>
          <w:u w:val="single"/>
        </w:rPr>
      </w:pPr>
    </w:p>
    <w:tbl>
      <w:tblPr>
        <w:tblW w:w="9389" w:type="dxa"/>
        <w:jc w:val="center"/>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4"/>
        <w:gridCol w:w="2911"/>
        <w:gridCol w:w="1530"/>
        <w:gridCol w:w="3164"/>
      </w:tblGrid>
      <w:tr w:rsidR="00FD4C9D" w:rsidRPr="00573B72" w:rsidTr="005E700B">
        <w:trPr>
          <w:jc w:val="center"/>
        </w:trPr>
        <w:tc>
          <w:tcPr>
            <w:tcW w:w="1784" w:type="dxa"/>
            <w:shd w:val="clear" w:color="auto" w:fill="D9D9D9" w:themeFill="background1" w:themeFillShade="D9"/>
            <w:vAlign w:val="center"/>
          </w:tcPr>
          <w:p w:rsidR="00FD4C9D" w:rsidRPr="00AE4A99" w:rsidRDefault="000B10BB" w:rsidP="000B10BB">
            <w:pPr>
              <w:contextualSpacing/>
              <w:rPr>
                <w:rFonts w:asciiTheme="majorHAnsi" w:eastAsia="Calibri" w:hAnsiTheme="majorHAnsi" w:cstheme="majorHAnsi"/>
                <w:color w:val="auto"/>
                <w:sz w:val="18"/>
                <w:szCs w:val="18"/>
              </w:rPr>
            </w:pPr>
            <w:r>
              <w:rPr>
                <w:rFonts w:asciiTheme="majorHAnsi" w:eastAsia="Calibri" w:hAnsiTheme="majorHAnsi" w:cstheme="majorHAnsi"/>
                <w:color w:val="auto"/>
                <w:sz w:val="18"/>
                <w:szCs w:val="18"/>
              </w:rPr>
              <w:t>Goniometric ROM L</w:t>
            </w:r>
            <w:r w:rsidR="00FD4C9D" w:rsidRPr="00AE4A99">
              <w:rPr>
                <w:rFonts w:asciiTheme="majorHAnsi" w:eastAsia="Calibri" w:hAnsiTheme="majorHAnsi" w:cstheme="majorHAnsi"/>
                <w:color w:val="auto"/>
                <w:sz w:val="18"/>
                <w:szCs w:val="18"/>
              </w:rPr>
              <w:t>eft Elbow</w:t>
            </w:r>
          </w:p>
        </w:tc>
        <w:tc>
          <w:tcPr>
            <w:tcW w:w="2911" w:type="dxa"/>
            <w:shd w:val="clear" w:color="auto" w:fill="D9D9D9" w:themeFill="background1" w:themeFillShade="D9"/>
            <w:vAlign w:val="center"/>
          </w:tcPr>
          <w:p w:rsidR="00D435C7" w:rsidRPr="00AA4F0F" w:rsidRDefault="00D435C7" w:rsidP="00D435C7">
            <w:pPr>
              <w:spacing w:line="220" w:lineRule="exact"/>
              <w:contextualSpacing/>
              <w:rPr>
                <w:rFonts w:asciiTheme="majorHAnsi" w:hAnsiTheme="majorHAnsi" w:cstheme="majorHAnsi"/>
                <w:color w:val="auto"/>
                <w:sz w:val="18"/>
                <w:szCs w:val="18"/>
              </w:rPr>
            </w:pPr>
            <w:r w:rsidRPr="00AA4F0F">
              <w:rPr>
                <w:rFonts w:asciiTheme="majorHAnsi" w:hAnsiTheme="majorHAnsi" w:cstheme="majorHAnsi"/>
                <w:color w:val="auto"/>
                <w:sz w:val="18"/>
                <w:szCs w:val="18"/>
              </w:rPr>
              <w:t>MEB ~8 Months</w:t>
            </w:r>
          </w:p>
          <w:p w:rsidR="00FD4C9D" w:rsidRPr="00AA4F0F" w:rsidRDefault="00FD4C9D" w:rsidP="00D435C7">
            <w:pPr>
              <w:spacing w:line="220" w:lineRule="exact"/>
              <w:contextualSpacing/>
              <w:rPr>
                <w:rFonts w:asciiTheme="majorHAnsi" w:hAnsiTheme="majorHAnsi" w:cstheme="majorHAnsi"/>
                <w:color w:val="auto"/>
                <w:sz w:val="18"/>
                <w:szCs w:val="18"/>
              </w:rPr>
            </w:pPr>
            <w:r w:rsidRPr="00AA4F0F">
              <w:rPr>
                <w:rFonts w:asciiTheme="majorHAnsi" w:hAnsiTheme="majorHAnsi" w:cstheme="majorHAnsi"/>
                <w:color w:val="auto"/>
                <w:sz w:val="18"/>
                <w:szCs w:val="18"/>
              </w:rPr>
              <w:t>Pre-Sep</w:t>
            </w:r>
            <w:r w:rsidR="00D435C7" w:rsidRPr="00AA4F0F">
              <w:rPr>
                <w:rFonts w:asciiTheme="majorHAnsi" w:hAnsiTheme="majorHAnsi" w:cstheme="majorHAnsi"/>
                <w:color w:val="auto"/>
                <w:sz w:val="18"/>
                <w:szCs w:val="18"/>
              </w:rPr>
              <w:t>aration</w:t>
            </w:r>
          </w:p>
          <w:p w:rsidR="00FD4C9D" w:rsidRPr="00AA4F0F" w:rsidRDefault="00FD4C9D" w:rsidP="00D435C7">
            <w:pPr>
              <w:spacing w:line="220" w:lineRule="exact"/>
              <w:contextualSpacing/>
              <w:rPr>
                <w:rFonts w:asciiTheme="majorHAnsi" w:hAnsiTheme="majorHAnsi" w:cstheme="majorHAnsi"/>
                <w:color w:val="auto"/>
                <w:sz w:val="18"/>
                <w:szCs w:val="18"/>
              </w:rPr>
            </w:pPr>
            <w:r w:rsidRPr="00AA4F0F">
              <w:rPr>
                <w:rFonts w:asciiTheme="majorHAnsi" w:eastAsia="Calibri" w:hAnsiTheme="majorHAnsi" w:cstheme="majorHAnsi"/>
                <w:color w:val="auto"/>
                <w:sz w:val="18"/>
                <w:szCs w:val="18"/>
              </w:rPr>
              <w:t>(20080</w:t>
            </w:r>
            <w:r w:rsidR="0051170B" w:rsidRPr="00AA4F0F">
              <w:rPr>
                <w:rFonts w:asciiTheme="majorHAnsi" w:eastAsia="Calibri" w:hAnsiTheme="majorHAnsi" w:cstheme="majorHAnsi"/>
                <w:color w:val="auto"/>
                <w:sz w:val="18"/>
                <w:szCs w:val="18"/>
              </w:rPr>
              <w:t>731</w:t>
            </w:r>
            <w:r w:rsidRPr="00AA4F0F">
              <w:rPr>
                <w:rFonts w:asciiTheme="majorHAnsi" w:eastAsia="Calibri" w:hAnsiTheme="majorHAnsi" w:cstheme="majorHAnsi"/>
                <w:color w:val="auto"/>
                <w:sz w:val="18"/>
                <w:szCs w:val="18"/>
              </w:rPr>
              <w:t xml:space="preserve">) </w:t>
            </w:r>
          </w:p>
        </w:tc>
        <w:tc>
          <w:tcPr>
            <w:tcW w:w="1530" w:type="dxa"/>
            <w:shd w:val="clear" w:color="auto" w:fill="D9D9D9" w:themeFill="background1" w:themeFillShade="D9"/>
          </w:tcPr>
          <w:p w:rsidR="00A6197A" w:rsidRPr="00AA4F0F" w:rsidRDefault="00D435C7" w:rsidP="00D435C7">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 xml:space="preserve">Ortho Consult </w:t>
            </w:r>
          </w:p>
          <w:p w:rsidR="00D435C7" w:rsidRPr="00AA4F0F" w:rsidRDefault="00FD4C9D" w:rsidP="00D435C7">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~6 Mo</w:t>
            </w:r>
            <w:r w:rsidR="00D435C7" w:rsidRPr="00AA4F0F">
              <w:rPr>
                <w:rFonts w:asciiTheme="majorHAnsi" w:eastAsia="Calibri" w:hAnsiTheme="majorHAnsi" w:cstheme="majorHAnsi"/>
                <w:color w:val="auto"/>
                <w:sz w:val="18"/>
                <w:szCs w:val="18"/>
              </w:rPr>
              <w:t>nths</w:t>
            </w:r>
          </w:p>
          <w:p w:rsidR="00FD4C9D" w:rsidRPr="00AA4F0F" w:rsidRDefault="00FD4C9D" w:rsidP="00D435C7">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Pre-Sep</w:t>
            </w:r>
            <w:r w:rsidR="00D435C7" w:rsidRPr="00AA4F0F">
              <w:rPr>
                <w:rFonts w:asciiTheme="majorHAnsi" w:eastAsia="Calibri" w:hAnsiTheme="majorHAnsi" w:cstheme="majorHAnsi"/>
                <w:color w:val="auto"/>
                <w:sz w:val="18"/>
                <w:szCs w:val="18"/>
              </w:rPr>
              <w:t>aration</w:t>
            </w:r>
          </w:p>
          <w:p w:rsidR="00FD4C9D" w:rsidRPr="00AA4F0F" w:rsidRDefault="00FD4C9D" w:rsidP="00AA4F0F">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 xml:space="preserve">(20080911) </w:t>
            </w:r>
          </w:p>
        </w:tc>
        <w:tc>
          <w:tcPr>
            <w:tcW w:w="3164" w:type="dxa"/>
            <w:shd w:val="clear" w:color="auto" w:fill="D9D9D9" w:themeFill="background1" w:themeFillShade="D9"/>
            <w:vAlign w:val="center"/>
          </w:tcPr>
          <w:p w:rsidR="00D435C7" w:rsidRPr="00AA4F0F" w:rsidRDefault="00FD4C9D" w:rsidP="00D435C7">
            <w:pPr>
              <w:spacing w:line="220" w:lineRule="exact"/>
              <w:contextualSpacing/>
              <w:rPr>
                <w:rFonts w:asciiTheme="majorHAnsi" w:hAnsiTheme="majorHAnsi" w:cstheme="majorHAnsi"/>
                <w:color w:val="auto"/>
                <w:sz w:val="18"/>
                <w:szCs w:val="18"/>
              </w:rPr>
            </w:pPr>
            <w:r w:rsidRPr="00AA4F0F">
              <w:rPr>
                <w:rFonts w:asciiTheme="majorHAnsi" w:hAnsiTheme="majorHAnsi" w:cstheme="majorHAnsi"/>
                <w:color w:val="auto"/>
                <w:sz w:val="18"/>
                <w:szCs w:val="18"/>
              </w:rPr>
              <w:t>VA C&amp;P ~8 Mo</w:t>
            </w:r>
            <w:r w:rsidR="00D435C7" w:rsidRPr="00AA4F0F">
              <w:rPr>
                <w:rFonts w:asciiTheme="majorHAnsi" w:hAnsiTheme="majorHAnsi" w:cstheme="majorHAnsi"/>
                <w:color w:val="auto"/>
                <w:sz w:val="18"/>
                <w:szCs w:val="18"/>
              </w:rPr>
              <w:t>nths</w:t>
            </w:r>
          </w:p>
          <w:p w:rsidR="00FD4C9D" w:rsidRPr="00AA4F0F" w:rsidRDefault="00FD4C9D" w:rsidP="00D435C7">
            <w:pPr>
              <w:spacing w:line="220" w:lineRule="exact"/>
              <w:contextualSpacing/>
              <w:rPr>
                <w:rFonts w:asciiTheme="majorHAnsi" w:hAnsiTheme="majorHAnsi" w:cstheme="majorHAnsi"/>
                <w:color w:val="auto"/>
                <w:sz w:val="18"/>
                <w:szCs w:val="18"/>
              </w:rPr>
            </w:pPr>
            <w:r w:rsidRPr="00AA4F0F">
              <w:rPr>
                <w:rFonts w:asciiTheme="majorHAnsi" w:hAnsiTheme="majorHAnsi" w:cstheme="majorHAnsi"/>
                <w:color w:val="auto"/>
                <w:sz w:val="18"/>
                <w:szCs w:val="18"/>
              </w:rPr>
              <w:t>Post-Sep</w:t>
            </w:r>
            <w:r w:rsidR="00D435C7" w:rsidRPr="00AA4F0F">
              <w:rPr>
                <w:rFonts w:asciiTheme="majorHAnsi" w:hAnsiTheme="majorHAnsi" w:cstheme="majorHAnsi"/>
                <w:color w:val="auto"/>
                <w:sz w:val="18"/>
                <w:szCs w:val="18"/>
              </w:rPr>
              <w:t>aration</w:t>
            </w:r>
          </w:p>
          <w:p w:rsidR="00FD4C9D" w:rsidRPr="00AA4F0F" w:rsidRDefault="00FD4C9D" w:rsidP="00AA4F0F">
            <w:pPr>
              <w:spacing w:line="220" w:lineRule="exact"/>
              <w:ind w:left="360"/>
              <w:rPr>
                <w:rFonts w:asciiTheme="majorHAnsi" w:hAnsiTheme="majorHAnsi" w:cstheme="majorHAnsi"/>
                <w:color w:val="auto"/>
                <w:sz w:val="18"/>
                <w:szCs w:val="18"/>
              </w:rPr>
            </w:pPr>
            <w:r w:rsidRPr="00AA4F0F">
              <w:rPr>
                <w:rFonts w:asciiTheme="majorHAnsi" w:eastAsia="Calibri" w:hAnsiTheme="majorHAnsi" w:cstheme="majorHAnsi"/>
                <w:color w:val="auto"/>
                <w:sz w:val="18"/>
                <w:szCs w:val="18"/>
              </w:rPr>
              <w:t xml:space="preserve">(20091103) </w:t>
            </w:r>
          </w:p>
        </w:tc>
      </w:tr>
      <w:tr w:rsidR="00FD4C9D" w:rsidRPr="00573B72" w:rsidTr="005E700B">
        <w:trPr>
          <w:jc w:val="center"/>
        </w:trPr>
        <w:tc>
          <w:tcPr>
            <w:tcW w:w="1784" w:type="dxa"/>
            <w:vAlign w:val="center"/>
          </w:tcPr>
          <w:p w:rsidR="00FD4C9D" w:rsidRPr="00F64312" w:rsidRDefault="00FD4C9D" w:rsidP="00483009">
            <w:pPr>
              <w:pStyle w:val="ListParagraph"/>
              <w:spacing w:after="0" w:line="240" w:lineRule="exact"/>
              <w:ind w:left="0"/>
              <w:rPr>
                <w:rFonts w:asciiTheme="majorHAnsi" w:eastAsia="Calibri" w:hAnsiTheme="majorHAnsi" w:cstheme="majorHAnsi"/>
                <w:sz w:val="18"/>
                <w:szCs w:val="18"/>
              </w:rPr>
            </w:pPr>
            <w:r w:rsidRPr="00F64312">
              <w:rPr>
                <w:rFonts w:asciiTheme="majorHAnsi" w:eastAsia="Calibri" w:hAnsiTheme="majorHAnsi" w:cstheme="majorHAnsi"/>
                <w:sz w:val="18"/>
                <w:szCs w:val="18"/>
              </w:rPr>
              <w:t>Flexion (0-145⁰)</w:t>
            </w:r>
          </w:p>
        </w:tc>
        <w:tc>
          <w:tcPr>
            <w:tcW w:w="2911" w:type="dxa"/>
            <w:vAlign w:val="center"/>
          </w:tcPr>
          <w:p w:rsidR="00FD4C9D" w:rsidRPr="00AA4F0F" w:rsidRDefault="00FD4C9D" w:rsidP="00483009">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145⁰</w:t>
            </w:r>
          </w:p>
        </w:tc>
        <w:tc>
          <w:tcPr>
            <w:tcW w:w="1530" w:type="dxa"/>
          </w:tcPr>
          <w:p w:rsidR="00FD4C9D" w:rsidRPr="00AA4F0F" w:rsidRDefault="00FD4C9D" w:rsidP="00AE4A99">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Full</w:t>
            </w:r>
          </w:p>
        </w:tc>
        <w:tc>
          <w:tcPr>
            <w:tcW w:w="3164" w:type="dxa"/>
            <w:vAlign w:val="center"/>
          </w:tcPr>
          <w:p w:rsidR="00FD4C9D" w:rsidRPr="00AA4F0F" w:rsidRDefault="00793DE1" w:rsidP="00793DE1">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 xml:space="preserve">95⁰, </w:t>
            </w:r>
            <w:r w:rsidR="00FD4C9D" w:rsidRPr="00AA4F0F">
              <w:rPr>
                <w:rFonts w:asciiTheme="majorHAnsi" w:eastAsia="Calibri" w:hAnsiTheme="majorHAnsi" w:cstheme="majorHAnsi"/>
                <w:color w:val="auto"/>
                <w:sz w:val="18"/>
                <w:szCs w:val="18"/>
              </w:rPr>
              <w:t>9</w:t>
            </w:r>
            <w:r w:rsidR="00E9642C" w:rsidRPr="00AA4F0F">
              <w:rPr>
                <w:rFonts w:asciiTheme="majorHAnsi" w:eastAsia="Calibri" w:hAnsiTheme="majorHAnsi" w:cstheme="majorHAnsi"/>
                <w:color w:val="auto"/>
                <w:sz w:val="18"/>
                <w:szCs w:val="18"/>
              </w:rPr>
              <w:t>0</w:t>
            </w:r>
            <w:r w:rsidR="00FD4C9D" w:rsidRPr="00AA4F0F">
              <w:rPr>
                <w:rFonts w:asciiTheme="majorHAnsi" w:eastAsia="Calibri" w:hAnsiTheme="majorHAnsi" w:cstheme="majorHAnsi"/>
                <w:color w:val="auto"/>
                <w:sz w:val="18"/>
                <w:szCs w:val="18"/>
              </w:rPr>
              <w:t>⁰</w:t>
            </w:r>
            <w:r w:rsidRPr="00AA4F0F">
              <w:rPr>
                <w:rFonts w:asciiTheme="majorHAnsi" w:eastAsia="Calibri" w:hAnsiTheme="majorHAnsi" w:cstheme="majorHAnsi"/>
                <w:color w:val="auto"/>
                <w:sz w:val="18"/>
                <w:szCs w:val="18"/>
              </w:rPr>
              <w:t xml:space="preserve"> with repeated motion</w:t>
            </w:r>
          </w:p>
        </w:tc>
      </w:tr>
      <w:tr w:rsidR="004E385B" w:rsidRPr="00573B72" w:rsidTr="005E700B">
        <w:trPr>
          <w:jc w:val="center"/>
        </w:trPr>
        <w:tc>
          <w:tcPr>
            <w:tcW w:w="1784" w:type="dxa"/>
            <w:vAlign w:val="center"/>
          </w:tcPr>
          <w:p w:rsidR="004E385B" w:rsidRPr="00F64312" w:rsidRDefault="004E385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Extension (0°)</w:t>
            </w:r>
          </w:p>
        </w:tc>
        <w:tc>
          <w:tcPr>
            <w:tcW w:w="2911" w:type="dxa"/>
            <w:vAlign w:val="center"/>
          </w:tcPr>
          <w:p w:rsidR="004E385B" w:rsidRPr="00AA4F0F" w:rsidRDefault="00A03138" w:rsidP="00483009">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0°</w:t>
            </w:r>
          </w:p>
        </w:tc>
        <w:tc>
          <w:tcPr>
            <w:tcW w:w="1530" w:type="dxa"/>
          </w:tcPr>
          <w:p w:rsidR="004E385B" w:rsidRPr="00AA4F0F" w:rsidRDefault="004E385B" w:rsidP="00AE4A99">
            <w:pPr>
              <w:contextualSpacing/>
              <w:rPr>
                <w:rFonts w:asciiTheme="majorHAnsi" w:eastAsia="Calibri" w:hAnsiTheme="majorHAnsi" w:cstheme="majorHAnsi"/>
                <w:color w:val="auto"/>
                <w:sz w:val="18"/>
                <w:szCs w:val="18"/>
              </w:rPr>
            </w:pPr>
          </w:p>
        </w:tc>
        <w:tc>
          <w:tcPr>
            <w:tcW w:w="3164" w:type="dxa"/>
            <w:vAlign w:val="center"/>
          </w:tcPr>
          <w:p w:rsidR="004E385B" w:rsidRPr="00AA4F0F" w:rsidRDefault="004E385B" w:rsidP="00793DE1">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85°</w:t>
            </w:r>
            <w:r w:rsidR="00793DE1" w:rsidRPr="00AA4F0F">
              <w:rPr>
                <w:rFonts w:asciiTheme="majorHAnsi" w:eastAsia="Calibri" w:hAnsiTheme="majorHAnsi" w:cstheme="majorHAnsi"/>
                <w:color w:val="auto"/>
                <w:sz w:val="18"/>
                <w:szCs w:val="18"/>
              </w:rPr>
              <w:t>, no change with repeated motion</w:t>
            </w:r>
          </w:p>
        </w:tc>
      </w:tr>
      <w:tr w:rsidR="004E385B" w:rsidRPr="00573B72" w:rsidTr="005E700B">
        <w:trPr>
          <w:jc w:val="center"/>
        </w:trPr>
        <w:tc>
          <w:tcPr>
            <w:tcW w:w="1784" w:type="dxa"/>
            <w:vAlign w:val="center"/>
          </w:tcPr>
          <w:p w:rsidR="004E385B" w:rsidRPr="00F64312" w:rsidRDefault="004E385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Supination (85°)</w:t>
            </w:r>
          </w:p>
        </w:tc>
        <w:tc>
          <w:tcPr>
            <w:tcW w:w="2911" w:type="dxa"/>
            <w:vAlign w:val="center"/>
          </w:tcPr>
          <w:p w:rsidR="004E385B" w:rsidRPr="00AA4F0F" w:rsidRDefault="004E385B" w:rsidP="00483009">
            <w:pPr>
              <w:contextualSpacing/>
              <w:rPr>
                <w:rFonts w:asciiTheme="majorHAnsi" w:eastAsia="Calibri" w:hAnsiTheme="majorHAnsi" w:cstheme="majorHAnsi"/>
                <w:color w:val="auto"/>
                <w:sz w:val="18"/>
                <w:szCs w:val="18"/>
              </w:rPr>
            </w:pPr>
          </w:p>
        </w:tc>
        <w:tc>
          <w:tcPr>
            <w:tcW w:w="1530" w:type="dxa"/>
          </w:tcPr>
          <w:p w:rsidR="004E385B" w:rsidRPr="00AA4F0F" w:rsidRDefault="004E385B" w:rsidP="00AE4A99">
            <w:pPr>
              <w:contextualSpacing/>
              <w:rPr>
                <w:rFonts w:asciiTheme="majorHAnsi" w:eastAsia="Calibri" w:hAnsiTheme="majorHAnsi" w:cstheme="majorHAnsi"/>
                <w:color w:val="auto"/>
                <w:sz w:val="18"/>
                <w:szCs w:val="18"/>
              </w:rPr>
            </w:pPr>
          </w:p>
        </w:tc>
        <w:tc>
          <w:tcPr>
            <w:tcW w:w="3164" w:type="dxa"/>
            <w:vAlign w:val="center"/>
          </w:tcPr>
          <w:p w:rsidR="004E385B" w:rsidRPr="00AA4F0F" w:rsidRDefault="00793DE1" w:rsidP="00E9642C">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60°, no change with repeated motion</w:t>
            </w:r>
          </w:p>
        </w:tc>
      </w:tr>
      <w:tr w:rsidR="004E385B" w:rsidRPr="00573B72" w:rsidTr="005E700B">
        <w:trPr>
          <w:jc w:val="center"/>
        </w:trPr>
        <w:tc>
          <w:tcPr>
            <w:tcW w:w="1784" w:type="dxa"/>
            <w:vAlign w:val="center"/>
          </w:tcPr>
          <w:p w:rsidR="004E385B" w:rsidRPr="00F64312" w:rsidRDefault="004E385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Pronation (80°)</w:t>
            </w:r>
          </w:p>
        </w:tc>
        <w:tc>
          <w:tcPr>
            <w:tcW w:w="2911" w:type="dxa"/>
            <w:vAlign w:val="center"/>
          </w:tcPr>
          <w:p w:rsidR="004E385B" w:rsidRPr="00AA4F0F" w:rsidRDefault="004E385B" w:rsidP="00483009">
            <w:pPr>
              <w:contextualSpacing/>
              <w:rPr>
                <w:rFonts w:asciiTheme="majorHAnsi" w:eastAsia="Calibri" w:hAnsiTheme="majorHAnsi" w:cstheme="majorHAnsi"/>
                <w:color w:val="auto"/>
                <w:sz w:val="18"/>
                <w:szCs w:val="18"/>
              </w:rPr>
            </w:pPr>
          </w:p>
        </w:tc>
        <w:tc>
          <w:tcPr>
            <w:tcW w:w="1530" w:type="dxa"/>
          </w:tcPr>
          <w:p w:rsidR="004E385B" w:rsidRPr="00AA4F0F" w:rsidRDefault="004E385B" w:rsidP="00AE4A99">
            <w:pPr>
              <w:contextualSpacing/>
              <w:rPr>
                <w:rFonts w:asciiTheme="majorHAnsi" w:eastAsia="Calibri" w:hAnsiTheme="majorHAnsi" w:cstheme="majorHAnsi"/>
                <w:color w:val="auto"/>
                <w:sz w:val="18"/>
                <w:szCs w:val="18"/>
              </w:rPr>
            </w:pPr>
          </w:p>
        </w:tc>
        <w:tc>
          <w:tcPr>
            <w:tcW w:w="3164" w:type="dxa"/>
            <w:vAlign w:val="center"/>
          </w:tcPr>
          <w:p w:rsidR="004E385B" w:rsidRPr="00AA4F0F" w:rsidRDefault="00793DE1" w:rsidP="00E9642C">
            <w:pPr>
              <w:contextualSpacing/>
              <w:rPr>
                <w:rFonts w:asciiTheme="majorHAnsi" w:eastAsia="Calibri" w:hAnsiTheme="majorHAnsi" w:cstheme="majorHAnsi"/>
                <w:color w:val="auto"/>
                <w:sz w:val="18"/>
                <w:szCs w:val="18"/>
              </w:rPr>
            </w:pPr>
            <w:r w:rsidRPr="00AA4F0F">
              <w:rPr>
                <w:rFonts w:asciiTheme="majorHAnsi" w:eastAsia="Calibri" w:hAnsiTheme="majorHAnsi" w:cstheme="majorHAnsi"/>
                <w:color w:val="auto"/>
                <w:sz w:val="18"/>
                <w:szCs w:val="18"/>
              </w:rPr>
              <w:t>60°, no change with repeated motion</w:t>
            </w:r>
          </w:p>
        </w:tc>
      </w:tr>
      <w:tr w:rsidR="00FD4C9D" w:rsidRPr="00573B72" w:rsidTr="005E700B">
        <w:trPr>
          <w:jc w:val="center"/>
        </w:trPr>
        <w:tc>
          <w:tcPr>
            <w:tcW w:w="1784" w:type="dxa"/>
            <w:vAlign w:val="center"/>
          </w:tcPr>
          <w:p w:rsidR="00FD4C9D" w:rsidRPr="00F64312" w:rsidRDefault="00FD4C9D" w:rsidP="00483009">
            <w:pPr>
              <w:tabs>
                <w:tab w:val="left" w:pos="288"/>
                <w:tab w:val="left" w:pos="4752"/>
              </w:tabs>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Comment</w:t>
            </w:r>
          </w:p>
        </w:tc>
        <w:tc>
          <w:tcPr>
            <w:tcW w:w="2911" w:type="dxa"/>
            <w:vAlign w:val="center"/>
          </w:tcPr>
          <w:p w:rsidR="00FD4C9D" w:rsidRPr="00AA4F0F" w:rsidRDefault="00FD4C9D" w:rsidP="00A6197A">
            <w:pPr>
              <w:pStyle w:val="ListParagraph"/>
              <w:spacing w:after="0" w:line="240" w:lineRule="exact"/>
              <w:ind w:left="0"/>
              <w:jc w:val="left"/>
              <w:rPr>
                <w:rFonts w:asciiTheme="majorHAnsi" w:eastAsia="Calibri" w:hAnsiTheme="majorHAnsi" w:cstheme="majorHAnsi"/>
                <w:sz w:val="18"/>
                <w:szCs w:val="18"/>
              </w:rPr>
            </w:pPr>
            <w:r w:rsidRPr="00AA4F0F">
              <w:rPr>
                <w:rFonts w:asciiTheme="majorHAnsi" w:eastAsia="Calibri" w:hAnsiTheme="majorHAnsi" w:cstheme="majorHAnsi"/>
                <w:sz w:val="18"/>
                <w:szCs w:val="18"/>
              </w:rPr>
              <w:t>No limit by pain</w:t>
            </w:r>
            <w:r w:rsidR="00472262" w:rsidRPr="00AA4F0F">
              <w:rPr>
                <w:rFonts w:asciiTheme="majorHAnsi" w:eastAsia="Calibri" w:hAnsiTheme="majorHAnsi" w:cstheme="majorHAnsi"/>
                <w:sz w:val="18"/>
                <w:szCs w:val="18"/>
              </w:rPr>
              <w:t xml:space="preserve">; </w:t>
            </w:r>
            <w:r w:rsidR="009057D5" w:rsidRPr="00AA4F0F">
              <w:rPr>
                <w:rFonts w:asciiTheme="majorHAnsi" w:eastAsia="Calibri" w:hAnsiTheme="majorHAnsi" w:cstheme="majorHAnsi"/>
                <w:sz w:val="18"/>
                <w:szCs w:val="18"/>
              </w:rPr>
              <w:t>hypoesthetic area extending f</w:t>
            </w:r>
            <w:r w:rsidR="00A6197A" w:rsidRPr="00AA4F0F">
              <w:rPr>
                <w:rFonts w:asciiTheme="majorHAnsi" w:eastAsia="Calibri" w:hAnsiTheme="majorHAnsi" w:cstheme="majorHAnsi"/>
                <w:sz w:val="18"/>
                <w:szCs w:val="18"/>
              </w:rPr>
              <w:t>ro</w:t>
            </w:r>
            <w:r w:rsidR="009057D5" w:rsidRPr="00AA4F0F">
              <w:rPr>
                <w:rFonts w:asciiTheme="majorHAnsi" w:eastAsia="Calibri" w:hAnsiTheme="majorHAnsi" w:cstheme="majorHAnsi"/>
                <w:sz w:val="18"/>
                <w:szCs w:val="18"/>
              </w:rPr>
              <w:t xml:space="preserve">m extensor surface </w:t>
            </w:r>
            <w:r w:rsidR="00A6197A" w:rsidRPr="00AA4F0F">
              <w:rPr>
                <w:rFonts w:asciiTheme="majorHAnsi" w:eastAsia="Calibri" w:hAnsiTheme="majorHAnsi" w:cstheme="majorHAnsi"/>
                <w:sz w:val="18"/>
                <w:szCs w:val="18"/>
              </w:rPr>
              <w:t xml:space="preserve"> down laterally to the 4</w:t>
            </w:r>
            <w:r w:rsidR="00A6197A" w:rsidRPr="00AA4F0F">
              <w:rPr>
                <w:rFonts w:asciiTheme="majorHAnsi" w:eastAsia="Calibri" w:hAnsiTheme="majorHAnsi" w:cstheme="majorHAnsi"/>
                <w:sz w:val="18"/>
                <w:szCs w:val="18"/>
                <w:vertAlign w:val="superscript"/>
              </w:rPr>
              <w:t>th</w:t>
            </w:r>
            <w:r w:rsidR="00A6197A" w:rsidRPr="00AA4F0F">
              <w:rPr>
                <w:rFonts w:asciiTheme="majorHAnsi" w:eastAsia="Calibri" w:hAnsiTheme="majorHAnsi" w:cstheme="majorHAnsi"/>
                <w:sz w:val="18"/>
                <w:szCs w:val="18"/>
              </w:rPr>
              <w:t xml:space="preserve"> and 5</w:t>
            </w:r>
            <w:r w:rsidR="00A6197A" w:rsidRPr="00AA4F0F">
              <w:rPr>
                <w:rFonts w:asciiTheme="majorHAnsi" w:eastAsia="Calibri" w:hAnsiTheme="majorHAnsi" w:cstheme="majorHAnsi"/>
                <w:sz w:val="18"/>
                <w:szCs w:val="18"/>
                <w:vertAlign w:val="superscript"/>
              </w:rPr>
              <w:t>th</w:t>
            </w:r>
            <w:r w:rsidR="00A6197A" w:rsidRPr="00AA4F0F">
              <w:rPr>
                <w:rFonts w:asciiTheme="majorHAnsi" w:eastAsia="Calibri" w:hAnsiTheme="majorHAnsi" w:cstheme="majorHAnsi"/>
                <w:sz w:val="18"/>
                <w:szCs w:val="18"/>
              </w:rPr>
              <w:t xml:space="preserve"> digits in the ulnar nerve distribution; decreased light touch and pinprick sensation of the left 4</w:t>
            </w:r>
            <w:r w:rsidR="00A6197A" w:rsidRPr="00AA4F0F">
              <w:rPr>
                <w:rFonts w:asciiTheme="majorHAnsi" w:eastAsia="Calibri" w:hAnsiTheme="majorHAnsi" w:cstheme="majorHAnsi"/>
                <w:sz w:val="18"/>
                <w:szCs w:val="18"/>
                <w:vertAlign w:val="superscript"/>
              </w:rPr>
              <w:t>th</w:t>
            </w:r>
            <w:r w:rsidR="00A6197A" w:rsidRPr="00AA4F0F">
              <w:rPr>
                <w:rFonts w:asciiTheme="majorHAnsi" w:eastAsia="Calibri" w:hAnsiTheme="majorHAnsi" w:cstheme="majorHAnsi"/>
                <w:sz w:val="18"/>
                <w:szCs w:val="18"/>
              </w:rPr>
              <w:t xml:space="preserve"> and 5</w:t>
            </w:r>
            <w:r w:rsidR="00A6197A" w:rsidRPr="00AA4F0F">
              <w:rPr>
                <w:rFonts w:asciiTheme="majorHAnsi" w:eastAsia="Calibri" w:hAnsiTheme="majorHAnsi" w:cstheme="majorHAnsi"/>
                <w:sz w:val="18"/>
                <w:szCs w:val="18"/>
                <w:vertAlign w:val="superscript"/>
              </w:rPr>
              <w:t>th</w:t>
            </w:r>
            <w:r w:rsidR="00A6197A" w:rsidRPr="00AA4F0F">
              <w:rPr>
                <w:rFonts w:asciiTheme="majorHAnsi" w:eastAsia="Calibri" w:hAnsiTheme="majorHAnsi" w:cstheme="majorHAnsi"/>
                <w:sz w:val="18"/>
                <w:szCs w:val="18"/>
              </w:rPr>
              <w:t xml:space="preserve"> digits; negative Tinel’s sign; </w:t>
            </w:r>
            <w:r w:rsidR="009057D5" w:rsidRPr="00AA4F0F">
              <w:rPr>
                <w:rFonts w:asciiTheme="majorHAnsi" w:eastAsia="Calibri" w:hAnsiTheme="majorHAnsi" w:cstheme="majorHAnsi"/>
                <w:sz w:val="18"/>
                <w:szCs w:val="18"/>
              </w:rPr>
              <w:t>normal</w:t>
            </w:r>
            <w:r w:rsidR="00472262" w:rsidRPr="00AA4F0F">
              <w:rPr>
                <w:rFonts w:asciiTheme="majorHAnsi" w:eastAsia="Calibri" w:hAnsiTheme="majorHAnsi" w:cstheme="majorHAnsi"/>
                <w:sz w:val="18"/>
                <w:szCs w:val="18"/>
              </w:rPr>
              <w:t xml:space="preserve"> muscle strength</w:t>
            </w:r>
            <w:r w:rsidR="00A6197A" w:rsidRPr="00AA4F0F">
              <w:rPr>
                <w:rFonts w:asciiTheme="majorHAnsi" w:eastAsia="Calibri" w:hAnsiTheme="majorHAnsi" w:cstheme="majorHAnsi"/>
                <w:sz w:val="18"/>
                <w:szCs w:val="18"/>
              </w:rPr>
              <w:t>; tenderness to palpation at medial epicondyle</w:t>
            </w:r>
            <w:r w:rsidR="006061F7" w:rsidRPr="00AA4F0F">
              <w:rPr>
                <w:rFonts w:asciiTheme="majorHAnsi" w:eastAsia="Calibri" w:hAnsiTheme="majorHAnsi" w:cstheme="majorHAnsi"/>
                <w:sz w:val="18"/>
                <w:szCs w:val="18"/>
              </w:rPr>
              <w:t>; normal reflexes in upper extremities</w:t>
            </w:r>
          </w:p>
        </w:tc>
        <w:tc>
          <w:tcPr>
            <w:tcW w:w="1530" w:type="dxa"/>
          </w:tcPr>
          <w:p w:rsidR="00FD4C9D" w:rsidRPr="00AA4F0F" w:rsidRDefault="00A6197A" w:rsidP="00357A8C">
            <w:pPr>
              <w:pStyle w:val="ListParagraph"/>
              <w:tabs>
                <w:tab w:val="center" w:pos="1106"/>
              </w:tabs>
              <w:spacing w:after="0" w:line="240" w:lineRule="auto"/>
              <w:ind w:left="0"/>
              <w:jc w:val="left"/>
              <w:rPr>
                <w:rFonts w:asciiTheme="majorHAnsi" w:eastAsia="Calibri" w:hAnsiTheme="majorHAnsi" w:cstheme="majorHAnsi"/>
                <w:sz w:val="18"/>
                <w:szCs w:val="18"/>
              </w:rPr>
            </w:pPr>
            <w:r w:rsidRPr="00AA4F0F">
              <w:rPr>
                <w:rFonts w:asciiTheme="majorHAnsi" w:eastAsia="Calibri" w:hAnsiTheme="majorHAnsi" w:cstheme="majorHAnsi"/>
                <w:sz w:val="18"/>
                <w:szCs w:val="18"/>
              </w:rPr>
              <w:t>Altered sensation on medial aspect of the arm and over the 4</w:t>
            </w:r>
            <w:r w:rsidRPr="00AA4F0F">
              <w:rPr>
                <w:rFonts w:asciiTheme="majorHAnsi" w:eastAsia="Calibri" w:hAnsiTheme="majorHAnsi" w:cstheme="majorHAnsi"/>
                <w:sz w:val="18"/>
                <w:szCs w:val="18"/>
                <w:vertAlign w:val="superscript"/>
              </w:rPr>
              <w:t>th</w:t>
            </w:r>
            <w:r w:rsidRPr="00AA4F0F">
              <w:rPr>
                <w:rFonts w:asciiTheme="majorHAnsi" w:eastAsia="Calibri" w:hAnsiTheme="majorHAnsi" w:cstheme="majorHAnsi"/>
                <w:sz w:val="18"/>
                <w:szCs w:val="18"/>
              </w:rPr>
              <w:t xml:space="preserve"> and 5</w:t>
            </w:r>
            <w:r w:rsidRPr="00AA4F0F">
              <w:rPr>
                <w:rFonts w:asciiTheme="majorHAnsi" w:eastAsia="Calibri" w:hAnsiTheme="majorHAnsi" w:cstheme="majorHAnsi"/>
                <w:sz w:val="18"/>
                <w:szCs w:val="18"/>
                <w:vertAlign w:val="superscript"/>
              </w:rPr>
              <w:t>th</w:t>
            </w:r>
            <w:r w:rsidRPr="00AA4F0F">
              <w:rPr>
                <w:rFonts w:asciiTheme="majorHAnsi" w:eastAsia="Calibri" w:hAnsiTheme="majorHAnsi" w:cstheme="majorHAnsi"/>
                <w:sz w:val="18"/>
                <w:szCs w:val="18"/>
              </w:rPr>
              <w:t xml:space="preserve"> digits; some noted weakness of biceps, triceps, and wrist flexion; 3+ reflexes at left C5, C6, and C7.</w:t>
            </w:r>
            <w:r w:rsidR="00472262" w:rsidRPr="00AA4F0F">
              <w:rPr>
                <w:rFonts w:asciiTheme="majorHAnsi" w:eastAsia="Calibri" w:hAnsiTheme="majorHAnsi" w:cstheme="majorHAnsi"/>
                <w:sz w:val="18"/>
                <w:szCs w:val="18"/>
              </w:rPr>
              <w:tab/>
            </w:r>
            <w:r w:rsidR="006579E3" w:rsidRPr="00AA4F0F">
              <w:rPr>
                <w:rFonts w:asciiTheme="majorHAnsi" w:eastAsia="Calibri" w:hAnsiTheme="majorHAnsi" w:cstheme="majorHAnsi"/>
                <w:sz w:val="18"/>
                <w:szCs w:val="18"/>
              </w:rPr>
              <w:t xml:space="preserve"> </w:t>
            </w:r>
          </w:p>
        </w:tc>
        <w:tc>
          <w:tcPr>
            <w:tcW w:w="3164" w:type="dxa"/>
            <w:vAlign w:val="center"/>
          </w:tcPr>
          <w:p w:rsidR="00FD4C9D" w:rsidRPr="00AA4F0F" w:rsidRDefault="00A03138" w:rsidP="00A03138">
            <w:pPr>
              <w:pStyle w:val="ListParagraph"/>
              <w:spacing w:after="0" w:line="240" w:lineRule="exact"/>
              <w:ind w:left="0"/>
              <w:jc w:val="left"/>
              <w:rPr>
                <w:rFonts w:asciiTheme="majorHAnsi" w:eastAsia="Calibri" w:hAnsiTheme="majorHAnsi" w:cstheme="majorHAnsi"/>
                <w:sz w:val="18"/>
                <w:szCs w:val="18"/>
              </w:rPr>
            </w:pPr>
            <w:r w:rsidRPr="00AA4F0F">
              <w:rPr>
                <w:rFonts w:asciiTheme="majorHAnsi" w:eastAsia="Calibri" w:hAnsiTheme="majorHAnsi" w:cstheme="majorHAnsi"/>
                <w:sz w:val="18"/>
                <w:szCs w:val="18"/>
              </w:rPr>
              <w:t>ROM additionally</w:t>
            </w:r>
            <w:r w:rsidR="00415E73" w:rsidRPr="00AA4F0F">
              <w:rPr>
                <w:rFonts w:asciiTheme="majorHAnsi" w:eastAsia="Calibri" w:hAnsiTheme="majorHAnsi" w:cstheme="majorHAnsi"/>
                <w:sz w:val="18"/>
                <w:szCs w:val="18"/>
              </w:rPr>
              <w:t xml:space="preserve"> limited by pain, </w:t>
            </w:r>
            <w:r w:rsidRPr="00AA4F0F">
              <w:rPr>
                <w:rFonts w:asciiTheme="majorHAnsi" w:eastAsia="Calibri" w:hAnsiTheme="majorHAnsi" w:cstheme="majorHAnsi"/>
                <w:sz w:val="18"/>
                <w:szCs w:val="18"/>
              </w:rPr>
              <w:t xml:space="preserve">fatigue, </w:t>
            </w:r>
            <w:r w:rsidR="00415E73" w:rsidRPr="00AA4F0F">
              <w:rPr>
                <w:rFonts w:asciiTheme="majorHAnsi" w:eastAsia="Calibri" w:hAnsiTheme="majorHAnsi" w:cstheme="majorHAnsi"/>
                <w:sz w:val="18"/>
                <w:szCs w:val="18"/>
              </w:rPr>
              <w:t>weakness</w:t>
            </w:r>
            <w:r w:rsidRPr="00AA4F0F">
              <w:rPr>
                <w:rFonts w:asciiTheme="majorHAnsi" w:eastAsia="Calibri" w:hAnsiTheme="majorHAnsi" w:cstheme="majorHAnsi"/>
                <w:sz w:val="18"/>
                <w:szCs w:val="18"/>
              </w:rPr>
              <w:t>,</w:t>
            </w:r>
            <w:r w:rsidR="00415E73" w:rsidRPr="00AA4F0F">
              <w:rPr>
                <w:rFonts w:asciiTheme="majorHAnsi" w:eastAsia="Calibri" w:hAnsiTheme="majorHAnsi" w:cstheme="majorHAnsi"/>
                <w:sz w:val="18"/>
                <w:szCs w:val="18"/>
              </w:rPr>
              <w:t xml:space="preserve"> and lack of endurance but </w:t>
            </w:r>
            <w:r w:rsidR="009057D5" w:rsidRPr="00AA4F0F">
              <w:rPr>
                <w:rFonts w:asciiTheme="majorHAnsi" w:eastAsia="Calibri" w:hAnsiTheme="majorHAnsi" w:cstheme="majorHAnsi"/>
                <w:sz w:val="18"/>
                <w:szCs w:val="18"/>
              </w:rPr>
              <w:t>not incoordination</w:t>
            </w:r>
            <w:r w:rsidRPr="00AA4F0F">
              <w:rPr>
                <w:rFonts w:asciiTheme="majorHAnsi" w:eastAsia="Calibri" w:hAnsiTheme="majorHAnsi" w:cstheme="majorHAnsi"/>
                <w:sz w:val="18"/>
                <w:szCs w:val="18"/>
              </w:rPr>
              <w:t xml:space="preserve"> after repetitive use; weakness, tenderness, and guarding of movement; no edema, instability, abnormal movement, effusion, redness, heat deformity, malalignment, or drainage.</w:t>
            </w:r>
            <w:r w:rsidR="005E700B" w:rsidRPr="00AA4F0F">
              <w:rPr>
                <w:rFonts w:asciiTheme="majorHAnsi" w:eastAsia="Calibri" w:hAnsiTheme="majorHAnsi" w:cstheme="majorHAnsi"/>
                <w:sz w:val="18"/>
                <w:szCs w:val="18"/>
              </w:rPr>
              <w:t xml:space="preserve"> No neurologic exam.</w:t>
            </w:r>
          </w:p>
        </w:tc>
      </w:tr>
      <w:tr w:rsidR="00FD4C9D" w:rsidRPr="00F64312" w:rsidTr="005E700B">
        <w:trPr>
          <w:jc w:val="center"/>
        </w:trPr>
        <w:tc>
          <w:tcPr>
            <w:tcW w:w="1784" w:type="dxa"/>
            <w:vAlign w:val="center"/>
          </w:tcPr>
          <w:p w:rsidR="00FD4C9D" w:rsidRPr="00F64312" w:rsidRDefault="00FD4C9D" w:rsidP="00483009">
            <w:pPr>
              <w:tabs>
                <w:tab w:val="left" w:pos="288"/>
                <w:tab w:val="left" w:pos="4752"/>
              </w:tabs>
              <w:rPr>
                <w:rFonts w:asciiTheme="majorHAnsi" w:eastAsiaTheme="minorHAnsi" w:hAnsiTheme="majorHAnsi" w:cstheme="majorHAnsi"/>
                <w:color w:val="auto"/>
                <w:sz w:val="18"/>
                <w:szCs w:val="18"/>
              </w:rPr>
            </w:pPr>
            <w:r w:rsidRPr="00F64312">
              <w:rPr>
                <w:rFonts w:asciiTheme="majorHAnsi" w:eastAsiaTheme="minorHAnsi" w:hAnsiTheme="majorHAnsi" w:cstheme="majorHAnsi"/>
                <w:color w:val="auto"/>
                <w:sz w:val="18"/>
                <w:szCs w:val="18"/>
              </w:rPr>
              <w:t>§4.71a Rating</w:t>
            </w:r>
          </w:p>
        </w:tc>
        <w:tc>
          <w:tcPr>
            <w:tcW w:w="2911" w:type="dxa"/>
            <w:vAlign w:val="center"/>
          </w:tcPr>
          <w:p w:rsidR="00FD4C9D" w:rsidRPr="00573B72" w:rsidRDefault="00FD4C9D" w:rsidP="00483009">
            <w:pPr>
              <w:pStyle w:val="ListParagraph"/>
              <w:spacing w:after="0" w:line="240" w:lineRule="exact"/>
              <w:ind w:left="0"/>
              <w:rPr>
                <w:rFonts w:asciiTheme="majorHAnsi" w:eastAsia="Calibri" w:hAnsiTheme="majorHAnsi" w:cstheme="majorHAnsi"/>
                <w:sz w:val="18"/>
                <w:szCs w:val="18"/>
              </w:rPr>
            </w:pPr>
          </w:p>
        </w:tc>
        <w:tc>
          <w:tcPr>
            <w:tcW w:w="1530" w:type="dxa"/>
          </w:tcPr>
          <w:p w:rsidR="00FD4C9D" w:rsidRPr="00573B72" w:rsidRDefault="00FD4C9D" w:rsidP="00483009">
            <w:pPr>
              <w:pStyle w:val="ListParagraph"/>
              <w:spacing w:after="0" w:line="240" w:lineRule="exact"/>
              <w:ind w:left="0"/>
              <w:rPr>
                <w:rFonts w:asciiTheme="majorHAnsi" w:eastAsia="Calibri" w:hAnsiTheme="majorHAnsi" w:cstheme="majorHAnsi"/>
                <w:sz w:val="18"/>
                <w:szCs w:val="18"/>
              </w:rPr>
            </w:pPr>
          </w:p>
        </w:tc>
        <w:tc>
          <w:tcPr>
            <w:tcW w:w="3164" w:type="dxa"/>
            <w:vAlign w:val="center"/>
          </w:tcPr>
          <w:p w:rsidR="00FD4C9D" w:rsidRPr="00573B72" w:rsidRDefault="00FD4C9D" w:rsidP="00F37CB9">
            <w:pPr>
              <w:pStyle w:val="ListParagraph"/>
              <w:spacing w:after="0" w:line="240" w:lineRule="exact"/>
              <w:ind w:left="0"/>
              <w:rPr>
                <w:rFonts w:asciiTheme="majorHAnsi" w:eastAsia="Calibri" w:hAnsiTheme="majorHAnsi" w:cstheme="majorHAnsi"/>
                <w:sz w:val="18"/>
                <w:szCs w:val="18"/>
              </w:rPr>
            </w:pPr>
          </w:p>
        </w:tc>
      </w:tr>
      <w:tr w:rsidR="006348AC" w:rsidRPr="00F64312" w:rsidTr="005E700B">
        <w:trPr>
          <w:jc w:val="center"/>
        </w:trPr>
        <w:tc>
          <w:tcPr>
            <w:tcW w:w="1784" w:type="dxa"/>
            <w:vAlign w:val="center"/>
          </w:tcPr>
          <w:p w:rsidR="006348AC" w:rsidRPr="00F64312" w:rsidRDefault="006348AC" w:rsidP="00483009">
            <w:pPr>
              <w:tabs>
                <w:tab w:val="left" w:pos="288"/>
                <w:tab w:val="left" w:pos="4752"/>
              </w:tabs>
              <w:rPr>
                <w:rFonts w:asciiTheme="majorHAnsi" w:eastAsiaTheme="minorHAnsi" w:hAnsiTheme="majorHAnsi" w:cstheme="majorHAnsi"/>
                <w:color w:val="auto"/>
                <w:sz w:val="18"/>
                <w:szCs w:val="18"/>
              </w:rPr>
            </w:pPr>
            <w:r>
              <w:rPr>
                <w:rFonts w:asciiTheme="majorHAnsi" w:eastAsiaTheme="minorHAnsi" w:hAnsiTheme="majorHAnsi" w:cstheme="majorHAnsi"/>
                <w:color w:val="auto"/>
                <w:sz w:val="18"/>
                <w:szCs w:val="18"/>
              </w:rPr>
              <w:t>5206</w:t>
            </w:r>
          </w:p>
        </w:tc>
        <w:tc>
          <w:tcPr>
            <w:tcW w:w="2911" w:type="dxa"/>
            <w:vAlign w:val="center"/>
          </w:tcPr>
          <w:p w:rsidR="006348AC" w:rsidRPr="00573B72" w:rsidRDefault="005E700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0%</w:t>
            </w:r>
          </w:p>
        </w:tc>
        <w:tc>
          <w:tcPr>
            <w:tcW w:w="1530" w:type="dxa"/>
          </w:tcPr>
          <w:p w:rsidR="006348AC" w:rsidRDefault="005E700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0%</w:t>
            </w:r>
          </w:p>
        </w:tc>
        <w:tc>
          <w:tcPr>
            <w:tcW w:w="3164" w:type="dxa"/>
            <w:vAlign w:val="center"/>
          </w:tcPr>
          <w:p w:rsidR="006348AC" w:rsidRPr="00573B72" w:rsidRDefault="006348AC" w:rsidP="00F37CB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r>
      <w:tr w:rsidR="006348AC" w:rsidRPr="00F64312" w:rsidTr="005E700B">
        <w:trPr>
          <w:jc w:val="center"/>
        </w:trPr>
        <w:tc>
          <w:tcPr>
            <w:tcW w:w="1784" w:type="dxa"/>
            <w:vAlign w:val="center"/>
          </w:tcPr>
          <w:p w:rsidR="006348AC" w:rsidRPr="00F64312" w:rsidRDefault="006348AC" w:rsidP="00483009">
            <w:pPr>
              <w:tabs>
                <w:tab w:val="left" w:pos="288"/>
                <w:tab w:val="left" w:pos="4752"/>
              </w:tabs>
              <w:rPr>
                <w:rFonts w:asciiTheme="majorHAnsi" w:eastAsiaTheme="minorHAnsi" w:hAnsiTheme="majorHAnsi" w:cstheme="majorHAnsi"/>
                <w:color w:val="auto"/>
                <w:sz w:val="18"/>
                <w:szCs w:val="18"/>
              </w:rPr>
            </w:pPr>
            <w:r>
              <w:rPr>
                <w:rFonts w:asciiTheme="majorHAnsi" w:eastAsiaTheme="minorHAnsi" w:hAnsiTheme="majorHAnsi" w:cstheme="majorHAnsi"/>
                <w:color w:val="auto"/>
                <w:sz w:val="18"/>
                <w:szCs w:val="18"/>
              </w:rPr>
              <w:t>5207</w:t>
            </w:r>
          </w:p>
        </w:tc>
        <w:tc>
          <w:tcPr>
            <w:tcW w:w="2911" w:type="dxa"/>
            <w:vAlign w:val="center"/>
          </w:tcPr>
          <w:p w:rsidR="006348AC" w:rsidRPr="00573B72" w:rsidRDefault="005E700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0%</w:t>
            </w:r>
          </w:p>
        </w:tc>
        <w:tc>
          <w:tcPr>
            <w:tcW w:w="1530" w:type="dxa"/>
          </w:tcPr>
          <w:p w:rsidR="006348AC" w:rsidRDefault="005E700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0%</w:t>
            </w:r>
          </w:p>
        </w:tc>
        <w:tc>
          <w:tcPr>
            <w:tcW w:w="3164" w:type="dxa"/>
            <w:vAlign w:val="center"/>
          </w:tcPr>
          <w:p w:rsidR="006348AC" w:rsidRPr="00573B72" w:rsidRDefault="006348AC" w:rsidP="00F37CB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20%</w:t>
            </w:r>
          </w:p>
        </w:tc>
      </w:tr>
      <w:tr w:rsidR="006348AC" w:rsidRPr="00F64312" w:rsidTr="005E700B">
        <w:trPr>
          <w:jc w:val="center"/>
        </w:trPr>
        <w:tc>
          <w:tcPr>
            <w:tcW w:w="1784" w:type="dxa"/>
            <w:vAlign w:val="center"/>
          </w:tcPr>
          <w:p w:rsidR="006348AC" w:rsidRPr="00F64312" w:rsidRDefault="003D0764" w:rsidP="00483009">
            <w:pPr>
              <w:tabs>
                <w:tab w:val="left" w:pos="288"/>
                <w:tab w:val="left" w:pos="4752"/>
              </w:tabs>
              <w:rPr>
                <w:rFonts w:asciiTheme="majorHAnsi" w:eastAsiaTheme="minorHAnsi" w:hAnsiTheme="majorHAnsi" w:cstheme="majorHAnsi"/>
                <w:color w:val="auto"/>
                <w:sz w:val="18"/>
                <w:szCs w:val="18"/>
              </w:rPr>
            </w:pPr>
            <w:r>
              <w:rPr>
                <w:rFonts w:asciiTheme="majorHAnsi" w:eastAsiaTheme="minorHAnsi" w:hAnsiTheme="majorHAnsi" w:cstheme="majorHAnsi"/>
                <w:color w:val="auto"/>
                <w:sz w:val="18"/>
                <w:szCs w:val="18"/>
              </w:rPr>
              <w:t>87</w:t>
            </w:r>
            <w:r w:rsidR="005E700B">
              <w:rPr>
                <w:rFonts w:asciiTheme="majorHAnsi" w:eastAsiaTheme="minorHAnsi" w:hAnsiTheme="majorHAnsi" w:cstheme="majorHAnsi"/>
                <w:color w:val="auto"/>
                <w:sz w:val="18"/>
                <w:szCs w:val="18"/>
              </w:rPr>
              <w:t>16</w:t>
            </w:r>
            <w:r>
              <w:rPr>
                <w:rFonts w:asciiTheme="majorHAnsi" w:eastAsiaTheme="minorHAnsi" w:hAnsiTheme="majorHAnsi" w:cstheme="majorHAnsi"/>
                <w:color w:val="auto"/>
                <w:sz w:val="18"/>
                <w:szCs w:val="18"/>
              </w:rPr>
              <w:t>/8515</w:t>
            </w:r>
          </w:p>
        </w:tc>
        <w:tc>
          <w:tcPr>
            <w:tcW w:w="2911" w:type="dxa"/>
            <w:vAlign w:val="center"/>
          </w:tcPr>
          <w:p w:rsidR="006348AC" w:rsidRPr="00573B72" w:rsidRDefault="005E700B"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p>
        </w:tc>
        <w:tc>
          <w:tcPr>
            <w:tcW w:w="1530" w:type="dxa"/>
          </w:tcPr>
          <w:p w:rsidR="006348AC" w:rsidRDefault="00B72396" w:rsidP="0048300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10%/</w:t>
            </w:r>
            <w:r w:rsidR="005E700B">
              <w:rPr>
                <w:rFonts w:asciiTheme="majorHAnsi" w:eastAsia="Calibri" w:hAnsiTheme="majorHAnsi" w:cstheme="majorHAnsi"/>
                <w:sz w:val="18"/>
                <w:szCs w:val="18"/>
              </w:rPr>
              <w:t>20%</w:t>
            </w:r>
          </w:p>
        </w:tc>
        <w:tc>
          <w:tcPr>
            <w:tcW w:w="3164" w:type="dxa"/>
            <w:vAlign w:val="center"/>
          </w:tcPr>
          <w:p w:rsidR="006348AC" w:rsidRPr="00573B72" w:rsidRDefault="005E700B" w:rsidP="00F37CB9">
            <w:pPr>
              <w:pStyle w:val="ListParagraph"/>
              <w:spacing w:after="0" w:line="240" w:lineRule="exact"/>
              <w:ind w:left="0"/>
              <w:rPr>
                <w:rFonts w:asciiTheme="majorHAnsi" w:eastAsia="Calibri" w:hAnsiTheme="majorHAnsi" w:cstheme="majorHAnsi"/>
                <w:sz w:val="18"/>
                <w:szCs w:val="18"/>
              </w:rPr>
            </w:pPr>
            <w:r>
              <w:rPr>
                <w:rFonts w:asciiTheme="majorHAnsi" w:eastAsia="Calibri" w:hAnsiTheme="majorHAnsi" w:cstheme="majorHAnsi"/>
                <w:sz w:val="18"/>
                <w:szCs w:val="18"/>
              </w:rPr>
              <w:t>VA rated 10%</w:t>
            </w:r>
          </w:p>
        </w:tc>
      </w:tr>
    </w:tbl>
    <w:p w:rsidR="00D93FFC" w:rsidRPr="003D6295" w:rsidRDefault="00F37CB9" w:rsidP="00E5749F">
      <w:pPr>
        <w:jc w:val="both"/>
        <w:rPr>
          <w:color w:val="auto"/>
          <w:sz w:val="18"/>
          <w:szCs w:val="18"/>
        </w:rPr>
      </w:pPr>
      <w:r>
        <w:rPr>
          <w:color w:val="auto"/>
          <w:sz w:val="18"/>
          <w:szCs w:val="18"/>
        </w:rPr>
        <w:t xml:space="preserve"> </w:t>
      </w:r>
    </w:p>
    <w:p w:rsidR="001F6330" w:rsidRPr="003D6295" w:rsidRDefault="00F24241" w:rsidP="00E208C4">
      <w:pPr>
        <w:jc w:val="both"/>
        <w:rPr>
          <w:color w:val="auto"/>
        </w:rPr>
      </w:pPr>
      <w:r>
        <w:rPr>
          <w:color w:val="auto"/>
        </w:rPr>
        <w:t xml:space="preserve">CI reported tingling in the left arm and hand </w:t>
      </w:r>
      <w:r w:rsidR="006F7567">
        <w:rPr>
          <w:color w:val="auto"/>
        </w:rPr>
        <w:t>6</w:t>
      </w:r>
      <w:r>
        <w:rPr>
          <w:color w:val="auto"/>
        </w:rPr>
        <w:t xml:space="preserve"> months after the arthroscopic shoulder procedure in 2007</w:t>
      </w:r>
      <w:r w:rsidRPr="00AA4F0F">
        <w:rPr>
          <w:color w:val="auto"/>
        </w:rPr>
        <w:t>.</w:t>
      </w:r>
      <w:r w:rsidR="00954BF9" w:rsidRPr="00AA4F0F">
        <w:rPr>
          <w:color w:val="auto"/>
        </w:rPr>
        <w:t xml:space="preserve"> </w:t>
      </w:r>
      <w:r w:rsidRPr="00AA4F0F">
        <w:rPr>
          <w:color w:val="auto"/>
        </w:rPr>
        <w:t xml:space="preserve"> </w:t>
      </w:r>
      <w:r w:rsidR="00E9642C" w:rsidRPr="00AA4F0F">
        <w:rPr>
          <w:color w:val="auto"/>
        </w:rPr>
        <w:t>Nerve conduction</w:t>
      </w:r>
      <w:r w:rsidR="00F464AC" w:rsidRPr="00AA4F0F">
        <w:rPr>
          <w:color w:val="auto"/>
        </w:rPr>
        <w:t xml:space="preserve"> study</w:t>
      </w:r>
      <w:r w:rsidRPr="00AA4F0F">
        <w:rPr>
          <w:color w:val="auto"/>
        </w:rPr>
        <w:t xml:space="preserve"> (</w:t>
      </w:r>
      <w:r w:rsidR="00E9642C" w:rsidRPr="00AA4F0F">
        <w:rPr>
          <w:color w:val="auto"/>
        </w:rPr>
        <w:t>NCV)</w:t>
      </w:r>
      <w:r w:rsidRPr="00AA4F0F">
        <w:rPr>
          <w:color w:val="auto"/>
        </w:rPr>
        <w:t xml:space="preserve"> </w:t>
      </w:r>
      <w:r w:rsidR="006348AC" w:rsidRPr="00AA4F0F">
        <w:rPr>
          <w:color w:val="auto"/>
        </w:rPr>
        <w:t xml:space="preserve">completed in May 2007 </w:t>
      </w:r>
      <w:r w:rsidRPr="00AA4F0F">
        <w:rPr>
          <w:color w:val="auto"/>
        </w:rPr>
        <w:t xml:space="preserve">revealed a minor </w:t>
      </w:r>
      <w:r w:rsidRPr="00AA4F0F">
        <w:rPr>
          <w:color w:val="auto"/>
        </w:rPr>
        <w:lastRenderedPageBreak/>
        <w:t>ulnar neuropathy at the elbow</w:t>
      </w:r>
      <w:r w:rsidR="00F875AA" w:rsidRPr="00AA4F0F">
        <w:rPr>
          <w:color w:val="auto"/>
        </w:rPr>
        <w:t xml:space="preserve"> and diagnosis of cubital tunnel syndrome</w:t>
      </w:r>
      <w:r w:rsidR="00F464AC" w:rsidRPr="00AA4F0F">
        <w:rPr>
          <w:color w:val="auto"/>
        </w:rPr>
        <w:t xml:space="preserve"> (fibrous band in the elbow blocking the ulnar nerve)</w:t>
      </w:r>
      <w:r w:rsidR="00F875AA" w:rsidRPr="00AA4F0F">
        <w:rPr>
          <w:color w:val="auto"/>
        </w:rPr>
        <w:t xml:space="preserve"> was made.</w:t>
      </w:r>
      <w:r w:rsidR="00954BF9" w:rsidRPr="00AA4F0F">
        <w:rPr>
          <w:color w:val="auto"/>
        </w:rPr>
        <w:t xml:space="preserve"> </w:t>
      </w:r>
      <w:r w:rsidR="00F875AA" w:rsidRPr="00AA4F0F">
        <w:rPr>
          <w:color w:val="auto"/>
        </w:rPr>
        <w:t xml:space="preserve"> In December 2007 surgical release of the cubital tunnel</w:t>
      </w:r>
      <w:r w:rsidR="00F464AC" w:rsidRPr="00AA4F0F">
        <w:rPr>
          <w:color w:val="auto"/>
        </w:rPr>
        <w:t xml:space="preserve"> was performed.</w:t>
      </w:r>
      <w:r w:rsidR="00954BF9" w:rsidRPr="00AA4F0F">
        <w:rPr>
          <w:color w:val="auto"/>
        </w:rPr>
        <w:t xml:space="preserve"> </w:t>
      </w:r>
      <w:r w:rsidR="006348AC" w:rsidRPr="00AA4F0F">
        <w:rPr>
          <w:color w:val="auto"/>
        </w:rPr>
        <w:t xml:space="preserve"> Post-</w:t>
      </w:r>
      <w:r w:rsidR="00F875AA" w:rsidRPr="00AA4F0F">
        <w:rPr>
          <w:color w:val="auto"/>
        </w:rPr>
        <w:t>operatively, symptoms</w:t>
      </w:r>
      <w:r w:rsidR="00E9642C" w:rsidRPr="00AA4F0F">
        <w:rPr>
          <w:color w:val="auto"/>
        </w:rPr>
        <w:t xml:space="preserve"> of numbness</w:t>
      </w:r>
      <w:r w:rsidR="000B10BB" w:rsidRPr="00AA4F0F">
        <w:rPr>
          <w:color w:val="auto"/>
        </w:rPr>
        <w:t>,</w:t>
      </w:r>
      <w:r w:rsidR="00E9642C" w:rsidRPr="00AA4F0F">
        <w:rPr>
          <w:color w:val="auto"/>
        </w:rPr>
        <w:t xml:space="preserve"> tingling</w:t>
      </w:r>
      <w:r w:rsidR="000B10BB" w:rsidRPr="00AA4F0F">
        <w:rPr>
          <w:color w:val="auto"/>
        </w:rPr>
        <w:t xml:space="preserve"> and pain</w:t>
      </w:r>
      <w:r w:rsidR="00F875AA" w:rsidRPr="00AA4F0F">
        <w:rPr>
          <w:color w:val="auto"/>
        </w:rPr>
        <w:t xml:space="preserve"> improved then recurred.</w:t>
      </w:r>
      <w:r w:rsidR="00954BF9" w:rsidRPr="00AA4F0F">
        <w:rPr>
          <w:color w:val="auto"/>
        </w:rPr>
        <w:t xml:space="preserve"> </w:t>
      </w:r>
      <w:r w:rsidR="00F875AA" w:rsidRPr="00AA4F0F">
        <w:rPr>
          <w:color w:val="auto"/>
        </w:rPr>
        <w:t xml:space="preserve"> </w:t>
      </w:r>
      <w:r w:rsidR="001D5800" w:rsidRPr="00AA4F0F">
        <w:rPr>
          <w:color w:val="auto"/>
        </w:rPr>
        <w:t>The</w:t>
      </w:r>
      <w:r w:rsidR="004D0BDE" w:rsidRPr="00AA4F0F">
        <w:rPr>
          <w:color w:val="auto"/>
        </w:rPr>
        <w:t xml:space="preserve"> </w:t>
      </w:r>
      <w:r w:rsidR="00F464AC" w:rsidRPr="00AA4F0F">
        <w:rPr>
          <w:color w:val="auto"/>
        </w:rPr>
        <w:t>MEB</w:t>
      </w:r>
      <w:r w:rsidR="004D0BDE" w:rsidRPr="00AA4F0F">
        <w:rPr>
          <w:color w:val="auto"/>
        </w:rPr>
        <w:t xml:space="preserve"> </w:t>
      </w:r>
      <w:r w:rsidR="001D5800" w:rsidRPr="00AA4F0F">
        <w:rPr>
          <w:color w:val="auto"/>
        </w:rPr>
        <w:t xml:space="preserve">NARSUM, completed approximately </w:t>
      </w:r>
      <w:r w:rsidR="006F7567">
        <w:rPr>
          <w:color w:val="auto"/>
        </w:rPr>
        <w:t>8</w:t>
      </w:r>
      <w:r w:rsidR="001D5800" w:rsidRPr="00AA4F0F">
        <w:rPr>
          <w:color w:val="auto"/>
        </w:rPr>
        <w:t xml:space="preserve"> months prior to separation, noted </w:t>
      </w:r>
      <w:r w:rsidR="00472262" w:rsidRPr="00AA4F0F">
        <w:rPr>
          <w:color w:val="auto"/>
        </w:rPr>
        <w:t xml:space="preserve">pain in the left elbow </w:t>
      </w:r>
      <w:r w:rsidR="001D5800" w:rsidRPr="00AA4F0F">
        <w:rPr>
          <w:color w:val="auto"/>
        </w:rPr>
        <w:t xml:space="preserve">and forearm </w:t>
      </w:r>
      <w:r w:rsidR="00472262" w:rsidRPr="00AA4F0F">
        <w:rPr>
          <w:color w:val="auto"/>
        </w:rPr>
        <w:t xml:space="preserve">and </w:t>
      </w:r>
      <w:r w:rsidR="005E4BB5" w:rsidRPr="00AA4F0F">
        <w:rPr>
          <w:color w:val="auto"/>
        </w:rPr>
        <w:t xml:space="preserve">numbness and tingling in the left </w:t>
      </w:r>
      <w:r w:rsidR="002142ED" w:rsidRPr="00AA4F0F">
        <w:rPr>
          <w:color w:val="auto"/>
        </w:rPr>
        <w:t>forearm and</w:t>
      </w:r>
      <w:r w:rsidR="00472262" w:rsidRPr="00AA4F0F">
        <w:rPr>
          <w:color w:val="auto"/>
        </w:rPr>
        <w:t xml:space="preserve"> hand.</w:t>
      </w:r>
      <w:r w:rsidR="003B5DB1" w:rsidRPr="00AA4F0F">
        <w:rPr>
          <w:color w:val="auto"/>
        </w:rPr>
        <w:t xml:space="preserve"> </w:t>
      </w:r>
      <w:r w:rsidR="00415E73" w:rsidRPr="00AA4F0F">
        <w:rPr>
          <w:color w:val="auto"/>
        </w:rPr>
        <w:t xml:space="preserve"> </w:t>
      </w:r>
      <w:r w:rsidR="006061F7" w:rsidRPr="00AA4F0F">
        <w:rPr>
          <w:color w:val="auto"/>
        </w:rPr>
        <w:t xml:space="preserve">The pain was reported as 4-5/10. Functional impairments are noted above. </w:t>
      </w:r>
      <w:r w:rsidR="00FA124D">
        <w:rPr>
          <w:color w:val="auto"/>
        </w:rPr>
        <w:t xml:space="preserve"> </w:t>
      </w:r>
      <w:r w:rsidR="00472262" w:rsidRPr="00AA4F0F">
        <w:rPr>
          <w:color w:val="auto"/>
        </w:rPr>
        <w:t xml:space="preserve">On physical examination a slight tenderness was </w:t>
      </w:r>
      <w:r w:rsidR="003B5DB1" w:rsidRPr="00AA4F0F">
        <w:rPr>
          <w:color w:val="auto"/>
        </w:rPr>
        <w:t>reported</w:t>
      </w:r>
      <w:r w:rsidR="00472262" w:rsidRPr="00AA4F0F">
        <w:rPr>
          <w:color w:val="auto"/>
        </w:rPr>
        <w:t xml:space="preserve"> around the elbow.</w:t>
      </w:r>
      <w:r w:rsidR="00954BF9" w:rsidRPr="00AA4F0F">
        <w:rPr>
          <w:color w:val="auto"/>
        </w:rPr>
        <w:t xml:space="preserve"> </w:t>
      </w:r>
      <w:r w:rsidR="00472262" w:rsidRPr="00AA4F0F">
        <w:rPr>
          <w:color w:val="auto"/>
        </w:rPr>
        <w:t xml:space="preserve"> </w:t>
      </w:r>
      <w:r w:rsidR="004D0BDE" w:rsidRPr="00AA4F0F">
        <w:rPr>
          <w:color w:val="auto"/>
        </w:rPr>
        <w:t>A hypoesthetic area</w:t>
      </w:r>
      <w:r w:rsidR="005E7C7F" w:rsidRPr="00AA4F0F">
        <w:rPr>
          <w:color w:val="auto"/>
        </w:rPr>
        <w:t xml:space="preserve"> </w:t>
      </w:r>
      <w:r w:rsidR="004D0BDE" w:rsidRPr="00AA4F0F">
        <w:rPr>
          <w:color w:val="auto"/>
        </w:rPr>
        <w:t>extending down the little finger side of the arm to the 4</w:t>
      </w:r>
      <w:r w:rsidR="00AE6520">
        <w:rPr>
          <w:color w:val="auto"/>
        </w:rPr>
        <w:t>th</w:t>
      </w:r>
      <w:r w:rsidR="004D0BDE" w:rsidRPr="00AA4F0F">
        <w:rPr>
          <w:color w:val="auto"/>
        </w:rPr>
        <w:t xml:space="preserve"> and 5</w:t>
      </w:r>
      <w:r w:rsidR="00AE6520">
        <w:rPr>
          <w:color w:val="auto"/>
        </w:rPr>
        <w:t>th</w:t>
      </w:r>
      <w:r w:rsidR="005E7C7F" w:rsidRPr="00AA4F0F">
        <w:rPr>
          <w:color w:val="auto"/>
        </w:rPr>
        <w:t xml:space="preserve"> </w:t>
      </w:r>
      <w:r w:rsidR="004D0BDE" w:rsidRPr="00AA4F0F">
        <w:rPr>
          <w:color w:val="auto"/>
        </w:rPr>
        <w:t>fin</w:t>
      </w:r>
      <w:r w:rsidR="005E7C7F" w:rsidRPr="00AA4F0F">
        <w:rPr>
          <w:color w:val="auto"/>
        </w:rPr>
        <w:t>g</w:t>
      </w:r>
      <w:r w:rsidR="004D0BDE" w:rsidRPr="00AA4F0F">
        <w:rPr>
          <w:color w:val="auto"/>
        </w:rPr>
        <w:t xml:space="preserve">ers </w:t>
      </w:r>
      <w:r w:rsidR="00BB4CAB" w:rsidRPr="00AA4F0F">
        <w:rPr>
          <w:color w:val="auto"/>
        </w:rPr>
        <w:t xml:space="preserve">in the sensory distribution of the ulnar nerve </w:t>
      </w:r>
      <w:r w:rsidR="004D0BDE" w:rsidRPr="00AA4F0F">
        <w:rPr>
          <w:color w:val="auto"/>
        </w:rPr>
        <w:t>was noted.</w:t>
      </w:r>
      <w:r w:rsidR="00954BF9" w:rsidRPr="00AA4F0F">
        <w:rPr>
          <w:color w:val="auto"/>
        </w:rPr>
        <w:t xml:space="preserve"> </w:t>
      </w:r>
      <w:r w:rsidR="00472262" w:rsidRPr="00AA4F0F">
        <w:rPr>
          <w:color w:val="auto"/>
        </w:rPr>
        <w:t xml:space="preserve"> Tinel’s</w:t>
      </w:r>
      <w:r w:rsidR="00E87E6A" w:rsidRPr="00AA4F0F">
        <w:rPr>
          <w:color w:val="auto"/>
        </w:rPr>
        <w:t xml:space="preserve"> </w:t>
      </w:r>
      <w:r w:rsidR="006348AC" w:rsidRPr="00AA4F0F">
        <w:rPr>
          <w:color w:val="auto"/>
        </w:rPr>
        <w:t>sign</w:t>
      </w:r>
      <w:r w:rsidR="00472262" w:rsidRPr="00AA4F0F">
        <w:rPr>
          <w:color w:val="auto"/>
        </w:rPr>
        <w:t xml:space="preserve"> w</w:t>
      </w:r>
      <w:r w:rsidR="006348AC" w:rsidRPr="00AA4F0F">
        <w:rPr>
          <w:color w:val="auto"/>
        </w:rPr>
        <w:t>as</w:t>
      </w:r>
      <w:r w:rsidR="00472262" w:rsidRPr="00AA4F0F">
        <w:rPr>
          <w:color w:val="auto"/>
        </w:rPr>
        <w:t xml:space="preserve"> negative</w:t>
      </w:r>
      <w:r w:rsidR="006348AC" w:rsidRPr="00AA4F0F">
        <w:rPr>
          <w:color w:val="auto"/>
        </w:rPr>
        <w:t xml:space="preserve"> at the elbow</w:t>
      </w:r>
      <w:r w:rsidR="00472262" w:rsidRPr="00AA4F0F">
        <w:rPr>
          <w:color w:val="auto"/>
        </w:rPr>
        <w:t xml:space="preserve">.  </w:t>
      </w:r>
      <w:r w:rsidR="006061F7" w:rsidRPr="00AA4F0F">
        <w:rPr>
          <w:color w:val="auto"/>
        </w:rPr>
        <w:t xml:space="preserve">An outpatient orthopedic examination in September 2008 also documented decreased sensation in the ulnar nerve distribution. </w:t>
      </w:r>
      <w:r w:rsidR="00FA124D">
        <w:rPr>
          <w:color w:val="auto"/>
        </w:rPr>
        <w:t xml:space="preserve"> </w:t>
      </w:r>
      <w:r w:rsidR="006061F7" w:rsidRPr="00AA4F0F">
        <w:rPr>
          <w:color w:val="auto"/>
        </w:rPr>
        <w:t xml:space="preserve">Additionally it noted weakness at the elbow and wrist and hyperreflexia at the elbow. The provider referred him for repeat EMG/NCV testing and the CI was supposed to follow-up after the testing.  </w:t>
      </w:r>
      <w:r w:rsidR="00B72396" w:rsidRPr="00AA4F0F">
        <w:rPr>
          <w:color w:val="auto"/>
        </w:rPr>
        <w:t xml:space="preserve">No EMG/NCV test report is available for review but at a visit </w:t>
      </w:r>
      <w:r w:rsidR="006F7567">
        <w:rPr>
          <w:color w:val="auto"/>
        </w:rPr>
        <w:t xml:space="preserve">performed on 29 December </w:t>
      </w:r>
      <w:r w:rsidR="00B72396" w:rsidRPr="00AA4F0F">
        <w:rPr>
          <w:color w:val="auto"/>
        </w:rPr>
        <w:t xml:space="preserve">2008, this provider stated the EMG was negative. </w:t>
      </w:r>
      <w:r w:rsidR="00FA124D">
        <w:rPr>
          <w:color w:val="auto"/>
        </w:rPr>
        <w:t xml:space="preserve"> </w:t>
      </w:r>
      <w:r w:rsidR="00E025CF" w:rsidRPr="00AA4F0F">
        <w:rPr>
          <w:color w:val="auto"/>
        </w:rPr>
        <w:t xml:space="preserve">Another visit to a different provider on </w:t>
      </w:r>
      <w:r w:rsidR="006F7567">
        <w:rPr>
          <w:color w:val="auto"/>
        </w:rPr>
        <w:t xml:space="preserve">10 February </w:t>
      </w:r>
      <w:r w:rsidR="00E025CF" w:rsidRPr="00AA4F0F">
        <w:rPr>
          <w:color w:val="auto"/>
        </w:rPr>
        <w:t xml:space="preserve">2009 documented </w:t>
      </w:r>
      <w:r w:rsidR="00A02A4C" w:rsidRPr="00AA4F0F">
        <w:rPr>
          <w:color w:val="auto"/>
        </w:rPr>
        <w:t xml:space="preserve">daily pain with </w:t>
      </w:r>
      <w:r w:rsidR="00E025CF" w:rsidRPr="00AA4F0F">
        <w:rPr>
          <w:color w:val="auto"/>
        </w:rPr>
        <w:t>weak biceps and triceps reflexes, a weakly positive Tinel test over the ulnar nerve and a positive Lhermitte si</w:t>
      </w:r>
      <w:r w:rsidR="002D7BEB" w:rsidRPr="00AA4F0F">
        <w:rPr>
          <w:color w:val="auto"/>
        </w:rPr>
        <w:t>gn</w:t>
      </w:r>
      <w:r w:rsidR="00E025CF" w:rsidRPr="00AA4F0F">
        <w:rPr>
          <w:color w:val="auto"/>
        </w:rPr>
        <w:t xml:space="preserve"> on the left side in the ulnar nerve distribution.  No sensory loss was noted and muscle strength was not addressed. </w:t>
      </w:r>
      <w:r w:rsidR="00415E73" w:rsidRPr="00AA4F0F">
        <w:rPr>
          <w:color w:val="auto"/>
        </w:rPr>
        <w:t>Quoting the C&amp;P exam</w:t>
      </w:r>
      <w:r w:rsidR="00B72396" w:rsidRPr="00AA4F0F">
        <w:rPr>
          <w:color w:val="auto"/>
        </w:rPr>
        <w:t xml:space="preserve"> from </w:t>
      </w:r>
      <w:r w:rsidR="006F7567">
        <w:rPr>
          <w:color w:val="auto"/>
        </w:rPr>
        <w:t>7</w:t>
      </w:r>
      <w:r w:rsidR="00B72396" w:rsidRPr="00AA4F0F">
        <w:rPr>
          <w:color w:val="auto"/>
        </w:rPr>
        <w:t xml:space="preserve"> months after separation</w:t>
      </w:r>
      <w:r w:rsidR="00415E73" w:rsidRPr="00AA4F0F">
        <w:rPr>
          <w:color w:val="auto"/>
        </w:rPr>
        <w:t>,</w:t>
      </w:r>
      <w:r w:rsidR="00975DAF" w:rsidRPr="00AA4F0F">
        <w:rPr>
          <w:color w:val="auto"/>
        </w:rPr>
        <w:t xml:space="preserve"> </w:t>
      </w:r>
      <w:r w:rsidR="00415E73" w:rsidRPr="00AA4F0F">
        <w:rPr>
          <w:color w:val="auto"/>
        </w:rPr>
        <w:t>t</w:t>
      </w:r>
      <w:r w:rsidR="00730B43" w:rsidRPr="00AA4F0F">
        <w:rPr>
          <w:color w:val="auto"/>
        </w:rPr>
        <w:t xml:space="preserve">he </w:t>
      </w:r>
      <w:r w:rsidR="00456B8B" w:rsidRPr="00AA4F0F">
        <w:rPr>
          <w:color w:val="auto"/>
        </w:rPr>
        <w:t>VARD</w:t>
      </w:r>
      <w:r w:rsidR="00730B43" w:rsidRPr="00AA4F0F">
        <w:rPr>
          <w:color w:val="auto"/>
        </w:rPr>
        <w:t xml:space="preserve"> reported</w:t>
      </w:r>
      <w:r w:rsidR="00BC647B" w:rsidRPr="00AA4F0F">
        <w:rPr>
          <w:color w:val="auto"/>
          <w:szCs w:val="24"/>
        </w:rPr>
        <w:t xml:space="preserve"> </w:t>
      </w:r>
      <w:r w:rsidR="00456B8B" w:rsidRPr="00AA4F0F">
        <w:rPr>
          <w:color w:val="auto"/>
          <w:szCs w:val="24"/>
        </w:rPr>
        <w:t>the CI</w:t>
      </w:r>
      <w:r w:rsidR="00BC647B" w:rsidRPr="00AA4F0F">
        <w:rPr>
          <w:color w:val="auto"/>
          <w:szCs w:val="24"/>
        </w:rPr>
        <w:t xml:space="preserve"> </w:t>
      </w:r>
      <w:r w:rsidR="00456B8B" w:rsidRPr="00AA4F0F">
        <w:rPr>
          <w:color w:val="auto"/>
          <w:szCs w:val="24"/>
        </w:rPr>
        <w:t>to have</w:t>
      </w:r>
      <w:r w:rsidR="00A62E76" w:rsidRPr="00AA4F0F">
        <w:rPr>
          <w:color w:val="auto"/>
          <w:szCs w:val="24"/>
        </w:rPr>
        <w:t xml:space="preserve"> weakness, </w:t>
      </w:r>
      <w:r w:rsidR="00B72396" w:rsidRPr="00AA4F0F">
        <w:rPr>
          <w:color w:val="auto"/>
          <w:szCs w:val="24"/>
        </w:rPr>
        <w:t xml:space="preserve">stiffness, swelling, lack of endurance, and tenderness. </w:t>
      </w:r>
      <w:r w:rsidR="00FA124D">
        <w:rPr>
          <w:color w:val="auto"/>
          <w:szCs w:val="24"/>
        </w:rPr>
        <w:t xml:space="preserve"> </w:t>
      </w:r>
      <w:r w:rsidR="00B72396" w:rsidRPr="00AA4F0F">
        <w:rPr>
          <w:color w:val="auto"/>
          <w:szCs w:val="24"/>
        </w:rPr>
        <w:t xml:space="preserve">The history documented </w:t>
      </w:r>
      <w:r w:rsidR="00A62E76" w:rsidRPr="00AA4F0F">
        <w:rPr>
          <w:color w:val="auto"/>
          <w:szCs w:val="24"/>
        </w:rPr>
        <w:t>f</w:t>
      </w:r>
      <w:r w:rsidR="00BC647B" w:rsidRPr="00AA4F0F">
        <w:rPr>
          <w:color w:val="auto"/>
          <w:szCs w:val="24"/>
        </w:rPr>
        <w:t xml:space="preserve">lare-ups of pain with physical </w:t>
      </w:r>
      <w:r w:rsidR="00B72396" w:rsidRPr="00AA4F0F">
        <w:rPr>
          <w:color w:val="auto"/>
          <w:szCs w:val="24"/>
        </w:rPr>
        <w:t xml:space="preserve">activities that were </w:t>
      </w:r>
      <w:r w:rsidR="00A62E76" w:rsidRPr="00AA4F0F">
        <w:rPr>
          <w:color w:val="auto"/>
          <w:szCs w:val="24"/>
        </w:rPr>
        <w:t>alleviated by rest</w:t>
      </w:r>
      <w:r w:rsidR="00B72396" w:rsidRPr="00AA4F0F">
        <w:rPr>
          <w:color w:val="auto"/>
          <w:szCs w:val="24"/>
        </w:rPr>
        <w:t xml:space="preserve">. </w:t>
      </w:r>
      <w:r w:rsidR="00FA124D">
        <w:rPr>
          <w:color w:val="auto"/>
          <w:szCs w:val="24"/>
        </w:rPr>
        <w:t xml:space="preserve"> </w:t>
      </w:r>
      <w:r w:rsidR="00B72396" w:rsidRPr="00AA4F0F">
        <w:rPr>
          <w:color w:val="auto"/>
          <w:szCs w:val="24"/>
        </w:rPr>
        <w:t>Treatment was</w:t>
      </w:r>
      <w:r w:rsidR="00A62E76" w:rsidRPr="00AA4F0F">
        <w:rPr>
          <w:color w:val="auto"/>
          <w:szCs w:val="24"/>
        </w:rPr>
        <w:t xml:space="preserve"> anti-inflammatory medication</w:t>
      </w:r>
      <w:r w:rsidR="003B5DB1" w:rsidRPr="00AA4F0F">
        <w:rPr>
          <w:color w:val="auto"/>
          <w:szCs w:val="24"/>
        </w:rPr>
        <w:t xml:space="preserve">. </w:t>
      </w:r>
      <w:r w:rsidR="00415E73" w:rsidRPr="00AA4F0F">
        <w:rPr>
          <w:color w:val="auto"/>
          <w:szCs w:val="24"/>
        </w:rPr>
        <w:t xml:space="preserve"> </w:t>
      </w:r>
      <w:r w:rsidR="001F6330" w:rsidRPr="00AA4F0F">
        <w:rPr>
          <w:color w:val="auto"/>
          <w:szCs w:val="24"/>
        </w:rPr>
        <w:t>On examination,</w:t>
      </w:r>
      <w:r w:rsidR="00975DAF" w:rsidRPr="00AA4F0F">
        <w:rPr>
          <w:color w:val="auto"/>
          <w:szCs w:val="24"/>
        </w:rPr>
        <w:t xml:space="preserve"> </w:t>
      </w:r>
      <w:r w:rsidR="00B72396" w:rsidRPr="00AA4F0F">
        <w:rPr>
          <w:color w:val="auto"/>
          <w:szCs w:val="24"/>
        </w:rPr>
        <w:t xml:space="preserve">the </w:t>
      </w:r>
      <w:r w:rsidR="00975DAF" w:rsidRPr="00AA4F0F">
        <w:rPr>
          <w:color w:val="auto"/>
          <w:szCs w:val="24"/>
        </w:rPr>
        <w:t xml:space="preserve">elbow had no </w:t>
      </w:r>
      <w:r w:rsidR="00B72396" w:rsidRPr="00AA4F0F">
        <w:rPr>
          <w:color w:val="auto"/>
          <w:szCs w:val="24"/>
        </w:rPr>
        <w:t>edema, instability, abnormal movement, effusion, redness, heat, deformity, malalignment, or drainage</w:t>
      </w:r>
      <w:r w:rsidR="00975DAF" w:rsidRPr="00AA4F0F">
        <w:rPr>
          <w:color w:val="auto"/>
          <w:szCs w:val="24"/>
        </w:rPr>
        <w:t>.</w:t>
      </w:r>
      <w:r w:rsidR="003B5DB1" w:rsidRPr="00AA4F0F">
        <w:rPr>
          <w:color w:val="auto"/>
          <w:szCs w:val="24"/>
        </w:rPr>
        <w:t xml:space="preserve"> </w:t>
      </w:r>
      <w:r w:rsidR="00975DAF" w:rsidRPr="00AA4F0F">
        <w:rPr>
          <w:color w:val="auto"/>
          <w:szCs w:val="24"/>
        </w:rPr>
        <w:t xml:space="preserve"> </w:t>
      </w:r>
      <w:r w:rsidR="0052102C" w:rsidRPr="00AA4F0F">
        <w:rPr>
          <w:color w:val="auto"/>
        </w:rPr>
        <w:t>No</w:t>
      </w:r>
      <w:r w:rsidR="003C6C0B" w:rsidRPr="00AA4F0F">
        <w:rPr>
          <w:color w:val="auto"/>
        </w:rPr>
        <w:t xml:space="preserve"> peripheral </w:t>
      </w:r>
      <w:r w:rsidR="0052102C" w:rsidRPr="00AA4F0F">
        <w:rPr>
          <w:color w:val="auto"/>
        </w:rPr>
        <w:t xml:space="preserve">neurologic evaluation </w:t>
      </w:r>
      <w:r w:rsidR="003C6C0B" w:rsidRPr="00AA4F0F">
        <w:rPr>
          <w:color w:val="auto"/>
        </w:rPr>
        <w:t>was</w:t>
      </w:r>
      <w:r w:rsidR="0052102C" w:rsidRPr="00AA4F0F">
        <w:rPr>
          <w:color w:val="auto"/>
        </w:rPr>
        <w:t xml:space="preserve"> </w:t>
      </w:r>
      <w:r w:rsidR="00B72396" w:rsidRPr="00AA4F0F">
        <w:rPr>
          <w:color w:val="auto"/>
        </w:rPr>
        <w:t>documented</w:t>
      </w:r>
      <w:r w:rsidR="00415E73" w:rsidRPr="00AA4F0F">
        <w:rPr>
          <w:color w:val="auto"/>
        </w:rPr>
        <w:t>.</w:t>
      </w:r>
      <w:r w:rsidR="00415E73">
        <w:rPr>
          <w:color w:val="auto"/>
        </w:rPr>
        <w:t xml:space="preserve">  </w:t>
      </w:r>
    </w:p>
    <w:p w:rsidR="001F6330" w:rsidRDefault="001F6330" w:rsidP="00E208C4">
      <w:pPr>
        <w:jc w:val="both"/>
        <w:rPr>
          <w:color w:val="auto"/>
          <w:szCs w:val="24"/>
        </w:rPr>
      </w:pPr>
    </w:p>
    <w:p w:rsidR="00467CD1" w:rsidRPr="00AA4F0F" w:rsidRDefault="00467CD1" w:rsidP="009E3C3E">
      <w:pPr>
        <w:jc w:val="both"/>
        <w:rPr>
          <w:rFonts w:cs="Times New Roman"/>
          <w:color w:val="auto"/>
        </w:rPr>
      </w:pPr>
      <w:r w:rsidRPr="00AA4F0F">
        <w:rPr>
          <w:rFonts w:cs="Times New Roman"/>
          <w:color w:val="auto"/>
        </w:rPr>
        <w:t>Although t</w:t>
      </w:r>
      <w:r w:rsidR="005E7C7F" w:rsidRPr="00AA4F0F">
        <w:rPr>
          <w:rFonts w:cs="Times New Roman"/>
          <w:color w:val="auto"/>
        </w:rPr>
        <w:t xml:space="preserve">he PEB and </w:t>
      </w:r>
      <w:r w:rsidRPr="00AA4F0F">
        <w:rPr>
          <w:rFonts w:cs="Times New Roman"/>
          <w:color w:val="auto"/>
        </w:rPr>
        <w:t xml:space="preserve">the </w:t>
      </w:r>
      <w:r w:rsidR="005E7C7F" w:rsidRPr="00AA4F0F">
        <w:rPr>
          <w:rFonts w:cs="Times New Roman"/>
          <w:color w:val="auto"/>
        </w:rPr>
        <w:t>VA</w:t>
      </w:r>
      <w:r w:rsidR="009D0E67" w:rsidRPr="00AA4F0F">
        <w:rPr>
          <w:rFonts w:cs="Times New Roman"/>
          <w:color w:val="auto"/>
        </w:rPr>
        <w:t xml:space="preserve"> utiliz</w:t>
      </w:r>
      <w:r w:rsidRPr="00AA4F0F">
        <w:rPr>
          <w:rFonts w:cs="Times New Roman"/>
          <w:color w:val="auto"/>
        </w:rPr>
        <w:t>ed</w:t>
      </w:r>
      <w:r w:rsidR="009D0E67" w:rsidRPr="00AA4F0F">
        <w:rPr>
          <w:rFonts w:cs="Times New Roman"/>
          <w:color w:val="auto"/>
        </w:rPr>
        <w:t xml:space="preserve"> different coding</w:t>
      </w:r>
      <w:r w:rsidRPr="00AA4F0F">
        <w:rPr>
          <w:rFonts w:cs="Times New Roman"/>
          <w:color w:val="auto"/>
        </w:rPr>
        <w:t>, both determined a 10</w:t>
      </w:r>
      <w:r w:rsidR="009D0E67" w:rsidRPr="00AA4F0F">
        <w:rPr>
          <w:rFonts w:cs="Times New Roman"/>
          <w:color w:val="auto"/>
        </w:rPr>
        <w:t>% disability rating</w:t>
      </w:r>
      <w:r w:rsidRPr="00AA4F0F">
        <w:rPr>
          <w:rFonts w:cs="Times New Roman"/>
          <w:color w:val="auto"/>
        </w:rPr>
        <w:t xml:space="preserve"> was appropriate</w:t>
      </w:r>
      <w:r w:rsidR="00954BF9" w:rsidRPr="00AA4F0F">
        <w:rPr>
          <w:rFonts w:cs="Times New Roman"/>
          <w:color w:val="auto"/>
        </w:rPr>
        <w:t xml:space="preserve">. </w:t>
      </w:r>
      <w:r w:rsidR="005203EC" w:rsidRPr="00AA4F0F">
        <w:rPr>
          <w:rFonts w:cs="Times New Roman"/>
          <w:color w:val="auto"/>
        </w:rPr>
        <w:t xml:space="preserve"> </w:t>
      </w:r>
      <w:r w:rsidRPr="00AA4F0F">
        <w:rPr>
          <w:rFonts w:cs="Times New Roman"/>
          <w:color w:val="auto"/>
        </w:rPr>
        <w:t xml:space="preserve">The PEB used </w:t>
      </w:r>
      <w:r w:rsidR="006F7567">
        <w:rPr>
          <w:rFonts w:cs="Times New Roman"/>
          <w:color w:val="auto"/>
        </w:rPr>
        <w:t xml:space="preserve">code </w:t>
      </w:r>
      <w:r w:rsidRPr="00AA4F0F">
        <w:rPr>
          <w:rFonts w:cs="Times New Roman"/>
          <w:color w:val="auto"/>
        </w:rPr>
        <w:t>8716</w:t>
      </w:r>
      <w:r w:rsidR="006F7567">
        <w:rPr>
          <w:rFonts w:cs="Times New Roman"/>
          <w:color w:val="auto"/>
        </w:rPr>
        <w:t>,</w:t>
      </w:r>
      <w:r w:rsidRPr="00AA4F0F">
        <w:rPr>
          <w:rFonts w:cs="Times New Roman"/>
          <w:color w:val="auto"/>
        </w:rPr>
        <w:t xml:space="preserve"> </w:t>
      </w:r>
      <w:r w:rsidR="006F7567">
        <w:rPr>
          <w:rFonts w:cs="Times New Roman"/>
          <w:color w:val="auto"/>
        </w:rPr>
        <w:t>u</w:t>
      </w:r>
      <w:r w:rsidRPr="00AA4F0F">
        <w:rPr>
          <w:rFonts w:cs="Times New Roman"/>
          <w:color w:val="auto"/>
        </w:rPr>
        <w:t xml:space="preserve">lnar nerve neuralgia and the VA used </w:t>
      </w:r>
      <w:r w:rsidR="006F7567">
        <w:rPr>
          <w:rFonts w:cs="Times New Roman"/>
          <w:color w:val="auto"/>
        </w:rPr>
        <w:t xml:space="preserve">code </w:t>
      </w:r>
      <w:r w:rsidRPr="00AA4F0F">
        <w:rPr>
          <w:rFonts w:cs="Times New Roman"/>
          <w:color w:val="auto"/>
        </w:rPr>
        <w:t>8515</w:t>
      </w:r>
      <w:r w:rsidR="006F7567">
        <w:rPr>
          <w:rFonts w:cs="Times New Roman"/>
          <w:color w:val="auto"/>
        </w:rPr>
        <w:t>m</w:t>
      </w:r>
      <w:r w:rsidRPr="00AA4F0F">
        <w:rPr>
          <w:rFonts w:cs="Times New Roman"/>
          <w:color w:val="auto"/>
        </w:rPr>
        <w:t xml:space="preserve"> </w:t>
      </w:r>
      <w:r w:rsidR="006F7567">
        <w:rPr>
          <w:rFonts w:cs="Times New Roman"/>
          <w:color w:val="auto"/>
        </w:rPr>
        <w:t>m</w:t>
      </w:r>
      <w:r w:rsidRPr="00AA4F0F">
        <w:rPr>
          <w:rFonts w:cs="Times New Roman"/>
          <w:color w:val="auto"/>
        </w:rPr>
        <w:t xml:space="preserve">edian nerve paralysis. </w:t>
      </w:r>
      <w:r w:rsidR="006F7567">
        <w:rPr>
          <w:rFonts w:cs="Times New Roman"/>
          <w:color w:val="auto"/>
        </w:rPr>
        <w:t xml:space="preserve"> </w:t>
      </w:r>
      <w:r w:rsidR="00E025CF" w:rsidRPr="00AA4F0F">
        <w:rPr>
          <w:rFonts w:cs="Times New Roman"/>
          <w:color w:val="auto"/>
        </w:rPr>
        <w:t>Although the median nerve was not affected in this case, both</w:t>
      </w:r>
      <w:r w:rsidRPr="00AA4F0F">
        <w:rPr>
          <w:rFonts w:cs="Times New Roman"/>
          <w:color w:val="auto"/>
        </w:rPr>
        <w:t xml:space="preserve"> code</w:t>
      </w:r>
      <w:r w:rsidR="00E025CF" w:rsidRPr="00AA4F0F">
        <w:rPr>
          <w:rFonts w:cs="Times New Roman"/>
          <w:color w:val="auto"/>
        </w:rPr>
        <w:t>s</w:t>
      </w:r>
      <w:r w:rsidR="00FA124D">
        <w:rPr>
          <w:rFonts w:cs="Times New Roman"/>
          <w:color w:val="auto"/>
        </w:rPr>
        <w:t xml:space="preserve"> warrant</w:t>
      </w:r>
      <w:r w:rsidRPr="00AA4F0F">
        <w:rPr>
          <w:rFonts w:cs="Times New Roman"/>
          <w:color w:val="auto"/>
        </w:rPr>
        <w:t xml:space="preserve"> </w:t>
      </w:r>
      <w:r w:rsidR="00E025CF" w:rsidRPr="00AA4F0F">
        <w:rPr>
          <w:rFonts w:cs="Times New Roman"/>
          <w:color w:val="auto"/>
        </w:rPr>
        <w:t>the same</w:t>
      </w:r>
      <w:r w:rsidRPr="00AA4F0F">
        <w:rPr>
          <w:rFonts w:cs="Times New Roman"/>
          <w:color w:val="auto"/>
        </w:rPr>
        <w:t xml:space="preserve"> 10% disability rating for mild incomplete paralysis of the nondominant side. </w:t>
      </w:r>
      <w:r w:rsidR="00FA124D">
        <w:rPr>
          <w:rFonts w:cs="Times New Roman"/>
          <w:color w:val="auto"/>
        </w:rPr>
        <w:t xml:space="preserve"> </w:t>
      </w:r>
      <w:r w:rsidRPr="00AA4F0F">
        <w:rPr>
          <w:rFonts w:cs="Times New Roman"/>
          <w:color w:val="auto"/>
        </w:rPr>
        <w:t xml:space="preserve">The PEB rating was based on elbow pain associated with forearm numbness and tingling. </w:t>
      </w:r>
      <w:r w:rsidR="00FA124D">
        <w:rPr>
          <w:rFonts w:cs="Times New Roman"/>
          <w:color w:val="auto"/>
        </w:rPr>
        <w:t xml:space="preserve"> </w:t>
      </w:r>
      <w:r w:rsidRPr="00AA4F0F">
        <w:rPr>
          <w:rFonts w:cs="Times New Roman"/>
          <w:color w:val="auto"/>
        </w:rPr>
        <w:t xml:space="preserve">The VA rating was based on functional limitations of the elbow due to pain, fatigue, weakness, and lack of endurance after left ulnar nerve transposition surgery. </w:t>
      </w:r>
    </w:p>
    <w:p w:rsidR="00467CD1" w:rsidRPr="00AA4F0F" w:rsidRDefault="00467CD1" w:rsidP="009E3C3E">
      <w:pPr>
        <w:jc w:val="both"/>
        <w:rPr>
          <w:rFonts w:cs="Times New Roman"/>
          <w:color w:val="auto"/>
        </w:rPr>
      </w:pPr>
    </w:p>
    <w:p w:rsidR="00A02A4C" w:rsidRPr="004C380F" w:rsidRDefault="00467CD1" w:rsidP="00A02A4C">
      <w:pPr>
        <w:jc w:val="both"/>
        <w:rPr>
          <w:rFonts w:cs="Times New Roman"/>
          <w:color w:val="auto"/>
        </w:rPr>
      </w:pPr>
      <w:r w:rsidRPr="00AA4F0F">
        <w:rPr>
          <w:rFonts w:cs="Times New Roman"/>
          <w:color w:val="auto"/>
        </w:rPr>
        <w:t xml:space="preserve">The Board directs attention to its rating recommendation based on the above evidence.  The MEB and C&amp;P evaluations occurred in similar temporal proximity to date of separation, with one </w:t>
      </w:r>
      <w:r w:rsidR="006F7567">
        <w:rPr>
          <w:rFonts w:cs="Times New Roman"/>
          <w:color w:val="auto"/>
        </w:rPr>
        <w:t>8</w:t>
      </w:r>
      <w:r w:rsidRPr="00AA4F0F">
        <w:rPr>
          <w:rFonts w:cs="Times New Roman"/>
          <w:color w:val="auto"/>
        </w:rPr>
        <w:t xml:space="preserve"> months prior to separation and one </w:t>
      </w:r>
      <w:r w:rsidR="006F7567">
        <w:rPr>
          <w:rFonts w:cs="Times New Roman"/>
          <w:color w:val="auto"/>
        </w:rPr>
        <w:t>7</w:t>
      </w:r>
      <w:r w:rsidRPr="00AA4F0F">
        <w:rPr>
          <w:rFonts w:cs="Times New Roman"/>
          <w:color w:val="auto"/>
        </w:rPr>
        <w:t xml:space="preserve"> months after separation.  </w:t>
      </w:r>
      <w:r w:rsidR="00E025CF" w:rsidRPr="00AA4F0F">
        <w:rPr>
          <w:rFonts w:cs="Times New Roman"/>
          <w:color w:val="auto"/>
        </w:rPr>
        <w:t xml:space="preserve">Although the </w:t>
      </w:r>
      <w:r w:rsidR="002D7BEB" w:rsidRPr="00AA4F0F">
        <w:rPr>
          <w:rFonts w:cs="Times New Roman"/>
          <w:color w:val="auto"/>
        </w:rPr>
        <w:t>VA</w:t>
      </w:r>
      <w:r w:rsidR="00E025CF" w:rsidRPr="00AA4F0F">
        <w:rPr>
          <w:rFonts w:cs="Times New Roman"/>
          <w:color w:val="auto"/>
        </w:rPr>
        <w:t xml:space="preserve"> utilized a peripheral nerve code, the actual C&amp;P was missing and the VARD did not include a neurologic exa</w:t>
      </w:r>
      <w:r w:rsidR="00741D24" w:rsidRPr="00AA4F0F">
        <w:rPr>
          <w:rFonts w:cs="Times New Roman"/>
          <w:color w:val="auto"/>
        </w:rPr>
        <w:t xml:space="preserve">m. </w:t>
      </w:r>
      <w:r w:rsidR="00FA124D">
        <w:rPr>
          <w:rFonts w:cs="Times New Roman"/>
          <w:color w:val="auto"/>
        </w:rPr>
        <w:t xml:space="preserve"> </w:t>
      </w:r>
      <w:r w:rsidR="00741D24" w:rsidRPr="00AA4F0F">
        <w:rPr>
          <w:rFonts w:cs="Times New Roman"/>
          <w:color w:val="auto"/>
        </w:rPr>
        <w:t>The B</w:t>
      </w:r>
      <w:r w:rsidR="00E025CF" w:rsidRPr="00AA4F0F">
        <w:rPr>
          <w:rFonts w:cs="Times New Roman"/>
          <w:color w:val="auto"/>
        </w:rPr>
        <w:t xml:space="preserve">oard must therefore rely on the MEB NARSUM examination and other outpatient visits that occurred prior to separation in determining the appropriate rating recommendation. </w:t>
      </w:r>
      <w:r w:rsidR="00FA124D">
        <w:rPr>
          <w:rFonts w:cs="Times New Roman"/>
          <w:color w:val="auto"/>
        </w:rPr>
        <w:t xml:space="preserve"> </w:t>
      </w:r>
      <w:r w:rsidR="00A02A4C" w:rsidRPr="00AA4F0F">
        <w:rPr>
          <w:rFonts w:cs="Times New Roman"/>
          <w:color w:val="auto"/>
        </w:rPr>
        <w:t xml:space="preserve">All evaluations noted pain and variously documented sensory, motor, and reflex abnormalities. </w:t>
      </w:r>
      <w:r w:rsidR="00FA124D">
        <w:rPr>
          <w:rFonts w:cs="Times New Roman"/>
          <w:color w:val="auto"/>
        </w:rPr>
        <w:t xml:space="preserve"> </w:t>
      </w:r>
      <w:r w:rsidR="00A02A4C" w:rsidRPr="00AA4F0F">
        <w:rPr>
          <w:rFonts w:cs="Times New Roman"/>
          <w:color w:val="auto"/>
        </w:rPr>
        <w:t>There is no indication of either worsening or improving symptoms over time</w:t>
      </w:r>
      <w:r w:rsidR="001235CA" w:rsidRPr="00AA4F0F">
        <w:rPr>
          <w:rFonts w:cs="Times New Roman"/>
          <w:color w:val="auto"/>
        </w:rPr>
        <w:t xml:space="preserve"> between the MEB NARSUM and the date of separation</w:t>
      </w:r>
      <w:r w:rsidR="00A02A4C" w:rsidRPr="00AA4F0F">
        <w:rPr>
          <w:rFonts w:cs="Times New Roman"/>
          <w:color w:val="auto"/>
        </w:rPr>
        <w:t xml:space="preserve">. </w:t>
      </w:r>
      <w:r w:rsidR="00FA124D">
        <w:rPr>
          <w:rFonts w:cs="Times New Roman"/>
          <w:color w:val="auto"/>
        </w:rPr>
        <w:t xml:space="preserve"> </w:t>
      </w:r>
      <w:r w:rsidR="00A02A4C" w:rsidRPr="00AA4F0F">
        <w:rPr>
          <w:rFonts w:cs="Times New Roman"/>
          <w:color w:val="auto"/>
        </w:rPr>
        <w:t xml:space="preserve">All evaluations easily support a 10% rating for neuritis as described in VASRD §4.123 based on mild incomplete paralysis. </w:t>
      </w:r>
      <w:r w:rsidR="00FA124D">
        <w:rPr>
          <w:rFonts w:cs="Times New Roman"/>
          <w:color w:val="auto"/>
        </w:rPr>
        <w:t xml:space="preserve"> </w:t>
      </w:r>
      <w:r w:rsidR="00A02A4C" w:rsidRPr="00AA4F0F">
        <w:rPr>
          <w:rFonts w:cs="Times New Roman"/>
          <w:color w:val="auto"/>
        </w:rPr>
        <w:t xml:space="preserve">The orthopedic examination of </w:t>
      </w:r>
      <w:r w:rsidR="006F7567">
        <w:rPr>
          <w:rFonts w:cs="Times New Roman"/>
          <w:color w:val="auto"/>
        </w:rPr>
        <w:t xml:space="preserve">performed on 11 September </w:t>
      </w:r>
      <w:r w:rsidR="00A02A4C" w:rsidRPr="00AA4F0F">
        <w:rPr>
          <w:rFonts w:cs="Times New Roman"/>
          <w:color w:val="auto"/>
        </w:rPr>
        <w:t xml:space="preserve">2008 could possibly support a 20% rating for moderate incomplete paralysis. </w:t>
      </w:r>
      <w:r w:rsidR="00E04D80">
        <w:rPr>
          <w:rFonts w:cs="Times New Roman"/>
          <w:color w:val="auto"/>
        </w:rPr>
        <w:t xml:space="preserve"> </w:t>
      </w:r>
      <w:r w:rsidR="00A02A4C" w:rsidRPr="00AA4F0F">
        <w:rPr>
          <w:rFonts w:cs="Times New Roman"/>
          <w:color w:val="auto"/>
        </w:rPr>
        <w:t xml:space="preserve">However, evaluations both before and after this one but prior to separation support a 10% rating. </w:t>
      </w:r>
      <w:r w:rsidR="00E04D80">
        <w:rPr>
          <w:rFonts w:cs="Times New Roman"/>
          <w:color w:val="auto"/>
        </w:rPr>
        <w:t xml:space="preserve"> </w:t>
      </w:r>
      <w:r w:rsidR="00A02A4C" w:rsidRPr="00AA4F0F">
        <w:rPr>
          <w:rFonts w:cs="Times New Roman"/>
          <w:color w:val="auto"/>
        </w:rPr>
        <w:t xml:space="preserve">Although the ROM measurements on the VA C&amp;P examination would support a combined 40% </w:t>
      </w:r>
      <w:r w:rsidR="001235CA" w:rsidRPr="00AA4F0F">
        <w:rPr>
          <w:rFonts w:cs="Times New Roman"/>
          <w:color w:val="auto"/>
        </w:rPr>
        <w:t xml:space="preserve">disability rating </w:t>
      </w:r>
      <w:r w:rsidR="00A02A4C" w:rsidRPr="00AA4F0F">
        <w:rPr>
          <w:rFonts w:cs="Times New Roman"/>
          <w:color w:val="auto"/>
        </w:rPr>
        <w:t xml:space="preserve">with 20% each for limitation of flexion and extension of the elbow, no limitation of motion or painful motion was documented on any evaluation prior to separation.  </w:t>
      </w:r>
      <w:r w:rsidR="00A02A4C" w:rsidRPr="00AA4F0F">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6F7567">
        <w:rPr>
          <w:rFonts w:eastAsia="Calibri" w:cs="Times New Roman"/>
          <w:color w:val="auto"/>
          <w:szCs w:val="24"/>
        </w:rPr>
        <w:t>l</w:t>
      </w:r>
      <w:r w:rsidR="00A02A4C" w:rsidRPr="00AA4F0F">
        <w:rPr>
          <w:rFonts w:eastAsia="Calibri" w:cs="Times New Roman"/>
          <w:color w:val="auto"/>
          <w:szCs w:val="24"/>
        </w:rPr>
        <w:t xml:space="preserve">eft </w:t>
      </w:r>
      <w:r w:rsidR="006F7567">
        <w:rPr>
          <w:rFonts w:eastAsia="Calibri" w:cs="Times New Roman"/>
          <w:color w:val="auto"/>
          <w:szCs w:val="24"/>
        </w:rPr>
        <w:t>e</w:t>
      </w:r>
      <w:r w:rsidR="00A02A4C" w:rsidRPr="00AA4F0F">
        <w:rPr>
          <w:rFonts w:eastAsia="Calibri" w:cs="Times New Roman"/>
          <w:color w:val="auto"/>
          <w:szCs w:val="24"/>
        </w:rPr>
        <w:t xml:space="preserve">lbow </w:t>
      </w:r>
      <w:r w:rsidR="006F7567">
        <w:rPr>
          <w:rFonts w:eastAsia="Calibri" w:cs="Times New Roman"/>
          <w:color w:val="auto"/>
          <w:szCs w:val="24"/>
        </w:rPr>
        <w:t>c</w:t>
      </w:r>
      <w:r w:rsidR="00A02A4C" w:rsidRPr="00AA4F0F">
        <w:rPr>
          <w:rFonts w:eastAsia="Calibri" w:cs="Times New Roman"/>
          <w:color w:val="auto"/>
          <w:szCs w:val="24"/>
        </w:rPr>
        <w:t xml:space="preserve">ubital </w:t>
      </w:r>
      <w:r w:rsidR="006F7567">
        <w:rPr>
          <w:rFonts w:eastAsia="Calibri" w:cs="Times New Roman"/>
          <w:color w:val="auto"/>
          <w:szCs w:val="24"/>
        </w:rPr>
        <w:t>tunnel s</w:t>
      </w:r>
      <w:r w:rsidR="00A02A4C" w:rsidRPr="00AA4F0F">
        <w:rPr>
          <w:rFonts w:eastAsia="Calibri" w:cs="Times New Roman"/>
          <w:color w:val="auto"/>
          <w:szCs w:val="24"/>
        </w:rPr>
        <w:t xml:space="preserve">yndrome with </w:t>
      </w:r>
      <w:r w:rsidR="006F7567">
        <w:rPr>
          <w:rFonts w:eastAsia="Calibri" w:cs="Times New Roman"/>
          <w:color w:val="auto"/>
          <w:szCs w:val="24"/>
        </w:rPr>
        <w:t>c</w:t>
      </w:r>
      <w:r w:rsidR="00A02A4C" w:rsidRPr="00AA4F0F">
        <w:rPr>
          <w:rFonts w:eastAsia="Calibri" w:cs="Times New Roman"/>
          <w:color w:val="auto"/>
          <w:szCs w:val="24"/>
        </w:rPr>
        <w:t xml:space="preserve">hronic </w:t>
      </w:r>
      <w:r w:rsidR="006F7567">
        <w:rPr>
          <w:rFonts w:eastAsia="Calibri" w:cs="Times New Roman"/>
          <w:color w:val="auto"/>
          <w:szCs w:val="24"/>
        </w:rPr>
        <w:t>p</w:t>
      </w:r>
      <w:r w:rsidR="00A02A4C" w:rsidRPr="00AA4F0F">
        <w:rPr>
          <w:rFonts w:eastAsia="Calibri" w:cs="Times New Roman"/>
          <w:color w:val="auto"/>
          <w:szCs w:val="24"/>
        </w:rPr>
        <w:t>ain condition.</w:t>
      </w:r>
      <w:r w:rsidR="00A02A4C">
        <w:rPr>
          <w:rFonts w:eastAsia="HiddenHorzOCR"/>
          <w:color w:val="auto"/>
          <w:u w:val="single"/>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IAW DoDI 6040.44, provisions of DoD or Military Department regulations or guidelines relied upon by the PEB will not be considered by the Board to the extent they were inconsistent with the VASRD in effect at the time of the adjudication</w:t>
      </w:r>
      <w:r w:rsidRPr="00F64312">
        <w:rPr>
          <w:rFonts w:cs="Times New Roman"/>
          <w:color w:val="auto"/>
        </w:rPr>
        <w:t>.</w:t>
      </w:r>
      <w:r w:rsidR="00954BF9">
        <w:rPr>
          <w:rFonts w:cs="Times New Roman"/>
          <w:color w:val="auto"/>
        </w:rPr>
        <w:t xml:space="preserve"> </w:t>
      </w:r>
      <w:r w:rsidR="006B690F" w:rsidRPr="00F64312">
        <w:rPr>
          <w:rFonts w:cs="Times New Roman"/>
          <w:color w:val="auto"/>
        </w:rPr>
        <w:t xml:space="preserve"> </w:t>
      </w:r>
      <w:r w:rsidRPr="00F64312">
        <w:rPr>
          <w:rFonts w:cs="Times New Roman"/>
          <w:color w:val="auto"/>
        </w:rPr>
        <w:t>The Board did not surmise from the record or PEB ruling in this case that any prerogatives outside the VASRD were exercised.</w:t>
      </w:r>
      <w:r w:rsidR="00954BF9">
        <w:rPr>
          <w:rFonts w:cs="Times New Roman"/>
          <w:color w:val="auto"/>
        </w:rPr>
        <w:t xml:space="preserve"> </w:t>
      </w:r>
      <w:r w:rsidR="00BB4CAB">
        <w:rPr>
          <w:rFonts w:cs="Times New Roman"/>
          <w:color w:val="auto"/>
        </w:rPr>
        <w:t xml:space="preserve"> </w:t>
      </w:r>
      <w:r w:rsidR="00560F12" w:rsidRPr="00F64312">
        <w:rPr>
          <w:rFonts w:eastAsia="Calibri" w:cs="Times New Roman"/>
          <w:color w:val="auto"/>
          <w:szCs w:val="24"/>
        </w:rPr>
        <w:t xml:space="preserve">In the matter of the </w:t>
      </w:r>
      <w:r w:rsidR="006F7567">
        <w:rPr>
          <w:rFonts w:eastAsia="Calibri" w:cs="Times New Roman"/>
          <w:color w:val="auto"/>
          <w:szCs w:val="24"/>
        </w:rPr>
        <w:t>c</w:t>
      </w:r>
      <w:r w:rsidR="00604B78">
        <w:rPr>
          <w:rFonts w:eastAsia="Calibri" w:cs="Times New Roman"/>
          <w:color w:val="auto"/>
          <w:szCs w:val="24"/>
        </w:rPr>
        <w:t xml:space="preserve">hronic </w:t>
      </w:r>
      <w:r w:rsidR="006F7567">
        <w:rPr>
          <w:rFonts w:eastAsia="Calibri" w:cs="Times New Roman"/>
          <w:color w:val="auto"/>
          <w:szCs w:val="24"/>
        </w:rPr>
        <w:t>l</w:t>
      </w:r>
      <w:r w:rsidR="00604B78">
        <w:rPr>
          <w:rFonts w:eastAsia="Calibri" w:cs="Times New Roman"/>
          <w:color w:val="auto"/>
          <w:szCs w:val="24"/>
        </w:rPr>
        <w:t xml:space="preserve">eft </w:t>
      </w:r>
      <w:r w:rsidR="006F7567">
        <w:rPr>
          <w:rFonts w:eastAsia="Calibri" w:cs="Times New Roman"/>
          <w:color w:val="auto"/>
          <w:szCs w:val="24"/>
        </w:rPr>
        <w:t>s</w:t>
      </w:r>
      <w:r w:rsidR="00604B78">
        <w:rPr>
          <w:rFonts w:eastAsia="Calibri" w:cs="Times New Roman"/>
          <w:color w:val="auto"/>
          <w:szCs w:val="24"/>
        </w:rPr>
        <w:t xml:space="preserve">houlder </w:t>
      </w:r>
      <w:r w:rsidR="006F7567">
        <w:rPr>
          <w:rFonts w:eastAsia="Calibri" w:cs="Times New Roman"/>
          <w:color w:val="auto"/>
          <w:szCs w:val="24"/>
        </w:rPr>
        <w:t>p</w:t>
      </w:r>
      <w:r w:rsidR="00604B78">
        <w:rPr>
          <w:rFonts w:eastAsia="Calibri" w:cs="Times New Roman"/>
          <w:color w:val="auto"/>
          <w:szCs w:val="24"/>
        </w:rPr>
        <w:t>ain</w:t>
      </w:r>
      <w:r w:rsidR="00560F12" w:rsidRPr="00F64312">
        <w:rPr>
          <w:rFonts w:eastAsia="Calibri" w:cs="Times New Roman"/>
          <w:color w:val="auto"/>
          <w:szCs w:val="24"/>
        </w:rPr>
        <w:t xml:space="preserve"> condition and IAW VASRD §</w:t>
      </w:r>
      <w:r w:rsidR="00560F12" w:rsidRPr="00604B78">
        <w:rPr>
          <w:rFonts w:eastAsia="Calibri" w:cs="Times New Roman"/>
          <w:color w:val="auto"/>
          <w:szCs w:val="24"/>
        </w:rPr>
        <w:t>4.71a</w:t>
      </w:r>
      <w:r w:rsidR="00560F12" w:rsidRPr="00F64312">
        <w:rPr>
          <w:rFonts w:eastAsia="Calibri" w:cs="Times New Roman"/>
          <w:color w:val="auto"/>
          <w:szCs w:val="24"/>
        </w:rPr>
        <w:t xml:space="preserve">, the Board </w:t>
      </w:r>
      <w:r w:rsidR="00560F12" w:rsidRPr="00604B78">
        <w:rPr>
          <w:rFonts w:eastAsia="Calibri" w:cs="Times New Roman"/>
          <w:color w:val="auto"/>
          <w:szCs w:val="24"/>
        </w:rPr>
        <w:t>unanimously</w:t>
      </w:r>
      <w:r w:rsidR="00560F12" w:rsidRPr="00F64312">
        <w:rPr>
          <w:rFonts w:eastAsia="Calibri" w:cs="Times New Roman"/>
          <w:color w:val="auto"/>
          <w:szCs w:val="24"/>
        </w:rPr>
        <w:t xml:space="preserve"> recommends no change in the PEB adjudication.</w:t>
      </w:r>
      <w:r w:rsidR="00954BF9">
        <w:rPr>
          <w:rFonts w:eastAsia="Calibri" w:cs="Times New Roman"/>
          <w:color w:val="auto"/>
          <w:szCs w:val="24"/>
        </w:rPr>
        <w:t xml:space="preserve"> </w:t>
      </w:r>
      <w:r w:rsidR="006B690F" w:rsidRPr="00F64312">
        <w:rPr>
          <w:rFonts w:eastAsia="Calibri" w:cs="Times New Roman"/>
          <w:color w:val="auto"/>
          <w:szCs w:val="24"/>
        </w:rPr>
        <w:t xml:space="preserve"> </w:t>
      </w:r>
      <w:r w:rsidR="00D305CF" w:rsidRPr="00F64312">
        <w:rPr>
          <w:rFonts w:eastAsia="Calibri" w:cs="Times New Roman"/>
          <w:color w:val="auto"/>
          <w:szCs w:val="24"/>
        </w:rPr>
        <w:t xml:space="preserve">In the matter of the </w:t>
      </w:r>
      <w:r w:rsidR="006F7567">
        <w:rPr>
          <w:rFonts w:eastAsia="Calibri" w:cs="Times New Roman"/>
          <w:color w:val="auto"/>
          <w:szCs w:val="24"/>
        </w:rPr>
        <w:t>l</w:t>
      </w:r>
      <w:r w:rsidR="00604B78">
        <w:rPr>
          <w:rFonts w:eastAsia="Calibri" w:cs="Times New Roman"/>
          <w:color w:val="auto"/>
          <w:szCs w:val="24"/>
        </w:rPr>
        <w:t xml:space="preserve">eft </w:t>
      </w:r>
      <w:r w:rsidR="006F7567">
        <w:rPr>
          <w:rFonts w:eastAsia="Calibri" w:cs="Times New Roman"/>
          <w:color w:val="auto"/>
          <w:szCs w:val="24"/>
        </w:rPr>
        <w:t>e</w:t>
      </w:r>
      <w:r w:rsidR="00604B78">
        <w:rPr>
          <w:rFonts w:eastAsia="Calibri" w:cs="Times New Roman"/>
          <w:color w:val="auto"/>
          <w:szCs w:val="24"/>
        </w:rPr>
        <w:t xml:space="preserve">lbow </w:t>
      </w:r>
      <w:r w:rsidR="006F7567">
        <w:rPr>
          <w:rFonts w:eastAsia="Calibri" w:cs="Times New Roman"/>
          <w:color w:val="auto"/>
          <w:szCs w:val="24"/>
        </w:rPr>
        <w:t>c</w:t>
      </w:r>
      <w:r w:rsidR="00604B78">
        <w:rPr>
          <w:rFonts w:eastAsia="Calibri" w:cs="Times New Roman"/>
          <w:color w:val="auto"/>
          <w:szCs w:val="24"/>
        </w:rPr>
        <w:t xml:space="preserve">ubital </w:t>
      </w:r>
      <w:r w:rsidR="006F7567">
        <w:rPr>
          <w:rFonts w:eastAsia="Calibri" w:cs="Times New Roman"/>
          <w:color w:val="auto"/>
          <w:szCs w:val="24"/>
        </w:rPr>
        <w:t>t</w:t>
      </w:r>
      <w:r w:rsidR="00604B78">
        <w:rPr>
          <w:rFonts w:eastAsia="Calibri" w:cs="Times New Roman"/>
          <w:color w:val="auto"/>
          <w:szCs w:val="24"/>
        </w:rPr>
        <w:t xml:space="preserve">unnel </w:t>
      </w:r>
      <w:r w:rsidR="006F7567">
        <w:rPr>
          <w:rFonts w:eastAsia="Calibri" w:cs="Times New Roman"/>
          <w:color w:val="auto"/>
          <w:szCs w:val="24"/>
        </w:rPr>
        <w:t>s</w:t>
      </w:r>
      <w:r w:rsidR="00604B78">
        <w:rPr>
          <w:rFonts w:eastAsia="Calibri" w:cs="Times New Roman"/>
          <w:color w:val="auto"/>
          <w:szCs w:val="24"/>
        </w:rPr>
        <w:t>yndrome</w:t>
      </w:r>
      <w:r w:rsidR="00D305CF" w:rsidRPr="00F64312">
        <w:rPr>
          <w:rFonts w:eastAsia="Calibri" w:cs="Times New Roman"/>
          <w:color w:val="auto"/>
          <w:szCs w:val="24"/>
        </w:rPr>
        <w:t xml:space="preserve"> condition and IAW VASRD §</w:t>
      </w:r>
      <w:r w:rsidR="00D305CF" w:rsidRPr="00604B78">
        <w:rPr>
          <w:rFonts w:eastAsia="Calibri" w:cs="Times New Roman"/>
          <w:color w:val="auto"/>
          <w:szCs w:val="24"/>
        </w:rPr>
        <w:t>4.</w:t>
      </w:r>
      <w:r w:rsidR="00604B78" w:rsidRPr="00604B78">
        <w:rPr>
          <w:rFonts w:eastAsia="Calibri" w:cs="Times New Roman"/>
          <w:color w:val="auto"/>
          <w:szCs w:val="24"/>
        </w:rPr>
        <w:t>124</w:t>
      </w:r>
      <w:r w:rsidR="00D305CF" w:rsidRPr="00604B78">
        <w:rPr>
          <w:rFonts w:eastAsia="Calibri" w:cs="Times New Roman"/>
          <w:color w:val="auto"/>
          <w:szCs w:val="24"/>
        </w:rPr>
        <w:t>a,</w:t>
      </w:r>
      <w:r w:rsidR="00D305CF" w:rsidRPr="00F64312">
        <w:rPr>
          <w:rFonts w:eastAsia="Calibri" w:cs="Times New Roman"/>
          <w:color w:val="auto"/>
          <w:szCs w:val="24"/>
        </w:rPr>
        <w:t xml:space="preserve"> the Board </w:t>
      </w:r>
      <w:r w:rsidR="00D305CF" w:rsidRPr="00604B78">
        <w:rPr>
          <w:rFonts w:eastAsia="Calibri" w:cs="Times New Roman"/>
          <w:color w:val="auto"/>
          <w:szCs w:val="24"/>
        </w:rPr>
        <w:t>unanimously</w:t>
      </w:r>
      <w:r w:rsidR="00D305CF" w:rsidRPr="00F64312">
        <w:rPr>
          <w:rFonts w:eastAsia="Calibri" w:cs="Times New Roman"/>
          <w:color w:val="auto"/>
          <w:szCs w:val="24"/>
        </w:rPr>
        <w:t xml:space="preserve"> recommends no change in the PEB adjudication</w:t>
      </w:r>
      <w:r w:rsidR="00266084">
        <w:rPr>
          <w:rFonts w:eastAsia="Calibri" w:cs="Times New Roman"/>
          <w:color w:val="auto"/>
          <w:szCs w:val="24"/>
        </w:rPr>
        <w:t>.</w:t>
      </w:r>
      <w:r w:rsidR="00BB4CAB">
        <w:rPr>
          <w:rFonts w:eastAsia="Calibri" w:cs="Times New Roman"/>
          <w:color w:val="auto"/>
          <w:szCs w:val="24"/>
        </w:rPr>
        <w:t xml:space="preserve"> </w:t>
      </w:r>
      <w:r w:rsidR="003C6C0B">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E6520" w:rsidRDefault="00AE6520" w:rsidP="00BE4E4C">
      <w:pPr>
        <w:jc w:val="left"/>
        <w:rPr>
          <w:color w:val="auto"/>
          <w:u w:val="single"/>
        </w:rPr>
      </w:pPr>
    </w:p>
    <w:p w:rsidR="00AE6520" w:rsidRDefault="00AE6520" w:rsidP="00BE4E4C">
      <w:pPr>
        <w:jc w:val="left"/>
        <w:rPr>
          <w:color w:val="auto"/>
          <w:u w:val="single"/>
        </w:rPr>
      </w:pPr>
    </w:p>
    <w:p w:rsidR="00271F13" w:rsidRDefault="00AD2379" w:rsidP="00BE4E4C">
      <w:pPr>
        <w:jc w:val="left"/>
        <w:rPr>
          <w:color w:val="auto"/>
        </w:rPr>
      </w:pPr>
      <w:bookmarkStart w:id="0" w:name="_GoBack"/>
      <w:bookmarkEnd w:id="0"/>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The Board, therefore, recommends that there be no recharacterization of the CI’s disability and separation determination, as follows:</w:t>
      </w:r>
      <w:r w:rsidR="006B690F" w:rsidRPr="00F64312">
        <w:rPr>
          <w:color w:val="auto"/>
        </w:rPr>
        <w:t xml:space="preserve">  </w:t>
      </w:r>
    </w:p>
    <w:p w:rsidR="006F7567" w:rsidRPr="00BE4E4C" w:rsidRDefault="006F7567" w:rsidP="00BE4E4C">
      <w:pPr>
        <w:jc w:val="left"/>
        <w:rPr>
          <w:color w:val="auto"/>
        </w:rPr>
      </w:pPr>
    </w:p>
    <w:p w:rsidR="00271F13" w:rsidRPr="00D305CF" w:rsidRDefault="00271F13" w:rsidP="00B22D42">
      <w:pPr>
        <w:jc w:val="both"/>
        <w:rPr>
          <w:rFonts w:eastAsia="Calibri" w:cs="Times New Roman"/>
          <w:color w:val="auto"/>
          <w:szCs w:val="24"/>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F64312" w:rsidTr="00E52A67">
        <w:trPr>
          <w:trHeight w:val="233"/>
        </w:trPr>
        <w:tc>
          <w:tcPr>
            <w:tcW w:w="6768" w:type="dxa"/>
            <w:shd w:val="clear" w:color="auto" w:fill="D9D9D9"/>
            <w:vAlign w:val="center"/>
          </w:tcPr>
          <w:p w:rsidR="00AD2379" w:rsidRPr="00F64312" w:rsidRDefault="00AD2379" w:rsidP="00E52A67">
            <w:pPr>
              <w:tabs>
                <w:tab w:val="left" w:pos="288"/>
                <w:tab w:val="left" w:pos="4752"/>
              </w:tabs>
              <w:rPr>
                <w:b/>
                <w:color w:val="auto"/>
              </w:rPr>
            </w:pPr>
            <w:r w:rsidRPr="00F64312">
              <w:rPr>
                <w:b/>
                <w:color w:val="auto"/>
              </w:rPr>
              <w:t>UNFITTING CONDITION</w:t>
            </w:r>
          </w:p>
        </w:tc>
        <w:tc>
          <w:tcPr>
            <w:tcW w:w="1530" w:type="dxa"/>
            <w:shd w:val="clear" w:color="auto" w:fill="D9D9D9"/>
            <w:vAlign w:val="center"/>
          </w:tcPr>
          <w:p w:rsidR="00AD2379" w:rsidRPr="00F64312" w:rsidRDefault="00AD2379" w:rsidP="00E52A67">
            <w:pPr>
              <w:tabs>
                <w:tab w:val="left" w:pos="288"/>
                <w:tab w:val="left" w:pos="4752"/>
              </w:tabs>
              <w:rPr>
                <w:b/>
                <w:color w:val="auto"/>
              </w:rPr>
            </w:pPr>
            <w:r w:rsidRPr="00F64312">
              <w:rPr>
                <w:b/>
                <w:color w:val="auto"/>
              </w:rPr>
              <w:t>VASRD CODE</w:t>
            </w:r>
          </w:p>
        </w:tc>
        <w:tc>
          <w:tcPr>
            <w:tcW w:w="1026" w:type="dxa"/>
            <w:shd w:val="clear" w:color="auto" w:fill="D9D9D9"/>
            <w:vAlign w:val="center"/>
          </w:tcPr>
          <w:p w:rsidR="00AD2379" w:rsidRPr="00F64312" w:rsidRDefault="00AD2379" w:rsidP="00E52A67">
            <w:pPr>
              <w:tabs>
                <w:tab w:val="left" w:pos="288"/>
                <w:tab w:val="left" w:pos="4752"/>
              </w:tabs>
              <w:rPr>
                <w:b/>
                <w:color w:val="auto"/>
              </w:rPr>
            </w:pPr>
            <w:r w:rsidRPr="00F64312">
              <w:rPr>
                <w:b/>
                <w:color w:val="auto"/>
              </w:rPr>
              <w:t>RATING</w:t>
            </w:r>
          </w:p>
        </w:tc>
      </w:tr>
      <w:tr w:rsidR="00AD2379" w:rsidRPr="00F64312" w:rsidTr="00E52A67">
        <w:tc>
          <w:tcPr>
            <w:tcW w:w="6768" w:type="dxa"/>
            <w:vAlign w:val="center"/>
          </w:tcPr>
          <w:p w:rsidR="00AD2379" w:rsidRPr="00F64312" w:rsidRDefault="00266084" w:rsidP="00266084">
            <w:pPr>
              <w:tabs>
                <w:tab w:val="left" w:pos="288"/>
                <w:tab w:val="left" w:pos="4752"/>
              </w:tabs>
              <w:jc w:val="left"/>
              <w:rPr>
                <w:color w:val="auto"/>
              </w:rPr>
            </w:pPr>
            <w:r>
              <w:rPr>
                <w:color w:val="auto"/>
              </w:rPr>
              <w:t xml:space="preserve">Chronic Left Shoulder Pain  </w:t>
            </w:r>
          </w:p>
        </w:tc>
        <w:tc>
          <w:tcPr>
            <w:tcW w:w="1530" w:type="dxa"/>
            <w:vAlign w:val="center"/>
          </w:tcPr>
          <w:p w:rsidR="00AD2379" w:rsidRPr="00266084" w:rsidRDefault="00266084" w:rsidP="00E52A67">
            <w:pPr>
              <w:tabs>
                <w:tab w:val="left" w:pos="288"/>
                <w:tab w:val="left" w:pos="4752"/>
              </w:tabs>
              <w:rPr>
                <w:color w:val="auto"/>
              </w:rPr>
            </w:pPr>
            <w:r w:rsidRPr="00266084">
              <w:rPr>
                <w:color w:val="auto"/>
              </w:rPr>
              <w:t>5099-5003</w:t>
            </w:r>
          </w:p>
        </w:tc>
        <w:tc>
          <w:tcPr>
            <w:tcW w:w="1026" w:type="dxa"/>
            <w:vAlign w:val="center"/>
          </w:tcPr>
          <w:p w:rsidR="00AD2379" w:rsidRPr="00266084" w:rsidRDefault="00266084" w:rsidP="00E52A67">
            <w:pPr>
              <w:tabs>
                <w:tab w:val="left" w:pos="288"/>
                <w:tab w:val="left" w:pos="4752"/>
              </w:tabs>
              <w:rPr>
                <w:color w:val="auto"/>
              </w:rPr>
            </w:pPr>
            <w:r w:rsidRPr="00266084">
              <w:rPr>
                <w:color w:val="auto"/>
              </w:rPr>
              <w:t>1</w:t>
            </w:r>
            <w:r w:rsidR="00AD2379" w:rsidRPr="00266084">
              <w:rPr>
                <w:color w:val="auto"/>
              </w:rPr>
              <w:t>0%</w:t>
            </w:r>
          </w:p>
        </w:tc>
      </w:tr>
      <w:tr w:rsidR="00E52A67" w:rsidRPr="00F64312" w:rsidTr="00E52A67">
        <w:tc>
          <w:tcPr>
            <w:tcW w:w="6768" w:type="dxa"/>
            <w:vAlign w:val="center"/>
          </w:tcPr>
          <w:p w:rsidR="00E52A67" w:rsidRPr="00F64312" w:rsidRDefault="00266084" w:rsidP="00E52A67">
            <w:pPr>
              <w:tabs>
                <w:tab w:val="left" w:pos="288"/>
                <w:tab w:val="left" w:pos="4752"/>
              </w:tabs>
              <w:jc w:val="left"/>
              <w:rPr>
                <w:color w:val="auto"/>
              </w:rPr>
            </w:pPr>
            <w:r>
              <w:rPr>
                <w:color w:val="auto"/>
              </w:rPr>
              <w:t>Left Elbow Cubital Tunnel Syndrome with Chronic Elbow Pain</w:t>
            </w:r>
          </w:p>
        </w:tc>
        <w:tc>
          <w:tcPr>
            <w:tcW w:w="1530" w:type="dxa"/>
            <w:vAlign w:val="center"/>
          </w:tcPr>
          <w:p w:rsidR="00E52A67" w:rsidRPr="00266084" w:rsidRDefault="00266084" w:rsidP="00E52A67">
            <w:pPr>
              <w:tabs>
                <w:tab w:val="left" w:pos="288"/>
                <w:tab w:val="left" w:pos="4752"/>
              </w:tabs>
              <w:rPr>
                <w:color w:val="auto"/>
              </w:rPr>
            </w:pPr>
            <w:r w:rsidRPr="00266084">
              <w:rPr>
                <w:color w:val="auto"/>
              </w:rPr>
              <w:t>8716</w:t>
            </w:r>
          </w:p>
        </w:tc>
        <w:tc>
          <w:tcPr>
            <w:tcW w:w="1026" w:type="dxa"/>
            <w:vAlign w:val="center"/>
          </w:tcPr>
          <w:p w:rsidR="00E52A67" w:rsidRPr="00266084" w:rsidRDefault="00266084" w:rsidP="00266084">
            <w:pPr>
              <w:tabs>
                <w:tab w:val="left" w:pos="288"/>
                <w:tab w:val="left" w:pos="4752"/>
              </w:tabs>
              <w:rPr>
                <w:color w:val="auto"/>
              </w:rPr>
            </w:pPr>
            <w:r w:rsidRPr="00266084">
              <w:rPr>
                <w:color w:val="auto"/>
              </w:rPr>
              <w:t>10%</w:t>
            </w:r>
          </w:p>
        </w:tc>
      </w:tr>
      <w:tr w:rsidR="00E52A67" w:rsidRPr="00F64312" w:rsidTr="00E52A67">
        <w:tblPrEx>
          <w:tblLook w:val="0000"/>
        </w:tblPrEx>
        <w:trPr>
          <w:gridBefore w:val="1"/>
          <w:wBefore w:w="6768" w:type="dxa"/>
          <w:trHeight w:val="152"/>
        </w:trPr>
        <w:tc>
          <w:tcPr>
            <w:tcW w:w="1530" w:type="dxa"/>
            <w:tcBorders>
              <w:left w:val="single" w:sz="4" w:space="0" w:color="auto"/>
            </w:tcBorders>
            <w:shd w:val="clear" w:color="auto" w:fill="D9D9D9"/>
            <w:vAlign w:val="center"/>
          </w:tcPr>
          <w:p w:rsidR="00E52A67" w:rsidRPr="00F64312" w:rsidRDefault="00266084" w:rsidP="00E52A67">
            <w:pPr>
              <w:tabs>
                <w:tab w:val="left" w:pos="288"/>
                <w:tab w:val="left" w:pos="4752"/>
              </w:tabs>
              <w:rPr>
                <w:b/>
                <w:color w:val="auto"/>
              </w:rPr>
            </w:pPr>
            <w:r>
              <w:rPr>
                <w:b/>
                <w:color w:val="auto"/>
              </w:rPr>
              <w:t>COMBINED</w:t>
            </w:r>
          </w:p>
        </w:tc>
        <w:tc>
          <w:tcPr>
            <w:tcW w:w="1026" w:type="dxa"/>
            <w:shd w:val="clear" w:color="auto" w:fill="D9D9D9"/>
            <w:vAlign w:val="center"/>
          </w:tcPr>
          <w:p w:rsidR="00E52A67" w:rsidRPr="00F64312" w:rsidRDefault="00266084" w:rsidP="00E52A67">
            <w:pPr>
              <w:tabs>
                <w:tab w:val="left" w:pos="288"/>
                <w:tab w:val="left" w:pos="4752"/>
              </w:tabs>
              <w:rPr>
                <w:b/>
                <w:color w:val="auto"/>
                <w:highlight w:val="lightGray"/>
              </w:rPr>
            </w:pPr>
            <w:r>
              <w:rPr>
                <w:b/>
                <w:color w:val="auto"/>
                <w:highlight w:val="lightGray"/>
              </w:rPr>
              <w:t>20%</w:t>
            </w:r>
          </w:p>
        </w:tc>
      </w:tr>
    </w:tbl>
    <w:p w:rsidR="00AD2379" w:rsidRPr="00F64312" w:rsidRDefault="00AD2379" w:rsidP="006B690F">
      <w:pPr>
        <w:pBdr>
          <w:bottom w:val="single" w:sz="12" w:space="1" w:color="auto"/>
        </w:pBdr>
        <w:tabs>
          <w:tab w:val="left" w:pos="288"/>
          <w:tab w:val="left" w:pos="4752"/>
        </w:tabs>
        <w:jc w:val="both"/>
        <w:rPr>
          <w:color w:val="auto"/>
        </w:rPr>
      </w:pPr>
    </w:p>
    <w:p w:rsidR="00AD2379" w:rsidRPr="00F64312" w:rsidRDefault="00AD2379" w:rsidP="006B690F">
      <w:pPr>
        <w:jc w:val="both"/>
        <w:rPr>
          <w:color w:val="auto"/>
        </w:rPr>
      </w:pPr>
    </w:p>
    <w:p w:rsidR="00AD2379" w:rsidRPr="00F64312" w:rsidRDefault="00AD2379" w:rsidP="006B690F">
      <w:pPr>
        <w:tabs>
          <w:tab w:val="left" w:pos="288"/>
          <w:tab w:val="left" w:pos="4752"/>
        </w:tabs>
        <w:jc w:val="both"/>
        <w:rPr>
          <w:color w:val="auto"/>
        </w:rPr>
      </w:pPr>
      <w:r w:rsidRPr="00F64312">
        <w:rPr>
          <w:color w:val="auto"/>
        </w:rPr>
        <w:t>The following documentary evidence was considered:</w:t>
      </w:r>
    </w:p>
    <w:p w:rsidR="005144A7" w:rsidRPr="00F64312"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dated </w:t>
      </w:r>
      <w:r w:rsidRPr="00462491">
        <w:rPr>
          <w:color w:val="auto"/>
        </w:rPr>
        <w:t>20</w:t>
      </w:r>
      <w:r w:rsidR="00462491" w:rsidRPr="00462491">
        <w:rPr>
          <w:color w:val="auto"/>
        </w:rPr>
        <w:t>110913</w:t>
      </w:r>
      <w:r w:rsidR="00ED7820">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BF5D0A">
        <w:rPr>
          <w:color w:val="auto"/>
        </w:rPr>
        <w:t>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BF5D0A" w:rsidRDefault="00AD2379" w:rsidP="00BF0E94">
      <w:pPr>
        <w:tabs>
          <w:tab w:val="left" w:pos="0"/>
          <w:tab w:val="left" w:pos="4320"/>
        </w:tabs>
        <w:jc w:val="both"/>
        <w:rPr>
          <w:color w:val="auto"/>
        </w:rPr>
      </w:pPr>
      <w:r w:rsidRPr="00F64312">
        <w:rPr>
          <w:color w:val="auto"/>
        </w:rPr>
        <w:tab/>
        <w:t xml:space="preserve">           Physical Disability Board of Review</w:t>
      </w:r>
    </w:p>
    <w:p w:rsidR="00BF5D0A" w:rsidRDefault="00BF5D0A">
      <w:pPr>
        <w:spacing w:line="240" w:lineRule="auto"/>
        <w:jc w:val="left"/>
        <w:rPr>
          <w:color w:val="auto"/>
        </w:rPr>
      </w:pPr>
      <w:r>
        <w:rPr>
          <w:color w:val="auto"/>
        </w:rPr>
        <w:br w:type="page"/>
      </w:r>
    </w:p>
    <w:p w:rsidR="00BF5D0A" w:rsidRDefault="00BF5D0A" w:rsidP="00BF5D0A">
      <w:pPr>
        <w:sectPr w:rsidR="00BF5D0A">
          <w:pgSz w:w="12240" w:h="15840"/>
          <w:pgMar w:top="2160" w:right="1440" w:bottom="1440" w:left="1440" w:header="720" w:footer="720" w:gutter="0"/>
          <w:cols w:space="720"/>
        </w:sectPr>
      </w:pPr>
    </w:p>
    <w:p w:rsidR="00BF5D0A" w:rsidRDefault="00BF5D0A" w:rsidP="00BF5D0A">
      <w:pPr>
        <w:pStyle w:val="Header"/>
        <w:tabs>
          <w:tab w:val="left" w:pos="720"/>
        </w:tabs>
        <w:jc w:val="left"/>
      </w:pPr>
      <w:r>
        <w:lastRenderedPageBreak/>
        <w:t>SFMR-RB</w:t>
      </w:r>
      <w:r>
        <w:tab/>
      </w:r>
      <w:r>
        <w:tab/>
      </w:r>
      <w:r>
        <w:tab/>
      </w:r>
      <w:r>
        <w:tab/>
      </w:r>
      <w:r>
        <w:tab/>
      </w:r>
      <w:r>
        <w:tab/>
      </w:r>
      <w:r>
        <w:tab/>
      </w:r>
      <w:r>
        <w:tab/>
      </w:r>
      <w:r>
        <w:tab/>
      </w:r>
    </w:p>
    <w:p w:rsidR="00BF5D0A" w:rsidRDefault="00BF5D0A" w:rsidP="00BF5D0A">
      <w:pPr>
        <w:pStyle w:val="Header"/>
        <w:tabs>
          <w:tab w:val="left" w:pos="720"/>
        </w:tabs>
        <w:jc w:val="left"/>
      </w:pPr>
    </w:p>
    <w:p w:rsidR="00BF5D0A" w:rsidRDefault="00BF5D0A" w:rsidP="00BF5D0A">
      <w:pPr>
        <w:jc w:val="left"/>
      </w:pPr>
    </w:p>
    <w:p w:rsidR="00BF5D0A" w:rsidRDefault="00BF5D0A" w:rsidP="00BF5D0A">
      <w:pPr>
        <w:jc w:val="left"/>
      </w:pPr>
      <w:r>
        <w:t xml:space="preserve">MEMORANDUM FOR Commander, US Army Physical Disability Agency </w:t>
      </w:r>
    </w:p>
    <w:p w:rsidR="00BF5D0A" w:rsidRDefault="00BF5D0A" w:rsidP="00BF5D0A">
      <w:pPr>
        <w:jc w:val="left"/>
      </w:pPr>
      <w:r>
        <w:t xml:space="preserve">(TAPD-ZB </w:t>
      </w:r>
      <w:proofErr w:type="gramStart"/>
      <w:r>
        <w:t>/  )</w:t>
      </w:r>
      <w:proofErr w:type="gramEnd"/>
      <w:r>
        <w:t>, 2900 Crystal Drive, Suite 300, Arlington, VA  22202</w:t>
      </w:r>
    </w:p>
    <w:p w:rsidR="00BF5D0A" w:rsidRDefault="00BF5D0A" w:rsidP="00BF5D0A">
      <w:pPr>
        <w:jc w:val="left"/>
      </w:pPr>
    </w:p>
    <w:p w:rsidR="00BF5D0A" w:rsidRDefault="00BF5D0A" w:rsidP="00BF5D0A">
      <w:pPr>
        <w:ind w:right="-180"/>
        <w:jc w:val="left"/>
      </w:pPr>
      <w:r>
        <w:t>SUBJECT:  Department of Defense Physical Disability Board of Review Recommendation for XXXXXXXXXXXXXXXXXXXXXXXXXXXXX, AR20120015301 (PD201100786)</w:t>
      </w:r>
    </w:p>
    <w:p w:rsidR="00BF5D0A" w:rsidRDefault="00BF5D0A" w:rsidP="00BF5D0A">
      <w:pPr>
        <w:pStyle w:val="Header"/>
        <w:tabs>
          <w:tab w:val="left" w:pos="720"/>
        </w:tabs>
        <w:jc w:val="left"/>
      </w:pPr>
    </w:p>
    <w:p w:rsidR="00BF5D0A" w:rsidRDefault="00BF5D0A" w:rsidP="00BF5D0A">
      <w:pPr>
        <w:jc w:val="left"/>
      </w:pPr>
    </w:p>
    <w:p w:rsidR="00BF5D0A" w:rsidRDefault="00BF5D0A" w:rsidP="00BF5D0A">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BF5D0A" w:rsidRDefault="00BF5D0A" w:rsidP="00BF5D0A">
      <w:pPr>
        <w:jc w:val="left"/>
      </w:pPr>
      <w:r>
        <w:t>This decision is final.  The individual concerned, counsel (if any), and any Members of Congress who have shown interest in this application have been notified of this decision by mail.</w:t>
      </w:r>
    </w:p>
    <w:p w:rsidR="00BF5D0A" w:rsidRDefault="00BF5D0A" w:rsidP="00BF5D0A">
      <w:pPr>
        <w:jc w:val="left"/>
      </w:pPr>
    </w:p>
    <w:p w:rsidR="00BF5D0A" w:rsidRDefault="00BF5D0A" w:rsidP="00BF5D0A">
      <w:pPr>
        <w:jc w:val="left"/>
      </w:pPr>
      <w:r>
        <w:t xml:space="preserve"> BY ORDER OF THE SECRETARY OF THE ARMY:</w:t>
      </w:r>
    </w:p>
    <w:p w:rsidR="00BF5D0A" w:rsidRDefault="00BF5D0A" w:rsidP="00BF5D0A">
      <w:pPr>
        <w:jc w:val="left"/>
      </w:pPr>
    </w:p>
    <w:p w:rsidR="00BF5D0A" w:rsidRDefault="00BF5D0A" w:rsidP="00BF5D0A">
      <w:pPr>
        <w:jc w:val="left"/>
      </w:pPr>
    </w:p>
    <w:p w:rsidR="00BF5D0A" w:rsidRDefault="00BF5D0A" w:rsidP="00BF5D0A">
      <w:pPr>
        <w:pStyle w:val="Header"/>
        <w:tabs>
          <w:tab w:val="left" w:pos="720"/>
        </w:tabs>
        <w:jc w:val="left"/>
      </w:pPr>
    </w:p>
    <w:p w:rsidR="00BF5D0A" w:rsidRDefault="00BF5D0A" w:rsidP="00BF5D0A">
      <w:pPr>
        <w:jc w:val="left"/>
      </w:pPr>
    </w:p>
    <w:p w:rsidR="00BF5D0A" w:rsidRDefault="00BF5D0A" w:rsidP="00BF5D0A">
      <w:pPr>
        <w:jc w:val="left"/>
      </w:pPr>
      <w:bookmarkStart w:id="1" w:name="OLE_LINK4"/>
      <w:bookmarkStart w:id="2" w:name="OLE_LINK3"/>
      <w:r>
        <w:t>Encl</w:t>
      </w:r>
      <w:r>
        <w:tab/>
      </w:r>
      <w:r>
        <w:tab/>
      </w:r>
      <w:r>
        <w:tab/>
      </w:r>
      <w:r>
        <w:tab/>
      </w:r>
      <w:r>
        <w:tab/>
      </w:r>
      <w:r>
        <w:tab/>
        <w:t xml:space="preserve">     XXXXXXXXXXXXXXXXXXXXXX</w:t>
      </w:r>
    </w:p>
    <w:p w:rsidR="00BF5D0A" w:rsidRDefault="00BF5D0A" w:rsidP="00BF5D0A">
      <w:pPr>
        <w:jc w:val="left"/>
      </w:pPr>
      <w:r>
        <w:tab/>
      </w:r>
      <w:r>
        <w:tab/>
      </w:r>
      <w:r>
        <w:tab/>
      </w:r>
      <w:r>
        <w:tab/>
      </w:r>
      <w:r>
        <w:tab/>
      </w:r>
      <w:r>
        <w:tab/>
        <w:t xml:space="preserve">     Deputy Assistant Secretary</w:t>
      </w:r>
    </w:p>
    <w:p w:rsidR="00BF5D0A" w:rsidRDefault="00BF5D0A" w:rsidP="00BF5D0A">
      <w:pPr>
        <w:jc w:val="left"/>
      </w:pPr>
      <w:r>
        <w:tab/>
      </w:r>
      <w:r>
        <w:tab/>
      </w:r>
      <w:r>
        <w:tab/>
      </w:r>
      <w:r>
        <w:tab/>
      </w:r>
      <w:r>
        <w:tab/>
      </w:r>
      <w:r>
        <w:tab/>
        <w:t xml:space="preserve">         (Army Review Boards)</w:t>
      </w:r>
      <w:bookmarkEnd w:id="1"/>
      <w:bookmarkEnd w:id="2"/>
    </w:p>
    <w:p w:rsidR="00BF5D0A" w:rsidRDefault="00BF5D0A" w:rsidP="00BF5D0A">
      <w:pPr>
        <w:jc w:val="left"/>
      </w:pPr>
    </w:p>
    <w:p w:rsidR="00BF5D0A" w:rsidRDefault="00BF5D0A" w:rsidP="00BF5D0A">
      <w:pPr>
        <w:jc w:val="left"/>
      </w:pPr>
      <w:r>
        <w:t xml:space="preserve">CF: </w:t>
      </w:r>
    </w:p>
    <w:p w:rsidR="00BF5D0A" w:rsidRDefault="00BF5D0A" w:rsidP="00BF5D0A">
      <w:pPr>
        <w:jc w:val="left"/>
      </w:pPr>
      <w:r>
        <w:t xml:space="preserve">(  ) </w:t>
      </w:r>
      <w:proofErr w:type="spellStart"/>
      <w:proofErr w:type="gramStart"/>
      <w:r>
        <w:t>DoD</w:t>
      </w:r>
      <w:proofErr w:type="spellEnd"/>
      <w:proofErr w:type="gramEnd"/>
      <w:r>
        <w:t xml:space="preserve"> PDBR</w:t>
      </w:r>
    </w:p>
    <w:p w:rsidR="00BF5D0A" w:rsidRDefault="00BF5D0A" w:rsidP="00BF5D0A">
      <w:pPr>
        <w:jc w:val="left"/>
      </w:pPr>
      <w:r>
        <w:t>(  ) DVA</w:t>
      </w:r>
    </w:p>
    <w:p w:rsidR="00BF5D0A" w:rsidRDefault="00BF5D0A" w:rsidP="00BF5D0A">
      <w:pPr>
        <w:jc w:val="left"/>
      </w:pPr>
    </w:p>
    <w:p w:rsidR="00AD2379" w:rsidRDefault="00AD2379" w:rsidP="00BF5D0A">
      <w:pPr>
        <w:tabs>
          <w:tab w:val="left" w:pos="0"/>
          <w:tab w:val="left" w:pos="4320"/>
        </w:tabs>
        <w:jc w:val="left"/>
        <w:rPr>
          <w:color w:val="auto"/>
        </w:rPr>
      </w:pPr>
    </w:p>
    <w:sectPr w:rsidR="00AD2379"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A5" w:rsidRDefault="005A15A5">
      <w:r>
        <w:separator/>
      </w:r>
    </w:p>
  </w:endnote>
  <w:endnote w:type="continuationSeparator" w:id="0">
    <w:p w:rsidR="005A15A5" w:rsidRDefault="005A15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4D" w:rsidRPr="00374247" w:rsidRDefault="00FA124D" w:rsidP="00726F84">
    <w:pPr>
      <w:pStyle w:val="Footer"/>
      <w:ind w:firstLine="4320"/>
      <w:rPr>
        <w:color w:val="auto"/>
      </w:rPr>
    </w:pPr>
    <w:r w:rsidRPr="00374247">
      <w:rPr>
        <w:color w:val="auto"/>
      </w:rPr>
      <w:t xml:space="preserve">   </w:t>
    </w:r>
    <w:r w:rsidR="0011289A" w:rsidRPr="0011289A">
      <w:fldChar w:fldCharType="begin"/>
    </w:r>
    <w:r w:rsidR="005A15A5">
      <w:instrText xml:space="preserve"> PAGE   \* MERGEFORMAT </w:instrText>
    </w:r>
    <w:r w:rsidR="0011289A" w:rsidRPr="0011289A">
      <w:fldChar w:fldCharType="separate"/>
    </w:r>
    <w:r w:rsidR="00BF5D0A" w:rsidRPr="00BF5D0A">
      <w:rPr>
        <w:noProof/>
        <w:color w:val="auto"/>
      </w:rPr>
      <w:t>7</w:t>
    </w:r>
    <w:r w:rsidR="0011289A">
      <w:rPr>
        <w:noProof/>
        <w:color w:val="auto"/>
      </w:rPr>
      <w:fldChar w:fldCharType="end"/>
    </w:r>
    <w:r w:rsidRPr="00374247">
      <w:rPr>
        <w:color w:val="auto"/>
      </w:rPr>
      <w:t xml:space="preserve">                                                           </w:t>
    </w:r>
    <w:r w:rsidR="006F7567">
      <w:rPr>
        <w:color w:val="auto"/>
      </w:rPr>
      <w:t>PD11</w:t>
    </w:r>
    <w:r w:rsidRPr="00462491">
      <w:rPr>
        <w:color w:val="auto"/>
      </w:rPr>
      <w:t>00786</w:t>
    </w:r>
  </w:p>
  <w:p w:rsidR="00FA124D" w:rsidRPr="00684CE6" w:rsidRDefault="00FA124D">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A5" w:rsidRDefault="005A15A5">
      <w:r>
        <w:separator/>
      </w:r>
    </w:p>
  </w:footnote>
  <w:footnote w:type="continuationSeparator" w:id="0">
    <w:p w:rsidR="005A15A5" w:rsidRDefault="005A15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5554B6"/>
    <w:multiLevelType w:val="hybridMultilevel"/>
    <w:tmpl w:val="193E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3">
    <w:nsid w:val="41E942A0"/>
    <w:multiLevelType w:val="hybridMultilevel"/>
    <w:tmpl w:val="092E700E"/>
    <w:lvl w:ilvl="0" w:tplc="9894DC68">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2"/>
  </w:num>
  <w:num w:numId="4">
    <w:abstractNumId w:val="8"/>
  </w:num>
  <w:num w:numId="5">
    <w:abstractNumId w:val="4"/>
  </w:num>
  <w:num w:numId="6">
    <w:abstractNumId w:val="10"/>
  </w:num>
  <w:num w:numId="7">
    <w:abstractNumId w:val="0"/>
  </w:num>
  <w:num w:numId="8">
    <w:abstractNumId w:val="7"/>
  </w:num>
  <w:num w:numId="9">
    <w:abstractNumId w:val="19"/>
  </w:num>
  <w:num w:numId="10">
    <w:abstractNumId w:val="12"/>
  </w:num>
  <w:num w:numId="11">
    <w:abstractNumId w:val="5"/>
  </w:num>
  <w:num w:numId="12">
    <w:abstractNumId w:val="16"/>
  </w:num>
  <w:num w:numId="13">
    <w:abstractNumId w:val="9"/>
  </w:num>
  <w:num w:numId="14">
    <w:abstractNumId w:val="18"/>
  </w:num>
  <w:num w:numId="15">
    <w:abstractNumId w:val="23"/>
  </w:num>
  <w:num w:numId="16">
    <w:abstractNumId w:val="1"/>
  </w:num>
  <w:num w:numId="17">
    <w:abstractNumId w:val="21"/>
  </w:num>
  <w:num w:numId="18">
    <w:abstractNumId w:val="11"/>
  </w:num>
  <w:num w:numId="19">
    <w:abstractNumId w:val="15"/>
  </w:num>
  <w:num w:numId="20">
    <w:abstractNumId w:val="20"/>
  </w:num>
  <w:num w:numId="21">
    <w:abstractNumId w:val="17"/>
  </w:num>
  <w:num w:numId="22">
    <w:abstractNumId w:val="2"/>
  </w:num>
  <w:num w:numId="23">
    <w:abstractNumId w:val="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3DA"/>
    <w:rsid w:val="000024F5"/>
    <w:rsid w:val="000059FA"/>
    <w:rsid w:val="00006186"/>
    <w:rsid w:val="00006380"/>
    <w:rsid w:val="00006F87"/>
    <w:rsid w:val="0000703E"/>
    <w:rsid w:val="00007107"/>
    <w:rsid w:val="00007BCC"/>
    <w:rsid w:val="00007FF5"/>
    <w:rsid w:val="00010ABA"/>
    <w:rsid w:val="00010AF0"/>
    <w:rsid w:val="00010B0F"/>
    <w:rsid w:val="00010DFB"/>
    <w:rsid w:val="00011BCC"/>
    <w:rsid w:val="00012428"/>
    <w:rsid w:val="00012733"/>
    <w:rsid w:val="0001276D"/>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51E2"/>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4E52"/>
    <w:rsid w:val="000452D7"/>
    <w:rsid w:val="00046203"/>
    <w:rsid w:val="00050053"/>
    <w:rsid w:val="00051622"/>
    <w:rsid w:val="00051A11"/>
    <w:rsid w:val="00051F89"/>
    <w:rsid w:val="00052234"/>
    <w:rsid w:val="00053D7C"/>
    <w:rsid w:val="000575C5"/>
    <w:rsid w:val="000577C9"/>
    <w:rsid w:val="00060C18"/>
    <w:rsid w:val="00060FFD"/>
    <w:rsid w:val="0006185D"/>
    <w:rsid w:val="00061D69"/>
    <w:rsid w:val="00063BE5"/>
    <w:rsid w:val="0006431E"/>
    <w:rsid w:val="000647B0"/>
    <w:rsid w:val="000652EA"/>
    <w:rsid w:val="0006576E"/>
    <w:rsid w:val="00065C02"/>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1A7D"/>
    <w:rsid w:val="00082482"/>
    <w:rsid w:val="00082CA0"/>
    <w:rsid w:val="00084CF2"/>
    <w:rsid w:val="00084FE5"/>
    <w:rsid w:val="00085D7B"/>
    <w:rsid w:val="0008708B"/>
    <w:rsid w:val="00091DBD"/>
    <w:rsid w:val="00092619"/>
    <w:rsid w:val="00092C66"/>
    <w:rsid w:val="00092CC9"/>
    <w:rsid w:val="00093744"/>
    <w:rsid w:val="000949DD"/>
    <w:rsid w:val="00094E4F"/>
    <w:rsid w:val="000A0816"/>
    <w:rsid w:val="000A2BCE"/>
    <w:rsid w:val="000A31E2"/>
    <w:rsid w:val="000A33C8"/>
    <w:rsid w:val="000A41E3"/>
    <w:rsid w:val="000A4AB4"/>
    <w:rsid w:val="000A4BBA"/>
    <w:rsid w:val="000A5071"/>
    <w:rsid w:val="000B0AD2"/>
    <w:rsid w:val="000B1022"/>
    <w:rsid w:val="000B10BB"/>
    <w:rsid w:val="000B1C9E"/>
    <w:rsid w:val="000B1DD1"/>
    <w:rsid w:val="000B2EDD"/>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642"/>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0E13"/>
    <w:rsid w:val="001016D2"/>
    <w:rsid w:val="001023DB"/>
    <w:rsid w:val="00102B8D"/>
    <w:rsid w:val="001031F4"/>
    <w:rsid w:val="00103948"/>
    <w:rsid w:val="00103CCF"/>
    <w:rsid w:val="00103F20"/>
    <w:rsid w:val="0010417F"/>
    <w:rsid w:val="001042D2"/>
    <w:rsid w:val="0010530E"/>
    <w:rsid w:val="0010576E"/>
    <w:rsid w:val="001058BF"/>
    <w:rsid w:val="00105C07"/>
    <w:rsid w:val="00106920"/>
    <w:rsid w:val="00106AD8"/>
    <w:rsid w:val="001078DB"/>
    <w:rsid w:val="001079FA"/>
    <w:rsid w:val="00107B3B"/>
    <w:rsid w:val="00107EC5"/>
    <w:rsid w:val="001103CD"/>
    <w:rsid w:val="00111D3F"/>
    <w:rsid w:val="0011289A"/>
    <w:rsid w:val="00112F44"/>
    <w:rsid w:val="00113D2A"/>
    <w:rsid w:val="00114457"/>
    <w:rsid w:val="00114F20"/>
    <w:rsid w:val="00115078"/>
    <w:rsid w:val="0011590B"/>
    <w:rsid w:val="001209BA"/>
    <w:rsid w:val="001211AF"/>
    <w:rsid w:val="001215DF"/>
    <w:rsid w:val="001219DF"/>
    <w:rsid w:val="0012220B"/>
    <w:rsid w:val="00122ABE"/>
    <w:rsid w:val="00122FC5"/>
    <w:rsid w:val="001231DC"/>
    <w:rsid w:val="001235CA"/>
    <w:rsid w:val="00123CFE"/>
    <w:rsid w:val="0012453A"/>
    <w:rsid w:val="0012453F"/>
    <w:rsid w:val="0012489B"/>
    <w:rsid w:val="00127031"/>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4E51"/>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5779A"/>
    <w:rsid w:val="00161642"/>
    <w:rsid w:val="00161761"/>
    <w:rsid w:val="00164413"/>
    <w:rsid w:val="001657B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528"/>
    <w:rsid w:val="00195AAC"/>
    <w:rsid w:val="001968BB"/>
    <w:rsid w:val="001A025E"/>
    <w:rsid w:val="001A08CD"/>
    <w:rsid w:val="001A0A1E"/>
    <w:rsid w:val="001A2182"/>
    <w:rsid w:val="001A323E"/>
    <w:rsid w:val="001A49CE"/>
    <w:rsid w:val="001A5320"/>
    <w:rsid w:val="001A5E62"/>
    <w:rsid w:val="001A6848"/>
    <w:rsid w:val="001A7538"/>
    <w:rsid w:val="001B06FB"/>
    <w:rsid w:val="001B0B1A"/>
    <w:rsid w:val="001B20E6"/>
    <w:rsid w:val="001B4C0B"/>
    <w:rsid w:val="001B4D12"/>
    <w:rsid w:val="001B4EC2"/>
    <w:rsid w:val="001B5B59"/>
    <w:rsid w:val="001B60E0"/>
    <w:rsid w:val="001B755A"/>
    <w:rsid w:val="001B7A5C"/>
    <w:rsid w:val="001B7C8C"/>
    <w:rsid w:val="001C051D"/>
    <w:rsid w:val="001C0688"/>
    <w:rsid w:val="001C0ADA"/>
    <w:rsid w:val="001C181A"/>
    <w:rsid w:val="001C1877"/>
    <w:rsid w:val="001C2053"/>
    <w:rsid w:val="001C252F"/>
    <w:rsid w:val="001C28D1"/>
    <w:rsid w:val="001C3473"/>
    <w:rsid w:val="001C545A"/>
    <w:rsid w:val="001C571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5800"/>
    <w:rsid w:val="001D5F05"/>
    <w:rsid w:val="001D64F3"/>
    <w:rsid w:val="001D68CF"/>
    <w:rsid w:val="001D6A8C"/>
    <w:rsid w:val="001D7641"/>
    <w:rsid w:val="001D7A56"/>
    <w:rsid w:val="001E0291"/>
    <w:rsid w:val="001E15C0"/>
    <w:rsid w:val="001E18E0"/>
    <w:rsid w:val="001E18E2"/>
    <w:rsid w:val="001E19D0"/>
    <w:rsid w:val="001E29D0"/>
    <w:rsid w:val="001E2A30"/>
    <w:rsid w:val="001E2FF1"/>
    <w:rsid w:val="001E3FE1"/>
    <w:rsid w:val="001E41FE"/>
    <w:rsid w:val="001E4989"/>
    <w:rsid w:val="001E635C"/>
    <w:rsid w:val="001F0297"/>
    <w:rsid w:val="001F29F9"/>
    <w:rsid w:val="001F6330"/>
    <w:rsid w:val="001F6E0B"/>
    <w:rsid w:val="00200AA0"/>
    <w:rsid w:val="00200F21"/>
    <w:rsid w:val="00202325"/>
    <w:rsid w:val="00202736"/>
    <w:rsid w:val="00203652"/>
    <w:rsid w:val="00204562"/>
    <w:rsid w:val="00205B4F"/>
    <w:rsid w:val="002060B6"/>
    <w:rsid w:val="002066B5"/>
    <w:rsid w:val="00210175"/>
    <w:rsid w:val="00210EAC"/>
    <w:rsid w:val="00211612"/>
    <w:rsid w:val="002119B6"/>
    <w:rsid w:val="00211C43"/>
    <w:rsid w:val="00211CDC"/>
    <w:rsid w:val="00212389"/>
    <w:rsid w:val="002129C1"/>
    <w:rsid w:val="00212B40"/>
    <w:rsid w:val="00213BD0"/>
    <w:rsid w:val="002142ED"/>
    <w:rsid w:val="002143E5"/>
    <w:rsid w:val="00214DBA"/>
    <w:rsid w:val="002151AB"/>
    <w:rsid w:val="0021548C"/>
    <w:rsid w:val="0021565F"/>
    <w:rsid w:val="00215C4C"/>
    <w:rsid w:val="00215ED6"/>
    <w:rsid w:val="00216049"/>
    <w:rsid w:val="002163FA"/>
    <w:rsid w:val="002168C1"/>
    <w:rsid w:val="00216AFF"/>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3E8"/>
    <w:rsid w:val="002316F6"/>
    <w:rsid w:val="0023174D"/>
    <w:rsid w:val="00232155"/>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4A23"/>
    <w:rsid w:val="0024501A"/>
    <w:rsid w:val="00246860"/>
    <w:rsid w:val="002468D9"/>
    <w:rsid w:val="00246995"/>
    <w:rsid w:val="00246DFF"/>
    <w:rsid w:val="00246E89"/>
    <w:rsid w:val="0025183C"/>
    <w:rsid w:val="00251FED"/>
    <w:rsid w:val="00252351"/>
    <w:rsid w:val="002528EC"/>
    <w:rsid w:val="00252A84"/>
    <w:rsid w:val="00253EAA"/>
    <w:rsid w:val="00254ED1"/>
    <w:rsid w:val="00255049"/>
    <w:rsid w:val="00257538"/>
    <w:rsid w:val="00257AFF"/>
    <w:rsid w:val="00257DE5"/>
    <w:rsid w:val="00260531"/>
    <w:rsid w:val="00260B9A"/>
    <w:rsid w:val="00261B7E"/>
    <w:rsid w:val="00262C2D"/>
    <w:rsid w:val="00262EA5"/>
    <w:rsid w:val="0026318D"/>
    <w:rsid w:val="00264148"/>
    <w:rsid w:val="00266084"/>
    <w:rsid w:val="002660AF"/>
    <w:rsid w:val="00270864"/>
    <w:rsid w:val="002712F7"/>
    <w:rsid w:val="0027159C"/>
    <w:rsid w:val="00271DBD"/>
    <w:rsid w:val="00271F13"/>
    <w:rsid w:val="002722F2"/>
    <w:rsid w:val="00272B2C"/>
    <w:rsid w:val="00274549"/>
    <w:rsid w:val="00274E46"/>
    <w:rsid w:val="002752AE"/>
    <w:rsid w:val="00275AFD"/>
    <w:rsid w:val="002769AF"/>
    <w:rsid w:val="00276C86"/>
    <w:rsid w:val="00276FD0"/>
    <w:rsid w:val="00277217"/>
    <w:rsid w:val="002810A4"/>
    <w:rsid w:val="00281D48"/>
    <w:rsid w:val="0028261C"/>
    <w:rsid w:val="00282D8F"/>
    <w:rsid w:val="00282DB6"/>
    <w:rsid w:val="00284A26"/>
    <w:rsid w:val="00285095"/>
    <w:rsid w:val="002854EB"/>
    <w:rsid w:val="00287006"/>
    <w:rsid w:val="0029030A"/>
    <w:rsid w:val="00291A69"/>
    <w:rsid w:val="00291DD6"/>
    <w:rsid w:val="00292397"/>
    <w:rsid w:val="00292AB2"/>
    <w:rsid w:val="00292B82"/>
    <w:rsid w:val="00293DB6"/>
    <w:rsid w:val="00293FE8"/>
    <w:rsid w:val="00294437"/>
    <w:rsid w:val="00296686"/>
    <w:rsid w:val="00297A00"/>
    <w:rsid w:val="00297A45"/>
    <w:rsid w:val="00297E20"/>
    <w:rsid w:val="002A233F"/>
    <w:rsid w:val="002A3237"/>
    <w:rsid w:val="002A3453"/>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D7BEB"/>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4AB1"/>
    <w:rsid w:val="003258A7"/>
    <w:rsid w:val="00325BA2"/>
    <w:rsid w:val="003262BD"/>
    <w:rsid w:val="00326798"/>
    <w:rsid w:val="00326B1C"/>
    <w:rsid w:val="00326C08"/>
    <w:rsid w:val="00326F7F"/>
    <w:rsid w:val="00327616"/>
    <w:rsid w:val="00327E3B"/>
    <w:rsid w:val="00330311"/>
    <w:rsid w:val="00330D55"/>
    <w:rsid w:val="003320E8"/>
    <w:rsid w:val="0033238E"/>
    <w:rsid w:val="003328B8"/>
    <w:rsid w:val="003328FD"/>
    <w:rsid w:val="00332DE3"/>
    <w:rsid w:val="0033334F"/>
    <w:rsid w:val="0033414F"/>
    <w:rsid w:val="00334514"/>
    <w:rsid w:val="0033555E"/>
    <w:rsid w:val="0033601F"/>
    <w:rsid w:val="00336805"/>
    <w:rsid w:val="0033713E"/>
    <w:rsid w:val="00337351"/>
    <w:rsid w:val="00341A54"/>
    <w:rsid w:val="00343157"/>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57A8C"/>
    <w:rsid w:val="003604A5"/>
    <w:rsid w:val="0036114B"/>
    <w:rsid w:val="003618B6"/>
    <w:rsid w:val="0036199A"/>
    <w:rsid w:val="003620C8"/>
    <w:rsid w:val="00363087"/>
    <w:rsid w:val="0036319E"/>
    <w:rsid w:val="003632A4"/>
    <w:rsid w:val="00363310"/>
    <w:rsid w:val="00363362"/>
    <w:rsid w:val="0036392A"/>
    <w:rsid w:val="00364CAB"/>
    <w:rsid w:val="003651FA"/>
    <w:rsid w:val="00365767"/>
    <w:rsid w:val="003659C0"/>
    <w:rsid w:val="003660DF"/>
    <w:rsid w:val="003674A9"/>
    <w:rsid w:val="00367D4F"/>
    <w:rsid w:val="00370743"/>
    <w:rsid w:val="00370EF5"/>
    <w:rsid w:val="0037135B"/>
    <w:rsid w:val="003718CD"/>
    <w:rsid w:val="00372251"/>
    <w:rsid w:val="00372895"/>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0EB"/>
    <w:rsid w:val="00381E16"/>
    <w:rsid w:val="003821E1"/>
    <w:rsid w:val="003840F6"/>
    <w:rsid w:val="00384866"/>
    <w:rsid w:val="003851BA"/>
    <w:rsid w:val="00385708"/>
    <w:rsid w:val="003857D4"/>
    <w:rsid w:val="00385D6F"/>
    <w:rsid w:val="003861F7"/>
    <w:rsid w:val="003863E9"/>
    <w:rsid w:val="00386D43"/>
    <w:rsid w:val="00387095"/>
    <w:rsid w:val="00387E95"/>
    <w:rsid w:val="00390092"/>
    <w:rsid w:val="00390283"/>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52E"/>
    <w:rsid w:val="003A76AB"/>
    <w:rsid w:val="003A7FF8"/>
    <w:rsid w:val="003B00BF"/>
    <w:rsid w:val="003B17AC"/>
    <w:rsid w:val="003B2143"/>
    <w:rsid w:val="003B227A"/>
    <w:rsid w:val="003B3A77"/>
    <w:rsid w:val="003B3E1D"/>
    <w:rsid w:val="003B4319"/>
    <w:rsid w:val="003B5854"/>
    <w:rsid w:val="003B5DB1"/>
    <w:rsid w:val="003B6764"/>
    <w:rsid w:val="003B7A8B"/>
    <w:rsid w:val="003C247E"/>
    <w:rsid w:val="003C294B"/>
    <w:rsid w:val="003C34DF"/>
    <w:rsid w:val="003C5046"/>
    <w:rsid w:val="003C53E8"/>
    <w:rsid w:val="003C5B54"/>
    <w:rsid w:val="003C6068"/>
    <w:rsid w:val="003C6C0B"/>
    <w:rsid w:val="003C7AEC"/>
    <w:rsid w:val="003D0764"/>
    <w:rsid w:val="003D2BA3"/>
    <w:rsid w:val="003D316B"/>
    <w:rsid w:val="003D3C22"/>
    <w:rsid w:val="003D56A0"/>
    <w:rsid w:val="003D609F"/>
    <w:rsid w:val="003D6295"/>
    <w:rsid w:val="003D6682"/>
    <w:rsid w:val="003D69F5"/>
    <w:rsid w:val="003D7084"/>
    <w:rsid w:val="003D7089"/>
    <w:rsid w:val="003D7DDB"/>
    <w:rsid w:val="003E024F"/>
    <w:rsid w:val="003E02C7"/>
    <w:rsid w:val="003E0543"/>
    <w:rsid w:val="003E061D"/>
    <w:rsid w:val="003E0B5A"/>
    <w:rsid w:val="003E1682"/>
    <w:rsid w:val="003E1E33"/>
    <w:rsid w:val="003E23DD"/>
    <w:rsid w:val="003E31E3"/>
    <w:rsid w:val="003E3E93"/>
    <w:rsid w:val="003E46D1"/>
    <w:rsid w:val="003E5EAC"/>
    <w:rsid w:val="003E6214"/>
    <w:rsid w:val="003F070E"/>
    <w:rsid w:val="003F1206"/>
    <w:rsid w:val="003F1C99"/>
    <w:rsid w:val="003F2418"/>
    <w:rsid w:val="003F28DB"/>
    <w:rsid w:val="003F2EEE"/>
    <w:rsid w:val="003F44FD"/>
    <w:rsid w:val="003F58B0"/>
    <w:rsid w:val="003F58DC"/>
    <w:rsid w:val="003F776F"/>
    <w:rsid w:val="004007E9"/>
    <w:rsid w:val="00400810"/>
    <w:rsid w:val="00401825"/>
    <w:rsid w:val="00401BBC"/>
    <w:rsid w:val="004026FC"/>
    <w:rsid w:val="00403621"/>
    <w:rsid w:val="00403BFB"/>
    <w:rsid w:val="00404B45"/>
    <w:rsid w:val="00405BCF"/>
    <w:rsid w:val="004068E0"/>
    <w:rsid w:val="00406CC5"/>
    <w:rsid w:val="00406FCA"/>
    <w:rsid w:val="00407154"/>
    <w:rsid w:val="004074A4"/>
    <w:rsid w:val="004101B2"/>
    <w:rsid w:val="004110A1"/>
    <w:rsid w:val="00411650"/>
    <w:rsid w:val="004123D7"/>
    <w:rsid w:val="00412658"/>
    <w:rsid w:val="004129DA"/>
    <w:rsid w:val="00415E73"/>
    <w:rsid w:val="00415EA4"/>
    <w:rsid w:val="0041604B"/>
    <w:rsid w:val="004172DB"/>
    <w:rsid w:val="004174F0"/>
    <w:rsid w:val="00417999"/>
    <w:rsid w:val="00417BED"/>
    <w:rsid w:val="00420A1D"/>
    <w:rsid w:val="00420B1E"/>
    <w:rsid w:val="004211FD"/>
    <w:rsid w:val="00421485"/>
    <w:rsid w:val="004216DA"/>
    <w:rsid w:val="00421DEA"/>
    <w:rsid w:val="00422B75"/>
    <w:rsid w:val="00422BB7"/>
    <w:rsid w:val="00424458"/>
    <w:rsid w:val="00424612"/>
    <w:rsid w:val="0042528C"/>
    <w:rsid w:val="00425672"/>
    <w:rsid w:val="00425A6A"/>
    <w:rsid w:val="0042688B"/>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ECF"/>
    <w:rsid w:val="00444F80"/>
    <w:rsid w:val="00445599"/>
    <w:rsid w:val="00446018"/>
    <w:rsid w:val="0044769D"/>
    <w:rsid w:val="0045027B"/>
    <w:rsid w:val="004504E7"/>
    <w:rsid w:val="00451F9D"/>
    <w:rsid w:val="00452C1B"/>
    <w:rsid w:val="00453167"/>
    <w:rsid w:val="0045361D"/>
    <w:rsid w:val="004543BC"/>
    <w:rsid w:val="00454F28"/>
    <w:rsid w:val="00455D67"/>
    <w:rsid w:val="0045645D"/>
    <w:rsid w:val="00456B8B"/>
    <w:rsid w:val="0045707D"/>
    <w:rsid w:val="004574C6"/>
    <w:rsid w:val="00457743"/>
    <w:rsid w:val="00457BCF"/>
    <w:rsid w:val="00457DCE"/>
    <w:rsid w:val="00460E3F"/>
    <w:rsid w:val="0046111A"/>
    <w:rsid w:val="004613A3"/>
    <w:rsid w:val="00462491"/>
    <w:rsid w:val="00462F68"/>
    <w:rsid w:val="00463478"/>
    <w:rsid w:val="0046369B"/>
    <w:rsid w:val="00463781"/>
    <w:rsid w:val="004640E9"/>
    <w:rsid w:val="00464744"/>
    <w:rsid w:val="004647EB"/>
    <w:rsid w:val="00465230"/>
    <w:rsid w:val="00466CED"/>
    <w:rsid w:val="00466EB5"/>
    <w:rsid w:val="00467592"/>
    <w:rsid w:val="00467690"/>
    <w:rsid w:val="00467A14"/>
    <w:rsid w:val="00467CD1"/>
    <w:rsid w:val="004718E7"/>
    <w:rsid w:val="00472262"/>
    <w:rsid w:val="00472289"/>
    <w:rsid w:val="00472535"/>
    <w:rsid w:val="00472C97"/>
    <w:rsid w:val="00473F9E"/>
    <w:rsid w:val="0047570F"/>
    <w:rsid w:val="004761CC"/>
    <w:rsid w:val="00476229"/>
    <w:rsid w:val="004766C9"/>
    <w:rsid w:val="00476A8A"/>
    <w:rsid w:val="00480D4A"/>
    <w:rsid w:val="004815C2"/>
    <w:rsid w:val="00481DA1"/>
    <w:rsid w:val="00483009"/>
    <w:rsid w:val="00483750"/>
    <w:rsid w:val="00483A2B"/>
    <w:rsid w:val="00484212"/>
    <w:rsid w:val="004848C3"/>
    <w:rsid w:val="00484BA9"/>
    <w:rsid w:val="0048599A"/>
    <w:rsid w:val="00486818"/>
    <w:rsid w:val="004879E0"/>
    <w:rsid w:val="0049022C"/>
    <w:rsid w:val="00491DDA"/>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30D"/>
    <w:rsid w:val="004B64F6"/>
    <w:rsid w:val="004B6AF3"/>
    <w:rsid w:val="004B6B34"/>
    <w:rsid w:val="004B6F1F"/>
    <w:rsid w:val="004B715E"/>
    <w:rsid w:val="004B7169"/>
    <w:rsid w:val="004B79C9"/>
    <w:rsid w:val="004C00DD"/>
    <w:rsid w:val="004C05CF"/>
    <w:rsid w:val="004C0776"/>
    <w:rsid w:val="004C1E81"/>
    <w:rsid w:val="004C1EF8"/>
    <w:rsid w:val="004C2063"/>
    <w:rsid w:val="004C24C5"/>
    <w:rsid w:val="004C2645"/>
    <w:rsid w:val="004C380F"/>
    <w:rsid w:val="004C47D5"/>
    <w:rsid w:val="004C4CAF"/>
    <w:rsid w:val="004C5E33"/>
    <w:rsid w:val="004C60A3"/>
    <w:rsid w:val="004C6CDA"/>
    <w:rsid w:val="004C79F5"/>
    <w:rsid w:val="004D0BDE"/>
    <w:rsid w:val="004D10D4"/>
    <w:rsid w:val="004D1567"/>
    <w:rsid w:val="004D16BD"/>
    <w:rsid w:val="004D2AAB"/>
    <w:rsid w:val="004D362B"/>
    <w:rsid w:val="004D3C7F"/>
    <w:rsid w:val="004D426A"/>
    <w:rsid w:val="004D42CB"/>
    <w:rsid w:val="004D4A0C"/>
    <w:rsid w:val="004D6E90"/>
    <w:rsid w:val="004D6F2B"/>
    <w:rsid w:val="004E0248"/>
    <w:rsid w:val="004E1DC4"/>
    <w:rsid w:val="004E21A3"/>
    <w:rsid w:val="004E32EA"/>
    <w:rsid w:val="004E3517"/>
    <w:rsid w:val="004E385B"/>
    <w:rsid w:val="004E59B5"/>
    <w:rsid w:val="004E6866"/>
    <w:rsid w:val="004F0C58"/>
    <w:rsid w:val="004F10EB"/>
    <w:rsid w:val="004F3222"/>
    <w:rsid w:val="004F3639"/>
    <w:rsid w:val="004F3BFA"/>
    <w:rsid w:val="004F4E3C"/>
    <w:rsid w:val="004F5A1A"/>
    <w:rsid w:val="004F675A"/>
    <w:rsid w:val="004F77A3"/>
    <w:rsid w:val="005000AB"/>
    <w:rsid w:val="00500EAF"/>
    <w:rsid w:val="00500F3C"/>
    <w:rsid w:val="005015A1"/>
    <w:rsid w:val="005025EE"/>
    <w:rsid w:val="00503401"/>
    <w:rsid w:val="00503D35"/>
    <w:rsid w:val="00503DDF"/>
    <w:rsid w:val="00505524"/>
    <w:rsid w:val="005058D5"/>
    <w:rsid w:val="00506349"/>
    <w:rsid w:val="00506688"/>
    <w:rsid w:val="00510588"/>
    <w:rsid w:val="00510F9C"/>
    <w:rsid w:val="0051146C"/>
    <w:rsid w:val="0051170B"/>
    <w:rsid w:val="00511881"/>
    <w:rsid w:val="0051220B"/>
    <w:rsid w:val="00512253"/>
    <w:rsid w:val="00512484"/>
    <w:rsid w:val="00513B13"/>
    <w:rsid w:val="00514449"/>
    <w:rsid w:val="005144A7"/>
    <w:rsid w:val="00515419"/>
    <w:rsid w:val="005157BD"/>
    <w:rsid w:val="0051594B"/>
    <w:rsid w:val="005203EC"/>
    <w:rsid w:val="0052102C"/>
    <w:rsid w:val="005214A3"/>
    <w:rsid w:val="005222E7"/>
    <w:rsid w:val="00523488"/>
    <w:rsid w:val="00523A8B"/>
    <w:rsid w:val="00523E04"/>
    <w:rsid w:val="00524D3A"/>
    <w:rsid w:val="00524ED7"/>
    <w:rsid w:val="00525003"/>
    <w:rsid w:val="0052590B"/>
    <w:rsid w:val="0052592B"/>
    <w:rsid w:val="00526503"/>
    <w:rsid w:val="00526591"/>
    <w:rsid w:val="00526B8F"/>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33DE"/>
    <w:rsid w:val="00553593"/>
    <w:rsid w:val="00555259"/>
    <w:rsid w:val="00555C66"/>
    <w:rsid w:val="005569EF"/>
    <w:rsid w:val="00556BDE"/>
    <w:rsid w:val="0056056C"/>
    <w:rsid w:val="00560D57"/>
    <w:rsid w:val="00560F12"/>
    <w:rsid w:val="00562922"/>
    <w:rsid w:val="00562A94"/>
    <w:rsid w:val="00563FAD"/>
    <w:rsid w:val="0056541A"/>
    <w:rsid w:val="00565636"/>
    <w:rsid w:val="00567990"/>
    <w:rsid w:val="005701C1"/>
    <w:rsid w:val="005703BF"/>
    <w:rsid w:val="00570754"/>
    <w:rsid w:val="005709F7"/>
    <w:rsid w:val="00570EAA"/>
    <w:rsid w:val="005710A9"/>
    <w:rsid w:val="005716B0"/>
    <w:rsid w:val="00571B11"/>
    <w:rsid w:val="00571D1B"/>
    <w:rsid w:val="00571DA3"/>
    <w:rsid w:val="005721C8"/>
    <w:rsid w:val="005724C5"/>
    <w:rsid w:val="005738F5"/>
    <w:rsid w:val="00573B72"/>
    <w:rsid w:val="00573D34"/>
    <w:rsid w:val="00574A1B"/>
    <w:rsid w:val="00575963"/>
    <w:rsid w:val="00575EBE"/>
    <w:rsid w:val="0058039C"/>
    <w:rsid w:val="00580A63"/>
    <w:rsid w:val="00583379"/>
    <w:rsid w:val="00583BC1"/>
    <w:rsid w:val="0058417C"/>
    <w:rsid w:val="005846C9"/>
    <w:rsid w:val="005854F9"/>
    <w:rsid w:val="00586EC6"/>
    <w:rsid w:val="00587DDE"/>
    <w:rsid w:val="005928E7"/>
    <w:rsid w:val="00593043"/>
    <w:rsid w:val="00595B60"/>
    <w:rsid w:val="00595B63"/>
    <w:rsid w:val="00595BF0"/>
    <w:rsid w:val="00597E16"/>
    <w:rsid w:val="005A0B1D"/>
    <w:rsid w:val="005A15A5"/>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2344"/>
    <w:rsid w:val="005C255A"/>
    <w:rsid w:val="005C3758"/>
    <w:rsid w:val="005C431E"/>
    <w:rsid w:val="005C4D72"/>
    <w:rsid w:val="005C50C1"/>
    <w:rsid w:val="005C62C2"/>
    <w:rsid w:val="005D0ABC"/>
    <w:rsid w:val="005D2306"/>
    <w:rsid w:val="005D2562"/>
    <w:rsid w:val="005D2666"/>
    <w:rsid w:val="005D4548"/>
    <w:rsid w:val="005D4A74"/>
    <w:rsid w:val="005D4A7B"/>
    <w:rsid w:val="005D4A9C"/>
    <w:rsid w:val="005D519F"/>
    <w:rsid w:val="005D5E91"/>
    <w:rsid w:val="005D67EF"/>
    <w:rsid w:val="005D6F12"/>
    <w:rsid w:val="005E1416"/>
    <w:rsid w:val="005E3064"/>
    <w:rsid w:val="005E4BB5"/>
    <w:rsid w:val="005E54DC"/>
    <w:rsid w:val="005E65DC"/>
    <w:rsid w:val="005E6AEE"/>
    <w:rsid w:val="005E700B"/>
    <w:rsid w:val="005E72B2"/>
    <w:rsid w:val="005E79A0"/>
    <w:rsid w:val="005E7C7F"/>
    <w:rsid w:val="005F097E"/>
    <w:rsid w:val="005F1115"/>
    <w:rsid w:val="005F1AB6"/>
    <w:rsid w:val="005F2708"/>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4B78"/>
    <w:rsid w:val="00605AAB"/>
    <w:rsid w:val="006061F7"/>
    <w:rsid w:val="00606BEB"/>
    <w:rsid w:val="00606BF8"/>
    <w:rsid w:val="00607AC8"/>
    <w:rsid w:val="0061010C"/>
    <w:rsid w:val="0061014A"/>
    <w:rsid w:val="0061054B"/>
    <w:rsid w:val="006110FB"/>
    <w:rsid w:val="006114BB"/>
    <w:rsid w:val="00612625"/>
    <w:rsid w:val="00612FB0"/>
    <w:rsid w:val="0061356D"/>
    <w:rsid w:val="00613820"/>
    <w:rsid w:val="00613A96"/>
    <w:rsid w:val="00613E26"/>
    <w:rsid w:val="006153CD"/>
    <w:rsid w:val="00615641"/>
    <w:rsid w:val="00615A66"/>
    <w:rsid w:val="00616959"/>
    <w:rsid w:val="0062036E"/>
    <w:rsid w:val="006211D0"/>
    <w:rsid w:val="00621595"/>
    <w:rsid w:val="0062359D"/>
    <w:rsid w:val="006235F5"/>
    <w:rsid w:val="00623634"/>
    <w:rsid w:val="006244A0"/>
    <w:rsid w:val="00624D0C"/>
    <w:rsid w:val="00626902"/>
    <w:rsid w:val="00626A0F"/>
    <w:rsid w:val="006274B4"/>
    <w:rsid w:val="006307BA"/>
    <w:rsid w:val="006315BA"/>
    <w:rsid w:val="006315CB"/>
    <w:rsid w:val="006348AC"/>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579E3"/>
    <w:rsid w:val="00661BA2"/>
    <w:rsid w:val="006628CB"/>
    <w:rsid w:val="00662AD0"/>
    <w:rsid w:val="00662F08"/>
    <w:rsid w:val="00663589"/>
    <w:rsid w:val="0066381A"/>
    <w:rsid w:val="00664296"/>
    <w:rsid w:val="00664427"/>
    <w:rsid w:val="00664840"/>
    <w:rsid w:val="006649CD"/>
    <w:rsid w:val="00665D75"/>
    <w:rsid w:val="006664B9"/>
    <w:rsid w:val="0066684A"/>
    <w:rsid w:val="006708E3"/>
    <w:rsid w:val="00670DDC"/>
    <w:rsid w:val="00671389"/>
    <w:rsid w:val="00671EB4"/>
    <w:rsid w:val="00673CDC"/>
    <w:rsid w:val="0067443B"/>
    <w:rsid w:val="006770AA"/>
    <w:rsid w:val="00680450"/>
    <w:rsid w:val="0068098E"/>
    <w:rsid w:val="006810BD"/>
    <w:rsid w:val="00681350"/>
    <w:rsid w:val="0068160C"/>
    <w:rsid w:val="00681B9D"/>
    <w:rsid w:val="00682486"/>
    <w:rsid w:val="006833A7"/>
    <w:rsid w:val="00684CE6"/>
    <w:rsid w:val="00684E2B"/>
    <w:rsid w:val="00685683"/>
    <w:rsid w:val="006857A0"/>
    <w:rsid w:val="006870CE"/>
    <w:rsid w:val="00687C7E"/>
    <w:rsid w:val="00687D3D"/>
    <w:rsid w:val="00690569"/>
    <w:rsid w:val="00690FDA"/>
    <w:rsid w:val="00691E61"/>
    <w:rsid w:val="00692180"/>
    <w:rsid w:val="006923EE"/>
    <w:rsid w:val="0069365A"/>
    <w:rsid w:val="006937C6"/>
    <w:rsid w:val="00693C5E"/>
    <w:rsid w:val="00693CEE"/>
    <w:rsid w:val="00694EEA"/>
    <w:rsid w:val="006955B4"/>
    <w:rsid w:val="006955C5"/>
    <w:rsid w:val="00695DEF"/>
    <w:rsid w:val="00696476"/>
    <w:rsid w:val="0069687C"/>
    <w:rsid w:val="00696C74"/>
    <w:rsid w:val="00697C9B"/>
    <w:rsid w:val="006A0909"/>
    <w:rsid w:val="006A10FA"/>
    <w:rsid w:val="006A12E0"/>
    <w:rsid w:val="006A1D8A"/>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5974"/>
    <w:rsid w:val="006B67D9"/>
    <w:rsid w:val="006B690F"/>
    <w:rsid w:val="006B6C14"/>
    <w:rsid w:val="006B7159"/>
    <w:rsid w:val="006B715E"/>
    <w:rsid w:val="006B7BE0"/>
    <w:rsid w:val="006C1D6E"/>
    <w:rsid w:val="006C2B05"/>
    <w:rsid w:val="006C2EF6"/>
    <w:rsid w:val="006C3A68"/>
    <w:rsid w:val="006C3B08"/>
    <w:rsid w:val="006C6AB1"/>
    <w:rsid w:val="006C6E6B"/>
    <w:rsid w:val="006C6EB6"/>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79D"/>
    <w:rsid w:val="006E58CB"/>
    <w:rsid w:val="006E6B68"/>
    <w:rsid w:val="006E7089"/>
    <w:rsid w:val="006E7356"/>
    <w:rsid w:val="006E77C8"/>
    <w:rsid w:val="006F0F9C"/>
    <w:rsid w:val="006F149D"/>
    <w:rsid w:val="006F1A46"/>
    <w:rsid w:val="006F2B5B"/>
    <w:rsid w:val="006F45A0"/>
    <w:rsid w:val="006F4A87"/>
    <w:rsid w:val="006F4F06"/>
    <w:rsid w:val="006F5A4E"/>
    <w:rsid w:val="006F5D37"/>
    <w:rsid w:val="006F6005"/>
    <w:rsid w:val="006F674E"/>
    <w:rsid w:val="006F7567"/>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980"/>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0B43"/>
    <w:rsid w:val="0073254D"/>
    <w:rsid w:val="007340F3"/>
    <w:rsid w:val="007347BB"/>
    <w:rsid w:val="00735704"/>
    <w:rsid w:val="00736A49"/>
    <w:rsid w:val="007419A1"/>
    <w:rsid w:val="00741D24"/>
    <w:rsid w:val="00743B71"/>
    <w:rsid w:val="00743C2D"/>
    <w:rsid w:val="00743C3A"/>
    <w:rsid w:val="00743E36"/>
    <w:rsid w:val="00743F05"/>
    <w:rsid w:val="007441C1"/>
    <w:rsid w:val="007446F7"/>
    <w:rsid w:val="00744C68"/>
    <w:rsid w:val="00744EBB"/>
    <w:rsid w:val="00745264"/>
    <w:rsid w:val="00745B0A"/>
    <w:rsid w:val="00745DBE"/>
    <w:rsid w:val="007468AC"/>
    <w:rsid w:val="00746AE2"/>
    <w:rsid w:val="00750C82"/>
    <w:rsid w:val="00750E3A"/>
    <w:rsid w:val="00752035"/>
    <w:rsid w:val="007526AA"/>
    <w:rsid w:val="007574F4"/>
    <w:rsid w:val="0076100C"/>
    <w:rsid w:val="00761127"/>
    <w:rsid w:val="007612A5"/>
    <w:rsid w:val="007635A8"/>
    <w:rsid w:val="00763CAE"/>
    <w:rsid w:val="00763F95"/>
    <w:rsid w:val="007651ED"/>
    <w:rsid w:val="00766BA7"/>
    <w:rsid w:val="00766C87"/>
    <w:rsid w:val="00771043"/>
    <w:rsid w:val="007713FA"/>
    <w:rsid w:val="0077272B"/>
    <w:rsid w:val="0077327E"/>
    <w:rsid w:val="00773AF7"/>
    <w:rsid w:val="00773C45"/>
    <w:rsid w:val="00774FFD"/>
    <w:rsid w:val="00775986"/>
    <w:rsid w:val="00780378"/>
    <w:rsid w:val="0078085E"/>
    <w:rsid w:val="00781BD4"/>
    <w:rsid w:val="00781C41"/>
    <w:rsid w:val="00782562"/>
    <w:rsid w:val="007828B4"/>
    <w:rsid w:val="00782CC1"/>
    <w:rsid w:val="00784832"/>
    <w:rsid w:val="00784EA0"/>
    <w:rsid w:val="00785C75"/>
    <w:rsid w:val="00785D77"/>
    <w:rsid w:val="00786111"/>
    <w:rsid w:val="00790963"/>
    <w:rsid w:val="0079150B"/>
    <w:rsid w:val="0079154B"/>
    <w:rsid w:val="00791E54"/>
    <w:rsid w:val="00791EED"/>
    <w:rsid w:val="00791F1E"/>
    <w:rsid w:val="007927BE"/>
    <w:rsid w:val="007935B8"/>
    <w:rsid w:val="00793DE1"/>
    <w:rsid w:val="00794ADE"/>
    <w:rsid w:val="00794F3D"/>
    <w:rsid w:val="00795CE9"/>
    <w:rsid w:val="00796045"/>
    <w:rsid w:val="007968AC"/>
    <w:rsid w:val="007969AB"/>
    <w:rsid w:val="007973D8"/>
    <w:rsid w:val="00797801"/>
    <w:rsid w:val="007A0861"/>
    <w:rsid w:val="007A0B39"/>
    <w:rsid w:val="007A0D44"/>
    <w:rsid w:val="007A1070"/>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59B5"/>
    <w:rsid w:val="007C6046"/>
    <w:rsid w:val="007C605A"/>
    <w:rsid w:val="007C6F0C"/>
    <w:rsid w:val="007D0292"/>
    <w:rsid w:val="007D0E99"/>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6516"/>
    <w:rsid w:val="007E71B1"/>
    <w:rsid w:val="007E7B4E"/>
    <w:rsid w:val="007E7F02"/>
    <w:rsid w:val="007F0292"/>
    <w:rsid w:val="007F0722"/>
    <w:rsid w:val="007F0AB7"/>
    <w:rsid w:val="007F0CE2"/>
    <w:rsid w:val="007F0EFF"/>
    <w:rsid w:val="007F1375"/>
    <w:rsid w:val="007F1AFD"/>
    <w:rsid w:val="007F30E4"/>
    <w:rsid w:val="007F4B25"/>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2CA0"/>
    <w:rsid w:val="00813C51"/>
    <w:rsid w:val="008148A8"/>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69C"/>
    <w:rsid w:val="00831940"/>
    <w:rsid w:val="008324D9"/>
    <w:rsid w:val="00832EC6"/>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3C06"/>
    <w:rsid w:val="008440D3"/>
    <w:rsid w:val="00844842"/>
    <w:rsid w:val="0084493E"/>
    <w:rsid w:val="00844A53"/>
    <w:rsid w:val="00844B99"/>
    <w:rsid w:val="00844DD0"/>
    <w:rsid w:val="008455C8"/>
    <w:rsid w:val="00846407"/>
    <w:rsid w:val="00846D9C"/>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121"/>
    <w:rsid w:val="00860869"/>
    <w:rsid w:val="00860E60"/>
    <w:rsid w:val="0086102A"/>
    <w:rsid w:val="0086162B"/>
    <w:rsid w:val="00861710"/>
    <w:rsid w:val="00861D5C"/>
    <w:rsid w:val="00861E7C"/>
    <w:rsid w:val="00862579"/>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76A25"/>
    <w:rsid w:val="00881C17"/>
    <w:rsid w:val="00881D10"/>
    <w:rsid w:val="00882CC2"/>
    <w:rsid w:val="00883103"/>
    <w:rsid w:val="0088325A"/>
    <w:rsid w:val="00883930"/>
    <w:rsid w:val="00884535"/>
    <w:rsid w:val="008875D5"/>
    <w:rsid w:val="008902BE"/>
    <w:rsid w:val="0089038F"/>
    <w:rsid w:val="00890CDA"/>
    <w:rsid w:val="00891BBA"/>
    <w:rsid w:val="00891BD9"/>
    <w:rsid w:val="00892079"/>
    <w:rsid w:val="00892B90"/>
    <w:rsid w:val="00895A8F"/>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459D"/>
    <w:rsid w:val="008B515D"/>
    <w:rsid w:val="008B5D31"/>
    <w:rsid w:val="008B6705"/>
    <w:rsid w:val="008C22F3"/>
    <w:rsid w:val="008C3223"/>
    <w:rsid w:val="008C3FD0"/>
    <w:rsid w:val="008C4A5D"/>
    <w:rsid w:val="008C4F01"/>
    <w:rsid w:val="008C5152"/>
    <w:rsid w:val="008C710E"/>
    <w:rsid w:val="008D1484"/>
    <w:rsid w:val="008D29E7"/>
    <w:rsid w:val="008D5104"/>
    <w:rsid w:val="008D6F81"/>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0A7"/>
    <w:rsid w:val="009001FA"/>
    <w:rsid w:val="0090045D"/>
    <w:rsid w:val="00900906"/>
    <w:rsid w:val="00900D8F"/>
    <w:rsid w:val="00901229"/>
    <w:rsid w:val="009014E3"/>
    <w:rsid w:val="009020ED"/>
    <w:rsid w:val="009026E8"/>
    <w:rsid w:val="00902FDD"/>
    <w:rsid w:val="009041EC"/>
    <w:rsid w:val="009057D5"/>
    <w:rsid w:val="00905EA6"/>
    <w:rsid w:val="00905EEF"/>
    <w:rsid w:val="00906919"/>
    <w:rsid w:val="00906EB7"/>
    <w:rsid w:val="00907FE6"/>
    <w:rsid w:val="009102BF"/>
    <w:rsid w:val="00911490"/>
    <w:rsid w:val="009115F2"/>
    <w:rsid w:val="00911B11"/>
    <w:rsid w:val="009138B9"/>
    <w:rsid w:val="00914ADB"/>
    <w:rsid w:val="00915196"/>
    <w:rsid w:val="00916532"/>
    <w:rsid w:val="00917182"/>
    <w:rsid w:val="00920251"/>
    <w:rsid w:val="00920259"/>
    <w:rsid w:val="00920436"/>
    <w:rsid w:val="00921CFD"/>
    <w:rsid w:val="00921F7F"/>
    <w:rsid w:val="00923778"/>
    <w:rsid w:val="009239C0"/>
    <w:rsid w:val="00923B25"/>
    <w:rsid w:val="0092402E"/>
    <w:rsid w:val="00925462"/>
    <w:rsid w:val="009259BA"/>
    <w:rsid w:val="00926451"/>
    <w:rsid w:val="00926C0A"/>
    <w:rsid w:val="00926FCB"/>
    <w:rsid w:val="009303BB"/>
    <w:rsid w:val="00930B4B"/>
    <w:rsid w:val="0093108A"/>
    <w:rsid w:val="009319EF"/>
    <w:rsid w:val="00931B6D"/>
    <w:rsid w:val="0093311A"/>
    <w:rsid w:val="009346D0"/>
    <w:rsid w:val="009369A6"/>
    <w:rsid w:val="00936E38"/>
    <w:rsid w:val="00937433"/>
    <w:rsid w:val="00937F57"/>
    <w:rsid w:val="0094031E"/>
    <w:rsid w:val="0094184E"/>
    <w:rsid w:val="009419B4"/>
    <w:rsid w:val="00941A4C"/>
    <w:rsid w:val="00942645"/>
    <w:rsid w:val="009461E6"/>
    <w:rsid w:val="00950A3A"/>
    <w:rsid w:val="0095270D"/>
    <w:rsid w:val="00952C0C"/>
    <w:rsid w:val="00952CC5"/>
    <w:rsid w:val="0095340A"/>
    <w:rsid w:val="0095354D"/>
    <w:rsid w:val="00953AF6"/>
    <w:rsid w:val="0095423E"/>
    <w:rsid w:val="00954581"/>
    <w:rsid w:val="0095466C"/>
    <w:rsid w:val="00954BF9"/>
    <w:rsid w:val="00954E5B"/>
    <w:rsid w:val="00955100"/>
    <w:rsid w:val="00955316"/>
    <w:rsid w:val="00955E45"/>
    <w:rsid w:val="00956D4E"/>
    <w:rsid w:val="009576BC"/>
    <w:rsid w:val="00957899"/>
    <w:rsid w:val="00957927"/>
    <w:rsid w:val="00960357"/>
    <w:rsid w:val="0096168C"/>
    <w:rsid w:val="00961840"/>
    <w:rsid w:val="00961E6C"/>
    <w:rsid w:val="009625E3"/>
    <w:rsid w:val="00962F2D"/>
    <w:rsid w:val="00963A7A"/>
    <w:rsid w:val="009672CD"/>
    <w:rsid w:val="00971699"/>
    <w:rsid w:val="00971810"/>
    <w:rsid w:val="00972266"/>
    <w:rsid w:val="00972996"/>
    <w:rsid w:val="009730B4"/>
    <w:rsid w:val="0097320E"/>
    <w:rsid w:val="009732B8"/>
    <w:rsid w:val="00974647"/>
    <w:rsid w:val="0097514A"/>
    <w:rsid w:val="009759C2"/>
    <w:rsid w:val="00975C72"/>
    <w:rsid w:val="00975DAF"/>
    <w:rsid w:val="00976869"/>
    <w:rsid w:val="00977740"/>
    <w:rsid w:val="00977CB4"/>
    <w:rsid w:val="009809B8"/>
    <w:rsid w:val="00981086"/>
    <w:rsid w:val="0098175C"/>
    <w:rsid w:val="009818AF"/>
    <w:rsid w:val="00981B1C"/>
    <w:rsid w:val="0098222D"/>
    <w:rsid w:val="00983C01"/>
    <w:rsid w:val="009842F3"/>
    <w:rsid w:val="00984B1A"/>
    <w:rsid w:val="00984EBF"/>
    <w:rsid w:val="00985099"/>
    <w:rsid w:val="00985D32"/>
    <w:rsid w:val="00986514"/>
    <w:rsid w:val="00986FCC"/>
    <w:rsid w:val="00990FD6"/>
    <w:rsid w:val="00992BF4"/>
    <w:rsid w:val="009935C3"/>
    <w:rsid w:val="0099421F"/>
    <w:rsid w:val="00994D33"/>
    <w:rsid w:val="00994FC8"/>
    <w:rsid w:val="009971F9"/>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3E7"/>
    <w:rsid w:val="009B69D3"/>
    <w:rsid w:val="009B721E"/>
    <w:rsid w:val="009B7BA7"/>
    <w:rsid w:val="009B7C01"/>
    <w:rsid w:val="009C0938"/>
    <w:rsid w:val="009C0A76"/>
    <w:rsid w:val="009C0C22"/>
    <w:rsid w:val="009C12A1"/>
    <w:rsid w:val="009C15D9"/>
    <w:rsid w:val="009C1A1D"/>
    <w:rsid w:val="009C1C86"/>
    <w:rsid w:val="009C22C8"/>
    <w:rsid w:val="009C2F01"/>
    <w:rsid w:val="009C3F82"/>
    <w:rsid w:val="009C582A"/>
    <w:rsid w:val="009C5C56"/>
    <w:rsid w:val="009C72DD"/>
    <w:rsid w:val="009C78FD"/>
    <w:rsid w:val="009C7DF5"/>
    <w:rsid w:val="009D056C"/>
    <w:rsid w:val="009D060F"/>
    <w:rsid w:val="009D0A91"/>
    <w:rsid w:val="009D0E67"/>
    <w:rsid w:val="009D1ADE"/>
    <w:rsid w:val="009D2666"/>
    <w:rsid w:val="009D297C"/>
    <w:rsid w:val="009D3652"/>
    <w:rsid w:val="009D37CA"/>
    <w:rsid w:val="009D4229"/>
    <w:rsid w:val="009D4268"/>
    <w:rsid w:val="009D5DE9"/>
    <w:rsid w:val="009E09D0"/>
    <w:rsid w:val="009E0C9F"/>
    <w:rsid w:val="009E1181"/>
    <w:rsid w:val="009E1283"/>
    <w:rsid w:val="009E3A7F"/>
    <w:rsid w:val="009E3C3E"/>
    <w:rsid w:val="009E4C9B"/>
    <w:rsid w:val="009E4DFC"/>
    <w:rsid w:val="009E5789"/>
    <w:rsid w:val="009E57B1"/>
    <w:rsid w:val="009E6379"/>
    <w:rsid w:val="009F020F"/>
    <w:rsid w:val="009F077E"/>
    <w:rsid w:val="009F2E65"/>
    <w:rsid w:val="009F3B63"/>
    <w:rsid w:val="009F43E2"/>
    <w:rsid w:val="009F491F"/>
    <w:rsid w:val="009F6292"/>
    <w:rsid w:val="009F6B89"/>
    <w:rsid w:val="009F6EC5"/>
    <w:rsid w:val="009F7809"/>
    <w:rsid w:val="009F7822"/>
    <w:rsid w:val="009F7AF5"/>
    <w:rsid w:val="00A0060D"/>
    <w:rsid w:val="00A00613"/>
    <w:rsid w:val="00A006F1"/>
    <w:rsid w:val="00A007A7"/>
    <w:rsid w:val="00A00D14"/>
    <w:rsid w:val="00A01408"/>
    <w:rsid w:val="00A02457"/>
    <w:rsid w:val="00A02A4C"/>
    <w:rsid w:val="00A02AA8"/>
    <w:rsid w:val="00A0313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07E0"/>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62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405"/>
    <w:rsid w:val="00A6197A"/>
    <w:rsid w:val="00A61A0A"/>
    <w:rsid w:val="00A62E76"/>
    <w:rsid w:val="00A63DF3"/>
    <w:rsid w:val="00A652DB"/>
    <w:rsid w:val="00A65C78"/>
    <w:rsid w:val="00A65F67"/>
    <w:rsid w:val="00A660A8"/>
    <w:rsid w:val="00A66A45"/>
    <w:rsid w:val="00A67591"/>
    <w:rsid w:val="00A67911"/>
    <w:rsid w:val="00A679D9"/>
    <w:rsid w:val="00A67CA6"/>
    <w:rsid w:val="00A70270"/>
    <w:rsid w:val="00A7048D"/>
    <w:rsid w:val="00A70E7B"/>
    <w:rsid w:val="00A717EA"/>
    <w:rsid w:val="00A730B0"/>
    <w:rsid w:val="00A7387A"/>
    <w:rsid w:val="00A73B84"/>
    <w:rsid w:val="00A73CAD"/>
    <w:rsid w:val="00A7411D"/>
    <w:rsid w:val="00A756C4"/>
    <w:rsid w:val="00A7592B"/>
    <w:rsid w:val="00A75ED7"/>
    <w:rsid w:val="00A76094"/>
    <w:rsid w:val="00A768E2"/>
    <w:rsid w:val="00A81563"/>
    <w:rsid w:val="00A82C52"/>
    <w:rsid w:val="00A838E8"/>
    <w:rsid w:val="00A839B1"/>
    <w:rsid w:val="00A83C15"/>
    <w:rsid w:val="00A84EC4"/>
    <w:rsid w:val="00A86530"/>
    <w:rsid w:val="00A86CB6"/>
    <w:rsid w:val="00A90D55"/>
    <w:rsid w:val="00A913B7"/>
    <w:rsid w:val="00A9162D"/>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4F0F"/>
    <w:rsid w:val="00AA73AF"/>
    <w:rsid w:val="00AB062D"/>
    <w:rsid w:val="00AB08F5"/>
    <w:rsid w:val="00AB0A8A"/>
    <w:rsid w:val="00AB10C0"/>
    <w:rsid w:val="00AB1754"/>
    <w:rsid w:val="00AB1F8D"/>
    <w:rsid w:val="00AB27DD"/>
    <w:rsid w:val="00AB3358"/>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797"/>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A99"/>
    <w:rsid w:val="00AE4B3E"/>
    <w:rsid w:val="00AE4B90"/>
    <w:rsid w:val="00AE54CC"/>
    <w:rsid w:val="00AE5E14"/>
    <w:rsid w:val="00AE6115"/>
    <w:rsid w:val="00AE625B"/>
    <w:rsid w:val="00AE6520"/>
    <w:rsid w:val="00AF01B2"/>
    <w:rsid w:val="00AF1103"/>
    <w:rsid w:val="00AF1668"/>
    <w:rsid w:val="00AF1DBB"/>
    <w:rsid w:val="00AF2442"/>
    <w:rsid w:val="00AF25B2"/>
    <w:rsid w:val="00AF28DE"/>
    <w:rsid w:val="00AF2F9E"/>
    <w:rsid w:val="00AF41EE"/>
    <w:rsid w:val="00AF4A87"/>
    <w:rsid w:val="00AF4FA5"/>
    <w:rsid w:val="00AF5BB4"/>
    <w:rsid w:val="00AF6ECC"/>
    <w:rsid w:val="00B02145"/>
    <w:rsid w:val="00B022DC"/>
    <w:rsid w:val="00B039DD"/>
    <w:rsid w:val="00B03B24"/>
    <w:rsid w:val="00B04562"/>
    <w:rsid w:val="00B0472F"/>
    <w:rsid w:val="00B04CA0"/>
    <w:rsid w:val="00B06930"/>
    <w:rsid w:val="00B076B6"/>
    <w:rsid w:val="00B0773A"/>
    <w:rsid w:val="00B07955"/>
    <w:rsid w:val="00B1065E"/>
    <w:rsid w:val="00B1176B"/>
    <w:rsid w:val="00B11858"/>
    <w:rsid w:val="00B13A51"/>
    <w:rsid w:val="00B140B8"/>
    <w:rsid w:val="00B14FAA"/>
    <w:rsid w:val="00B15402"/>
    <w:rsid w:val="00B15BED"/>
    <w:rsid w:val="00B15D30"/>
    <w:rsid w:val="00B15F09"/>
    <w:rsid w:val="00B16D18"/>
    <w:rsid w:val="00B177DE"/>
    <w:rsid w:val="00B20624"/>
    <w:rsid w:val="00B20F4C"/>
    <w:rsid w:val="00B21F2F"/>
    <w:rsid w:val="00B22D42"/>
    <w:rsid w:val="00B23436"/>
    <w:rsid w:val="00B237F1"/>
    <w:rsid w:val="00B23862"/>
    <w:rsid w:val="00B23F10"/>
    <w:rsid w:val="00B24328"/>
    <w:rsid w:val="00B24ED4"/>
    <w:rsid w:val="00B24F33"/>
    <w:rsid w:val="00B26354"/>
    <w:rsid w:val="00B26CA0"/>
    <w:rsid w:val="00B300BD"/>
    <w:rsid w:val="00B31965"/>
    <w:rsid w:val="00B32179"/>
    <w:rsid w:val="00B32341"/>
    <w:rsid w:val="00B32685"/>
    <w:rsid w:val="00B32B88"/>
    <w:rsid w:val="00B32C2B"/>
    <w:rsid w:val="00B33007"/>
    <w:rsid w:val="00B331A9"/>
    <w:rsid w:val="00B33498"/>
    <w:rsid w:val="00B334F6"/>
    <w:rsid w:val="00B33598"/>
    <w:rsid w:val="00B3575C"/>
    <w:rsid w:val="00B36569"/>
    <w:rsid w:val="00B37345"/>
    <w:rsid w:val="00B37F53"/>
    <w:rsid w:val="00B40A05"/>
    <w:rsid w:val="00B40A3E"/>
    <w:rsid w:val="00B412DB"/>
    <w:rsid w:val="00B427BB"/>
    <w:rsid w:val="00B43BA2"/>
    <w:rsid w:val="00B4423E"/>
    <w:rsid w:val="00B449EE"/>
    <w:rsid w:val="00B454AE"/>
    <w:rsid w:val="00B46089"/>
    <w:rsid w:val="00B47D60"/>
    <w:rsid w:val="00B501F5"/>
    <w:rsid w:val="00B50227"/>
    <w:rsid w:val="00B50510"/>
    <w:rsid w:val="00B505E9"/>
    <w:rsid w:val="00B50D34"/>
    <w:rsid w:val="00B522CD"/>
    <w:rsid w:val="00B55143"/>
    <w:rsid w:val="00B553B2"/>
    <w:rsid w:val="00B555C8"/>
    <w:rsid w:val="00B55917"/>
    <w:rsid w:val="00B55D87"/>
    <w:rsid w:val="00B5646A"/>
    <w:rsid w:val="00B56F3D"/>
    <w:rsid w:val="00B57921"/>
    <w:rsid w:val="00B57E78"/>
    <w:rsid w:val="00B57EB8"/>
    <w:rsid w:val="00B60136"/>
    <w:rsid w:val="00B609F6"/>
    <w:rsid w:val="00B60E75"/>
    <w:rsid w:val="00B63C9D"/>
    <w:rsid w:val="00B643A6"/>
    <w:rsid w:val="00B64DD6"/>
    <w:rsid w:val="00B64F78"/>
    <w:rsid w:val="00B66505"/>
    <w:rsid w:val="00B6710C"/>
    <w:rsid w:val="00B67E84"/>
    <w:rsid w:val="00B72076"/>
    <w:rsid w:val="00B72303"/>
    <w:rsid w:val="00B72396"/>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114"/>
    <w:rsid w:val="00B82277"/>
    <w:rsid w:val="00B82701"/>
    <w:rsid w:val="00B83F87"/>
    <w:rsid w:val="00B83FDA"/>
    <w:rsid w:val="00B843DD"/>
    <w:rsid w:val="00B8478F"/>
    <w:rsid w:val="00B84F93"/>
    <w:rsid w:val="00B859DB"/>
    <w:rsid w:val="00B85CED"/>
    <w:rsid w:val="00B91676"/>
    <w:rsid w:val="00B9322B"/>
    <w:rsid w:val="00B93640"/>
    <w:rsid w:val="00B94023"/>
    <w:rsid w:val="00B94B88"/>
    <w:rsid w:val="00B955D5"/>
    <w:rsid w:val="00B95833"/>
    <w:rsid w:val="00BA1824"/>
    <w:rsid w:val="00BA2D98"/>
    <w:rsid w:val="00BA2F0C"/>
    <w:rsid w:val="00BA30D1"/>
    <w:rsid w:val="00BA30E1"/>
    <w:rsid w:val="00BA4609"/>
    <w:rsid w:val="00BA5BE2"/>
    <w:rsid w:val="00BA5DB6"/>
    <w:rsid w:val="00BA60FC"/>
    <w:rsid w:val="00BA6A9C"/>
    <w:rsid w:val="00BA7F46"/>
    <w:rsid w:val="00BB0388"/>
    <w:rsid w:val="00BB0A0A"/>
    <w:rsid w:val="00BB133C"/>
    <w:rsid w:val="00BB1F04"/>
    <w:rsid w:val="00BB45B5"/>
    <w:rsid w:val="00BB4CAB"/>
    <w:rsid w:val="00BB4DDE"/>
    <w:rsid w:val="00BB6064"/>
    <w:rsid w:val="00BB65CE"/>
    <w:rsid w:val="00BB7012"/>
    <w:rsid w:val="00BC08E4"/>
    <w:rsid w:val="00BC09D1"/>
    <w:rsid w:val="00BC1CF3"/>
    <w:rsid w:val="00BC1DAF"/>
    <w:rsid w:val="00BC2BE0"/>
    <w:rsid w:val="00BC3573"/>
    <w:rsid w:val="00BC57CE"/>
    <w:rsid w:val="00BC5860"/>
    <w:rsid w:val="00BC60A5"/>
    <w:rsid w:val="00BC647B"/>
    <w:rsid w:val="00BC7F82"/>
    <w:rsid w:val="00BD1844"/>
    <w:rsid w:val="00BD2A49"/>
    <w:rsid w:val="00BD3683"/>
    <w:rsid w:val="00BD402F"/>
    <w:rsid w:val="00BD40AB"/>
    <w:rsid w:val="00BD40DE"/>
    <w:rsid w:val="00BD4A7B"/>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4E4C"/>
    <w:rsid w:val="00BE4EE7"/>
    <w:rsid w:val="00BE5D55"/>
    <w:rsid w:val="00BE6365"/>
    <w:rsid w:val="00BF01B7"/>
    <w:rsid w:val="00BF0B7F"/>
    <w:rsid w:val="00BF0E94"/>
    <w:rsid w:val="00BF2988"/>
    <w:rsid w:val="00BF3FB9"/>
    <w:rsid w:val="00BF4012"/>
    <w:rsid w:val="00BF4225"/>
    <w:rsid w:val="00BF4720"/>
    <w:rsid w:val="00BF4F49"/>
    <w:rsid w:val="00BF56E5"/>
    <w:rsid w:val="00BF5D0A"/>
    <w:rsid w:val="00BF6759"/>
    <w:rsid w:val="00BF70A6"/>
    <w:rsid w:val="00BF72CA"/>
    <w:rsid w:val="00BF7B4F"/>
    <w:rsid w:val="00BF7B63"/>
    <w:rsid w:val="00BF7F3C"/>
    <w:rsid w:val="00C005D4"/>
    <w:rsid w:val="00C00671"/>
    <w:rsid w:val="00C0359D"/>
    <w:rsid w:val="00C038EC"/>
    <w:rsid w:val="00C03C21"/>
    <w:rsid w:val="00C05C6D"/>
    <w:rsid w:val="00C0671A"/>
    <w:rsid w:val="00C06C3E"/>
    <w:rsid w:val="00C072D7"/>
    <w:rsid w:val="00C10302"/>
    <w:rsid w:val="00C104DB"/>
    <w:rsid w:val="00C10702"/>
    <w:rsid w:val="00C10A22"/>
    <w:rsid w:val="00C10F5B"/>
    <w:rsid w:val="00C1122B"/>
    <w:rsid w:val="00C11D86"/>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852"/>
    <w:rsid w:val="00C24AD9"/>
    <w:rsid w:val="00C25978"/>
    <w:rsid w:val="00C261C6"/>
    <w:rsid w:val="00C26621"/>
    <w:rsid w:val="00C2662E"/>
    <w:rsid w:val="00C26B27"/>
    <w:rsid w:val="00C26E7C"/>
    <w:rsid w:val="00C2711A"/>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130"/>
    <w:rsid w:val="00C4652E"/>
    <w:rsid w:val="00C472C7"/>
    <w:rsid w:val="00C5019E"/>
    <w:rsid w:val="00C50C8C"/>
    <w:rsid w:val="00C51962"/>
    <w:rsid w:val="00C527B9"/>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67A10"/>
    <w:rsid w:val="00C71BEC"/>
    <w:rsid w:val="00C73942"/>
    <w:rsid w:val="00C73A83"/>
    <w:rsid w:val="00C74D3A"/>
    <w:rsid w:val="00C75F3D"/>
    <w:rsid w:val="00C76DB6"/>
    <w:rsid w:val="00C80511"/>
    <w:rsid w:val="00C80655"/>
    <w:rsid w:val="00C81937"/>
    <w:rsid w:val="00C826F5"/>
    <w:rsid w:val="00C83740"/>
    <w:rsid w:val="00C84527"/>
    <w:rsid w:val="00C845FF"/>
    <w:rsid w:val="00C84AD1"/>
    <w:rsid w:val="00C84E2C"/>
    <w:rsid w:val="00C85579"/>
    <w:rsid w:val="00C8590C"/>
    <w:rsid w:val="00C862F1"/>
    <w:rsid w:val="00C863E5"/>
    <w:rsid w:val="00C87BE6"/>
    <w:rsid w:val="00C87F76"/>
    <w:rsid w:val="00C910DE"/>
    <w:rsid w:val="00C931FC"/>
    <w:rsid w:val="00C932C5"/>
    <w:rsid w:val="00C94CB6"/>
    <w:rsid w:val="00C95299"/>
    <w:rsid w:val="00C95A72"/>
    <w:rsid w:val="00C9650E"/>
    <w:rsid w:val="00C96C5C"/>
    <w:rsid w:val="00C97000"/>
    <w:rsid w:val="00C975BD"/>
    <w:rsid w:val="00CA068D"/>
    <w:rsid w:val="00CA08DF"/>
    <w:rsid w:val="00CA1228"/>
    <w:rsid w:val="00CA1C73"/>
    <w:rsid w:val="00CA1E54"/>
    <w:rsid w:val="00CA282D"/>
    <w:rsid w:val="00CA3F73"/>
    <w:rsid w:val="00CA4670"/>
    <w:rsid w:val="00CA5F89"/>
    <w:rsid w:val="00CA6B1A"/>
    <w:rsid w:val="00CA720B"/>
    <w:rsid w:val="00CA7708"/>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5E2"/>
    <w:rsid w:val="00CC59B4"/>
    <w:rsid w:val="00CC69EC"/>
    <w:rsid w:val="00CC78A2"/>
    <w:rsid w:val="00CC7DF8"/>
    <w:rsid w:val="00CD15BE"/>
    <w:rsid w:val="00CD1EF2"/>
    <w:rsid w:val="00CD298B"/>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3B3D"/>
    <w:rsid w:val="00CE449C"/>
    <w:rsid w:val="00CF0280"/>
    <w:rsid w:val="00CF095C"/>
    <w:rsid w:val="00CF158D"/>
    <w:rsid w:val="00CF2166"/>
    <w:rsid w:val="00CF3372"/>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1788"/>
    <w:rsid w:val="00D12405"/>
    <w:rsid w:val="00D12A4E"/>
    <w:rsid w:val="00D1323B"/>
    <w:rsid w:val="00D14BAE"/>
    <w:rsid w:val="00D15107"/>
    <w:rsid w:val="00D1648B"/>
    <w:rsid w:val="00D16819"/>
    <w:rsid w:val="00D16B0E"/>
    <w:rsid w:val="00D17DD9"/>
    <w:rsid w:val="00D20AC0"/>
    <w:rsid w:val="00D229E7"/>
    <w:rsid w:val="00D2321B"/>
    <w:rsid w:val="00D23350"/>
    <w:rsid w:val="00D237E7"/>
    <w:rsid w:val="00D23DE4"/>
    <w:rsid w:val="00D25A5C"/>
    <w:rsid w:val="00D26873"/>
    <w:rsid w:val="00D27C99"/>
    <w:rsid w:val="00D305CF"/>
    <w:rsid w:val="00D309BC"/>
    <w:rsid w:val="00D31683"/>
    <w:rsid w:val="00D320AE"/>
    <w:rsid w:val="00D33452"/>
    <w:rsid w:val="00D336C8"/>
    <w:rsid w:val="00D339E8"/>
    <w:rsid w:val="00D33FDD"/>
    <w:rsid w:val="00D3654A"/>
    <w:rsid w:val="00D3662E"/>
    <w:rsid w:val="00D366FF"/>
    <w:rsid w:val="00D373F1"/>
    <w:rsid w:val="00D37567"/>
    <w:rsid w:val="00D37D36"/>
    <w:rsid w:val="00D409B8"/>
    <w:rsid w:val="00D40B1F"/>
    <w:rsid w:val="00D40D75"/>
    <w:rsid w:val="00D435C7"/>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2F11"/>
    <w:rsid w:val="00D63577"/>
    <w:rsid w:val="00D67FD7"/>
    <w:rsid w:val="00D704E4"/>
    <w:rsid w:val="00D709EC"/>
    <w:rsid w:val="00D71A04"/>
    <w:rsid w:val="00D72410"/>
    <w:rsid w:val="00D73D53"/>
    <w:rsid w:val="00D7402C"/>
    <w:rsid w:val="00D7408A"/>
    <w:rsid w:val="00D74261"/>
    <w:rsid w:val="00D7441B"/>
    <w:rsid w:val="00D74D38"/>
    <w:rsid w:val="00D75589"/>
    <w:rsid w:val="00D76AB2"/>
    <w:rsid w:val="00D80490"/>
    <w:rsid w:val="00D810BB"/>
    <w:rsid w:val="00D828F9"/>
    <w:rsid w:val="00D829AD"/>
    <w:rsid w:val="00D82EE2"/>
    <w:rsid w:val="00D8352E"/>
    <w:rsid w:val="00D83746"/>
    <w:rsid w:val="00D83D1B"/>
    <w:rsid w:val="00D84133"/>
    <w:rsid w:val="00D8476A"/>
    <w:rsid w:val="00D84B8D"/>
    <w:rsid w:val="00D8545C"/>
    <w:rsid w:val="00D86AB5"/>
    <w:rsid w:val="00D86E57"/>
    <w:rsid w:val="00D876AD"/>
    <w:rsid w:val="00D87788"/>
    <w:rsid w:val="00D877C8"/>
    <w:rsid w:val="00D91040"/>
    <w:rsid w:val="00D910C2"/>
    <w:rsid w:val="00D9168C"/>
    <w:rsid w:val="00D9189B"/>
    <w:rsid w:val="00D91DA6"/>
    <w:rsid w:val="00D921A0"/>
    <w:rsid w:val="00D92E32"/>
    <w:rsid w:val="00D93A41"/>
    <w:rsid w:val="00D93B9A"/>
    <w:rsid w:val="00D93FFC"/>
    <w:rsid w:val="00D94F76"/>
    <w:rsid w:val="00D95984"/>
    <w:rsid w:val="00D95C64"/>
    <w:rsid w:val="00D9706F"/>
    <w:rsid w:val="00D972D4"/>
    <w:rsid w:val="00DA0614"/>
    <w:rsid w:val="00DA0FE3"/>
    <w:rsid w:val="00DA195B"/>
    <w:rsid w:val="00DA1E37"/>
    <w:rsid w:val="00DA27F3"/>
    <w:rsid w:val="00DA2C8A"/>
    <w:rsid w:val="00DA2D1E"/>
    <w:rsid w:val="00DA3EC8"/>
    <w:rsid w:val="00DA4017"/>
    <w:rsid w:val="00DA40C1"/>
    <w:rsid w:val="00DA47FA"/>
    <w:rsid w:val="00DA488E"/>
    <w:rsid w:val="00DA5564"/>
    <w:rsid w:val="00DA6B55"/>
    <w:rsid w:val="00DA6B97"/>
    <w:rsid w:val="00DA6C39"/>
    <w:rsid w:val="00DA6CEE"/>
    <w:rsid w:val="00DA7997"/>
    <w:rsid w:val="00DB0015"/>
    <w:rsid w:val="00DB0359"/>
    <w:rsid w:val="00DB0ABB"/>
    <w:rsid w:val="00DB1D01"/>
    <w:rsid w:val="00DB1EF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7A1D"/>
    <w:rsid w:val="00DD286D"/>
    <w:rsid w:val="00DD2CAF"/>
    <w:rsid w:val="00DD3593"/>
    <w:rsid w:val="00DD3774"/>
    <w:rsid w:val="00DD462A"/>
    <w:rsid w:val="00DD5558"/>
    <w:rsid w:val="00DD6465"/>
    <w:rsid w:val="00DD64E0"/>
    <w:rsid w:val="00DD775C"/>
    <w:rsid w:val="00DD7BE0"/>
    <w:rsid w:val="00DE0C67"/>
    <w:rsid w:val="00DE1551"/>
    <w:rsid w:val="00DE3555"/>
    <w:rsid w:val="00DE37D0"/>
    <w:rsid w:val="00DE3AAD"/>
    <w:rsid w:val="00DE598A"/>
    <w:rsid w:val="00DE5A80"/>
    <w:rsid w:val="00DE5EB5"/>
    <w:rsid w:val="00DE65C7"/>
    <w:rsid w:val="00DE6952"/>
    <w:rsid w:val="00DE6FBE"/>
    <w:rsid w:val="00DE7A7D"/>
    <w:rsid w:val="00DE7E74"/>
    <w:rsid w:val="00DF071B"/>
    <w:rsid w:val="00DF3B06"/>
    <w:rsid w:val="00DF5C84"/>
    <w:rsid w:val="00DF5D3A"/>
    <w:rsid w:val="00DF5EC0"/>
    <w:rsid w:val="00DF650A"/>
    <w:rsid w:val="00DF6EF8"/>
    <w:rsid w:val="00DF6EFE"/>
    <w:rsid w:val="00DF70F4"/>
    <w:rsid w:val="00E00A69"/>
    <w:rsid w:val="00E017BC"/>
    <w:rsid w:val="00E017F0"/>
    <w:rsid w:val="00E01A0E"/>
    <w:rsid w:val="00E025CF"/>
    <w:rsid w:val="00E025FE"/>
    <w:rsid w:val="00E0346A"/>
    <w:rsid w:val="00E041E4"/>
    <w:rsid w:val="00E04AEE"/>
    <w:rsid w:val="00E04D80"/>
    <w:rsid w:val="00E063D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8C4"/>
    <w:rsid w:val="00E20C7C"/>
    <w:rsid w:val="00E212DF"/>
    <w:rsid w:val="00E21386"/>
    <w:rsid w:val="00E2421B"/>
    <w:rsid w:val="00E242AF"/>
    <w:rsid w:val="00E24849"/>
    <w:rsid w:val="00E2536E"/>
    <w:rsid w:val="00E25A99"/>
    <w:rsid w:val="00E25B8A"/>
    <w:rsid w:val="00E25EF8"/>
    <w:rsid w:val="00E2632B"/>
    <w:rsid w:val="00E26716"/>
    <w:rsid w:val="00E26F75"/>
    <w:rsid w:val="00E27423"/>
    <w:rsid w:val="00E3077F"/>
    <w:rsid w:val="00E31180"/>
    <w:rsid w:val="00E31B4A"/>
    <w:rsid w:val="00E322F7"/>
    <w:rsid w:val="00E3369B"/>
    <w:rsid w:val="00E362D2"/>
    <w:rsid w:val="00E36820"/>
    <w:rsid w:val="00E3686C"/>
    <w:rsid w:val="00E36D76"/>
    <w:rsid w:val="00E40478"/>
    <w:rsid w:val="00E405EA"/>
    <w:rsid w:val="00E408B7"/>
    <w:rsid w:val="00E412EB"/>
    <w:rsid w:val="00E41637"/>
    <w:rsid w:val="00E42789"/>
    <w:rsid w:val="00E42DC4"/>
    <w:rsid w:val="00E438A4"/>
    <w:rsid w:val="00E43F59"/>
    <w:rsid w:val="00E44B45"/>
    <w:rsid w:val="00E464F0"/>
    <w:rsid w:val="00E46D90"/>
    <w:rsid w:val="00E46EF3"/>
    <w:rsid w:val="00E47370"/>
    <w:rsid w:val="00E473B7"/>
    <w:rsid w:val="00E473E9"/>
    <w:rsid w:val="00E47B47"/>
    <w:rsid w:val="00E50BEB"/>
    <w:rsid w:val="00E523FB"/>
    <w:rsid w:val="00E52A67"/>
    <w:rsid w:val="00E53460"/>
    <w:rsid w:val="00E54846"/>
    <w:rsid w:val="00E548FA"/>
    <w:rsid w:val="00E55CD9"/>
    <w:rsid w:val="00E5749F"/>
    <w:rsid w:val="00E57703"/>
    <w:rsid w:val="00E57ED4"/>
    <w:rsid w:val="00E57FED"/>
    <w:rsid w:val="00E6092F"/>
    <w:rsid w:val="00E61ED2"/>
    <w:rsid w:val="00E61EE9"/>
    <w:rsid w:val="00E62049"/>
    <w:rsid w:val="00E629DA"/>
    <w:rsid w:val="00E64326"/>
    <w:rsid w:val="00E64374"/>
    <w:rsid w:val="00E6451F"/>
    <w:rsid w:val="00E6469F"/>
    <w:rsid w:val="00E64D22"/>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87E6A"/>
    <w:rsid w:val="00E90703"/>
    <w:rsid w:val="00E90A62"/>
    <w:rsid w:val="00E9265E"/>
    <w:rsid w:val="00E956DB"/>
    <w:rsid w:val="00E957D7"/>
    <w:rsid w:val="00E9642C"/>
    <w:rsid w:val="00E9763D"/>
    <w:rsid w:val="00EA00A4"/>
    <w:rsid w:val="00EA1177"/>
    <w:rsid w:val="00EA118B"/>
    <w:rsid w:val="00EA11B6"/>
    <w:rsid w:val="00EA2181"/>
    <w:rsid w:val="00EA2DD8"/>
    <w:rsid w:val="00EA30FC"/>
    <w:rsid w:val="00EA4475"/>
    <w:rsid w:val="00EA52FE"/>
    <w:rsid w:val="00EA681F"/>
    <w:rsid w:val="00EA7FB2"/>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206"/>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5C7"/>
    <w:rsid w:val="00EE48BB"/>
    <w:rsid w:val="00EE611D"/>
    <w:rsid w:val="00EE6FE0"/>
    <w:rsid w:val="00EE704A"/>
    <w:rsid w:val="00EE7840"/>
    <w:rsid w:val="00EF2346"/>
    <w:rsid w:val="00EF2E75"/>
    <w:rsid w:val="00EF4C74"/>
    <w:rsid w:val="00EF5268"/>
    <w:rsid w:val="00EF608E"/>
    <w:rsid w:val="00EF6238"/>
    <w:rsid w:val="00EF6C4A"/>
    <w:rsid w:val="00F0044B"/>
    <w:rsid w:val="00F00BAA"/>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17C20"/>
    <w:rsid w:val="00F20DA4"/>
    <w:rsid w:val="00F22A26"/>
    <w:rsid w:val="00F2361E"/>
    <w:rsid w:val="00F24072"/>
    <w:rsid w:val="00F24241"/>
    <w:rsid w:val="00F26432"/>
    <w:rsid w:val="00F26A2E"/>
    <w:rsid w:val="00F3197A"/>
    <w:rsid w:val="00F32139"/>
    <w:rsid w:val="00F32932"/>
    <w:rsid w:val="00F33CF0"/>
    <w:rsid w:val="00F33D56"/>
    <w:rsid w:val="00F34E08"/>
    <w:rsid w:val="00F35A3B"/>
    <w:rsid w:val="00F363CF"/>
    <w:rsid w:val="00F37CB9"/>
    <w:rsid w:val="00F41D6D"/>
    <w:rsid w:val="00F41D91"/>
    <w:rsid w:val="00F41F52"/>
    <w:rsid w:val="00F41FA1"/>
    <w:rsid w:val="00F42363"/>
    <w:rsid w:val="00F427C4"/>
    <w:rsid w:val="00F43AD6"/>
    <w:rsid w:val="00F43D6C"/>
    <w:rsid w:val="00F464AC"/>
    <w:rsid w:val="00F46964"/>
    <w:rsid w:val="00F46F9A"/>
    <w:rsid w:val="00F470FD"/>
    <w:rsid w:val="00F50F30"/>
    <w:rsid w:val="00F5126A"/>
    <w:rsid w:val="00F5126E"/>
    <w:rsid w:val="00F516EF"/>
    <w:rsid w:val="00F51755"/>
    <w:rsid w:val="00F531D9"/>
    <w:rsid w:val="00F532AA"/>
    <w:rsid w:val="00F537A7"/>
    <w:rsid w:val="00F54D8E"/>
    <w:rsid w:val="00F5580D"/>
    <w:rsid w:val="00F566B7"/>
    <w:rsid w:val="00F56EA1"/>
    <w:rsid w:val="00F57640"/>
    <w:rsid w:val="00F606D5"/>
    <w:rsid w:val="00F611B3"/>
    <w:rsid w:val="00F6196E"/>
    <w:rsid w:val="00F61CCC"/>
    <w:rsid w:val="00F624DD"/>
    <w:rsid w:val="00F629C0"/>
    <w:rsid w:val="00F63F49"/>
    <w:rsid w:val="00F63FC7"/>
    <w:rsid w:val="00F64312"/>
    <w:rsid w:val="00F65E1F"/>
    <w:rsid w:val="00F65ED5"/>
    <w:rsid w:val="00F6608B"/>
    <w:rsid w:val="00F6636A"/>
    <w:rsid w:val="00F667C5"/>
    <w:rsid w:val="00F67E31"/>
    <w:rsid w:val="00F70B44"/>
    <w:rsid w:val="00F70F1B"/>
    <w:rsid w:val="00F71436"/>
    <w:rsid w:val="00F718A8"/>
    <w:rsid w:val="00F7207E"/>
    <w:rsid w:val="00F72183"/>
    <w:rsid w:val="00F743A2"/>
    <w:rsid w:val="00F75C12"/>
    <w:rsid w:val="00F764AF"/>
    <w:rsid w:val="00F76D01"/>
    <w:rsid w:val="00F7722A"/>
    <w:rsid w:val="00F7738A"/>
    <w:rsid w:val="00F7752D"/>
    <w:rsid w:val="00F779DE"/>
    <w:rsid w:val="00F80B43"/>
    <w:rsid w:val="00F80C97"/>
    <w:rsid w:val="00F81C35"/>
    <w:rsid w:val="00F82981"/>
    <w:rsid w:val="00F8311F"/>
    <w:rsid w:val="00F83248"/>
    <w:rsid w:val="00F83376"/>
    <w:rsid w:val="00F853AE"/>
    <w:rsid w:val="00F875AA"/>
    <w:rsid w:val="00F90376"/>
    <w:rsid w:val="00F908D5"/>
    <w:rsid w:val="00F912A0"/>
    <w:rsid w:val="00F913B9"/>
    <w:rsid w:val="00F91B14"/>
    <w:rsid w:val="00F93C74"/>
    <w:rsid w:val="00F93DCC"/>
    <w:rsid w:val="00F93EA6"/>
    <w:rsid w:val="00F9435D"/>
    <w:rsid w:val="00F9479C"/>
    <w:rsid w:val="00F966F9"/>
    <w:rsid w:val="00F96F61"/>
    <w:rsid w:val="00F97740"/>
    <w:rsid w:val="00FA0C8F"/>
    <w:rsid w:val="00FA124D"/>
    <w:rsid w:val="00FA24F2"/>
    <w:rsid w:val="00FA2830"/>
    <w:rsid w:val="00FA2DEF"/>
    <w:rsid w:val="00FA2F7B"/>
    <w:rsid w:val="00FA3C90"/>
    <w:rsid w:val="00FA3C97"/>
    <w:rsid w:val="00FA3D30"/>
    <w:rsid w:val="00FA457A"/>
    <w:rsid w:val="00FA4B49"/>
    <w:rsid w:val="00FA54F8"/>
    <w:rsid w:val="00FA6CA9"/>
    <w:rsid w:val="00FA77DA"/>
    <w:rsid w:val="00FA78C8"/>
    <w:rsid w:val="00FA7A2F"/>
    <w:rsid w:val="00FB00AD"/>
    <w:rsid w:val="00FB09FE"/>
    <w:rsid w:val="00FB0E80"/>
    <w:rsid w:val="00FB101D"/>
    <w:rsid w:val="00FB1725"/>
    <w:rsid w:val="00FB2142"/>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4C9D"/>
    <w:rsid w:val="00FD5059"/>
    <w:rsid w:val="00FD554D"/>
    <w:rsid w:val="00FD55FE"/>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282"/>
    <w:rsid w:val="00FF1438"/>
    <w:rsid w:val="00FF28D3"/>
    <w:rsid w:val="00FF3A38"/>
    <w:rsid w:val="00FF3C25"/>
    <w:rsid w:val="00FF4129"/>
    <w:rsid w:val="00FF44F7"/>
    <w:rsid w:val="00FF4A22"/>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43"/>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9364348">
      <w:bodyDiv w:val="1"/>
      <w:marLeft w:val="105"/>
      <w:marRight w:val="105"/>
      <w:marTop w:val="15"/>
      <w:marBottom w:val="15"/>
      <w:divBdr>
        <w:top w:val="none" w:sz="0" w:space="0" w:color="auto"/>
        <w:left w:val="none" w:sz="0" w:space="0" w:color="auto"/>
        <w:bottom w:val="none" w:sz="0" w:space="0" w:color="auto"/>
        <w:right w:val="none" w:sz="0" w:space="0" w:color="auto"/>
      </w:divBdr>
      <w:divsChild>
        <w:div w:id="89474384">
          <w:marLeft w:val="0"/>
          <w:marRight w:val="0"/>
          <w:marTop w:val="120"/>
          <w:marBottom w:val="0"/>
          <w:divBdr>
            <w:top w:val="none" w:sz="0" w:space="0" w:color="auto"/>
            <w:left w:val="none" w:sz="0" w:space="0" w:color="auto"/>
            <w:bottom w:val="none" w:sz="0" w:space="0" w:color="auto"/>
            <w:right w:val="none" w:sz="0" w:space="0" w:color="auto"/>
          </w:divBdr>
          <w:divsChild>
            <w:div w:id="409889766">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 w:id="1386024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BF99-1877-4FA7-BCE5-8D218FC5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2012-07-30T11:13:00Z</cp:lastPrinted>
  <dcterms:created xsi:type="dcterms:W3CDTF">2012-09-12T16:18:00Z</dcterms:created>
  <dcterms:modified xsi:type="dcterms:W3CDTF">2012-09-12T16:18:00Z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