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A7FC5" w:rsidRDefault="00540BEF" w:rsidP="00BF0E94">
      <w:pPr>
        <w:tabs>
          <w:tab w:val="left" w:pos="288"/>
          <w:tab w:val="left" w:pos="4752"/>
        </w:tabs>
        <w:rPr>
          <w:color w:val="auto"/>
        </w:rPr>
      </w:pPr>
      <w:r w:rsidRPr="001A7FC5">
        <w:rPr>
          <w:color w:val="auto"/>
        </w:rPr>
        <w:t>RECORD OF PROCEEDINGS</w:t>
      </w:r>
    </w:p>
    <w:p w:rsidR="00540BEF" w:rsidRPr="001A7FC5" w:rsidRDefault="00540BEF" w:rsidP="00BF0E94">
      <w:pPr>
        <w:tabs>
          <w:tab w:val="left" w:pos="288"/>
          <w:tab w:val="left" w:pos="4752"/>
        </w:tabs>
        <w:rPr>
          <w:color w:val="auto"/>
        </w:rPr>
      </w:pPr>
      <w:r w:rsidRPr="001A7FC5">
        <w:rPr>
          <w:color w:val="auto"/>
        </w:rPr>
        <w:t>PHYSICAL DISABILITY BOARD OF REVIEW</w:t>
      </w:r>
    </w:p>
    <w:p w:rsidR="00540BEF" w:rsidRPr="001A7FC5" w:rsidRDefault="00540BEF" w:rsidP="00BF0E94">
      <w:pPr>
        <w:tabs>
          <w:tab w:val="left" w:pos="288"/>
          <w:tab w:val="left" w:pos="4752"/>
        </w:tabs>
        <w:jc w:val="both"/>
        <w:rPr>
          <w:caps/>
          <w:color w:val="auto"/>
        </w:rPr>
      </w:pPr>
    </w:p>
    <w:p w:rsidR="00E0346A" w:rsidRPr="001A7FC5" w:rsidRDefault="00F629C0" w:rsidP="00BF0E94">
      <w:pPr>
        <w:tabs>
          <w:tab w:val="left" w:pos="288"/>
          <w:tab w:val="left" w:pos="4752"/>
          <w:tab w:val="left" w:pos="5130"/>
          <w:tab w:val="left" w:pos="9270"/>
        </w:tabs>
        <w:jc w:val="both"/>
        <w:rPr>
          <w:caps/>
          <w:color w:val="auto"/>
        </w:rPr>
      </w:pPr>
      <w:r w:rsidRPr="001A7FC5">
        <w:rPr>
          <w:caps/>
          <w:color w:val="auto"/>
        </w:rPr>
        <w:t xml:space="preserve">NAME:  </w:t>
      </w:r>
      <w:r w:rsidR="008C0CCD">
        <w:rPr>
          <w:caps/>
          <w:color w:val="auto"/>
        </w:rPr>
        <w:t>XXXXXXXXXXXXXXX</w:t>
      </w:r>
      <w:r w:rsidR="004216DA" w:rsidRPr="001A7FC5">
        <w:rPr>
          <w:caps/>
          <w:color w:val="auto"/>
        </w:rPr>
        <w:t xml:space="preserve">       </w:t>
      </w:r>
      <w:r w:rsidR="00332DE3" w:rsidRPr="001A7FC5">
        <w:rPr>
          <w:caps/>
          <w:color w:val="auto"/>
        </w:rPr>
        <w:t xml:space="preserve"> </w:t>
      </w:r>
      <w:r w:rsidR="004216DA" w:rsidRPr="001A7FC5">
        <w:rPr>
          <w:caps/>
          <w:color w:val="auto"/>
        </w:rPr>
        <w:t xml:space="preserve">  </w:t>
      </w:r>
      <w:r w:rsidR="00EE3E99" w:rsidRPr="001A7FC5">
        <w:rPr>
          <w:caps/>
          <w:color w:val="auto"/>
        </w:rPr>
        <w:t xml:space="preserve">                                        </w:t>
      </w:r>
      <w:r w:rsidR="007D204B" w:rsidRPr="001A7FC5">
        <w:rPr>
          <w:caps/>
          <w:color w:val="auto"/>
        </w:rPr>
        <w:t xml:space="preserve"> </w:t>
      </w:r>
      <w:r w:rsidRPr="001A7FC5">
        <w:rPr>
          <w:caps/>
          <w:color w:val="auto"/>
        </w:rPr>
        <w:t xml:space="preserve">BRANCH OF SERVICE: </w:t>
      </w:r>
      <w:r w:rsidR="00EE3E99" w:rsidRPr="001A7FC5">
        <w:rPr>
          <w:caps/>
          <w:color w:val="auto"/>
        </w:rPr>
        <w:t>marine corps</w:t>
      </w:r>
    </w:p>
    <w:p w:rsidR="00DE3AAD" w:rsidRPr="001A7FC5" w:rsidRDefault="00012733" w:rsidP="0068098E">
      <w:pPr>
        <w:tabs>
          <w:tab w:val="left" w:pos="288"/>
          <w:tab w:val="left" w:pos="4166"/>
          <w:tab w:val="left" w:pos="4752"/>
          <w:tab w:val="left" w:pos="5130"/>
          <w:tab w:val="left" w:pos="9270"/>
        </w:tabs>
        <w:jc w:val="both"/>
        <w:rPr>
          <w:caps/>
          <w:color w:val="auto"/>
        </w:rPr>
      </w:pPr>
      <w:r w:rsidRPr="001A7FC5">
        <w:rPr>
          <w:caps/>
          <w:color w:val="auto"/>
        </w:rPr>
        <w:t>C</w:t>
      </w:r>
      <w:r w:rsidR="00DE3AAD" w:rsidRPr="001A7FC5">
        <w:rPr>
          <w:caps/>
          <w:color w:val="auto"/>
        </w:rPr>
        <w:t>ASE NUMBER:  PD</w:t>
      </w:r>
      <w:r w:rsidR="008F58E1" w:rsidRPr="001A7FC5">
        <w:rPr>
          <w:caps/>
          <w:color w:val="auto"/>
        </w:rPr>
        <w:t>11</w:t>
      </w:r>
      <w:r w:rsidR="00DE3AAD" w:rsidRPr="001A7FC5">
        <w:rPr>
          <w:caps/>
          <w:color w:val="auto"/>
        </w:rPr>
        <w:t>00</w:t>
      </w:r>
      <w:r w:rsidR="00EE3E99" w:rsidRPr="001A7FC5">
        <w:rPr>
          <w:caps/>
          <w:color w:val="auto"/>
        </w:rPr>
        <w:t>765</w:t>
      </w:r>
      <w:r w:rsidR="00DE3AAD" w:rsidRPr="001A7FC5">
        <w:rPr>
          <w:color w:val="auto"/>
        </w:rPr>
        <w:t xml:space="preserve"> </w:t>
      </w:r>
      <w:r w:rsidR="00DE3AAD" w:rsidRPr="001A7FC5">
        <w:rPr>
          <w:color w:val="auto"/>
        </w:rPr>
        <w:tab/>
      </w:r>
      <w:r w:rsidR="0068098E" w:rsidRPr="001A7FC5">
        <w:rPr>
          <w:color w:val="auto"/>
        </w:rPr>
        <w:tab/>
      </w:r>
      <w:r w:rsidR="00DE3AAD" w:rsidRPr="001A7FC5">
        <w:rPr>
          <w:color w:val="auto"/>
        </w:rPr>
        <w:t xml:space="preserve">         </w:t>
      </w:r>
      <w:r w:rsidR="00890AA1" w:rsidRPr="001A7FC5">
        <w:rPr>
          <w:color w:val="auto"/>
        </w:rPr>
        <w:t xml:space="preserve">      </w:t>
      </w:r>
      <w:r w:rsidR="00DE3AAD" w:rsidRPr="001A7FC5">
        <w:rPr>
          <w:color w:val="auto"/>
        </w:rPr>
        <w:t>SEPARATION DATE:  200</w:t>
      </w:r>
      <w:r w:rsidR="00EE3E99" w:rsidRPr="001A7FC5">
        <w:rPr>
          <w:color w:val="auto"/>
        </w:rPr>
        <w:t>30228</w:t>
      </w:r>
    </w:p>
    <w:p w:rsidR="003B2143" w:rsidRPr="001A7FC5" w:rsidRDefault="004F3639" w:rsidP="00BF0E94">
      <w:pPr>
        <w:tabs>
          <w:tab w:val="left" w:pos="288"/>
          <w:tab w:val="left" w:pos="5130"/>
        </w:tabs>
        <w:jc w:val="both"/>
        <w:rPr>
          <w:color w:val="auto"/>
        </w:rPr>
      </w:pPr>
      <w:r w:rsidRPr="001A7FC5">
        <w:rPr>
          <w:caps/>
          <w:color w:val="auto"/>
        </w:rPr>
        <w:t>BOARD DATE:  201</w:t>
      </w:r>
      <w:r w:rsidR="007D204B" w:rsidRPr="001A7FC5">
        <w:rPr>
          <w:caps/>
          <w:color w:val="auto"/>
        </w:rPr>
        <w:t>2</w:t>
      </w:r>
      <w:r w:rsidR="00890AA1" w:rsidRPr="001A7FC5">
        <w:rPr>
          <w:caps/>
          <w:color w:val="auto"/>
        </w:rPr>
        <w:t>0426</w:t>
      </w:r>
    </w:p>
    <w:p w:rsidR="007D204B" w:rsidRPr="001A7FC5" w:rsidRDefault="007D204B" w:rsidP="007D204B">
      <w:pPr>
        <w:pBdr>
          <w:bottom w:val="single" w:sz="12" w:space="1" w:color="auto"/>
        </w:pBdr>
        <w:tabs>
          <w:tab w:val="left" w:pos="288"/>
          <w:tab w:val="left" w:pos="4752"/>
        </w:tabs>
        <w:jc w:val="both"/>
        <w:rPr>
          <w:color w:val="auto"/>
        </w:rPr>
      </w:pPr>
    </w:p>
    <w:p w:rsidR="007D204B" w:rsidRPr="001A7FC5" w:rsidRDefault="007D204B" w:rsidP="007D204B">
      <w:pPr>
        <w:tabs>
          <w:tab w:val="left" w:pos="288"/>
          <w:tab w:val="left" w:pos="4752"/>
        </w:tabs>
        <w:jc w:val="both"/>
        <w:rPr>
          <w:color w:val="auto"/>
        </w:rPr>
      </w:pPr>
    </w:p>
    <w:p w:rsidR="00F63FC7" w:rsidRPr="001A7FC5" w:rsidRDefault="00FB0E80" w:rsidP="00BF0E94">
      <w:pPr>
        <w:tabs>
          <w:tab w:val="left" w:pos="288"/>
          <w:tab w:val="left" w:pos="4752"/>
        </w:tabs>
        <w:jc w:val="both"/>
        <w:rPr>
          <w:color w:val="auto"/>
        </w:rPr>
      </w:pPr>
      <w:r w:rsidRPr="001A7FC5">
        <w:rPr>
          <w:color w:val="auto"/>
          <w:u w:val="single"/>
        </w:rPr>
        <w:t>SUMMARY OF CASE</w:t>
      </w:r>
      <w:r w:rsidRPr="001A7FC5">
        <w:rPr>
          <w:color w:val="auto"/>
        </w:rPr>
        <w:t xml:space="preserve">:  </w:t>
      </w:r>
      <w:r w:rsidR="009759C2" w:rsidRPr="001A7FC5">
        <w:rPr>
          <w:color w:val="auto"/>
        </w:rPr>
        <w:t>Data extracted from the available evidence of record reflects that this covered individual (CI)</w:t>
      </w:r>
      <w:r w:rsidR="00570754" w:rsidRPr="001A7FC5">
        <w:rPr>
          <w:color w:val="auto"/>
        </w:rPr>
        <w:t xml:space="preserve"> </w:t>
      </w:r>
      <w:r w:rsidR="002C6E5B" w:rsidRPr="001A7FC5">
        <w:rPr>
          <w:color w:val="auto"/>
          <w:szCs w:val="24"/>
        </w:rPr>
        <w:t xml:space="preserve">was </w:t>
      </w:r>
      <w:r w:rsidR="00E322F7" w:rsidRPr="001A7FC5">
        <w:rPr>
          <w:color w:val="auto"/>
          <w:szCs w:val="24"/>
        </w:rPr>
        <w:t>an active duty</w:t>
      </w:r>
      <w:r w:rsidR="002E65E6" w:rsidRPr="001A7FC5">
        <w:rPr>
          <w:color w:val="auto"/>
          <w:szCs w:val="24"/>
        </w:rPr>
        <w:t xml:space="preserve"> </w:t>
      </w:r>
      <w:r w:rsidR="00661BA2" w:rsidRPr="001A7FC5">
        <w:rPr>
          <w:color w:val="auto"/>
          <w:szCs w:val="24"/>
        </w:rPr>
        <w:t>SGT/E-5</w:t>
      </w:r>
      <w:r w:rsidR="00705C40" w:rsidRPr="001A7FC5">
        <w:rPr>
          <w:color w:val="auto"/>
          <w:szCs w:val="24"/>
        </w:rPr>
        <w:t xml:space="preserve"> (</w:t>
      </w:r>
      <w:r w:rsidR="001E073D" w:rsidRPr="001A7FC5">
        <w:rPr>
          <w:color w:val="auto"/>
          <w:szCs w:val="24"/>
        </w:rPr>
        <w:t>5711</w:t>
      </w:r>
      <w:r w:rsidR="00C75F3D" w:rsidRPr="001A7FC5">
        <w:rPr>
          <w:color w:val="auto"/>
          <w:szCs w:val="24"/>
        </w:rPr>
        <w:t>/</w:t>
      </w:r>
      <w:r w:rsidR="001E073D" w:rsidRPr="001A7FC5">
        <w:rPr>
          <w:color w:val="auto"/>
          <w:szCs w:val="24"/>
        </w:rPr>
        <w:t>Nuclear, Biological and Chemical Defense</w:t>
      </w:r>
      <w:r w:rsidR="00E322F7" w:rsidRPr="001A7FC5">
        <w:rPr>
          <w:color w:val="auto"/>
          <w:szCs w:val="24"/>
        </w:rPr>
        <w:t>)</w:t>
      </w:r>
      <w:r w:rsidR="00C75F3D" w:rsidRPr="001A7FC5">
        <w:rPr>
          <w:color w:val="auto"/>
          <w:szCs w:val="24"/>
        </w:rPr>
        <w:t xml:space="preserve">, </w:t>
      </w:r>
      <w:r w:rsidR="002C6E5B" w:rsidRPr="001A7FC5">
        <w:rPr>
          <w:color w:val="auto"/>
          <w:szCs w:val="24"/>
        </w:rPr>
        <w:t xml:space="preserve">medically separated for </w:t>
      </w:r>
      <w:r w:rsidR="00C720F7" w:rsidRPr="001A7FC5">
        <w:rPr>
          <w:color w:val="auto"/>
          <w:szCs w:val="24"/>
        </w:rPr>
        <w:t xml:space="preserve">lumbar degenerative disc disease </w:t>
      </w:r>
      <w:r w:rsidR="0063792A">
        <w:rPr>
          <w:color w:val="auto"/>
          <w:szCs w:val="24"/>
        </w:rPr>
        <w:t xml:space="preserve">(DDD) </w:t>
      </w:r>
      <w:r w:rsidR="00C720F7" w:rsidRPr="001A7FC5">
        <w:rPr>
          <w:color w:val="auto"/>
          <w:szCs w:val="24"/>
        </w:rPr>
        <w:t>with low back pain</w:t>
      </w:r>
      <w:r w:rsidR="0063792A">
        <w:rPr>
          <w:color w:val="auto"/>
          <w:szCs w:val="24"/>
        </w:rPr>
        <w:t xml:space="preserve"> (LBP)</w:t>
      </w:r>
      <w:r w:rsidR="00C75F3D" w:rsidRPr="001A7FC5">
        <w:rPr>
          <w:color w:val="auto"/>
          <w:szCs w:val="24"/>
        </w:rPr>
        <w:t>.</w:t>
      </w:r>
      <w:r w:rsidR="003C20F6" w:rsidRPr="001A7FC5">
        <w:rPr>
          <w:color w:val="auto"/>
          <w:szCs w:val="24"/>
        </w:rPr>
        <w:t xml:space="preserve">  The CI underwent surgical </w:t>
      </w:r>
      <w:r w:rsidR="00875CA2" w:rsidRPr="001A7FC5">
        <w:rPr>
          <w:color w:val="auto"/>
          <w:szCs w:val="24"/>
        </w:rPr>
        <w:t xml:space="preserve">(December 2001 minimally invasive </w:t>
      </w:r>
      <w:proofErr w:type="spellStart"/>
      <w:r w:rsidR="00875CA2" w:rsidRPr="001A7FC5">
        <w:rPr>
          <w:color w:val="auto"/>
          <w:szCs w:val="24"/>
        </w:rPr>
        <w:t>intradiscal</w:t>
      </w:r>
      <w:proofErr w:type="spellEnd"/>
      <w:r w:rsidR="00875CA2" w:rsidRPr="001A7FC5">
        <w:rPr>
          <w:color w:val="auto"/>
          <w:szCs w:val="24"/>
        </w:rPr>
        <w:t xml:space="preserve"> </w:t>
      </w:r>
      <w:proofErr w:type="spellStart"/>
      <w:r w:rsidR="00875CA2" w:rsidRPr="001A7FC5">
        <w:rPr>
          <w:color w:val="auto"/>
          <w:szCs w:val="24"/>
        </w:rPr>
        <w:t>electrothermal</w:t>
      </w:r>
      <w:proofErr w:type="spellEnd"/>
      <w:r w:rsidR="00875CA2" w:rsidRPr="001A7FC5">
        <w:rPr>
          <w:color w:val="auto"/>
          <w:szCs w:val="24"/>
        </w:rPr>
        <w:t xml:space="preserve"> therapy at L5-S1) </w:t>
      </w:r>
      <w:r w:rsidR="003C20F6" w:rsidRPr="001A7FC5">
        <w:rPr>
          <w:color w:val="auto"/>
          <w:szCs w:val="24"/>
        </w:rPr>
        <w:t xml:space="preserve">correction of </w:t>
      </w:r>
      <w:proofErr w:type="spellStart"/>
      <w:r w:rsidR="003C20F6" w:rsidRPr="001A7FC5">
        <w:rPr>
          <w:color w:val="auto"/>
          <w:szCs w:val="24"/>
        </w:rPr>
        <w:t>buldging</w:t>
      </w:r>
      <w:proofErr w:type="spellEnd"/>
      <w:r w:rsidR="003C20F6" w:rsidRPr="001A7FC5">
        <w:rPr>
          <w:color w:val="auto"/>
          <w:szCs w:val="24"/>
        </w:rPr>
        <w:t xml:space="preserve"> lumbar disks, </w:t>
      </w:r>
      <w:r w:rsidR="00875CA2" w:rsidRPr="001A7FC5">
        <w:rPr>
          <w:color w:val="auto"/>
          <w:szCs w:val="24"/>
        </w:rPr>
        <w:t>with only temporary relief of sympt</w:t>
      </w:r>
      <w:r w:rsidR="00550A8B">
        <w:rPr>
          <w:color w:val="auto"/>
          <w:szCs w:val="24"/>
        </w:rPr>
        <w:t>oms.  Additional surgery was not</w:t>
      </w:r>
      <w:r w:rsidR="00875CA2" w:rsidRPr="001A7FC5">
        <w:rPr>
          <w:color w:val="auto"/>
          <w:szCs w:val="24"/>
        </w:rPr>
        <w:t xml:space="preserve"> recommended.  The CI </w:t>
      </w:r>
      <w:r w:rsidR="00643C8F" w:rsidRPr="001A7FC5">
        <w:rPr>
          <w:color w:val="auto"/>
          <w:szCs w:val="24"/>
        </w:rPr>
        <w:t xml:space="preserve">did not respond adequately to treatment and was unable to perform within his Military Occupational Specialty (MOS) or meet physical fitness standards.  He was placed on </w:t>
      </w:r>
      <w:r w:rsidR="003C20F6" w:rsidRPr="001A7FC5">
        <w:rPr>
          <w:color w:val="auto"/>
          <w:szCs w:val="24"/>
        </w:rPr>
        <w:t>an Army generated L3 profile with limited duty</w:t>
      </w:r>
      <w:r w:rsidR="0063792A">
        <w:rPr>
          <w:color w:val="auto"/>
          <w:szCs w:val="24"/>
        </w:rPr>
        <w:t xml:space="preserve"> (LIMDU)</w:t>
      </w:r>
      <w:r w:rsidR="003C20F6" w:rsidRPr="001A7FC5">
        <w:rPr>
          <w:color w:val="auto"/>
          <w:szCs w:val="24"/>
        </w:rPr>
        <w:t xml:space="preserve">, and </w:t>
      </w:r>
      <w:r w:rsidR="00643C8F" w:rsidRPr="001A7FC5">
        <w:rPr>
          <w:color w:val="auto"/>
          <w:szCs w:val="24"/>
        </w:rPr>
        <w:t>underwent a Medical Evaluation Board (MEB).</w:t>
      </w:r>
      <w:r w:rsidR="003C20F6" w:rsidRPr="001A7FC5">
        <w:rPr>
          <w:color w:val="auto"/>
          <w:szCs w:val="24"/>
        </w:rPr>
        <w:t xml:space="preserve">  </w:t>
      </w:r>
      <w:r w:rsidR="00C720F7" w:rsidRPr="001A7FC5">
        <w:rPr>
          <w:color w:val="auto"/>
          <w:szCs w:val="24"/>
        </w:rPr>
        <w:t xml:space="preserve">Lumbar </w:t>
      </w:r>
      <w:r w:rsidR="0063792A">
        <w:rPr>
          <w:color w:val="auto"/>
          <w:szCs w:val="24"/>
        </w:rPr>
        <w:t>DDD</w:t>
      </w:r>
      <w:r w:rsidR="00C720F7" w:rsidRPr="001A7FC5">
        <w:rPr>
          <w:color w:val="auto"/>
          <w:szCs w:val="24"/>
        </w:rPr>
        <w:t xml:space="preserve"> with </w:t>
      </w:r>
      <w:r w:rsidR="0063792A">
        <w:rPr>
          <w:color w:val="auto"/>
          <w:szCs w:val="24"/>
        </w:rPr>
        <w:t>LBP</w:t>
      </w:r>
      <w:r w:rsidR="00C720F7" w:rsidRPr="001A7FC5">
        <w:rPr>
          <w:color w:val="auto"/>
          <w:szCs w:val="24"/>
        </w:rPr>
        <w:t xml:space="preserve"> </w:t>
      </w:r>
      <w:r w:rsidR="000A33C8" w:rsidRPr="001A7FC5">
        <w:rPr>
          <w:color w:val="auto"/>
          <w:szCs w:val="24"/>
        </w:rPr>
        <w:t>w</w:t>
      </w:r>
      <w:r w:rsidR="00C720F7" w:rsidRPr="001A7FC5">
        <w:rPr>
          <w:color w:val="auto"/>
          <w:szCs w:val="24"/>
        </w:rPr>
        <w:t>as</w:t>
      </w:r>
      <w:r w:rsidR="000A33C8" w:rsidRPr="001A7FC5">
        <w:rPr>
          <w:color w:val="auto"/>
          <w:szCs w:val="24"/>
        </w:rPr>
        <w:t xml:space="preserve"> forwarded to the Physical Evaluation Board (PEB) as medically unacceptable IAW </w:t>
      </w:r>
      <w:r w:rsidR="00AB1F8D" w:rsidRPr="001A7FC5">
        <w:rPr>
          <w:color w:val="auto"/>
          <w:szCs w:val="24"/>
        </w:rPr>
        <w:t>SECNAVINST 1850.4E</w:t>
      </w:r>
      <w:r w:rsidR="00376E08" w:rsidRPr="001A7FC5">
        <w:rPr>
          <w:color w:val="auto"/>
          <w:szCs w:val="24"/>
        </w:rPr>
        <w:t>.</w:t>
      </w:r>
      <w:r w:rsidR="003C20F6" w:rsidRPr="001A7FC5">
        <w:rPr>
          <w:color w:val="auto"/>
          <w:szCs w:val="24"/>
        </w:rPr>
        <w:t xml:space="preserve">  </w:t>
      </w:r>
      <w:r w:rsidR="001A5E62" w:rsidRPr="001A7FC5">
        <w:rPr>
          <w:color w:val="auto"/>
          <w:szCs w:val="24"/>
        </w:rPr>
        <w:t>No other conditions appeared on the MEB’s submission.  Other conditions included in the</w:t>
      </w:r>
      <w:r w:rsidR="00DC17F2" w:rsidRPr="001A7FC5">
        <w:rPr>
          <w:color w:val="auto"/>
          <w:szCs w:val="24"/>
        </w:rPr>
        <w:t xml:space="preserve"> </w:t>
      </w:r>
      <w:r w:rsidR="00555C66" w:rsidRPr="001A7FC5">
        <w:rPr>
          <w:color w:val="auto"/>
          <w:szCs w:val="24"/>
        </w:rPr>
        <w:t xml:space="preserve">Disability Evaluation System (DES) </w:t>
      </w:r>
      <w:r w:rsidR="001A5E62" w:rsidRPr="001A7FC5">
        <w:rPr>
          <w:color w:val="auto"/>
          <w:szCs w:val="24"/>
        </w:rPr>
        <w:t>packet will be discussed below.</w:t>
      </w:r>
      <w:r w:rsidR="003C20F6" w:rsidRPr="001A7FC5">
        <w:rPr>
          <w:color w:val="auto"/>
          <w:szCs w:val="24"/>
        </w:rPr>
        <w:t xml:space="preserve">  </w:t>
      </w:r>
      <w:r w:rsidR="00842BAA" w:rsidRPr="001A7FC5">
        <w:rPr>
          <w:color w:val="auto"/>
          <w:szCs w:val="24"/>
        </w:rPr>
        <w:t xml:space="preserve">The PEB adjudicated the </w:t>
      </w:r>
      <w:r w:rsidR="00C720F7" w:rsidRPr="001A7FC5">
        <w:rPr>
          <w:color w:val="auto"/>
          <w:szCs w:val="24"/>
        </w:rPr>
        <w:t xml:space="preserve">lumbar </w:t>
      </w:r>
      <w:r w:rsidR="0063792A">
        <w:rPr>
          <w:color w:val="auto"/>
          <w:szCs w:val="24"/>
        </w:rPr>
        <w:t>DDD</w:t>
      </w:r>
      <w:r w:rsidR="00C720F7" w:rsidRPr="001A7FC5">
        <w:rPr>
          <w:color w:val="auto"/>
          <w:szCs w:val="24"/>
        </w:rPr>
        <w:t xml:space="preserve"> with </w:t>
      </w:r>
      <w:r w:rsidR="0063792A">
        <w:rPr>
          <w:color w:val="auto"/>
          <w:szCs w:val="24"/>
        </w:rPr>
        <w:t>LBP</w:t>
      </w:r>
      <w:r w:rsidR="00C720F7" w:rsidRPr="001A7FC5">
        <w:rPr>
          <w:color w:val="auto"/>
          <w:szCs w:val="24"/>
        </w:rPr>
        <w:t xml:space="preserve"> </w:t>
      </w:r>
      <w:r w:rsidR="00842BAA" w:rsidRPr="001A7FC5">
        <w:rPr>
          <w:color w:val="auto"/>
          <w:szCs w:val="24"/>
        </w:rPr>
        <w:t xml:space="preserve">condition as unfitting, rated </w:t>
      </w:r>
      <w:r w:rsidR="00C720F7" w:rsidRPr="001A7FC5">
        <w:rPr>
          <w:color w:val="auto"/>
          <w:szCs w:val="24"/>
        </w:rPr>
        <w:t>20%</w:t>
      </w:r>
      <w:r w:rsidR="00842BAA" w:rsidRPr="001A7FC5">
        <w:rPr>
          <w:color w:val="auto"/>
          <w:szCs w:val="24"/>
        </w:rPr>
        <w:t xml:space="preserve"> with application SECNAVINST 1850.4E.</w:t>
      </w:r>
      <w:r w:rsidR="003C20F6" w:rsidRPr="001A7FC5">
        <w:rPr>
          <w:color w:val="auto"/>
          <w:szCs w:val="24"/>
        </w:rPr>
        <w:t xml:space="preserve">  </w:t>
      </w:r>
      <w:r w:rsidR="00B20624" w:rsidRPr="001A7FC5">
        <w:rPr>
          <w:color w:val="auto"/>
        </w:rPr>
        <w:t xml:space="preserve">The CI </w:t>
      </w:r>
      <w:r w:rsidR="00190E48" w:rsidRPr="001A7FC5">
        <w:rPr>
          <w:color w:val="auto"/>
        </w:rPr>
        <w:t xml:space="preserve">made no appeals, </w:t>
      </w:r>
      <w:r w:rsidR="00B20624" w:rsidRPr="001A7FC5">
        <w:rPr>
          <w:color w:val="auto"/>
        </w:rPr>
        <w:t>and was medically separated with a</w:t>
      </w:r>
      <w:r w:rsidR="00C720F7" w:rsidRPr="001A7FC5">
        <w:rPr>
          <w:color w:val="auto"/>
        </w:rPr>
        <w:t xml:space="preserve"> 20</w:t>
      </w:r>
      <w:r w:rsidR="00B20624" w:rsidRPr="001A7FC5">
        <w:rPr>
          <w:color w:val="auto"/>
        </w:rPr>
        <w:t>% combined disability rating.</w:t>
      </w:r>
      <w:r w:rsidR="001A7FC5">
        <w:rPr>
          <w:color w:val="auto"/>
        </w:rPr>
        <w:t xml:space="preserve">  </w:t>
      </w:r>
    </w:p>
    <w:p w:rsidR="004174F0" w:rsidRPr="001A7FC5" w:rsidRDefault="004174F0" w:rsidP="00BF0E94">
      <w:pPr>
        <w:pBdr>
          <w:bottom w:val="single" w:sz="12" w:space="1" w:color="auto"/>
        </w:pBdr>
        <w:tabs>
          <w:tab w:val="left" w:pos="288"/>
          <w:tab w:val="left" w:pos="4752"/>
        </w:tabs>
        <w:jc w:val="both"/>
        <w:rPr>
          <w:color w:val="auto"/>
        </w:rPr>
      </w:pPr>
    </w:p>
    <w:p w:rsidR="004174F0" w:rsidRPr="001A7FC5" w:rsidRDefault="004174F0" w:rsidP="00BF0E94">
      <w:pPr>
        <w:tabs>
          <w:tab w:val="left" w:pos="288"/>
          <w:tab w:val="left" w:pos="4752"/>
        </w:tabs>
        <w:jc w:val="both"/>
        <w:rPr>
          <w:color w:val="auto"/>
        </w:rPr>
      </w:pPr>
    </w:p>
    <w:p w:rsidR="00EE3E99" w:rsidRPr="001A7FC5" w:rsidRDefault="002C6E5B" w:rsidP="00EE3E99">
      <w:pPr>
        <w:tabs>
          <w:tab w:val="left" w:pos="288"/>
          <w:tab w:val="left" w:pos="4752"/>
        </w:tabs>
        <w:jc w:val="both"/>
        <w:rPr>
          <w:color w:val="auto"/>
        </w:rPr>
      </w:pPr>
      <w:r w:rsidRPr="001A7FC5">
        <w:rPr>
          <w:color w:val="auto"/>
          <w:u w:val="single"/>
        </w:rPr>
        <w:t>CI CONTENTION</w:t>
      </w:r>
      <w:r w:rsidRPr="001A7FC5">
        <w:rPr>
          <w:color w:val="auto"/>
        </w:rPr>
        <w:t>:</w:t>
      </w:r>
      <w:r w:rsidR="00EE3E99" w:rsidRPr="001A7FC5">
        <w:rPr>
          <w:color w:val="auto"/>
        </w:rPr>
        <w:t xml:space="preserve"> </w:t>
      </w:r>
      <w:r w:rsidR="00F153FA" w:rsidRPr="001A7FC5">
        <w:rPr>
          <w:color w:val="auto"/>
        </w:rPr>
        <w:t xml:space="preserve"> </w:t>
      </w:r>
      <w:r w:rsidR="00EE3E99" w:rsidRPr="001A7FC5">
        <w:rPr>
          <w:color w:val="auto"/>
        </w:rPr>
        <w:t xml:space="preserve">“Follow-on back surgery and pain management from date of discharge to present.  </w:t>
      </w:r>
      <w:proofErr w:type="gramStart"/>
      <w:r w:rsidR="00EE3E99" w:rsidRPr="001A7FC5">
        <w:rPr>
          <w:color w:val="auto"/>
        </w:rPr>
        <w:t>Additional VA findings and pending actions.</w:t>
      </w:r>
      <w:proofErr w:type="gramEnd"/>
      <w:r w:rsidR="00EE3E99" w:rsidRPr="001A7FC5">
        <w:rPr>
          <w:color w:val="auto"/>
        </w:rPr>
        <w:t xml:space="preserve">  Follow-on physical therapy and pain management provided fro</w:t>
      </w:r>
      <w:r w:rsidR="00F153FA" w:rsidRPr="001A7FC5">
        <w:rPr>
          <w:color w:val="auto"/>
        </w:rPr>
        <w:t>m</w:t>
      </w:r>
      <w:r w:rsidR="00EE3E99" w:rsidRPr="001A7FC5">
        <w:rPr>
          <w:color w:val="auto"/>
        </w:rPr>
        <w:t xml:space="preserve"> the VA.  As a civilian now, over the past years, I have taken sick time for my follow-on back surgery and pain management on numerous occasions.  I have missed work due to this debilitating recurrence and have had to be reassigned to desk work duties as well as reduced required travel, which decreases my contribution to the overall productivity of my organization, which I am sure has affected my performance appraisals over the years.  My quality of life outside of work has been affected as well.  I was once a avid athlete and</w:t>
      </w:r>
      <w:r w:rsidR="00F153FA" w:rsidRPr="001A7FC5">
        <w:rPr>
          <w:color w:val="auto"/>
        </w:rPr>
        <w:t xml:space="preserve"> </w:t>
      </w:r>
      <w:r w:rsidR="00EE3E99" w:rsidRPr="001A7FC5">
        <w:rPr>
          <w:color w:val="auto"/>
        </w:rPr>
        <w:t xml:space="preserve">have fallen to other </w:t>
      </w:r>
      <w:proofErr w:type="spellStart"/>
      <w:r w:rsidR="00EE3E99" w:rsidRPr="001A7FC5">
        <w:rPr>
          <w:color w:val="auto"/>
        </w:rPr>
        <w:t>heath</w:t>
      </w:r>
      <w:proofErr w:type="spellEnd"/>
      <w:r w:rsidR="00EE3E99" w:rsidRPr="001A7FC5">
        <w:rPr>
          <w:color w:val="auto"/>
        </w:rPr>
        <w:t xml:space="preserve"> problems stemming from my physical limitations due to this particular disability due to limited activity, such as Migraines, Chronic headaches, Sleep Apnea (diagnosed in 2005), high cholesterol-diagnosed in 2003 and recently been hospitalized for heart </w:t>
      </w:r>
      <w:proofErr w:type="spellStart"/>
      <w:r w:rsidR="00EE3E99" w:rsidRPr="001A7FC5">
        <w:rPr>
          <w:color w:val="auto"/>
        </w:rPr>
        <w:t>releated</w:t>
      </w:r>
      <w:proofErr w:type="spellEnd"/>
      <w:r w:rsidR="00EE3E99" w:rsidRPr="001A7FC5">
        <w:rPr>
          <w:color w:val="auto"/>
        </w:rPr>
        <w:t xml:space="preserve"> difficulties.  I was also an outdoors man—hunting, fishing, camping etc. </w:t>
      </w:r>
      <w:r w:rsidR="00F153FA" w:rsidRPr="001A7FC5">
        <w:rPr>
          <w:color w:val="auto"/>
        </w:rPr>
        <w:t xml:space="preserve"> </w:t>
      </w:r>
      <w:r w:rsidR="00EE3E99" w:rsidRPr="001A7FC5">
        <w:rPr>
          <w:color w:val="auto"/>
        </w:rPr>
        <w:t xml:space="preserve">My other hobbies of golf and bowling are also distant memories. </w:t>
      </w:r>
      <w:r w:rsidR="00F153FA" w:rsidRPr="001A7FC5">
        <w:rPr>
          <w:color w:val="auto"/>
        </w:rPr>
        <w:t xml:space="preserve"> </w:t>
      </w:r>
      <w:r w:rsidR="00EE3E99" w:rsidRPr="001A7FC5">
        <w:rPr>
          <w:color w:val="auto"/>
        </w:rPr>
        <w:t xml:space="preserve">I still have </w:t>
      </w:r>
      <w:proofErr w:type="spellStart"/>
      <w:r w:rsidR="00EE3E99" w:rsidRPr="001A7FC5">
        <w:rPr>
          <w:color w:val="auto"/>
        </w:rPr>
        <w:t>difficutly</w:t>
      </w:r>
      <w:proofErr w:type="spellEnd"/>
      <w:r w:rsidR="00EE3E99" w:rsidRPr="001A7FC5">
        <w:rPr>
          <w:color w:val="auto"/>
        </w:rPr>
        <w:t xml:space="preserve"> even with menial household chores, helping my wife around the house and yard work.  I have, on several occasions, had to hire professionals to provide routine house and lawn maintenance, which has become too difficult for me to do on my own.  I am currently being treated by my local physician and the VA for these disabilities.  The limitations cited </w:t>
      </w:r>
      <w:r w:rsidR="00F153FA" w:rsidRPr="001A7FC5">
        <w:rPr>
          <w:color w:val="auto"/>
        </w:rPr>
        <w:t>herein are described purely f</w:t>
      </w:r>
      <w:r w:rsidR="00B674BA" w:rsidRPr="001A7FC5">
        <w:rPr>
          <w:color w:val="auto"/>
        </w:rPr>
        <w:t>r</w:t>
      </w:r>
      <w:r w:rsidR="00F153FA" w:rsidRPr="001A7FC5">
        <w:rPr>
          <w:color w:val="auto"/>
        </w:rPr>
        <w:t>o</w:t>
      </w:r>
      <w:r w:rsidR="00B674BA" w:rsidRPr="001A7FC5">
        <w:rPr>
          <w:color w:val="auto"/>
        </w:rPr>
        <w:t xml:space="preserve">m the physical </w:t>
      </w:r>
      <w:proofErr w:type="spellStart"/>
      <w:r w:rsidR="00B674BA" w:rsidRPr="001A7FC5">
        <w:rPr>
          <w:color w:val="auto"/>
        </w:rPr>
        <w:t>standpint</w:t>
      </w:r>
      <w:proofErr w:type="spellEnd"/>
      <w:r w:rsidR="00B674BA" w:rsidRPr="001A7FC5">
        <w:rPr>
          <w:color w:val="auto"/>
        </w:rPr>
        <w:t>.  Thank you for your consideration for this review.”</w:t>
      </w:r>
      <w:r w:rsidR="00EE3E99" w:rsidRPr="001A7FC5">
        <w:rPr>
          <w:color w:val="auto"/>
        </w:rPr>
        <w:t xml:space="preserve"> </w:t>
      </w:r>
      <w:r w:rsidR="00F153FA" w:rsidRPr="001A7FC5">
        <w:rPr>
          <w:color w:val="auto"/>
        </w:rPr>
        <w:t xml:space="preserve"> </w:t>
      </w:r>
    </w:p>
    <w:p w:rsidR="00F153FA" w:rsidRPr="001A7FC5" w:rsidRDefault="00F153FA" w:rsidP="0063792A">
      <w:pPr>
        <w:jc w:val="both"/>
        <w:rPr>
          <w:color w:val="auto"/>
          <w:u w:val="single"/>
        </w:rPr>
      </w:pPr>
      <w:r w:rsidRPr="001A7FC5">
        <w:rPr>
          <w:color w:val="auto"/>
          <w:u w:val="single"/>
        </w:rPr>
        <w:br w:type="page"/>
      </w:r>
    </w:p>
    <w:p w:rsidR="001537D8" w:rsidRPr="001A7FC5" w:rsidRDefault="007F0AB7" w:rsidP="00BF0E94">
      <w:pPr>
        <w:jc w:val="left"/>
        <w:rPr>
          <w:color w:val="auto"/>
        </w:rPr>
      </w:pPr>
      <w:r w:rsidRPr="001A7FC5">
        <w:rPr>
          <w:color w:val="auto"/>
          <w:u w:val="single"/>
        </w:rPr>
        <w:lastRenderedPageBreak/>
        <w:t>R</w:t>
      </w:r>
      <w:r w:rsidR="002C6E5B" w:rsidRPr="001A7FC5">
        <w:rPr>
          <w:color w:val="auto"/>
          <w:u w:val="single"/>
        </w:rPr>
        <w:t>ATING COMPARISON</w:t>
      </w:r>
      <w:r w:rsidR="002C6E5B" w:rsidRPr="001A7FC5">
        <w:rPr>
          <w:color w:val="auto"/>
        </w:rPr>
        <w:t>:</w:t>
      </w:r>
    </w:p>
    <w:p w:rsidR="002151AB" w:rsidRPr="001A7FC5" w:rsidRDefault="002151AB" w:rsidP="007D204B">
      <w:pPr>
        <w:jc w:val="both"/>
        <w:rPr>
          <w:color w:val="auto"/>
        </w:rPr>
      </w:pPr>
    </w:p>
    <w:tbl>
      <w:tblPr>
        <w:tblStyle w:val="TableGrid"/>
        <w:tblW w:w="9378" w:type="dxa"/>
        <w:jc w:val="center"/>
        <w:tblLayout w:type="fixed"/>
        <w:tblLook w:val="04A0"/>
      </w:tblPr>
      <w:tblGrid>
        <w:gridCol w:w="2178"/>
        <w:gridCol w:w="1080"/>
        <w:gridCol w:w="900"/>
        <w:gridCol w:w="2322"/>
        <w:gridCol w:w="1080"/>
        <w:gridCol w:w="828"/>
        <w:gridCol w:w="990"/>
      </w:tblGrid>
      <w:tr w:rsidR="002B4E22" w:rsidRPr="001A7FC5" w:rsidTr="007D204B">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1A7FC5" w:rsidRDefault="00B731E4" w:rsidP="001A7FC5">
            <w:pPr>
              <w:spacing w:line="180" w:lineRule="exact"/>
              <w:contextualSpacing/>
              <w:rPr>
                <w:rFonts w:ascii="Calibri" w:hAnsi="Calibri" w:cs="Calibri"/>
                <w:b/>
                <w:color w:val="auto"/>
                <w:sz w:val="18"/>
                <w:szCs w:val="18"/>
              </w:rPr>
            </w:pPr>
            <w:r w:rsidRPr="001A7FC5">
              <w:rPr>
                <w:rFonts w:ascii="Calibri" w:hAnsi="Calibri" w:cs="Calibri"/>
                <w:b/>
                <w:color w:val="auto"/>
                <w:sz w:val="18"/>
                <w:szCs w:val="18"/>
              </w:rPr>
              <w:t>Service PEB – Dated 200</w:t>
            </w:r>
            <w:r w:rsidR="00C720F7" w:rsidRPr="001A7FC5">
              <w:rPr>
                <w:rFonts w:ascii="Calibri" w:hAnsi="Calibri" w:cs="Calibri"/>
                <w:b/>
                <w:color w:val="auto"/>
                <w:sz w:val="18"/>
                <w:szCs w:val="18"/>
              </w:rPr>
              <w:t>21117</w:t>
            </w:r>
          </w:p>
        </w:tc>
        <w:tc>
          <w:tcPr>
            <w:tcW w:w="5220" w:type="dxa"/>
            <w:gridSpan w:val="4"/>
            <w:tcBorders>
              <w:left w:val="thinThickThinSmallGap" w:sz="24" w:space="0" w:color="auto"/>
            </w:tcBorders>
            <w:shd w:val="clear" w:color="auto" w:fill="D9D9D9" w:themeFill="background1" w:themeFillShade="D9"/>
            <w:vAlign w:val="center"/>
          </w:tcPr>
          <w:p w:rsidR="002B4E22" w:rsidRPr="001A7FC5" w:rsidRDefault="002B4E22" w:rsidP="001A7FC5">
            <w:pPr>
              <w:spacing w:line="180" w:lineRule="exact"/>
              <w:contextualSpacing/>
              <w:rPr>
                <w:rFonts w:ascii="Calibri" w:hAnsi="Calibri" w:cs="Calibri"/>
                <w:b/>
                <w:color w:val="auto"/>
                <w:sz w:val="18"/>
                <w:szCs w:val="18"/>
              </w:rPr>
            </w:pPr>
            <w:r w:rsidRPr="001A7FC5">
              <w:rPr>
                <w:rFonts w:ascii="Calibri" w:hAnsi="Calibri" w:cs="Calibri"/>
                <w:b/>
                <w:color w:val="auto"/>
                <w:sz w:val="18"/>
                <w:szCs w:val="18"/>
              </w:rPr>
              <w:t>VA (</w:t>
            </w:r>
            <w:r w:rsidR="001B6617" w:rsidRPr="001A7FC5">
              <w:rPr>
                <w:rFonts w:ascii="Calibri" w:hAnsi="Calibri" w:cs="Calibri"/>
                <w:b/>
                <w:color w:val="auto"/>
                <w:sz w:val="18"/>
                <w:szCs w:val="18"/>
              </w:rPr>
              <w:t>4</w:t>
            </w:r>
            <w:r w:rsidR="0079154B" w:rsidRPr="001A7FC5">
              <w:rPr>
                <w:rFonts w:ascii="Calibri" w:hAnsi="Calibri" w:cs="Calibri"/>
                <w:b/>
                <w:color w:val="auto"/>
                <w:sz w:val="18"/>
                <w:szCs w:val="18"/>
              </w:rPr>
              <w:t xml:space="preserve"> </w:t>
            </w:r>
            <w:r w:rsidRPr="001A7FC5">
              <w:rPr>
                <w:rFonts w:ascii="Calibri" w:hAnsi="Calibri" w:cs="Calibri"/>
                <w:b/>
                <w:color w:val="auto"/>
                <w:sz w:val="18"/>
                <w:szCs w:val="18"/>
              </w:rPr>
              <w:t xml:space="preserve">Mo. After Separation) – All Effective Date </w:t>
            </w:r>
            <w:r w:rsidR="002D08F3" w:rsidRPr="001A7FC5">
              <w:rPr>
                <w:rFonts w:ascii="Calibri" w:hAnsi="Calibri" w:cs="Calibri"/>
                <w:b/>
                <w:color w:val="auto"/>
                <w:sz w:val="18"/>
                <w:szCs w:val="18"/>
              </w:rPr>
              <w:t>200</w:t>
            </w:r>
            <w:r w:rsidR="001B6617" w:rsidRPr="001A7FC5">
              <w:rPr>
                <w:rFonts w:ascii="Calibri" w:hAnsi="Calibri" w:cs="Calibri"/>
                <w:b/>
                <w:color w:val="auto"/>
                <w:sz w:val="18"/>
                <w:szCs w:val="18"/>
              </w:rPr>
              <w:t>30301</w:t>
            </w:r>
            <w:r w:rsidR="00EB34C9" w:rsidRPr="001A7FC5">
              <w:rPr>
                <w:rFonts w:ascii="Calibri" w:hAnsi="Calibri" w:cs="Calibri"/>
                <w:b/>
                <w:color w:val="auto"/>
                <w:sz w:val="18"/>
                <w:szCs w:val="18"/>
              </w:rPr>
              <w:t>*</w:t>
            </w:r>
          </w:p>
        </w:tc>
      </w:tr>
      <w:tr w:rsidR="002B4E22" w:rsidRPr="001A7FC5" w:rsidTr="007D204B">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1A7FC5" w:rsidRDefault="002B4E22" w:rsidP="001A7FC5">
            <w:pPr>
              <w:spacing w:line="180" w:lineRule="exact"/>
              <w:contextualSpacing/>
              <w:rPr>
                <w:rFonts w:ascii="Calibri" w:hAnsi="Calibri" w:cs="Calibri"/>
                <w:b/>
                <w:color w:val="auto"/>
                <w:sz w:val="18"/>
                <w:szCs w:val="18"/>
              </w:rPr>
            </w:pPr>
            <w:r w:rsidRPr="001A7FC5">
              <w:rPr>
                <w:rFonts w:ascii="Calibri" w:hAnsi="Calibri" w:cs="Calibr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A7FC5" w:rsidRDefault="002B4E22" w:rsidP="001A7FC5">
            <w:pPr>
              <w:spacing w:line="180" w:lineRule="exact"/>
              <w:contextualSpacing/>
              <w:rPr>
                <w:rFonts w:ascii="Calibri" w:hAnsi="Calibri" w:cs="Calibri"/>
                <w:b/>
                <w:color w:val="auto"/>
                <w:sz w:val="18"/>
                <w:szCs w:val="18"/>
              </w:rPr>
            </w:pPr>
            <w:r w:rsidRPr="001A7FC5">
              <w:rPr>
                <w:rFonts w:ascii="Calibri" w:hAnsi="Calibri" w:cs="Calibri"/>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A7FC5" w:rsidRDefault="002B4E22" w:rsidP="001A7FC5">
            <w:pPr>
              <w:spacing w:line="180" w:lineRule="exact"/>
              <w:contextualSpacing/>
              <w:rPr>
                <w:rFonts w:ascii="Calibri" w:hAnsi="Calibri" w:cs="Calibri"/>
                <w:b/>
                <w:color w:val="auto"/>
                <w:sz w:val="18"/>
                <w:szCs w:val="18"/>
              </w:rPr>
            </w:pPr>
            <w:r w:rsidRPr="001A7FC5">
              <w:rPr>
                <w:rFonts w:ascii="Calibri" w:hAnsi="Calibri" w:cs="Calibri"/>
                <w:b/>
                <w:color w:val="auto"/>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A7FC5" w:rsidRDefault="002B4E22" w:rsidP="001A7FC5">
            <w:pPr>
              <w:spacing w:line="180" w:lineRule="exact"/>
              <w:contextualSpacing/>
              <w:rPr>
                <w:rFonts w:ascii="Calibri" w:hAnsi="Calibri" w:cs="Calibri"/>
                <w:b/>
                <w:color w:val="auto"/>
                <w:sz w:val="18"/>
                <w:szCs w:val="18"/>
              </w:rPr>
            </w:pPr>
            <w:r w:rsidRPr="001A7FC5">
              <w:rPr>
                <w:rFonts w:ascii="Calibri" w:hAnsi="Calibri"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1A7FC5" w:rsidRDefault="002B4E22" w:rsidP="001A7FC5">
            <w:pPr>
              <w:spacing w:line="180" w:lineRule="exact"/>
              <w:contextualSpacing/>
              <w:rPr>
                <w:rFonts w:ascii="Calibri" w:hAnsi="Calibri" w:cs="Calibri"/>
                <w:b/>
                <w:color w:val="auto"/>
                <w:sz w:val="18"/>
                <w:szCs w:val="18"/>
              </w:rPr>
            </w:pPr>
            <w:r w:rsidRPr="001A7FC5">
              <w:rPr>
                <w:rFonts w:ascii="Calibri" w:hAnsi="Calibri" w:cs="Calibri"/>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1A7FC5" w:rsidRDefault="002B4E22" w:rsidP="001A7FC5">
            <w:pPr>
              <w:spacing w:line="180" w:lineRule="exact"/>
              <w:contextualSpacing/>
              <w:rPr>
                <w:rFonts w:ascii="Calibri" w:hAnsi="Calibri" w:cs="Calibri"/>
                <w:b/>
                <w:color w:val="auto"/>
                <w:sz w:val="18"/>
                <w:szCs w:val="18"/>
              </w:rPr>
            </w:pPr>
            <w:r w:rsidRPr="001A7FC5">
              <w:rPr>
                <w:rFonts w:ascii="Calibri" w:hAnsi="Calibri" w:cs="Calibr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A7FC5" w:rsidRDefault="002B4E22" w:rsidP="001A7FC5">
            <w:pPr>
              <w:spacing w:line="180" w:lineRule="exact"/>
              <w:contextualSpacing/>
              <w:rPr>
                <w:rFonts w:ascii="Calibri" w:hAnsi="Calibri" w:cs="Calibri"/>
                <w:b/>
                <w:color w:val="auto"/>
                <w:sz w:val="18"/>
                <w:szCs w:val="18"/>
              </w:rPr>
            </w:pPr>
            <w:r w:rsidRPr="001A7FC5">
              <w:rPr>
                <w:rFonts w:ascii="Calibri" w:hAnsi="Calibri" w:cs="Calibri"/>
                <w:b/>
                <w:color w:val="auto"/>
                <w:sz w:val="18"/>
                <w:szCs w:val="18"/>
              </w:rPr>
              <w:t>Exam</w:t>
            </w:r>
          </w:p>
        </w:tc>
      </w:tr>
      <w:tr w:rsidR="00C03C21" w:rsidRPr="001A7FC5" w:rsidTr="007D204B">
        <w:trPr>
          <w:trHeight w:val="287"/>
          <w:jc w:val="center"/>
        </w:trPr>
        <w:tc>
          <w:tcPr>
            <w:tcW w:w="2178" w:type="dxa"/>
            <w:tcBorders>
              <w:right w:val="single" w:sz="4" w:space="0" w:color="auto"/>
            </w:tcBorders>
            <w:shd w:val="clear" w:color="auto" w:fill="FFFFFF" w:themeFill="background1"/>
            <w:vAlign w:val="center"/>
          </w:tcPr>
          <w:p w:rsidR="00BC5860" w:rsidRPr="001A7FC5" w:rsidRDefault="00C720F7" w:rsidP="001A7FC5">
            <w:pPr>
              <w:spacing w:line="180" w:lineRule="exact"/>
              <w:contextualSpacing/>
              <w:jc w:val="left"/>
              <w:rPr>
                <w:rFonts w:ascii="Calibri" w:eastAsia="Times New Roman" w:hAnsi="Calibri" w:cs="Calibri"/>
                <w:color w:val="auto"/>
                <w:sz w:val="18"/>
                <w:szCs w:val="18"/>
              </w:rPr>
            </w:pPr>
            <w:r w:rsidRPr="001A7FC5">
              <w:rPr>
                <w:rFonts w:ascii="Calibri" w:eastAsia="Times New Roman" w:hAnsi="Calibri" w:cs="Calibri"/>
                <w:color w:val="auto"/>
                <w:sz w:val="18"/>
                <w:szCs w:val="18"/>
              </w:rPr>
              <w:t>Lumbar Degenerative Disc Disease with Low Back Pain, (moderate)</w:t>
            </w:r>
          </w:p>
        </w:tc>
        <w:tc>
          <w:tcPr>
            <w:tcW w:w="1080" w:type="dxa"/>
            <w:tcBorders>
              <w:left w:val="single" w:sz="4" w:space="0" w:color="auto"/>
            </w:tcBorders>
            <w:shd w:val="clear" w:color="auto" w:fill="FFFFFF" w:themeFill="background1"/>
            <w:vAlign w:val="center"/>
          </w:tcPr>
          <w:p w:rsidR="00BC5860" w:rsidRPr="001A7FC5" w:rsidRDefault="00C720F7" w:rsidP="001A7FC5">
            <w:pPr>
              <w:spacing w:line="180" w:lineRule="exact"/>
              <w:contextualSpacing/>
              <w:rPr>
                <w:rFonts w:ascii="Calibri" w:eastAsia="Times New Roman" w:hAnsi="Calibri" w:cs="Calibri"/>
                <w:color w:val="auto"/>
                <w:sz w:val="18"/>
                <w:szCs w:val="18"/>
              </w:rPr>
            </w:pPr>
            <w:r w:rsidRPr="001A7FC5">
              <w:rPr>
                <w:rFonts w:ascii="Calibri" w:hAnsi="Calibri" w:cs="Calibri"/>
                <w:color w:val="auto"/>
                <w:sz w:val="18"/>
                <w:szCs w:val="18"/>
              </w:rPr>
              <w:t>5293</w:t>
            </w:r>
          </w:p>
        </w:tc>
        <w:tc>
          <w:tcPr>
            <w:tcW w:w="900" w:type="dxa"/>
            <w:tcBorders>
              <w:right w:val="thinThickThinSmallGap" w:sz="24" w:space="0" w:color="auto"/>
            </w:tcBorders>
            <w:shd w:val="clear" w:color="auto" w:fill="FFFFFF" w:themeFill="background1"/>
            <w:vAlign w:val="center"/>
          </w:tcPr>
          <w:p w:rsidR="00BC5860" w:rsidRPr="001A7FC5" w:rsidRDefault="00C720F7" w:rsidP="001A7FC5">
            <w:pPr>
              <w:spacing w:line="180" w:lineRule="exact"/>
              <w:rPr>
                <w:rFonts w:ascii="Calibri" w:eastAsia="Times New Roman" w:hAnsi="Calibri" w:cs="Calibri"/>
                <w:color w:val="auto"/>
                <w:sz w:val="18"/>
                <w:szCs w:val="18"/>
              </w:rPr>
            </w:pPr>
            <w:r w:rsidRPr="001A7FC5">
              <w:rPr>
                <w:rFonts w:ascii="Calibri" w:hAnsi="Calibri" w:cs="Calibri"/>
                <w:color w:val="auto"/>
                <w:sz w:val="18"/>
                <w:szCs w:val="18"/>
              </w:rPr>
              <w:t>20%</w:t>
            </w:r>
          </w:p>
        </w:tc>
        <w:tc>
          <w:tcPr>
            <w:tcW w:w="2322" w:type="dxa"/>
            <w:tcBorders>
              <w:left w:val="thinThickThinSmallGap" w:sz="24" w:space="0" w:color="auto"/>
            </w:tcBorders>
            <w:shd w:val="clear" w:color="auto" w:fill="FFFFFF" w:themeFill="background1"/>
            <w:vAlign w:val="center"/>
          </w:tcPr>
          <w:p w:rsidR="00BC5860" w:rsidRPr="001A7FC5" w:rsidRDefault="00D74AD3" w:rsidP="001A7FC5">
            <w:pPr>
              <w:spacing w:line="180" w:lineRule="exact"/>
              <w:contextualSpacing/>
              <w:jc w:val="left"/>
              <w:rPr>
                <w:rFonts w:ascii="Calibri" w:eastAsia="Times New Roman" w:hAnsi="Calibri" w:cs="Calibri"/>
                <w:color w:val="auto"/>
                <w:sz w:val="18"/>
                <w:szCs w:val="18"/>
              </w:rPr>
            </w:pPr>
            <w:r w:rsidRPr="001A7FC5">
              <w:rPr>
                <w:rFonts w:ascii="Calibri" w:eastAsia="Times New Roman" w:hAnsi="Calibri" w:cs="Calibri"/>
                <w:color w:val="auto"/>
                <w:sz w:val="18"/>
                <w:szCs w:val="18"/>
              </w:rPr>
              <w:t>Lumbar Degenerative Disc Disease with Back Pain</w:t>
            </w:r>
          </w:p>
        </w:tc>
        <w:tc>
          <w:tcPr>
            <w:tcW w:w="1080" w:type="dxa"/>
            <w:shd w:val="clear" w:color="auto" w:fill="FFFFFF" w:themeFill="background1"/>
            <w:vAlign w:val="center"/>
          </w:tcPr>
          <w:p w:rsidR="00BC5860" w:rsidRPr="001A7FC5" w:rsidRDefault="00D74AD3" w:rsidP="001A7FC5">
            <w:pPr>
              <w:spacing w:line="180" w:lineRule="exact"/>
              <w:contextualSpacing/>
              <w:rPr>
                <w:rFonts w:ascii="Calibri" w:eastAsia="Times New Roman" w:hAnsi="Calibri" w:cs="Calibri"/>
                <w:color w:val="auto"/>
                <w:sz w:val="18"/>
                <w:szCs w:val="18"/>
              </w:rPr>
            </w:pPr>
            <w:r w:rsidRPr="001A7FC5">
              <w:rPr>
                <w:rFonts w:ascii="Calibri" w:eastAsia="Times New Roman" w:hAnsi="Calibri" w:cs="Calibri"/>
                <w:color w:val="auto"/>
                <w:sz w:val="18"/>
                <w:szCs w:val="18"/>
              </w:rPr>
              <w:t>5243</w:t>
            </w:r>
          </w:p>
        </w:tc>
        <w:tc>
          <w:tcPr>
            <w:tcW w:w="828" w:type="dxa"/>
            <w:shd w:val="clear" w:color="auto" w:fill="FFFFFF" w:themeFill="background1"/>
            <w:vAlign w:val="center"/>
          </w:tcPr>
          <w:p w:rsidR="00BC5860" w:rsidRPr="001A7FC5" w:rsidRDefault="00D74AD3" w:rsidP="001A7FC5">
            <w:pPr>
              <w:spacing w:line="180" w:lineRule="exact"/>
              <w:contextualSpacing/>
              <w:rPr>
                <w:rFonts w:ascii="Calibri" w:eastAsia="Times New Roman" w:hAnsi="Calibri" w:cs="Calibri"/>
                <w:color w:val="auto"/>
                <w:sz w:val="18"/>
                <w:szCs w:val="18"/>
              </w:rPr>
            </w:pPr>
            <w:r w:rsidRPr="001A7FC5">
              <w:rPr>
                <w:rFonts w:ascii="Calibri" w:eastAsia="Times New Roman" w:hAnsi="Calibri" w:cs="Calibri"/>
                <w:color w:val="auto"/>
                <w:sz w:val="18"/>
                <w:szCs w:val="18"/>
              </w:rPr>
              <w:t>20%</w:t>
            </w:r>
          </w:p>
        </w:tc>
        <w:tc>
          <w:tcPr>
            <w:tcW w:w="990" w:type="dxa"/>
            <w:shd w:val="clear" w:color="auto" w:fill="FFFFFF" w:themeFill="background1"/>
            <w:vAlign w:val="center"/>
          </w:tcPr>
          <w:p w:rsidR="00BC5860" w:rsidRPr="001A7FC5" w:rsidRDefault="00D74AD3" w:rsidP="001A7FC5">
            <w:pPr>
              <w:spacing w:line="180" w:lineRule="exact"/>
              <w:contextualSpacing/>
              <w:rPr>
                <w:rFonts w:ascii="Calibri" w:eastAsia="Times New Roman" w:hAnsi="Calibri" w:cs="Calibri"/>
                <w:color w:val="auto"/>
                <w:sz w:val="18"/>
                <w:szCs w:val="18"/>
              </w:rPr>
            </w:pPr>
            <w:r w:rsidRPr="001A7FC5">
              <w:rPr>
                <w:rFonts w:ascii="Calibri" w:eastAsia="Times New Roman" w:hAnsi="Calibri" w:cs="Calibri"/>
                <w:color w:val="auto"/>
                <w:sz w:val="18"/>
                <w:szCs w:val="18"/>
              </w:rPr>
              <w:t>20</w:t>
            </w:r>
            <w:r w:rsidR="001B6617" w:rsidRPr="001A7FC5">
              <w:rPr>
                <w:rFonts w:ascii="Calibri" w:eastAsia="Times New Roman" w:hAnsi="Calibri" w:cs="Calibri"/>
                <w:color w:val="auto"/>
                <w:sz w:val="18"/>
                <w:szCs w:val="18"/>
              </w:rPr>
              <w:t>030630</w:t>
            </w:r>
          </w:p>
        </w:tc>
      </w:tr>
      <w:tr w:rsidR="001E073D" w:rsidRPr="001A7FC5" w:rsidTr="007D204B">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1E073D" w:rsidRPr="001A7FC5" w:rsidRDefault="001E073D" w:rsidP="001A7FC5">
            <w:pPr>
              <w:spacing w:line="180" w:lineRule="exact"/>
              <w:contextualSpacing/>
              <w:rPr>
                <w:rFonts w:ascii="Calibri" w:eastAsia="Times New Roman" w:hAnsi="Calibri" w:cs="Calibri"/>
                <w:color w:val="auto"/>
                <w:sz w:val="18"/>
                <w:szCs w:val="18"/>
              </w:rPr>
            </w:pPr>
            <w:r w:rsidRPr="001A7FC5">
              <w:rPr>
                <w:rFonts w:ascii="Calibri" w:hAnsi="Calibri" w:cs="Calibri"/>
                <w:color w:val="auto"/>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1E073D" w:rsidRPr="001A7FC5" w:rsidRDefault="001E073D" w:rsidP="001A7FC5">
            <w:pPr>
              <w:spacing w:line="180" w:lineRule="exact"/>
              <w:contextualSpacing/>
              <w:jc w:val="left"/>
              <w:rPr>
                <w:rFonts w:ascii="Calibri" w:eastAsia="Times New Roman" w:hAnsi="Calibri" w:cs="Calibri"/>
                <w:color w:val="auto"/>
                <w:sz w:val="18"/>
                <w:szCs w:val="18"/>
              </w:rPr>
            </w:pPr>
            <w:r w:rsidRPr="001A7FC5">
              <w:rPr>
                <w:rFonts w:ascii="Calibri" w:eastAsia="Times New Roman" w:hAnsi="Calibri" w:cs="Calibri"/>
                <w:color w:val="auto"/>
                <w:sz w:val="18"/>
                <w:szCs w:val="18"/>
              </w:rPr>
              <w:t>Tinnitus</w:t>
            </w:r>
          </w:p>
        </w:tc>
        <w:tc>
          <w:tcPr>
            <w:tcW w:w="1080" w:type="dxa"/>
            <w:tcBorders>
              <w:left w:val="single" w:sz="4" w:space="0" w:color="auto"/>
            </w:tcBorders>
            <w:shd w:val="clear" w:color="auto" w:fill="FFFFFF" w:themeFill="background1"/>
            <w:vAlign w:val="center"/>
          </w:tcPr>
          <w:p w:rsidR="001E073D" w:rsidRPr="001A7FC5" w:rsidRDefault="001E073D" w:rsidP="001A7FC5">
            <w:pPr>
              <w:spacing w:line="180" w:lineRule="exact"/>
              <w:contextualSpacing/>
              <w:rPr>
                <w:rFonts w:ascii="Calibri" w:eastAsia="Times New Roman" w:hAnsi="Calibri" w:cs="Calibri"/>
                <w:color w:val="auto"/>
                <w:sz w:val="18"/>
                <w:szCs w:val="18"/>
              </w:rPr>
            </w:pPr>
            <w:r w:rsidRPr="001A7FC5">
              <w:rPr>
                <w:rFonts w:ascii="Calibri" w:eastAsia="Times New Roman" w:hAnsi="Calibri" w:cs="Calibri"/>
                <w:color w:val="auto"/>
                <w:sz w:val="18"/>
                <w:szCs w:val="18"/>
              </w:rPr>
              <w:t>6260</w:t>
            </w:r>
          </w:p>
        </w:tc>
        <w:tc>
          <w:tcPr>
            <w:tcW w:w="828" w:type="dxa"/>
            <w:shd w:val="clear" w:color="auto" w:fill="FFFFFF" w:themeFill="background1"/>
            <w:vAlign w:val="center"/>
          </w:tcPr>
          <w:p w:rsidR="001E073D" w:rsidRPr="001A7FC5" w:rsidRDefault="001E073D" w:rsidP="001A7FC5">
            <w:pPr>
              <w:spacing w:line="180" w:lineRule="exact"/>
              <w:contextualSpacing/>
              <w:rPr>
                <w:rFonts w:ascii="Calibri" w:eastAsia="Times New Roman" w:hAnsi="Calibri" w:cs="Calibri"/>
                <w:color w:val="auto"/>
                <w:sz w:val="18"/>
                <w:szCs w:val="18"/>
              </w:rPr>
            </w:pPr>
            <w:r w:rsidRPr="001A7FC5">
              <w:rPr>
                <w:rFonts w:ascii="Calibri" w:eastAsia="Times New Roman" w:hAnsi="Calibri" w:cs="Calibri"/>
                <w:color w:val="auto"/>
                <w:sz w:val="18"/>
                <w:szCs w:val="18"/>
              </w:rPr>
              <w:t>10%</w:t>
            </w:r>
          </w:p>
        </w:tc>
        <w:tc>
          <w:tcPr>
            <w:tcW w:w="990" w:type="dxa"/>
            <w:shd w:val="clear" w:color="auto" w:fill="FFFFFF" w:themeFill="background1"/>
            <w:vAlign w:val="center"/>
          </w:tcPr>
          <w:p w:rsidR="001E073D" w:rsidRPr="001A7FC5" w:rsidRDefault="001E073D" w:rsidP="001A7FC5">
            <w:pPr>
              <w:spacing w:line="180" w:lineRule="exact"/>
              <w:contextualSpacing/>
              <w:rPr>
                <w:rFonts w:ascii="Calibri" w:eastAsia="Times New Roman" w:hAnsi="Calibri" w:cs="Calibri"/>
                <w:color w:val="auto"/>
                <w:sz w:val="18"/>
                <w:szCs w:val="18"/>
              </w:rPr>
            </w:pPr>
            <w:r w:rsidRPr="001A7FC5">
              <w:rPr>
                <w:rFonts w:ascii="Calibri" w:eastAsia="Times New Roman" w:hAnsi="Calibri" w:cs="Calibri"/>
                <w:color w:val="auto"/>
                <w:sz w:val="18"/>
                <w:szCs w:val="18"/>
              </w:rPr>
              <w:t>20030701</w:t>
            </w:r>
          </w:p>
        </w:tc>
      </w:tr>
      <w:tr w:rsidR="001E073D" w:rsidRPr="001A7FC5" w:rsidTr="007D204B">
        <w:trPr>
          <w:trHeight w:val="501"/>
          <w:jc w:val="center"/>
        </w:trPr>
        <w:tc>
          <w:tcPr>
            <w:tcW w:w="4158" w:type="dxa"/>
            <w:gridSpan w:val="3"/>
            <w:vMerge/>
            <w:tcBorders>
              <w:right w:val="thinThickThinSmallGap" w:sz="24" w:space="0" w:color="auto"/>
            </w:tcBorders>
            <w:shd w:val="clear" w:color="auto" w:fill="FFFFFF" w:themeFill="background1"/>
            <w:vAlign w:val="center"/>
          </w:tcPr>
          <w:p w:rsidR="001E073D" w:rsidRPr="001A7FC5" w:rsidRDefault="001E073D" w:rsidP="001A7FC5">
            <w:pPr>
              <w:spacing w:line="180" w:lineRule="exact"/>
              <w:contextualSpacing/>
              <w:rPr>
                <w:rFonts w:ascii="Calibri" w:eastAsia="Times New Roman" w:hAnsi="Calibri" w:cs="Calibri"/>
                <w:color w:val="auto"/>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1E073D" w:rsidRPr="001A7FC5" w:rsidRDefault="001E073D" w:rsidP="001A7FC5">
            <w:pPr>
              <w:spacing w:line="180" w:lineRule="exact"/>
              <w:contextualSpacing/>
              <w:jc w:val="left"/>
              <w:rPr>
                <w:rFonts w:ascii="Calibri" w:eastAsia="Times New Roman" w:hAnsi="Calibri" w:cs="Calibri"/>
                <w:color w:val="auto"/>
                <w:sz w:val="18"/>
                <w:szCs w:val="18"/>
              </w:rPr>
            </w:pPr>
            <w:r w:rsidRPr="001A7FC5">
              <w:rPr>
                <w:rFonts w:ascii="Calibri" w:eastAsia="Times New Roman" w:hAnsi="Calibri" w:cs="Calibri"/>
                <w:color w:val="auto"/>
                <w:sz w:val="18"/>
                <w:szCs w:val="18"/>
              </w:rPr>
              <w:t>High Blood Pressure (Hypertension)</w:t>
            </w:r>
          </w:p>
        </w:tc>
        <w:tc>
          <w:tcPr>
            <w:tcW w:w="1080" w:type="dxa"/>
            <w:tcBorders>
              <w:left w:val="single" w:sz="4" w:space="0" w:color="auto"/>
            </w:tcBorders>
            <w:shd w:val="clear" w:color="auto" w:fill="FFFFFF" w:themeFill="background1"/>
            <w:vAlign w:val="center"/>
          </w:tcPr>
          <w:p w:rsidR="001E073D" w:rsidRPr="001A7FC5" w:rsidRDefault="001E073D" w:rsidP="001A7FC5">
            <w:pPr>
              <w:spacing w:line="180" w:lineRule="exact"/>
              <w:contextualSpacing/>
              <w:rPr>
                <w:rFonts w:ascii="Calibri" w:eastAsia="Times New Roman" w:hAnsi="Calibri" w:cs="Calibri"/>
                <w:color w:val="auto"/>
                <w:sz w:val="18"/>
                <w:szCs w:val="18"/>
              </w:rPr>
            </w:pPr>
            <w:r w:rsidRPr="001A7FC5">
              <w:rPr>
                <w:rFonts w:ascii="Calibri" w:eastAsia="Times New Roman" w:hAnsi="Calibri" w:cs="Calibri"/>
                <w:color w:val="auto"/>
                <w:sz w:val="18"/>
                <w:szCs w:val="18"/>
              </w:rPr>
              <w:t>7101</w:t>
            </w:r>
          </w:p>
        </w:tc>
        <w:tc>
          <w:tcPr>
            <w:tcW w:w="828" w:type="dxa"/>
            <w:shd w:val="clear" w:color="auto" w:fill="FFFFFF" w:themeFill="background1"/>
            <w:vAlign w:val="center"/>
          </w:tcPr>
          <w:p w:rsidR="001E073D" w:rsidRPr="001A7FC5" w:rsidRDefault="001E073D" w:rsidP="001A7FC5">
            <w:pPr>
              <w:spacing w:line="180" w:lineRule="exact"/>
              <w:contextualSpacing/>
              <w:rPr>
                <w:rFonts w:ascii="Calibri" w:eastAsia="Times New Roman" w:hAnsi="Calibri" w:cs="Calibri"/>
                <w:color w:val="auto"/>
                <w:sz w:val="18"/>
                <w:szCs w:val="18"/>
              </w:rPr>
            </w:pPr>
            <w:r w:rsidRPr="001A7FC5">
              <w:rPr>
                <w:rFonts w:ascii="Calibri" w:eastAsia="Times New Roman" w:hAnsi="Calibri" w:cs="Calibri"/>
                <w:color w:val="auto"/>
                <w:sz w:val="18"/>
                <w:szCs w:val="18"/>
              </w:rPr>
              <w:t>10%</w:t>
            </w:r>
          </w:p>
        </w:tc>
        <w:tc>
          <w:tcPr>
            <w:tcW w:w="990" w:type="dxa"/>
            <w:shd w:val="clear" w:color="auto" w:fill="FFFFFF" w:themeFill="background1"/>
            <w:vAlign w:val="center"/>
          </w:tcPr>
          <w:p w:rsidR="001E073D" w:rsidRPr="001A7FC5" w:rsidRDefault="001E073D" w:rsidP="001A7FC5">
            <w:pPr>
              <w:spacing w:line="180" w:lineRule="exact"/>
              <w:contextualSpacing/>
              <w:rPr>
                <w:rFonts w:ascii="Calibri" w:eastAsia="Times New Roman" w:hAnsi="Calibri" w:cs="Calibri"/>
                <w:color w:val="auto"/>
                <w:sz w:val="18"/>
                <w:szCs w:val="18"/>
              </w:rPr>
            </w:pPr>
            <w:r w:rsidRPr="001A7FC5">
              <w:rPr>
                <w:rFonts w:ascii="Calibri" w:eastAsia="Times New Roman" w:hAnsi="Calibri" w:cs="Calibri"/>
                <w:color w:val="auto"/>
                <w:sz w:val="18"/>
                <w:szCs w:val="18"/>
              </w:rPr>
              <w:t>20030630</w:t>
            </w:r>
          </w:p>
        </w:tc>
      </w:tr>
      <w:tr w:rsidR="001D02DE" w:rsidRPr="001A7FC5" w:rsidTr="001A7FC5">
        <w:trPr>
          <w:trHeight w:val="314"/>
          <w:jc w:val="center"/>
        </w:trPr>
        <w:tc>
          <w:tcPr>
            <w:tcW w:w="4158" w:type="dxa"/>
            <w:gridSpan w:val="3"/>
            <w:vMerge/>
            <w:tcBorders>
              <w:right w:val="thinThickThinSmallGap" w:sz="24" w:space="0" w:color="auto"/>
            </w:tcBorders>
            <w:shd w:val="clear" w:color="auto" w:fill="FFFFFF" w:themeFill="background1"/>
            <w:vAlign w:val="center"/>
          </w:tcPr>
          <w:p w:rsidR="001D02DE" w:rsidRPr="001A7FC5" w:rsidRDefault="001D02DE" w:rsidP="001A7FC5">
            <w:pPr>
              <w:spacing w:line="180" w:lineRule="exact"/>
              <w:contextualSpacing/>
              <w:rPr>
                <w:rFonts w:cs="Calibri"/>
                <w:color w:val="auto"/>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1D02DE" w:rsidRPr="001A7FC5" w:rsidRDefault="001D02DE" w:rsidP="001A7FC5">
            <w:pPr>
              <w:spacing w:line="180" w:lineRule="exact"/>
              <w:contextualSpacing/>
              <w:jc w:val="left"/>
              <w:rPr>
                <w:rFonts w:cs="Calibri"/>
                <w:color w:val="auto"/>
                <w:sz w:val="18"/>
                <w:szCs w:val="18"/>
              </w:rPr>
            </w:pPr>
            <w:r w:rsidRPr="001A7FC5">
              <w:rPr>
                <w:rFonts w:cs="Calibri"/>
                <w:color w:val="auto"/>
                <w:sz w:val="18"/>
                <w:szCs w:val="18"/>
              </w:rPr>
              <w:t>Chronic Headaches</w:t>
            </w:r>
          </w:p>
        </w:tc>
        <w:tc>
          <w:tcPr>
            <w:tcW w:w="1080" w:type="dxa"/>
            <w:tcBorders>
              <w:left w:val="single" w:sz="4" w:space="0" w:color="auto"/>
            </w:tcBorders>
            <w:shd w:val="clear" w:color="auto" w:fill="FFFFFF" w:themeFill="background1"/>
            <w:vAlign w:val="center"/>
          </w:tcPr>
          <w:p w:rsidR="001D02DE" w:rsidRPr="001A7FC5" w:rsidRDefault="001D02DE" w:rsidP="001A7FC5">
            <w:pPr>
              <w:spacing w:line="180" w:lineRule="exact"/>
              <w:contextualSpacing/>
              <w:rPr>
                <w:rFonts w:cs="Calibri"/>
                <w:color w:val="auto"/>
                <w:sz w:val="18"/>
                <w:szCs w:val="18"/>
              </w:rPr>
            </w:pPr>
            <w:r w:rsidRPr="001A7FC5">
              <w:rPr>
                <w:rFonts w:cs="Calibri"/>
                <w:color w:val="auto"/>
                <w:sz w:val="18"/>
                <w:szCs w:val="18"/>
              </w:rPr>
              <w:t>8199-8100</w:t>
            </w:r>
          </w:p>
        </w:tc>
        <w:tc>
          <w:tcPr>
            <w:tcW w:w="828" w:type="dxa"/>
            <w:shd w:val="clear" w:color="auto" w:fill="FFFFFF" w:themeFill="background1"/>
            <w:vAlign w:val="center"/>
          </w:tcPr>
          <w:p w:rsidR="001D02DE" w:rsidRPr="001A7FC5" w:rsidRDefault="001D02DE" w:rsidP="001A7FC5">
            <w:pPr>
              <w:spacing w:line="180" w:lineRule="exact"/>
              <w:contextualSpacing/>
              <w:rPr>
                <w:rFonts w:cs="Calibri"/>
                <w:color w:val="auto"/>
                <w:sz w:val="18"/>
                <w:szCs w:val="18"/>
              </w:rPr>
            </w:pPr>
            <w:r w:rsidRPr="001A7FC5">
              <w:rPr>
                <w:rFonts w:cs="Calibri"/>
                <w:color w:val="auto"/>
                <w:sz w:val="18"/>
                <w:szCs w:val="18"/>
              </w:rPr>
              <w:t>0%</w:t>
            </w:r>
          </w:p>
        </w:tc>
        <w:tc>
          <w:tcPr>
            <w:tcW w:w="990" w:type="dxa"/>
            <w:shd w:val="clear" w:color="auto" w:fill="FFFFFF" w:themeFill="background1"/>
            <w:vAlign w:val="center"/>
          </w:tcPr>
          <w:p w:rsidR="001D02DE" w:rsidRPr="001A7FC5" w:rsidRDefault="001D02DE" w:rsidP="001A7FC5">
            <w:pPr>
              <w:spacing w:line="180" w:lineRule="exact"/>
              <w:contextualSpacing/>
              <w:rPr>
                <w:rFonts w:cs="Calibri"/>
                <w:color w:val="auto"/>
                <w:sz w:val="18"/>
                <w:szCs w:val="18"/>
              </w:rPr>
            </w:pPr>
            <w:r w:rsidRPr="001A7FC5">
              <w:rPr>
                <w:rFonts w:ascii="Calibri" w:eastAsia="Times New Roman" w:hAnsi="Calibri" w:cs="Calibri"/>
                <w:color w:val="auto"/>
                <w:sz w:val="18"/>
                <w:szCs w:val="18"/>
              </w:rPr>
              <w:t>20030630</w:t>
            </w:r>
          </w:p>
        </w:tc>
      </w:tr>
      <w:tr w:rsidR="001E073D" w:rsidRPr="001A7FC5" w:rsidTr="001A7FC5">
        <w:trPr>
          <w:trHeight w:val="260"/>
          <w:jc w:val="center"/>
        </w:trPr>
        <w:tc>
          <w:tcPr>
            <w:tcW w:w="4158" w:type="dxa"/>
            <w:gridSpan w:val="3"/>
            <w:vMerge/>
            <w:tcBorders>
              <w:right w:val="thinThickThinSmallGap" w:sz="24" w:space="0" w:color="auto"/>
            </w:tcBorders>
            <w:shd w:val="clear" w:color="auto" w:fill="FFFFFF" w:themeFill="background1"/>
            <w:vAlign w:val="center"/>
          </w:tcPr>
          <w:p w:rsidR="001E073D" w:rsidRPr="001A7FC5" w:rsidRDefault="001E073D" w:rsidP="001A7FC5">
            <w:pPr>
              <w:spacing w:line="180" w:lineRule="exact"/>
              <w:contextualSpacing/>
              <w:rPr>
                <w:rFonts w:ascii="Calibri" w:eastAsia="Times New Roman" w:hAnsi="Calibri" w:cs="Calibri"/>
                <w:color w:val="auto"/>
                <w:sz w:val="18"/>
                <w:szCs w:val="18"/>
              </w:rPr>
            </w:pPr>
          </w:p>
        </w:tc>
        <w:tc>
          <w:tcPr>
            <w:tcW w:w="4230" w:type="dxa"/>
            <w:gridSpan w:val="3"/>
            <w:tcBorders>
              <w:left w:val="thinThickThinSmallGap" w:sz="24" w:space="0" w:color="auto"/>
            </w:tcBorders>
            <w:shd w:val="clear" w:color="auto" w:fill="FFFFFF" w:themeFill="background1"/>
            <w:vAlign w:val="center"/>
          </w:tcPr>
          <w:p w:rsidR="001E073D" w:rsidRPr="001A7FC5" w:rsidRDefault="0063792A" w:rsidP="001A7FC5">
            <w:pPr>
              <w:spacing w:line="180" w:lineRule="exact"/>
              <w:contextualSpacing/>
              <w:rPr>
                <w:rFonts w:ascii="Calibri" w:eastAsia="Times New Roman" w:hAnsi="Calibri" w:cs="Calibri"/>
                <w:color w:val="auto"/>
                <w:sz w:val="18"/>
                <w:szCs w:val="18"/>
              </w:rPr>
            </w:pPr>
            <w:r>
              <w:rPr>
                <w:rFonts w:ascii="Calibri" w:hAnsi="Calibri" w:cs="Calibri"/>
                <w:color w:val="auto"/>
                <w:sz w:val="18"/>
                <w:szCs w:val="18"/>
              </w:rPr>
              <w:t>Not Service-</w:t>
            </w:r>
            <w:r w:rsidR="001E073D" w:rsidRPr="001A7FC5">
              <w:rPr>
                <w:rFonts w:ascii="Calibri" w:hAnsi="Calibri" w:cs="Calibri"/>
                <w:color w:val="auto"/>
                <w:sz w:val="18"/>
                <w:szCs w:val="18"/>
              </w:rPr>
              <w:t>Connected x 6</w:t>
            </w:r>
          </w:p>
        </w:tc>
        <w:tc>
          <w:tcPr>
            <w:tcW w:w="990" w:type="dxa"/>
            <w:shd w:val="clear" w:color="auto" w:fill="FFFFFF" w:themeFill="background1"/>
            <w:vAlign w:val="center"/>
          </w:tcPr>
          <w:p w:rsidR="001E073D" w:rsidRPr="001A7FC5" w:rsidRDefault="001D02DE" w:rsidP="001A7FC5">
            <w:pPr>
              <w:spacing w:line="180" w:lineRule="exact"/>
              <w:contextualSpacing/>
              <w:rPr>
                <w:rFonts w:ascii="Calibri" w:eastAsia="Times New Roman" w:hAnsi="Calibri" w:cs="Calibri"/>
                <w:color w:val="auto"/>
                <w:sz w:val="18"/>
                <w:szCs w:val="18"/>
              </w:rPr>
            </w:pPr>
            <w:r w:rsidRPr="001A7FC5">
              <w:rPr>
                <w:rFonts w:ascii="Calibri" w:eastAsia="Times New Roman" w:hAnsi="Calibri" w:cs="Calibri"/>
                <w:color w:val="auto"/>
                <w:sz w:val="18"/>
                <w:szCs w:val="18"/>
              </w:rPr>
              <w:t>20030630</w:t>
            </w:r>
          </w:p>
        </w:tc>
      </w:tr>
      <w:tr w:rsidR="007A65A9" w:rsidRPr="001A7FC5" w:rsidTr="007D204B">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1A7FC5" w:rsidRDefault="007A65A9" w:rsidP="001A7FC5">
            <w:pPr>
              <w:spacing w:line="180" w:lineRule="exact"/>
              <w:contextualSpacing/>
              <w:rPr>
                <w:rFonts w:ascii="Calibri" w:hAnsi="Calibri" w:cs="Calibri"/>
                <w:b/>
                <w:color w:val="auto"/>
                <w:sz w:val="18"/>
                <w:szCs w:val="18"/>
              </w:rPr>
            </w:pPr>
            <w:r w:rsidRPr="001A7FC5">
              <w:rPr>
                <w:rFonts w:ascii="Calibri" w:hAnsi="Calibri" w:cs="Calibri"/>
                <w:b/>
                <w:color w:val="auto"/>
                <w:sz w:val="18"/>
                <w:szCs w:val="18"/>
              </w:rPr>
              <w:t xml:space="preserve">Combined: </w:t>
            </w:r>
            <w:r w:rsidR="006458FD" w:rsidRPr="001A7FC5">
              <w:rPr>
                <w:rFonts w:ascii="Calibri" w:hAnsi="Calibri" w:cs="Calibri"/>
                <w:b/>
                <w:color w:val="auto"/>
                <w:sz w:val="18"/>
                <w:szCs w:val="18"/>
              </w:rPr>
              <w:t xml:space="preserve"> </w:t>
            </w:r>
            <w:r w:rsidR="00C720F7" w:rsidRPr="001A7FC5">
              <w:rPr>
                <w:rFonts w:ascii="Calibri" w:hAnsi="Calibri" w:cs="Calibri"/>
                <w:b/>
                <w:color w:val="auto"/>
                <w:sz w:val="18"/>
                <w:szCs w:val="18"/>
              </w:rPr>
              <w:t>20</w:t>
            </w:r>
            <w:r w:rsidRPr="001A7FC5">
              <w:rPr>
                <w:rFonts w:ascii="Calibri" w:hAnsi="Calibri" w:cs="Calibri"/>
                <w:b/>
                <w:color w:val="auto"/>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1A7FC5" w:rsidRDefault="007A65A9" w:rsidP="001A7FC5">
            <w:pPr>
              <w:spacing w:line="180" w:lineRule="exact"/>
              <w:contextualSpacing/>
              <w:rPr>
                <w:rFonts w:ascii="Calibri" w:hAnsi="Calibri" w:cs="Calibri"/>
                <w:b/>
                <w:color w:val="auto"/>
                <w:sz w:val="18"/>
                <w:szCs w:val="18"/>
              </w:rPr>
            </w:pPr>
            <w:r w:rsidRPr="001A7FC5">
              <w:rPr>
                <w:rFonts w:ascii="Calibri" w:hAnsi="Calibri" w:cs="Calibri"/>
                <w:b/>
                <w:color w:val="auto"/>
                <w:sz w:val="18"/>
                <w:szCs w:val="18"/>
              </w:rPr>
              <w:t xml:space="preserve">Combined:  </w:t>
            </w:r>
            <w:r w:rsidR="00D74AD3" w:rsidRPr="001A7FC5">
              <w:rPr>
                <w:rFonts w:ascii="Calibri" w:hAnsi="Calibri" w:cs="Calibri"/>
                <w:b/>
                <w:color w:val="auto"/>
                <w:sz w:val="18"/>
                <w:szCs w:val="18"/>
              </w:rPr>
              <w:t>4</w:t>
            </w:r>
            <w:r w:rsidR="006F0F9C" w:rsidRPr="001A7FC5">
              <w:rPr>
                <w:rFonts w:ascii="Calibri" w:hAnsi="Calibri" w:cs="Calibri"/>
                <w:b/>
                <w:color w:val="auto"/>
                <w:sz w:val="18"/>
                <w:szCs w:val="18"/>
              </w:rPr>
              <w:t>0</w:t>
            </w:r>
            <w:r w:rsidRPr="001A7FC5">
              <w:rPr>
                <w:rFonts w:ascii="Calibri" w:hAnsi="Calibri" w:cs="Calibri"/>
                <w:b/>
                <w:color w:val="auto"/>
                <w:sz w:val="18"/>
                <w:szCs w:val="18"/>
              </w:rPr>
              <w:t>%</w:t>
            </w:r>
          </w:p>
        </w:tc>
      </w:tr>
    </w:tbl>
    <w:p w:rsidR="004174F0" w:rsidRPr="001A7FC5" w:rsidRDefault="00EB34C9" w:rsidP="00BF0E94">
      <w:pPr>
        <w:pBdr>
          <w:bottom w:val="single" w:sz="12" w:space="1" w:color="auto"/>
        </w:pBdr>
        <w:tabs>
          <w:tab w:val="left" w:pos="288"/>
          <w:tab w:val="left" w:pos="4752"/>
        </w:tabs>
        <w:jc w:val="both"/>
        <w:rPr>
          <w:color w:val="auto"/>
          <w:sz w:val="22"/>
        </w:rPr>
      </w:pPr>
      <w:r w:rsidRPr="001A7FC5">
        <w:rPr>
          <w:color w:val="auto"/>
          <w:sz w:val="22"/>
        </w:rPr>
        <w:t>* VARD dated 20031003</w:t>
      </w:r>
    </w:p>
    <w:p w:rsidR="00EB34C9" w:rsidRPr="001A7FC5" w:rsidRDefault="00EB34C9" w:rsidP="00BF0E94">
      <w:pPr>
        <w:pBdr>
          <w:bottom w:val="single" w:sz="12" w:space="1" w:color="auto"/>
        </w:pBdr>
        <w:tabs>
          <w:tab w:val="left" w:pos="288"/>
          <w:tab w:val="left" w:pos="4752"/>
        </w:tabs>
        <w:jc w:val="both"/>
        <w:rPr>
          <w:color w:val="auto"/>
        </w:rPr>
      </w:pPr>
    </w:p>
    <w:p w:rsidR="009369A6" w:rsidRPr="001A7FC5" w:rsidRDefault="009369A6" w:rsidP="007D204B">
      <w:pPr>
        <w:jc w:val="both"/>
        <w:rPr>
          <w:color w:val="auto"/>
          <w:szCs w:val="24"/>
          <w:u w:val="single"/>
        </w:rPr>
      </w:pPr>
    </w:p>
    <w:p w:rsidR="002C6E5B" w:rsidRPr="001A7FC5" w:rsidRDefault="002C6E5B" w:rsidP="00A1304D">
      <w:pPr>
        <w:jc w:val="both"/>
        <w:rPr>
          <w:color w:val="auto"/>
          <w:szCs w:val="24"/>
          <w:u w:val="single"/>
        </w:rPr>
      </w:pPr>
      <w:r w:rsidRPr="001A7FC5">
        <w:rPr>
          <w:color w:val="auto"/>
          <w:szCs w:val="24"/>
          <w:u w:val="single"/>
        </w:rPr>
        <w:t>ANALYSIS SUMMARY</w:t>
      </w:r>
      <w:r w:rsidRPr="001A7FC5">
        <w:rPr>
          <w:color w:val="auto"/>
          <w:szCs w:val="24"/>
        </w:rPr>
        <w:t>:</w:t>
      </w:r>
      <w:r w:rsidR="00875CA2" w:rsidRPr="001A7FC5">
        <w:rPr>
          <w:color w:val="auto"/>
          <w:szCs w:val="24"/>
        </w:rPr>
        <w:t xml:space="preserve">  </w:t>
      </w:r>
      <w:r w:rsidR="00A1304D" w:rsidRPr="001A7FC5">
        <w:rPr>
          <w:color w:val="auto"/>
          <w:szCs w:val="24"/>
        </w:rPr>
        <w:t>The Board acknowledges the sentiment expressed in the CI’s application regarding the significant impairment with which his service-incurred condition continues to burden him.  The Board wishes to clarify that it i</w:t>
      </w:r>
      <w:r w:rsidR="00FD47F2">
        <w:rPr>
          <w:color w:val="auto"/>
          <w:szCs w:val="24"/>
        </w:rPr>
        <w:t>s subject to the same laws for s</w:t>
      </w:r>
      <w:r w:rsidR="00A1304D" w:rsidRPr="001A7FC5">
        <w:rPr>
          <w:color w:val="auto"/>
          <w:szCs w:val="24"/>
        </w:rPr>
        <w:t>ervice disability entitlements a</w:t>
      </w:r>
      <w:r w:rsidR="0063792A">
        <w:rPr>
          <w:color w:val="auto"/>
          <w:szCs w:val="24"/>
        </w:rPr>
        <w:t xml:space="preserve">s those under which the DES operates.  The </w:t>
      </w:r>
      <w:r w:rsidR="00A1304D" w:rsidRPr="001A7FC5">
        <w:rPr>
          <w:color w:val="auto"/>
          <w:szCs w:val="24"/>
        </w:rPr>
        <w:t>DES has neither the role nor the authority to compensate service members for anticipated future severity or potential complications of conditions resulting in medical separation.  That role and authority is granted by Congress to the Department of Veteran</w:t>
      </w:r>
      <w:r w:rsidR="0063792A">
        <w:rPr>
          <w:color w:val="auto"/>
          <w:szCs w:val="24"/>
        </w:rPr>
        <w:t>s’</w:t>
      </w:r>
      <w:r w:rsidR="00A1304D" w:rsidRPr="001A7FC5">
        <w:rPr>
          <w:color w:val="auto"/>
          <w:szCs w:val="24"/>
        </w:rPr>
        <w:t xml:space="preserve"> Affairs (DVA), operating under a different set of laws (Title 38, United States Code).  The Board evaluates </w:t>
      </w:r>
      <w:r w:rsidR="0063792A">
        <w:rPr>
          <w:color w:val="auto"/>
          <w:szCs w:val="24"/>
        </w:rPr>
        <w:t>D</w:t>
      </w:r>
      <w:r w:rsidR="00A1304D" w:rsidRPr="001A7FC5">
        <w:rPr>
          <w:color w:val="auto"/>
          <w:szCs w:val="24"/>
        </w:rPr>
        <w:t xml:space="preserve">VA evidence proximal to separation in arriving at its recommendations, but its authority resides in evaluating the fairness of DES fitness decisions and rating determinations for disability at the time of separation.  The Board further acknowledges the CI’s contention for </w:t>
      </w:r>
      <w:r w:rsidR="0063792A">
        <w:rPr>
          <w:color w:val="auto"/>
          <w:szCs w:val="24"/>
        </w:rPr>
        <w:t>s</w:t>
      </w:r>
      <w:r w:rsidR="00A1304D" w:rsidRPr="001A7FC5">
        <w:rPr>
          <w:color w:val="auto"/>
          <w:szCs w:val="24"/>
        </w:rPr>
        <w:t xml:space="preserve">ervice ratings for other conditions documented at the time of separation, and notes that its recommendations in that regard must comply with the same governance.  While the DES considers all of the service member's medical conditions, compensation can only be offered for those medical conditions that cut  short a service member’s career, and then only to the degree of severity present at the time of final disposition.  The DVA, however, is </w:t>
      </w:r>
      <w:r w:rsidR="0063792A">
        <w:rPr>
          <w:color w:val="auto"/>
          <w:szCs w:val="24"/>
        </w:rPr>
        <w:t>empowered to compensate service-</w:t>
      </w:r>
      <w:r w:rsidR="00A1304D" w:rsidRPr="001A7FC5">
        <w:rPr>
          <w:color w:val="auto"/>
          <w:szCs w:val="24"/>
        </w:rPr>
        <w:t xml:space="preserve">connected conditions and to periodically re-evaluate said conditions for the purpose of adjusting the </w:t>
      </w:r>
      <w:r w:rsidR="0063792A">
        <w:rPr>
          <w:color w:val="auto"/>
          <w:szCs w:val="24"/>
        </w:rPr>
        <w:t>V</w:t>
      </w:r>
      <w:r w:rsidR="00A1304D" w:rsidRPr="001A7FC5">
        <w:rPr>
          <w:color w:val="auto"/>
          <w:szCs w:val="24"/>
        </w:rPr>
        <w:t xml:space="preserve">eteran’s disability rating should </w:t>
      </w:r>
      <w:r w:rsidR="0063792A">
        <w:rPr>
          <w:color w:val="auto"/>
          <w:szCs w:val="24"/>
        </w:rPr>
        <w:t>the</w:t>
      </w:r>
      <w:r w:rsidR="00A1304D" w:rsidRPr="001A7FC5">
        <w:rPr>
          <w:color w:val="auto"/>
          <w:szCs w:val="24"/>
        </w:rPr>
        <w:t xml:space="preserve"> degree of impairment vary over time.  </w:t>
      </w:r>
    </w:p>
    <w:p w:rsidR="003A76AB" w:rsidRPr="001A7FC5" w:rsidRDefault="003A76AB" w:rsidP="005E2356">
      <w:pPr>
        <w:jc w:val="both"/>
        <w:rPr>
          <w:color w:val="auto"/>
          <w:szCs w:val="24"/>
        </w:rPr>
      </w:pPr>
    </w:p>
    <w:p w:rsidR="00EB34C9" w:rsidRPr="001A7FC5" w:rsidRDefault="007D204B" w:rsidP="005E2356">
      <w:pPr>
        <w:jc w:val="both"/>
        <w:rPr>
          <w:color w:val="auto"/>
          <w:szCs w:val="24"/>
        </w:rPr>
      </w:pPr>
      <w:r w:rsidRPr="001A7FC5">
        <w:rPr>
          <w:color w:val="auto"/>
          <w:szCs w:val="24"/>
          <w:u w:val="single"/>
        </w:rPr>
        <w:t>Back</w:t>
      </w:r>
      <w:r w:rsidR="0080588E" w:rsidRPr="001A7FC5">
        <w:rPr>
          <w:color w:val="auto"/>
          <w:szCs w:val="24"/>
          <w:u w:val="single"/>
        </w:rPr>
        <w:t xml:space="preserve"> </w:t>
      </w:r>
      <w:r w:rsidR="003F2EEE" w:rsidRPr="001A7FC5">
        <w:rPr>
          <w:color w:val="auto"/>
          <w:szCs w:val="24"/>
          <w:u w:val="single"/>
        </w:rPr>
        <w:t>Condition</w:t>
      </w:r>
      <w:r w:rsidR="003F2EEE" w:rsidRPr="001A7FC5">
        <w:rPr>
          <w:color w:val="auto"/>
          <w:szCs w:val="24"/>
        </w:rPr>
        <w:t xml:space="preserve">.  </w:t>
      </w:r>
      <w:r w:rsidR="00EB34C9" w:rsidRPr="001A7FC5">
        <w:rPr>
          <w:color w:val="auto"/>
          <w:szCs w:val="24"/>
        </w:rPr>
        <w:t xml:space="preserve">The 2003 Veterans’ Administration Schedule for Rating Disabilities (VASRD) coding and rating standards for the spine, which were in effect at the </w:t>
      </w:r>
      <w:r w:rsidR="0063792A">
        <w:rPr>
          <w:color w:val="auto"/>
          <w:szCs w:val="24"/>
        </w:rPr>
        <w:t>date</w:t>
      </w:r>
      <w:r w:rsidR="00EB34C9" w:rsidRPr="001A7FC5">
        <w:rPr>
          <w:color w:val="auto"/>
          <w:szCs w:val="24"/>
        </w:rPr>
        <w:t xml:space="preserve"> of separation (DOS), were not yet in effect at the time the PEB adjudication was being </w:t>
      </w:r>
      <w:r w:rsidR="00AE6A11">
        <w:rPr>
          <w:color w:val="auto"/>
          <w:szCs w:val="24"/>
        </w:rPr>
        <w:t>developed (PEB worksheet [JDETS]</w:t>
      </w:r>
      <w:r w:rsidR="00EB34C9" w:rsidRPr="001A7FC5">
        <w:rPr>
          <w:color w:val="auto"/>
          <w:szCs w:val="24"/>
        </w:rPr>
        <w:t xml:space="preserve">) and were changed effective </w:t>
      </w:r>
      <w:r w:rsidR="00EB34C9" w:rsidRPr="001A7FC5">
        <w:rPr>
          <w:rFonts w:asciiTheme="minorHAnsi" w:hAnsiTheme="minorHAnsi"/>
          <w:color w:val="auto"/>
          <w:szCs w:val="24"/>
        </w:rPr>
        <w:t xml:space="preserve">September 2002.  By the time of the VA rating determination, the spine criteria had </w:t>
      </w:r>
      <w:r w:rsidR="00EB34C9" w:rsidRPr="001A7FC5">
        <w:rPr>
          <w:color w:val="auto"/>
          <w:szCs w:val="24"/>
        </w:rPr>
        <w:t>changed to the current §4.71a rating standards (</w:t>
      </w:r>
      <w:r w:rsidR="00EB34C9" w:rsidRPr="001A7FC5">
        <w:rPr>
          <w:rFonts w:asciiTheme="minorHAnsi" w:hAnsiTheme="minorHAnsi"/>
          <w:color w:val="auto"/>
          <w:szCs w:val="24"/>
        </w:rPr>
        <w:t>September 2003</w:t>
      </w:r>
      <w:r w:rsidR="00EB34C9" w:rsidRPr="001A7FC5">
        <w:rPr>
          <w:color w:val="auto"/>
          <w:szCs w:val="24"/>
        </w:rPr>
        <w:t>).  The 2002 and 2003 stan</w:t>
      </w:r>
      <w:r w:rsidR="0063792A">
        <w:rPr>
          <w:color w:val="auto"/>
          <w:szCs w:val="24"/>
        </w:rPr>
        <w:t>dards for rating based on range-of-</w:t>
      </w:r>
      <w:r w:rsidR="00EB34C9" w:rsidRPr="001A7FC5">
        <w:rPr>
          <w:color w:val="auto"/>
          <w:szCs w:val="24"/>
        </w:rPr>
        <w:t>motion (ROM) impairment were subject to the rater’s opinion regarding degree of severity, whereas the current standards specify rating thresholds in degrees of ROM impairment.  Mo</w:t>
      </w:r>
      <w:r w:rsidR="005E2356" w:rsidRPr="001A7FC5">
        <w:rPr>
          <w:color w:val="auto"/>
          <w:szCs w:val="24"/>
        </w:rPr>
        <w:t>st</w:t>
      </w:r>
      <w:r w:rsidR="00EB34C9" w:rsidRPr="001A7FC5">
        <w:rPr>
          <w:color w:val="auto"/>
          <w:szCs w:val="24"/>
        </w:rPr>
        <w:t xml:space="preserve"> importantly for this case, the criteria of VASRD </w:t>
      </w:r>
      <w:r w:rsidR="00EB34C9" w:rsidRPr="001A7FC5">
        <w:rPr>
          <w:rFonts w:asciiTheme="minorHAnsi" w:hAnsiTheme="minorHAnsi"/>
          <w:color w:val="auto"/>
          <w:szCs w:val="24"/>
        </w:rPr>
        <w:t>code 5293 (</w:t>
      </w:r>
      <w:proofErr w:type="spellStart"/>
      <w:r w:rsidR="0063792A">
        <w:rPr>
          <w:rFonts w:asciiTheme="minorHAnsi" w:hAnsiTheme="minorHAnsi"/>
          <w:color w:val="auto"/>
          <w:szCs w:val="24"/>
        </w:rPr>
        <w:t>i</w:t>
      </w:r>
      <w:r w:rsidR="00EB34C9" w:rsidRPr="001A7FC5">
        <w:rPr>
          <w:rFonts w:asciiTheme="minorHAnsi" w:hAnsiTheme="minorHAnsi"/>
          <w:color w:val="auto"/>
          <w:szCs w:val="24"/>
        </w:rPr>
        <w:t>ntervertebral</w:t>
      </w:r>
      <w:proofErr w:type="spellEnd"/>
      <w:r w:rsidR="00EB34C9" w:rsidRPr="001A7FC5">
        <w:rPr>
          <w:rFonts w:asciiTheme="minorHAnsi" w:hAnsiTheme="minorHAnsi"/>
          <w:color w:val="auto"/>
          <w:szCs w:val="24"/>
        </w:rPr>
        <w:t xml:space="preserve"> disc syndrome) changed during each VASRD iteration.  The PEB timeframe criteria included </w:t>
      </w:r>
      <w:proofErr w:type="spellStart"/>
      <w:r w:rsidR="00EB34C9" w:rsidRPr="001A7FC5">
        <w:rPr>
          <w:rFonts w:asciiTheme="minorHAnsi" w:hAnsiTheme="minorHAnsi"/>
          <w:color w:val="auto"/>
          <w:szCs w:val="24"/>
        </w:rPr>
        <w:t>radicular</w:t>
      </w:r>
      <w:proofErr w:type="spellEnd"/>
      <w:r w:rsidR="00EB34C9" w:rsidRPr="001A7FC5">
        <w:rPr>
          <w:rFonts w:asciiTheme="minorHAnsi" w:hAnsiTheme="minorHAnsi"/>
          <w:color w:val="auto"/>
          <w:szCs w:val="24"/>
        </w:rPr>
        <w:t xml:space="preserve"> symptoms (sciatica)</w:t>
      </w:r>
      <w:r w:rsidR="005E2356" w:rsidRPr="001A7FC5">
        <w:rPr>
          <w:rFonts w:asciiTheme="minorHAnsi" w:hAnsiTheme="minorHAnsi"/>
          <w:color w:val="auto"/>
          <w:szCs w:val="24"/>
        </w:rPr>
        <w:t>;</w:t>
      </w:r>
      <w:r w:rsidR="00EB34C9" w:rsidRPr="001A7FC5">
        <w:rPr>
          <w:rFonts w:asciiTheme="minorHAnsi" w:hAnsiTheme="minorHAnsi"/>
          <w:color w:val="auto"/>
          <w:szCs w:val="24"/>
        </w:rPr>
        <w:t xml:space="preserve"> </w:t>
      </w:r>
      <w:r w:rsidR="005E2356" w:rsidRPr="001A7FC5">
        <w:rPr>
          <w:rFonts w:asciiTheme="minorHAnsi" w:hAnsiTheme="minorHAnsi"/>
          <w:color w:val="auto"/>
          <w:szCs w:val="24"/>
        </w:rPr>
        <w:t>t</w:t>
      </w:r>
      <w:r w:rsidR="00EB34C9" w:rsidRPr="001A7FC5">
        <w:rPr>
          <w:rFonts w:asciiTheme="minorHAnsi" w:hAnsiTheme="minorHAnsi"/>
          <w:color w:val="auto"/>
          <w:szCs w:val="24"/>
        </w:rPr>
        <w:t xml:space="preserve">he DOS timeframe criteria </w:t>
      </w:r>
      <w:r w:rsidR="005E2356" w:rsidRPr="001A7FC5">
        <w:rPr>
          <w:rFonts w:asciiTheme="minorHAnsi" w:hAnsiTheme="minorHAnsi"/>
          <w:color w:val="auto"/>
          <w:szCs w:val="24"/>
        </w:rPr>
        <w:t xml:space="preserve">was changed to incapacitating episodes only; and the current criteria include either incapacitating episodes or use of the </w:t>
      </w:r>
      <w:r w:rsidR="00FD47F2">
        <w:rPr>
          <w:rFonts w:asciiTheme="minorHAnsi" w:hAnsiTheme="minorHAnsi"/>
          <w:color w:val="auto"/>
          <w:szCs w:val="24"/>
        </w:rPr>
        <w:t>g</w:t>
      </w:r>
      <w:r w:rsidR="005E2356" w:rsidRPr="001A7FC5">
        <w:rPr>
          <w:rFonts w:asciiTheme="minorHAnsi" w:hAnsiTheme="minorHAnsi"/>
          <w:color w:val="auto"/>
          <w:szCs w:val="24"/>
        </w:rPr>
        <w:t xml:space="preserve">eneral </w:t>
      </w:r>
      <w:r w:rsidR="00FD47F2">
        <w:rPr>
          <w:rFonts w:asciiTheme="minorHAnsi" w:hAnsiTheme="minorHAnsi"/>
          <w:color w:val="auto"/>
          <w:szCs w:val="24"/>
        </w:rPr>
        <w:t>r</w:t>
      </w:r>
      <w:r w:rsidR="005E2356" w:rsidRPr="001A7FC5">
        <w:rPr>
          <w:rFonts w:asciiTheme="minorHAnsi" w:hAnsiTheme="minorHAnsi"/>
          <w:color w:val="auto"/>
          <w:szCs w:val="24"/>
        </w:rPr>
        <w:t xml:space="preserve">ating </w:t>
      </w:r>
      <w:r w:rsidR="00FD47F2">
        <w:rPr>
          <w:rFonts w:asciiTheme="minorHAnsi" w:hAnsiTheme="minorHAnsi"/>
          <w:color w:val="auto"/>
          <w:szCs w:val="24"/>
        </w:rPr>
        <w:t>f</w:t>
      </w:r>
      <w:r w:rsidR="005E2356" w:rsidRPr="001A7FC5">
        <w:rPr>
          <w:rFonts w:asciiTheme="minorHAnsi" w:hAnsiTheme="minorHAnsi"/>
          <w:color w:val="auto"/>
          <w:szCs w:val="24"/>
        </w:rPr>
        <w:t xml:space="preserve">ormula for </w:t>
      </w:r>
      <w:r w:rsidR="00FD47F2">
        <w:rPr>
          <w:rFonts w:asciiTheme="minorHAnsi" w:hAnsiTheme="minorHAnsi"/>
          <w:color w:val="auto"/>
          <w:szCs w:val="24"/>
        </w:rPr>
        <w:t>d</w:t>
      </w:r>
      <w:r w:rsidR="005E2356" w:rsidRPr="001A7FC5">
        <w:rPr>
          <w:rFonts w:asciiTheme="minorHAnsi" w:hAnsiTheme="minorHAnsi"/>
          <w:color w:val="auto"/>
          <w:szCs w:val="24"/>
        </w:rPr>
        <w:t xml:space="preserve">iseases and </w:t>
      </w:r>
      <w:r w:rsidR="00FD47F2">
        <w:rPr>
          <w:rFonts w:asciiTheme="minorHAnsi" w:hAnsiTheme="minorHAnsi"/>
          <w:color w:val="auto"/>
          <w:szCs w:val="24"/>
        </w:rPr>
        <w:t>i</w:t>
      </w:r>
      <w:r w:rsidR="005E2356" w:rsidRPr="001A7FC5">
        <w:rPr>
          <w:rFonts w:asciiTheme="minorHAnsi" w:hAnsiTheme="minorHAnsi"/>
          <w:color w:val="auto"/>
          <w:szCs w:val="24"/>
        </w:rPr>
        <w:t xml:space="preserve">njuries of the </w:t>
      </w:r>
      <w:r w:rsidR="00FD47F2">
        <w:rPr>
          <w:rFonts w:asciiTheme="minorHAnsi" w:hAnsiTheme="minorHAnsi"/>
          <w:color w:val="auto"/>
          <w:szCs w:val="24"/>
        </w:rPr>
        <w:t>s</w:t>
      </w:r>
      <w:r w:rsidR="005E2356" w:rsidRPr="001A7FC5">
        <w:rPr>
          <w:rFonts w:asciiTheme="minorHAnsi" w:hAnsiTheme="minorHAnsi"/>
          <w:color w:val="auto"/>
          <w:szCs w:val="24"/>
        </w:rPr>
        <w:t xml:space="preserve">pine which includes </w:t>
      </w:r>
      <w:proofErr w:type="spellStart"/>
      <w:r w:rsidR="005E2356" w:rsidRPr="001A7FC5">
        <w:rPr>
          <w:rFonts w:asciiTheme="minorHAnsi" w:hAnsiTheme="minorHAnsi"/>
          <w:color w:val="auto"/>
          <w:szCs w:val="24"/>
        </w:rPr>
        <w:t>radicular</w:t>
      </w:r>
      <w:proofErr w:type="spellEnd"/>
      <w:r w:rsidR="005E2356" w:rsidRPr="001A7FC5">
        <w:rPr>
          <w:rFonts w:asciiTheme="minorHAnsi" w:hAnsiTheme="minorHAnsi"/>
          <w:color w:val="auto"/>
          <w:szCs w:val="24"/>
        </w:rPr>
        <w:t xml:space="preserve"> pain symptoms.  </w:t>
      </w:r>
      <w:r w:rsidR="005E2356" w:rsidRPr="001A7FC5">
        <w:rPr>
          <w:color w:val="auto"/>
          <w:szCs w:val="24"/>
        </w:rPr>
        <w:t>T</w:t>
      </w:r>
      <w:r w:rsidR="00EB34C9" w:rsidRPr="001A7FC5">
        <w:rPr>
          <w:color w:val="auto"/>
          <w:szCs w:val="24"/>
        </w:rPr>
        <w:t xml:space="preserve">he Board </w:t>
      </w:r>
      <w:r w:rsidR="005E2356" w:rsidRPr="001A7FC5">
        <w:rPr>
          <w:color w:val="auto"/>
          <w:szCs w:val="24"/>
        </w:rPr>
        <w:t>considered</w:t>
      </w:r>
      <w:r w:rsidR="00EB34C9" w:rsidRPr="001A7FC5">
        <w:rPr>
          <w:color w:val="auto"/>
          <w:szCs w:val="24"/>
        </w:rPr>
        <w:t xml:space="preserve"> (to the extent possible) its opinion regarding </w:t>
      </w:r>
      <w:r w:rsidR="005E2356" w:rsidRPr="001A7FC5">
        <w:rPr>
          <w:color w:val="auto"/>
          <w:szCs w:val="24"/>
        </w:rPr>
        <w:t xml:space="preserve">appropriate rating </w:t>
      </w:r>
      <w:r w:rsidR="00EB34C9" w:rsidRPr="001A7FC5">
        <w:rPr>
          <w:color w:val="auto"/>
          <w:szCs w:val="24"/>
        </w:rPr>
        <w:t xml:space="preserve">thresholds </w:t>
      </w:r>
      <w:r w:rsidR="005E2356" w:rsidRPr="001A7FC5">
        <w:rPr>
          <w:color w:val="auto"/>
          <w:szCs w:val="24"/>
        </w:rPr>
        <w:t xml:space="preserve">from all three </w:t>
      </w:r>
      <w:r w:rsidR="00EB34C9" w:rsidRPr="001A7FC5">
        <w:rPr>
          <w:color w:val="auto"/>
          <w:szCs w:val="24"/>
        </w:rPr>
        <w:t>specified in the current VASRD §4.71a general rating formula for the spine.  For the reader’s convenience, the 200</w:t>
      </w:r>
      <w:r w:rsidR="005E2356" w:rsidRPr="001A7FC5">
        <w:rPr>
          <w:color w:val="auto"/>
          <w:szCs w:val="24"/>
        </w:rPr>
        <w:t>3</w:t>
      </w:r>
      <w:r w:rsidR="00EB34C9" w:rsidRPr="001A7FC5">
        <w:rPr>
          <w:color w:val="auto"/>
          <w:szCs w:val="24"/>
        </w:rPr>
        <w:t xml:space="preserve"> rating codes under discussion in this case are excerpted below. </w:t>
      </w:r>
      <w:r w:rsidR="005E2356" w:rsidRPr="001A7FC5">
        <w:rPr>
          <w:color w:val="auto"/>
          <w:szCs w:val="24"/>
        </w:rPr>
        <w:t xml:space="preserve"> </w:t>
      </w:r>
      <w:r w:rsidR="00EB34C9" w:rsidRPr="001A7FC5">
        <w:rPr>
          <w:color w:val="auto"/>
          <w:szCs w:val="24"/>
        </w:rPr>
        <w:t xml:space="preserve">Furthermore, the </w:t>
      </w:r>
      <w:r w:rsidR="005E2356" w:rsidRPr="001A7FC5">
        <w:rPr>
          <w:color w:val="auto"/>
          <w:szCs w:val="24"/>
        </w:rPr>
        <w:t xml:space="preserve">VA </w:t>
      </w:r>
      <w:r w:rsidR="00EB34C9" w:rsidRPr="001A7FC5">
        <w:rPr>
          <w:color w:val="auto"/>
          <w:szCs w:val="24"/>
        </w:rPr>
        <w:t xml:space="preserve">policy of reconciling </w:t>
      </w:r>
      <w:r w:rsidR="005E2356" w:rsidRPr="001A7FC5">
        <w:rPr>
          <w:color w:val="auto"/>
          <w:szCs w:val="24"/>
        </w:rPr>
        <w:t>earlier ratings following changes in VASRD criteria</w:t>
      </w:r>
      <w:r w:rsidR="00EB34C9" w:rsidRPr="001A7FC5">
        <w:rPr>
          <w:color w:val="auto"/>
          <w:szCs w:val="24"/>
        </w:rPr>
        <w:t xml:space="preserve"> </w:t>
      </w:r>
      <w:r w:rsidR="005E2356" w:rsidRPr="001A7FC5">
        <w:rPr>
          <w:color w:val="auto"/>
          <w:szCs w:val="24"/>
        </w:rPr>
        <w:t xml:space="preserve">(no decrease in rating </w:t>
      </w:r>
      <w:r w:rsidR="005E2356" w:rsidRPr="001A7FC5">
        <w:rPr>
          <w:color w:val="auto"/>
          <w:szCs w:val="24"/>
        </w:rPr>
        <w:lastRenderedPageBreak/>
        <w:t>solely based on changed criteria) was considered</w:t>
      </w:r>
      <w:r w:rsidR="00EB34C9" w:rsidRPr="001A7FC5">
        <w:rPr>
          <w:color w:val="auto"/>
          <w:szCs w:val="24"/>
        </w:rPr>
        <w:t>.</w:t>
      </w:r>
      <w:r w:rsidR="005E2356" w:rsidRPr="001A7FC5">
        <w:rPr>
          <w:color w:val="auto"/>
          <w:szCs w:val="24"/>
        </w:rPr>
        <w:t xml:space="preserve">  </w:t>
      </w:r>
      <w:r w:rsidR="005D5D2D" w:rsidRPr="001A7FC5">
        <w:rPr>
          <w:color w:val="auto"/>
          <w:szCs w:val="24"/>
        </w:rPr>
        <w:t xml:space="preserve">For the reader’s convenience, the rating codes under discussion in this case are excerpted below.  </w:t>
      </w:r>
    </w:p>
    <w:p w:rsidR="00615A66" w:rsidRPr="001A7FC5" w:rsidRDefault="00615A66" w:rsidP="00BF0E94">
      <w:pPr>
        <w:jc w:val="left"/>
        <w:rPr>
          <w:color w:val="auto"/>
          <w:szCs w:val="24"/>
        </w:rPr>
      </w:pPr>
    </w:p>
    <w:p w:rsidR="00EB34C9" w:rsidRPr="001A7FC5" w:rsidRDefault="00EB34C9" w:rsidP="005E2356">
      <w:pPr>
        <w:spacing w:line="200" w:lineRule="exact"/>
        <w:ind w:firstLine="720"/>
        <w:jc w:val="both"/>
        <w:rPr>
          <w:rFonts w:asciiTheme="minorHAnsi" w:hAnsiTheme="minorHAnsi"/>
          <w:color w:val="auto"/>
          <w:sz w:val="20"/>
        </w:rPr>
      </w:pPr>
      <w:r w:rsidRPr="001A7FC5">
        <w:rPr>
          <w:rFonts w:asciiTheme="minorHAnsi" w:hAnsiTheme="minorHAnsi"/>
          <w:color w:val="auto"/>
          <w:sz w:val="20"/>
          <w:u w:val="single"/>
        </w:rPr>
        <w:t xml:space="preserve">PRIOR to </w:t>
      </w:r>
      <w:r w:rsidR="005E2356" w:rsidRPr="001A7FC5">
        <w:rPr>
          <w:rFonts w:asciiTheme="minorHAnsi" w:hAnsiTheme="minorHAnsi"/>
          <w:color w:val="auto"/>
          <w:sz w:val="20"/>
          <w:u w:val="single"/>
        </w:rPr>
        <w:t xml:space="preserve">September </w:t>
      </w:r>
      <w:r w:rsidRPr="001A7FC5">
        <w:rPr>
          <w:rFonts w:asciiTheme="minorHAnsi" w:hAnsiTheme="minorHAnsi"/>
          <w:color w:val="auto"/>
          <w:sz w:val="20"/>
          <w:u w:val="single"/>
        </w:rPr>
        <w:t>2002</w:t>
      </w:r>
      <w:r w:rsidR="005E2356" w:rsidRPr="001A7FC5">
        <w:rPr>
          <w:rFonts w:asciiTheme="minorHAnsi" w:hAnsiTheme="minorHAnsi"/>
          <w:color w:val="auto"/>
          <w:sz w:val="20"/>
        </w:rPr>
        <w:t xml:space="preserve">:  </w:t>
      </w:r>
    </w:p>
    <w:p w:rsidR="002E10A5" w:rsidRPr="001A7FC5" w:rsidRDefault="002E10A5" w:rsidP="002E10A5">
      <w:pPr>
        <w:spacing w:line="200" w:lineRule="exact"/>
        <w:ind w:firstLine="720"/>
        <w:jc w:val="both"/>
        <w:rPr>
          <w:rFonts w:asciiTheme="minorHAnsi" w:hAnsiTheme="minorHAnsi"/>
          <w:color w:val="auto"/>
          <w:sz w:val="20"/>
        </w:rPr>
      </w:pPr>
      <w:r w:rsidRPr="001A7FC5">
        <w:rPr>
          <w:rFonts w:asciiTheme="minorHAnsi" w:hAnsiTheme="minorHAnsi"/>
          <w:color w:val="auto"/>
          <w:sz w:val="20"/>
        </w:rPr>
        <w:t>5292 Spine, limitation of motion of, lumbar:</w:t>
      </w:r>
    </w:p>
    <w:p w:rsidR="002E10A5" w:rsidRPr="001A7FC5" w:rsidRDefault="002E10A5" w:rsidP="002E10A5">
      <w:pPr>
        <w:spacing w:line="200" w:lineRule="exact"/>
        <w:ind w:firstLine="720"/>
        <w:jc w:val="both"/>
        <w:rPr>
          <w:rFonts w:asciiTheme="minorHAnsi" w:hAnsiTheme="minorHAnsi"/>
          <w:color w:val="auto"/>
          <w:sz w:val="20"/>
        </w:rPr>
      </w:pPr>
      <w:proofErr w:type="gramStart"/>
      <w:r w:rsidRPr="001A7FC5">
        <w:rPr>
          <w:rFonts w:asciiTheme="minorHAnsi" w:hAnsiTheme="minorHAnsi"/>
          <w:color w:val="auto"/>
          <w:sz w:val="20"/>
        </w:rPr>
        <w:t>Severe........................................................</w:t>
      </w:r>
      <w:proofErr w:type="gramEnd"/>
      <w:r w:rsidRPr="001A7FC5">
        <w:rPr>
          <w:rFonts w:asciiTheme="minorHAnsi" w:hAnsiTheme="minorHAnsi"/>
          <w:color w:val="auto"/>
          <w:sz w:val="20"/>
        </w:rPr>
        <w:t xml:space="preserve"> 40</w:t>
      </w:r>
    </w:p>
    <w:p w:rsidR="002E10A5" w:rsidRPr="001A7FC5" w:rsidRDefault="002E10A5" w:rsidP="002E10A5">
      <w:pPr>
        <w:spacing w:line="200" w:lineRule="exact"/>
        <w:ind w:firstLine="720"/>
        <w:jc w:val="both"/>
        <w:rPr>
          <w:rFonts w:asciiTheme="minorHAnsi" w:hAnsiTheme="minorHAnsi"/>
          <w:color w:val="auto"/>
          <w:sz w:val="20"/>
        </w:rPr>
      </w:pPr>
      <w:r w:rsidRPr="001A7FC5">
        <w:rPr>
          <w:rFonts w:asciiTheme="minorHAnsi" w:hAnsiTheme="minorHAnsi"/>
          <w:color w:val="auto"/>
          <w:sz w:val="20"/>
        </w:rPr>
        <w:t>Moderate...................................................... 20</w:t>
      </w:r>
    </w:p>
    <w:p w:rsidR="002E10A5" w:rsidRPr="001A7FC5" w:rsidRDefault="002E10A5" w:rsidP="002E10A5">
      <w:pPr>
        <w:spacing w:line="200" w:lineRule="exact"/>
        <w:ind w:firstLine="720"/>
        <w:jc w:val="both"/>
        <w:rPr>
          <w:rFonts w:asciiTheme="minorHAnsi" w:hAnsiTheme="minorHAnsi"/>
          <w:color w:val="auto"/>
          <w:sz w:val="20"/>
        </w:rPr>
      </w:pPr>
      <w:r w:rsidRPr="001A7FC5">
        <w:rPr>
          <w:rFonts w:asciiTheme="minorHAnsi" w:hAnsiTheme="minorHAnsi"/>
          <w:color w:val="auto"/>
          <w:sz w:val="20"/>
        </w:rPr>
        <w:t>Slight........................................................ 10</w:t>
      </w:r>
    </w:p>
    <w:p w:rsidR="00EB34C9" w:rsidRPr="001A7FC5" w:rsidRDefault="00EB34C9" w:rsidP="005D5D2D">
      <w:pPr>
        <w:autoSpaceDE w:val="0"/>
        <w:autoSpaceDN w:val="0"/>
        <w:adjustRightInd w:val="0"/>
        <w:spacing w:line="200" w:lineRule="exact"/>
        <w:ind w:left="720"/>
        <w:jc w:val="both"/>
        <w:rPr>
          <w:rFonts w:asciiTheme="minorHAnsi" w:hAnsiTheme="minorHAnsi"/>
          <w:color w:val="auto"/>
          <w:sz w:val="20"/>
        </w:rPr>
      </w:pPr>
      <w:r w:rsidRPr="001A7FC5">
        <w:rPr>
          <w:rFonts w:asciiTheme="minorHAnsi" w:hAnsiTheme="minorHAnsi"/>
          <w:color w:val="auto"/>
          <w:sz w:val="20"/>
        </w:rPr>
        <w:t xml:space="preserve">5293 </w:t>
      </w:r>
      <w:proofErr w:type="spellStart"/>
      <w:r w:rsidRPr="001A7FC5">
        <w:rPr>
          <w:rFonts w:asciiTheme="minorHAnsi" w:hAnsiTheme="minorHAnsi"/>
          <w:color w:val="auto"/>
          <w:sz w:val="20"/>
        </w:rPr>
        <w:t>Intervertebral</w:t>
      </w:r>
      <w:proofErr w:type="spellEnd"/>
      <w:r w:rsidRPr="001A7FC5">
        <w:rPr>
          <w:rFonts w:asciiTheme="minorHAnsi" w:hAnsiTheme="minorHAnsi"/>
          <w:color w:val="auto"/>
          <w:sz w:val="20"/>
        </w:rPr>
        <w:t xml:space="preserve"> disc syndrome:</w:t>
      </w:r>
    </w:p>
    <w:p w:rsidR="00EB34C9" w:rsidRPr="001A7FC5" w:rsidRDefault="00EB34C9" w:rsidP="005D5D2D">
      <w:pPr>
        <w:autoSpaceDE w:val="0"/>
        <w:autoSpaceDN w:val="0"/>
        <w:adjustRightInd w:val="0"/>
        <w:spacing w:line="200" w:lineRule="exact"/>
        <w:ind w:left="720"/>
        <w:jc w:val="both"/>
        <w:rPr>
          <w:rFonts w:asciiTheme="minorHAnsi" w:hAnsiTheme="minorHAnsi"/>
          <w:color w:val="auto"/>
          <w:sz w:val="20"/>
        </w:rPr>
      </w:pPr>
      <w:r w:rsidRPr="001A7FC5">
        <w:rPr>
          <w:rFonts w:asciiTheme="minorHAnsi" w:hAnsiTheme="minorHAnsi"/>
          <w:color w:val="auto"/>
          <w:sz w:val="20"/>
        </w:rPr>
        <w:t>Pronounced; with persistent symptoms compatible with sciatic neuropathy with characteristic pain and demonstrable muscle</w:t>
      </w:r>
      <w:r w:rsidR="005D5D2D" w:rsidRPr="001A7FC5">
        <w:rPr>
          <w:rFonts w:asciiTheme="minorHAnsi" w:hAnsiTheme="minorHAnsi"/>
          <w:color w:val="auto"/>
          <w:sz w:val="20"/>
        </w:rPr>
        <w:t xml:space="preserve"> </w:t>
      </w:r>
      <w:r w:rsidRPr="001A7FC5">
        <w:rPr>
          <w:rFonts w:asciiTheme="minorHAnsi" w:hAnsiTheme="minorHAnsi"/>
          <w:color w:val="auto"/>
          <w:sz w:val="20"/>
        </w:rPr>
        <w:t>spasm, absent ankle jerk, or other neurological findings</w:t>
      </w:r>
      <w:r w:rsidR="005D5D2D" w:rsidRPr="001A7FC5">
        <w:rPr>
          <w:rFonts w:asciiTheme="minorHAnsi" w:hAnsiTheme="minorHAnsi"/>
          <w:color w:val="auto"/>
          <w:sz w:val="20"/>
        </w:rPr>
        <w:t xml:space="preserve"> </w:t>
      </w:r>
      <w:r w:rsidRPr="001A7FC5">
        <w:rPr>
          <w:rFonts w:asciiTheme="minorHAnsi" w:hAnsiTheme="minorHAnsi"/>
          <w:color w:val="auto"/>
          <w:sz w:val="20"/>
        </w:rPr>
        <w:t>appropriate to site of diseased disc, little intermittent</w:t>
      </w:r>
      <w:r w:rsidR="005D5D2D" w:rsidRPr="001A7FC5">
        <w:rPr>
          <w:rFonts w:asciiTheme="minorHAnsi" w:hAnsiTheme="minorHAnsi"/>
          <w:color w:val="auto"/>
          <w:sz w:val="20"/>
        </w:rPr>
        <w:t xml:space="preserve"> </w:t>
      </w:r>
      <w:r w:rsidRPr="001A7FC5">
        <w:rPr>
          <w:rFonts w:asciiTheme="minorHAnsi" w:hAnsiTheme="minorHAnsi"/>
          <w:color w:val="auto"/>
          <w:sz w:val="20"/>
        </w:rPr>
        <w:t>relief.....</w:t>
      </w:r>
      <w:r w:rsidR="005D5D2D" w:rsidRPr="001A7FC5">
        <w:rPr>
          <w:rFonts w:asciiTheme="minorHAnsi" w:hAnsiTheme="minorHAnsi"/>
          <w:color w:val="auto"/>
          <w:sz w:val="20"/>
        </w:rPr>
        <w:t>........................ 60</w:t>
      </w:r>
    </w:p>
    <w:p w:rsidR="00EB34C9" w:rsidRPr="001A7FC5" w:rsidRDefault="00EB34C9" w:rsidP="005D5D2D">
      <w:pPr>
        <w:autoSpaceDE w:val="0"/>
        <w:autoSpaceDN w:val="0"/>
        <w:adjustRightInd w:val="0"/>
        <w:spacing w:line="200" w:lineRule="exact"/>
        <w:ind w:left="720"/>
        <w:jc w:val="both"/>
        <w:rPr>
          <w:rFonts w:asciiTheme="minorHAnsi" w:hAnsiTheme="minorHAnsi"/>
          <w:color w:val="auto"/>
          <w:sz w:val="20"/>
        </w:rPr>
      </w:pPr>
      <w:r w:rsidRPr="001A7FC5">
        <w:rPr>
          <w:rFonts w:asciiTheme="minorHAnsi" w:hAnsiTheme="minorHAnsi"/>
          <w:color w:val="auto"/>
          <w:sz w:val="20"/>
        </w:rPr>
        <w:t>Severe; recurring attacks, with intermittent relief........... 40</w:t>
      </w:r>
    </w:p>
    <w:p w:rsidR="00EB34C9" w:rsidRPr="001A7FC5" w:rsidRDefault="00EB34C9" w:rsidP="005D5D2D">
      <w:pPr>
        <w:autoSpaceDE w:val="0"/>
        <w:autoSpaceDN w:val="0"/>
        <w:adjustRightInd w:val="0"/>
        <w:spacing w:line="200" w:lineRule="exact"/>
        <w:ind w:left="720"/>
        <w:jc w:val="both"/>
        <w:rPr>
          <w:rFonts w:asciiTheme="minorHAnsi" w:hAnsiTheme="minorHAnsi"/>
          <w:color w:val="auto"/>
          <w:sz w:val="20"/>
        </w:rPr>
      </w:pPr>
      <w:r w:rsidRPr="001A7FC5">
        <w:rPr>
          <w:rFonts w:asciiTheme="minorHAnsi" w:hAnsiTheme="minorHAnsi"/>
          <w:color w:val="auto"/>
          <w:sz w:val="20"/>
        </w:rPr>
        <w:t>Moderate; recurring attacks...</w:t>
      </w:r>
      <w:r w:rsidR="005D5D2D" w:rsidRPr="001A7FC5">
        <w:rPr>
          <w:rFonts w:asciiTheme="minorHAnsi" w:hAnsiTheme="minorHAnsi"/>
          <w:color w:val="auto"/>
          <w:sz w:val="20"/>
        </w:rPr>
        <w:t>...............................</w:t>
      </w:r>
      <w:r w:rsidRPr="001A7FC5">
        <w:rPr>
          <w:rFonts w:asciiTheme="minorHAnsi" w:hAnsiTheme="minorHAnsi"/>
          <w:color w:val="auto"/>
          <w:sz w:val="20"/>
        </w:rPr>
        <w:t xml:space="preserve"> 20</w:t>
      </w:r>
    </w:p>
    <w:p w:rsidR="00EB34C9" w:rsidRPr="001A7FC5" w:rsidRDefault="00EB34C9" w:rsidP="005D5D2D">
      <w:pPr>
        <w:autoSpaceDE w:val="0"/>
        <w:autoSpaceDN w:val="0"/>
        <w:adjustRightInd w:val="0"/>
        <w:spacing w:line="200" w:lineRule="exact"/>
        <w:ind w:left="720"/>
        <w:jc w:val="both"/>
        <w:rPr>
          <w:rFonts w:asciiTheme="minorHAnsi" w:hAnsiTheme="minorHAnsi"/>
          <w:color w:val="auto"/>
          <w:sz w:val="20"/>
        </w:rPr>
      </w:pPr>
      <w:r w:rsidRPr="001A7FC5">
        <w:rPr>
          <w:rFonts w:asciiTheme="minorHAnsi" w:hAnsiTheme="minorHAnsi"/>
          <w:color w:val="auto"/>
          <w:sz w:val="20"/>
        </w:rPr>
        <w:t>Mild.......................................................... 10</w:t>
      </w:r>
    </w:p>
    <w:p w:rsidR="00EB34C9" w:rsidRPr="001A7FC5" w:rsidRDefault="00EB34C9" w:rsidP="005D5D2D">
      <w:pPr>
        <w:spacing w:line="200" w:lineRule="exact"/>
        <w:ind w:left="720"/>
        <w:jc w:val="both"/>
        <w:rPr>
          <w:rFonts w:asciiTheme="minorHAnsi" w:hAnsiTheme="minorHAnsi"/>
          <w:color w:val="auto"/>
          <w:sz w:val="20"/>
        </w:rPr>
      </w:pPr>
      <w:r w:rsidRPr="001A7FC5">
        <w:rPr>
          <w:rFonts w:asciiTheme="minorHAnsi" w:hAnsiTheme="minorHAnsi"/>
          <w:color w:val="auto"/>
          <w:sz w:val="20"/>
        </w:rPr>
        <w:t>Postoperative, cured.......................................... 0</w:t>
      </w:r>
    </w:p>
    <w:p w:rsidR="002E10A5" w:rsidRPr="001A7FC5" w:rsidRDefault="002E10A5" w:rsidP="002E10A5">
      <w:pPr>
        <w:autoSpaceDE w:val="0"/>
        <w:autoSpaceDN w:val="0"/>
        <w:adjustRightInd w:val="0"/>
        <w:spacing w:line="200" w:lineRule="exact"/>
        <w:ind w:left="720"/>
        <w:jc w:val="both"/>
        <w:rPr>
          <w:rFonts w:asciiTheme="minorHAnsi" w:hAnsiTheme="minorHAnsi"/>
          <w:color w:val="auto"/>
          <w:sz w:val="20"/>
        </w:rPr>
      </w:pPr>
      <w:r w:rsidRPr="001A7FC5">
        <w:rPr>
          <w:rFonts w:asciiTheme="minorHAnsi" w:hAnsiTheme="minorHAnsi"/>
          <w:color w:val="auto"/>
          <w:sz w:val="20"/>
        </w:rPr>
        <w:t xml:space="preserve">5294 </w:t>
      </w:r>
      <w:proofErr w:type="spellStart"/>
      <w:r w:rsidRPr="001A7FC5">
        <w:rPr>
          <w:rFonts w:asciiTheme="minorHAnsi" w:hAnsiTheme="minorHAnsi"/>
          <w:color w:val="auto"/>
          <w:sz w:val="20"/>
        </w:rPr>
        <w:t>Sacro</w:t>
      </w:r>
      <w:proofErr w:type="spellEnd"/>
      <w:r w:rsidRPr="001A7FC5">
        <w:rPr>
          <w:rFonts w:asciiTheme="minorHAnsi" w:hAnsiTheme="minorHAnsi"/>
          <w:color w:val="auto"/>
          <w:sz w:val="20"/>
        </w:rPr>
        <w:t>-iliac injury and weakness:</w:t>
      </w:r>
    </w:p>
    <w:p w:rsidR="002E10A5" w:rsidRPr="001A7FC5" w:rsidRDefault="002E10A5" w:rsidP="002E10A5">
      <w:pPr>
        <w:autoSpaceDE w:val="0"/>
        <w:autoSpaceDN w:val="0"/>
        <w:adjustRightInd w:val="0"/>
        <w:spacing w:line="200" w:lineRule="exact"/>
        <w:ind w:left="720"/>
        <w:jc w:val="both"/>
        <w:rPr>
          <w:rFonts w:asciiTheme="minorHAnsi" w:hAnsiTheme="minorHAnsi"/>
          <w:color w:val="auto"/>
          <w:sz w:val="20"/>
        </w:rPr>
      </w:pPr>
      <w:r w:rsidRPr="001A7FC5">
        <w:rPr>
          <w:rFonts w:asciiTheme="minorHAnsi" w:hAnsiTheme="minorHAnsi"/>
          <w:color w:val="auto"/>
          <w:sz w:val="20"/>
        </w:rPr>
        <w:t xml:space="preserve">5295 </w:t>
      </w:r>
      <w:proofErr w:type="spellStart"/>
      <w:r w:rsidRPr="001A7FC5">
        <w:rPr>
          <w:rFonts w:asciiTheme="minorHAnsi" w:hAnsiTheme="minorHAnsi"/>
          <w:color w:val="auto"/>
          <w:sz w:val="20"/>
        </w:rPr>
        <w:t>Lumbosacral</w:t>
      </w:r>
      <w:proofErr w:type="spellEnd"/>
      <w:r w:rsidRPr="001A7FC5">
        <w:rPr>
          <w:rFonts w:asciiTheme="minorHAnsi" w:hAnsiTheme="minorHAnsi"/>
          <w:color w:val="auto"/>
          <w:sz w:val="20"/>
        </w:rPr>
        <w:t xml:space="preserve"> strain:</w:t>
      </w:r>
    </w:p>
    <w:p w:rsidR="002E10A5" w:rsidRPr="001A7FC5" w:rsidRDefault="002E10A5" w:rsidP="002E10A5">
      <w:pPr>
        <w:autoSpaceDE w:val="0"/>
        <w:autoSpaceDN w:val="0"/>
        <w:adjustRightInd w:val="0"/>
        <w:spacing w:line="200" w:lineRule="exact"/>
        <w:ind w:left="720"/>
        <w:jc w:val="both"/>
        <w:rPr>
          <w:rFonts w:asciiTheme="minorHAnsi" w:hAnsiTheme="minorHAnsi"/>
          <w:color w:val="auto"/>
          <w:sz w:val="20"/>
        </w:rPr>
      </w:pPr>
      <w:r w:rsidRPr="001A7FC5">
        <w:rPr>
          <w:rFonts w:asciiTheme="minorHAnsi" w:hAnsiTheme="minorHAnsi"/>
          <w:color w:val="auto"/>
          <w:sz w:val="20"/>
        </w:rPr>
        <w:t>Severe; with listing of whole spine to opposite side, positive</w:t>
      </w:r>
    </w:p>
    <w:p w:rsidR="002E10A5" w:rsidRPr="001A7FC5" w:rsidRDefault="002E10A5" w:rsidP="002E10A5">
      <w:pPr>
        <w:autoSpaceDE w:val="0"/>
        <w:autoSpaceDN w:val="0"/>
        <w:adjustRightInd w:val="0"/>
        <w:spacing w:line="200" w:lineRule="exact"/>
        <w:ind w:left="720"/>
        <w:jc w:val="both"/>
        <w:rPr>
          <w:rFonts w:asciiTheme="minorHAnsi" w:hAnsiTheme="minorHAnsi"/>
          <w:color w:val="auto"/>
          <w:sz w:val="20"/>
        </w:rPr>
      </w:pPr>
      <w:r w:rsidRPr="001A7FC5">
        <w:rPr>
          <w:rFonts w:asciiTheme="minorHAnsi" w:hAnsiTheme="minorHAnsi"/>
          <w:color w:val="auto"/>
          <w:sz w:val="20"/>
        </w:rPr>
        <w:t>Goldthwaite's sign, marked limitation of forward bending in</w:t>
      </w:r>
    </w:p>
    <w:p w:rsidR="002E10A5" w:rsidRPr="001A7FC5" w:rsidRDefault="002E10A5" w:rsidP="002E10A5">
      <w:pPr>
        <w:autoSpaceDE w:val="0"/>
        <w:autoSpaceDN w:val="0"/>
        <w:adjustRightInd w:val="0"/>
        <w:spacing w:line="200" w:lineRule="exact"/>
        <w:ind w:left="720"/>
        <w:jc w:val="both"/>
        <w:rPr>
          <w:rFonts w:asciiTheme="minorHAnsi" w:hAnsiTheme="minorHAnsi"/>
          <w:color w:val="auto"/>
          <w:sz w:val="20"/>
        </w:rPr>
      </w:pPr>
      <w:proofErr w:type="gramStart"/>
      <w:r w:rsidRPr="001A7FC5">
        <w:rPr>
          <w:rFonts w:asciiTheme="minorHAnsi" w:hAnsiTheme="minorHAnsi"/>
          <w:color w:val="auto"/>
          <w:sz w:val="20"/>
        </w:rPr>
        <w:t>standing</w:t>
      </w:r>
      <w:proofErr w:type="gramEnd"/>
      <w:r w:rsidRPr="001A7FC5">
        <w:rPr>
          <w:rFonts w:asciiTheme="minorHAnsi" w:hAnsiTheme="minorHAnsi"/>
          <w:color w:val="auto"/>
          <w:sz w:val="20"/>
        </w:rPr>
        <w:t xml:space="preserve"> position, loss of lateral motion with </w:t>
      </w:r>
      <w:proofErr w:type="spellStart"/>
      <w:r w:rsidRPr="001A7FC5">
        <w:rPr>
          <w:rFonts w:asciiTheme="minorHAnsi" w:hAnsiTheme="minorHAnsi"/>
          <w:color w:val="auto"/>
          <w:sz w:val="20"/>
        </w:rPr>
        <w:t>osteoarthritic</w:t>
      </w:r>
      <w:proofErr w:type="spellEnd"/>
    </w:p>
    <w:p w:rsidR="002E10A5" w:rsidRPr="001A7FC5" w:rsidRDefault="002E10A5" w:rsidP="002E10A5">
      <w:pPr>
        <w:autoSpaceDE w:val="0"/>
        <w:autoSpaceDN w:val="0"/>
        <w:adjustRightInd w:val="0"/>
        <w:spacing w:line="200" w:lineRule="exact"/>
        <w:ind w:left="720"/>
        <w:jc w:val="both"/>
        <w:rPr>
          <w:rFonts w:asciiTheme="minorHAnsi" w:hAnsiTheme="minorHAnsi"/>
          <w:color w:val="auto"/>
          <w:sz w:val="20"/>
        </w:rPr>
      </w:pPr>
      <w:proofErr w:type="gramStart"/>
      <w:r w:rsidRPr="001A7FC5">
        <w:rPr>
          <w:rFonts w:asciiTheme="minorHAnsi" w:hAnsiTheme="minorHAnsi"/>
          <w:color w:val="auto"/>
          <w:sz w:val="20"/>
        </w:rPr>
        <w:t>changes</w:t>
      </w:r>
      <w:proofErr w:type="gramEnd"/>
      <w:r w:rsidRPr="001A7FC5">
        <w:rPr>
          <w:rFonts w:asciiTheme="minorHAnsi" w:hAnsiTheme="minorHAnsi"/>
          <w:color w:val="auto"/>
          <w:sz w:val="20"/>
        </w:rPr>
        <w:t>, or narrowing or irregularity of joint</w:t>
      </w:r>
    </w:p>
    <w:p w:rsidR="002E10A5" w:rsidRPr="001A7FC5" w:rsidRDefault="002E10A5" w:rsidP="002E10A5">
      <w:pPr>
        <w:autoSpaceDE w:val="0"/>
        <w:autoSpaceDN w:val="0"/>
        <w:adjustRightInd w:val="0"/>
        <w:spacing w:line="200" w:lineRule="exact"/>
        <w:ind w:left="720"/>
        <w:jc w:val="both"/>
        <w:rPr>
          <w:rFonts w:asciiTheme="minorHAnsi" w:hAnsiTheme="minorHAnsi"/>
          <w:color w:val="auto"/>
          <w:sz w:val="20"/>
        </w:rPr>
      </w:pPr>
      <w:proofErr w:type="gramStart"/>
      <w:r w:rsidRPr="001A7FC5">
        <w:rPr>
          <w:rFonts w:asciiTheme="minorHAnsi" w:hAnsiTheme="minorHAnsi"/>
          <w:color w:val="auto"/>
          <w:sz w:val="20"/>
        </w:rPr>
        <w:t>space</w:t>
      </w:r>
      <w:proofErr w:type="gramEnd"/>
      <w:r w:rsidRPr="001A7FC5">
        <w:rPr>
          <w:rFonts w:asciiTheme="minorHAnsi" w:hAnsiTheme="minorHAnsi"/>
          <w:color w:val="auto"/>
          <w:sz w:val="20"/>
        </w:rPr>
        <w:t>, or some of the above with abnormal mobility on forced</w:t>
      </w:r>
    </w:p>
    <w:p w:rsidR="002E10A5" w:rsidRPr="001A7FC5" w:rsidRDefault="002E10A5" w:rsidP="002E10A5">
      <w:pPr>
        <w:autoSpaceDE w:val="0"/>
        <w:autoSpaceDN w:val="0"/>
        <w:adjustRightInd w:val="0"/>
        <w:spacing w:line="200" w:lineRule="exact"/>
        <w:ind w:left="720"/>
        <w:jc w:val="both"/>
        <w:rPr>
          <w:rFonts w:asciiTheme="minorHAnsi" w:hAnsiTheme="minorHAnsi"/>
          <w:color w:val="auto"/>
          <w:sz w:val="20"/>
        </w:rPr>
      </w:pPr>
      <w:proofErr w:type="gramStart"/>
      <w:r w:rsidRPr="001A7FC5">
        <w:rPr>
          <w:rFonts w:asciiTheme="minorHAnsi" w:hAnsiTheme="minorHAnsi"/>
          <w:color w:val="auto"/>
          <w:sz w:val="20"/>
        </w:rPr>
        <w:t>motion</w:t>
      </w:r>
      <w:proofErr w:type="gramEnd"/>
      <w:r w:rsidRPr="001A7FC5">
        <w:rPr>
          <w:rFonts w:asciiTheme="minorHAnsi" w:hAnsiTheme="minorHAnsi"/>
          <w:color w:val="auto"/>
          <w:sz w:val="20"/>
        </w:rPr>
        <w:t xml:space="preserve">....................................................... </w:t>
      </w:r>
      <w:r w:rsidRPr="001A7FC5">
        <w:rPr>
          <w:rFonts w:asciiTheme="minorHAnsi" w:hAnsiTheme="minorHAnsi"/>
          <w:color w:val="auto"/>
          <w:sz w:val="20"/>
        </w:rPr>
        <w:tab/>
      </w:r>
      <w:r w:rsidRPr="001A7FC5">
        <w:rPr>
          <w:rFonts w:asciiTheme="minorHAnsi" w:hAnsiTheme="minorHAnsi"/>
          <w:color w:val="auto"/>
          <w:sz w:val="20"/>
        </w:rPr>
        <w:tab/>
        <w:t>40</w:t>
      </w:r>
    </w:p>
    <w:p w:rsidR="002E10A5" w:rsidRPr="001A7FC5" w:rsidRDefault="002E10A5" w:rsidP="002E10A5">
      <w:pPr>
        <w:autoSpaceDE w:val="0"/>
        <w:autoSpaceDN w:val="0"/>
        <w:adjustRightInd w:val="0"/>
        <w:spacing w:line="200" w:lineRule="exact"/>
        <w:ind w:left="720"/>
        <w:jc w:val="both"/>
        <w:rPr>
          <w:rFonts w:asciiTheme="minorHAnsi" w:hAnsiTheme="minorHAnsi"/>
          <w:color w:val="auto"/>
          <w:sz w:val="20"/>
        </w:rPr>
      </w:pPr>
      <w:r w:rsidRPr="001A7FC5">
        <w:rPr>
          <w:rFonts w:asciiTheme="minorHAnsi" w:hAnsiTheme="minorHAnsi"/>
          <w:color w:val="auto"/>
          <w:sz w:val="20"/>
        </w:rPr>
        <w:t xml:space="preserve">With muscle spasm on extreme forward bending, loss of lateral </w:t>
      </w:r>
    </w:p>
    <w:p w:rsidR="002E10A5" w:rsidRPr="001A7FC5" w:rsidRDefault="002E10A5" w:rsidP="002E10A5">
      <w:pPr>
        <w:autoSpaceDE w:val="0"/>
        <w:autoSpaceDN w:val="0"/>
        <w:adjustRightInd w:val="0"/>
        <w:spacing w:line="200" w:lineRule="exact"/>
        <w:ind w:left="720"/>
        <w:jc w:val="both"/>
        <w:rPr>
          <w:rFonts w:asciiTheme="minorHAnsi" w:hAnsiTheme="minorHAnsi"/>
          <w:color w:val="auto"/>
          <w:sz w:val="20"/>
        </w:rPr>
      </w:pPr>
      <w:proofErr w:type="gramStart"/>
      <w:r w:rsidRPr="001A7FC5">
        <w:rPr>
          <w:rFonts w:asciiTheme="minorHAnsi" w:hAnsiTheme="minorHAnsi"/>
          <w:color w:val="auto"/>
          <w:sz w:val="20"/>
        </w:rPr>
        <w:t>spine</w:t>
      </w:r>
      <w:proofErr w:type="gramEnd"/>
      <w:r w:rsidRPr="001A7FC5">
        <w:rPr>
          <w:rFonts w:asciiTheme="minorHAnsi" w:hAnsiTheme="minorHAnsi"/>
          <w:color w:val="auto"/>
          <w:sz w:val="20"/>
        </w:rPr>
        <w:t xml:space="preserve"> motion, unilateral, in standing position............... </w:t>
      </w:r>
      <w:r w:rsidRPr="001A7FC5">
        <w:rPr>
          <w:rFonts w:asciiTheme="minorHAnsi" w:hAnsiTheme="minorHAnsi"/>
          <w:color w:val="auto"/>
          <w:sz w:val="20"/>
        </w:rPr>
        <w:tab/>
        <w:t>20</w:t>
      </w:r>
    </w:p>
    <w:p w:rsidR="002E10A5" w:rsidRPr="001A7FC5" w:rsidRDefault="002E10A5" w:rsidP="002E10A5">
      <w:pPr>
        <w:autoSpaceDE w:val="0"/>
        <w:autoSpaceDN w:val="0"/>
        <w:adjustRightInd w:val="0"/>
        <w:spacing w:line="200" w:lineRule="exact"/>
        <w:ind w:left="720"/>
        <w:jc w:val="both"/>
        <w:rPr>
          <w:rFonts w:asciiTheme="minorHAnsi" w:hAnsiTheme="minorHAnsi"/>
          <w:color w:val="auto"/>
          <w:sz w:val="20"/>
        </w:rPr>
      </w:pPr>
      <w:r w:rsidRPr="001A7FC5">
        <w:rPr>
          <w:rFonts w:asciiTheme="minorHAnsi" w:hAnsiTheme="minorHAnsi"/>
          <w:color w:val="auto"/>
          <w:sz w:val="20"/>
        </w:rPr>
        <w:t xml:space="preserve">With characteristic pain on motion............................ </w:t>
      </w:r>
      <w:r w:rsidRPr="001A7FC5">
        <w:rPr>
          <w:rFonts w:asciiTheme="minorHAnsi" w:hAnsiTheme="minorHAnsi"/>
          <w:color w:val="auto"/>
          <w:sz w:val="20"/>
        </w:rPr>
        <w:tab/>
      </w:r>
      <w:r w:rsidRPr="001A7FC5">
        <w:rPr>
          <w:rFonts w:asciiTheme="minorHAnsi" w:hAnsiTheme="minorHAnsi"/>
          <w:color w:val="auto"/>
          <w:sz w:val="20"/>
        </w:rPr>
        <w:tab/>
        <w:t>10</w:t>
      </w:r>
    </w:p>
    <w:p w:rsidR="002E10A5" w:rsidRPr="001A7FC5" w:rsidRDefault="002E10A5" w:rsidP="002E10A5">
      <w:pPr>
        <w:autoSpaceDE w:val="0"/>
        <w:autoSpaceDN w:val="0"/>
        <w:adjustRightInd w:val="0"/>
        <w:spacing w:line="200" w:lineRule="exact"/>
        <w:ind w:left="720"/>
        <w:jc w:val="both"/>
        <w:rPr>
          <w:rFonts w:asciiTheme="minorHAnsi" w:hAnsiTheme="minorHAnsi"/>
          <w:color w:val="auto"/>
          <w:sz w:val="20"/>
        </w:rPr>
      </w:pPr>
      <w:r w:rsidRPr="001A7FC5">
        <w:rPr>
          <w:rFonts w:asciiTheme="minorHAnsi" w:hAnsiTheme="minorHAnsi"/>
          <w:color w:val="auto"/>
          <w:sz w:val="20"/>
        </w:rPr>
        <w:t xml:space="preserve">With slight subjective symptoms only.......................... </w:t>
      </w:r>
      <w:r w:rsidRPr="001A7FC5">
        <w:rPr>
          <w:rFonts w:asciiTheme="minorHAnsi" w:hAnsiTheme="minorHAnsi"/>
          <w:color w:val="auto"/>
          <w:sz w:val="20"/>
        </w:rPr>
        <w:tab/>
        <w:t>0</w:t>
      </w:r>
    </w:p>
    <w:p w:rsidR="005E2356" w:rsidRPr="001A7FC5" w:rsidRDefault="005E2356" w:rsidP="005E2356">
      <w:pPr>
        <w:autoSpaceDE w:val="0"/>
        <w:autoSpaceDN w:val="0"/>
        <w:adjustRightInd w:val="0"/>
        <w:spacing w:line="240" w:lineRule="auto"/>
        <w:jc w:val="left"/>
        <w:rPr>
          <w:rFonts w:asciiTheme="minorHAnsi" w:hAnsiTheme="minorHAnsi"/>
          <w:color w:val="auto"/>
          <w:szCs w:val="24"/>
        </w:rPr>
      </w:pPr>
      <w:r w:rsidRPr="001A7FC5">
        <w:rPr>
          <w:rFonts w:asciiTheme="minorHAnsi" w:hAnsiTheme="minorHAnsi"/>
          <w:color w:val="auto"/>
          <w:szCs w:val="24"/>
        </w:rPr>
        <w:tab/>
      </w:r>
    </w:p>
    <w:p w:rsidR="005D5D2D" w:rsidRPr="001A7FC5" w:rsidRDefault="005D5D2D" w:rsidP="005D5D2D">
      <w:pPr>
        <w:autoSpaceDE w:val="0"/>
        <w:autoSpaceDN w:val="0"/>
        <w:adjustRightInd w:val="0"/>
        <w:spacing w:line="200" w:lineRule="exact"/>
        <w:ind w:left="720"/>
        <w:jc w:val="left"/>
        <w:rPr>
          <w:rFonts w:asciiTheme="minorHAnsi" w:hAnsiTheme="minorHAnsi"/>
          <w:color w:val="auto"/>
          <w:sz w:val="20"/>
          <w:u w:val="single"/>
        </w:rPr>
      </w:pPr>
      <w:r w:rsidRPr="001A7FC5">
        <w:rPr>
          <w:rFonts w:asciiTheme="minorHAnsi" w:hAnsiTheme="minorHAnsi"/>
          <w:color w:val="auto"/>
          <w:sz w:val="20"/>
          <w:u w:val="single"/>
        </w:rPr>
        <w:t xml:space="preserve">September 2002 to September 2003 </w:t>
      </w:r>
      <w:r w:rsidR="002E10A5" w:rsidRPr="001A7FC5">
        <w:rPr>
          <w:rFonts w:asciiTheme="minorHAnsi" w:hAnsiTheme="minorHAnsi"/>
          <w:color w:val="auto"/>
          <w:sz w:val="20"/>
          <w:u w:val="single"/>
        </w:rPr>
        <w:t>(only 5293 changed)</w:t>
      </w:r>
      <w:r w:rsidR="002E10A5" w:rsidRPr="001A7FC5">
        <w:rPr>
          <w:rFonts w:asciiTheme="minorHAnsi" w:hAnsiTheme="minorHAnsi"/>
          <w:color w:val="auto"/>
          <w:sz w:val="20"/>
        </w:rPr>
        <w:t>:</w:t>
      </w:r>
    </w:p>
    <w:p w:rsidR="005E2356" w:rsidRPr="001A7FC5" w:rsidRDefault="005E2356" w:rsidP="005D5D2D">
      <w:pPr>
        <w:autoSpaceDE w:val="0"/>
        <w:autoSpaceDN w:val="0"/>
        <w:adjustRightInd w:val="0"/>
        <w:spacing w:line="200" w:lineRule="exact"/>
        <w:ind w:left="720"/>
        <w:jc w:val="both"/>
        <w:rPr>
          <w:rFonts w:asciiTheme="minorHAnsi" w:hAnsiTheme="minorHAnsi"/>
          <w:color w:val="auto"/>
          <w:sz w:val="20"/>
        </w:rPr>
      </w:pPr>
      <w:r w:rsidRPr="001A7FC5">
        <w:rPr>
          <w:rFonts w:asciiTheme="minorHAnsi" w:hAnsiTheme="minorHAnsi"/>
          <w:color w:val="auto"/>
          <w:sz w:val="20"/>
        </w:rPr>
        <w:t xml:space="preserve">5293 </w:t>
      </w:r>
      <w:proofErr w:type="spellStart"/>
      <w:r w:rsidRPr="001A7FC5">
        <w:rPr>
          <w:rFonts w:asciiTheme="minorHAnsi" w:hAnsiTheme="minorHAnsi"/>
          <w:color w:val="auto"/>
          <w:sz w:val="20"/>
        </w:rPr>
        <w:t>Intervertebral</w:t>
      </w:r>
      <w:proofErr w:type="spellEnd"/>
      <w:r w:rsidRPr="001A7FC5">
        <w:rPr>
          <w:rFonts w:asciiTheme="minorHAnsi" w:hAnsiTheme="minorHAnsi"/>
          <w:color w:val="auto"/>
          <w:sz w:val="20"/>
        </w:rPr>
        <w:t xml:space="preserve"> disc syndrome:</w:t>
      </w:r>
    </w:p>
    <w:p w:rsidR="005E2356" w:rsidRPr="001A7FC5" w:rsidRDefault="005E2356" w:rsidP="005D5D2D">
      <w:pPr>
        <w:autoSpaceDE w:val="0"/>
        <w:autoSpaceDN w:val="0"/>
        <w:adjustRightInd w:val="0"/>
        <w:spacing w:line="200" w:lineRule="exact"/>
        <w:ind w:left="720"/>
        <w:jc w:val="both"/>
        <w:rPr>
          <w:rFonts w:asciiTheme="minorHAnsi" w:hAnsiTheme="minorHAnsi"/>
          <w:color w:val="auto"/>
          <w:sz w:val="20"/>
        </w:rPr>
      </w:pPr>
      <w:r w:rsidRPr="001A7FC5">
        <w:rPr>
          <w:rFonts w:asciiTheme="minorHAnsi" w:hAnsiTheme="minorHAnsi"/>
          <w:color w:val="auto"/>
          <w:sz w:val="20"/>
        </w:rPr>
        <w:t xml:space="preserve">Evaluate </w:t>
      </w:r>
      <w:proofErr w:type="spellStart"/>
      <w:r w:rsidRPr="001A7FC5">
        <w:rPr>
          <w:rFonts w:asciiTheme="minorHAnsi" w:hAnsiTheme="minorHAnsi"/>
          <w:color w:val="auto"/>
          <w:sz w:val="20"/>
        </w:rPr>
        <w:t>intervertebral</w:t>
      </w:r>
      <w:proofErr w:type="spellEnd"/>
      <w:r w:rsidRPr="001A7FC5">
        <w:rPr>
          <w:rFonts w:asciiTheme="minorHAnsi" w:hAnsiTheme="minorHAnsi"/>
          <w:color w:val="auto"/>
          <w:sz w:val="20"/>
        </w:rPr>
        <w:t xml:space="preserve"> disc syndrome (preoperatively or</w:t>
      </w:r>
      <w:r w:rsidR="005D5D2D" w:rsidRPr="001A7FC5">
        <w:rPr>
          <w:rFonts w:asciiTheme="minorHAnsi" w:hAnsiTheme="minorHAnsi"/>
          <w:color w:val="auto"/>
          <w:sz w:val="20"/>
        </w:rPr>
        <w:t xml:space="preserve"> </w:t>
      </w:r>
      <w:r w:rsidRPr="001A7FC5">
        <w:rPr>
          <w:rFonts w:asciiTheme="minorHAnsi" w:hAnsiTheme="minorHAnsi"/>
          <w:color w:val="auto"/>
          <w:sz w:val="20"/>
        </w:rPr>
        <w:t>postoperatively) either on the total duration of</w:t>
      </w:r>
      <w:r w:rsidR="005D5D2D" w:rsidRPr="001A7FC5">
        <w:rPr>
          <w:rFonts w:asciiTheme="minorHAnsi" w:hAnsiTheme="minorHAnsi"/>
          <w:color w:val="auto"/>
          <w:sz w:val="20"/>
        </w:rPr>
        <w:t xml:space="preserve"> </w:t>
      </w:r>
      <w:r w:rsidRPr="001A7FC5">
        <w:rPr>
          <w:rFonts w:asciiTheme="minorHAnsi" w:hAnsiTheme="minorHAnsi"/>
          <w:color w:val="auto"/>
          <w:sz w:val="20"/>
        </w:rPr>
        <w:t>incapacitating episodes over the past 12 months or by</w:t>
      </w:r>
      <w:r w:rsidR="005D5D2D" w:rsidRPr="001A7FC5">
        <w:rPr>
          <w:rFonts w:asciiTheme="minorHAnsi" w:hAnsiTheme="minorHAnsi"/>
          <w:color w:val="auto"/>
          <w:sz w:val="20"/>
        </w:rPr>
        <w:t xml:space="preserve"> </w:t>
      </w:r>
      <w:r w:rsidRPr="001A7FC5">
        <w:rPr>
          <w:rFonts w:asciiTheme="minorHAnsi" w:hAnsiTheme="minorHAnsi"/>
          <w:color w:val="auto"/>
          <w:sz w:val="20"/>
        </w:rPr>
        <w:t>combining under Sec. 4.25 separate evaluations of its</w:t>
      </w:r>
      <w:r w:rsidR="005D5D2D" w:rsidRPr="001A7FC5">
        <w:rPr>
          <w:rFonts w:asciiTheme="minorHAnsi" w:hAnsiTheme="minorHAnsi"/>
          <w:color w:val="auto"/>
          <w:sz w:val="20"/>
        </w:rPr>
        <w:t xml:space="preserve"> </w:t>
      </w:r>
      <w:r w:rsidRPr="001A7FC5">
        <w:rPr>
          <w:rFonts w:asciiTheme="minorHAnsi" w:hAnsiTheme="minorHAnsi"/>
          <w:color w:val="auto"/>
          <w:sz w:val="20"/>
        </w:rPr>
        <w:t>chronic orthopedic and neurologic manifestations along with</w:t>
      </w:r>
      <w:r w:rsidR="005D5D2D" w:rsidRPr="001A7FC5">
        <w:rPr>
          <w:rFonts w:asciiTheme="minorHAnsi" w:hAnsiTheme="minorHAnsi"/>
          <w:color w:val="auto"/>
          <w:sz w:val="20"/>
        </w:rPr>
        <w:t xml:space="preserve"> </w:t>
      </w:r>
      <w:r w:rsidRPr="001A7FC5">
        <w:rPr>
          <w:rFonts w:asciiTheme="minorHAnsi" w:hAnsiTheme="minorHAnsi"/>
          <w:color w:val="auto"/>
          <w:sz w:val="20"/>
        </w:rPr>
        <w:t>evaluations for all other disabilities, whichever method</w:t>
      </w:r>
      <w:r w:rsidR="005D5D2D" w:rsidRPr="001A7FC5">
        <w:rPr>
          <w:rFonts w:asciiTheme="minorHAnsi" w:hAnsiTheme="minorHAnsi"/>
          <w:color w:val="auto"/>
          <w:sz w:val="20"/>
        </w:rPr>
        <w:t xml:space="preserve"> </w:t>
      </w:r>
      <w:r w:rsidRPr="001A7FC5">
        <w:rPr>
          <w:rFonts w:asciiTheme="minorHAnsi" w:hAnsiTheme="minorHAnsi"/>
          <w:color w:val="auto"/>
          <w:sz w:val="20"/>
        </w:rPr>
        <w:t>results in the higher evaluation.</w:t>
      </w:r>
    </w:p>
    <w:p w:rsidR="005D5D2D" w:rsidRPr="001A7FC5" w:rsidRDefault="005D5D2D" w:rsidP="005D5D2D">
      <w:pPr>
        <w:autoSpaceDE w:val="0"/>
        <w:autoSpaceDN w:val="0"/>
        <w:adjustRightInd w:val="0"/>
        <w:spacing w:line="200" w:lineRule="exact"/>
        <w:ind w:left="720"/>
        <w:jc w:val="left"/>
        <w:rPr>
          <w:rFonts w:asciiTheme="minorHAnsi" w:hAnsiTheme="minorHAnsi"/>
          <w:color w:val="auto"/>
          <w:sz w:val="20"/>
        </w:rPr>
      </w:pPr>
    </w:p>
    <w:p w:rsidR="005E2356" w:rsidRPr="001A7FC5" w:rsidRDefault="005E2356" w:rsidP="005D5D2D">
      <w:pPr>
        <w:autoSpaceDE w:val="0"/>
        <w:autoSpaceDN w:val="0"/>
        <w:adjustRightInd w:val="0"/>
        <w:spacing w:line="200" w:lineRule="exact"/>
        <w:ind w:left="720"/>
        <w:jc w:val="both"/>
        <w:rPr>
          <w:rFonts w:asciiTheme="minorHAnsi" w:hAnsiTheme="minorHAnsi"/>
          <w:color w:val="auto"/>
          <w:sz w:val="20"/>
        </w:rPr>
      </w:pPr>
      <w:r w:rsidRPr="001A7FC5">
        <w:rPr>
          <w:rFonts w:asciiTheme="minorHAnsi" w:hAnsiTheme="minorHAnsi"/>
          <w:color w:val="auto"/>
          <w:sz w:val="20"/>
        </w:rPr>
        <w:t xml:space="preserve">With incapacitating episodes having a total duration of at </w:t>
      </w:r>
    </w:p>
    <w:p w:rsidR="005E2356" w:rsidRPr="001A7FC5" w:rsidRDefault="005E2356" w:rsidP="005D5D2D">
      <w:pPr>
        <w:autoSpaceDE w:val="0"/>
        <w:autoSpaceDN w:val="0"/>
        <w:adjustRightInd w:val="0"/>
        <w:spacing w:line="200" w:lineRule="exact"/>
        <w:ind w:left="720"/>
        <w:jc w:val="both"/>
        <w:rPr>
          <w:rFonts w:asciiTheme="minorHAnsi" w:hAnsiTheme="minorHAnsi"/>
          <w:color w:val="auto"/>
          <w:sz w:val="20"/>
        </w:rPr>
      </w:pPr>
      <w:proofErr w:type="gramStart"/>
      <w:r w:rsidRPr="001A7FC5">
        <w:rPr>
          <w:rFonts w:asciiTheme="minorHAnsi" w:hAnsiTheme="minorHAnsi"/>
          <w:color w:val="auto"/>
          <w:sz w:val="20"/>
        </w:rPr>
        <w:t>least</w:t>
      </w:r>
      <w:proofErr w:type="gramEnd"/>
      <w:r w:rsidRPr="001A7FC5">
        <w:rPr>
          <w:rFonts w:asciiTheme="minorHAnsi" w:hAnsiTheme="minorHAnsi"/>
          <w:color w:val="auto"/>
          <w:sz w:val="20"/>
        </w:rPr>
        <w:t xml:space="preserve"> six weeks during the past 12 months....................</w:t>
      </w:r>
      <w:r w:rsidR="005D5D2D" w:rsidRPr="001A7FC5">
        <w:rPr>
          <w:rFonts w:asciiTheme="minorHAnsi" w:hAnsiTheme="minorHAnsi"/>
          <w:color w:val="auto"/>
          <w:sz w:val="20"/>
        </w:rPr>
        <w:t>60</w:t>
      </w:r>
    </w:p>
    <w:p w:rsidR="005E2356" w:rsidRPr="001A7FC5" w:rsidRDefault="005E2356" w:rsidP="005D5D2D">
      <w:pPr>
        <w:autoSpaceDE w:val="0"/>
        <w:autoSpaceDN w:val="0"/>
        <w:adjustRightInd w:val="0"/>
        <w:spacing w:line="200" w:lineRule="exact"/>
        <w:ind w:left="720"/>
        <w:jc w:val="both"/>
        <w:rPr>
          <w:rFonts w:asciiTheme="minorHAnsi" w:hAnsiTheme="minorHAnsi"/>
          <w:color w:val="auto"/>
          <w:sz w:val="20"/>
        </w:rPr>
      </w:pPr>
      <w:r w:rsidRPr="001A7FC5">
        <w:rPr>
          <w:rFonts w:asciiTheme="minorHAnsi" w:hAnsiTheme="minorHAnsi"/>
          <w:color w:val="auto"/>
          <w:sz w:val="20"/>
        </w:rPr>
        <w:t xml:space="preserve">With incapacitating episodes having a total duration of at </w:t>
      </w:r>
    </w:p>
    <w:p w:rsidR="005E2356" w:rsidRPr="001A7FC5" w:rsidRDefault="005E2356" w:rsidP="005D5D2D">
      <w:pPr>
        <w:autoSpaceDE w:val="0"/>
        <w:autoSpaceDN w:val="0"/>
        <w:adjustRightInd w:val="0"/>
        <w:spacing w:line="200" w:lineRule="exact"/>
        <w:ind w:left="720"/>
        <w:jc w:val="both"/>
        <w:rPr>
          <w:rFonts w:asciiTheme="minorHAnsi" w:hAnsiTheme="minorHAnsi"/>
          <w:color w:val="auto"/>
          <w:sz w:val="20"/>
        </w:rPr>
      </w:pPr>
      <w:proofErr w:type="gramStart"/>
      <w:r w:rsidRPr="001A7FC5">
        <w:rPr>
          <w:rFonts w:asciiTheme="minorHAnsi" w:hAnsiTheme="minorHAnsi"/>
          <w:color w:val="auto"/>
          <w:sz w:val="20"/>
        </w:rPr>
        <w:t>least</w:t>
      </w:r>
      <w:proofErr w:type="gramEnd"/>
      <w:r w:rsidRPr="001A7FC5">
        <w:rPr>
          <w:rFonts w:asciiTheme="minorHAnsi" w:hAnsiTheme="minorHAnsi"/>
          <w:color w:val="auto"/>
          <w:sz w:val="20"/>
        </w:rPr>
        <w:t xml:space="preserve"> four weeks but less than six weeks during the past 12</w:t>
      </w:r>
    </w:p>
    <w:p w:rsidR="005E2356" w:rsidRPr="001A7FC5" w:rsidRDefault="005E2356" w:rsidP="005D5D2D">
      <w:pPr>
        <w:autoSpaceDE w:val="0"/>
        <w:autoSpaceDN w:val="0"/>
        <w:adjustRightInd w:val="0"/>
        <w:spacing w:line="200" w:lineRule="exact"/>
        <w:ind w:left="720"/>
        <w:jc w:val="both"/>
        <w:rPr>
          <w:rFonts w:asciiTheme="minorHAnsi" w:hAnsiTheme="minorHAnsi"/>
          <w:color w:val="auto"/>
          <w:sz w:val="20"/>
        </w:rPr>
      </w:pPr>
      <w:proofErr w:type="gramStart"/>
      <w:r w:rsidRPr="001A7FC5">
        <w:rPr>
          <w:rFonts w:asciiTheme="minorHAnsi" w:hAnsiTheme="minorHAnsi"/>
          <w:color w:val="auto"/>
          <w:sz w:val="20"/>
        </w:rPr>
        <w:t>months</w:t>
      </w:r>
      <w:proofErr w:type="gramEnd"/>
      <w:r w:rsidRPr="001A7FC5">
        <w:rPr>
          <w:rFonts w:asciiTheme="minorHAnsi" w:hAnsiTheme="minorHAnsi"/>
          <w:color w:val="auto"/>
          <w:sz w:val="20"/>
        </w:rPr>
        <w:t>.......................................................</w:t>
      </w:r>
      <w:r w:rsidR="005D5D2D" w:rsidRPr="001A7FC5">
        <w:rPr>
          <w:rFonts w:asciiTheme="minorHAnsi" w:hAnsiTheme="minorHAnsi"/>
          <w:color w:val="auto"/>
          <w:sz w:val="20"/>
        </w:rPr>
        <w:t>40</w:t>
      </w:r>
    </w:p>
    <w:p w:rsidR="005E2356" w:rsidRPr="001A7FC5" w:rsidRDefault="005E2356" w:rsidP="005D5D2D">
      <w:pPr>
        <w:autoSpaceDE w:val="0"/>
        <w:autoSpaceDN w:val="0"/>
        <w:adjustRightInd w:val="0"/>
        <w:spacing w:line="200" w:lineRule="exact"/>
        <w:ind w:left="720"/>
        <w:jc w:val="both"/>
        <w:rPr>
          <w:rFonts w:asciiTheme="minorHAnsi" w:hAnsiTheme="minorHAnsi"/>
          <w:color w:val="auto"/>
          <w:sz w:val="20"/>
        </w:rPr>
      </w:pPr>
      <w:r w:rsidRPr="001A7FC5">
        <w:rPr>
          <w:rFonts w:asciiTheme="minorHAnsi" w:hAnsiTheme="minorHAnsi"/>
          <w:color w:val="auto"/>
          <w:sz w:val="20"/>
        </w:rPr>
        <w:t>With incapacitating episodes hav</w:t>
      </w:r>
      <w:r w:rsidR="005D5D2D" w:rsidRPr="001A7FC5">
        <w:rPr>
          <w:rFonts w:asciiTheme="minorHAnsi" w:hAnsiTheme="minorHAnsi"/>
          <w:color w:val="auto"/>
          <w:sz w:val="20"/>
        </w:rPr>
        <w:t xml:space="preserve">ing a total duration of at </w:t>
      </w:r>
    </w:p>
    <w:p w:rsidR="005E2356" w:rsidRPr="001A7FC5" w:rsidRDefault="005E2356" w:rsidP="005D5D2D">
      <w:pPr>
        <w:autoSpaceDE w:val="0"/>
        <w:autoSpaceDN w:val="0"/>
        <w:adjustRightInd w:val="0"/>
        <w:spacing w:line="200" w:lineRule="exact"/>
        <w:ind w:left="720"/>
        <w:jc w:val="both"/>
        <w:rPr>
          <w:rFonts w:asciiTheme="minorHAnsi" w:hAnsiTheme="minorHAnsi"/>
          <w:color w:val="auto"/>
          <w:sz w:val="20"/>
        </w:rPr>
      </w:pPr>
      <w:proofErr w:type="gramStart"/>
      <w:r w:rsidRPr="001A7FC5">
        <w:rPr>
          <w:rFonts w:asciiTheme="minorHAnsi" w:hAnsiTheme="minorHAnsi"/>
          <w:color w:val="auto"/>
          <w:sz w:val="20"/>
        </w:rPr>
        <w:t>least</w:t>
      </w:r>
      <w:proofErr w:type="gramEnd"/>
      <w:r w:rsidRPr="001A7FC5">
        <w:rPr>
          <w:rFonts w:asciiTheme="minorHAnsi" w:hAnsiTheme="minorHAnsi"/>
          <w:color w:val="auto"/>
          <w:sz w:val="20"/>
        </w:rPr>
        <w:t xml:space="preserve"> two weeks but less than four weeks during the past 12</w:t>
      </w:r>
    </w:p>
    <w:p w:rsidR="005E2356" w:rsidRPr="001A7FC5" w:rsidRDefault="005E2356" w:rsidP="005D5D2D">
      <w:pPr>
        <w:autoSpaceDE w:val="0"/>
        <w:autoSpaceDN w:val="0"/>
        <w:adjustRightInd w:val="0"/>
        <w:spacing w:line="200" w:lineRule="exact"/>
        <w:ind w:left="720"/>
        <w:jc w:val="both"/>
        <w:rPr>
          <w:rFonts w:asciiTheme="minorHAnsi" w:hAnsiTheme="minorHAnsi"/>
          <w:color w:val="auto"/>
          <w:sz w:val="20"/>
        </w:rPr>
      </w:pPr>
      <w:proofErr w:type="gramStart"/>
      <w:r w:rsidRPr="001A7FC5">
        <w:rPr>
          <w:rFonts w:asciiTheme="minorHAnsi" w:hAnsiTheme="minorHAnsi"/>
          <w:color w:val="auto"/>
          <w:sz w:val="20"/>
        </w:rPr>
        <w:t>months</w:t>
      </w:r>
      <w:proofErr w:type="gramEnd"/>
      <w:r w:rsidRPr="001A7FC5">
        <w:rPr>
          <w:rFonts w:asciiTheme="minorHAnsi" w:hAnsiTheme="minorHAnsi"/>
          <w:color w:val="auto"/>
          <w:sz w:val="20"/>
        </w:rPr>
        <w:t>.......................................................</w:t>
      </w:r>
      <w:r w:rsidR="005D5D2D" w:rsidRPr="001A7FC5">
        <w:rPr>
          <w:rFonts w:asciiTheme="minorHAnsi" w:hAnsiTheme="minorHAnsi"/>
          <w:color w:val="auto"/>
          <w:sz w:val="20"/>
        </w:rPr>
        <w:t>20</w:t>
      </w:r>
    </w:p>
    <w:p w:rsidR="005E2356" w:rsidRPr="001A7FC5" w:rsidRDefault="005E2356" w:rsidP="005D5D2D">
      <w:pPr>
        <w:autoSpaceDE w:val="0"/>
        <w:autoSpaceDN w:val="0"/>
        <w:adjustRightInd w:val="0"/>
        <w:spacing w:line="200" w:lineRule="exact"/>
        <w:ind w:left="720"/>
        <w:jc w:val="both"/>
        <w:rPr>
          <w:rFonts w:asciiTheme="minorHAnsi" w:hAnsiTheme="minorHAnsi"/>
          <w:color w:val="auto"/>
          <w:sz w:val="20"/>
        </w:rPr>
      </w:pPr>
      <w:r w:rsidRPr="001A7FC5">
        <w:rPr>
          <w:rFonts w:asciiTheme="minorHAnsi" w:hAnsiTheme="minorHAnsi"/>
          <w:color w:val="auto"/>
          <w:sz w:val="20"/>
        </w:rPr>
        <w:t xml:space="preserve">With incapacitating episodes </w:t>
      </w:r>
      <w:r w:rsidR="005D5D2D" w:rsidRPr="001A7FC5">
        <w:rPr>
          <w:rFonts w:asciiTheme="minorHAnsi" w:hAnsiTheme="minorHAnsi"/>
          <w:color w:val="auto"/>
          <w:sz w:val="20"/>
        </w:rPr>
        <w:t xml:space="preserve">having a total duration of at </w:t>
      </w:r>
    </w:p>
    <w:p w:rsidR="005E2356" w:rsidRPr="001A7FC5" w:rsidRDefault="005E2356" w:rsidP="005D5D2D">
      <w:pPr>
        <w:autoSpaceDE w:val="0"/>
        <w:autoSpaceDN w:val="0"/>
        <w:adjustRightInd w:val="0"/>
        <w:spacing w:line="200" w:lineRule="exact"/>
        <w:ind w:left="720"/>
        <w:jc w:val="both"/>
        <w:rPr>
          <w:rFonts w:asciiTheme="minorHAnsi" w:hAnsiTheme="minorHAnsi"/>
          <w:color w:val="auto"/>
          <w:sz w:val="20"/>
        </w:rPr>
      </w:pPr>
      <w:proofErr w:type="gramStart"/>
      <w:r w:rsidRPr="001A7FC5">
        <w:rPr>
          <w:rFonts w:asciiTheme="minorHAnsi" w:hAnsiTheme="minorHAnsi"/>
          <w:color w:val="auto"/>
          <w:sz w:val="20"/>
        </w:rPr>
        <w:t>least</w:t>
      </w:r>
      <w:proofErr w:type="gramEnd"/>
      <w:r w:rsidRPr="001A7FC5">
        <w:rPr>
          <w:rFonts w:asciiTheme="minorHAnsi" w:hAnsiTheme="minorHAnsi"/>
          <w:color w:val="auto"/>
          <w:sz w:val="20"/>
        </w:rPr>
        <w:t xml:space="preserve"> one week but less than two weeks during the past 12</w:t>
      </w:r>
    </w:p>
    <w:p w:rsidR="005E2356" w:rsidRPr="001A7FC5" w:rsidRDefault="005E2356" w:rsidP="005D5D2D">
      <w:pPr>
        <w:autoSpaceDE w:val="0"/>
        <w:autoSpaceDN w:val="0"/>
        <w:adjustRightInd w:val="0"/>
        <w:spacing w:line="200" w:lineRule="exact"/>
        <w:ind w:left="720"/>
        <w:jc w:val="both"/>
        <w:rPr>
          <w:rFonts w:asciiTheme="minorHAnsi" w:hAnsiTheme="minorHAnsi"/>
          <w:color w:val="auto"/>
          <w:sz w:val="20"/>
        </w:rPr>
      </w:pPr>
      <w:proofErr w:type="gramStart"/>
      <w:r w:rsidRPr="001A7FC5">
        <w:rPr>
          <w:rFonts w:asciiTheme="minorHAnsi" w:hAnsiTheme="minorHAnsi"/>
          <w:color w:val="auto"/>
          <w:sz w:val="20"/>
        </w:rPr>
        <w:t>months</w:t>
      </w:r>
      <w:proofErr w:type="gramEnd"/>
      <w:r w:rsidRPr="001A7FC5">
        <w:rPr>
          <w:rFonts w:asciiTheme="minorHAnsi" w:hAnsiTheme="minorHAnsi"/>
          <w:color w:val="auto"/>
          <w:sz w:val="20"/>
        </w:rPr>
        <w:t>.......................................................</w:t>
      </w:r>
      <w:r w:rsidR="005D5D2D" w:rsidRPr="001A7FC5">
        <w:rPr>
          <w:rFonts w:asciiTheme="minorHAnsi" w:hAnsiTheme="minorHAnsi"/>
          <w:color w:val="auto"/>
          <w:sz w:val="20"/>
        </w:rPr>
        <w:t>10</w:t>
      </w:r>
    </w:p>
    <w:p w:rsidR="005D5D2D" w:rsidRPr="001A7FC5" w:rsidRDefault="005D5D2D" w:rsidP="005D5D2D">
      <w:pPr>
        <w:autoSpaceDE w:val="0"/>
        <w:autoSpaceDN w:val="0"/>
        <w:adjustRightInd w:val="0"/>
        <w:spacing w:line="200" w:lineRule="exact"/>
        <w:ind w:left="720"/>
        <w:jc w:val="both"/>
        <w:rPr>
          <w:rFonts w:asciiTheme="minorHAnsi" w:hAnsiTheme="minorHAnsi"/>
          <w:color w:val="auto"/>
          <w:sz w:val="20"/>
        </w:rPr>
      </w:pPr>
    </w:p>
    <w:p w:rsidR="005D5D2D" w:rsidRPr="001A7FC5" w:rsidRDefault="005D5D2D" w:rsidP="005D5D2D">
      <w:pPr>
        <w:autoSpaceDE w:val="0"/>
        <w:autoSpaceDN w:val="0"/>
        <w:adjustRightInd w:val="0"/>
        <w:spacing w:line="200" w:lineRule="exact"/>
        <w:ind w:left="720"/>
        <w:jc w:val="left"/>
        <w:rPr>
          <w:rFonts w:asciiTheme="minorHAnsi" w:hAnsiTheme="minorHAnsi"/>
          <w:color w:val="auto"/>
          <w:sz w:val="20"/>
          <w:u w:val="single"/>
        </w:rPr>
      </w:pPr>
      <w:r w:rsidRPr="001A7FC5">
        <w:rPr>
          <w:rFonts w:asciiTheme="minorHAnsi" w:hAnsiTheme="minorHAnsi"/>
          <w:color w:val="auto"/>
          <w:sz w:val="20"/>
          <w:u w:val="single"/>
        </w:rPr>
        <w:t>After September 2003</w:t>
      </w:r>
      <w:r w:rsidRPr="001A7FC5">
        <w:rPr>
          <w:rFonts w:asciiTheme="minorHAnsi" w:hAnsiTheme="minorHAnsi"/>
          <w:color w:val="auto"/>
          <w:sz w:val="20"/>
        </w:rPr>
        <w:t>:</w:t>
      </w:r>
      <w:r w:rsidRPr="001A7FC5">
        <w:rPr>
          <w:rFonts w:asciiTheme="minorHAnsi" w:hAnsiTheme="minorHAnsi"/>
          <w:color w:val="auto"/>
          <w:sz w:val="20"/>
          <w:u w:val="single"/>
        </w:rPr>
        <w:t xml:space="preserve">  </w:t>
      </w:r>
    </w:p>
    <w:p w:rsidR="005D5D2D" w:rsidRPr="001A7FC5" w:rsidRDefault="005D5D2D" w:rsidP="005D5D2D">
      <w:pPr>
        <w:autoSpaceDE w:val="0"/>
        <w:autoSpaceDN w:val="0"/>
        <w:adjustRightInd w:val="0"/>
        <w:spacing w:line="200" w:lineRule="exact"/>
        <w:ind w:left="720"/>
        <w:jc w:val="left"/>
        <w:rPr>
          <w:rFonts w:asciiTheme="minorHAnsi" w:hAnsiTheme="minorHAnsi"/>
          <w:color w:val="auto"/>
          <w:sz w:val="20"/>
        </w:rPr>
      </w:pPr>
      <w:r w:rsidRPr="001A7FC5">
        <w:rPr>
          <w:rFonts w:asciiTheme="minorHAnsi" w:hAnsiTheme="minorHAnsi"/>
          <w:color w:val="auto"/>
          <w:sz w:val="20"/>
        </w:rPr>
        <w:t xml:space="preserve">5243 </w:t>
      </w:r>
      <w:r w:rsidRPr="001A7FC5">
        <w:rPr>
          <w:rFonts w:asciiTheme="minorHAnsi" w:hAnsiTheme="minorHAnsi"/>
          <w:color w:val="auto"/>
          <w:sz w:val="20"/>
        </w:rPr>
        <w:tab/>
      </w:r>
      <w:proofErr w:type="spellStart"/>
      <w:r w:rsidRPr="001A7FC5">
        <w:rPr>
          <w:rFonts w:asciiTheme="minorHAnsi" w:hAnsiTheme="minorHAnsi"/>
          <w:color w:val="auto"/>
          <w:sz w:val="20"/>
        </w:rPr>
        <w:t>Intervertebral</w:t>
      </w:r>
      <w:proofErr w:type="spellEnd"/>
      <w:r w:rsidRPr="001A7FC5">
        <w:rPr>
          <w:rFonts w:asciiTheme="minorHAnsi" w:hAnsiTheme="minorHAnsi"/>
          <w:color w:val="auto"/>
          <w:sz w:val="20"/>
        </w:rPr>
        <w:t xml:space="preserve"> disc syndrome</w:t>
      </w:r>
    </w:p>
    <w:p w:rsidR="00EB34C9" w:rsidRPr="001A7FC5" w:rsidRDefault="005D5D2D" w:rsidP="005D5D2D">
      <w:pPr>
        <w:autoSpaceDE w:val="0"/>
        <w:autoSpaceDN w:val="0"/>
        <w:adjustRightInd w:val="0"/>
        <w:spacing w:line="200" w:lineRule="exact"/>
        <w:ind w:left="720"/>
        <w:jc w:val="left"/>
        <w:rPr>
          <w:rFonts w:asciiTheme="minorHAnsi" w:hAnsiTheme="minorHAnsi"/>
          <w:color w:val="auto"/>
          <w:sz w:val="20"/>
        </w:rPr>
      </w:pPr>
      <w:r w:rsidRPr="001A7FC5">
        <w:rPr>
          <w:rFonts w:asciiTheme="minorHAnsi" w:hAnsiTheme="minorHAnsi"/>
          <w:color w:val="auto"/>
          <w:sz w:val="20"/>
        </w:rPr>
        <w:t xml:space="preserve">Evaluate </w:t>
      </w:r>
      <w:proofErr w:type="spellStart"/>
      <w:r w:rsidRPr="001A7FC5">
        <w:rPr>
          <w:rFonts w:asciiTheme="minorHAnsi" w:hAnsiTheme="minorHAnsi"/>
          <w:color w:val="auto"/>
          <w:sz w:val="20"/>
        </w:rPr>
        <w:t>intervertebral</w:t>
      </w:r>
      <w:proofErr w:type="spellEnd"/>
      <w:r w:rsidRPr="001A7FC5">
        <w:rPr>
          <w:rFonts w:asciiTheme="minorHAnsi" w:hAnsiTheme="minorHAnsi"/>
          <w:color w:val="auto"/>
          <w:sz w:val="20"/>
        </w:rPr>
        <w:t xml:space="preserve"> disc syndrome (preoperatively or postoperatively) either under the General Rating Formula for Diseases and Injuries of the Spine or under the Formula for Rating </w:t>
      </w:r>
      <w:proofErr w:type="spellStart"/>
      <w:r w:rsidRPr="001A7FC5">
        <w:rPr>
          <w:rFonts w:asciiTheme="minorHAnsi" w:hAnsiTheme="minorHAnsi"/>
          <w:color w:val="auto"/>
          <w:sz w:val="20"/>
        </w:rPr>
        <w:t>Intervertebral</w:t>
      </w:r>
      <w:proofErr w:type="spellEnd"/>
      <w:r w:rsidRPr="001A7FC5">
        <w:rPr>
          <w:rFonts w:asciiTheme="minorHAnsi" w:hAnsiTheme="minorHAnsi"/>
          <w:color w:val="auto"/>
          <w:sz w:val="20"/>
        </w:rPr>
        <w:t xml:space="preserve"> Disc Syndrome Based on Incapacitating Episodes, whichever method results in the higher evaluation when all disabilities are combined under §4.25.  </w:t>
      </w:r>
    </w:p>
    <w:p w:rsidR="005D5D2D" w:rsidRPr="001A7FC5" w:rsidRDefault="005D5D2D" w:rsidP="00A1304D">
      <w:pPr>
        <w:jc w:val="both"/>
        <w:rPr>
          <w:color w:val="auto"/>
          <w:szCs w:val="24"/>
        </w:rPr>
      </w:pPr>
    </w:p>
    <w:p w:rsidR="00615A66" w:rsidRPr="001A7FC5" w:rsidRDefault="00A57C35" w:rsidP="00A1304D">
      <w:pPr>
        <w:jc w:val="both"/>
        <w:rPr>
          <w:color w:val="auto"/>
          <w:szCs w:val="24"/>
        </w:rPr>
      </w:pPr>
      <w:r w:rsidRPr="001A7FC5">
        <w:rPr>
          <w:color w:val="auto"/>
          <w:szCs w:val="24"/>
        </w:rPr>
        <w:t xml:space="preserve">There were </w:t>
      </w:r>
      <w:r w:rsidR="00A1304D" w:rsidRPr="001A7FC5">
        <w:rPr>
          <w:color w:val="auto"/>
          <w:szCs w:val="24"/>
        </w:rPr>
        <w:t>two</w:t>
      </w:r>
      <w:r w:rsidRPr="001A7FC5">
        <w:rPr>
          <w:color w:val="auto"/>
          <w:szCs w:val="24"/>
        </w:rPr>
        <w:t xml:space="preserve"> </w:t>
      </w:r>
      <w:r w:rsidR="00A1304D" w:rsidRPr="001A7FC5">
        <w:rPr>
          <w:color w:val="auto"/>
          <w:szCs w:val="24"/>
        </w:rPr>
        <w:t xml:space="preserve">back exams with </w:t>
      </w:r>
      <w:r w:rsidRPr="001A7FC5">
        <w:rPr>
          <w:color w:val="auto"/>
          <w:szCs w:val="24"/>
        </w:rPr>
        <w:t>range</w:t>
      </w:r>
      <w:r w:rsidR="00FD47F2">
        <w:rPr>
          <w:color w:val="auto"/>
          <w:szCs w:val="24"/>
        </w:rPr>
        <w:t>-</w:t>
      </w:r>
      <w:r w:rsidRPr="001A7FC5">
        <w:rPr>
          <w:color w:val="auto"/>
          <w:szCs w:val="24"/>
        </w:rPr>
        <w:t>of</w:t>
      </w:r>
      <w:r w:rsidR="00FD47F2">
        <w:rPr>
          <w:color w:val="auto"/>
          <w:szCs w:val="24"/>
        </w:rPr>
        <w:t>-</w:t>
      </w:r>
      <w:r w:rsidRPr="001A7FC5">
        <w:rPr>
          <w:color w:val="auto"/>
          <w:szCs w:val="24"/>
        </w:rPr>
        <w:t xml:space="preserve">motion (ROM) evaluations in evidence, </w:t>
      </w:r>
      <w:r w:rsidR="00A1304D" w:rsidRPr="001A7FC5">
        <w:rPr>
          <w:color w:val="auto"/>
          <w:szCs w:val="24"/>
        </w:rPr>
        <w:t>and</w:t>
      </w:r>
      <w:r w:rsidRPr="001A7FC5">
        <w:rPr>
          <w:color w:val="auto"/>
          <w:szCs w:val="24"/>
        </w:rPr>
        <w:t xml:space="preserve"> documentation of additional ratable criteria, which the Board weighed in arriving at its rating recommendation.</w:t>
      </w:r>
    </w:p>
    <w:p w:rsidR="00615A66" w:rsidRPr="001A7FC5" w:rsidRDefault="001A7FC5" w:rsidP="00FD47F2">
      <w:pPr>
        <w:rPr>
          <w:color w:val="auto"/>
          <w:szCs w:val="24"/>
          <w:u w:val="single"/>
        </w:rPr>
      </w:pPr>
      <w:r w:rsidRPr="001A7FC5">
        <w:rPr>
          <w:color w:val="auto"/>
          <w:szCs w:val="24"/>
          <w:u w:val="single"/>
        </w:rPr>
        <w:br w:type="page"/>
      </w:r>
    </w:p>
    <w:tbl>
      <w:tblPr>
        <w:tblW w:w="0" w:type="auto"/>
        <w:jc w:val="center"/>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2"/>
        <w:gridCol w:w="2742"/>
        <w:gridCol w:w="3383"/>
      </w:tblGrid>
      <w:tr w:rsidR="00FC01A1" w:rsidRPr="001A7FC5" w:rsidTr="001D02DE">
        <w:trPr>
          <w:jc w:val="center"/>
        </w:trPr>
        <w:tc>
          <w:tcPr>
            <w:tcW w:w="208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FC01A1" w:rsidRPr="001A7FC5" w:rsidRDefault="00FC01A1" w:rsidP="005D5D2D">
            <w:pPr>
              <w:pStyle w:val="ListParagraph"/>
              <w:spacing w:after="0" w:line="200" w:lineRule="exact"/>
              <w:ind w:left="0"/>
              <w:rPr>
                <w:rFonts w:eastAsia="Calibri" w:cstheme="minorHAnsi"/>
                <w:b/>
                <w:sz w:val="20"/>
                <w:szCs w:val="18"/>
              </w:rPr>
            </w:pPr>
            <w:proofErr w:type="spellStart"/>
            <w:r w:rsidRPr="001A7FC5">
              <w:rPr>
                <w:rFonts w:eastAsia="Calibri" w:cstheme="minorHAnsi"/>
                <w:sz w:val="20"/>
                <w:szCs w:val="18"/>
              </w:rPr>
              <w:lastRenderedPageBreak/>
              <w:t>Thoracolumbar</w:t>
            </w:r>
            <w:proofErr w:type="spellEnd"/>
            <w:r w:rsidR="001D02DE" w:rsidRPr="001A7FC5">
              <w:rPr>
                <w:rFonts w:eastAsia="Calibri" w:cstheme="minorHAnsi"/>
                <w:sz w:val="20"/>
                <w:szCs w:val="18"/>
              </w:rPr>
              <w:t xml:space="preserve"> Exams</w:t>
            </w:r>
          </w:p>
        </w:tc>
        <w:tc>
          <w:tcPr>
            <w:tcW w:w="274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FC01A1" w:rsidRPr="001A7FC5" w:rsidRDefault="00FC01A1" w:rsidP="005D5D2D">
            <w:pPr>
              <w:spacing w:line="200" w:lineRule="exact"/>
              <w:contextualSpacing/>
              <w:rPr>
                <w:rFonts w:asciiTheme="minorHAnsi" w:eastAsia="Calibri" w:hAnsiTheme="minorHAnsi"/>
                <w:color w:val="auto"/>
                <w:sz w:val="20"/>
                <w:szCs w:val="18"/>
              </w:rPr>
            </w:pPr>
            <w:r w:rsidRPr="001A7FC5">
              <w:rPr>
                <w:rFonts w:asciiTheme="minorHAnsi" w:eastAsia="Calibri" w:hAnsiTheme="minorHAnsi"/>
                <w:color w:val="auto"/>
                <w:sz w:val="20"/>
                <w:szCs w:val="18"/>
              </w:rPr>
              <w:t>MEB ~ 7 Mo. Pre-Sep</w:t>
            </w:r>
          </w:p>
          <w:p w:rsidR="00FC01A1" w:rsidRPr="001A7FC5" w:rsidRDefault="00FC01A1" w:rsidP="00FC01A1">
            <w:pPr>
              <w:spacing w:line="200" w:lineRule="exact"/>
              <w:contextualSpacing/>
              <w:rPr>
                <w:rFonts w:asciiTheme="minorHAnsi" w:eastAsia="Calibri" w:hAnsiTheme="minorHAnsi"/>
                <w:color w:val="auto"/>
                <w:sz w:val="20"/>
                <w:szCs w:val="18"/>
              </w:rPr>
            </w:pPr>
            <w:r w:rsidRPr="001A7FC5">
              <w:rPr>
                <w:rFonts w:asciiTheme="minorHAnsi" w:eastAsia="Calibri" w:hAnsiTheme="minorHAnsi"/>
                <w:color w:val="auto"/>
                <w:sz w:val="20"/>
                <w:szCs w:val="18"/>
              </w:rPr>
              <w:t>(20020718)</w:t>
            </w:r>
          </w:p>
        </w:tc>
        <w:tc>
          <w:tcPr>
            <w:tcW w:w="338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FC01A1" w:rsidRPr="001A7FC5" w:rsidRDefault="00FC01A1" w:rsidP="005D5D2D">
            <w:pPr>
              <w:spacing w:line="200" w:lineRule="exact"/>
              <w:contextualSpacing/>
              <w:rPr>
                <w:rFonts w:asciiTheme="minorHAnsi" w:eastAsia="Calibri" w:hAnsiTheme="minorHAnsi"/>
                <w:color w:val="auto"/>
                <w:sz w:val="20"/>
                <w:szCs w:val="18"/>
              </w:rPr>
            </w:pPr>
            <w:r w:rsidRPr="001A7FC5">
              <w:rPr>
                <w:rFonts w:asciiTheme="minorHAnsi" w:eastAsia="Calibri" w:hAnsiTheme="minorHAnsi"/>
                <w:color w:val="auto"/>
                <w:sz w:val="20"/>
                <w:szCs w:val="18"/>
              </w:rPr>
              <w:t>VA</w:t>
            </w:r>
            <w:r w:rsidRPr="001A7FC5">
              <w:rPr>
                <w:rFonts w:asciiTheme="minorHAnsi" w:eastAsiaTheme="minorHAnsi" w:hAnsiTheme="minorHAnsi"/>
                <w:color w:val="auto"/>
                <w:sz w:val="20"/>
                <w:szCs w:val="18"/>
              </w:rPr>
              <w:t xml:space="preserve"> C&amp;P </w:t>
            </w:r>
            <w:r w:rsidRPr="001A7FC5">
              <w:rPr>
                <w:rFonts w:asciiTheme="minorHAnsi" w:eastAsia="Calibri" w:hAnsiTheme="minorHAnsi"/>
                <w:color w:val="auto"/>
                <w:sz w:val="20"/>
                <w:szCs w:val="18"/>
              </w:rPr>
              <w:t>~ 4 Mo. After-Sep</w:t>
            </w:r>
          </w:p>
          <w:p w:rsidR="00FC01A1" w:rsidRPr="001A7FC5" w:rsidRDefault="00FC01A1" w:rsidP="00FC01A1">
            <w:pPr>
              <w:spacing w:line="200" w:lineRule="exact"/>
              <w:contextualSpacing/>
              <w:rPr>
                <w:rFonts w:asciiTheme="minorHAnsi" w:eastAsiaTheme="minorHAnsi" w:hAnsiTheme="minorHAnsi"/>
                <w:color w:val="auto"/>
                <w:sz w:val="20"/>
                <w:szCs w:val="18"/>
              </w:rPr>
            </w:pPr>
            <w:r w:rsidRPr="001A7FC5">
              <w:rPr>
                <w:rFonts w:asciiTheme="minorHAnsi" w:eastAsia="Calibri" w:hAnsiTheme="minorHAnsi"/>
                <w:color w:val="auto"/>
                <w:sz w:val="20"/>
                <w:szCs w:val="18"/>
              </w:rPr>
              <w:t>(20030630)</w:t>
            </w:r>
          </w:p>
        </w:tc>
      </w:tr>
      <w:tr w:rsidR="00FC01A1" w:rsidRPr="001A7FC5" w:rsidTr="001D02DE">
        <w:trPr>
          <w:jc w:val="center"/>
        </w:trPr>
        <w:tc>
          <w:tcPr>
            <w:tcW w:w="2082" w:type="dxa"/>
            <w:tcBorders>
              <w:top w:val="single" w:sz="4" w:space="0" w:color="000000"/>
              <w:left w:val="single" w:sz="4" w:space="0" w:color="000000"/>
              <w:bottom w:val="single" w:sz="4" w:space="0" w:color="000000"/>
              <w:right w:val="single" w:sz="4" w:space="0" w:color="000000"/>
            </w:tcBorders>
            <w:vAlign w:val="center"/>
            <w:hideMark/>
          </w:tcPr>
          <w:p w:rsidR="00FC01A1" w:rsidRPr="001A7FC5" w:rsidRDefault="00FC01A1" w:rsidP="005D5D2D">
            <w:pPr>
              <w:pStyle w:val="ListParagraph"/>
              <w:spacing w:after="0" w:line="200" w:lineRule="exact"/>
              <w:ind w:left="0"/>
              <w:rPr>
                <w:rFonts w:eastAsia="Calibri" w:cstheme="minorHAnsi"/>
                <w:sz w:val="20"/>
                <w:szCs w:val="18"/>
              </w:rPr>
            </w:pPr>
            <w:r w:rsidRPr="001A7FC5">
              <w:rPr>
                <w:rFonts w:eastAsia="Calibri" w:cstheme="minorHAnsi"/>
                <w:sz w:val="20"/>
                <w:szCs w:val="18"/>
              </w:rPr>
              <w:t>Flex (0-90)</w:t>
            </w:r>
          </w:p>
        </w:tc>
        <w:tc>
          <w:tcPr>
            <w:tcW w:w="2742" w:type="dxa"/>
            <w:tcBorders>
              <w:top w:val="single" w:sz="4" w:space="0" w:color="000000"/>
              <w:left w:val="single" w:sz="4" w:space="0" w:color="000000"/>
              <w:bottom w:val="single" w:sz="4" w:space="0" w:color="000000"/>
              <w:right w:val="single" w:sz="4" w:space="0" w:color="000000"/>
            </w:tcBorders>
            <w:vAlign w:val="center"/>
          </w:tcPr>
          <w:p w:rsidR="00FC01A1" w:rsidRPr="001A7FC5" w:rsidRDefault="00FC01A1" w:rsidP="005D5D2D">
            <w:pPr>
              <w:spacing w:line="200" w:lineRule="exact"/>
              <w:contextualSpacing/>
              <w:rPr>
                <w:rFonts w:asciiTheme="minorHAnsi" w:eastAsia="Calibri" w:hAnsiTheme="minorHAnsi"/>
                <w:color w:val="auto"/>
                <w:sz w:val="20"/>
                <w:szCs w:val="18"/>
              </w:rPr>
            </w:pPr>
            <w:r w:rsidRPr="001A7FC5">
              <w:rPr>
                <w:rFonts w:asciiTheme="minorHAnsi" w:eastAsia="Calibri" w:hAnsiTheme="minorHAnsi"/>
                <w:color w:val="auto"/>
                <w:sz w:val="20"/>
                <w:szCs w:val="18"/>
              </w:rPr>
              <w:t>70⁰</w:t>
            </w:r>
          </w:p>
        </w:tc>
        <w:tc>
          <w:tcPr>
            <w:tcW w:w="3383" w:type="dxa"/>
            <w:tcBorders>
              <w:top w:val="single" w:sz="4" w:space="0" w:color="000000"/>
              <w:left w:val="single" w:sz="4" w:space="0" w:color="000000"/>
              <w:bottom w:val="single" w:sz="4" w:space="0" w:color="000000"/>
              <w:right w:val="single" w:sz="4" w:space="0" w:color="000000"/>
            </w:tcBorders>
            <w:vAlign w:val="center"/>
          </w:tcPr>
          <w:p w:rsidR="00FC01A1" w:rsidRPr="001A7FC5" w:rsidRDefault="00FC01A1" w:rsidP="005D5D2D">
            <w:pPr>
              <w:spacing w:line="200" w:lineRule="exact"/>
              <w:contextualSpacing/>
              <w:rPr>
                <w:rFonts w:asciiTheme="minorHAnsi" w:eastAsia="Calibri" w:hAnsiTheme="minorHAnsi"/>
                <w:color w:val="auto"/>
                <w:sz w:val="20"/>
                <w:szCs w:val="18"/>
              </w:rPr>
            </w:pPr>
            <w:r w:rsidRPr="001A7FC5">
              <w:rPr>
                <w:rFonts w:asciiTheme="minorHAnsi" w:eastAsia="Calibri" w:hAnsiTheme="minorHAnsi"/>
                <w:color w:val="auto"/>
                <w:sz w:val="20"/>
                <w:szCs w:val="18"/>
              </w:rPr>
              <w:t>40⁰</w:t>
            </w:r>
          </w:p>
        </w:tc>
      </w:tr>
      <w:tr w:rsidR="00FC01A1" w:rsidRPr="001A7FC5" w:rsidTr="001D02DE">
        <w:trPr>
          <w:jc w:val="center"/>
        </w:trPr>
        <w:tc>
          <w:tcPr>
            <w:tcW w:w="2082" w:type="dxa"/>
            <w:tcBorders>
              <w:top w:val="single" w:sz="4" w:space="0" w:color="000000"/>
              <w:left w:val="single" w:sz="4" w:space="0" w:color="000000"/>
              <w:bottom w:val="single" w:sz="4" w:space="0" w:color="000000"/>
              <w:right w:val="single" w:sz="4" w:space="0" w:color="000000"/>
            </w:tcBorders>
            <w:vAlign w:val="center"/>
            <w:hideMark/>
          </w:tcPr>
          <w:p w:rsidR="00FC01A1" w:rsidRPr="001A7FC5" w:rsidRDefault="00FC01A1" w:rsidP="005D5D2D">
            <w:pPr>
              <w:pStyle w:val="ListParagraph"/>
              <w:spacing w:after="0" w:line="200" w:lineRule="exact"/>
              <w:ind w:left="0"/>
              <w:rPr>
                <w:rFonts w:eastAsia="Calibri" w:cstheme="minorHAnsi"/>
                <w:sz w:val="20"/>
                <w:szCs w:val="18"/>
              </w:rPr>
            </w:pPr>
            <w:r w:rsidRPr="001A7FC5">
              <w:rPr>
                <w:rFonts w:eastAsia="Calibri" w:cstheme="minorHAnsi"/>
                <w:sz w:val="20"/>
                <w:szCs w:val="18"/>
              </w:rPr>
              <w:t>Ext (0-30)</w:t>
            </w:r>
          </w:p>
        </w:tc>
        <w:tc>
          <w:tcPr>
            <w:tcW w:w="2742" w:type="dxa"/>
            <w:tcBorders>
              <w:top w:val="single" w:sz="4" w:space="0" w:color="000000"/>
              <w:left w:val="single" w:sz="4" w:space="0" w:color="000000"/>
              <w:bottom w:val="single" w:sz="4" w:space="0" w:color="000000"/>
              <w:right w:val="single" w:sz="4" w:space="0" w:color="000000"/>
            </w:tcBorders>
            <w:vAlign w:val="center"/>
          </w:tcPr>
          <w:p w:rsidR="00FC01A1" w:rsidRPr="001A7FC5" w:rsidRDefault="00FC01A1" w:rsidP="005D5D2D">
            <w:pPr>
              <w:spacing w:line="200" w:lineRule="exact"/>
              <w:contextualSpacing/>
              <w:rPr>
                <w:rFonts w:asciiTheme="minorHAnsi" w:eastAsia="Calibri" w:hAnsiTheme="minorHAnsi"/>
                <w:color w:val="auto"/>
                <w:sz w:val="20"/>
                <w:szCs w:val="18"/>
              </w:rPr>
            </w:pPr>
            <w:r w:rsidRPr="001A7FC5">
              <w:rPr>
                <w:rFonts w:asciiTheme="minorHAnsi" w:eastAsia="Calibri" w:hAnsiTheme="minorHAnsi"/>
                <w:color w:val="auto"/>
                <w:sz w:val="20"/>
                <w:szCs w:val="18"/>
              </w:rPr>
              <w:t>40⁰</w:t>
            </w:r>
            <w:r w:rsidR="00890AA1" w:rsidRPr="001A7FC5">
              <w:rPr>
                <w:rFonts w:asciiTheme="minorHAnsi" w:eastAsia="Calibri" w:hAnsiTheme="minorHAnsi"/>
                <w:color w:val="auto"/>
                <w:sz w:val="20"/>
                <w:szCs w:val="18"/>
              </w:rPr>
              <w:t xml:space="preserve"> (30⁰)</w:t>
            </w:r>
          </w:p>
        </w:tc>
        <w:tc>
          <w:tcPr>
            <w:tcW w:w="3383" w:type="dxa"/>
            <w:tcBorders>
              <w:top w:val="single" w:sz="4" w:space="0" w:color="000000"/>
              <w:left w:val="single" w:sz="4" w:space="0" w:color="000000"/>
              <w:bottom w:val="single" w:sz="4" w:space="0" w:color="000000"/>
              <w:right w:val="single" w:sz="4" w:space="0" w:color="000000"/>
            </w:tcBorders>
            <w:vAlign w:val="center"/>
          </w:tcPr>
          <w:p w:rsidR="00FC01A1" w:rsidRPr="001A7FC5" w:rsidRDefault="00FC01A1" w:rsidP="005D5D2D">
            <w:pPr>
              <w:spacing w:line="200" w:lineRule="exact"/>
              <w:contextualSpacing/>
              <w:rPr>
                <w:rFonts w:asciiTheme="minorHAnsi" w:eastAsia="Calibri" w:hAnsiTheme="minorHAnsi"/>
                <w:color w:val="auto"/>
                <w:sz w:val="20"/>
                <w:szCs w:val="18"/>
              </w:rPr>
            </w:pPr>
          </w:p>
        </w:tc>
      </w:tr>
      <w:tr w:rsidR="00FC01A1" w:rsidRPr="001A7FC5" w:rsidTr="001D02DE">
        <w:trPr>
          <w:trHeight w:val="188"/>
          <w:jc w:val="center"/>
        </w:trPr>
        <w:tc>
          <w:tcPr>
            <w:tcW w:w="2082" w:type="dxa"/>
            <w:tcBorders>
              <w:top w:val="single" w:sz="4" w:space="0" w:color="000000"/>
              <w:left w:val="single" w:sz="4" w:space="0" w:color="000000"/>
              <w:bottom w:val="single" w:sz="4" w:space="0" w:color="000000"/>
              <w:right w:val="single" w:sz="4" w:space="0" w:color="000000"/>
            </w:tcBorders>
            <w:vAlign w:val="center"/>
            <w:hideMark/>
          </w:tcPr>
          <w:p w:rsidR="00FC01A1" w:rsidRPr="001A7FC5" w:rsidRDefault="00FC01A1" w:rsidP="005D5D2D">
            <w:pPr>
              <w:pStyle w:val="ListParagraph"/>
              <w:spacing w:after="0" w:line="200" w:lineRule="exact"/>
              <w:ind w:left="0"/>
              <w:rPr>
                <w:rFonts w:eastAsia="Calibri" w:cstheme="minorHAnsi"/>
                <w:sz w:val="20"/>
                <w:szCs w:val="18"/>
              </w:rPr>
            </w:pPr>
            <w:r w:rsidRPr="001A7FC5">
              <w:rPr>
                <w:rFonts w:eastAsia="Calibri" w:cstheme="minorHAnsi"/>
                <w:sz w:val="20"/>
                <w:szCs w:val="18"/>
              </w:rPr>
              <w:t>R Lat Flex (0-30)</w:t>
            </w:r>
          </w:p>
        </w:tc>
        <w:tc>
          <w:tcPr>
            <w:tcW w:w="2742" w:type="dxa"/>
            <w:tcBorders>
              <w:top w:val="single" w:sz="4" w:space="0" w:color="000000"/>
              <w:left w:val="single" w:sz="4" w:space="0" w:color="000000"/>
              <w:bottom w:val="single" w:sz="4" w:space="0" w:color="000000"/>
              <w:right w:val="single" w:sz="4" w:space="0" w:color="000000"/>
            </w:tcBorders>
            <w:vAlign w:val="center"/>
          </w:tcPr>
          <w:p w:rsidR="00FC01A1" w:rsidRPr="001A7FC5" w:rsidRDefault="00FC01A1" w:rsidP="005D5D2D">
            <w:pPr>
              <w:spacing w:line="200" w:lineRule="exact"/>
              <w:contextualSpacing/>
              <w:rPr>
                <w:rFonts w:asciiTheme="minorHAnsi" w:eastAsia="Calibri" w:hAnsiTheme="minorHAnsi"/>
                <w:color w:val="auto"/>
                <w:sz w:val="20"/>
                <w:szCs w:val="18"/>
              </w:rPr>
            </w:pPr>
          </w:p>
        </w:tc>
        <w:tc>
          <w:tcPr>
            <w:tcW w:w="3383" w:type="dxa"/>
            <w:tcBorders>
              <w:top w:val="single" w:sz="4" w:space="0" w:color="000000"/>
              <w:left w:val="single" w:sz="4" w:space="0" w:color="000000"/>
              <w:bottom w:val="single" w:sz="4" w:space="0" w:color="000000"/>
              <w:right w:val="single" w:sz="4" w:space="0" w:color="000000"/>
            </w:tcBorders>
            <w:vAlign w:val="center"/>
          </w:tcPr>
          <w:p w:rsidR="00FC01A1" w:rsidRPr="001A7FC5" w:rsidRDefault="00FC01A1" w:rsidP="005D5D2D">
            <w:pPr>
              <w:spacing w:line="200" w:lineRule="exact"/>
              <w:contextualSpacing/>
              <w:rPr>
                <w:rFonts w:asciiTheme="minorHAnsi" w:eastAsia="Calibri" w:hAnsiTheme="minorHAnsi"/>
                <w:color w:val="auto"/>
                <w:sz w:val="20"/>
                <w:szCs w:val="18"/>
              </w:rPr>
            </w:pPr>
            <w:r w:rsidRPr="001A7FC5">
              <w:rPr>
                <w:rFonts w:asciiTheme="minorHAnsi" w:eastAsia="Calibri" w:hAnsiTheme="minorHAnsi"/>
                <w:color w:val="auto"/>
                <w:sz w:val="20"/>
                <w:szCs w:val="18"/>
              </w:rPr>
              <w:t>20⁰</w:t>
            </w:r>
          </w:p>
        </w:tc>
      </w:tr>
      <w:tr w:rsidR="00FC01A1" w:rsidRPr="001A7FC5" w:rsidTr="001D02DE">
        <w:trPr>
          <w:jc w:val="center"/>
        </w:trPr>
        <w:tc>
          <w:tcPr>
            <w:tcW w:w="2082" w:type="dxa"/>
            <w:tcBorders>
              <w:top w:val="single" w:sz="4" w:space="0" w:color="000000"/>
              <w:left w:val="single" w:sz="4" w:space="0" w:color="000000"/>
              <w:bottom w:val="single" w:sz="4" w:space="0" w:color="000000"/>
              <w:right w:val="single" w:sz="4" w:space="0" w:color="000000"/>
            </w:tcBorders>
            <w:vAlign w:val="center"/>
            <w:hideMark/>
          </w:tcPr>
          <w:p w:rsidR="00FC01A1" w:rsidRPr="001A7FC5" w:rsidRDefault="00FC01A1" w:rsidP="005D5D2D">
            <w:pPr>
              <w:pStyle w:val="ListParagraph"/>
              <w:spacing w:after="0" w:line="200" w:lineRule="exact"/>
              <w:ind w:left="0"/>
              <w:rPr>
                <w:rFonts w:eastAsia="Calibri" w:cstheme="minorHAnsi"/>
                <w:sz w:val="20"/>
                <w:szCs w:val="18"/>
              </w:rPr>
            </w:pPr>
            <w:r w:rsidRPr="001A7FC5">
              <w:rPr>
                <w:rFonts w:eastAsia="Calibri" w:cstheme="minorHAnsi"/>
                <w:sz w:val="20"/>
                <w:szCs w:val="18"/>
              </w:rPr>
              <w:t>L Lat Flex 0-30)</w:t>
            </w:r>
          </w:p>
        </w:tc>
        <w:tc>
          <w:tcPr>
            <w:tcW w:w="2742" w:type="dxa"/>
            <w:tcBorders>
              <w:top w:val="single" w:sz="4" w:space="0" w:color="000000"/>
              <w:left w:val="single" w:sz="4" w:space="0" w:color="000000"/>
              <w:bottom w:val="single" w:sz="4" w:space="0" w:color="000000"/>
              <w:right w:val="single" w:sz="4" w:space="0" w:color="000000"/>
            </w:tcBorders>
            <w:vAlign w:val="center"/>
          </w:tcPr>
          <w:p w:rsidR="00FC01A1" w:rsidRPr="001A7FC5" w:rsidRDefault="00FC01A1" w:rsidP="005D5D2D">
            <w:pPr>
              <w:spacing w:line="200" w:lineRule="exact"/>
              <w:contextualSpacing/>
              <w:rPr>
                <w:rFonts w:asciiTheme="minorHAnsi" w:eastAsia="Calibri" w:hAnsiTheme="minorHAnsi"/>
                <w:color w:val="auto"/>
                <w:sz w:val="20"/>
                <w:szCs w:val="18"/>
              </w:rPr>
            </w:pPr>
          </w:p>
        </w:tc>
        <w:tc>
          <w:tcPr>
            <w:tcW w:w="3383" w:type="dxa"/>
            <w:tcBorders>
              <w:top w:val="single" w:sz="4" w:space="0" w:color="000000"/>
              <w:left w:val="single" w:sz="4" w:space="0" w:color="000000"/>
              <w:bottom w:val="single" w:sz="4" w:space="0" w:color="000000"/>
              <w:right w:val="single" w:sz="4" w:space="0" w:color="000000"/>
            </w:tcBorders>
            <w:vAlign w:val="center"/>
          </w:tcPr>
          <w:p w:rsidR="00FC01A1" w:rsidRPr="001A7FC5" w:rsidRDefault="00FC01A1" w:rsidP="005D5D2D">
            <w:pPr>
              <w:spacing w:line="200" w:lineRule="exact"/>
              <w:contextualSpacing/>
              <w:rPr>
                <w:rFonts w:asciiTheme="minorHAnsi" w:eastAsia="Calibri" w:hAnsiTheme="minorHAnsi"/>
                <w:color w:val="auto"/>
                <w:sz w:val="20"/>
                <w:szCs w:val="18"/>
              </w:rPr>
            </w:pPr>
          </w:p>
        </w:tc>
      </w:tr>
      <w:tr w:rsidR="00FC01A1" w:rsidRPr="001A7FC5" w:rsidTr="001D02DE">
        <w:trPr>
          <w:jc w:val="center"/>
        </w:trPr>
        <w:tc>
          <w:tcPr>
            <w:tcW w:w="2082" w:type="dxa"/>
            <w:tcBorders>
              <w:top w:val="single" w:sz="4" w:space="0" w:color="000000"/>
              <w:left w:val="single" w:sz="4" w:space="0" w:color="000000"/>
              <w:bottom w:val="single" w:sz="4" w:space="0" w:color="000000"/>
              <w:right w:val="single" w:sz="4" w:space="0" w:color="000000"/>
            </w:tcBorders>
            <w:vAlign w:val="center"/>
            <w:hideMark/>
          </w:tcPr>
          <w:p w:rsidR="00FC01A1" w:rsidRPr="001A7FC5" w:rsidRDefault="00FC01A1" w:rsidP="005D5D2D">
            <w:pPr>
              <w:pStyle w:val="ListParagraph"/>
              <w:spacing w:after="0" w:line="200" w:lineRule="exact"/>
              <w:ind w:left="0"/>
              <w:rPr>
                <w:rFonts w:eastAsia="Calibri" w:cstheme="minorHAnsi"/>
                <w:sz w:val="20"/>
                <w:szCs w:val="18"/>
              </w:rPr>
            </w:pPr>
            <w:r w:rsidRPr="001A7FC5">
              <w:rPr>
                <w:rFonts w:eastAsia="Calibri" w:cstheme="minorHAnsi"/>
                <w:sz w:val="20"/>
                <w:szCs w:val="18"/>
              </w:rPr>
              <w:t>R Rotation (0-30)</w:t>
            </w:r>
          </w:p>
        </w:tc>
        <w:tc>
          <w:tcPr>
            <w:tcW w:w="2742" w:type="dxa"/>
            <w:tcBorders>
              <w:top w:val="single" w:sz="4" w:space="0" w:color="000000"/>
              <w:left w:val="single" w:sz="4" w:space="0" w:color="000000"/>
              <w:bottom w:val="single" w:sz="4" w:space="0" w:color="000000"/>
              <w:right w:val="single" w:sz="4" w:space="0" w:color="000000"/>
            </w:tcBorders>
            <w:vAlign w:val="center"/>
          </w:tcPr>
          <w:p w:rsidR="00FC01A1" w:rsidRPr="001A7FC5" w:rsidRDefault="00FC01A1" w:rsidP="005D5D2D">
            <w:pPr>
              <w:spacing w:line="200" w:lineRule="exact"/>
              <w:contextualSpacing/>
              <w:rPr>
                <w:rFonts w:asciiTheme="minorHAnsi" w:eastAsia="Calibri" w:hAnsiTheme="minorHAnsi"/>
                <w:color w:val="auto"/>
                <w:sz w:val="20"/>
                <w:szCs w:val="18"/>
              </w:rPr>
            </w:pPr>
          </w:p>
        </w:tc>
        <w:tc>
          <w:tcPr>
            <w:tcW w:w="3383" w:type="dxa"/>
            <w:tcBorders>
              <w:top w:val="single" w:sz="4" w:space="0" w:color="000000"/>
              <w:left w:val="single" w:sz="4" w:space="0" w:color="000000"/>
              <w:bottom w:val="single" w:sz="4" w:space="0" w:color="000000"/>
              <w:right w:val="single" w:sz="4" w:space="0" w:color="000000"/>
            </w:tcBorders>
            <w:vAlign w:val="center"/>
          </w:tcPr>
          <w:p w:rsidR="00FC01A1" w:rsidRPr="001A7FC5" w:rsidRDefault="00FC01A1" w:rsidP="005D5D2D">
            <w:pPr>
              <w:spacing w:line="200" w:lineRule="exact"/>
              <w:contextualSpacing/>
              <w:rPr>
                <w:rFonts w:asciiTheme="minorHAnsi" w:eastAsia="Calibri" w:hAnsiTheme="minorHAnsi"/>
                <w:color w:val="auto"/>
                <w:sz w:val="20"/>
                <w:szCs w:val="18"/>
              </w:rPr>
            </w:pPr>
          </w:p>
        </w:tc>
      </w:tr>
      <w:tr w:rsidR="00FC01A1" w:rsidRPr="001A7FC5" w:rsidTr="001D02DE">
        <w:trPr>
          <w:jc w:val="center"/>
        </w:trPr>
        <w:tc>
          <w:tcPr>
            <w:tcW w:w="2082" w:type="dxa"/>
            <w:tcBorders>
              <w:top w:val="single" w:sz="4" w:space="0" w:color="000000"/>
              <w:left w:val="single" w:sz="4" w:space="0" w:color="000000"/>
              <w:bottom w:val="single" w:sz="4" w:space="0" w:color="000000"/>
              <w:right w:val="single" w:sz="4" w:space="0" w:color="000000"/>
            </w:tcBorders>
            <w:vAlign w:val="center"/>
            <w:hideMark/>
          </w:tcPr>
          <w:p w:rsidR="00FC01A1" w:rsidRPr="001A7FC5" w:rsidRDefault="00FC01A1" w:rsidP="005D5D2D">
            <w:pPr>
              <w:pStyle w:val="ListParagraph"/>
              <w:spacing w:after="0" w:line="200" w:lineRule="exact"/>
              <w:ind w:left="0"/>
              <w:rPr>
                <w:rFonts w:eastAsia="Calibri" w:cstheme="minorHAnsi"/>
                <w:sz w:val="20"/>
                <w:szCs w:val="18"/>
              </w:rPr>
            </w:pPr>
            <w:r w:rsidRPr="001A7FC5">
              <w:rPr>
                <w:rFonts w:eastAsia="Calibri" w:cstheme="minorHAnsi"/>
                <w:sz w:val="20"/>
                <w:szCs w:val="18"/>
              </w:rPr>
              <w:t>L Rotation (0-30)</w:t>
            </w:r>
          </w:p>
        </w:tc>
        <w:tc>
          <w:tcPr>
            <w:tcW w:w="2742" w:type="dxa"/>
            <w:tcBorders>
              <w:top w:val="single" w:sz="4" w:space="0" w:color="000000"/>
              <w:left w:val="single" w:sz="4" w:space="0" w:color="000000"/>
              <w:bottom w:val="single" w:sz="4" w:space="0" w:color="000000"/>
              <w:right w:val="single" w:sz="4" w:space="0" w:color="000000"/>
            </w:tcBorders>
            <w:vAlign w:val="center"/>
          </w:tcPr>
          <w:p w:rsidR="00FC01A1" w:rsidRPr="001A7FC5" w:rsidRDefault="00FC01A1" w:rsidP="005D5D2D">
            <w:pPr>
              <w:spacing w:line="200" w:lineRule="exact"/>
              <w:contextualSpacing/>
              <w:rPr>
                <w:rFonts w:asciiTheme="minorHAnsi" w:eastAsia="Calibri" w:hAnsiTheme="minorHAnsi"/>
                <w:color w:val="auto"/>
                <w:sz w:val="20"/>
                <w:szCs w:val="18"/>
              </w:rPr>
            </w:pPr>
          </w:p>
        </w:tc>
        <w:tc>
          <w:tcPr>
            <w:tcW w:w="3383" w:type="dxa"/>
            <w:tcBorders>
              <w:top w:val="single" w:sz="4" w:space="0" w:color="000000"/>
              <w:left w:val="single" w:sz="4" w:space="0" w:color="000000"/>
              <w:bottom w:val="single" w:sz="4" w:space="0" w:color="000000"/>
              <w:right w:val="single" w:sz="4" w:space="0" w:color="000000"/>
            </w:tcBorders>
            <w:vAlign w:val="center"/>
          </w:tcPr>
          <w:p w:rsidR="00FC01A1" w:rsidRPr="001A7FC5" w:rsidRDefault="00FC01A1" w:rsidP="005D5D2D">
            <w:pPr>
              <w:spacing w:line="200" w:lineRule="exact"/>
              <w:contextualSpacing/>
              <w:rPr>
                <w:rFonts w:asciiTheme="minorHAnsi" w:eastAsia="Calibri" w:hAnsiTheme="minorHAnsi"/>
                <w:color w:val="auto"/>
                <w:sz w:val="20"/>
                <w:szCs w:val="18"/>
              </w:rPr>
            </w:pPr>
          </w:p>
        </w:tc>
      </w:tr>
      <w:tr w:rsidR="00FC01A1" w:rsidRPr="001A7FC5" w:rsidTr="001D02DE">
        <w:trPr>
          <w:jc w:val="center"/>
        </w:trPr>
        <w:tc>
          <w:tcPr>
            <w:tcW w:w="2082" w:type="dxa"/>
            <w:tcBorders>
              <w:top w:val="single" w:sz="4" w:space="0" w:color="000000"/>
              <w:left w:val="single" w:sz="4" w:space="0" w:color="000000"/>
              <w:bottom w:val="single" w:sz="4" w:space="0" w:color="000000"/>
              <w:right w:val="single" w:sz="4" w:space="0" w:color="000000"/>
            </w:tcBorders>
            <w:vAlign w:val="center"/>
            <w:hideMark/>
          </w:tcPr>
          <w:p w:rsidR="00FC01A1" w:rsidRPr="001A7FC5" w:rsidRDefault="00FC01A1" w:rsidP="005D5D2D">
            <w:pPr>
              <w:pStyle w:val="ListParagraph"/>
              <w:spacing w:after="0" w:line="200" w:lineRule="exact"/>
              <w:ind w:left="0"/>
              <w:rPr>
                <w:rFonts w:eastAsia="Calibri" w:cstheme="minorHAnsi"/>
                <w:sz w:val="20"/>
                <w:szCs w:val="18"/>
              </w:rPr>
            </w:pPr>
            <w:r w:rsidRPr="001A7FC5">
              <w:rPr>
                <w:rFonts w:eastAsia="Calibri" w:cstheme="minorHAnsi"/>
                <w:sz w:val="20"/>
                <w:szCs w:val="18"/>
              </w:rPr>
              <w:t>COMBINED (240)</w:t>
            </w:r>
          </w:p>
        </w:tc>
        <w:tc>
          <w:tcPr>
            <w:tcW w:w="2742" w:type="dxa"/>
            <w:tcBorders>
              <w:top w:val="single" w:sz="4" w:space="0" w:color="000000"/>
              <w:left w:val="single" w:sz="4" w:space="0" w:color="000000"/>
              <w:bottom w:val="single" w:sz="4" w:space="0" w:color="000000"/>
              <w:right w:val="single" w:sz="4" w:space="0" w:color="000000"/>
            </w:tcBorders>
            <w:vAlign w:val="center"/>
          </w:tcPr>
          <w:p w:rsidR="00FC01A1" w:rsidRPr="001A7FC5" w:rsidRDefault="00FC01A1" w:rsidP="005D5D2D">
            <w:pPr>
              <w:spacing w:line="200" w:lineRule="exact"/>
              <w:rPr>
                <w:rFonts w:asciiTheme="minorHAnsi" w:hAnsiTheme="minorHAnsi"/>
                <w:color w:val="auto"/>
                <w:sz w:val="20"/>
                <w:szCs w:val="18"/>
              </w:rPr>
            </w:pPr>
            <w:proofErr w:type="spellStart"/>
            <w:r w:rsidRPr="001A7FC5">
              <w:rPr>
                <w:rFonts w:asciiTheme="minorHAnsi" w:hAnsiTheme="minorHAnsi"/>
                <w:color w:val="auto"/>
                <w:sz w:val="20"/>
                <w:szCs w:val="18"/>
              </w:rPr>
              <w:t>unk</w:t>
            </w:r>
            <w:proofErr w:type="spellEnd"/>
          </w:p>
        </w:tc>
        <w:tc>
          <w:tcPr>
            <w:tcW w:w="3383" w:type="dxa"/>
            <w:tcBorders>
              <w:top w:val="single" w:sz="4" w:space="0" w:color="000000"/>
              <w:left w:val="single" w:sz="4" w:space="0" w:color="000000"/>
              <w:bottom w:val="single" w:sz="4" w:space="0" w:color="000000"/>
              <w:right w:val="single" w:sz="4" w:space="0" w:color="000000"/>
            </w:tcBorders>
            <w:vAlign w:val="center"/>
          </w:tcPr>
          <w:p w:rsidR="00FC01A1" w:rsidRPr="001A7FC5" w:rsidRDefault="00FC01A1" w:rsidP="005D5D2D">
            <w:pPr>
              <w:spacing w:line="200" w:lineRule="exact"/>
              <w:rPr>
                <w:rFonts w:asciiTheme="minorHAnsi" w:hAnsiTheme="minorHAnsi"/>
                <w:color w:val="auto"/>
                <w:sz w:val="20"/>
                <w:szCs w:val="18"/>
              </w:rPr>
            </w:pPr>
            <w:proofErr w:type="spellStart"/>
            <w:r w:rsidRPr="001A7FC5">
              <w:rPr>
                <w:rFonts w:asciiTheme="minorHAnsi" w:hAnsiTheme="minorHAnsi"/>
                <w:color w:val="auto"/>
                <w:sz w:val="20"/>
                <w:szCs w:val="18"/>
              </w:rPr>
              <w:t>unk</w:t>
            </w:r>
            <w:proofErr w:type="spellEnd"/>
          </w:p>
        </w:tc>
      </w:tr>
      <w:tr w:rsidR="00FC01A1" w:rsidRPr="001A7FC5" w:rsidTr="001D02DE">
        <w:trPr>
          <w:jc w:val="center"/>
        </w:trPr>
        <w:tc>
          <w:tcPr>
            <w:tcW w:w="2082" w:type="dxa"/>
            <w:tcBorders>
              <w:top w:val="single" w:sz="4" w:space="0" w:color="000000"/>
              <w:left w:val="single" w:sz="4" w:space="0" w:color="000000"/>
              <w:bottom w:val="single" w:sz="4" w:space="0" w:color="000000"/>
              <w:right w:val="single" w:sz="4" w:space="0" w:color="000000"/>
            </w:tcBorders>
            <w:vAlign w:val="center"/>
            <w:hideMark/>
          </w:tcPr>
          <w:p w:rsidR="00FC01A1" w:rsidRPr="001A7FC5" w:rsidRDefault="00FC01A1" w:rsidP="00A1304D">
            <w:pPr>
              <w:pStyle w:val="ListParagraph"/>
              <w:spacing w:after="0" w:line="200" w:lineRule="exact"/>
              <w:ind w:left="0"/>
              <w:rPr>
                <w:rFonts w:eastAsia="Calibri" w:cstheme="minorHAnsi"/>
                <w:sz w:val="20"/>
                <w:szCs w:val="18"/>
              </w:rPr>
            </w:pPr>
            <w:r w:rsidRPr="001A7FC5">
              <w:rPr>
                <w:rFonts w:eastAsia="Calibri" w:cstheme="minorHAnsi"/>
                <w:sz w:val="20"/>
                <w:szCs w:val="18"/>
              </w:rPr>
              <w:t>Comment; Surger</w:t>
            </w:r>
            <w:r w:rsidR="00A1304D" w:rsidRPr="001A7FC5">
              <w:rPr>
                <w:rFonts w:eastAsia="Calibri" w:cstheme="minorHAnsi"/>
                <w:sz w:val="20"/>
                <w:szCs w:val="18"/>
              </w:rPr>
              <w:t>ies-</w:t>
            </w:r>
            <w:r w:rsidRPr="001A7FC5">
              <w:rPr>
                <w:rFonts w:eastAsia="Calibri" w:cstheme="minorHAnsi"/>
                <w:sz w:val="20"/>
                <w:szCs w:val="18"/>
              </w:rPr>
              <w:t xml:space="preserve"> December 2001</w:t>
            </w:r>
            <w:r w:rsidR="00A1304D" w:rsidRPr="001A7FC5">
              <w:rPr>
                <w:rFonts w:eastAsia="Calibri" w:cstheme="minorHAnsi"/>
                <w:sz w:val="20"/>
                <w:szCs w:val="18"/>
              </w:rPr>
              <w:t xml:space="preserve"> &amp; September 2003</w:t>
            </w:r>
          </w:p>
        </w:tc>
        <w:tc>
          <w:tcPr>
            <w:tcW w:w="2742" w:type="dxa"/>
            <w:tcBorders>
              <w:top w:val="single" w:sz="4" w:space="0" w:color="000000"/>
              <w:left w:val="single" w:sz="4" w:space="0" w:color="000000"/>
              <w:bottom w:val="single" w:sz="4" w:space="0" w:color="000000"/>
              <w:right w:val="single" w:sz="4" w:space="0" w:color="000000"/>
            </w:tcBorders>
            <w:vAlign w:val="center"/>
          </w:tcPr>
          <w:p w:rsidR="00FC01A1" w:rsidRPr="001A7FC5" w:rsidRDefault="00FC01A1" w:rsidP="005D5D2D">
            <w:pPr>
              <w:tabs>
                <w:tab w:val="left" w:pos="288"/>
                <w:tab w:val="left" w:pos="4752"/>
              </w:tabs>
              <w:spacing w:line="200" w:lineRule="exact"/>
              <w:jc w:val="left"/>
              <w:rPr>
                <w:rFonts w:asciiTheme="minorHAnsi" w:eastAsiaTheme="minorHAnsi" w:hAnsiTheme="minorHAnsi"/>
                <w:color w:val="auto"/>
                <w:sz w:val="20"/>
                <w:szCs w:val="18"/>
              </w:rPr>
            </w:pPr>
            <w:r w:rsidRPr="001A7FC5">
              <w:rPr>
                <w:rFonts w:asciiTheme="minorHAnsi" w:eastAsiaTheme="minorHAnsi" w:hAnsiTheme="minorHAnsi"/>
                <w:color w:val="auto"/>
                <w:sz w:val="20"/>
                <w:szCs w:val="18"/>
              </w:rPr>
              <w:t xml:space="preserve">Limited by pain; moderate </w:t>
            </w:r>
            <w:proofErr w:type="spellStart"/>
            <w:r w:rsidRPr="001A7FC5">
              <w:rPr>
                <w:rFonts w:asciiTheme="minorHAnsi" w:eastAsiaTheme="minorHAnsi" w:hAnsiTheme="minorHAnsi"/>
                <w:color w:val="auto"/>
                <w:sz w:val="20"/>
                <w:szCs w:val="18"/>
              </w:rPr>
              <w:t>myofascial</w:t>
            </w:r>
            <w:proofErr w:type="spellEnd"/>
            <w:r w:rsidRPr="001A7FC5">
              <w:rPr>
                <w:rFonts w:asciiTheme="minorHAnsi" w:eastAsiaTheme="minorHAnsi" w:hAnsiTheme="minorHAnsi"/>
                <w:color w:val="auto"/>
                <w:sz w:val="20"/>
                <w:szCs w:val="18"/>
              </w:rPr>
              <w:t xml:space="preserve"> tenderness; palpable spasm; normal gait; normal sensory/motor exams</w:t>
            </w:r>
          </w:p>
        </w:tc>
        <w:tc>
          <w:tcPr>
            <w:tcW w:w="3383" w:type="dxa"/>
            <w:tcBorders>
              <w:top w:val="single" w:sz="4" w:space="0" w:color="000000"/>
              <w:left w:val="single" w:sz="4" w:space="0" w:color="000000"/>
              <w:bottom w:val="single" w:sz="4" w:space="0" w:color="000000"/>
              <w:right w:val="single" w:sz="4" w:space="0" w:color="000000"/>
            </w:tcBorders>
            <w:vAlign w:val="center"/>
          </w:tcPr>
          <w:p w:rsidR="00FC01A1" w:rsidRPr="001A7FC5" w:rsidRDefault="00FC01A1" w:rsidP="005D5D2D">
            <w:pPr>
              <w:tabs>
                <w:tab w:val="left" w:pos="288"/>
                <w:tab w:val="left" w:pos="4752"/>
              </w:tabs>
              <w:spacing w:line="200" w:lineRule="exact"/>
              <w:jc w:val="left"/>
              <w:rPr>
                <w:rFonts w:asciiTheme="minorHAnsi" w:eastAsiaTheme="minorHAnsi" w:hAnsiTheme="minorHAnsi"/>
                <w:color w:val="auto"/>
                <w:sz w:val="20"/>
                <w:szCs w:val="18"/>
              </w:rPr>
            </w:pPr>
            <w:r w:rsidRPr="001A7FC5">
              <w:rPr>
                <w:rFonts w:asciiTheme="minorHAnsi" w:eastAsiaTheme="minorHAnsi" w:hAnsiTheme="minorHAnsi"/>
                <w:color w:val="auto"/>
                <w:sz w:val="20"/>
                <w:szCs w:val="18"/>
              </w:rPr>
              <w:t>Limited by pain; tenderness; gait is normal; normal sensory/motor exams</w:t>
            </w:r>
          </w:p>
        </w:tc>
      </w:tr>
      <w:tr w:rsidR="00FC01A1" w:rsidRPr="001A7FC5" w:rsidTr="001D02DE">
        <w:trPr>
          <w:jc w:val="center"/>
        </w:trPr>
        <w:tc>
          <w:tcPr>
            <w:tcW w:w="2082" w:type="dxa"/>
            <w:tcBorders>
              <w:top w:val="single" w:sz="4" w:space="0" w:color="000000"/>
              <w:left w:val="single" w:sz="4" w:space="0" w:color="000000"/>
              <w:bottom w:val="single" w:sz="4" w:space="0" w:color="000000"/>
              <w:right w:val="single" w:sz="4" w:space="0" w:color="000000"/>
            </w:tcBorders>
            <w:vAlign w:val="center"/>
            <w:hideMark/>
          </w:tcPr>
          <w:p w:rsidR="00FC01A1" w:rsidRPr="001A7FC5" w:rsidRDefault="00FC01A1" w:rsidP="005D5D2D">
            <w:pPr>
              <w:pStyle w:val="ListParagraph"/>
              <w:spacing w:after="0" w:line="200" w:lineRule="exact"/>
              <w:ind w:left="0"/>
              <w:rPr>
                <w:rFonts w:eastAsia="Calibri" w:cstheme="minorHAnsi"/>
                <w:sz w:val="20"/>
                <w:szCs w:val="18"/>
              </w:rPr>
            </w:pPr>
            <w:r w:rsidRPr="001A7FC5">
              <w:rPr>
                <w:rFonts w:eastAsia="Calibri" w:cstheme="minorHAnsi"/>
                <w:sz w:val="20"/>
                <w:szCs w:val="18"/>
              </w:rPr>
              <w:t>§4.71a Rating</w:t>
            </w:r>
          </w:p>
        </w:tc>
        <w:tc>
          <w:tcPr>
            <w:tcW w:w="2742" w:type="dxa"/>
            <w:tcBorders>
              <w:top w:val="single" w:sz="4" w:space="0" w:color="000000"/>
              <w:left w:val="single" w:sz="4" w:space="0" w:color="000000"/>
              <w:bottom w:val="single" w:sz="4" w:space="0" w:color="000000"/>
              <w:right w:val="single" w:sz="4" w:space="0" w:color="000000"/>
            </w:tcBorders>
            <w:vAlign w:val="center"/>
          </w:tcPr>
          <w:p w:rsidR="00FC01A1" w:rsidRPr="001A7FC5" w:rsidRDefault="00FC01A1" w:rsidP="005D5D2D">
            <w:pPr>
              <w:tabs>
                <w:tab w:val="left" w:pos="288"/>
                <w:tab w:val="left" w:pos="4752"/>
              </w:tabs>
              <w:spacing w:line="200" w:lineRule="exact"/>
              <w:rPr>
                <w:rFonts w:asciiTheme="minorHAnsi" w:eastAsiaTheme="minorHAnsi" w:hAnsiTheme="minorHAnsi"/>
                <w:color w:val="auto"/>
                <w:sz w:val="20"/>
                <w:szCs w:val="18"/>
              </w:rPr>
            </w:pPr>
            <w:r w:rsidRPr="001A7FC5">
              <w:rPr>
                <w:rFonts w:asciiTheme="minorHAnsi" w:eastAsiaTheme="minorHAnsi" w:hAnsiTheme="minorHAnsi"/>
                <w:color w:val="auto"/>
                <w:sz w:val="20"/>
                <w:szCs w:val="18"/>
              </w:rPr>
              <w:t>20%</w:t>
            </w:r>
          </w:p>
        </w:tc>
        <w:tc>
          <w:tcPr>
            <w:tcW w:w="3383" w:type="dxa"/>
            <w:tcBorders>
              <w:top w:val="single" w:sz="4" w:space="0" w:color="000000"/>
              <w:left w:val="single" w:sz="4" w:space="0" w:color="000000"/>
              <w:bottom w:val="single" w:sz="4" w:space="0" w:color="000000"/>
              <w:right w:val="single" w:sz="4" w:space="0" w:color="000000"/>
            </w:tcBorders>
            <w:vAlign w:val="center"/>
          </w:tcPr>
          <w:p w:rsidR="00FC01A1" w:rsidRPr="001A7FC5" w:rsidRDefault="00FC01A1" w:rsidP="005D5D2D">
            <w:pPr>
              <w:tabs>
                <w:tab w:val="left" w:pos="288"/>
                <w:tab w:val="left" w:pos="4752"/>
              </w:tabs>
              <w:spacing w:line="200" w:lineRule="exact"/>
              <w:rPr>
                <w:rFonts w:asciiTheme="minorHAnsi" w:eastAsiaTheme="minorHAnsi" w:hAnsiTheme="minorHAnsi"/>
                <w:color w:val="auto"/>
                <w:sz w:val="20"/>
                <w:szCs w:val="18"/>
              </w:rPr>
            </w:pPr>
            <w:r w:rsidRPr="001A7FC5">
              <w:rPr>
                <w:rFonts w:asciiTheme="minorHAnsi" w:eastAsiaTheme="minorHAnsi" w:hAnsiTheme="minorHAnsi"/>
                <w:color w:val="auto"/>
                <w:sz w:val="20"/>
                <w:szCs w:val="18"/>
              </w:rPr>
              <w:t>20%</w:t>
            </w:r>
          </w:p>
        </w:tc>
      </w:tr>
    </w:tbl>
    <w:p w:rsidR="005D5D2D" w:rsidRPr="001A7FC5" w:rsidRDefault="005D5D2D" w:rsidP="00BF0E94">
      <w:pPr>
        <w:jc w:val="left"/>
        <w:rPr>
          <w:color w:val="auto"/>
          <w:szCs w:val="24"/>
          <w:u w:val="single"/>
        </w:rPr>
      </w:pPr>
    </w:p>
    <w:p w:rsidR="00BB4553" w:rsidRPr="001A7FC5" w:rsidRDefault="00BB4553" w:rsidP="00BB4553">
      <w:pPr>
        <w:jc w:val="both"/>
        <w:rPr>
          <w:color w:val="auto"/>
          <w:szCs w:val="24"/>
        </w:rPr>
      </w:pPr>
      <w:r w:rsidRPr="001A7FC5">
        <w:rPr>
          <w:color w:val="auto"/>
          <w:szCs w:val="24"/>
        </w:rPr>
        <w:t xml:space="preserve">For purposes of evaluations under 5293 (or the newer 5243), an incapacitating episode is a period of acute signs and symptoms due to </w:t>
      </w:r>
      <w:proofErr w:type="spellStart"/>
      <w:r w:rsidRPr="001A7FC5">
        <w:rPr>
          <w:color w:val="auto"/>
          <w:szCs w:val="24"/>
        </w:rPr>
        <w:t>intervertebral</w:t>
      </w:r>
      <w:proofErr w:type="spellEnd"/>
      <w:r w:rsidRPr="001A7FC5">
        <w:rPr>
          <w:color w:val="auto"/>
          <w:szCs w:val="24"/>
        </w:rPr>
        <w:t xml:space="preserve"> disc syndrome that requires bed rest prescribed by a physician and treatment by a physician.  There were no post-surgical periods of incapacitation documented.  The CI had post-surgical increased lower back pain with pain radiation into his lower back and bilateral hips.  </w:t>
      </w:r>
      <w:r w:rsidR="00A1304D" w:rsidRPr="001A7FC5">
        <w:rPr>
          <w:color w:val="auto"/>
          <w:szCs w:val="24"/>
        </w:rPr>
        <w:t xml:space="preserve">Prior lower leg </w:t>
      </w:r>
      <w:proofErr w:type="spellStart"/>
      <w:r w:rsidR="00A1304D" w:rsidRPr="001A7FC5">
        <w:rPr>
          <w:color w:val="auto"/>
          <w:szCs w:val="24"/>
        </w:rPr>
        <w:t>radicular</w:t>
      </w:r>
      <w:proofErr w:type="spellEnd"/>
      <w:r w:rsidR="00A1304D" w:rsidRPr="001A7FC5">
        <w:rPr>
          <w:color w:val="auto"/>
          <w:szCs w:val="24"/>
        </w:rPr>
        <w:t xml:space="preserve"> pain was resolved.  </w:t>
      </w:r>
      <w:r w:rsidRPr="001A7FC5">
        <w:rPr>
          <w:color w:val="auto"/>
          <w:szCs w:val="24"/>
        </w:rPr>
        <w:t>He was treated with narcotic pain medications and muscle relaxers</w:t>
      </w:r>
      <w:r w:rsidR="00806CFB" w:rsidRPr="001A7FC5">
        <w:rPr>
          <w:color w:val="auto"/>
          <w:szCs w:val="24"/>
        </w:rPr>
        <w:t>, and surgery was not recommended</w:t>
      </w:r>
      <w:r w:rsidRPr="001A7FC5">
        <w:rPr>
          <w:color w:val="auto"/>
          <w:szCs w:val="24"/>
        </w:rPr>
        <w:t xml:space="preserve">.  </w:t>
      </w:r>
      <w:r w:rsidR="00806CFB" w:rsidRPr="001A7FC5">
        <w:rPr>
          <w:color w:val="auto"/>
          <w:szCs w:val="24"/>
        </w:rPr>
        <w:t xml:space="preserve">The CI had continued back pain </w:t>
      </w:r>
      <w:r w:rsidR="00FD47F2">
        <w:rPr>
          <w:color w:val="auto"/>
          <w:szCs w:val="24"/>
        </w:rPr>
        <w:t xml:space="preserve">after </w:t>
      </w:r>
      <w:r w:rsidR="00806CFB" w:rsidRPr="001A7FC5">
        <w:rPr>
          <w:color w:val="auto"/>
          <w:szCs w:val="24"/>
        </w:rPr>
        <w:t xml:space="preserve">separation, and underwent L5-S1 posterior lumbar decompression with </w:t>
      </w:r>
      <w:proofErr w:type="spellStart"/>
      <w:r w:rsidR="00806CFB" w:rsidRPr="001A7FC5">
        <w:rPr>
          <w:color w:val="auto"/>
          <w:szCs w:val="24"/>
        </w:rPr>
        <w:t>interbody</w:t>
      </w:r>
      <w:proofErr w:type="spellEnd"/>
      <w:r w:rsidR="00806CFB" w:rsidRPr="001A7FC5">
        <w:rPr>
          <w:color w:val="auto"/>
          <w:szCs w:val="24"/>
        </w:rPr>
        <w:t xml:space="preserve"> fusion </w:t>
      </w:r>
      <w:r w:rsidR="00FD47F2">
        <w:rPr>
          <w:color w:val="auto"/>
          <w:szCs w:val="24"/>
        </w:rPr>
        <w:t>6</w:t>
      </w:r>
      <w:r w:rsidR="00806CFB" w:rsidRPr="001A7FC5">
        <w:rPr>
          <w:color w:val="auto"/>
          <w:szCs w:val="24"/>
        </w:rPr>
        <w:t xml:space="preserve"> months </w:t>
      </w:r>
      <w:r w:rsidR="00FD47F2">
        <w:rPr>
          <w:color w:val="auto"/>
          <w:szCs w:val="24"/>
        </w:rPr>
        <w:t>after separation on September 2003</w:t>
      </w:r>
      <w:r w:rsidR="00806CFB" w:rsidRPr="001A7FC5">
        <w:rPr>
          <w:color w:val="auto"/>
          <w:szCs w:val="24"/>
        </w:rPr>
        <w:t xml:space="preserve">.  On follow-up in May 2004, the provider note indicated “(The CI) has done remarkably well and states that he is no longer having back or leg pain.” </w:t>
      </w:r>
      <w:r w:rsidRPr="001A7FC5">
        <w:rPr>
          <w:color w:val="auto"/>
          <w:szCs w:val="24"/>
        </w:rPr>
        <w:t xml:space="preserve"> </w:t>
      </w:r>
      <w:r w:rsidR="00806CFB" w:rsidRPr="001A7FC5">
        <w:rPr>
          <w:color w:val="auto"/>
          <w:szCs w:val="24"/>
        </w:rPr>
        <w:t xml:space="preserve">Remote VA rating in 2011 indicated worsening of the lumbar spine condition with a VA rating of 40% effective </w:t>
      </w:r>
      <w:r w:rsidR="00FD47F2">
        <w:rPr>
          <w:color w:val="auto"/>
          <w:szCs w:val="24"/>
        </w:rPr>
        <w:t xml:space="preserve">       on 17 August </w:t>
      </w:r>
      <w:r w:rsidR="00806CFB" w:rsidRPr="001A7FC5">
        <w:rPr>
          <w:color w:val="auto"/>
          <w:szCs w:val="24"/>
        </w:rPr>
        <w:t xml:space="preserve">2010.  </w:t>
      </w:r>
    </w:p>
    <w:p w:rsidR="00806CFB" w:rsidRPr="001A7FC5" w:rsidRDefault="00806CFB" w:rsidP="00BB4553">
      <w:pPr>
        <w:jc w:val="both"/>
        <w:rPr>
          <w:color w:val="auto"/>
          <w:szCs w:val="24"/>
        </w:rPr>
      </w:pPr>
    </w:p>
    <w:p w:rsidR="002E10A5" w:rsidRPr="001A7FC5" w:rsidRDefault="00A1304D" w:rsidP="002E10A5">
      <w:pPr>
        <w:jc w:val="both"/>
        <w:rPr>
          <w:color w:val="auto"/>
          <w:szCs w:val="24"/>
        </w:rPr>
      </w:pPr>
      <w:r w:rsidRPr="001A7FC5">
        <w:rPr>
          <w:rFonts w:cs="Times New Roman"/>
          <w:color w:val="auto"/>
        </w:rPr>
        <w:t xml:space="preserve">The Board directs attention to its rating </w:t>
      </w:r>
      <w:r w:rsidRPr="001A7FC5">
        <w:rPr>
          <w:color w:val="auto"/>
          <w:szCs w:val="24"/>
        </w:rPr>
        <w:t>recommendation based on the above evidence.  The MEB exam under the oldest spine rating criteria would meet the 20% criteria under code 5293; however, using the rating criteri</w:t>
      </w:r>
      <w:r w:rsidR="00FD47F2">
        <w:rPr>
          <w:color w:val="auto"/>
          <w:szCs w:val="24"/>
        </w:rPr>
        <w:t>a</w:t>
      </w:r>
      <w:r w:rsidRPr="001A7FC5">
        <w:rPr>
          <w:color w:val="auto"/>
          <w:szCs w:val="24"/>
        </w:rPr>
        <w:t xml:space="preserve"> in effect at the time of separation coding under 5293 would not be strictly IAW the VASRD.  Coding at 20% under 5295</w:t>
      </w:r>
      <w:r w:rsidR="00372A59">
        <w:rPr>
          <w:color w:val="auto"/>
          <w:szCs w:val="24"/>
        </w:rPr>
        <w:t>,</w:t>
      </w:r>
      <w:r w:rsidRPr="001A7FC5">
        <w:rPr>
          <w:color w:val="auto"/>
          <w:szCs w:val="24"/>
        </w:rPr>
        <w:t xml:space="preserve"> </w:t>
      </w:r>
      <w:proofErr w:type="spellStart"/>
      <w:r w:rsidR="00372A59">
        <w:rPr>
          <w:color w:val="auto"/>
          <w:szCs w:val="24"/>
        </w:rPr>
        <w:t>L</w:t>
      </w:r>
      <w:r w:rsidRPr="001A7FC5">
        <w:rPr>
          <w:color w:val="auto"/>
          <w:szCs w:val="24"/>
        </w:rPr>
        <w:t>umbosacral</w:t>
      </w:r>
      <w:proofErr w:type="spellEnd"/>
      <w:r w:rsidRPr="001A7FC5">
        <w:rPr>
          <w:color w:val="auto"/>
          <w:szCs w:val="24"/>
        </w:rPr>
        <w:t xml:space="preserve"> </w:t>
      </w:r>
      <w:r w:rsidR="00372A59">
        <w:rPr>
          <w:color w:val="auto"/>
          <w:szCs w:val="24"/>
        </w:rPr>
        <w:t>S</w:t>
      </w:r>
      <w:r w:rsidRPr="001A7FC5">
        <w:rPr>
          <w:color w:val="auto"/>
          <w:szCs w:val="24"/>
        </w:rPr>
        <w:t xml:space="preserve">train, with documented muscle spasm may be more ideal.  Coding the MEB exam under the current VASRD would </w:t>
      </w:r>
      <w:r w:rsidR="002E10A5" w:rsidRPr="001A7FC5">
        <w:rPr>
          <w:color w:val="auto"/>
          <w:szCs w:val="24"/>
        </w:rPr>
        <w:t>be closer to the 10% criteria than the 20% criteria.  Evidence from the VA exam supports coding at the 20% level under the older criteria 5292, moderate limitation of lumbar spine motion; or under the new spine criteria for “</w:t>
      </w:r>
      <w:r w:rsidR="00FD47F2">
        <w:rPr>
          <w:color w:val="auto"/>
          <w:szCs w:val="24"/>
        </w:rPr>
        <w:t>f</w:t>
      </w:r>
      <w:r w:rsidR="002E10A5" w:rsidRPr="001A7FC5">
        <w:rPr>
          <w:color w:val="auto"/>
          <w:szCs w:val="24"/>
        </w:rPr>
        <w:t xml:space="preserve">orward flexion of the </w:t>
      </w:r>
      <w:proofErr w:type="spellStart"/>
      <w:r w:rsidR="002E10A5" w:rsidRPr="001A7FC5">
        <w:rPr>
          <w:color w:val="auto"/>
          <w:szCs w:val="24"/>
        </w:rPr>
        <w:t>thoracolumbar</w:t>
      </w:r>
      <w:proofErr w:type="spellEnd"/>
      <w:r w:rsidR="002E10A5" w:rsidRPr="001A7FC5">
        <w:rPr>
          <w:color w:val="auto"/>
          <w:szCs w:val="24"/>
        </w:rPr>
        <w:t xml:space="preserve"> spine greater than 30 degrees but not greater than 60 degrees</w:t>
      </w:r>
      <w:r w:rsidR="00FD47F2">
        <w:rPr>
          <w:color w:val="auto"/>
          <w:szCs w:val="24"/>
        </w:rPr>
        <w:t>.</w:t>
      </w:r>
      <w:r w:rsidR="002E10A5" w:rsidRPr="001A7FC5">
        <w:rPr>
          <w:color w:val="auto"/>
          <w:szCs w:val="24"/>
        </w:rPr>
        <w:t xml:space="preserve">”  </w:t>
      </w:r>
    </w:p>
    <w:p w:rsidR="00BB4553" w:rsidRPr="001A7FC5" w:rsidRDefault="00BB4553" w:rsidP="00BB4553">
      <w:pPr>
        <w:jc w:val="both"/>
        <w:rPr>
          <w:color w:val="auto"/>
          <w:szCs w:val="24"/>
        </w:rPr>
      </w:pPr>
    </w:p>
    <w:p w:rsidR="00F13FBF" w:rsidRPr="001A7FC5" w:rsidRDefault="002E10A5" w:rsidP="00F13FBF">
      <w:pPr>
        <w:jc w:val="both"/>
        <w:rPr>
          <w:rFonts w:eastAsia="Calibri" w:cs="Times New Roman"/>
          <w:color w:val="auto"/>
          <w:szCs w:val="24"/>
        </w:rPr>
      </w:pPr>
      <w:r w:rsidRPr="001A7FC5">
        <w:rPr>
          <w:color w:val="auto"/>
          <w:szCs w:val="24"/>
        </w:rPr>
        <w:t>Regardless of VASRD criteria or coding applied to the evidence proximate to separation, there was no schema for rating higher tha</w:t>
      </w:r>
      <w:r w:rsidR="001A7FC5">
        <w:rPr>
          <w:color w:val="auto"/>
          <w:szCs w:val="24"/>
        </w:rPr>
        <w:t>n</w:t>
      </w:r>
      <w:r w:rsidRPr="001A7FC5">
        <w:rPr>
          <w:color w:val="auto"/>
          <w:szCs w:val="24"/>
        </w:rPr>
        <w:t xml:space="preserve"> the PEB’s 20%.  Although ideal administrative coding at the time of separation would be </w:t>
      </w:r>
      <w:r w:rsidR="00F13FBF" w:rsidRPr="001A7FC5">
        <w:rPr>
          <w:color w:val="auto"/>
          <w:szCs w:val="24"/>
        </w:rPr>
        <w:t>5295 at 20%</w:t>
      </w:r>
      <w:r w:rsidR="001A7FC5">
        <w:rPr>
          <w:color w:val="auto"/>
          <w:szCs w:val="24"/>
        </w:rPr>
        <w:t>,</w:t>
      </w:r>
      <w:r w:rsidR="00F13FBF" w:rsidRPr="001A7FC5">
        <w:rPr>
          <w:color w:val="auto"/>
          <w:szCs w:val="24"/>
        </w:rPr>
        <w:t xml:space="preserve"> it presents no benefit to the CI.  </w:t>
      </w:r>
      <w:r w:rsidR="00F13FBF" w:rsidRPr="001A7FC5">
        <w:rPr>
          <w:rFonts w:eastAsia="Calibri" w:cs="Times New Roman"/>
          <w:color w:val="auto"/>
          <w:szCs w:val="24"/>
        </w:rPr>
        <w:t xml:space="preserve">After due deliberation in consideration of all of the evidence and mindful of VASRD §4.3 (reasonable doubt), the Board concluded that there was insufficient cause to recommend a change in the PEB 20% adjudication for the lumbar DDD condition. </w:t>
      </w:r>
    </w:p>
    <w:p w:rsidR="007D204B" w:rsidRPr="001A7FC5" w:rsidRDefault="007D204B" w:rsidP="006364ED">
      <w:pPr>
        <w:jc w:val="left"/>
        <w:rPr>
          <w:rFonts w:eastAsia="HiddenHorzOCR"/>
          <w:color w:val="auto"/>
          <w:szCs w:val="24"/>
        </w:rPr>
      </w:pPr>
    </w:p>
    <w:p w:rsidR="00EC337D" w:rsidRPr="001A7FC5" w:rsidRDefault="00EC337D" w:rsidP="00F13FBF">
      <w:pPr>
        <w:jc w:val="both"/>
        <w:rPr>
          <w:rFonts w:eastAsia="HiddenHorzOCR"/>
          <w:color w:val="auto"/>
          <w:szCs w:val="24"/>
        </w:rPr>
      </w:pPr>
      <w:proofErr w:type="gramStart"/>
      <w:r w:rsidRPr="001A7FC5">
        <w:rPr>
          <w:rFonts w:eastAsia="HiddenHorzOCR"/>
          <w:color w:val="auto"/>
          <w:szCs w:val="24"/>
          <w:u w:val="single"/>
        </w:rPr>
        <w:t>Other Contended Conditions</w:t>
      </w:r>
      <w:r w:rsidRPr="001A7FC5">
        <w:rPr>
          <w:rFonts w:eastAsia="HiddenHorzOCR"/>
          <w:color w:val="auto"/>
          <w:szCs w:val="24"/>
        </w:rPr>
        <w:t>.</w:t>
      </w:r>
      <w:proofErr w:type="gramEnd"/>
      <w:r w:rsidRPr="001A7FC5">
        <w:rPr>
          <w:rFonts w:eastAsia="HiddenHorzOCR"/>
          <w:color w:val="auto"/>
          <w:szCs w:val="24"/>
        </w:rPr>
        <w:t xml:space="preserve">  The CI’s application asserts that compensable ratings should be considered for </w:t>
      </w:r>
      <w:r w:rsidR="00FD47F2">
        <w:rPr>
          <w:color w:val="auto"/>
        </w:rPr>
        <w:t>m</w:t>
      </w:r>
      <w:r w:rsidR="00F13FBF" w:rsidRPr="001A7FC5">
        <w:rPr>
          <w:color w:val="auto"/>
        </w:rPr>
        <w:t>igraines/</w:t>
      </w:r>
      <w:r w:rsidR="00FD47F2">
        <w:rPr>
          <w:color w:val="auto"/>
        </w:rPr>
        <w:t>c</w:t>
      </w:r>
      <w:r w:rsidR="00F13FBF" w:rsidRPr="001A7FC5">
        <w:rPr>
          <w:color w:val="auto"/>
        </w:rPr>
        <w:t xml:space="preserve">hronic headaches, </w:t>
      </w:r>
      <w:r w:rsidR="00FD47F2">
        <w:rPr>
          <w:color w:val="auto"/>
        </w:rPr>
        <w:t>s</w:t>
      </w:r>
      <w:r w:rsidR="00F13FBF" w:rsidRPr="001A7FC5">
        <w:rPr>
          <w:color w:val="auto"/>
        </w:rPr>
        <w:t xml:space="preserve">leep </w:t>
      </w:r>
      <w:r w:rsidR="00FD47F2">
        <w:rPr>
          <w:color w:val="auto"/>
        </w:rPr>
        <w:t>a</w:t>
      </w:r>
      <w:r w:rsidR="00F13FBF" w:rsidRPr="001A7FC5">
        <w:rPr>
          <w:color w:val="auto"/>
        </w:rPr>
        <w:t xml:space="preserve">pnea (diagnosed in 2005), high cholesterol-diagnosed in 2003 and heart </w:t>
      </w:r>
      <w:proofErr w:type="spellStart"/>
      <w:r w:rsidR="00F13FBF" w:rsidRPr="001A7FC5">
        <w:rPr>
          <w:color w:val="auto"/>
        </w:rPr>
        <w:t>releated</w:t>
      </w:r>
      <w:proofErr w:type="spellEnd"/>
      <w:r w:rsidR="00F13FBF" w:rsidRPr="001A7FC5">
        <w:rPr>
          <w:color w:val="auto"/>
        </w:rPr>
        <w:t xml:space="preserve"> difficulties (recently hospitalized)</w:t>
      </w:r>
      <w:r w:rsidRPr="001A7FC5">
        <w:rPr>
          <w:rFonts w:eastAsia="HiddenHorzOCR"/>
          <w:color w:val="auto"/>
          <w:szCs w:val="24"/>
        </w:rPr>
        <w:t xml:space="preserve">.  </w:t>
      </w:r>
      <w:r w:rsidR="00F13FBF" w:rsidRPr="001A7FC5">
        <w:rPr>
          <w:rFonts w:eastAsia="HiddenHorzOCR"/>
          <w:color w:val="auto"/>
          <w:szCs w:val="24"/>
        </w:rPr>
        <w:t xml:space="preserve">The sleep apnea and heart conditions </w:t>
      </w:r>
      <w:r w:rsidR="00F13FBF" w:rsidRPr="001A7FC5">
        <w:rPr>
          <w:color w:val="auto"/>
          <w:szCs w:val="24"/>
        </w:rPr>
        <w:t xml:space="preserve">were not documented in the DES file.  The Board does not have the authority under </w:t>
      </w:r>
      <w:proofErr w:type="spellStart"/>
      <w:r w:rsidR="00F13FBF" w:rsidRPr="001A7FC5">
        <w:rPr>
          <w:color w:val="auto"/>
          <w:szCs w:val="24"/>
        </w:rPr>
        <w:t>DoDI</w:t>
      </w:r>
      <w:proofErr w:type="spellEnd"/>
      <w:r w:rsidR="00F13FBF" w:rsidRPr="001A7FC5">
        <w:rPr>
          <w:color w:val="auto"/>
          <w:szCs w:val="24"/>
        </w:rPr>
        <w:t xml:space="preserve"> 6040.44 to render fitness or rating recommendations for any conditions not considered by the DES.  Recurrent headaches and hypertension were mentioned in the DES and t</w:t>
      </w:r>
      <w:r w:rsidR="00F13FBF" w:rsidRPr="001A7FC5">
        <w:rPr>
          <w:rFonts w:eastAsia="HiddenHorzOCR"/>
          <w:color w:val="auto"/>
          <w:szCs w:val="24"/>
        </w:rPr>
        <w:t xml:space="preserve">hese </w:t>
      </w:r>
      <w:r w:rsidRPr="001A7FC5">
        <w:rPr>
          <w:color w:val="auto"/>
          <w:szCs w:val="24"/>
        </w:rPr>
        <w:t xml:space="preserve">conditions were reviewed by the </w:t>
      </w:r>
      <w:r w:rsidR="0080588E" w:rsidRPr="001A7FC5">
        <w:rPr>
          <w:color w:val="auto"/>
          <w:szCs w:val="24"/>
        </w:rPr>
        <w:t xml:space="preserve">action officer </w:t>
      </w:r>
      <w:r w:rsidRPr="001A7FC5">
        <w:rPr>
          <w:color w:val="auto"/>
          <w:szCs w:val="24"/>
        </w:rPr>
        <w:t xml:space="preserve">and considered by the Board.  </w:t>
      </w:r>
      <w:r w:rsidR="00F13FBF" w:rsidRPr="001A7FC5">
        <w:rPr>
          <w:color w:val="auto"/>
          <w:szCs w:val="24"/>
        </w:rPr>
        <w:t xml:space="preserve">There high cholesterol is an abnormal lab test and not a physical disability.  There were no limited duty period, profile restriction (from Army treatment), or mention in the </w:t>
      </w:r>
      <w:r w:rsidR="00FD47F2">
        <w:rPr>
          <w:color w:val="auto"/>
          <w:szCs w:val="24"/>
        </w:rPr>
        <w:t>non-medical assessment (</w:t>
      </w:r>
      <w:r w:rsidR="00F13FBF" w:rsidRPr="001A7FC5">
        <w:rPr>
          <w:color w:val="auto"/>
          <w:szCs w:val="24"/>
        </w:rPr>
        <w:t>NMA</w:t>
      </w:r>
      <w:r w:rsidR="00FD47F2">
        <w:rPr>
          <w:color w:val="auto"/>
          <w:szCs w:val="24"/>
        </w:rPr>
        <w:t>)</w:t>
      </w:r>
      <w:r w:rsidR="00F13FBF" w:rsidRPr="001A7FC5">
        <w:rPr>
          <w:color w:val="auto"/>
          <w:szCs w:val="24"/>
        </w:rPr>
        <w:t xml:space="preserve"> of any duty restrictions due to any condition other than the lower back condition</w:t>
      </w:r>
      <w:r w:rsidR="00660A10" w:rsidRPr="001A7FC5">
        <w:rPr>
          <w:color w:val="auto"/>
          <w:szCs w:val="24"/>
        </w:rPr>
        <w:t xml:space="preserve">.  </w:t>
      </w:r>
      <w:r w:rsidRPr="001A7FC5">
        <w:rPr>
          <w:color w:val="auto"/>
          <w:szCs w:val="24"/>
        </w:rPr>
        <w:t xml:space="preserve">There </w:t>
      </w:r>
      <w:r w:rsidRPr="001A7FC5">
        <w:rPr>
          <w:color w:val="auto"/>
          <w:szCs w:val="24"/>
        </w:rPr>
        <w:lastRenderedPageBreak/>
        <w:t>was no evidence for concluding that any of the conditions interfered with duty performance to a degree that could be argued as unfitting.  The Board determined therefore that none of the sta</w:t>
      </w:r>
      <w:r w:rsidR="0028261C" w:rsidRPr="001A7FC5">
        <w:rPr>
          <w:color w:val="auto"/>
          <w:szCs w:val="24"/>
        </w:rPr>
        <w:t>ted conditions were subject to s</w:t>
      </w:r>
      <w:r w:rsidRPr="001A7FC5">
        <w:rPr>
          <w:color w:val="auto"/>
          <w:szCs w:val="24"/>
        </w:rPr>
        <w:t>ervice disability rating.</w:t>
      </w:r>
      <w:r w:rsidR="00660A10" w:rsidRPr="001A7FC5">
        <w:rPr>
          <w:color w:val="auto"/>
          <w:szCs w:val="24"/>
        </w:rPr>
        <w:t xml:space="preserve">  </w:t>
      </w:r>
    </w:p>
    <w:p w:rsidR="00EC337D" w:rsidRPr="001A7FC5" w:rsidRDefault="00EC337D" w:rsidP="00BF0E94">
      <w:pPr>
        <w:jc w:val="both"/>
        <w:rPr>
          <w:color w:val="auto"/>
          <w:szCs w:val="24"/>
        </w:rPr>
      </w:pPr>
    </w:p>
    <w:p w:rsidR="00A02AA8" w:rsidRPr="001A7FC5" w:rsidRDefault="00A02AA8" w:rsidP="00A02AA8">
      <w:pPr>
        <w:jc w:val="both"/>
        <w:rPr>
          <w:color w:val="auto"/>
          <w:szCs w:val="24"/>
        </w:rPr>
      </w:pPr>
      <w:proofErr w:type="gramStart"/>
      <w:r w:rsidRPr="001A7FC5">
        <w:rPr>
          <w:color w:val="auto"/>
          <w:szCs w:val="24"/>
          <w:u w:val="single"/>
        </w:rPr>
        <w:t>Remaining Conditions</w:t>
      </w:r>
      <w:r w:rsidRPr="001A7FC5">
        <w:rPr>
          <w:color w:val="auto"/>
          <w:szCs w:val="24"/>
        </w:rPr>
        <w:t>.</w:t>
      </w:r>
      <w:proofErr w:type="gramEnd"/>
      <w:r w:rsidRPr="001A7FC5">
        <w:rPr>
          <w:color w:val="auto"/>
          <w:szCs w:val="24"/>
        </w:rPr>
        <w:t xml:space="preserve">  Other conditions identified in the DES file were </w:t>
      </w:r>
      <w:r w:rsidR="00660A10" w:rsidRPr="001A7FC5">
        <w:rPr>
          <w:color w:val="auto"/>
          <w:szCs w:val="24"/>
        </w:rPr>
        <w:t xml:space="preserve">right knee, left shoulder, right elbow </w:t>
      </w:r>
      <w:r w:rsidRPr="001A7FC5">
        <w:rPr>
          <w:color w:val="auto"/>
          <w:szCs w:val="24"/>
        </w:rPr>
        <w:t xml:space="preserve">and </w:t>
      </w:r>
      <w:r w:rsidR="00660A10" w:rsidRPr="001A7FC5">
        <w:rPr>
          <w:color w:val="auto"/>
          <w:szCs w:val="24"/>
        </w:rPr>
        <w:t>acid reflux disease (GERD)</w:t>
      </w:r>
      <w:r w:rsidRPr="001A7FC5">
        <w:rPr>
          <w:color w:val="auto"/>
          <w:szCs w:val="24"/>
        </w:rPr>
        <w:t>.  Several additional non-acute conditions or medical complaints were also documented.  None of these conditions were significantly clinically or occupationally active during the MEB period</w:t>
      </w:r>
      <w:r w:rsidR="0080588E" w:rsidRPr="001A7FC5">
        <w:rPr>
          <w:color w:val="auto"/>
          <w:szCs w:val="24"/>
        </w:rPr>
        <w:t>,</w:t>
      </w:r>
      <w:r w:rsidRPr="001A7FC5">
        <w:rPr>
          <w:color w:val="auto"/>
          <w:szCs w:val="24"/>
        </w:rPr>
        <w:t xml:space="preserve"> none carried attached duty limitations</w:t>
      </w:r>
      <w:r w:rsidR="0080588E" w:rsidRPr="001A7FC5">
        <w:rPr>
          <w:color w:val="auto"/>
          <w:szCs w:val="24"/>
        </w:rPr>
        <w:t>,</w:t>
      </w:r>
      <w:r w:rsidRPr="001A7FC5">
        <w:rPr>
          <w:color w:val="auto"/>
          <w:szCs w:val="24"/>
        </w:rPr>
        <w:t xml:space="preserve"> and none were implicated in the</w:t>
      </w:r>
      <w:r w:rsidR="0080588E" w:rsidRPr="001A7FC5">
        <w:rPr>
          <w:color w:val="auto"/>
          <w:szCs w:val="24"/>
        </w:rPr>
        <w:t xml:space="preserve"> </w:t>
      </w:r>
      <w:r w:rsidR="00FD47F2">
        <w:rPr>
          <w:color w:val="auto"/>
          <w:szCs w:val="24"/>
        </w:rPr>
        <w:t>NMA</w:t>
      </w:r>
      <w:r w:rsidRPr="001A7FC5">
        <w:rPr>
          <w:color w:val="auto"/>
          <w:szCs w:val="24"/>
        </w:rPr>
        <w:t xml:space="preserve">. These conditions were reviewed by the </w:t>
      </w:r>
      <w:r w:rsidR="0080588E" w:rsidRPr="001A7FC5">
        <w:rPr>
          <w:color w:val="auto"/>
          <w:szCs w:val="24"/>
        </w:rPr>
        <w:t xml:space="preserve">action officer </w:t>
      </w:r>
      <w:r w:rsidRPr="001A7FC5">
        <w:rPr>
          <w:color w:val="auto"/>
          <w:szCs w:val="24"/>
        </w:rPr>
        <w:t xml:space="preserve">and considered by the Board.  It was determined that none could be argued as unfitting and subject to separation rating.  Additionally </w:t>
      </w:r>
      <w:r w:rsidR="00660A10" w:rsidRPr="001A7FC5">
        <w:rPr>
          <w:color w:val="auto"/>
          <w:szCs w:val="24"/>
        </w:rPr>
        <w:t>tinnitus</w:t>
      </w:r>
      <w:r w:rsidRPr="001A7FC5">
        <w:rPr>
          <w:color w:val="auto"/>
          <w:szCs w:val="24"/>
        </w:rPr>
        <w:t xml:space="preserve"> and several other non-acute conditions were noted in the VA proximal to separation were not documented in the DES file.  The Board does not have the authority under </w:t>
      </w:r>
      <w:proofErr w:type="spellStart"/>
      <w:r w:rsidRPr="001A7FC5">
        <w:rPr>
          <w:color w:val="auto"/>
          <w:szCs w:val="24"/>
        </w:rPr>
        <w:t>DoDI</w:t>
      </w:r>
      <w:proofErr w:type="spellEnd"/>
      <w:r w:rsidRPr="001A7FC5">
        <w:rPr>
          <w:color w:val="auto"/>
          <w:szCs w:val="24"/>
        </w:rPr>
        <w:t xml:space="preserve"> 6040.44 to render fitness or rating recommendations for any conditions not considered by the DES.  The Board therefore has no reasonable basis for recommending any additional unfitting conditions for separation rating.</w:t>
      </w:r>
      <w:r w:rsidR="00F153FA" w:rsidRPr="001A7FC5">
        <w:rPr>
          <w:color w:val="auto"/>
          <w:szCs w:val="24"/>
        </w:rPr>
        <w:t xml:space="preserve">  </w:t>
      </w:r>
    </w:p>
    <w:p w:rsidR="001031F4" w:rsidRPr="001A7FC5" w:rsidRDefault="001031F4" w:rsidP="00BF0E94">
      <w:pPr>
        <w:pBdr>
          <w:bottom w:val="single" w:sz="12" w:space="1" w:color="auto"/>
        </w:pBdr>
        <w:tabs>
          <w:tab w:val="left" w:pos="288"/>
          <w:tab w:val="left" w:pos="4752"/>
        </w:tabs>
        <w:jc w:val="both"/>
        <w:rPr>
          <w:color w:val="auto"/>
        </w:rPr>
      </w:pPr>
    </w:p>
    <w:p w:rsidR="00F1737C" w:rsidRPr="001A7FC5" w:rsidRDefault="00F1737C" w:rsidP="006364ED">
      <w:pPr>
        <w:jc w:val="left"/>
        <w:rPr>
          <w:color w:val="auto"/>
          <w:szCs w:val="24"/>
        </w:rPr>
      </w:pPr>
    </w:p>
    <w:p w:rsidR="007D204B" w:rsidRPr="001A7FC5" w:rsidRDefault="00C56FC8" w:rsidP="00C26B27">
      <w:pPr>
        <w:jc w:val="both"/>
        <w:rPr>
          <w:rFonts w:eastAsiaTheme="minorHAnsi"/>
          <w:color w:val="auto"/>
          <w:szCs w:val="24"/>
        </w:rPr>
      </w:pPr>
      <w:r w:rsidRPr="001A7FC5">
        <w:rPr>
          <w:color w:val="auto"/>
          <w:szCs w:val="24"/>
          <w:u w:val="single"/>
        </w:rPr>
        <w:t>BOARD FINDINGS</w:t>
      </w:r>
      <w:r w:rsidRPr="001A7FC5">
        <w:rPr>
          <w:color w:val="auto"/>
          <w:szCs w:val="24"/>
        </w:rPr>
        <w:t>:</w:t>
      </w:r>
      <w:r w:rsidRPr="001A7FC5">
        <w:rPr>
          <w:rFonts w:eastAsiaTheme="minorHAnsi"/>
          <w:color w:val="auto"/>
          <w:szCs w:val="24"/>
        </w:rPr>
        <w:t xml:space="preserve">  IAW </w:t>
      </w:r>
      <w:proofErr w:type="spellStart"/>
      <w:r w:rsidRPr="001A7FC5">
        <w:rPr>
          <w:rFonts w:eastAsiaTheme="minorHAnsi"/>
          <w:color w:val="auto"/>
          <w:szCs w:val="24"/>
        </w:rPr>
        <w:t>DoDI</w:t>
      </w:r>
      <w:proofErr w:type="spellEnd"/>
      <w:r w:rsidRPr="001A7FC5">
        <w:rPr>
          <w:rFonts w:eastAsiaTheme="minorHAnsi"/>
          <w:color w:val="auto"/>
          <w:szCs w:val="24"/>
        </w:rPr>
        <w:t xml:space="preserve"> 6040.44, provisions of </w:t>
      </w:r>
      <w:proofErr w:type="spellStart"/>
      <w:r w:rsidRPr="001A7FC5">
        <w:rPr>
          <w:rFonts w:eastAsiaTheme="minorHAnsi"/>
          <w:color w:val="auto"/>
          <w:szCs w:val="24"/>
        </w:rPr>
        <w:t>DoD</w:t>
      </w:r>
      <w:proofErr w:type="spellEnd"/>
      <w:r w:rsidRPr="001A7FC5">
        <w:rPr>
          <w:rFonts w:eastAsiaTheme="minorHAnsi"/>
          <w:color w:val="auto"/>
          <w:szCs w:val="24"/>
        </w:rPr>
        <w:t xml:space="preserve"> or Military Department regulations or guidelines relied upon by the PEB will not be considered by the Board to the extent they were inconsistent with the VASRD in effect at the time of the adjudication.</w:t>
      </w:r>
      <w:r w:rsidR="00660A10" w:rsidRPr="001A7FC5">
        <w:rPr>
          <w:rFonts w:eastAsiaTheme="minorHAnsi"/>
          <w:color w:val="auto"/>
          <w:szCs w:val="24"/>
        </w:rPr>
        <w:t xml:space="preserve">  As discussed above, </w:t>
      </w:r>
      <w:r w:rsidR="00660A10" w:rsidRPr="001A7FC5">
        <w:rPr>
          <w:rFonts w:cs="Times New Roman"/>
          <w:color w:val="auto"/>
        </w:rPr>
        <w:t xml:space="preserve">the Board noted the PEB ruling in this case applied VASRD rating criteria that had changed by the CI’s date of separation.  </w:t>
      </w:r>
      <w:r w:rsidR="00660A10" w:rsidRPr="001A7FC5">
        <w:rPr>
          <w:rFonts w:eastAsia="Calibri" w:cs="Times New Roman"/>
          <w:color w:val="auto"/>
          <w:szCs w:val="24"/>
        </w:rPr>
        <w:t xml:space="preserve">In the matter of the lumbar DDD condition and IAW VASRD §4.71a, the Board unanimously recommends no change in the PEB adjudication.  In the matter of the </w:t>
      </w:r>
      <w:r w:rsidR="00660A10" w:rsidRPr="001A7FC5">
        <w:rPr>
          <w:color w:val="auto"/>
        </w:rPr>
        <w:t>migraines/chronic headaches</w:t>
      </w:r>
      <w:r w:rsidR="00660A10" w:rsidRPr="001A7FC5">
        <w:rPr>
          <w:rFonts w:eastAsia="Calibri" w:cs="Times New Roman"/>
          <w:color w:val="auto"/>
          <w:szCs w:val="24"/>
        </w:rPr>
        <w:t xml:space="preserve"> and hypertension conditions or any other medical conditions eligible for Board consideration, the Board unanimously agrees that it cannot recommend any findings of unfit for additional </w:t>
      </w:r>
      <w:r w:rsidR="00FD47F2">
        <w:rPr>
          <w:rFonts w:eastAsia="Calibri" w:cs="Times New Roman"/>
          <w:color w:val="auto"/>
          <w:szCs w:val="24"/>
        </w:rPr>
        <w:t>s</w:t>
      </w:r>
      <w:r w:rsidR="00660A10" w:rsidRPr="001A7FC5">
        <w:rPr>
          <w:rFonts w:eastAsia="Calibri" w:cs="Times New Roman"/>
          <w:color w:val="auto"/>
          <w:szCs w:val="24"/>
        </w:rPr>
        <w:t xml:space="preserve">ervice disability rating.  </w:t>
      </w:r>
    </w:p>
    <w:p w:rsidR="00F1737C" w:rsidRPr="001A7FC5" w:rsidRDefault="00F1737C" w:rsidP="00BF0E94">
      <w:pPr>
        <w:pBdr>
          <w:bottom w:val="single" w:sz="12" w:space="1" w:color="auto"/>
        </w:pBdr>
        <w:tabs>
          <w:tab w:val="left" w:pos="288"/>
          <w:tab w:val="left" w:pos="4752"/>
        </w:tabs>
        <w:jc w:val="both"/>
        <w:rPr>
          <w:color w:val="auto"/>
        </w:rPr>
      </w:pPr>
    </w:p>
    <w:p w:rsidR="00F1737C" w:rsidRPr="001A7FC5" w:rsidRDefault="00F1737C" w:rsidP="006364ED">
      <w:pPr>
        <w:jc w:val="left"/>
        <w:rPr>
          <w:color w:val="auto"/>
          <w:szCs w:val="24"/>
        </w:rPr>
      </w:pPr>
    </w:p>
    <w:p w:rsidR="006B4AA2" w:rsidRPr="001A7FC5" w:rsidRDefault="00C56FC8" w:rsidP="00660A10">
      <w:pPr>
        <w:jc w:val="left"/>
        <w:rPr>
          <w:color w:val="auto"/>
        </w:rPr>
      </w:pPr>
      <w:r w:rsidRPr="001A7FC5">
        <w:rPr>
          <w:color w:val="auto"/>
          <w:szCs w:val="24"/>
          <w:u w:val="single"/>
        </w:rPr>
        <w:t>RECOMMENDATION</w:t>
      </w:r>
      <w:r w:rsidRPr="001A7FC5">
        <w:rPr>
          <w:color w:val="auto"/>
          <w:szCs w:val="24"/>
        </w:rPr>
        <w:t>:</w:t>
      </w:r>
      <w:r w:rsidR="007D204B" w:rsidRPr="001A7FC5">
        <w:rPr>
          <w:color w:val="auto"/>
          <w:szCs w:val="24"/>
        </w:rPr>
        <w:t xml:space="preserve">  </w:t>
      </w:r>
      <w:r w:rsidRPr="001A7FC5">
        <w:rPr>
          <w:color w:val="auto"/>
          <w:szCs w:val="24"/>
        </w:rPr>
        <w:t>The Board</w:t>
      </w:r>
      <w:r w:rsidR="006A543A" w:rsidRPr="001A7FC5">
        <w:rPr>
          <w:color w:val="auto"/>
          <w:szCs w:val="24"/>
        </w:rPr>
        <w:t>,</w:t>
      </w:r>
      <w:r w:rsidRPr="001A7FC5">
        <w:rPr>
          <w:color w:val="auto"/>
          <w:szCs w:val="24"/>
        </w:rPr>
        <w:t xml:space="preserve"> therefore</w:t>
      </w:r>
      <w:r w:rsidR="006A543A" w:rsidRPr="001A7FC5">
        <w:rPr>
          <w:color w:val="auto"/>
          <w:szCs w:val="24"/>
        </w:rPr>
        <w:t>,</w:t>
      </w:r>
      <w:r w:rsidRPr="001A7FC5">
        <w:rPr>
          <w:color w:val="auto"/>
          <w:szCs w:val="24"/>
        </w:rPr>
        <w:t xml:space="preserve"> recommends that there be no </w:t>
      </w:r>
      <w:proofErr w:type="spellStart"/>
      <w:r w:rsidRPr="001A7FC5">
        <w:rPr>
          <w:color w:val="auto"/>
          <w:szCs w:val="24"/>
        </w:rPr>
        <w:t>recharacterization</w:t>
      </w:r>
      <w:proofErr w:type="spellEnd"/>
      <w:r w:rsidRPr="001A7FC5">
        <w:rPr>
          <w:color w:val="auto"/>
          <w:szCs w:val="24"/>
        </w:rPr>
        <w:t xml:space="preserve"> of the CI’s disability and separation determination</w:t>
      </w:r>
      <w:r w:rsidR="008C3FD0" w:rsidRPr="001A7FC5">
        <w:rPr>
          <w:color w:val="auto"/>
          <w:szCs w:val="24"/>
        </w:rPr>
        <w:t>,</w:t>
      </w:r>
      <w:r w:rsidR="00BD2A49" w:rsidRPr="001A7FC5">
        <w:rPr>
          <w:color w:val="auto"/>
          <w:szCs w:val="24"/>
        </w:rPr>
        <w:t xml:space="preserve"> as follows:</w:t>
      </w:r>
      <w:r w:rsidR="003604A5" w:rsidRPr="001A7FC5">
        <w:rPr>
          <w:color w:val="auto"/>
          <w:szCs w:val="24"/>
        </w:rPr>
        <w:t xml:space="preserve"> </w:t>
      </w:r>
      <w:r w:rsidR="00DE2AF5" w:rsidRPr="001A7FC5">
        <w:rPr>
          <w:color w:val="auto"/>
          <w:szCs w:val="24"/>
        </w:rPr>
        <w:t xml:space="preserve"> </w:t>
      </w:r>
    </w:p>
    <w:p w:rsidR="00BA6A9C" w:rsidRPr="001A7FC5" w:rsidRDefault="00BA6A9C" w:rsidP="00BF0E94">
      <w:pPr>
        <w:tabs>
          <w:tab w:val="left" w:pos="288"/>
          <w:tab w:val="left" w:pos="4752"/>
        </w:tabs>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A7FC5" w:rsidTr="007D204B">
        <w:trPr>
          <w:trHeight w:val="233"/>
          <w:jc w:val="center"/>
        </w:trPr>
        <w:tc>
          <w:tcPr>
            <w:tcW w:w="6282" w:type="dxa"/>
            <w:shd w:val="clear" w:color="auto" w:fill="D9D9D9"/>
            <w:vAlign w:val="center"/>
          </w:tcPr>
          <w:p w:rsidR="00A95BBA" w:rsidRPr="001A7FC5" w:rsidRDefault="00A95BBA" w:rsidP="007D204B">
            <w:pPr>
              <w:tabs>
                <w:tab w:val="left" w:pos="288"/>
                <w:tab w:val="left" w:pos="4752"/>
              </w:tabs>
              <w:rPr>
                <w:b/>
                <w:color w:val="auto"/>
                <w:szCs w:val="24"/>
              </w:rPr>
            </w:pPr>
            <w:r w:rsidRPr="001A7FC5">
              <w:rPr>
                <w:b/>
                <w:color w:val="auto"/>
                <w:szCs w:val="24"/>
              </w:rPr>
              <w:t>UNFITTING CONDITION</w:t>
            </w:r>
          </w:p>
        </w:tc>
        <w:tc>
          <w:tcPr>
            <w:tcW w:w="1710" w:type="dxa"/>
            <w:shd w:val="clear" w:color="auto" w:fill="D9D9D9"/>
            <w:vAlign w:val="center"/>
          </w:tcPr>
          <w:p w:rsidR="00A95BBA" w:rsidRPr="001A7FC5" w:rsidRDefault="00A95BBA" w:rsidP="007D204B">
            <w:pPr>
              <w:tabs>
                <w:tab w:val="left" w:pos="288"/>
                <w:tab w:val="left" w:pos="4752"/>
              </w:tabs>
              <w:rPr>
                <w:b/>
                <w:color w:val="auto"/>
                <w:szCs w:val="24"/>
              </w:rPr>
            </w:pPr>
            <w:r w:rsidRPr="001A7FC5">
              <w:rPr>
                <w:b/>
                <w:color w:val="auto"/>
                <w:szCs w:val="24"/>
              </w:rPr>
              <w:t>VASRD CODE</w:t>
            </w:r>
          </w:p>
        </w:tc>
        <w:tc>
          <w:tcPr>
            <w:tcW w:w="1170" w:type="dxa"/>
            <w:shd w:val="clear" w:color="auto" w:fill="D9D9D9"/>
            <w:vAlign w:val="center"/>
          </w:tcPr>
          <w:p w:rsidR="00A95BBA" w:rsidRPr="001A7FC5" w:rsidRDefault="00A95BBA" w:rsidP="007D204B">
            <w:pPr>
              <w:tabs>
                <w:tab w:val="left" w:pos="288"/>
                <w:tab w:val="left" w:pos="4752"/>
              </w:tabs>
              <w:rPr>
                <w:b/>
                <w:color w:val="auto"/>
                <w:szCs w:val="24"/>
              </w:rPr>
            </w:pPr>
            <w:r w:rsidRPr="001A7FC5">
              <w:rPr>
                <w:b/>
                <w:color w:val="auto"/>
                <w:szCs w:val="24"/>
              </w:rPr>
              <w:t>RATING</w:t>
            </w:r>
          </w:p>
        </w:tc>
      </w:tr>
      <w:tr w:rsidR="00A95BBA" w:rsidRPr="001A7FC5" w:rsidTr="007D204B">
        <w:trPr>
          <w:jc w:val="center"/>
        </w:trPr>
        <w:tc>
          <w:tcPr>
            <w:tcW w:w="6282" w:type="dxa"/>
            <w:vAlign w:val="center"/>
          </w:tcPr>
          <w:p w:rsidR="00A95BBA" w:rsidRPr="001A7FC5" w:rsidRDefault="00660A10" w:rsidP="00660A10">
            <w:pPr>
              <w:tabs>
                <w:tab w:val="left" w:pos="288"/>
                <w:tab w:val="left" w:pos="4752"/>
              </w:tabs>
              <w:jc w:val="left"/>
              <w:rPr>
                <w:color w:val="auto"/>
                <w:szCs w:val="24"/>
              </w:rPr>
            </w:pPr>
            <w:r w:rsidRPr="001A7FC5">
              <w:rPr>
                <w:color w:val="auto"/>
                <w:szCs w:val="24"/>
              </w:rPr>
              <w:t>Lumbar Degenerative Disc Disease with Low Back Pain</w:t>
            </w:r>
          </w:p>
        </w:tc>
        <w:tc>
          <w:tcPr>
            <w:tcW w:w="1710" w:type="dxa"/>
            <w:vAlign w:val="center"/>
          </w:tcPr>
          <w:p w:rsidR="00A95BBA" w:rsidRPr="001A7FC5" w:rsidRDefault="00660A10" w:rsidP="007D204B">
            <w:pPr>
              <w:tabs>
                <w:tab w:val="left" w:pos="288"/>
                <w:tab w:val="left" w:pos="4752"/>
              </w:tabs>
              <w:rPr>
                <w:color w:val="auto"/>
                <w:szCs w:val="24"/>
              </w:rPr>
            </w:pPr>
            <w:r w:rsidRPr="001A7FC5">
              <w:rPr>
                <w:color w:val="auto"/>
                <w:szCs w:val="24"/>
              </w:rPr>
              <w:t>5293</w:t>
            </w:r>
          </w:p>
        </w:tc>
        <w:tc>
          <w:tcPr>
            <w:tcW w:w="1170" w:type="dxa"/>
            <w:vAlign w:val="center"/>
          </w:tcPr>
          <w:p w:rsidR="00A95BBA" w:rsidRPr="001A7FC5" w:rsidRDefault="00660A10" w:rsidP="007D204B">
            <w:pPr>
              <w:tabs>
                <w:tab w:val="left" w:pos="288"/>
                <w:tab w:val="left" w:pos="4752"/>
              </w:tabs>
              <w:rPr>
                <w:color w:val="auto"/>
                <w:szCs w:val="24"/>
              </w:rPr>
            </w:pPr>
            <w:r w:rsidRPr="001A7FC5">
              <w:rPr>
                <w:color w:val="auto"/>
                <w:szCs w:val="24"/>
              </w:rPr>
              <w:t>2</w:t>
            </w:r>
            <w:r w:rsidR="00A95BBA" w:rsidRPr="001A7FC5">
              <w:rPr>
                <w:color w:val="auto"/>
                <w:szCs w:val="24"/>
              </w:rPr>
              <w:t>0%</w:t>
            </w:r>
          </w:p>
        </w:tc>
      </w:tr>
      <w:tr w:rsidR="00A95BBA" w:rsidRPr="001A7FC5" w:rsidTr="007D204B">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A7FC5" w:rsidRDefault="00A95BBA" w:rsidP="007D204B">
            <w:pPr>
              <w:tabs>
                <w:tab w:val="left" w:pos="288"/>
                <w:tab w:val="left" w:pos="4752"/>
              </w:tabs>
              <w:rPr>
                <w:b/>
                <w:color w:val="auto"/>
                <w:szCs w:val="24"/>
              </w:rPr>
            </w:pPr>
            <w:r w:rsidRPr="001A7FC5">
              <w:rPr>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1A7FC5" w:rsidRDefault="00660A10" w:rsidP="007D204B">
            <w:pPr>
              <w:tabs>
                <w:tab w:val="left" w:pos="288"/>
                <w:tab w:val="left" w:pos="4752"/>
              </w:tabs>
              <w:rPr>
                <w:b/>
                <w:color w:val="auto"/>
                <w:szCs w:val="24"/>
              </w:rPr>
            </w:pPr>
            <w:r w:rsidRPr="001A7FC5">
              <w:rPr>
                <w:b/>
                <w:color w:val="auto"/>
                <w:szCs w:val="24"/>
              </w:rPr>
              <w:t>2</w:t>
            </w:r>
            <w:r w:rsidR="00A95BBA" w:rsidRPr="001A7FC5">
              <w:rPr>
                <w:b/>
                <w:color w:val="auto"/>
                <w:szCs w:val="24"/>
              </w:rPr>
              <w:t>0%</w:t>
            </w:r>
          </w:p>
        </w:tc>
      </w:tr>
    </w:tbl>
    <w:p w:rsidR="005B1D09" w:rsidRPr="001A7FC5" w:rsidRDefault="005B1D09" w:rsidP="007D204B">
      <w:pPr>
        <w:pBdr>
          <w:bottom w:val="single" w:sz="12" w:space="1" w:color="auto"/>
        </w:pBdr>
        <w:tabs>
          <w:tab w:val="left" w:pos="288"/>
          <w:tab w:val="left" w:pos="4752"/>
        </w:tabs>
        <w:jc w:val="both"/>
        <w:rPr>
          <w:color w:val="auto"/>
        </w:rPr>
      </w:pPr>
    </w:p>
    <w:p w:rsidR="005B1D09" w:rsidRPr="001A7FC5" w:rsidRDefault="005B1D09" w:rsidP="007D204B">
      <w:pPr>
        <w:jc w:val="both"/>
        <w:rPr>
          <w:color w:val="auto"/>
          <w:szCs w:val="24"/>
        </w:rPr>
      </w:pPr>
    </w:p>
    <w:p w:rsidR="00D91DA6" w:rsidRPr="001A7FC5" w:rsidRDefault="00FB1725" w:rsidP="007D204B">
      <w:pPr>
        <w:tabs>
          <w:tab w:val="left" w:pos="288"/>
          <w:tab w:val="left" w:pos="4752"/>
        </w:tabs>
        <w:jc w:val="both"/>
        <w:rPr>
          <w:color w:val="auto"/>
        </w:rPr>
      </w:pPr>
      <w:r w:rsidRPr="001A7FC5">
        <w:rPr>
          <w:color w:val="auto"/>
        </w:rPr>
        <w:t>The following documentary evidence was considered:</w:t>
      </w:r>
    </w:p>
    <w:p w:rsidR="00EB5EFD" w:rsidRPr="001A7FC5" w:rsidRDefault="00EB5EFD" w:rsidP="007D204B">
      <w:pPr>
        <w:tabs>
          <w:tab w:val="left" w:pos="288"/>
          <w:tab w:val="left" w:pos="4752"/>
        </w:tabs>
        <w:jc w:val="both"/>
        <w:rPr>
          <w:color w:val="auto"/>
        </w:rPr>
      </w:pPr>
    </w:p>
    <w:p w:rsidR="00114F20" w:rsidRPr="001A7FC5" w:rsidRDefault="00FB1725" w:rsidP="007D204B">
      <w:pPr>
        <w:tabs>
          <w:tab w:val="left" w:pos="288"/>
          <w:tab w:val="left" w:pos="4752"/>
        </w:tabs>
        <w:jc w:val="both"/>
        <w:rPr>
          <w:color w:val="auto"/>
        </w:rPr>
      </w:pPr>
      <w:r w:rsidRPr="001A7FC5">
        <w:rPr>
          <w:color w:val="auto"/>
        </w:rPr>
        <w:t xml:space="preserve">Exhibit A.  DD Form 294, </w:t>
      </w:r>
      <w:r w:rsidRPr="001A7FC5">
        <w:rPr>
          <w:color w:val="auto"/>
          <w:szCs w:val="24"/>
        </w:rPr>
        <w:t>dated 20</w:t>
      </w:r>
      <w:r w:rsidR="001215DF" w:rsidRPr="001A7FC5">
        <w:rPr>
          <w:color w:val="auto"/>
          <w:szCs w:val="24"/>
        </w:rPr>
        <w:t>1</w:t>
      </w:r>
      <w:r w:rsidR="00BD3A88" w:rsidRPr="001A7FC5">
        <w:rPr>
          <w:color w:val="auto"/>
          <w:szCs w:val="24"/>
        </w:rPr>
        <w:t>10829</w:t>
      </w:r>
      <w:r w:rsidR="00FD47F2">
        <w:rPr>
          <w:color w:val="auto"/>
        </w:rPr>
        <w:t>, w/</w:t>
      </w:r>
      <w:proofErr w:type="spellStart"/>
      <w:r w:rsidR="00FD47F2">
        <w:rPr>
          <w:color w:val="auto"/>
        </w:rPr>
        <w:t>atchs</w:t>
      </w:r>
      <w:proofErr w:type="spellEnd"/>
    </w:p>
    <w:p w:rsidR="00114F20" w:rsidRPr="001A7FC5" w:rsidRDefault="00FB1725" w:rsidP="007D204B">
      <w:pPr>
        <w:tabs>
          <w:tab w:val="left" w:pos="288"/>
          <w:tab w:val="left" w:pos="4752"/>
        </w:tabs>
        <w:jc w:val="both"/>
        <w:rPr>
          <w:color w:val="auto"/>
        </w:rPr>
      </w:pPr>
      <w:r w:rsidRPr="001A7FC5">
        <w:rPr>
          <w:color w:val="auto"/>
        </w:rPr>
        <w:t>Exhib</w:t>
      </w:r>
      <w:r w:rsidR="00FD47F2">
        <w:rPr>
          <w:color w:val="auto"/>
        </w:rPr>
        <w:t>it B.  Service Treatment Record</w:t>
      </w:r>
    </w:p>
    <w:p w:rsidR="00114F20" w:rsidRPr="001A7FC5" w:rsidRDefault="00FB1725" w:rsidP="007D204B">
      <w:pPr>
        <w:tabs>
          <w:tab w:val="left" w:pos="288"/>
          <w:tab w:val="left" w:pos="4752"/>
        </w:tabs>
        <w:jc w:val="both"/>
        <w:rPr>
          <w:color w:val="auto"/>
        </w:rPr>
      </w:pPr>
      <w:r w:rsidRPr="001A7FC5">
        <w:rPr>
          <w:color w:val="auto"/>
        </w:rPr>
        <w:t>Exhibit C.  Department of Ve</w:t>
      </w:r>
      <w:r w:rsidR="00FD47F2">
        <w:rPr>
          <w:color w:val="auto"/>
        </w:rPr>
        <w:t>terans</w:t>
      </w:r>
      <w:r w:rsidR="00550A8B">
        <w:rPr>
          <w:color w:val="auto"/>
        </w:rPr>
        <w:t>’</w:t>
      </w:r>
      <w:r w:rsidR="00FD47F2">
        <w:rPr>
          <w:color w:val="auto"/>
        </w:rPr>
        <w:t xml:space="preserve"> Affairs Treatment Record</w:t>
      </w:r>
    </w:p>
    <w:p w:rsidR="00D91DA6" w:rsidRPr="001A7FC5" w:rsidRDefault="00D91DA6" w:rsidP="007D204B">
      <w:pPr>
        <w:tabs>
          <w:tab w:val="left" w:pos="288"/>
          <w:tab w:val="left" w:pos="4752"/>
        </w:tabs>
        <w:jc w:val="both"/>
        <w:rPr>
          <w:color w:val="auto"/>
        </w:rPr>
      </w:pPr>
    </w:p>
    <w:p w:rsidR="00114F20" w:rsidRPr="001A7FC5" w:rsidRDefault="00114F20" w:rsidP="007D204B">
      <w:pPr>
        <w:tabs>
          <w:tab w:val="left" w:pos="288"/>
          <w:tab w:val="left" w:pos="4752"/>
        </w:tabs>
        <w:jc w:val="both"/>
        <w:rPr>
          <w:color w:val="auto"/>
        </w:rPr>
      </w:pPr>
    </w:p>
    <w:p w:rsidR="002F195B" w:rsidRPr="001A7FC5" w:rsidRDefault="00220FA9" w:rsidP="00BF0E94">
      <w:pPr>
        <w:tabs>
          <w:tab w:val="left" w:pos="0"/>
          <w:tab w:val="left" w:pos="4320"/>
        </w:tabs>
        <w:jc w:val="both"/>
        <w:rPr>
          <w:color w:val="auto"/>
          <w:szCs w:val="24"/>
        </w:rPr>
      </w:pPr>
      <w:r w:rsidRPr="001A7FC5">
        <w:rPr>
          <w:color w:val="auto"/>
          <w:szCs w:val="24"/>
        </w:rPr>
        <w:tab/>
      </w:r>
      <w:r w:rsidR="008E3C90" w:rsidRPr="001A7FC5">
        <w:rPr>
          <w:color w:val="auto"/>
          <w:szCs w:val="24"/>
        </w:rPr>
        <w:t xml:space="preserve">           </w:t>
      </w:r>
      <w:r w:rsidR="005F73CA" w:rsidRPr="001A7FC5">
        <w:rPr>
          <w:color w:val="auto"/>
          <w:szCs w:val="24"/>
        </w:rPr>
        <w:t>President</w:t>
      </w:r>
    </w:p>
    <w:p w:rsidR="008C0CCD" w:rsidRDefault="002F195B" w:rsidP="00BF0E94">
      <w:pPr>
        <w:tabs>
          <w:tab w:val="left" w:pos="0"/>
          <w:tab w:val="left" w:pos="4320"/>
        </w:tabs>
        <w:jc w:val="both"/>
        <w:rPr>
          <w:color w:val="auto"/>
          <w:szCs w:val="24"/>
        </w:rPr>
      </w:pPr>
      <w:r w:rsidRPr="001A7FC5">
        <w:rPr>
          <w:color w:val="auto"/>
          <w:szCs w:val="24"/>
        </w:rPr>
        <w:tab/>
        <w:t xml:space="preserve">           </w:t>
      </w:r>
      <w:r w:rsidR="00220FA9" w:rsidRPr="001A7FC5">
        <w:rPr>
          <w:color w:val="auto"/>
          <w:szCs w:val="24"/>
        </w:rPr>
        <w:t>P</w:t>
      </w:r>
      <w:r w:rsidR="00E3077F" w:rsidRPr="001A7FC5">
        <w:rPr>
          <w:color w:val="auto"/>
          <w:szCs w:val="24"/>
        </w:rPr>
        <w:t>hysical Disability Board of Review</w:t>
      </w:r>
    </w:p>
    <w:p w:rsidR="008C0CCD" w:rsidRDefault="008C0CCD">
      <w:pPr>
        <w:rPr>
          <w:color w:val="auto"/>
          <w:szCs w:val="24"/>
        </w:rPr>
      </w:pPr>
      <w:r>
        <w:rPr>
          <w:color w:val="auto"/>
          <w:szCs w:val="24"/>
        </w:rPr>
        <w:br w:type="page"/>
      </w:r>
    </w:p>
    <w:p w:rsidR="008C0CCD" w:rsidRPr="008C0CCD" w:rsidRDefault="008C0CCD" w:rsidP="008C0CCD">
      <w:pPr>
        <w:spacing w:line="240" w:lineRule="auto"/>
        <w:jc w:val="both"/>
        <w:rPr>
          <w:rFonts w:ascii="Courier New" w:hAnsi="Courier New" w:cs="Courier New"/>
          <w:color w:val="auto"/>
          <w:sz w:val="22"/>
          <w:szCs w:val="22"/>
        </w:rPr>
      </w:pPr>
      <w:r w:rsidRPr="008C0CCD">
        <w:rPr>
          <w:rFonts w:ascii="Courier New" w:hAnsi="Courier New" w:cs="Courier New"/>
          <w:color w:val="auto"/>
          <w:sz w:val="22"/>
          <w:szCs w:val="22"/>
        </w:rPr>
        <w:lastRenderedPageBreak/>
        <w:t xml:space="preserve">MEMORANDUM FOR DIRECTOR, SECRETARY OF THE NAVY COUNCIL OF REVIEW    </w:t>
      </w:r>
    </w:p>
    <w:p w:rsidR="008C0CCD" w:rsidRPr="008C0CCD" w:rsidRDefault="008C0CCD" w:rsidP="008C0CCD">
      <w:pPr>
        <w:spacing w:line="240" w:lineRule="auto"/>
        <w:jc w:val="both"/>
        <w:rPr>
          <w:rFonts w:ascii="Courier New" w:hAnsi="Courier New" w:cs="Courier New"/>
          <w:color w:val="auto"/>
          <w:sz w:val="22"/>
          <w:szCs w:val="22"/>
        </w:rPr>
      </w:pPr>
      <w:r w:rsidRPr="008C0CCD">
        <w:rPr>
          <w:rFonts w:ascii="Courier New" w:hAnsi="Courier New" w:cs="Courier New"/>
          <w:color w:val="auto"/>
          <w:sz w:val="22"/>
          <w:szCs w:val="22"/>
        </w:rPr>
        <w:t xml:space="preserve">               BOARDS </w:t>
      </w:r>
    </w:p>
    <w:p w:rsidR="008C0CCD" w:rsidRPr="008C0CCD" w:rsidRDefault="008C0CCD" w:rsidP="008C0CCD">
      <w:pPr>
        <w:spacing w:line="240" w:lineRule="auto"/>
        <w:jc w:val="both"/>
        <w:rPr>
          <w:rFonts w:ascii="Courier New" w:hAnsi="Courier New" w:cs="Courier New"/>
          <w:color w:val="auto"/>
          <w:sz w:val="22"/>
          <w:szCs w:val="22"/>
        </w:rPr>
      </w:pPr>
    </w:p>
    <w:p w:rsidR="008C0CCD" w:rsidRPr="008C0CCD" w:rsidRDefault="008C0CCD" w:rsidP="008C0CCD">
      <w:pPr>
        <w:spacing w:line="240" w:lineRule="auto"/>
        <w:jc w:val="both"/>
        <w:rPr>
          <w:rFonts w:ascii="Courier New" w:hAnsi="Courier New" w:cs="Courier New"/>
          <w:color w:val="auto"/>
          <w:sz w:val="22"/>
          <w:szCs w:val="22"/>
        </w:rPr>
      </w:pPr>
      <w:proofErr w:type="spellStart"/>
      <w:r w:rsidRPr="008C0CCD">
        <w:rPr>
          <w:rFonts w:ascii="Courier New" w:hAnsi="Courier New" w:cs="Courier New"/>
          <w:color w:val="auto"/>
          <w:sz w:val="22"/>
          <w:szCs w:val="22"/>
        </w:rPr>
        <w:t>Subj</w:t>
      </w:r>
      <w:proofErr w:type="spellEnd"/>
      <w:r w:rsidRPr="008C0CCD">
        <w:rPr>
          <w:rFonts w:ascii="Courier New" w:hAnsi="Courier New" w:cs="Courier New"/>
          <w:color w:val="auto"/>
          <w:sz w:val="22"/>
          <w:szCs w:val="22"/>
        </w:rPr>
        <w:t>:  PHYSICAL DISABILITY BOARD OF REVIEW (PDBR) RECOMMENDATIONS</w:t>
      </w:r>
    </w:p>
    <w:p w:rsidR="008C0CCD" w:rsidRPr="008C0CCD" w:rsidRDefault="008C0CCD" w:rsidP="008C0CCD">
      <w:pPr>
        <w:spacing w:line="240" w:lineRule="auto"/>
        <w:jc w:val="both"/>
        <w:rPr>
          <w:rFonts w:ascii="Courier New" w:hAnsi="Courier New" w:cs="Courier New"/>
          <w:color w:val="auto"/>
          <w:sz w:val="22"/>
          <w:szCs w:val="22"/>
        </w:rPr>
      </w:pPr>
    </w:p>
    <w:p w:rsidR="008C0CCD" w:rsidRPr="008C0CCD" w:rsidRDefault="008C0CCD" w:rsidP="008C0CCD">
      <w:pPr>
        <w:spacing w:line="240" w:lineRule="auto"/>
        <w:jc w:val="both"/>
        <w:rPr>
          <w:rFonts w:ascii="Courier New" w:hAnsi="Courier New" w:cs="Courier New"/>
          <w:color w:val="auto"/>
          <w:sz w:val="22"/>
          <w:szCs w:val="22"/>
        </w:rPr>
      </w:pPr>
      <w:r w:rsidRPr="008C0CCD">
        <w:rPr>
          <w:rFonts w:ascii="Courier New" w:hAnsi="Courier New" w:cs="Courier New"/>
          <w:color w:val="auto"/>
          <w:sz w:val="22"/>
          <w:szCs w:val="22"/>
        </w:rPr>
        <w:t xml:space="preserve">Ref:  (a) </w:t>
      </w:r>
      <w:proofErr w:type="spellStart"/>
      <w:r w:rsidRPr="008C0CCD">
        <w:rPr>
          <w:rFonts w:ascii="Courier New" w:hAnsi="Courier New" w:cs="Courier New"/>
          <w:color w:val="auto"/>
          <w:sz w:val="22"/>
          <w:szCs w:val="22"/>
        </w:rPr>
        <w:t>DoDI</w:t>
      </w:r>
      <w:proofErr w:type="spellEnd"/>
      <w:r w:rsidRPr="008C0CCD">
        <w:rPr>
          <w:rFonts w:ascii="Courier New" w:hAnsi="Courier New" w:cs="Courier New"/>
          <w:color w:val="auto"/>
          <w:sz w:val="22"/>
          <w:szCs w:val="22"/>
        </w:rPr>
        <w:t xml:space="preserve"> 6040.44</w:t>
      </w:r>
    </w:p>
    <w:p w:rsidR="008C0CCD" w:rsidRPr="008C0CCD" w:rsidRDefault="008C0CCD" w:rsidP="008C0CCD">
      <w:pPr>
        <w:spacing w:line="240" w:lineRule="auto"/>
        <w:ind w:left="-540"/>
        <w:jc w:val="both"/>
        <w:rPr>
          <w:rFonts w:ascii="Courier New" w:hAnsi="Courier New" w:cs="Courier New"/>
          <w:color w:val="auto"/>
          <w:sz w:val="22"/>
          <w:szCs w:val="22"/>
        </w:rPr>
      </w:pPr>
      <w:r w:rsidRPr="008C0CCD">
        <w:rPr>
          <w:rFonts w:ascii="Courier New" w:hAnsi="Courier New" w:cs="Courier New"/>
          <w:color w:val="auto"/>
          <w:sz w:val="22"/>
          <w:szCs w:val="22"/>
        </w:rPr>
        <w:t xml:space="preserve">          (b) CORB </w:t>
      </w:r>
      <w:proofErr w:type="spellStart"/>
      <w:r w:rsidRPr="008C0CCD">
        <w:rPr>
          <w:rFonts w:ascii="Courier New" w:hAnsi="Courier New" w:cs="Courier New"/>
          <w:color w:val="auto"/>
          <w:sz w:val="22"/>
          <w:szCs w:val="22"/>
        </w:rPr>
        <w:t>ltr</w:t>
      </w:r>
      <w:proofErr w:type="spellEnd"/>
      <w:r w:rsidRPr="008C0CCD">
        <w:rPr>
          <w:rFonts w:ascii="Courier New" w:hAnsi="Courier New" w:cs="Courier New"/>
          <w:color w:val="auto"/>
          <w:sz w:val="22"/>
          <w:szCs w:val="22"/>
        </w:rPr>
        <w:t xml:space="preserve"> </w:t>
      </w:r>
      <w:proofErr w:type="spellStart"/>
      <w:r w:rsidRPr="008C0CCD">
        <w:rPr>
          <w:rFonts w:ascii="Courier New" w:hAnsi="Courier New" w:cs="Courier New"/>
          <w:color w:val="auto"/>
          <w:sz w:val="22"/>
          <w:szCs w:val="22"/>
        </w:rPr>
        <w:t>dtd</w:t>
      </w:r>
      <w:proofErr w:type="spellEnd"/>
      <w:r w:rsidRPr="008C0CCD">
        <w:rPr>
          <w:rFonts w:ascii="Courier New" w:hAnsi="Courier New" w:cs="Courier New"/>
          <w:color w:val="auto"/>
          <w:sz w:val="22"/>
          <w:szCs w:val="22"/>
        </w:rPr>
        <w:t xml:space="preserve"> 16 May 12</w:t>
      </w:r>
    </w:p>
    <w:p w:rsidR="008C0CCD" w:rsidRPr="008C0CCD" w:rsidRDefault="008C0CCD" w:rsidP="008C0CCD">
      <w:pPr>
        <w:spacing w:line="240" w:lineRule="auto"/>
        <w:ind w:left="-540"/>
        <w:jc w:val="both"/>
        <w:rPr>
          <w:rFonts w:ascii="Courier New" w:hAnsi="Courier New" w:cs="Courier New"/>
          <w:color w:val="auto"/>
          <w:sz w:val="22"/>
          <w:szCs w:val="22"/>
        </w:rPr>
      </w:pPr>
    </w:p>
    <w:p w:rsidR="008C0CCD" w:rsidRPr="008C0CCD" w:rsidRDefault="008C0CCD" w:rsidP="008C0CCD">
      <w:pPr>
        <w:spacing w:line="240" w:lineRule="auto"/>
        <w:jc w:val="left"/>
        <w:rPr>
          <w:rFonts w:ascii="Courier New" w:hAnsi="Courier New" w:cs="Courier New"/>
          <w:color w:val="auto"/>
          <w:sz w:val="22"/>
          <w:szCs w:val="22"/>
        </w:rPr>
      </w:pPr>
      <w:r w:rsidRPr="008C0CCD">
        <w:rPr>
          <w:rFonts w:ascii="Courier New" w:hAnsi="Courier New" w:cs="Courier New"/>
          <w:color w:val="auto"/>
          <w:sz w:val="22"/>
          <w:szCs w:val="22"/>
        </w:rPr>
        <w:t xml:space="preserve">    In accordance with reference (a), I have reviewed the cases forwarded by reference (b), and, for the reasons provided in their forwarding memorandum, approve the recommendations of the PDBR the following individuals’ records not be corrected to reflect a change in either characterization of separation or in the disability rating previously assigned by the Department of the Navy’s Physical Evaluation Board:</w:t>
      </w:r>
    </w:p>
    <w:p w:rsidR="008C0CCD" w:rsidRPr="008C0CCD" w:rsidRDefault="008C0CCD" w:rsidP="008C0CCD">
      <w:pPr>
        <w:spacing w:line="240" w:lineRule="auto"/>
        <w:ind w:left="720"/>
        <w:jc w:val="left"/>
        <w:rPr>
          <w:rFonts w:ascii="Courier New" w:hAnsi="Courier New" w:cs="Courier New"/>
          <w:color w:val="auto"/>
          <w:sz w:val="22"/>
          <w:szCs w:val="22"/>
        </w:rPr>
      </w:pPr>
    </w:p>
    <w:p w:rsidR="008C0CCD" w:rsidRPr="008C0CCD" w:rsidRDefault="008C0CCD" w:rsidP="008C0CCD">
      <w:pPr>
        <w:spacing w:line="240" w:lineRule="auto"/>
        <w:jc w:val="left"/>
        <w:rPr>
          <w:rFonts w:ascii="Courier New" w:hAnsi="Courier New" w:cs="Courier New"/>
          <w:color w:val="auto"/>
          <w:sz w:val="22"/>
          <w:szCs w:val="22"/>
        </w:rPr>
      </w:pPr>
      <w:r w:rsidRPr="008C0CCD">
        <w:rPr>
          <w:rFonts w:ascii="Courier New" w:hAnsi="Courier New" w:cs="Courier New"/>
          <w:color w:val="auto"/>
          <w:sz w:val="22"/>
          <w:szCs w:val="22"/>
        </w:rPr>
        <w:t xml:space="preserve">    -  XXXXXXXXXXXX XXX XX 4593</w:t>
      </w:r>
    </w:p>
    <w:p w:rsidR="008C0CCD" w:rsidRPr="008C0CCD" w:rsidRDefault="008C0CCD" w:rsidP="008C0CCD">
      <w:pPr>
        <w:spacing w:line="240" w:lineRule="auto"/>
        <w:jc w:val="left"/>
        <w:rPr>
          <w:rFonts w:ascii="Courier New" w:hAnsi="Courier New" w:cs="Courier New"/>
          <w:color w:val="auto"/>
          <w:sz w:val="22"/>
          <w:szCs w:val="22"/>
        </w:rPr>
      </w:pPr>
      <w:r w:rsidRPr="008C0CCD">
        <w:rPr>
          <w:rFonts w:ascii="Courier New" w:hAnsi="Courier New" w:cs="Courier New"/>
          <w:color w:val="auto"/>
          <w:sz w:val="22"/>
          <w:szCs w:val="22"/>
        </w:rPr>
        <w:t xml:space="preserve">    -  XXXXXXXXXXXX XXX XX 9519</w:t>
      </w:r>
    </w:p>
    <w:p w:rsidR="008C0CCD" w:rsidRPr="008C0CCD" w:rsidRDefault="008C0CCD" w:rsidP="008C0CCD">
      <w:pPr>
        <w:spacing w:line="240" w:lineRule="auto"/>
        <w:jc w:val="left"/>
        <w:rPr>
          <w:rFonts w:ascii="Courier New" w:hAnsi="Courier New" w:cs="Courier New"/>
          <w:color w:val="auto"/>
          <w:sz w:val="22"/>
          <w:szCs w:val="22"/>
        </w:rPr>
      </w:pPr>
      <w:r w:rsidRPr="008C0CCD">
        <w:rPr>
          <w:rFonts w:ascii="Courier New" w:hAnsi="Courier New" w:cs="Courier New"/>
          <w:color w:val="auto"/>
          <w:sz w:val="22"/>
          <w:szCs w:val="22"/>
        </w:rPr>
        <w:t xml:space="preserve">    -  XXXXXXXXXXXX XXX-XX-2098</w:t>
      </w:r>
    </w:p>
    <w:p w:rsidR="008C0CCD" w:rsidRPr="008C0CCD" w:rsidRDefault="008C0CCD" w:rsidP="008C0CCD">
      <w:pPr>
        <w:spacing w:line="240" w:lineRule="auto"/>
        <w:jc w:val="left"/>
        <w:rPr>
          <w:rFonts w:ascii="Courier New" w:hAnsi="Courier New" w:cs="Courier New"/>
          <w:color w:val="auto"/>
          <w:sz w:val="22"/>
          <w:szCs w:val="22"/>
        </w:rPr>
      </w:pPr>
      <w:r w:rsidRPr="008C0CCD">
        <w:rPr>
          <w:rFonts w:ascii="Courier New" w:hAnsi="Courier New" w:cs="Courier New"/>
          <w:color w:val="auto"/>
          <w:sz w:val="22"/>
          <w:szCs w:val="22"/>
        </w:rPr>
        <w:t xml:space="preserve">    -  XXXXXXXXXXXX XXX XX 6408</w:t>
      </w:r>
    </w:p>
    <w:p w:rsidR="008C0CCD" w:rsidRPr="008C0CCD" w:rsidRDefault="008C0CCD" w:rsidP="008C0CCD">
      <w:pPr>
        <w:spacing w:line="240" w:lineRule="auto"/>
        <w:jc w:val="left"/>
        <w:rPr>
          <w:rFonts w:ascii="Courier New" w:hAnsi="Courier New" w:cs="Courier New"/>
          <w:color w:val="auto"/>
          <w:sz w:val="22"/>
          <w:szCs w:val="22"/>
        </w:rPr>
      </w:pPr>
      <w:r w:rsidRPr="008C0CCD">
        <w:rPr>
          <w:rFonts w:ascii="Courier New" w:hAnsi="Courier New" w:cs="Courier New"/>
          <w:color w:val="auto"/>
          <w:sz w:val="22"/>
          <w:szCs w:val="22"/>
        </w:rPr>
        <w:t xml:space="preserve">    -  XXXXXXXXXXXX XXX-XX-6333</w:t>
      </w:r>
    </w:p>
    <w:p w:rsidR="008C0CCD" w:rsidRPr="008C0CCD" w:rsidRDefault="008C0CCD" w:rsidP="008C0CCD">
      <w:pPr>
        <w:spacing w:line="240" w:lineRule="auto"/>
        <w:ind w:left="1080"/>
        <w:jc w:val="left"/>
        <w:rPr>
          <w:rFonts w:ascii="Courier New" w:hAnsi="Courier New" w:cs="Courier New"/>
          <w:color w:val="auto"/>
          <w:sz w:val="22"/>
          <w:szCs w:val="22"/>
        </w:rPr>
      </w:pPr>
    </w:p>
    <w:p w:rsidR="008C0CCD" w:rsidRPr="008C0CCD" w:rsidRDefault="008C0CCD" w:rsidP="008C0CCD">
      <w:pPr>
        <w:spacing w:line="240" w:lineRule="auto"/>
        <w:ind w:left="1080"/>
        <w:jc w:val="left"/>
        <w:rPr>
          <w:rFonts w:ascii="Courier New" w:hAnsi="Courier New" w:cs="Courier New"/>
          <w:color w:val="auto"/>
          <w:sz w:val="22"/>
          <w:szCs w:val="22"/>
        </w:rPr>
      </w:pPr>
    </w:p>
    <w:p w:rsidR="008C0CCD" w:rsidRPr="008C0CCD" w:rsidRDefault="008C0CCD" w:rsidP="008C0CCD">
      <w:pPr>
        <w:spacing w:line="240" w:lineRule="auto"/>
        <w:ind w:left="1080"/>
        <w:jc w:val="left"/>
        <w:rPr>
          <w:rFonts w:ascii="Courier New" w:hAnsi="Courier New" w:cs="Courier New"/>
          <w:color w:val="auto"/>
          <w:sz w:val="22"/>
          <w:szCs w:val="22"/>
        </w:rPr>
      </w:pPr>
    </w:p>
    <w:p w:rsidR="008C0CCD" w:rsidRPr="008C0CCD" w:rsidRDefault="008C0CCD" w:rsidP="008C0CCD">
      <w:pPr>
        <w:spacing w:line="240" w:lineRule="auto"/>
        <w:ind w:left="1080"/>
        <w:jc w:val="left"/>
        <w:rPr>
          <w:rFonts w:ascii="Courier New" w:hAnsi="Courier New" w:cs="Courier New"/>
          <w:color w:val="auto"/>
          <w:sz w:val="22"/>
          <w:szCs w:val="22"/>
        </w:rPr>
      </w:pPr>
    </w:p>
    <w:p w:rsidR="008C0CCD" w:rsidRPr="008C0CCD" w:rsidRDefault="008C0CCD" w:rsidP="008C0CCD">
      <w:pPr>
        <w:tabs>
          <w:tab w:val="left" w:pos="4680"/>
        </w:tabs>
        <w:spacing w:line="240" w:lineRule="auto"/>
        <w:jc w:val="both"/>
        <w:rPr>
          <w:rFonts w:ascii="Courier New" w:hAnsi="Courier New" w:cs="Courier New"/>
          <w:color w:val="auto"/>
          <w:sz w:val="22"/>
          <w:szCs w:val="22"/>
        </w:rPr>
      </w:pPr>
      <w:r w:rsidRPr="008C0CCD">
        <w:rPr>
          <w:rFonts w:ascii="Courier New" w:hAnsi="Courier New" w:cs="Courier New"/>
          <w:color w:val="auto"/>
          <w:sz w:val="22"/>
          <w:szCs w:val="22"/>
        </w:rPr>
        <w:tab/>
        <w:t xml:space="preserve"> </w:t>
      </w:r>
    </w:p>
    <w:p w:rsidR="008C0CCD" w:rsidRPr="008C0CCD" w:rsidRDefault="008C0CCD" w:rsidP="008C0CCD">
      <w:pPr>
        <w:tabs>
          <w:tab w:val="left" w:pos="4680"/>
        </w:tabs>
        <w:spacing w:line="240" w:lineRule="auto"/>
        <w:jc w:val="both"/>
        <w:rPr>
          <w:rFonts w:ascii="Courier New" w:hAnsi="Courier New" w:cs="Courier New"/>
          <w:color w:val="auto"/>
          <w:sz w:val="22"/>
          <w:szCs w:val="22"/>
        </w:rPr>
      </w:pPr>
      <w:r w:rsidRPr="008C0CCD">
        <w:rPr>
          <w:rFonts w:ascii="Courier New" w:hAnsi="Courier New" w:cs="Courier New"/>
          <w:color w:val="auto"/>
          <w:sz w:val="22"/>
          <w:szCs w:val="22"/>
        </w:rPr>
        <w:tab/>
        <w:t>Assistant General Counsel</w:t>
      </w:r>
    </w:p>
    <w:p w:rsidR="00E3077F" w:rsidRPr="001A7FC5" w:rsidRDefault="008C0CCD" w:rsidP="008C0CCD">
      <w:pPr>
        <w:tabs>
          <w:tab w:val="left" w:pos="0"/>
          <w:tab w:val="left" w:pos="4320"/>
        </w:tabs>
        <w:jc w:val="both"/>
        <w:rPr>
          <w:color w:val="auto"/>
          <w:szCs w:val="24"/>
        </w:rPr>
      </w:pPr>
      <w:r w:rsidRPr="008C0CCD">
        <w:rPr>
          <w:rFonts w:ascii="Courier New" w:hAnsi="Courier New" w:cs="Courier New"/>
          <w:color w:val="auto"/>
          <w:sz w:val="22"/>
          <w:szCs w:val="22"/>
        </w:rPr>
        <w:tab/>
        <w:t xml:space="preserve">  (Manpower &amp; Reserve Affairs</w:t>
      </w:r>
    </w:p>
    <w:sectPr w:rsidR="00E3077F" w:rsidRPr="001A7FC5"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5B9" w:rsidRDefault="000D15B9">
      <w:r>
        <w:separator/>
      </w:r>
    </w:p>
  </w:endnote>
  <w:endnote w:type="continuationSeparator" w:id="0">
    <w:p w:rsidR="000D15B9" w:rsidRDefault="000D15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2E10A5" w:rsidRPr="00374247" w:rsidRDefault="002E10A5" w:rsidP="00374247">
        <w:pPr>
          <w:pStyle w:val="Footer"/>
          <w:ind w:firstLine="4320"/>
          <w:rPr>
            <w:color w:val="auto"/>
            <w:szCs w:val="24"/>
          </w:rPr>
        </w:pPr>
        <w:r w:rsidRPr="00374247">
          <w:rPr>
            <w:color w:val="auto"/>
            <w:szCs w:val="24"/>
          </w:rPr>
          <w:t xml:space="preserve">   </w:t>
        </w:r>
        <w:r w:rsidR="00F907BE" w:rsidRPr="00F153FA">
          <w:rPr>
            <w:color w:val="auto"/>
            <w:szCs w:val="24"/>
          </w:rPr>
          <w:fldChar w:fldCharType="begin"/>
        </w:r>
        <w:r w:rsidRPr="00F153FA">
          <w:rPr>
            <w:color w:val="auto"/>
            <w:szCs w:val="24"/>
          </w:rPr>
          <w:instrText xml:space="preserve"> PAGE   \* MERGEFORMAT </w:instrText>
        </w:r>
        <w:r w:rsidR="00F907BE" w:rsidRPr="00F153FA">
          <w:rPr>
            <w:color w:val="auto"/>
            <w:szCs w:val="24"/>
          </w:rPr>
          <w:fldChar w:fldCharType="separate"/>
        </w:r>
        <w:r w:rsidR="008C0CCD" w:rsidRPr="008C0CCD">
          <w:rPr>
            <w:noProof/>
            <w:color w:val="auto"/>
          </w:rPr>
          <w:t>6</w:t>
        </w:r>
        <w:r w:rsidR="00F907BE" w:rsidRPr="00F153FA">
          <w:rPr>
            <w:color w:val="auto"/>
            <w:szCs w:val="24"/>
          </w:rPr>
          <w:fldChar w:fldCharType="end"/>
        </w:r>
        <w:r w:rsidRPr="00F153FA">
          <w:rPr>
            <w:color w:val="auto"/>
            <w:szCs w:val="24"/>
          </w:rPr>
          <w:t xml:space="preserve">                                                           PD1100765</w:t>
        </w:r>
      </w:p>
    </w:sdtContent>
  </w:sdt>
  <w:p w:rsidR="002E10A5" w:rsidRPr="00684CE6" w:rsidRDefault="002E10A5">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5B9" w:rsidRDefault="000D15B9">
      <w:r>
        <w:separator/>
      </w:r>
    </w:p>
  </w:footnote>
  <w:footnote w:type="continuationSeparator" w:id="0">
    <w:p w:rsidR="000D15B9" w:rsidRDefault="000D15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doNotDisplayPageBoundaries/>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6322"/>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329"/>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97CC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B9"/>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A7FC5"/>
    <w:rsid w:val="001B06FB"/>
    <w:rsid w:val="001B0B1A"/>
    <w:rsid w:val="001B20E6"/>
    <w:rsid w:val="001B4C0B"/>
    <w:rsid w:val="001B4D12"/>
    <w:rsid w:val="001B4EC2"/>
    <w:rsid w:val="001B5B59"/>
    <w:rsid w:val="001B60E0"/>
    <w:rsid w:val="001B6617"/>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02DE"/>
    <w:rsid w:val="001D150B"/>
    <w:rsid w:val="001D169A"/>
    <w:rsid w:val="001D2224"/>
    <w:rsid w:val="001D31AA"/>
    <w:rsid w:val="001D37B9"/>
    <w:rsid w:val="001D3DC0"/>
    <w:rsid w:val="001D4F88"/>
    <w:rsid w:val="001D64F3"/>
    <w:rsid w:val="001D68CF"/>
    <w:rsid w:val="001D6A8C"/>
    <w:rsid w:val="001D7A56"/>
    <w:rsid w:val="001E073D"/>
    <w:rsid w:val="001E15C0"/>
    <w:rsid w:val="001E18E0"/>
    <w:rsid w:val="001E18E2"/>
    <w:rsid w:val="001E19D0"/>
    <w:rsid w:val="001E2A30"/>
    <w:rsid w:val="001E2FF1"/>
    <w:rsid w:val="001E306C"/>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0AE7"/>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0A5"/>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2A59"/>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0F6"/>
    <w:rsid w:val="003C247E"/>
    <w:rsid w:val="003C294B"/>
    <w:rsid w:val="003C45ED"/>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2066"/>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AF8"/>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0A8B"/>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D2D"/>
    <w:rsid w:val="005D5E91"/>
    <w:rsid w:val="005D67EF"/>
    <w:rsid w:val="005E235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92A"/>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0A10"/>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3CE1"/>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A6"/>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04B"/>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6CFB"/>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CA2"/>
    <w:rsid w:val="00875F2D"/>
    <w:rsid w:val="008762E7"/>
    <w:rsid w:val="008764DC"/>
    <w:rsid w:val="00882CC2"/>
    <w:rsid w:val="00883103"/>
    <w:rsid w:val="0088325A"/>
    <w:rsid w:val="00883930"/>
    <w:rsid w:val="00884535"/>
    <w:rsid w:val="008902BE"/>
    <w:rsid w:val="0089038F"/>
    <w:rsid w:val="00890AA1"/>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0CCD"/>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EDB"/>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51A1"/>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4D"/>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86EE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E6A11"/>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4BA"/>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53"/>
    <w:rsid w:val="00BB45B5"/>
    <w:rsid w:val="00BB4DDE"/>
    <w:rsid w:val="00BB6064"/>
    <w:rsid w:val="00BB65CE"/>
    <w:rsid w:val="00BB7012"/>
    <w:rsid w:val="00BC04F7"/>
    <w:rsid w:val="00BC09D1"/>
    <w:rsid w:val="00BC1703"/>
    <w:rsid w:val="00BC1CF3"/>
    <w:rsid w:val="00BC2BE0"/>
    <w:rsid w:val="00BC3573"/>
    <w:rsid w:val="00BC5860"/>
    <w:rsid w:val="00BC7F82"/>
    <w:rsid w:val="00BD1844"/>
    <w:rsid w:val="00BD2A49"/>
    <w:rsid w:val="00BD3683"/>
    <w:rsid w:val="00BD3A88"/>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54A4"/>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078A0"/>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20F7"/>
    <w:rsid w:val="00C73942"/>
    <w:rsid w:val="00C73A83"/>
    <w:rsid w:val="00C74D3A"/>
    <w:rsid w:val="00C75F3D"/>
    <w:rsid w:val="00C80511"/>
    <w:rsid w:val="00C80655"/>
    <w:rsid w:val="00C81937"/>
    <w:rsid w:val="00C826F5"/>
    <w:rsid w:val="00C83740"/>
    <w:rsid w:val="00C83F31"/>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4AD3"/>
    <w:rsid w:val="00D75589"/>
    <w:rsid w:val="00D76AB2"/>
    <w:rsid w:val="00D77F7F"/>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658D"/>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637"/>
    <w:rsid w:val="00DB4A6D"/>
    <w:rsid w:val="00DB5941"/>
    <w:rsid w:val="00DB626D"/>
    <w:rsid w:val="00DB6365"/>
    <w:rsid w:val="00DB756C"/>
    <w:rsid w:val="00DC07B7"/>
    <w:rsid w:val="00DC0BF1"/>
    <w:rsid w:val="00DC1590"/>
    <w:rsid w:val="00DC17F2"/>
    <w:rsid w:val="00DC4001"/>
    <w:rsid w:val="00DC41C3"/>
    <w:rsid w:val="00DC4A3C"/>
    <w:rsid w:val="00DC4FA4"/>
    <w:rsid w:val="00DC5B37"/>
    <w:rsid w:val="00DD286D"/>
    <w:rsid w:val="00DD2CAF"/>
    <w:rsid w:val="00DD3593"/>
    <w:rsid w:val="00DD64E0"/>
    <w:rsid w:val="00DD775C"/>
    <w:rsid w:val="00DD7BE0"/>
    <w:rsid w:val="00DE0C67"/>
    <w:rsid w:val="00DE2AF5"/>
    <w:rsid w:val="00DE3AAD"/>
    <w:rsid w:val="00DE598A"/>
    <w:rsid w:val="00DE6952"/>
    <w:rsid w:val="00DE6FBE"/>
    <w:rsid w:val="00DE7A7D"/>
    <w:rsid w:val="00DE7E74"/>
    <w:rsid w:val="00DF071B"/>
    <w:rsid w:val="00DF27A9"/>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4C9"/>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3E99"/>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3FBF"/>
    <w:rsid w:val="00F14933"/>
    <w:rsid w:val="00F1516A"/>
    <w:rsid w:val="00F153F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40A"/>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7B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01A1"/>
    <w:rsid w:val="00FC1E67"/>
    <w:rsid w:val="00FC2A13"/>
    <w:rsid w:val="00FC4284"/>
    <w:rsid w:val="00FC4576"/>
    <w:rsid w:val="00FC5FF5"/>
    <w:rsid w:val="00FC6285"/>
    <w:rsid w:val="00FC78FB"/>
    <w:rsid w:val="00FC7DBC"/>
    <w:rsid w:val="00FD076A"/>
    <w:rsid w:val="00FD0AA0"/>
    <w:rsid w:val="00FD1D5A"/>
    <w:rsid w:val="00FD47F2"/>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C3BE2-9A08-4DD5-8A59-735E6781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2012-05-01T15:38:00Z</cp:lastPrinted>
  <dcterms:created xsi:type="dcterms:W3CDTF">2012-04-26T13:43:00Z</dcterms:created>
  <dcterms:modified xsi:type="dcterms:W3CDTF">2012-05-30T12:16:00Z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