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BF0E94">
      <w:pPr>
        <w:tabs>
          <w:tab w:val="left" w:pos="288"/>
          <w:tab w:val="left" w:pos="4752"/>
        </w:tabs>
        <w:rPr>
          <w:color w:val="000000" w:themeColor="text1"/>
        </w:rPr>
      </w:pPr>
      <w:r w:rsidRPr="001F29F9">
        <w:rPr>
          <w:color w:val="000000" w:themeColor="text1"/>
        </w:rPr>
        <w:t>RECORD OF PROCEEDINGS</w:t>
      </w:r>
    </w:p>
    <w:p w:rsidR="00540BEF" w:rsidRPr="001F29F9" w:rsidRDefault="00540BEF" w:rsidP="00BF0E94">
      <w:pPr>
        <w:tabs>
          <w:tab w:val="left" w:pos="288"/>
          <w:tab w:val="left" w:pos="4752"/>
        </w:tabs>
        <w:rPr>
          <w:color w:val="000000" w:themeColor="text1"/>
        </w:rPr>
      </w:pPr>
      <w:r w:rsidRPr="001F29F9">
        <w:rPr>
          <w:color w:val="000000" w:themeColor="text1"/>
        </w:rPr>
        <w:t>PHYSICAL DISABILITY BOARD OF REVIEW</w:t>
      </w:r>
    </w:p>
    <w:p w:rsidR="00540BEF" w:rsidRPr="001F29F9" w:rsidRDefault="00540BEF" w:rsidP="00BF0E94">
      <w:pPr>
        <w:tabs>
          <w:tab w:val="left" w:pos="288"/>
          <w:tab w:val="left" w:pos="4752"/>
        </w:tabs>
        <w:jc w:val="both"/>
        <w:rPr>
          <w:caps/>
          <w:color w:val="000000" w:themeColor="text1"/>
        </w:rPr>
      </w:pPr>
    </w:p>
    <w:p w:rsidR="00E0346A" w:rsidRPr="001F29F9" w:rsidRDefault="00F629C0" w:rsidP="00BF0E94">
      <w:pPr>
        <w:tabs>
          <w:tab w:val="left" w:pos="288"/>
          <w:tab w:val="left" w:pos="4752"/>
          <w:tab w:val="left" w:pos="5130"/>
          <w:tab w:val="left" w:pos="9270"/>
        </w:tabs>
        <w:jc w:val="both"/>
        <w:rPr>
          <w:caps/>
          <w:color w:val="000000" w:themeColor="text1"/>
        </w:rPr>
      </w:pPr>
      <w:r w:rsidRPr="001F29F9">
        <w:rPr>
          <w:caps/>
          <w:color w:val="000000" w:themeColor="text1"/>
        </w:rPr>
        <w:t xml:space="preserve">NAME:  </w:t>
      </w:r>
      <w:r w:rsidR="00CC53A3">
        <w:rPr>
          <w:caps/>
          <w:color w:val="000000" w:themeColor="text1"/>
        </w:rPr>
        <w:t>XXXXXXXXXXXXXXXX</w:t>
      </w:r>
      <w:r w:rsidR="00CC53A3">
        <w:rPr>
          <w:caps/>
          <w:color w:val="000000" w:themeColor="text1"/>
        </w:rPr>
        <w:tab/>
      </w:r>
      <w:r w:rsidR="00CC53A3">
        <w:rPr>
          <w:caps/>
          <w:color w:val="000000" w:themeColor="text1"/>
        </w:rPr>
        <w:tab/>
        <w:t xml:space="preserve">                      </w:t>
      </w:r>
      <w:r w:rsidRPr="001F29F9">
        <w:rPr>
          <w:caps/>
          <w:color w:val="000000" w:themeColor="text1"/>
        </w:rPr>
        <w:t>BRANCH OF SERVICE</w:t>
      </w:r>
      <w:r w:rsidRPr="00CD1768">
        <w:rPr>
          <w:caps/>
          <w:color w:val="000000" w:themeColor="text1"/>
        </w:rPr>
        <w:t xml:space="preserve">: </w:t>
      </w:r>
      <w:r w:rsidR="004C24C5" w:rsidRPr="00CD1768">
        <w:rPr>
          <w:caps/>
          <w:color w:val="000000" w:themeColor="text1"/>
        </w:rPr>
        <w:t xml:space="preserve"> </w:t>
      </w:r>
      <w:r w:rsidR="004216DA" w:rsidRPr="00CD1768">
        <w:rPr>
          <w:caps/>
          <w:color w:val="000000" w:themeColor="text1"/>
        </w:rPr>
        <w:t>navy</w:t>
      </w:r>
      <w:r w:rsidR="00332DE3" w:rsidRPr="00CD1768">
        <w:rPr>
          <w:caps/>
          <w:color w:val="000000" w:themeColor="text1"/>
        </w:rPr>
        <w:t xml:space="preserve"> </w:t>
      </w:r>
    </w:p>
    <w:p w:rsidR="00DE3AAD" w:rsidRPr="001F29F9" w:rsidRDefault="00012733" w:rsidP="0068098E">
      <w:pPr>
        <w:tabs>
          <w:tab w:val="left" w:pos="288"/>
          <w:tab w:val="left" w:pos="4166"/>
          <w:tab w:val="left" w:pos="4752"/>
          <w:tab w:val="left" w:pos="5130"/>
          <w:tab w:val="left" w:pos="9270"/>
        </w:tabs>
        <w:jc w:val="both"/>
        <w:rPr>
          <w:caps/>
          <w:color w:val="000000" w:themeColor="text1"/>
        </w:rPr>
      </w:pPr>
      <w:r w:rsidRPr="001F29F9">
        <w:rPr>
          <w:caps/>
          <w:color w:val="000000" w:themeColor="text1"/>
        </w:rPr>
        <w:t>C</w:t>
      </w:r>
      <w:r w:rsidR="00DE3AAD" w:rsidRPr="001F29F9">
        <w:rPr>
          <w:caps/>
          <w:color w:val="000000" w:themeColor="text1"/>
        </w:rPr>
        <w:t>ASE NUMBER:  PD</w:t>
      </w:r>
      <w:r w:rsidR="008F58E1" w:rsidRPr="001F29F9">
        <w:rPr>
          <w:caps/>
          <w:color w:val="000000" w:themeColor="text1"/>
        </w:rPr>
        <w:t>11</w:t>
      </w:r>
      <w:r w:rsidR="00DE3AAD" w:rsidRPr="008C719F">
        <w:rPr>
          <w:caps/>
          <w:color w:val="000000" w:themeColor="text1"/>
        </w:rPr>
        <w:t>00</w:t>
      </w:r>
      <w:r w:rsidR="008C719F">
        <w:rPr>
          <w:caps/>
          <w:color w:val="000000" w:themeColor="text1"/>
        </w:rPr>
        <w:t>726</w:t>
      </w:r>
      <w:r w:rsidR="00DE3AAD" w:rsidRPr="001F29F9">
        <w:rPr>
          <w:color w:val="000000" w:themeColor="text1"/>
        </w:rPr>
        <w:t xml:space="preserve"> </w:t>
      </w:r>
      <w:r w:rsidR="00DE3AAD" w:rsidRPr="001F29F9">
        <w:rPr>
          <w:color w:val="000000" w:themeColor="text1"/>
        </w:rPr>
        <w:tab/>
      </w:r>
      <w:r w:rsidR="0068098E" w:rsidRPr="001F29F9">
        <w:rPr>
          <w:color w:val="000000" w:themeColor="text1"/>
        </w:rPr>
        <w:tab/>
      </w:r>
      <w:r w:rsidR="00DE3AAD" w:rsidRPr="001F29F9">
        <w:rPr>
          <w:color w:val="000000" w:themeColor="text1"/>
        </w:rPr>
        <w:t xml:space="preserve">         </w:t>
      </w:r>
      <w:r w:rsidR="00E0346A" w:rsidRPr="001F29F9">
        <w:rPr>
          <w:color w:val="000000" w:themeColor="text1"/>
        </w:rPr>
        <w:t xml:space="preserve">                    </w:t>
      </w:r>
      <w:r w:rsidR="00DE3AAD" w:rsidRPr="001F29F9">
        <w:rPr>
          <w:color w:val="000000" w:themeColor="text1"/>
        </w:rPr>
        <w:t>SEPARATION DATE:  200</w:t>
      </w:r>
      <w:r w:rsidR="004C30CA">
        <w:rPr>
          <w:color w:val="000000" w:themeColor="text1"/>
        </w:rPr>
        <w:t>50801</w:t>
      </w:r>
    </w:p>
    <w:p w:rsidR="003B2143" w:rsidRPr="001F29F9" w:rsidRDefault="004F3639" w:rsidP="00BF0E94">
      <w:pPr>
        <w:tabs>
          <w:tab w:val="left" w:pos="288"/>
          <w:tab w:val="left" w:pos="5130"/>
        </w:tabs>
        <w:jc w:val="both"/>
        <w:rPr>
          <w:color w:val="000000" w:themeColor="text1"/>
        </w:rPr>
      </w:pPr>
      <w:r w:rsidRPr="001F29F9">
        <w:rPr>
          <w:caps/>
          <w:color w:val="000000" w:themeColor="text1"/>
        </w:rPr>
        <w:t>BOARD DATE:  2011</w:t>
      </w:r>
      <w:r w:rsidR="00AA1B00">
        <w:rPr>
          <w:caps/>
          <w:color w:val="000000" w:themeColor="text1"/>
        </w:rPr>
        <w:t>0517</w:t>
      </w:r>
      <w:r w:rsidR="003B2143" w:rsidRPr="001F29F9">
        <w:rPr>
          <w:caps/>
          <w:color w:val="000000" w:themeColor="text1"/>
        </w:rPr>
        <w:tab/>
      </w:r>
    </w:p>
    <w:p w:rsidR="00FF4C90" w:rsidRPr="001F29F9" w:rsidRDefault="00B43F2B" w:rsidP="00B43F2B">
      <w:pPr>
        <w:tabs>
          <w:tab w:val="left" w:pos="288"/>
          <w:tab w:val="left" w:pos="4752"/>
        </w:tabs>
        <w:jc w:val="both"/>
        <w:rPr>
          <w:color w:val="000000" w:themeColor="text1"/>
        </w:rPr>
      </w:pPr>
      <w:r>
        <w:rPr>
          <w:color w:val="000000" w:themeColor="text1"/>
        </w:rPr>
        <w:t>_____________________________________________________________________________</w:t>
      </w:r>
    </w:p>
    <w:p w:rsidR="003F1206" w:rsidRPr="001F29F9" w:rsidRDefault="003F1206" w:rsidP="00B43F2B">
      <w:pPr>
        <w:tabs>
          <w:tab w:val="left" w:pos="288"/>
          <w:tab w:val="left" w:pos="4752"/>
        </w:tabs>
        <w:jc w:val="both"/>
        <w:rPr>
          <w:color w:val="000000" w:themeColor="text1"/>
        </w:rPr>
      </w:pPr>
    </w:p>
    <w:p w:rsidR="00F63FC7" w:rsidRPr="001F29F9" w:rsidRDefault="00FB0E80" w:rsidP="00B43F2B">
      <w:pPr>
        <w:tabs>
          <w:tab w:val="left" w:pos="288"/>
          <w:tab w:val="left" w:pos="4752"/>
        </w:tabs>
        <w:jc w:val="both"/>
        <w:rPr>
          <w:color w:val="000000" w:themeColor="text1"/>
        </w:rPr>
      </w:pPr>
      <w:r w:rsidRPr="001F29F9">
        <w:rPr>
          <w:color w:val="000000" w:themeColor="text1"/>
          <w:u w:val="single"/>
        </w:rPr>
        <w:t>SUMMARY OF CASE</w:t>
      </w:r>
      <w:r w:rsidRPr="001F29F9">
        <w:rPr>
          <w:color w:val="000000" w:themeColor="text1"/>
        </w:rPr>
        <w:t xml:space="preserve">:  </w:t>
      </w:r>
      <w:r w:rsidR="009759C2" w:rsidRPr="001F29F9">
        <w:rPr>
          <w:color w:val="000000" w:themeColor="text1"/>
        </w:rPr>
        <w:t>Data extracted from the available evidence of record reflects that this covered individual (CI)</w:t>
      </w:r>
      <w:r w:rsidR="00570754" w:rsidRPr="001F29F9">
        <w:rPr>
          <w:color w:val="000000" w:themeColor="text1"/>
        </w:rPr>
        <w:t xml:space="preserve"> </w:t>
      </w:r>
      <w:r w:rsidR="002C6E5B" w:rsidRPr="001F29F9">
        <w:rPr>
          <w:color w:val="000000" w:themeColor="text1"/>
          <w:szCs w:val="24"/>
        </w:rPr>
        <w:t xml:space="preserve">was </w:t>
      </w:r>
      <w:r w:rsidR="00E322F7" w:rsidRPr="001F29F9">
        <w:rPr>
          <w:color w:val="000000" w:themeColor="text1"/>
          <w:szCs w:val="24"/>
        </w:rPr>
        <w:t>an active duty</w:t>
      </w:r>
      <w:r w:rsidR="006D4E0E" w:rsidRPr="001F29F9">
        <w:rPr>
          <w:color w:val="000000" w:themeColor="text1"/>
          <w:szCs w:val="24"/>
        </w:rPr>
        <w:t xml:space="preserve"> </w:t>
      </w:r>
      <w:r w:rsidR="004C30CA">
        <w:rPr>
          <w:color w:val="000000" w:themeColor="text1"/>
          <w:szCs w:val="24"/>
        </w:rPr>
        <w:t>ET1</w:t>
      </w:r>
      <w:r w:rsidR="00661BA2" w:rsidRPr="001F29F9">
        <w:rPr>
          <w:color w:val="000000" w:themeColor="text1"/>
          <w:szCs w:val="24"/>
        </w:rPr>
        <w:t>/E-</w:t>
      </w:r>
      <w:r w:rsidR="00CD1768">
        <w:rPr>
          <w:color w:val="000000" w:themeColor="text1"/>
          <w:szCs w:val="24"/>
        </w:rPr>
        <w:t>6</w:t>
      </w:r>
      <w:r w:rsidR="00705C40" w:rsidRPr="001F29F9">
        <w:rPr>
          <w:color w:val="000000" w:themeColor="text1"/>
          <w:szCs w:val="24"/>
        </w:rPr>
        <w:t xml:space="preserve"> (</w:t>
      </w:r>
      <w:r w:rsidR="00FE6BC4">
        <w:rPr>
          <w:color w:val="000000" w:themeColor="text1"/>
          <w:szCs w:val="24"/>
        </w:rPr>
        <w:t>14NO/4752</w:t>
      </w:r>
      <w:r w:rsidR="00C75F3D" w:rsidRPr="001F29F9">
        <w:rPr>
          <w:color w:val="000000" w:themeColor="text1"/>
          <w:szCs w:val="24"/>
        </w:rPr>
        <w:t xml:space="preserve">, </w:t>
      </w:r>
      <w:r w:rsidR="00B43F2B">
        <w:rPr>
          <w:color w:val="000000" w:themeColor="text1"/>
          <w:szCs w:val="24"/>
        </w:rPr>
        <w:t>Electronic</w:t>
      </w:r>
      <w:r w:rsidR="00FE6BC4">
        <w:rPr>
          <w:color w:val="000000" w:themeColor="text1"/>
          <w:szCs w:val="24"/>
        </w:rPr>
        <w:t xml:space="preserve"> Technician</w:t>
      </w:r>
      <w:r w:rsidR="00E322F7" w:rsidRPr="001F29F9">
        <w:rPr>
          <w:color w:val="000000" w:themeColor="text1"/>
          <w:szCs w:val="24"/>
        </w:rPr>
        <w:t>)</w:t>
      </w:r>
      <w:r w:rsidR="00C75F3D" w:rsidRPr="001F29F9">
        <w:rPr>
          <w:color w:val="000000" w:themeColor="text1"/>
          <w:szCs w:val="24"/>
        </w:rPr>
        <w:t xml:space="preserve">, </w:t>
      </w:r>
      <w:r w:rsidR="002C6E5B" w:rsidRPr="001F29F9">
        <w:rPr>
          <w:color w:val="000000" w:themeColor="text1"/>
          <w:szCs w:val="24"/>
        </w:rPr>
        <w:t xml:space="preserve">medically separated for </w:t>
      </w:r>
      <w:r w:rsidR="00A731F4">
        <w:rPr>
          <w:color w:val="000000" w:themeColor="text1"/>
          <w:szCs w:val="24"/>
        </w:rPr>
        <w:t xml:space="preserve">persistent patellofemoral syndrome. </w:t>
      </w:r>
      <w:r w:rsidR="00791D11">
        <w:rPr>
          <w:color w:val="000000" w:themeColor="text1"/>
          <w:szCs w:val="24"/>
        </w:rPr>
        <w:t xml:space="preserve"> </w:t>
      </w:r>
      <w:r w:rsidR="00A731F4" w:rsidRPr="00A731F4">
        <w:rPr>
          <w:color w:val="000000" w:themeColor="text1"/>
          <w:szCs w:val="24"/>
        </w:rPr>
        <w:t>The CI reported a 5-6 year history of bilateral knee pain without any</w:t>
      </w:r>
      <w:r w:rsidR="00AA1B00">
        <w:rPr>
          <w:color w:val="000000" w:themeColor="text1"/>
          <w:szCs w:val="24"/>
        </w:rPr>
        <w:t xml:space="preserve"> specific injury at the onset. </w:t>
      </w:r>
      <w:r w:rsidR="00791D11">
        <w:rPr>
          <w:color w:val="000000" w:themeColor="text1"/>
          <w:szCs w:val="24"/>
        </w:rPr>
        <w:t xml:space="preserve"> </w:t>
      </w:r>
      <w:r w:rsidR="00643C8F" w:rsidRPr="00A731F4">
        <w:rPr>
          <w:color w:val="000000" w:themeColor="text1"/>
          <w:szCs w:val="24"/>
        </w:rPr>
        <w:t>He did not respond adequately to treatment and was unable to perform within his Rating or meet physical fitness standards.  He was placed on limited duty and underwent a Medical Evaluation Board (MEB).</w:t>
      </w:r>
      <w:r w:rsidR="00791D11">
        <w:rPr>
          <w:color w:val="000000" w:themeColor="text1"/>
          <w:szCs w:val="24"/>
        </w:rPr>
        <w:t xml:space="preserve">  </w:t>
      </w:r>
      <w:r w:rsidR="00A731F4" w:rsidRPr="00A731F4">
        <w:rPr>
          <w:color w:val="000000" w:themeColor="text1"/>
          <w:szCs w:val="24"/>
        </w:rPr>
        <w:t xml:space="preserve">Persistent patellofemoral syndrome </w:t>
      </w:r>
      <w:r w:rsidR="000A33C8" w:rsidRPr="00A731F4">
        <w:rPr>
          <w:color w:val="000000" w:themeColor="text1"/>
          <w:szCs w:val="24"/>
        </w:rPr>
        <w:t>w</w:t>
      </w:r>
      <w:r w:rsidR="00A731F4" w:rsidRPr="00A731F4">
        <w:rPr>
          <w:color w:val="000000" w:themeColor="text1"/>
          <w:szCs w:val="24"/>
        </w:rPr>
        <w:t>as</w:t>
      </w:r>
      <w:r w:rsidR="000A33C8" w:rsidRPr="00A731F4">
        <w:rPr>
          <w:color w:val="000000" w:themeColor="text1"/>
          <w:szCs w:val="24"/>
        </w:rPr>
        <w:t xml:space="preserve"> forwarded to the Physical Evaluation Board (PEB) as medically unacceptable IAW </w:t>
      </w:r>
      <w:r w:rsidR="00AB1F8D" w:rsidRPr="00A731F4">
        <w:rPr>
          <w:color w:val="000000" w:themeColor="text1"/>
          <w:szCs w:val="24"/>
        </w:rPr>
        <w:t>SECNAVINST 1850.4E</w:t>
      </w:r>
      <w:r w:rsidR="00376E08" w:rsidRPr="00A731F4">
        <w:rPr>
          <w:color w:val="000000" w:themeColor="text1"/>
          <w:szCs w:val="24"/>
        </w:rPr>
        <w:t>.</w:t>
      </w:r>
      <w:r w:rsidR="00791D11">
        <w:rPr>
          <w:color w:val="000000" w:themeColor="text1"/>
          <w:szCs w:val="24"/>
        </w:rPr>
        <w:t xml:space="preserve">  </w:t>
      </w:r>
      <w:r w:rsidR="001A5E62" w:rsidRPr="00A731F4">
        <w:rPr>
          <w:color w:val="000000" w:themeColor="text1"/>
          <w:szCs w:val="24"/>
        </w:rPr>
        <w:t>No other conditions app</w:t>
      </w:r>
      <w:r w:rsidR="00AA1B00">
        <w:rPr>
          <w:color w:val="000000" w:themeColor="text1"/>
          <w:szCs w:val="24"/>
        </w:rPr>
        <w:t xml:space="preserve">eared on the MEB’s submission. </w:t>
      </w:r>
      <w:r w:rsidR="00791D11">
        <w:rPr>
          <w:color w:val="000000" w:themeColor="text1"/>
          <w:szCs w:val="24"/>
        </w:rPr>
        <w:t xml:space="preserve"> </w:t>
      </w:r>
      <w:r w:rsidR="001A5E62" w:rsidRPr="00A731F4">
        <w:rPr>
          <w:color w:val="000000" w:themeColor="text1"/>
          <w:szCs w:val="24"/>
        </w:rPr>
        <w:t>Other conditions included in the</w:t>
      </w:r>
      <w:r w:rsidR="00DC17F2" w:rsidRPr="00A731F4">
        <w:rPr>
          <w:color w:val="000000" w:themeColor="text1"/>
          <w:szCs w:val="24"/>
        </w:rPr>
        <w:t xml:space="preserve"> </w:t>
      </w:r>
      <w:r w:rsidR="00555C66" w:rsidRPr="00A731F4">
        <w:rPr>
          <w:color w:val="000000" w:themeColor="text1"/>
          <w:szCs w:val="24"/>
        </w:rPr>
        <w:t xml:space="preserve">Disability Evaluation System (DES) </w:t>
      </w:r>
      <w:r w:rsidR="001A5E62" w:rsidRPr="00A731F4">
        <w:rPr>
          <w:color w:val="000000" w:themeColor="text1"/>
          <w:szCs w:val="24"/>
        </w:rPr>
        <w:t>packet will be discussed below.</w:t>
      </w:r>
      <w:r w:rsidR="00AA1B00">
        <w:rPr>
          <w:color w:val="000000" w:themeColor="text1"/>
          <w:szCs w:val="24"/>
        </w:rPr>
        <w:t xml:space="preserve"> </w:t>
      </w:r>
      <w:r w:rsidR="00791D11">
        <w:rPr>
          <w:color w:val="000000" w:themeColor="text1"/>
          <w:szCs w:val="24"/>
        </w:rPr>
        <w:t xml:space="preserve"> </w:t>
      </w:r>
      <w:r w:rsidR="00842BAA" w:rsidRPr="00A731F4">
        <w:rPr>
          <w:color w:val="000000" w:themeColor="text1"/>
          <w:szCs w:val="24"/>
        </w:rPr>
        <w:t>The PEB</w:t>
      </w:r>
      <w:r w:rsidR="002B470E">
        <w:rPr>
          <w:color w:val="000000" w:themeColor="text1"/>
          <w:szCs w:val="24"/>
        </w:rPr>
        <w:t xml:space="preserve"> </w:t>
      </w:r>
      <w:r w:rsidR="00842BAA" w:rsidRPr="00A731F4">
        <w:rPr>
          <w:color w:val="000000" w:themeColor="text1"/>
          <w:szCs w:val="24"/>
        </w:rPr>
        <w:t xml:space="preserve">adjudicated the </w:t>
      </w:r>
      <w:r w:rsidR="00A731F4" w:rsidRPr="00A731F4">
        <w:rPr>
          <w:color w:val="000000" w:themeColor="text1"/>
          <w:szCs w:val="24"/>
        </w:rPr>
        <w:t xml:space="preserve">persistent </w:t>
      </w:r>
      <w:proofErr w:type="spellStart"/>
      <w:r w:rsidR="00A731F4" w:rsidRPr="00A731F4">
        <w:rPr>
          <w:color w:val="000000" w:themeColor="text1"/>
          <w:szCs w:val="24"/>
        </w:rPr>
        <w:t>patellofemoral</w:t>
      </w:r>
      <w:proofErr w:type="spellEnd"/>
      <w:r w:rsidR="00A731F4" w:rsidRPr="00A731F4">
        <w:rPr>
          <w:color w:val="000000" w:themeColor="text1"/>
          <w:szCs w:val="24"/>
        </w:rPr>
        <w:t xml:space="preserve"> syndrome</w:t>
      </w:r>
      <w:r w:rsidR="00842BAA" w:rsidRPr="00A731F4">
        <w:rPr>
          <w:color w:val="000000" w:themeColor="text1"/>
          <w:szCs w:val="24"/>
        </w:rPr>
        <w:t xml:space="preserve"> condition as unfitting, rated </w:t>
      </w:r>
      <w:r w:rsidR="00A731F4" w:rsidRPr="00A731F4">
        <w:rPr>
          <w:color w:val="000000" w:themeColor="text1"/>
          <w:szCs w:val="24"/>
        </w:rPr>
        <w:t>10</w:t>
      </w:r>
      <w:r w:rsidR="00842BAA" w:rsidRPr="00A731F4">
        <w:rPr>
          <w:color w:val="000000" w:themeColor="text1"/>
          <w:szCs w:val="24"/>
        </w:rPr>
        <w:t>%; with application of SECNAVINST 1850.4E.</w:t>
      </w:r>
      <w:r w:rsidR="00AA1B00">
        <w:rPr>
          <w:color w:val="000000" w:themeColor="text1"/>
          <w:szCs w:val="24"/>
        </w:rPr>
        <w:t xml:space="preserve"> </w:t>
      </w:r>
      <w:r w:rsidR="00791D11">
        <w:rPr>
          <w:color w:val="000000" w:themeColor="text1"/>
          <w:szCs w:val="24"/>
        </w:rPr>
        <w:t xml:space="preserve"> </w:t>
      </w:r>
      <w:r w:rsidR="00B20624" w:rsidRPr="00A731F4">
        <w:rPr>
          <w:color w:val="000000" w:themeColor="text1"/>
        </w:rPr>
        <w:t xml:space="preserve">The CI </w:t>
      </w:r>
      <w:r w:rsidR="00190E48" w:rsidRPr="00A731F4">
        <w:rPr>
          <w:color w:val="000000" w:themeColor="text1"/>
        </w:rPr>
        <w:t xml:space="preserve">made no appeals, </w:t>
      </w:r>
      <w:r w:rsidR="00B20624" w:rsidRPr="00A731F4">
        <w:rPr>
          <w:color w:val="000000" w:themeColor="text1"/>
        </w:rPr>
        <w:t xml:space="preserve">and was medically separated with a </w:t>
      </w:r>
      <w:r w:rsidR="00A731F4" w:rsidRPr="00A731F4">
        <w:rPr>
          <w:color w:val="000000" w:themeColor="text1"/>
        </w:rPr>
        <w:t>10</w:t>
      </w:r>
      <w:r w:rsidR="00B20624" w:rsidRPr="00A731F4">
        <w:rPr>
          <w:color w:val="000000" w:themeColor="text1"/>
        </w:rPr>
        <w:t>% combined disability rating.</w:t>
      </w:r>
    </w:p>
    <w:p w:rsidR="004174F0" w:rsidRPr="001F29F9" w:rsidRDefault="004174F0" w:rsidP="00B43F2B">
      <w:pPr>
        <w:pBdr>
          <w:bottom w:val="single" w:sz="12" w:space="1" w:color="auto"/>
        </w:pBdr>
        <w:tabs>
          <w:tab w:val="left" w:pos="288"/>
          <w:tab w:val="left" w:pos="4752"/>
        </w:tabs>
        <w:jc w:val="both"/>
        <w:rPr>
          <w:color w:val="000000" w:themeColor="text1"/>
        </w:rPr>
      </w:pPr>
    </w:p>
    <w:p w:rsidR="004174F0" w:rsidRPr="001F29F9" w:rsidRDefault="004174F0" w:rsidP="00B43F2B">
      <w:pPr>
        <w:tabs>
          <w:tab w:val="left" w:pos="288"/>
          <w:tab w:val="left" w:pos="4752"/>
        </w:tabs>
        <w:jc w:val="both"/>
        <w:rPr>
          <w:color w:val="000000" w:themeColor="text1"/>
        </w:rPr>
      </w:pPr>
    </w:p>
    <w:p w:rsidR="000736BE" w:rsidRDefault="002C6E5B" w:rsidP="00B43F2B">
      <w:pPr>
        <w:tabs>
          <w:tab w:val="left" w:pos="288"/>
          <w:tab w:val="left" w:pos="4752"/>
        </w:tabs>
        <w:jc w:val="both"/>
        <w:rPr>
          <w:rFonts w:eastAsiaTheme="minorHAnsi"/>
          <w:b/>
          <w:color w:val="000000" w:themeColor="text1"/>
          <w:szCs w:val="24"/>
        </w:rPr>
      </w:pPr>
      <w:r w:rsidRPr="00AA1B00">
        <w:rPr>
          <w:color w:val="000000" w:themeColor="text1"/>
          <w:u w:val="single"/>
        </w:rPr>
        <w:t>CI CONTENTION</w:t>
      </w:r>
      <w:r w:rsidRPr="00AA1B00">
        <w:rPr>
          <w:color w:val="000000" w:themeColor="text1"/>
        </w:rPr>
        <w:t>:</w:t>
      </w:r>
      <w:r w:rsidR="00B43F2B" w:rsidRPr="00AA1B00">
        <w:rPr>
          <w:color w:val="000000" w:themeColor="text1"/>
        </w:rPr>
        <w:t xml:space="preserve">  The CI states:  “</w:t>
      </w:r>
      <w:r w:rsidR="00A731F4" w:rsidRPr="00AA1B00">
        <w:rPr>
          <w:color w:val="000000" w:themeColor="text1"/>
        </w:rPr>
        <w:t>MEB and PEB only looked at Patellofemoral Syndrome for 1 knee. They should have also looked at the same proble</w:t>
      </w:r>
      <w:r w:rsidR="006D2E92" w:rsidRPr="00AA1B00">
        <w:rPr>
          <w:color w:val="000000" w:themeColor="text1"/>
        </w:rPr>
        <w:t>m</w:t>
      </w:r>
      <w:r w:rsidR="00A731F4" w:rsidRPr="00AA1B00">
        <w:rPr>
          <w:color w:val="000000" w:themeColor="text1"/>
        </w:rPr>
        <w:t xml:space="preserve"> </w:t>
      </w:r>
      <w:r w:rsidR="006D2E92" w:rsidRPr="00AA1B00">
        <w:rPr>
          <w:color w:val="000000" w:themeColor="text1"/>
        </w:rPr>
        <w:t xml:space="preserve">in the other knee, asthma, </w:t>
      </w:r>
      <w:r w:rsidR="00B43F2B" w:rsidRPr="00AA1B00">
        <w:rPr>
          <w:color w:val="000000" w:themeColor="text1"/>
        </w:rPr>
        <w:t xml:space="preserve">and </w:t>
      </w:r>
      <w:r w:rsidR="00791D11">
        <w:rPr>
          <w:color w:val="000000" w:themeColor="text1"/>
        </w:rPr>
        <w:t xml:space="preserve">a </w:t>
      </w:r>
      <w:r w:rsidR="00B43F2B" w:rsidRPr="00AA1B00">
        <w:rPr>
          <w:color w:val="000000" w:themeColor="text1"/>
        </w:rPr>
        <w:t>major</w:t>
      </w:r>
      <w:r w:rsidR="00A731F4" w:rsidRPr="00AA1B00">
        <w:rPr>
          <w:color w:val="000000" w:themeColor="text1"/>
        </w:rPr>
        <w:t xml:space="preserve"> depressive disorder.</w:t>
      </w:r>
      <w:r w:rsidR="00791D11">
        <w:rPr>
          <w:color w:val="000000" w:themeColor="text1"/>
        </w:rPr>
        <w:t xml:space="preserve"> </w:t>
      </w:r>
      <w:r w:rsidR="00AA1B00">
        <w:rPr>
          <w:color w:val="000000" w:themeColor="text1"/>
        </w:rPr>
        <w:t xml:space="preserve"> </w:t>
      </w:r>
      <w:r w:rsidR="00A731F4" w:rsidRPr="00AA1B00">
        <w:rPr>
          <w:color w:val="000000" w:themeColor="text1"/>
        </w:rPr>
        <w:t>I have been rated by the VA for all these conditions</w:t>
      </w:r>
      <w:r w:rsidR="006D2E92" w:rsidRPr="00AA1B00">
        <w:rPr>
          <w:color w:val="000000" w:themeColor="text1"/>
        </w:rPr>
        <w:t>,</w:t>
      </w:r>
      <w:r w:rsidR="00AA1B00">
        <w:rPr>
          <w:color w:val="000000" w:themeColor="text1"/>
        </w:rPr>
        <w:t xml:space="preserve"> effective date of discharge.” </w:t>
      </w:r>
      <w:r w:rsidR="00791D11">
        <w:rPr>
          <w:color w:val="000000" w:themeColor="text1"/>
        </w:rPr>
        <w:t xml:space="preserve"> </w:t>
      </w:r>
      <w:r w:rsidR="00ED5284" w:rsidRPr="00AA1B00">
        <w:rPr>
          <w:rFonts w:eastAsiaTheme="minorHAnsi"/>
          <w:color w:val="000000" w:themeColor="text1"/>
          <w:szCs w:val="24"/>
        </w:rPr>
        <w:t>He additionally lists all of his VA conditions and ratings</w:t>
      </w:r>
      <w:r w:rsidR="00ED5284" w:rsidRPr="001F29F9">
        <w:rPr>
          <w:rFonts w:eastAsiaTheme="minorHAnsi"/>
          <w:color w:val="000000" w:themeColor="text1"/>
          <w:szCs w:val="24"/>
        </w:rPr>
        <w:t xml:space="preserve"> as per the rating chart below.  </w:t>
      </w:r>
      <w:r w:rsidR="000736BE" w:rsidRPr="000736BE">
        <w:rPr>
          <w:rFonts w:eastAsiaTheme="minorHAnsi"/>
          <w:b/>
          <w:color w:val="000000" w:themeColor="text1"/>
          <w:szCs w:val="24"/>
        </w:rPr>
        <w:t>______________________________________________________________________________</w:t>
      </w:r>
    </w:p>
    <w:p w:rsidR="000736BE" w:rsidRDefault="000736BE" w:rsidP="00B43F2B">
      <w:pPr>
        <w:tabs>
          <w:tab w:val="left" w:pos="288"/>
          <w:tab w:val="left" w:pos="4752"/>
        </w:tabs>
        <w:jc w:val="both"/>
        <w:rPr>
          <w:rFonts w:eastAsiaTheme="minorHAnsi"/>
          <w:b/>
          <w:color w:val="000000" w:themeColor="text1"/>
          <w:szCs w:val="24"/>
        </w:rPr>
      </w:pPr>
    </w:p>
    <w:p w:rsidR="000736BE" w:rsidRPr="000736BE" w:rsidRDefault="000736BE" w:rsidP="000736BE">
      <w:pPr>
        <w:jc w:val="both"/>
        <w:rPr>
          <w:rFonts w:eastAsiaTheme="minorHAnsi"/>
          <w:color w:val="000000" w:themeColor="text1"/>
          <w:szCs w:val="24"/>
        </w:rPr>
      </w:pPr>
      <w:r w:rsidRPr="00F64312">
        <w:rPr>
          <w:color w:val="auto"/>
          <w:u w:val="single"/>
        </w:rPr>
        <w:t>SCOPE OF REVIEW</w:t>
      </w:r>
      <w:r w:rsidRPr="00F64312">
        <w:rPr>
          <w:color w:val="auto"/>
        </w:rPr>
        <w:t xml:space="preserve">:  The Board wishes to clarify that the </w:t>
      </w:r>
      <w:r w:rsidRPr="00AA1B00">
        <w:rPr>
          <w:color w:val="auto"/>
        </w:rPr>
        <w:t>scope of its review as defined in DoDI 6040.44 (4.a) is limited to those conditions which were determined by the PEB to be specifically unfitting for continued military service; and, when requested by the CI, those condition(s) “identified but not determined to be unfitting by the PEB.</w:t>
      </w:r>
      <w:r w:rsidR="00AA1B00">
        <w:rPr>
          <w:color w:val="auto"/>
        </w:rPr>
        <w:t>”</w:t>
      </w:r>
      <w:r w:rsidR="00791D11">
        <w:rPr>
          <w:color w:val="auto"/>
        </w:rPr>
        <w:t xml:space="preserve"> </w:t>
      </w:r>
      <w:r w:rsidR="00AA1B00">
        <w:rPr>
          <w:color w:val="auto"/>
        </w:rPr>
        <w:t xml:space="preserve"> </w:t>
      </w:r>
      <w:r w:rsidRPr="00AA1B00">
        <w:rPr>
          <w:color w:val="auto"/>
        </w:rPr>
        <w:t>The separate conditions of right and left knee patellofemoral syndrome as requested for consideration meet</w:t>
      </w:r>
      <w:r w:rsidR="00791D11">
        <w:rPr>
          <w:color w:val="auto"/>
        </w:rPr>
        <w:t>s</w:t>
      </w:r>
      <w:r w:rsidRPr="00AA1B00">
        <w:rPr>
          <w:color w:val="auto"/>
        </w:rPr>
        <w:t xml:space="preserve"> the criteria prescribed in DoDI 6040.44 for Board purview; and, are addressed below in addition to a review of the ratings</w:t>
      </w:r>
      <w:r w:rsidR="00AA1B00" w:rsidRPr="00AA1B00">
        <w:rPr>
          <w:color w:val="auto"/>
        </w:rPr>
        <w:t xml:space="preserve"> for the unfitting conditions. </w:t>
      </w:r>
      <w:r w:rsidR="00791D11">
        <w:rPr>
          <w:color w:val="auto"/>
        </w:rPr>
        <w:t xml:space="preserve"> </w:t>
      </w:r>
      <w:r w:rsidRPr="00AA1B00">
        <w:rPr>
          <w:color w:val="auto"/>
        </w:rPr>
        <w:t>The other requested conditions, asthma and major depressive disorder, are n</w:t>
      </w:r>
      <w:r w:rsidR="00AA1B00" w:rsidRPr="00AA1B00">
        <w:rPr>
          <w:color w:val="auto"/>
        </w:rPr>
        <w:t xml:space="preserve">ot within the Board’s purview. </w:t>
      </w:r>
      <w:r w:rsidR="00791D11">
        <w:rPr>
          <w:color w:val="auto"/>
        </w:rPr>
        <w:t xml:space="preserve"> </w:t>
      </w:r>
      <w:r w:rsidRPr="00AA1B00">
        <w:rPr>
          <w:color w:val="auto"/>
        </w:rPr>
        <w:t>Any conditions or contention not requested in this application, or otherwise outside the Board’s defined scope of review</w:t>
      </w:r>
      <w:r w:rsidRPr="00F64312">
        <w:rPr>
          <w:color w:val="auto"/>
        </w:rPr>
        <w:t xml:space="preserve">, remain eligible for future consideration by the </w:t>
      </w:r>
      <w:r w:rsidRPr="000736BE">
        <w:rPr>
          <w:color w:val="auto"/>
        </w:rPr>
        <w:t>Board for Correction of Naval Records (BCNR).</w:t>
      </w:r>
    </w:p>
    <w:p w:rsidR="004174F0" w:rsidRPr="001F29F9" w:rsidRDefault="004174F0" w:rsidP="00B43F2B">
      <w:pPr>
        <w:pBdr>
          <w:bottom w:val="single" w:sz="12" w:space="1" w:color="auto"/>
        </w:pBdr>
        <w:tabs>
          <w:tab w:val="left" w:pos="288"/>
          <w:tab w:val="left" w:pos="4752"/>
        </w:tabs>
        <w:jc w:val="both"/>
        <w:rPr>
          <w:color w:val="000000" w:themeColor="text1"/>
        </w:rPr>
      </w:pPr>
    </w:p>
    <w:p w:rsidR="004174F0" w:rsidRPr="001F29F9" w:rsidRDefault="004174F0" w:rsidP="00B43F2B">
      <w:pPr>
        <w:tabs>
          <w:tab w:val="left" w:pos="288"/>
          <w:tab w:val="left" w:pos="4752"/>
        </w:tabs>
        <w:jc w:val="both"/>
        <w:rPr>
          <w:color w:val="000000" w:themeColor="text1"/>
        </w:rPr>
      </w:pPr>
    </w:p>
    <w:p w:rsidR="00566AFC" w:rsidRPr="00AA1B00" w:rsidRDefault="00AA1B00" w:rsidP="00AA1B00">
      <w:pPr>
        <w:jc w:val="both"/>
        <w:rPr>
          <w:color w:val="000000" w:themeColor="text1"/>
          <w:u w:val="single"/>
        </w:rPr>
      </w:pPr>
      <w:r>
        <w:rPr>
          <w:color w:val="000000" w:themeColor="text1"/>
          <w:u w:val="single"/>
        </w:rPr>
        <w:br w:type="page"/>
      </w:r>
      <w:r w:rsidR="007F0AB7" w:rsidRPr="001F29F9">
        <w:rPr>
          <w:color w:val="000000" w:themeColor="text1"/>
          <w:u w:val="single"/>
        </w:rPr>
        <w:lastRenderedPageBreak/>
        <w:t>R</w:t>
      </w:r>
      <w:r w:rsidR="002C6E5B" w:rsidRPr="001F29F9">
        <w:rPr>
          <w:color w:val="000000" w:themeColor="text1"/>
          <w:u w:val="single"/>
        </w:rPr>
        <w:t>ATING COMPARISON</w:t>
      </w:r>
      <w:r w:rsidR="002C6E5B" w:rsidRPr="001F29F9">
        <w:rPr>
          <w:color w:val="000000" w:themeColor="text1"/>
        </w:rPr>
        <w:t>:</w:t>
      </w:r>
    </w:p>
    <w:p w:rsidR="002151AB" w:rsidRPr="001F29F9" w:rsidRDefault="002151AB" w:rsidP="00BF0E94">
      <w:pPr>
        <w:rPr>
          <w:color w:val="000000" w:themeColor="text1"/>
        </w:rPr>
      </w:pPr>
    </w:p>
    <w:tbl>
      <w:tblPr>
        <w:tblStyle w:val="TableGrid"/>
        <w:tblpPr w:leftFromText="187" w:rightFromText="187" w:vertAnchor="text" w:tblpXSpec="center" w:tblpY="1"/>
        <w:tblOverlap w:val="never"/>
        <w:tblW w:w="9648" w:type="dxa"/>
        <w:jc w:val="center"/>
        <w:tblLayout w:type="fixed"/>
        <w:tblLook w:val="04A0" w:firstRow="1" w:lastRow="0" w:firstColumn="1" w:lastColumn="0" w:noHBand="0" w:noVBand="1"/>
      </w:tblPr>
      <w:tblGrid>
        <w:gridCol w:w="2088"/>
        <w:gridCol w:w="1080"/>
        <w:gridCol w:w="720"/>
        <w:gridCol w:w="3060"/>
        <w:gridCol w:w="900"/>
        <w:gridCol w:w="810"/>
        <w:gridCol w:w="990"/>
      </w:tblGrid>
      <w:tr w:rsidR="002B4E22" w:rsidRPr="001F29F9" w:rsidTr="004703C3">
        <w:trPr>
          <w:trHeight w:val="233"/>
          <w:jc w:val="center"/>
        </w:trPr>
        <w:tc>
          <w:tcPr>
            <w:tcW w:w="3888" w:type="dxa"/>
            <w:gridSpan w:val="3"/>
            <w:tcBorders>
              <w:right w:val="thinThickThinSmallGap" w:sz="24" w:space="0" w:color="auto"/>
            </w:tcBorders>
            <w:shd w:val="clear" w:color="auto" w:fill="D9D9D9" w:themeFill="background1" w:themeFillShade="D9"/>
            <w:vAlign w:val="center"/>
          </w:tcPr>
          <w:p w:rsidR="002B4E22" w:rsidRPr="001F29F9" w:rsidRDefault="00B731E4" w:rsidP="006D2E92">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Service PEB – Dated 200</w:t>
            </w:r>
            <w:r w:rsidR="006D2E92">
              <w:rPr>
                <w:rFonts w:ascii="Calibri" w:hAnsi="Calibri" w:cs="Calibri"/>
                <w:b/>
                <w:color w:val="000000" w:themeColor="text1"/>
                <w:sz w:val="18"/>
                <w:szCs w:val="18"/>
              </w:rPr>
              <w:t>50615</w:t>
            </w:r>
          </w:p>
        </w:tc>
        <w:tc>
          <w:tcPr>
            <w:tcW w:w="5760" w:type="dxa"/>
            <w:gridSpan w:val="4"/>
            <w:tcBorders>
              <w:left w:val="thinThickThinSmallGap" w:sz="24" w:space="0" w:color="auto"/>
            </w:tcBorders>
            <w:shd w:val="clear" w:color="auto" w:fill="D9D9D9" w:themeFill="background1" w:themeFillShade="D9"/>
            <w:vAlign w:val="center"/>
          </w:tcPr>
          <w:p w:rsidR="002B4E22" w:rsidRPr="001F29F9" w:rsidRDefault="002B4E22" w:rsidP="003A7B46">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VA (</w:t>
            </w:r>
            <w:r w:rsidR="003A7B46">
              <w:rPr>
                <w:rFonts w:ascii="Calibri" w:hAnsi="Calibri" w:cs="Calibri"/>
                <w:b/>
                <w:color w:val="000000" w:themeColor="text1"/>
                <w:sz w:val="18"/>
                <w:szCs w:val="18"/>
              </w:rPr>
              <w:t>13</w:t>
            </w:r>
            <w:r w:rsidR="0079154B" w:rsidRPr="001F29F9">
              <w:rPr>
                <w:rFonts w:ascii="Calibri" w:hAnsi="Calibri" w:cs="Calibri"/>
                <w:b/>
                <w:color w:val="000000" w:themeColor="text1"/>
                <w:sz w:val="18"/>
                <w:szCs w:val="18"/>
              </w:rPr>
              <w:t xml:space="preserve"> </w:t>
            </w:r>
            <w:r w:rsidRPr="001F29F9">
              <w:rPr>
                <w:rFonts w:ascii="Calibri" w:hAnsi="Calibri" w:cs="Calibri"/>
                <w:b/>
                <w:color w:val="000000" w:themeColor="text1"/>
                <w:sz w:val="18"/>
                <w:szCs w:val="18"/>
              </w:rPr>
              <w:t xml:space="preserve">Mo. </w:t>
            </w:r>
            <w:r w:rsidRPr="003A7B46">
              <w:rPr>
                <w:rFonts w:ascii="Calibri" w:hAnsi="Calibri" w:cs="Calibri"/>
                <w:b/>
                <w:color w:val="000000" w:themeColor="text1"/>
                <w:sz w:val="18"/>
                <w:szCs w:val="18"/>
              </w:rPr>
              <w:t>After</w:t>
            </w:r>
            <w:r w:rsidRPr="001F29F9">
              <w:rPr>
                <w:rFonts w:ascii="Calibri" w:hAnsi="Calibri" w:cs="Calibri"/>
                <w:b/>
                <w:color w:val="000000" w:themeColor="text1"/>
                <w:sz w:val="18"/>
                <w:szCs w:val="18"/>
              </w:rPr>
              <w:t xml:space="preserve"> Separation) – All Effective Date </w:t>
            </w:r>
            <w:r w:rsidR="002D08F3" w:rsidRPr="001F29F9">
              <w:rPr>
                <w:rFonts w:ascii="Calibri" w:hAnsi="Calibri" w:cs="Calibri"/>
                <w:b/>
                <w:color w:val="000000" w:themeColor="text1"/>
                <w:sz w:val="18"/>
                <w:szCs w:val="18"/>
              </w:rPr>
              <w:t>200</w:t>
            </w:r>
            <w:r w:rsidR="003A7B46">
              <w:rPr>
                <w:rFonts w:ascii="Calibri" w:hAnsi="Calibri" w:cs="Calibri"/>
                <w:b/>
                <w:color w:val="000000" w:themeColor="text1"/>
                <w:sz w:val="18"/>
                <w:szCs w:val="18"/>
              </w:rPr>
              <w:t>50802</w:t>
            </w:r>
          </w:p>
        </w:tc>
      </w:tr>
      <w:tr w:rsidR="002B4E22" w:rsidRPr="001F29F9" w:rsidTr="004703C3">
        <w:trPr>
          <w:trHeight w:val="278"/>
          <w:jc w:val="center"/>
        </w:trPr>
        <w:tc>
          <w:tcPr>
            <w:tcW w:w="2088" w:type="dxa"/>
            <w:tcBorders>
              <w:bottom w:val="single" w:sz="4" w:space="0" w:color="000000" w:themeColor="text1"/>
              <w:right w:val="single" w:sz="4" w:space="0" w:color="auto"/>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left w:val="single" w:sz="4" w:space="0" w:color="auto"/>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720" w:type="dxa"/>
            <w:tcBorders>
              <w:bottom w:val="single" w:sz="4" w:space="0" w:color="000000" w:themeColor="text1"/>
              <w:right w:val="thinThickThinSmallGap" w:sz="24" w:space="0" w:color="auto"/>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3060" w:type="dxa"/>
            <w:tcBorders>
              <w:left w:val="thinThickThinSmallGap" w:sz="24" w:space="0" w:color="auto"/>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900" w:type="dxa"/>
            <w:tcBorders>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810" w:type="dxa"/>
            <w:tcBorders>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990" w:type="dxa"/>
            <w:tcBorders>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Exam</w:t>
            </w:r>
          </w:p>
        </w:tc>
      </w:tr>
      <w:tr w:rsidR="00566AFC" w:rsidRPr="001F29F9" w:rsidTr="004703C3">
        <w:trPr>
          <w:trHeight w:val="287"/>
          <w:jc w:val="center"/>
        </w:trPr>
        <w:tc>
          <w:tcPr>
            <w:tcW w:w="2088" w:type="dxa"/>
            <w:vMerge w:val="restart"/>
            <w:tcBorders>
              <w:right w:val="single" w:sz="4" w:space="0" w:color="auto"/>
            </w:tcBorders>
            <w:shd w:val="clear" w:color="auto" w:fill="FFFFFF" w:themeFill="background1"/>
            <w:vAlign w:val="center"/>
          </w:tcPr>
          <w:p w:rsidR="00566AFC" w:rsidRPr="001F29F9" w:rsidRDefault="00566AFC">
            <w:pPr>
              <w:spacing w:line="180" w:lineRule="exact"/>
              <w:contextualSpacing/>
              <w:jc w:val="left"/>
              <w:rPr>
                <w:rFonts w:ascii="Calibri" w:eastAsia="Times New Roman" w:hAnsi="Calibri" w:cs="Calibri"/>
                <w:color w:val="000000" w:themeColor="text1"/>
                <w:sz w:val="18"/>
                <w:szCs w:val="18"/>
              </w:rPr>
            </w:pPr>
            <w:r>
              <w:rPr>
                <w:rFonts w:ascii="Calibri" w:hAnsi="Calibri" w:cs="Calibri"/>
                <w:color w:val="000000" w:themeColor="text1"/>
                <w:sz w:val="18"/>
                <w:szCs w:val="18"/>
              </w:rPr>
              <w:t>Persistent Patellofemoral Syndrome</w:t>
            </w:r>
          </w:p>
        </w:tc>
        <w:tc>
          <w:tcPr>
            <w:tcW w:w="1080" w:type="dxa"/>
            <w:vMerge w:val="restart"/>
            <w:tcBorders>
              <w:left w:val="single" w:sz="4" w:space="0" w:color="auto"/>
            </w:tcBorders>
            <w:shd w:val="clear" w:color="auto" w:fill="FFFFFF" w:themeFill="background1"/>
            <w:vAlign w:val="center"/>
          </w:tcPr>
          <w:p w:rsidR="00566AFC" w:rsidRPr="001F29F9" w:rsidRDefault="00566AFC">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5099-5003</w:t>
            </w:r>
          </w:p>
        </w:tc>
        <w:tc>
          <w:tcPr>
            <w:tcW w:w="720" w:type="dxa"/>
            <w:vMerge w:val="restart"/>
            <w:tcBorders>
              <w:right w:val="thinThickThinSmallGap" w:sz="24" w:space="0" w:color="auto"/>
            </w:tcBorders>
            <w:shd w:val="clear" w:color="auto" w:fill="FFFFFF" w:themeFill="background1"/>
            <w:vAlign w:val="center"/>
          </w:tcPr>
          <w:p w:rsidR="00566AFC" w:rsidRPr="001F29F9" w:rsidRDefault="00566AFC">
            <w:pPr>
              <w:spacing w:line="180" w:lineRule="exact"/>
              <w:rPr>
                <w:rFonts w:ascii="Calibri" w:eastAsia="Times New Roman" w:hAnsi="Calibri" w:cs="Calibri"/>
                <w:color w:val="000000" w:themeColor="text1"/>
                <w:sz w:val="18"/>
                <w:szCs w:val="18"/>
              </w:rPr>
            </w:pPr>
            <w:r>
              <w:rPr>
                <w:rFonts w:ascii="Calibri" w:hAnsi="Calibri" w:cs="Calibri"/>
                <w:color w:val="000000" w:themeColor="text1"/>
                <w:sz w:val="18"/>
                <w:szCs w:val="18"/>
              </w:rPr>
              <w:t>10</w:t>
            </w:r>
            <w:r w:rsidRPr="001F29F9">
              <w:rPr>
                <w:rFonts w:ascii="Calibri" w:hAnsi="Calibri" w:cs="Calibri"/>
                <w:color w:val="000000" w:themeColor="text1"/>
                <w:sz w:val="18"/>
                <w:szCs w:val="18"/>
              </w:rPr>
              <w:t>%</w:t>
            </w:r>
          </w:p>
        </w:tc>
        <w:tc>
          <w:tcPr>
            <w:tcW w:w="3060" w:type="dxa"/>
            <w:tcBorders>
              <w:left w:val="thinThickThinSmallGap" w:sz="24" w:space="0" w:color="auto"/>
            </w:tcBorders>
            <w:shd w:val="clear" w:color="auto" w:fill="FFFFFF" w:themeFill="background1"/>
            <w:vAlign w:val="center"/>
          </w:tcPr>
          <w:p w:rsidR="00566AFC" w:rsidRPr="001F29F9" w:rsidRDefault="00566AFC">
            <w:pPr>
              <w:spacing w:line="180" w:lineRule="exact"/>
              <w:contextualSpacing/>
              <w:jc w:val="left"/>
              <w:rPr>
                <w:rFonts w:ascii="Calibri" w:eastAsia="Times New Roman" w:hAnsi="Calibri" w:cs="Calibri"/>
                <w:color w:val="000000" w:themeColor="text1"/>
                <w:sz w:val="18"/>
                <w:szCs w:val="18"/>
              </w:rPr>
            </w:pPr>
            <w:r>
              <w:rPr>
                <w:rFonts w:ascii="Calibri" w:hAnsi="Calibri" w:cs="Calibri"/>
                <w:color w:val="000000" w:themeColor="text1"/>
                <w:sz w:val="18"/>
                <w:szCs w:val="18"/>
              </w:rPr>
              <w:t>Iliotibial Band Syndrome, Patellofemoral Pain Syndrome, Arthritis, Status Post Lateral Release Right Knee</w:t>
            </w:r>
          </w:p>
        </w:tc>
        <w:tc>
          <w:tcPr>
            <w:tcW w:w="900" w:type="dxa"/>
            <w:shd w:val="clear" w:color="auto" w:fill="FFFFFF" w:themeFill="background1"/>
            <w:vAlign w:val="center"/>
          </w:tcPr>
          <w:p w:rsidR="00566AFC" w:rsidRPr="001F29F9" w:rsidRDefault="00566AFC">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5257</w:t>
            </w:r>
          </w:p>
        </w:tc>
        <w:tc>
          <w:tcPr>
            <w:tcW w:w="810" w:type="dxa"/>
            <w:shd w:val="clear" w:color="auto" w:fill="FFFFFF" w:themeFill="background1"/>
            <w:vAlign w:val="center"/>
          </w:tcPr>
          <w:p w:rsidR="00566AFC" w:rsidRPr="001F29F9" w:rsidRDefault="00566AFC">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10</w:t>
            </w:r>
            <w:r w:rsidRPr="001F29F9">
              <w:rPr>
                <w:rFonts w:ascii="Calibri" w:hAnsi="Calibri" w:cs="Calibri"/>
                <w:color w:val="000000" w:themeColor="text1"/>
                <w:sz w:val="18"/>
                <w:szCs w:val="18"/>
              </w:rPr>
              <w:t>%</w:t>
            </w:r>
          </w:p>
        </w:tc>
        <w:tc>
          <w:tcPr>
            <w:tcW w:w="990" w:type="dxa"/>
            <w:shd w:val="clear" w:color="auto" w:fill="FFFFFF" w:themeFill="background1"/>
            <w:vAlign w:val="center"/>
          </w:tcPr>
          <w:p w:rsidR="00566AFC" w:rsidRPr="001F29F9" w:rsidRDefault="00566AFC" w:rsidP="003A7B46">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200</w:t>
            </w:r>
            <w:r>
              <w:rPr>
                <w:rFonts w:ascii="Calibri" w:hAnsi="Calibri" w:cs="Calibri"/>
                <w:color w:val="000000" w:themeColor="text1"/>
                <w:sz w:val="18"/>
                <w:szCs w:val="18"/>
              </w:rPr>
              <w:t>60922</w:t>
            </w:r>
          </w:p>
        </w:tc>
      </w:tr>
      <w:tr w:rsidR="00566AFC" w:rsidRPr="001F29F9" w:rsidTr="004703C3">
        <w:trPr>
          <w:trHeight w:val="287"/>
          <w:jc w:val="center"/>
        </w:trPr>
        <w:tc>
          <w:tcPr>
            <w:tcW w:w="2088" w:type="dxa"/>
            <w:vMerge/>
            <w:tcBorders>
              <w:right w:val="single" w:sz="4" w:space="0" w:color="auto"/>
            </w:tcBorders>
            <w:shd w:val="clear" w:color="auto" w:fill="FFFFFF" w:themeFill="background1"/>
            <w:vAlign w:val="center"/>
          </w:tcPr>
          <w:p w:rsidR="00566AFC" w:rsidRDefault="00566AFC" w:rsidP="00566AFC">
            <w:pPr>
              <w:spacing w:line="180" w:lineRule="exact"/>
              <w:contextualSpacing/>
              <w:jc w:val="left"/>
              <w:rPr>
                <w:rFonts w:cs="Calibri"/>
                <w:color w:val="000000" w:themeColor="text1"/>
                <w:sz w:val="18"/>
                <w:szCs w:val="18"/>
              </w:rPr>
            </w:pPr>
          </w:p>
        </w:tc>
        <w:tc>
          <w:tcPr>
            <w:tcW w:w="1080" w:type="dxa"/>
            <w:vMerge/>
            <w:tcBorders>
              <w:left w:val="single" w:sz="4" w:space="0" w:color="auto"/>
            </w:tcBorders>
            <w:shd w:val="clear" w:color="auto" w:fill="FFFFFF" w:themeFill="background1"/>
            <w:vAlign w:val="center"/>
          </w:tcPr>
          <w:p w:rsidR="00566AFC" w:rsidRDefault="00566AFC" w:rsidP="00566AFC">
            <w:pPr>
              <w:spacing w:line="180" w:lineRule="exact"/>
              <w:contextualSpacing/>
              <w:rPr>
                <w:rFonts w:cs="Calibri"/>
                <w:color w:val="000000" w:themeColor="text1"/>
                <w:sz w:val="18"/>
                <w:szCs w:val="18"/>
              </w:rPr>
            </w:pPr>
          </w:p>
        </w:tc>
        <w:tc>
          <w:tcPr>
            <w:tcW w:w="720" w:type="dxa"/>
            <w:vMerge/>
            <w:tcBorders>
              <w:right w:val="thinThickThinSmallGap" w:sz="24" w:space="0" w:color="auto"/>
            </w:tcBorders>
            <w:shd w:val="clear" w:color="auto" w:fill="FFFFFF" w:themeFill="background1"/>
            <w:vAlign w:val="center"/>
          </w:tcPr>
          <w:p w:rsidR="00566AFC" w:rsidRDefault="00566AFC" w:rsidP="00566AFC">
            <w:pPr>
              <w:spacing w:line="180" w:lineRule="exact"/>
              <w:rPr>
                <w:rFonts w:cs="Calibri"/>
                <w:color w:val="000000" w:themeColor="text1"/>
                <w:sz w:val="18"/>
                <w:szCs w:val="18"/>
              </w:rPr>
            </w:pPr>
          </w:p>
        </w:tc>
        <w:tc>
          <w:tcPr>
            <w:tcW w:w="3060" w:type="dxa"/>
            <w:tcBorders>
              <w:left w:val="thinThickThinSmallGap" w:sz="24" w:space="0" w:color="auto"/>
            </w:tcBorders>
            <w:shd w:val="clear" w:color="auto" w:fill="FFFFFF" w:themeFill="background1"/>
            <w:vAlign w:val="center"/>
          </w:tcPr>
          <w:p w:rsidR="00566AFC" w:rsidRPr="001F29F9" w:rsidRDefault="00566AFC" w:rsidP="00566AFC">
            <w:pPr>
              <w:spacing w:line="180" w:lineRule="exact"/>
              <w:contextualSpacing/>
              <w:jc w:val="left"/>
              <w:rPr>
                <w:rFonts w:ascii="Calibri" w:eastAsia="Times New Roman" w:hAnsi="Calibri" w:cs="Calibri"/>
                <w:color w:val="000000" w:themeColor="text1"/>
                <w:sz w:val="18"/>
                <w:szCs w:val="18"/>
              </w:rPr>
            </w:pPr>
            <w:r>
              <w:rPr>
                <w:rFonts w:ascii="Calibri" w:hAnsi="Calibri" w:cs="Calibri"/>
                <w:color w:val="000000" w:themeColor="text1"/>
                <w:sz w:val="18"/>
                <w:szCs w:val="18"/>
              </w:rPr>
              <w:t>Iliotibial Band Syndrome, Patellofemoral Pain Syndrome, Arthritis, Status Post Lateral Release Left Knee</w:t>
            </w:r>
          </w:p>
        </w:tc>
        <w:tc>
          <w:tcPr>
            <w:tcW w:w="900" w:type="dxa"/>
            <w:shd w:val="clear" w:color="auto" w:fill="FFFFFF" w:themeFill="background1"/>
            <w:vAlign w:val="center"/>
          </w:tcPr>
          <w:p w:rsidR="00566AFC" w:rsidRPr="001F29F9" w:rsidRDefault="00566AFC" w:rsidP="00566AFC">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5257</w:t>
            </w:r>
          </w:p>
        </w:tc>
        <w:tc>
          <w:tcPr>
            <w:tcW w:w="810" w:type="dxa"/>
            <w:shd w:val="clear" w:color="auto" w:fill="FFFFFF" w:themeFill="background1"/>
            <w:vAlign w:val="center"/>
          </w:tcPr>
          <w:p w:rsidR="00566AFC" w:rsidRPr="001F29F9" w:rsidRDefault="00566AFC" w:rsidP="00566AFC">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10</w:t>
            </w:r>
            <w:r w:rsidRPr="001F29F9">
              <w:rPr>
                <w:rFonts w:ascii="Calibri" w:hAnsi="Calibri" w:cs="Calibri"/>
                <w:color w:val="000000" w:themeColor="text1"/>
                <w:sz w:val="18"/>
                <w:szCs w:val="18"/>
              </w:rPr>
              <w:t>%</w:t>
            </w:r>
          </w:p>
        </w:tc>
        <w:tc>
          <w:tcPr>
            <w:tcW w:w="990" w:type="dxa"/>
            <w:shd w:val="clear" w:color="auto" w:fill="FFFFFF" w:themeFill="background1"/>
            <w:vAlign w:val="center"/>
          </w:tcPr>
          <w:p w:rsidR="00566AFC" w:rsidRPr="001F29F9" w:rsidRDefault="00566AFC" w:rsidP="00566AFC">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200</w:t>
            </w:r>
            <w:r>
              <w:rPr>
                <w:rFonts w:ascii="Calibri" w:hAnsi="Calibri" w:cs="Calibri"/>
                <w:color w:val="000000" w:themeColor="text1"/>
                <w:sz w:val="18"/>
                <w:szCs w:val="18"/>
              </w:rPr>
              <w:t>60922</w:t>
            </w:r>
          </w:p>
        </w:tc>
      </w:tr>
      <w:tr w:rsidR="00566AFC" w:rsidRPr="001F29F9" w:rsidTr="004703C3">
        <w:trPr>
          <w:trHeight w:val="287"/>
          <w:jc w:val="center"/>
        </w:trPr>
        <w:tc>
          <w:tcPr>
            <w:tcW w:w="3888" w:type="dxa"/>
            <w:gridSpan w:val="3"/>
            <w:vMerge w:val="restart"/>
            <w:tcBorders>
              <w:right w:val="thinThickThinSmallGap" w:sz="24" w:space="0" w:color="auto"/>
            </w:tcBorders>
            <w:shd w:val="clear" w:color="auto" w:fill="FFFFFF" w:themeFill="background1"/>
            <w:vAlign w:val="center"/>
          </w:tcPr>
          <w:p w:rsidR="00566AFC" w:rsidRPr="001F29F9" w:rsidRDefault="00566AFC" w:rsidP="00566AFC">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↓No Additional MEB/PEB Entries↓</w:t>
            </w:r>
          </w:p>
        </w:tc>
        <w:tc>
          <w:tcPr>
            <w:tcW w:w="3060" w:type="dxa"/>
            <w:tcBorders>
              <w:left w:val="thinThickThinSmallGap" w:sz="24" w:space="0" w:color="auto"/>
              <w:right w:val="single" w:sz="4" w:space="0" w:color="auto"/>
            </w:tcBorders>
            <w:shd w:val="clear" w:color="auto" w:fill="FFFFFF" w:themeFill="background1"/>
            <w:vAlign w:val="center"/>
          </w:tcPr>
          <w:p w:rsidR="00566AFC" w:rsidRPr="001F29F9" w:rsidRDefault="00566AFC" w:rsidP="00566AFC">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Asthma</w:t>
            </w:r>
          </w:p>
        </w:tc>
        <w:tc>
          <w:tcPr>
            <w:tcW w:w="900" w:type="dxa"/>
            <w:tcBorders>
              <w:left w:val="single" w:sz="4" w:space="0" w:color="auto"/>
            </w:tcBorders>
            <w:shd w:val="clear" w:color="auto" w:fill="FFFFFF" w:themeFill="background1"/>
            <w:vAlign w:val="center"/>
          </w:tcPr>
          <w:p w:rsidR="00566AFC" w:rsidRPr="001F29F9" w:rsidRDefault="00566AFC" w:rsidP="00566AFC">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6602</w:t>
            </w:r>
          </w:p>
        </w:tc>
        <w:tc>
          <w:tcPr>
            <w:tcW w:w="810" w:type="dxa"/>
            <w:shd w:val="clear" w:color="auto" w:fill="FFFFFF" w:themeFill="background1"/>
            <w:vAlign w:val="center"/>
          </w:tcPr>
          <w:p w:rsidR="00566AFC" w:rsidRPr="001F29F9" w:rsidRDefault="00566AFC" w:rsidP="00566AFC">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10%</w:t>
            </w:r>
          </w:p>
        </w:tc>
        <w:tc>
          <w:tcPr>
            <w:tcW w:w="990" w:type="dxa"/>
            <w:shd w:val="clear" w:color="auto" w:fill="FFFFFF" w:themeFill="background1"/>
            <w:vAlign w:val="center"/>
          </w:tcPr>
          <w:p w:rsidR="00566AFC" w:rsidRPr="001F29F9" w:rsidRDefault="00566AFC" w:rsidP="00566AFC">
            <w:pPr>
              <w:spacing w:line="180" w:lineRule="exact"/>
              <w:contextualSpacing/>
              <w:rPr>
                <w:rFonts w:ascii="Calibri" w:eastAsia="Times New Roman" w:hAnsi="Calibri" w:cs="Calibri"/>
                <w:color w:val="000000" w:themeColor="text1"/>
                <w:sz w:val="18"/>
                <w:szCs w:val="18"/>
                <w:highlight w:val="yellow"/>
              </w:rPr>
            </w:pPr>
            <w:r w:rsidRPr="0003426A">
              <w:rPr>
                <w:rFonts w:ascii="Calibri" w:eastAsia="Times New Roman" w:hAnsi="Calibri" w:cs="Calibri"/>
                <w:color w:val="000000" w:themeColor="text1"/>
                <w:sz w:val="18"/>
                <w:szCs w:val="18"/>
              </w:rPr>
              <w:t>20060922</w:t>
            </w:r>
          </w:p>
        </w:tc>
      </w:tr>
      <w:tr w:rsidR="00566AFC" w:rsidRPr="001F29F9" w:rsidTr="004703C3">
        <w:trPr>
          <w:trHeight w:val="287"/>
          <w:jc w:val="center"/>
        </w:trPr>
        <w:tc>
          <w:tcPr>
            <w:tcW w:w="3888" w:type="dxa"/>
            <w:gridSpan w:val="3"/>
            <w:vMerge/>
            <w:tcBorders>
              <w:right w:val="thinThickThinSmallGap" w:sz="24" w:space="0" w:color="auto"/>
            </w:tcBorders>
            <w:shd w:val="clear" w:color="auto" w:fill="FFFFFF" w:themeFill="background1"/>
            <w:vAlign w:val="center"/>
          </w:tcPr>
          <w:p w:rsidR="00566AFC" w:rsidRPr="001F29F9" w:rsidRDefault="00566AFC" w:rsidP="00566AFC">
            <w:pPr>
              <w:spacing w:line="180" w:lineRule="exact"/>
              <w:contextualSpacing/>
              <w:rPr>
                <w:rFonts w:ascii="Calibri" w:eastAsia="Times New Roman" w:hAnsi="Calibri" w:cs="Calibri"/>
                <w:color w:val="000000" w:themeColor="text1"/>
                <w:sz w:val="18"/>
                <w:szCs w:val="18"/>
                <w:highlight w:val="yellow"/>
              </w:rPr>
            </w:pPr>
          </w:p>
        </w:tc>
        <w:tc>
          <w:tcPr>
            <w:tcW w:w="3060" w:type="dxa"/>
            <w:tcBorders>
              <w:left w:val="thinThickThinSmallGap" w:sz="24" w:space="0" w:color="auto"/>
              <w:right w:val="single" w:sz="4" w:space="0" w:color="auto"/>
            </w:tcBorders>
            <w:shd w:val="clear" w:color="auto" w:fill="FFFFFF" w:themeFill="background1"/>
            <w:vAlign w:val="center"/>
          </w:tcPr>
          <w:p w:rsidR="00566AFC" w:rsidRDefault="00566AFC" w:rsidP="00566AFC">
            <w:pPr>
              <w:spacing w:line="180" w:lineRule="exact"/>
              <w:contextualSpacing/>
              <w:jc w:val="left"/>
              <w:rPr>
                <w:rFonts w:cs="Calibri"/>
                <w:color w:val="000000" w:themeColor="text1"/>
                <w:sz w:val="18"/>
                <w:szCs w:val="18"/>
              </w:rPr>
            </w:pPr>
            <w:r>
              <w:rPr>
                <w:rFonts w:cs="Calibri"/>
                <w:color w:val="000000" w:themeColor="text1"/>
                <w:sz w:val="18"/>
                <w:szCs w:val="18"/>
              </w:rPr>
              <w:t>Major Depressive Disorder</w:t>
            </w:r>
          </w:p>
        </w:tc>
        <w:tc>
          <w:tcPr>
            <w:tcW w:w="900" w:type="dxa"/>
            <w:tcBorders>
              <w:left w:val="single" w:sz="4" w:space="0" w:color="auto"/>
            </w:tcBorders>
            <w:shd w:val="clear" w:color="auto" w:fill="FFFFFF" w:themeFill="background1"/>
            <w:vAlign w:val="center"/>
          </w:tcPr>
          <w:p w:rsidR="00566AFC" w:rsidRDefault="00566AFC" w:rsidP="00566AFC">
            <w:pPr>
              <w:spacing w:line="180" w:lineRule="exact"/>
              <w:contextualSpacing/>
              <w:rPr>
                <w:rFonts w:cs="Calibri"/>
                <w:color w:val="000000" w:themeColor="text1"/>
                <w:sz w:val="18"/>
                <w:szCs w:val="18"/>
              </w:rPr>
            </w:pPr>
            <w:r>
              <w:rPr>
                <w:rFonts w:cs="Calibri"/>
                <w:color w:val="000000" w:themeColor="text1"/>
                <w:sz w:val="18"/>
                <w:szCs w:val="18"/>
              </w:rPr>
              <w:t>9434</w:t>
            </w:r>
          </w:p>
        </w:tc>
        <w:tc>
          <w:tcPr>
            <w:tcW w:w="810" w:type="dxa"/>
            <w:shd w:val="clear" w:color="auto" w:fill="FFFFFF" w:themeFill="background1"/>
            <w:vAlign w:val="center"/>
          </w:tcPr>
          <w:p w:rsidR="00566AFC" w:rsidRDefault="00566AFC" w:rsidP="00566AFC">
            <w:pPr>
              <w:spacing w:line="180" w:lineRule="exact"/>
              <w:contextualSpacing/>
              <w:rPr>
                <w:rFonts w:cs="Calibri"/>
                <w:color w:val="000000" w:themeColor="text1"/>
                <w:sz w:val="18"/>
                <w:szCs w:val="18"/>
              </w:rPr>
            </w:pPr>
            <w:r>
              <w:rPr>
                <w:rFonts w:cs="Calibri"/>
                <w:color w:val="000000" w:themeColor="text1"/>
                <w:sz w:val="18"/>
                <w:szCs w:val="18"/>
              </w:rPr>
              <w:t>30%*</w:t>
            </w:r>
          </w:p>
        </w:tc>
        <w:tc>
          <w:tcPr>
            <w:tcW w:w="990" w:type="dxa"/>
            <w:shd w:val="clear" w:color="auto" w:fill="FFFFFF" w:themeFill="background1"/>
            <w:vAlign w:val="center"/>
          </w:tcPr>
          <w:p w:rsidR="00566AFC" w:rsidRPr="0003426A" w:rsidRDefault="00566AFC" w:rsidP="00566AFC">
            <w:pPr>
              <w:spacing w:line="180" w:lineRule="exact"/>
              <w:contextualSpacing/>
              <w:rPr>
                <w:rFonts w:cs="Calibri"/>
                <w:color w:val="000000" w:themeColor="text1"/>
                <w:sz w:val="18"/>
                <w:szCs w:val="18"/>
              </w:rPr>
            </w:pPr>
            <w:r>
              <w:rPr>
                <w:rFonts w:cs="Calibri"/>
                <w:color w:val="000000" w:themeColor="text1"/>
                <w:sz w:val="18"/>
                <w:szCs w:val="18"/>
              </w:rPr>
              <w:t>20060915</w:t>
            </w:r>
          </w:p>
        </w:tc>
      </w:tr>
      <w:tr w:rsidR="00566AFC" w:rsidRPr="001F29F9" w:rsidTr="00FF65D3">
        <w:trPr>
          <w:trHeight w:val="287"/>
          <w:jc w:val="center"/>
        </w:trPr>
        <w:tc>
          <w:tcPr>
            <w:tcW w:w="3888" w:type="dxa"/>
            <w:gridSpan w:val="3"/>
            <w:vMerge/>
            <w:tcBorders>
              <w:right w:val="thinThickThinSmallGap" w:sz="24" w:space="0" w:color="auto"/>
            </w:tcBorders>
            <w:shd w:val="clear" w:color="auto" w:fill="FFFFFF" w:themeFill="background1"/>
            <w:vAlign w:val="center"/>
          </w:tcPr>
          <w:p w:rsidR="00566AFC" w:rsidRPr="001F29F9" w:rsidRDefault="00566AFC" w:rsidP="00566AFC">
            <w:pPr>
              <w:spacing w:line="180" w:lineRule="exact"/>
              <w:contextualSpacing/>
              <w:rPr>
                <w:rFonts w:cs="Calibri"/>
                <w:color w:val="000000" w:themeColor="text1"/>
                <w:sz w:val="18"/>
                <w:szCs w:val="18"/>
                <w:highlight w:val="yellow"/>
              </w:rPr>
            </w:pPr>
          </w:p>
        </w:tc>
        <w:tc>
          <w:tcPr>
            <w:tcW w:w="5760" w:type="dxa"/>
            <w:gridSpan w:val="4"/>
            <w:tcBorders>
              <w:left w:val="thinThickThinSmallGap" w:sz="24" w:space="0" w:color="auto"/>
            </w:tcBorders>
            <w:shd w:val="clear" w:color="auto" w:fill="FFFFFF" w:themeFill="background1"/>
            <w:vAlign w:val="center"/>
          </w:tcPr>
          <w:p w:rsidR="00566AFC" w:rsidRPr="0003426A" w:rsidRDefault="00566AFC" w:rsidP="00566AFC">
            <w:pPr>
              <w:spacing w:line="180" w:lineRule="exact"/>
              <w:contextualSpacing/>
              <w:rPr>
                <w:rFonts w:cs="Calibri"/>
                <w:color w:val="000000" w:themeColor="text1"/>
                <w:sz w:val="18"/>
                <w:szCs w:val="18"/>
              </w:rPr>
            </w:pPr>
            <w:r w:rsidRPr="001F29F9">
              <w:rPr>
                <w:rFonts w:ascii="Calibri" w:hAnsi="Calibri" w:cs="Calibri"/>
                <w:color w:val="000000" w:themeColor="text1"/>
                <w:sz w:val="18"/>
                <w:szCs w:val="18"/>
              </w:rPr>
              <w:t>0% x</w:t>
            </w:r>
            <w:r>
              <w:rPr>
                <w:rFonts w:ascii="Calibri" w:hAnsi="Calibri" w:cs="Calibri"/>
                <w:color w:val="000000" w:themeColor="text1"/>
                <w:sz w:val="18"/>
                <w:szCs w:val="18"/>
              </w:rPr>
              <w:t xml:space="preserve"> 5</w:t>
            </w:r>
            <w:r w:rsidR="002B470E">
              <w:rPr>
                <w:rFonts w:ascii="Calibri" w:hAnsi="Calibri" w:cs="Calibri"/>
                <w:color w:val="000000" w:themeColor="text1"/>
                <w:sz w:val="18"/>
                <w:szCs w:val="18"/>
              </w:rPr>
              <w:t>/Not Service-</w:t>
            </w:r>
            <w:r w:rsidRPr="001F29F9">
              <w:rPr>
                <w:rFonts w:ascii="Calibri" w:hAnsi="Calibri" w:cs="Calibri"/>
                <w:color w:val="000000" w:themeColor="text1"/>
                <w:sz w:val="18"/>
                <w:szCs w:val="18"/>
              </w:rPr>
              <w:t xml:space="preserve">Connected x </w:t>
            </w:r>
            <w:r>
              <w:rPr>
                <w:rFonts w:ascii="Calibri" w:hAnsi="Calibri" w:cs="Calibri"/>
                <w:color w:val="000000" w:themeColor="text1"/>
                <w:sz w:val="18"/>
                <w:szCs w:val="18"/>
              </w:rPr>
              <w:t>4</w:t>
            </w:r>
          </w:p>
        </w:tc>
      </w:tr>
      <w:tr w:rsidR="00566AFC" w:rsidRPr="001F29F9" w:rsidTr="004703C3">
        <w:trPr>
          <w:trHeight w:val="242"/>
          <w:jc w:val="center"/>
        </w:trPr>
        <w:tc>
          <w:tcPr>
            <w:tcW w:w="3888" w:type="dxa"/>
            <w:gridSpan w:val="3"/>
            <w:tcBorders>
              <w:right w:val="thinThickThinSmallGap" w:sz="24" w:space="0" w:color="auto"/>
            </w:tcBorders>
            <w:shd w:val="clear" w:color="auto" w:fill="D9D9D9" w:themeFill="background1" w:themeFillShade="D9"/>
            <w:vAlign w:val="center"/>
          </w:tcPr>
          <w:p w:rsidR="00566AFC" w:rsidRPr="001F29F9" w:rsidRDefault="00566AFC" w:rsidP="00566AFC">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Pr>
                <w:rFonts w:ascii="Calibri" w:hAnsi="Calibri" w:cs="Calibri"/>
                <w:b/>
                <w:color w:val="000000" w:themeColor="text1"/>
                <w:sz w:val="18"/>
                <w:szCs w:val="18"/>
              </w:rPr>
              <w:t>10</w:t>
            </w:r>
            <w:r w:rsidRPr="001F29F9">
              <w:rPr>
                <w:rFonts w:ascii="Calibri" w:hAnsi="Calibri" w:cs="Calibri"/>
                <w:b/>
                <w:color w:val="000000" w:themeColor="text1"/>
                <w:sz w:val="18"/>
                <w:szCs w:val="18"/>
              </w:rPr>
              <w:t>%</w:t>
            </w:r>
          </w:p>
        </w:tc>
        <w:tc>
          <w:tcPr>
            <w:tcW w:w="5760" w:type="dxa"/>
            <w:gridSpan w:val="4"/>
            <w:tcBorders>
              <w:left w:val="thinThickThinSmallGap" w:sz="24" w:space="0" w:color="auto"/>
            </w:tcBorders>
            <w:shd w:val="clear" w:color="auto" w:fill="D9D9D9" w:themeFill="background1" w:themeFillShade="D9"/>
            <w:vAlign w:val="center"/>
          </w:tcPr>
          <w:p w:rsidR="00566AFC" w:rsidRPr="001F29F9" w:rsidRDefault="00566AFC" w:rsidP="00566AFC">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Pr>
                <w:rFonts w:ascii="Calibri" w:hAnsi="Calibri" w:cs="Calibri"/>
                <w:b/>
                <w:color w:val="000000" w:themeColor="text1"/>
                <w:sz w:val="18"/>
                <w:szCs w:val="18"/>
              </w:rPr>
              <w:t>5</w:t>
            </w:r>
            <w:r w:rsidRPr="001F29F9">
              <w:rPr>
                <w:rFonts w:ascii="Calibri" w:hAnsi="Calibri" w:cs="Calibri"/>
                <w:b/>
                <w:color w:val="000000" w:themeColor="text1"/>
                <w:sz w:val="18"/>
                <w:szCs w:val="18"/>
              </w:rPr>
              <w:t>0%</w:t>
            </w:r>
          </w:p>
        </w:tc>
      </w:tr>
    </w:tbl>
    <w:p w:rsidR="00F1737C" w:rsidRPr="006D2E92" w:rsidRDefault="00A57C35" w:rsidP="00BF0E94">
      <w:pPr>
        <w:pBdr>
          <w:bottom w:val="single" w:sz="12" w:space="1" w:color="auto"/>
        </w:pBdr>
        <w:tabs>
          <w:tab w:val="left" w:pos="288"/>
          <w:tab w:val="left" w:pos="4752"/>
        </w:tabs>
        <w:jc w:val="both"/>
        <w:rPr>
          <w:color w:val="000000" w:themeColor="text1"/>
          <w:sz w:val="18"/>
          <w:szCs w:val="18"/>
        </w:rPr>
      </w:pPr>
      <w:r w:rsidRPr="006D2E92">
        <w:rPr>
          <w:color w:val="000000" w:themeColor="text1"/>
          <w:sz w:val="18"/>
          <w:szCs w:val="18"/>
        </w:rPr>
        <w:t xml:space="preserve">* </w:t>
      </w:r>
      <w:r w:rsidR="004703C3">
        <w:rPr>
          <w:color w:val="000000" w:themeColor="text1"/>
          <w:sz w:val="18"/>
          <w:szCs w:val="18"/>
        </w:rPr>
        <w:t>Initially rated at 0% but increased to 30% effective 20050802 after de novo review by Decision Review Officer. This decision was made 20080204.</w:t>
      </w:r>
    </w:p>
    <w:p w:rsidR="004174F0" w:rsidRPr="001F29F9" w:rsidRDefault="004174F0" w:rsidP="00B43F2B">
      <w:pPr>
        <w:pBdr>
          <w:bottom w:val="single" w:sz="12" w:space="1" w:color="auto"/>
        </w:pBdr>
        <w:tabs>
          <w:tab w:val="left" w:pos="288"/>
          <w:tab w:val="left" w:pos="4752"/>
        </w:tabs>
        <w:jc w:val="both"/>
        <w:rPr>
          <w:color w:val="000000" w:themeColor="text1"/>
        </w:rPr>
      </w:pPr>
    </w:p>
    <w:p w:rsidR="009369A6" w:rsidRPr="001F29F9" w:rsidRDefault="009369A6" w:rsidP="00B43F2B">
      <w:pPr>
        <w:jc w:val="both"/>
        <w:rPr>
          <w:color w:val="000000" w:themeColor="text1"/>
          <w:szCs w:val="24"/>
          <w:u w:val="single"/>
        </w:rPr>
      </w:pPr>
    </w:p>
    <w:p w:rsidR="004C60A3" w:rsidRPr="001F29F9" w:rsidRDefault="002C6E5B" w:rsidP="00B43F2B">
      <w:pPr>
        <w:jc w:val="both"/>
        <w:rPr>
          <w:color w:val="000000" w:themeColor="text1"/>
          <w:szCs w:val="24"/>
        </w:rPr>
      </w:pPr>
      <w:r w:rsidRPr="006E47F9">
        <w:rPr>
          <w:color w:val="auto"/>
          <w:szCs w:val="24"/>
          <w:u w:val="single"/>
        </w:rPr>
        <w:t>ANALYSIS SUMMARY</w:t>
      </w:r>
      <w:r w:rsidRPr="006E47F9">
        <w:rPr>
          <w:color w:val="auto"/>
          <w:szCs w:val="24"/>
        </w:rPr>
        <w:t>:</w:t>
      </w:r>
      <w:r w:rsidR="006E47F9" w:rsidRPr="006E47F9">
        <w:rPr>
          <w:color w:val="auto"/>
          <w:szCs w:val="24"/>
        </w:rPr>
        <w:t xml:space="preserve">  </w:t>
      </w:r>
      <w:r w:rsidR="00B43F2B" w:rsidRPr="00B43F2B">
        <w:rPr>
          <w:color w:val="auto"/>
          <w:szCs w:val="24"/>
        </w:rPr>
        <w:t xml:space="preserve">The Board acknowledges the CI’s contention that suggests </w:t>
      </w:r>
      <w:r w:rsidR="00C20765">
        <w:rPr>
          <w:color w:val="auto"/>
          <w:szCs w:val="24"/>
        </w:rPr>
        <w:t>r</w:t>
      </w:r>
      <w:r w:rsidR="00B43F2B" w:rsidRPr="00B43F2B">
        <w:rPr>
          <w:color w:val="auto"/>
          <w:szCs w:val="24"/>
        </w:rPr>
        <w:t xml:space="preserve">atings should have been conferred </w:t>
      </w:r>
      <w:r w:rsidR="00B43F2B" w:rsidRPr="00AA1B00">
        <w:rPr>
          <w:color w:val="auto"/>
          <w:szCs w:val="24"/>
        </w:rPr>
        <w:t>for other conditions documented at the time of separation.</w:t>
      </w:r>
      <w:r w:rsidR="00791D11">
        <w:rPr>
          <w:color w:val="auto"/>
          <w:szCs w:val="24"/>
        </w:rPr>
        <w:t xml:space="preserve"> </w:t>
      </w:r>
      <w:r w:rsidR="00B43F2B" w:rsidRPr="00AA1B00">
        <w:rPr>
          <w:color w:val="auto"/>
          <w:szCs w:val="24"/>
        </w:rPr>
        <w:t xml:space="preserve"> The</w:t>
      </w:r>
      <w:r w:rsidR="00B43F2B" w:rsidRPr="00B43F2B">
        <w:rPr>
          <w:color w:val="auto"/>
          <w:szCs w:val="24"/>
        </w:rPr>
        <w:t xml:space="preserve"> Board wishes to clarify that it is subject to the same laws for service disability entitlements as those under which the </w:t>
      </w:r>
      <w:r w:rsidR="002B470E">
        <w:rPr>
          <w:color w:val="auto"/>
          <w:szCs w:val="24"/>
        </w:rPr>
        <w:t>DES</w:t>
      </w:r>
      <w:r w:rsidR="00B43F2B" w:rsidRPr="00B43F2B">
        <w:rPr>
          <w:color w:val="auto"/>
          <w:szCs w:val="24"/>
        </w:rPr>
        <w:t xml:space="preserve"> operates. </w:t>
      </w:r>
      <w:r w:rsidR="00791D11">
        <w:rPr>
          <w:color w:val="auto"/>
          <w:szCs w:val="24"/>
        </w:rPr>
        <w:t xml:space="preserve"> </w:t>
      </w:r>
      <w:r w:rsidR="00B43F2B" w:rsidRPr="00B43F2B">
        <w:rPr>
          <w:color w:val="auto"/>
          <w:szCs w:val="24"/>
        </w:rPr>
        <w:t xml:space="preserve">While the DES considers all of the service member's medical conditions, compensation can only be offered for those medical conditions that cut short a service member’s career, and then only to the degree of severity present at the time of final disposition. </w:t>
      </w:r>
      <w:r w:rsidR="00791D11">
        <w:rPr>
          <w:color w:val="auto"/>
          <w:szCs w:val="24"/>
        </w:rPr>
        <w:t xml:space="preserve"> </w:t>
      </w:r>
      <w:r w:rsidR="00B43F2B" w:rsidRPr="00B43F2B">
        <w:rPr>
          <w:color w:val="auto"/>
          <w:szCs w:val="24"/>
        </w:rPr>
        <w:t>However the Department of Veteran</w:t>
      </w:r>
      <w:r w:rsidR="002B470E">
        <w:rPr>
          <w:color w:val="auto"/>
          <w:szCs w:val="24"/>
        </w:rPr>
        <w:t>s’</w:t>
      </w:r>
      <w:r w:rsidR="00B43F2B" w:rsidRPr="00B43F2B">
        <w:rPr>
          <w:color w:val="auto"/>
          <w:szCs w:val="24"/>
        </w:rPr>
        <w:t xml:space="preserve"> Affairs (DVA), operating under a different set of laws (Title 38, United States Code), is empo</w:t>
      </w:r>
      <w:r w:rsidR="002B470E">
        <w:rPr>
          <w:color w:val="auto"/>
          <w:szCs w:val="24"/>
        </w:rPr>
        <w:t>wered to compensate all service-</w:t>
      </w:r>
      <w:r w:rsidR="00B43F2B" w:rsidRPr="00B43F2B">
        <w:rPr>
          <w:color w:val="auto"/>
          <w:szCs w:val="24"/>
        </w:rPr>
        <w:t xml:space="preserve">connected conditions and to periodically reevaluate said conditions for the purpose of adjusting the </w:t>
      </w:r>
      <w:r w:rsidR="002B470E">
        <w:rPr>
          <w:color w:val="auto"/>
          <w:szCs w:val="24"/>
        </w:rPr>
        <w:t>V</w:t>
      </w:r>
      <w:r w:rsidR="00B43F2B" w:rsidRPr="00B43F2B">
        <w:rPr>
          <w:color w:val="auto"/>
          <w:szCs w:val="24"/>
        </w:rPr>
        <w:t xml:space="preserve">eteran’s disability rating should </w:t>
      </w:r>
      <w:r w:rsidR="002B470E">
        <w:rPr>
          <w:color w:val="auto"/>
          <w:szCs w:val="24"/>
        </w:rPr>
        <w:t>the</w:t>
      </w:r>
      <w:r w:rsidR="00B43F2B" w:rsidRPr="00B43F2B">
        <w:rPr>
          <w:color w:val="auto"/>
          <w:szCs w:val="24"/>
        </w:rPr>
        <w:t xml:space="preserve"> degree of impairment vary over time.</w:t>
      </w:r>
      <w:r w:rsidR="00791D11">
        <w:rPr>
          <w:color w:val="auto"/>
          <w:szCs w:val="24"/>
        </w:rPr>
        <w:t xml:space="preserve">  </w:t>
      </w:r>
      <w:r w:rsidR="00B43F2B" w:rsidRPr="00B43F2B">
        <w:rPr>
          <w:color w:val="auto"/>
          <w:szCs w:val="24"/>
        </w:rPr>
        <w:t xml:space="preserve">The Board utilizes </w:t>
      </w:r>
      <w:r w:rsidR="002B470E">
        <w:rPr>
          <w:color w:val="auto"/>
          <w:szCs w:val="24"/>
        </w:rPr>
        <w:t>D</w:t>
      </w:r>
      <w:r w:rsidR="00B43F2B" w:rsidRPr="00B43F2B">
        <w:rPr>
          <w:color w:val="auto"/>
          <w:szCs w:val="24"/>
        </w:rPr>
        <w:t xml:space="preserve">VA evidence proximal to separation in arriving at its recommendations; and, DoDI 6040.44 defines a 12-month interval for special consideration to post-separation evidence. </w:t>
      </w:r>
      <w:r w:rsidR="00C20765">
        <w:rPr>
          <w:color w:val="auto"/>
          <w:szCs w:val="24"/>
        </w:rPr>
        <w:t xml:space="preserve"> </w:t>
      </w:r>
      <w:r w:rsidR="00B43F2B" w:rsidRPr="00B43F2B">
        <w:rPr>
          <w:color w:val="auto"/>
          <w:szCs w:val="24"/>
        </w:rPr>
        <w:t xml:space="preserve">The Board’s authority as defined in DoDI 6040.44, however, resides in evaluating the fairness of DES fitness determinations and rating decisions for disability at the time of separation. </w:t>
      </w:r>
      <w:r w:rsidR="00791D11">
        <w:rPr>
          <w:color w:val="auto"/>
          <w:szCs w:val="24"/>
        </w:rPr>
        <w:t xml:space="preserve"> </w:t>
      </w:r>
      <w:r w:rsidR="00B43F2B" w:rsidRPr="00B43F2B">
        <w:rPr>
          <w:color w:val="auto"/>
          <w:szCs w:val="24"/>
        </w:rPr>
        <w:t>Post-separation evidence therefore is probative only to the extent that it reasonably reflects the disability and fitness implications at the time of separation.</w:t>
      </w:r>
    </w:p>
    <w:p w:rsidR="00B43F2B" w:rsidRDefault="00B43F2B" w:rsidP="00B43F2B">
      <w:pPr>
        <w:jc w:val="both"/>
        <w:rPr>
          <w:color w:val="000000" w:themeColor="text1"/>
          <w:szCs w:val="24"/>
          <w:u w:val="single"/>
        </w:rPr>
      </w:pPr>
    </w:p>
    <w:p w:rsidR="00615A66" w:rsidRPr="001F29F9" w:rsidRDefault="006D2E92" w:rsidP="00B43F2B">
      <w:pPr>
        <w:jc w:val="both"/>
        <w:rPr>
          <w:color w:val="000000" w:themeColor="text1"/>
          <w:szCs w:val="24"/>
        </w:rPr>
      </w:pPr>
      <w:proofErr w:type="gramStart"/>
      <w:r w:rsidRPr="00CA4873">
        <w:rPr>
          <w:color w:val="000000" w:themeColor="text1"/>
          <w:szCs w:val="24"/>
          <w:u w:val="single"/>
        </w:rPr>
        <w:t>Persistent Patellofemoral Syndrome.</w:t>
      </w:r>
      <w:proofErr w:type="gramEnd"/>
      <w:r w:rsidR="00CA4873" w:rsidRPr="00CA4873">
        <w:rPr>
          <w:color w:val="000000" w:themeColor="text1"/>
          <w:szCs w:val="24"/>
        </w:rPr>
        <w:t xml:space="preserve">  </w:t>
      </w:r>
      <w:r w:rsidR="00A57C35" w:rsidRPr="00CA4873">
        <w:rPr>
          <w:color w:val="000000" w:themeColor="text1"/>
          <w:szCs w:val="24"/>
        </w:rPr>
        <w:t xml:space="preserve">There were </w:t>
      </w:r>
      <w:r w:rsidR="002B470E">
        <w:rPr>
          <w:color w:val="000000" w:themeColor="text1"/>
          <w:szCs w:val="24"/>
        </w:rPr>
        <w:t>two</w:t>
      </w:r>
      <w:r w:rsidR="00A57C35" w:rsidRPr="00CA4873">
        <w:rPr>
          <w:color w:val="000000" w:themeColor="text1"/>
          <w:szCs w:val="24"/>
        </w:rPr>
        <w:t xml:space="preserve"> goniometric range</w:t>
      </w:r>
      <w:r w:rsidR="002B470E">
        <w:rPr>
          <w:color w:val="000000" w:themeColor="text1"/>
          <w:szCs w:val="24"/>
        </w:rPr>
        <w:t>-</w:t>
      </w:r>
      <w:r w:rsidR="00A57C35" w:rsidRPr="00CA4873">
        <w:rPr>
          <w:color w:val="000000" w:themeColor="text1"/>
          <w:szCs w:val="24"/>
        </w:rPr>
        <w:t>of</w:t>
      </w:r>
      <w:r w:rsidR="002B470E">
        <w:rPr>
          <w:color w:val="000000" w:themeColor="text1"/>
          <w:szCs w:val="24"/>
        </w:rPr>
        <w:t>-</w:t>
      </w:r>
      <w:r w:rsidR="00A57C35" w:rsidRPr="00CA4873">
        <w:rPr>
          <w:color w:val="000000" w:themeColor="text1"/>
          <w:szCs w:val="24"/>
        </w:rPr>
        <w:t>motion (ROM) evaluations in evidence, with documentation of additional ratable criteria, which the Board weighed in arriving at its rating recommendation.</w:t>
      </w:r>
    </w:p>
    <w:p w:rsidR="006453D3" w:rsidRDefault="006453D3">
      <w:pPr>
        <w:rPr>
          <w:rFonts w:eastAsia="HiddenHorzOCR"/>
          <w:color w:val="000000" w:themeColor="text1"/>
          <w:szCs w:val="24"/>
        </w:rPr>
      </w:pPr>
      <w:r>
        <w:rPr>
          <w:rFonts w:eastAsia="HiddenHorzOCR"/>
          <w:color w:val="000000" w:themeColor="text1"/>
          <w:szCs w:val="24"/>
        </w:rPr>
        <w:br w:type="page"/>
      </w:r>
    </w:p>
    <w:p w:rsidR="00EC337D" w:rsidRDefault="00EC337D" w:rsidP="00B43F2B">
      <w:pPr>
        <w:jc w:val="both"/>
        <w:rPr>
          <w:rFonts w:eastAsia="HiddenHorzOCR"/>
          <w:color w:val="000000" w:themeColor="text1"/>
          <w:szCs w:val="24"/>
        </w:rPr>
      </w:pPr>
    </w:p>
    <w:tbl>
      <w:tblPr>
        <w:tblpPr w:leftFromText="180" w:rightFromText="180" w:vertAnchor="text" w:tblpXSpec="center" w:tblpY="1"/>
        <w:tblOverlap w:val="neve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2070"/>
        <w:gridCol w:w="1800"/>
        <w:gridCol w:w="1440"/>
        <w:gridCol w:w="180"/>
        <w:gridCol w:w="1620"/>
      </w:tblGrid>
      <w:tr w:rsidR="00776F5E" w:rsidRPr="001F29F9" w:rsidTr="00E92376">
        <w:tc>
          <w:tcPr>
            <w:tcW w:w="2178" w:type="dxa"/>
            <w:shd w:val="clear" w:color="auto" w:fill="D9D9D9" w:themeFill="background1" w:themeFillShade="D9"/>
            <w:vAlign w:val="center"/>
          </w:tcPr>
          <w:p w:rsidR="00776F5E" w:rsidRPr="001F29F9" w:rsidRDefault="00776F5E" w:rsidP="003A7B46">
            <w:pPr>
              <w:contextualSpacing/>
              <w:rPr>
                <w:rFonts w:eastAsia="Calibri"/>
                <w:color w:val="000000" w:themeColor="text1"/>
                <w:sz w:val="18"/>
                <w:szCs w:val="18"/>
              </w:rPr>
            </w:pPr>
            <w:r w:rsidRPr="001F29F9">
              <w:rPr>
                <w:rFonts w:eastAsia="Calibri"/>
                <w:color w:val="000000" w:themeColor="text1"/>
                <w:sz w:val="18"/>
                <w:szCs w:val="18"/>
              </w:rPr>
              <w:t>Goniometric ROM –</w:t>
            </w:r>
          </w:p>
          <w:p w:rsidR="00776F5E" w:rsidRPr="001F29F9" w:rsidRDefault="00776F5E" w:rsidP="003A7B46">
            <w:pPr>
              <w:contextualSpacing/>
              <w:rPr>
                <w:rFonts w:eastAsia="Calibri"/>
                <w:color w:val="000000" w:themeColor="text1"/>
                <w:sz w:val="18"/>
                <w:szCs w:val="18"/>
              </w:rPr>
            </w:pPr>
            <w:r w:rsidRPr="001F29F9">
              <w:rPr>
                <w:rFonts w:eastAsia="Calibri"/>
                <w:color w:val="000000" w:themeColor="text1"/>
                <w:sz w:val="18"/>
                <w:szCs w:val="18"/>
              </w:rPr>
              <w:t>L/R Knee</w:t>
            </w:r>
          </w:p>
        </w:tc>
        <w:tc>
          <w:tcPr>
            <w:tcW w:w="3870" w:type="dxa"/>
            <w:gridSpan w:val="2"/>
            <w:shd w:val="clear" w:color="auto" w:fill="D9D9D9" w:themeFill="background1" w:themeFillShade="D9"/>
            <w:vAlign w:val="center"/>
          </w:tcPr>
          <w:p w:rsidR="00776F5E" w:rsidRPr="001F29F9" w:rsidRDefault="00776F5E" w:rsidP="003A7B46">
            <w:pPr>
              <w:contextualSpacing/>
              <w:rPr>
                <w:rFonts w:asciiTheme="minorHAnsi" w:eastAsia="Calibri" w:hAnsiTheme="minorHAnsi"/>
                <w:color w:val="000000" w:themeColor="text1"/>
                <w:sz w:val="18"/>
                <w:szCs w:val="18"/>
              </w:rPr>
            </w:pPr>
            <w:r w:rsidRPr="001F29F9">
              <w:rPr>
                <w:rFonts w:eastAsia="Calibri"/>
                <w:color w:val="000000" w:themeColor="text1"/>
                <w:sz w:val="18"/>
                <w:szCs w:val="18"/>
              </w:rPr>
              <w:t xml:space="preserve">MEB ~ </w:t>
            </w:r>
            <w:r w:rsidR="003A7B46">
              <w:rPr>
                <w:rFonts w:eastAsia="Calibri"/>
                <w:color w:val="000000" w:themeColor="text1"/>
                <w:sz w:val="18"/>
                <w:szCs w:val="18"/>
              </w:rPr>
              <w:t>4</w:t>
            </w:r>
            <w:r w:rsidR="00B43F2B">
              <w:rPr>
                <w:rFonts w:eastAsia="Calibri"/>
                <w:color w:val="000000" w:themeColor="text1"/>
                <w:sz w:val="18"/>
                <w:szCs w:val="18"/>
              </w:rPr>
              <w:t xml:space="preserve"> Months</w:t>
            </w:r>
            <w:r w:rsidRPr="001F29F9">
              <w:rPr>
                <w:rFonts w:eastAsia="Calibri"/>
                <w:color w:val="000000" w:themeColor="text1"/>
                <w:sz w:val="18"/>
                <w:szCs w:val="18"/>
              </w:rPr>
              <w:t xml:space="preserve"> Pr</w:t>
            </w:r>
            <w:r w:rsidR="002B470E">
              <w:rPr>
                <w:rFonts w:eastAsia="Calibri"/>
                <w:color w:val="000000" w:themeColor="text1"/>
                <w:sz w:val="18"/>
                <w:szCs w:val="18"/>
              </w:rPr>
              <w:t xml:space="preserve">ior to </w:t>
            </w:r>
            <w:r w:rsidRPr="001F29F9">
              <w:rPr>
                <w:rFonts w:eastAsia="Calibri"/>
                <w:color w:val="000000" w:themeColor="text1"/>
                <w:sz w:val="18"/>
                <w:szCs w:val="18"/>
              </w:rPr>
              <w:t>Sep</w:t>
            </w:r>
            <w:r w:rsidR="00B43F2B">
              <w:rPr>
                <w:rFonts w:eastAsia="Calibri"/>
                <w:color w:val="000000" w:themeColor="text1"/>
                <w:sz w:val="18"/>
                <w:szCs w:val="18"/>
              </w:rPr>
              <w:t>aration</w:t>
            </w:r>
          </w:p>
          <w:p w:rsidR="00776F5E" w:rsidRPr="001F29F9" w:rsidRDefault="00776F5E" w:rsidP="003A7B46">
            <w:pPr>
              <w:contextualSpacing/>
              <w:rPr>
                <w:rFonts w:eastAsia="Calibri"/>
                <w:color w:val="000000" w:themeColor="text1"/>
                <w:sz w:val="18"/>
                <w:szCs w:val="18"/>
              </w:rPr>
            </w:pPr>
            <w:r w:rsidRPr="001F29F9">
              <w:rPr>
                <w:rFonts w:asciiTheme="minorHAnsi" w:eastAsia="Calibri" w:hAnsiTheme="minorHAnsi"/>
                <w:color w:val="000000" w:themeColor="text1"/>
                <w:sz w:val="18"/>
                <w:szCs w:val="18"/>
              </w:rPr>
              <w:t>(200</w:t>
            </w:r>
            <w:r>
              <w:rPr>
                <w:rFonts w:asciiTheme="minorHAnsi" w:eastAsia="Calibri" w:hAnsiTheme="minorHAnsi"/>
                <w:color w:val="000000" w:themeColor="text1"/>
                <w:sz w:val="18"/>
                <w:szCs w:val="18"/>
              </w:rPr>
              <w:t>50406</w:t>
            </w:r>
            <w:r w:rsidRPr="001F29F9">
              <w:rPr>
                <w:rFonts w:asciiTheme="minorHAnsi" w:eastAsia="Calibri" w:hAnsiTheme="minorHAnsi"/>
                <w:color w:val="000000" w:themeColor="text1"/>
                <w:sz w:val="18"/>
                <w:szCs w:val="18"/>
              </w:rPr>
              <w:t>)</w:t>
            </w:r>
          </w:p>
        </w:tc>
        <w:tc>
          <w:tcPr>
            <w:tcW w:w="3240" w:type="dxa"/>
            <w:gridSpan w:val="3"/>
            <w:shd w:val="clear" w:color="auto" w:fill="D9D9D9" w:themeFill="background1" w:themeFillShade="D9"/>
            <w:vAlign w:val="center"/>
          </w:tcPr>
          <w:p w:rsidR="00776F5E" w:rsidRPr="001F29F9" w:rsidRDefault="00776F5E" w:rsidP="003A7B46">
            <w:pPr>
              <w:contextualSpacing/>
              <w:rPr>
                <w:rFonts w:asciiTheme="minorHAnsi" w:eastAsia="Calibri" w:hAnsiTheme="minorHAnsi"/>
                <w:color w:val="000000" w:themeColor="text1"/>
                <w:sz w:val="18"/>
                <w:szCs w:val="18"/>
              </w:rPr>
            </w:pPr>
            <w:r w:rsidRPr="001F29F9">
              <w:rPr>
                <w:rFonts w:eastAsia="Calibri"/>
                <w:color w:val="000000" w:themeColor="text1"/>
                <w:sz w:val="18"/>
                <w:szCs w:val="18"/>
              </w:rPr>
              <w:t>VA</w:t>
            </w:r>
            <w:r w:rsidRPr="001F29F9">
              <w:rPr>
                <w:rFonts w:eastAsiaTheme="minorHAnsi"/>
                <w:color w:val="000000" w:themeColor="text1"/>
                <w:sz w:val="18"/>
                <w:szCs w:val="18"/>
              </w:rPr>
              <w:t xml:space="preserve"> C&amp;P </w:t>
            </w:r>
            <w:r w:rsidRPr="001F29F9">
              <w:rPr>
                <w:rFonts w:eastAsia="Calibri"/>
                <w:color w:val="000000" w:themeColor="text1"/>
                <w:sz w:val="18"/>
                <w:szCs w:val="18"/>
              </w:rPr>
              <w:t xml:space="preserve">~ </w:t>
            </w:r>
            <w:r w:rsidR="003A7B46">
              <w:rPr>
                <w:rFonts w:eastAsia="Calibri"/>
                <w:color w:val="000000" w:themeColor="text1"/>
                <w:sz w:val="18"/>
                <w:szCs w:val="18"/>
              </w:rPr>
              <w:t>13</w:t>
            </w:r>
            <w:r w:rsidRPr="001F29F9">
              <w:rPr>
                <w:rFonts w:eastAsia="Calibri"/>
                <w:color w:val="000000" w:themeColor="text1"/>
                <w:sz w:val="18"/>
                <w:szCs w:val="18"/>
              </w:rPr>
              <w:t xml:space="preserve"> Mo</w:t>
            </w:r>
            <w:r w:rsidR="00B43F2B">
              <w:rPr>
                <w:rFonts w:eastAsia="Calibri"/>
                <w:color w:val="000000" w:themeColor="text1"/>
                <w:sz w:val="18"/>
                <w:szCs w:val="18"/>
              </w:rPr>
              <w:t xml:space="preserve">nths </w:t>
            </w:r>
            <w:r w:rsidR="002B470E">
              <w:rPr>
                <w:rFonts w:eastAsia="Calibri"/>
                <w:color w:val="000000" w:themeColor="text1"/>
                <w:sz w:val="18"/>
                <w:szCs w:val="18"/>
              </w:rPr>
              <w:t xml:space="preserve">After </w:t>
            </w:r>
            <w:r w:rsidRPr="001F29F9">
              <w:rPr>
                <w:rFonts w:eastAsia="Calibri"/>
                <w:color w:val="000000" w:themeColor="text1"/>
                <w:sz w:val="18"/>
                <w:szCs w:val="18"/>
              </w:rPr>
              <w:t>Sep</w:t>
            </w:r>
            <w:r w:rsidR="00B43F2B">
              <w:rPr>
                <w:rFonts w:eastAsia="Calibri"/>
                <w:color w:val="000000" w:themeColor="text1"/>
                <w:sz w:val="18"/>
                <w:szCs w:val="18"/>
              </w:rPr>
              <w:t>aration</w:t>
            </w:r>
          </w:p>
          <w:p w:rsidR="00776F5E" w:rsidRPr="001F29F9" w:rsidRDefault="00776F5E" w:rsidP="003A7B46">
            <w:pPr>
              <w:contextualSpacing/>
              <w:rPr>
                <w:rFonts w:eastAsiaTheme="minorHAnsi"/>
                <w:color w:val="000000" w:themeColor="text1"/>
                <w:sz w:val="18"/>
                <w:szCs w:val="18"/>
              </w:rPr>
            </w:pPr>
            <w:r w:rsidRPr="001F29F9">
              <w:rPr>
                <w:rFonts w:asciiTheme="minorHAnsi" w:eastAsia="Calibri" w:hAnsiTheme="minorHAnsi"/>
                <w:color w:val="000000" w:themeColor="text1"/>
                <w:sz w:val="18"/>
                <w:szCs w:val="18"/>
              </w:rPr>
              <w:t>(200</w:t>
            </w:r>
            <w:r>
              <w:rPr>
                <w:rFonts w:asciiTheme="minorHAnsi" w:eastAsia="Calibri" w:hAnsiTheme="minorHAnsi"/>
                <w:color w:val="000000" w:themeColor="text1"/>
                <w:sz w:val="18"/>
                <w:szCs w:val="18"/>
              </w:rPr>
              <w:t>60922</w:t>
            </w:r>
            <w:r w:rsidRPr="001F29F9">
              <w:rPr>
                <w:rFonts w:asciiTheme="minorHAnsi" w:eastAsia="Calibri" w:hAnsiTheme="minorHAnsi"/>
                <w:color w:val="000000" w:themeColor="text1"/>
                <w:sz w:val="18"/>
                <w:szCs w:val="18"/>
              </w:rPr>
              <w:t>)</w:t>
            </w:r>
          </w:p>
        </w:tc>
      </w:tr>
      <w:tr w:rsidR="00697E03" w:rsidRPr="001F29F9" w:rsidTr="00E92376">
        <w:tc>
          <w:tcPr>
            <w:tcW w:w="2178" w:type="dxa"/>
            <w:vAlign w:val="center"/>
          </w:tcPr>
          <w:p w:rsidR="00697E03" w:rsidRPr="001F29F9" w:rsidRDefault="00697E03" w:rsidP="00697E03">
            <w:pPr>
              <w:contextualSpacing/>
              <w:rPr>
                <w:rFonts w:eastAsia="Calibri"/>
                <w:color w:val="000000" w:themeColor="text1"/>
                <w:sz w:val="18"/>
                <w:szCs w:val="18"/>
              </w:rPr>
            </w:pPr>
          </w:p>
        </w:tc>
        <w:tc>
          <w:tcPr>
            <w:tcW w:w="2070" w:type="dxa"/>
            <w:vAlign w:val="center"/>
          </w:tcPr>
          <w:p w:rsidR="00697E03" w:rsidRDefault="00697E03" w:rsidP="00697E03">
            <w:pPr>
              <w:contextualSpacing/>
              <w:rPr>
                <w:rFonts w:eastAsia="Calibri"/>
                <w:color w:val="000000" w:themeColor="text1"/>
                <w:sz w:val="18"/>
                <w:szCs w:val="18"/>
              </w:rPr>
            </w:pPr>
            <w:r>
              <w:rPr>
                <w:rFonts w:eastAsia="Calibri"/>
                <w:color w:val="000000" w:themeColor="text1"/>
                <w:sz w:val="18"/>
                <w:szCs w:val="18"/>
              </w:rPr>
              <w:t>Right</w:t>
            </w:r>
          </w:p>
        </w:tc>
        <w:tc>
          <w:tcPr>
            <w:tcW w:w="1800" w:type="dxa"/>
            <w:vAlign w:val="center"/>
          </w:tcPr>
          <w:p w:rsidR="00697E03" w:rsidRDefault="00697E03" w:rsidP="00697E03">
            <w:pPr>
              <w:contextualSpacing/>
              <w:rPr>
                <w:rFonts w:eastAsia="Calibri"/>
                <w:color w:val="000000" w:themeColor="text1"/>
                <w:sz w:val="18"/>
                <w:szCs w:val="18"/>
              </w:rPr>
            </w:pPr>
            <w:r>
              <w:rPr>
                <w:rFonts w:eastAsia="Calibri"/>
                <w:color w:val="000000" w:themeColor="text1"/>
                <w:sz w:val="18"/>
                <w:szCs w:val="18"/>
              </w:rPr>
              <w:t>Left</w:t>
            </w:r>
          </w:p>
        </w:tc>
        <w:tc>
          <w:tcPr>
            <w:tcW w:w="1620" w:type="dxa"/>
            <w:gridSpan w:val="2"/>
            <w:vAlign w:val="center"/>
          </w:tcPr>
          <w:p w:rsidR="00697E03" w:rsidRDefault="00697E03" w:rsidP="00697E03">
            <w:pPr>
              <w:contextualSpacing/>
              <w:rPr>
                <w:rFonts w:eastAsia="Calibri"/>
                <w:color w:val="000000" w:themeColor="text1"/>
                <w:sz w:val="18"/>
                <w:szCs w:val="18"/>
              </w:rPr>
            </w:pPr>
            <w:r>
              <w:rPr>
                <w:rFonts w:eastAsia="Calibri"/>
                <w:color w:val="000000" w:themeColor="text1"/>
                <w:sz w:val="18"/>
                <w:szCs w:val="18"/>
              </w:rPr>
              <w:t>Right</w:t>
            </w:r>
          </w:p>
        </w:tc>
        <w:tc>
          <w:tcPr>
            <w:tcW w:w="1620" w:type="dxa"/>
            <w:vAlign w:val="center"/>
          </w:tcPr>
          <w:p w:rsidR="00697E03" w:rsidRDefault="00697E03" w:rsidP="00697E03">
            <w:pPr>
              <w:contextualSpacing/>
              <w:rPr>
                <w:rFonts w:eastAsia="Calibri"/>
                <w:color w:val="000000" w:themeColor="text1"/>
                <w:sz w:val="18"/>
                <w:szCs w:val="18"/>
              </w:rPr>
            </w:pPr>
            <w:r>
              <w:rPr>
                <w:rFonts w:eastAsia="Calibri"/>
                <w:color w:val="000000" w:themeColor="text1"/>
                <w:sz w:val="18"/>
                <w:szCs w:val="18"/>
              </w:rPr>
              <w:t>Left</w:t>
            </w:r>
          </w:p>
        </w:tc>
      </w:tr>
      <w:tr w:rsidR="00666DA6" w:rsidRPr="001F29F9" w:rsidTr="00E92376">
        <w:tc>
          <w:tcPr>
            <w:tcW w:w="2178" w:type="dxa"/>
            <w:vAlign w:val="center"/>
          </w:tcPr>
          <w:p w:rsidR="00666DA6" w:rsidRPr="001F29F9" w:rsidRDefault="00666DA6" w:rsidP="003A7B46">
            <w:pPr>
              <w:contextualSpacing/>
              <w:rPr>
                <w:rFonts w:eastAsia="Calibri"/>
                <w:color w:val="000000" w:themeColor="text1"/>
                <w:sz w:val="18"/>
                <w:szCs w:val="18"/>
              </w:rPr>
            </w:pPr>
            <w:r w:rsidRPr="001F29F9">
              <w:rPr>
                <w:rFonts w:eastAsia="Calibri"/>
                <w:color w:val="000000" w:themeColor="text1"/>
                <w:sz w:val="18"/>
                <w:szCs w:val="18"/>
              </w:rPr>
              <w:t>Flexion (140⁰ normal)</w:t>
            </w:r>
          </w:p>
        </w:tc>
        <w:tc>
          <w:tcPr>
            <w:tcW w:w="2070" w:type="dxa"/>
            <w:vAlign w:val="center"/>
          </w:tcPr>
          <w:p w:rsidR="00666DA6" w:rsidRPr="001F29F9" w:rsidRDefault="00666DA6" w:rsidP="003A7B46">
            <w:pPr>
              <w:contextualSpacing/>
              <w:rPr>
                <w:rFonts w:eastAsia="Calibri"/>
                <w:color w:val="000000" w:themeColor="text1"/>
                <w:sz w:val="18"/>
                <w:szCs w:val="18"/>
              </w:rPr>
            </w:pPr>
            <w:r>
              <w:rPr>
                <w:rFonts w:eastAsia="Calibri"/>
                <w:color w:val="000000" w:themeColor="text1"/>
                <w:sz w:val="18"/>
                <w:szCs w:val="18"/>
              </w:rPr>
              <w:t>135</w:t>
            </w:r>
            <w:r w:rsidRPr="001F29F9">
              <w:rPr>
                <w:rFonts w:eastAsia="Calibri"/>
                <w:color w:val="000000" w:themeColor="text1"/>
                <w:sz w:val="18"/>
                <w:szCs w:val="18"/>
              </w:rPr>
              <w:t>⁰</w:t>
            </w:r>
          </w:p>
        </w:tc>
        <w:tc>
          <w:tcPr>
            <w:tcW w:w="1800" w:type="dxa"/>
          </w:tcPr>
          <w:p w:rsidR="00666DA6" w:rsidRDefault="00666DA6">
            <w:r w:rsidRPr="009F3641">
              <w:rPr>
                <w:rFonts w:eastAsia="Calibri"/>
                <w:color w:val="000000" w:themeColor="text1"/>
                <w:sz w:val="18"/>
                <w:szCs w:val="18"/>
              </w:rPr>
              <w:t>Not measured</w:t>
            </w:r>
          </w:p>
        </w:tc>
        <w:tc>
          <w:tcPr>
            <w:tcW w:w="1620" w:type="dxa"/>
            <w:gridSpan w:val="2"/>
            <w:vAlign w:val="center"/>
          </w:tcPr>
          <w:p w:rsidR="00666DA6" w:rsidRPr="001F29F9" w:rsidRDefault="00666DA6" w:rsidP="003A7B46">
            <w:pPr>
              <w:contextualSpacing/>
              <w:rPr>
                <w:rFonts w:eastAsia="Calibri"/>
                <w:color w:val="000000" w:themeColor="text1"/>
                <w:sz w:val="18"/>
                <w:szCs w:val="18"/>
              </w:rPr>
            </w:pPr>
            <w:r>
              <w:rPr>
                <w:rFonts w:eastAsia="Calibri"/>
                <w:color w:val="000000" w:themeColor="text1"/>
                <w:sz w:val="18"/>
                <w:szCs w:val="18"/>
              </w:rPr>
              <w:t>130</w:t>
            </w:r>
            <w:r w:rsidRPr="001F29F9">
              <w:rPr>
                <w:rFonts w:eastAsia="Calibri"/>
                <w:color w:val="000000" w:themeColor="text1"/>
                <w:sz w:val="18"/>
                <w:szCs w:val="18"/>
              </w:rPr>
              <w:t>⁰</w:t>
            </w:r>
          </w:p>
        </w:tc>
        <w:tc>
          <w:tcPr>
            <w:tcW w:w="1620" w:type="dxa"/>
            <w:vAlign w:val="center"/>
          </w:tcPr>
          <w:p w:rsidR="00666DA6" w:rsidRPr="001F29F9" w:rsidRDefault="00666DA6" w:rsidP="003A7B46">
            <w:pPr>
              <w:contextualSpacing/>
              <w:rPr>
                <w:rFonts w:eastAsia="Calibri"/>
                <w:color w:val="000000" w:themeColor="text1"/>
                <w:sz w:val="18"/>
                <w:szCs w:val="18"/>
              </w:rPr>
            </w:pPr>
            <w:r>
              <w:rPr>
                <w:rFonts w:eastAsia="Calibri"/>
                <w:color w:val="000000" w:themeColor="text1"/>
                <w:sz w:val="18"/>
                <w:szCs w:val="18"/>
              </w:rPr>
              <w:t>140</w:t>
            </w:r>
            <w:r>
              <w:rPr>
                <w:rFonts w:eastAsia="Calibri" w:cs="Calibri"/>
                <w:color w:val="000000" w:themeColor="text1"/>
                <w:sz w:val="18"/>
                <w:szCs w:val="18"/>
              </w:rPr>
              <w:t>°</w:t>
            </w:r>
          </w:p>
        </w:tc>
      </w:tr>
      <w:tr w:rsidR="00666DA6" w:rsidRPr="001F29F9" w:rsidTr="00E92376">
        <w:tc>
          <w:tcPr>
            <w:tcW w:w="2178" w:type="dxa"/>
            <w:tcBorders>
              <w:bottom w:val="single" w:sz="4" w:space="0" w:color="auto"/>
            </w:tcBorders>
            <w:vAlign w:val="center"/>
          </w:tcPr>
          <w:p w:rsidR="00666DA6" w:rsidRPr="001F29F9" w:rsidRDefault="00666DA6" w:rsidP="003A7B46">
            <w:pPr>
              <w:contextualSpacing/>
              <w:rPr>
                <w:rFonts w:eastAsia="Calibri"/>
                <w:color w:val="000000" w:themeColor="text1"/>
                <w:sz w:val="18"/>
                <w:szCs w:val="18"/>
              </w:rPr>
            </w:pPr>
            <w:r w:rsidRPr="001F29F9">
              <w:rPr>
                <w:rFonts w:eastAsia="Calibri"/>
                <w:color w:val="000000" w:themeColor="text1"/>
                <w:sz w:val="18"/>
                <w:szCs w:val="18"/>
              </w:rPr>
              <w:t>Extension (0⁰ normal)</w:t>
            </w:r>
          </w:p>
        </w:tc>
        <w:tc>
          <w:tcPr>
            <w:tcW w:w="2070" w:type="dxa"/>
            <w:tcBorders>
              <w:bottom w:val="single" w:sz="4" w:space="0" w:color="auto"/>
            </w:tcBorders>
            <w:vAlign w:val="center"/>
          </w:tcPr>
          <w:p w:rsidR="00666DA6" w:rsidRPr="001F29F9" w:rsidRDefault="001A2D29" w:rsidP="00666DA6">
            <w:pPr>
              <w:contextualSpacing/>
              <w:rPr>
                <w:rFonts w:eastAsia="Calibri"/>
                <w:color w:val="000000" w:themeColor="text1"/>
                <w:sz w:val="18"/>
                <w:szCs w:val="18"/>
              </w:rPr>
            </w:pPr>
            <w:r>
              <w:rPr>
                <w:rFonts w:eastAsia="Calibri"/>
                <w:color w:val="000000" w:themeColor="text1"/>
                <w:sz w:val="18"/>
                <w:szCs w:val="18"/>
              </w:rPr>
              <w:t>0</w:t>
            </w:r>
            <w:r>
              <w:rPr>
                <w:rFonts w:eastAsia="Calibri" w:cs="Calibri"/>
                <w:color w:val="000000" w:themeColor="text1"/>
                <w:sz w:val="18"/>
                <w:szCs w:val="18"/>
              </w:rPr>
              <w:t>°</w:t>
            </w:r>
          </w:p>
        </w:tc>
        <w:tc>
          <w:tcPr>
            <w:tcW w:w="1800" w:type="dxa"/>
            <w:tcBorders>
              <w:bottom w:val="single" w:sz="4" w:space="0" w:color="auto"/>
            </w:tcBorders>
          </w:tcPr>
          <w:p w:rsidR="00666DA6" w:rsidRDefault="00666DA6">
            <w:r w:rsidRPr="009F3641">
              <w:rPr>
                <w:rFonts w:eastAsia="Calibri"/>
                <w:color w:val="000000" w:themeColor="text1"/>
                <w:sz w:val="18"/>
                <w:szCs w:val="18"/>
              </w:rPr>
              <w:t>Not measured</w:t>
            </w:r>
          </w:p>
        </w:tc>
        <w:tc>
          <w:tcPr>
            <w:tcW w:w="1620" w:type="dxa"/>
            <w:gridSpan w:val="2"/>
            <w:tcBorders>
              <w:bottom w:val="single" w:sz="4" w:space="0" w:color="auto"/>
            </w:tcBorders>
            <w:vAlign w:val="center"/>
          </w:tcPr>
          <w:p w:rsidR="00666DA6" w:rsidRPr="001F29F9" w:rsidRDefault="00666DA6" w:rsidP="003A7B46">
            <w:pPr>
              <w:contextualSpacing/>
              <w:rPr>
                <w:rFonts w:eastAsia="Calibri"/>
                <w:color w:val="000000" w:themeColor="text1"/>
                <w:sz w:val="18"/>
                <w:szCs w:val="18"/>
              </w:rPr>
            </w:pPr>
            <w:r>
              <w:rPr>
                <w:rFonts w:eastAsia="Calibri"/>
                <w:color w:val="000000" w:themeColor="text1"/>
                <w:sz w:val="18"/>
                <w:szCs w:val="18"/>
              </w:rPr>
              <w:t>0</w:t>
            </w:r>
            <w:r w:rsidRPr="001F29F9">
              <w:rPr>
                <w:rFonts w:eastAsia="Calibri"/>
                <w:color w:val="000000" w:themeColor="text1"/>
                <w:sz w:val="18"/>
                <w:szCs w:val="18"/>
              </w:rPr>
              <w:t>⁰</w:t>
            </w:r>
          </w:p>
        </w:tc>
        <w:tc>
          <w:tcPr>
            <w:tcW w:w="1620" w:type="dxa"/>
            <w:tcBorders>
              <w:bottom w:val="single" w:sz="4" w:space="0" w:color="auto"/>
            </w:tcBorders>
            <w:vAlign w:val="center"/>
          </w:tcPr>
          <w:p w:rsidR="00666DA6" w:rsidRPr="001F29F9" w:rsidRDefault="00666DA6" w:rsidP="003A7B46">
            <w:pPr>
              <w:contextualSpacing/>
              <w:rPr>
                <w:rFonts w:eastAsia="Calibri"/>
                <w:color w:val="000000" w:themeColor="text1"/>
                <w:sz w:val="18"/>
                <w:szCs w:val="18"/>
              </w:rPr>
            </w:pPr>
            <w:r>
              <w:rPr>
                <w:rFonts w:eastAsia="Calibri"/>
                <w:color w:val="000000" w:themeColor="text1"/>
                <w:sz w:val="18"/>
                <w:szCs w:val="18"/>
              </w:rPr>
              <w:t>0</w:t>
            </w:r>
            <w:r>
              <w:rPr>
                <w:rFonts w:eastAsia="Calibri" w:cs="Calibri"/>
                <w:color w:val="000000" w:themeColor="text1"/>
                <w:sz w:val="18"/>
                <w:szCs w:val="18"/>
              </w:rPr>
              <w:t>°</w:t>
            </w:r>
          </w:p>
        </w:tc>
      </w:tr>
      <w:tr w:rsidR="00776F5E" w:rsidRPr="001F29F9" w:rsidTr="00E92376">
        <w:tc>
          <w:tcPr>
            <w:tcW w:w="2178" w:type="dxa"/>
            <w:tcBorders>
              <w:top w:val="single" w:sz="4" w:space="0" w:color="auto"/>
              <w:left w:val="single" w:sz="4" w:space="0" w:color="auto"/>
              <w:bottom w:val="single" w:sz="4" w:space="0" w:color="auto"/>
              <w:right w:val="single" w:sz="4" w:space="0" w:color="auto"/>
            </w:tcBorders>
            <w:vAlign w:val="center"/>
          </w:tcPr>
          <w:p w:rsidR="00776F5E" w:rsidRPr="001F29F9" w:rsidRDefault="00776F5E" w:rsidP="003A7B46">
            <w:pPr>
              <w:tabs>
                <w:tab w:val="left" w:pos="288"/>
                <w:tab w:val="left" w:pos="4752"/>
              </w:tabs>
              <w:rPr>
                <w:rFonts w:eastAsiaTheme="minorHAnsi"/>
                <w:color w:val="000000" w:themeColor="text1"/>
                <w:sz w:val="18"/>
                <w:szCs w:val="18"/>
              </w:rPr>
            </w:pPr>
            <w:r w:rsidRPr="001F29F9">
              <w:rPr>
                <w:rFonts w:eastAsiaTheme="minorHAnsi"/>
                <w:color w:val="000000" w:themeColor="text1"/>
                <w:sz w:val="18"/>
                <w:szCs w:val="18"/>
              </w:rPr>
              <w:t>Comment</w:t>
            </w:r>
          </w:p>
        </w:tc>
        <w:tc>
          <w:tcPr>
            <w:tcW w:w="3870" w:type="dxa"/>
            <w:gridSpan w:val="2"/>
            <w:tcBorders>
              <w:top w:val="single" w:sz="4" w:space="0" w:color="auto"/>
              <w:left w:val="single" w:sz="4" w:space="0" w:color="auto"/>
              <w:bottom w:val="single" w:sz="4" w:space="0" w:color="auto"/>
              <w:right w:val="single" w:sz="4" w:space="0" w:color="auto"/>
            </w:tcBorders>
          </w:tcPr>
          <w:p w:rsidR="006A3DEE" w:rsidRDefault="00341403" w:rsidP="006A3DEE">
            <w:pPr>
              <w:autoSpaceDE w:val="0"/>
              <w:autoSpaceDN w:val="0"/>
              <w:adjustRightInd w:val="0"/>
              <w:spacing w:line="200" w:lineRule="exact"/>
              <w:jc w:val="left"/>
              <w:rPr>
                <w:rFonts w:cs="Times New Roman"/>
                <w:color w:val="000000" w:themeColor="text1"/>
                <w:sz w:val="18"/>
                <w:szCs w:val="18"/>
              </w:rPr>
            </w:pPr>
            <w:r w:rsidRPr="006A3DEE">
              <w:rPr>
                <w:rFonts w:cs="Times New Roman"/>
                <w:color w:val="000000" w:themeColor="text1"/>
                <w:sz w:val="18"/>
                <w:szCs w:val="18"/>
              </w:rPr>
              <w:t>Normal gait</w:t>
            </w:r>
            <w:r w:rsidR="006531C1" w:rsidRPr="006A3DEE">
              <w:rPr>
                <w:rFonts w:cs="Times New Roman"/>
                <w:color w:val="000000" w:themeColor="text1"/>
                <w:sz w:val="18"/>
                <w:szCs w:val="18"/>
              </w:rPr>
              <w:t xml:space="preserve">. </w:t>
            </w:r>
          </w:p>
          <w:p w:rsidR="006A3DEE" w:rsidRDefault="006A3DEE" w:rsidP="006A3DEE">
            <w:pPr>
              <w:autoSpaceDE w:val="0"/>
              <w:autoSpaceDN w:val="0"/>
              <w:adjustRightInd w:val="0"/>
              <w:spacing w:line="200" w:lineRule="exact"/>
              <w:jc w:val="left"/>
              <w:rPr>
                <w:rFonts w:cs="Times New Roman"/>
                <w:color w:val="000000" w:themeColor="text1"/>
                <w:sz w:val="18"/>
                <w:szCs w:val="18"/>
              </w:rPr>
            </w:pPr>
          </w:p>
          <w:p w:rsidR="006531C1" w:rsidRPr="006A3DEE" w:rsidRDefault="006531C1" w:rsidP="006A3DEE">
            <w:pPr>
              <w:autoSpaceDE w:val="0"/>
              <w:autoSpaceDN w:val="0"/>
              <w:adjustRightInd w:val="0"/>
              <w:spacing w:line="200" w:lineRule="exact"/>
              <w:jc w:val="left"/>
              <w:rPr>
                <w:rFonts w:cs="Times New Roman"/>
                <w:color w:val="000000" w:themeColor="text1"/>
                <w:sz w:val="18"/>
                <w:szCs w:val="18"/>
              </w:rPr>
            </w:pPr>
            <w:r w:rsidRPr="006A3DEE">
              <w:rPr>
                <w:rFonts w:cs="Times New Roman"/>
                <w:b/>
                <w:color w:val="000000" w:themeColor="text1"/>
                <w:sz w:val="18"/>
                <w:szCs w:val="18"/>
              </w:rPr>
              <w:t>Bilateral knees</w:t>
            </w:r>
            <w:r w:rsidRPr="006A3DEE">
              <w:rPr>
                <w:rFonts w:cs="Times New Roman"/>
                <w:color w:val="000000" w:themeColor="text1"/>
                <w:sz w:val="18"/>
                <w:szCs w:val="18"/>
              </w:rPr>
              <w:t xml:space="preserve">: </w:t>
            </w:r>
            <w:r w:rsidR="00341403" w:rsidRPr="006A3DEE">
              <w:rPr>
                <w:rFonts w:cs="Times New Roman"/>
                <w:color w:val="000000" w:themeColor="text1"/>
                <w:sz w:val="18"/>
                <w:szCs w:val="18"/>
              </w:rPr>
              <w:t xml:space="preserve"> Q angle less than 10 degrees; </w:t>
            </w:r>
            <w:r w:rsidRPr="006A3DEE">
              <w:rPr>
                <w:rFonts w:cs="Times New Roman"/>
                <w:color w:val="000000" w:themeColor="text1"/>
                <w:sz w:val="18"/>
                <w:szCs w:val="18"/>
              </w:rPr>
              <w:t>positive J-sign;;  heel-to-buttock showed 8"; nontender along joint lines; stable to varus and valgus testing; stable Lachman’s and posterior drawer.; intact to motor and sensory testing and normal pulse.</w:t>
            </w:r>
          </w:p>
          <w:p w:rsidR="006531C1" w:rsidRPr="006A3DEE" w:rsidRDefault="006531C1" w:rsidP="006A3DEE">
            <w:pPr>
              <w:autoSpaceDE w:val="0"/>
              <w:autoSpaceDN w:val="0"/>
              <w:adjustRightInd w:val="0"/>
              <w:spacing w:line="200" w:lineRule="exact"/>
              <w:jc w:val="left"/>
              <w:rPr>
                <w:rFonts w:cs="Times New Roman"/>
                <w:b/>
                <w:color w:val="000000" w:themeColor="text1"/>
                <w:sz w:val="18"/>
                <w:szCs w:val="18"/>
              </w:rPr>
            </w:pPr>
          </w:p>
          <w:p w:rsidR="006531C1" w:rsidRPr="006A3DEE" w:rsidRDefault="006531C1" w:rsidP="006A3DEE">
            <w:pPr>
              <w:autoSpaceDE w:val="0"/>
              <w:autoSpaceDN w:val="0"/>
              <w:adjustRightInd w:val="0"/>
              <w:spacing w:line="200" w:lineRule="exact"/>
              <w:jc w:val="left"/>
              <w:rPr>
                <w:rFonts w:cs="Times New Roman"/>
                <w:color w:val="000000" w:themeColor="text1"/>
                <w:sz w:val="18"/>
                <w:szCs w:val="18"/>
              </w:rPr>
            </w:pPr>
            <w:r w:rsidRPr="006A3DEE">
              <w:rPr>
                <w:rFonts w:cs="Times New Roman"/>
                <w:b/>
                <w:color w:val="000000" w:themeColor="text1"/>
                <w:sz w:val="18"/>
                <w:szCs w:val="18"/>
              </w:rPr>
              <w:t>Right knee</w:t>
            </w:r>
            <w:r w:rsidRPr="006A3DEE">
              <w:rPr>
                <w:rFonts w:cs="Times New Roman"/>
                <w:color w:val="000000" w:themeColor="text1"/>
                <w:sz w:val="18"/>
                <w:szCs w:val="18"/>
              </w:rPr>
              <w:t xml:space="preserve">: No effusion; </w:t>
            </w:r>
            <w:r w:rsidR="00341403" w:rsidRPr="006A3DEE">
              <w:rPr>
                <w:rFonts w:cs="Times New Roman"/>
                <w:color w:val="000000" w:themeColor="text1"/>
                <w:sz w:val="18"/>
                <w:szCs w:val="18"/>
              </w:rPr>
              <w:t>h</w:t>
            </w:r>
            <w:r w:rsidR="00776F5E" w:rsidRPr="006A3DEE">
              <w:rPr>
                <w:rFonts w:cs="Times New Roman"/>
                <w:color w:val="000000" w:themeColor="text1"/>
                <w:sz w:val="18"/>
                <w:szCs w:val="18"/>
              </w:rPr>
              <w:t xml:space="preserve">amstrings showed popliteal angles of 30 degrees; patella </w:t>
            </w:r>
            <w:r w:rsidRPr="006A3DEE">
              <w:rPr>
                <w:rFonts w:cs="Times New Roman"/>
                <w:color w:val="000000" w:themeColor="text1"/>
                <w:sz w:val="18"/>
                <w:szCs w:val="18"/>
              </w:rPr>
              <w:t>with</w:t>
            </w:r>
            <w:r w:rsidR="00776F5E" w:rsidRPr="006A3DEE">
              <w:rPr>
                <w:rFonts w:cs="Times New Roman"/>
                <w:color w:val="000000" w:themeColor="text1"/>
                <w:sz w:val="18"/>
                <w:szCs w:val="18"/>
              </w:rPr>
              <w:t xml:space="preserve"> greater than 1 quadrant of patellar glide and tilt greater than neutral; tender along the lateral facet; crepitus </w:t>
            </w:r>
            <w:r w:rsidRPr="006A3DEE">
              <w:rPr>
                <w:rFonts w:cs="Times New Roman"/>
                <w:color w:val="000000" w:themeColor="text1"/>
                <w:sz w:val="18"/>
                <w:szCs w:val="18"/>
              </w:rPr>
              <w:t xml:space="preserve">with patellofemoral motion. </w:t>
            </w:r>
          </w:p>
          <w:p w:rsidR="006531C1" w:rsidRPr="006A3DEE" w:rsidRDefault="006531C1" w:rsidP="006A3DEE">
            <w:pPr>
              <w:autoSpaceDE w:val="0"/>
              <w:autoSpaceDN w:val="0"/>
              <w:adjustRightInd w:val="0"/>
              <w:spacing w:line="200" w:lineRule="exact"/>
              <w:jc w:val="left"/>
              <w:rPr>
                <w:rFonts w:cs="Times New Roman"/>
                <w:b/>
                <w:color w:val="000000" w:themeColor="text1"/>
                <w:sz w:val="18"/>
                <w:szCs w:val="18"/>
              </w:rPr>
            </w:pPr>
          </w:p>
          <w:p w:rsidR="00776F5E" w:rsidRPr="001F29F9" w:rsidRDefault="006531C1" w:rsidP="006A3DEE">
            <w:pPr>
              <w:autoSpaceDE w:val="0"/>
              <w:autoSpaceDN w:val="0"/>
              <w:adjustRightInd w:val="0"/>
              <w:spacing w:line="200" w:lineRule="exact"/>
              <w:jc w:val="left"/>
              <w:rPr>
                <w:rFonts w:eastAsiaTheme="minorHAnsi"/>
                <w:color w:val="000000" w:themeColor="text1"/>
                <w:sz w:val="18"/>
                <w:szCs w:val="18"/>
              </w:rPr>
            </w:pPr>
            <w:r w:rsidRPr="006A3DEE">
              <w:rPr>
                <w:rFonts w:cs="Times New Roman"/>
                <w:b/>
                <w:color w:val="000000" w:themeColor="text1"/>
                <w:sz w:val="18"/>
                <w:szCs w:val="18"/>
              </w:rPr>
              <w:t>Left Knee</w:t>
            </w:r>
            <w:r w:rsidRPr="006A3DEE">
              <w:rPr>
                <w:rFonts w:cs="Times New Roman"/>
                <w:color w:val="000000" w:themeColor="text1"/>
                <w:sz w:val="18"/>
                <w:szCs w:val="18"/>
              </w:rPr>
              <w:t>:  Patella with approximately 1 quadrant of patellar glide and tilt less than neutral.</w:t>
            </w:r>
          </w:p>
        </w:tc>
        <w:tc>
          <w:tcPr>
            <w:tcW w:w="3240" w:type="dxa"/>
            <w:gridSpan w:val="3"/>
            <w:tcBorders>
              <w:top w:val="single" w:sz="4" w:space="0" w:color="auto"/>
              <w:left w:val="single" w:sz="4" w:space="0" w:color="auto"/>
              <w:bottom w:val="single" w:sz="4" w:space="0" w:color="auto"/>
              <w:right w:val="single" w:sz="4" w:space="0" w:color="auto"/>
            </w:tcBorders>
          </w:tcPr>
          <w:p w:rsidR="006A3DEE" w:rsidRDefault="00666DA6" w:rsidP="006A3DEE">
            <w:pPr>
              <w:tabs>
                <w:tab w:val="left" w:pos="288"/>
                <w:tab w:val="left" w:pos="4752"/>
              </w:tabs>
              <w:spacing w:line="200" w:lineRule="exact"/>
              <w:jc w:val="left"/>
              <w:rPr>
                <w:rFonts w:eastAsiaTheme="minorHAnsi"/>
                <w:color w:val="000000" w:themeColor="text1"/>
                <w:sz w:val="18"/>
                <w:szCs w:val="18"/>
              </w:rPr>
            </w:pPr>
            <w:r>
              <w:rPr>
                <w:rFonts w:eastAsiaTheme="minorHAnsi"/>
                <w:color w:val="000000" w:themeColor="text1"/>
                <w:sz w:val="18"/>
                <w:szCs w:val="18"/>
              </w:rPr>
              <w:t xml:space="preserve">Pain at terminal degrees for both knees. </w:t>
            </w:r>
            <w:r w:rsidR="009B449E">
              <w:rPr>
                <w:rFonts w:eastAsiaTheme="minorHAnsi"/>
                <w:color w:val="000000" w:themeColor="text1"/>
                <w:sz w:val="18"/>
                <w:szCs w:val="18"/>
              </w:rPr>
              <w:t xml:space="preserve">Normal gait. </w:t>
            </w:r>
          </w:p>
          <w:p w:rsidR="006A3DEE" w:rsidRDefault="006A3DEE" w:rsidP="006A3DEE">
            <w:pPr>
              <w:tabs>
                <w:tab w:val="left" w:pos="288"/>
                <w:tab w:val="left" w:pos="4752"/>
              </w:tabs>
              <w:spacing w:line="200" w:lineRule="exact"/>
              <w:jc w:val="left"/>
              <w:rPr>
                <w:rFonts w:eastAsiaTheme="minorHAnsi"/>
                <w:color w:val="000000" w:themeColor="text1"/>
                <w:sz w:val="18"/>
                <w:szCs w:val="18"/>
              </w:rPr>
            </w:pPr>
          </w:p>
          <w:p w:rsidR="00776F5E" w:rsidRDefault="009B449E" w:rsidP="006A3DEE">
            <w:pPr>
              <w:tabs>
                <w:tab w:val="left" w:pos="288"/>
                <w:tab w:val="left" w:pos="4752"/>
              </w:tabs>
              <w:spacing w:line="200" w:lineRule="exact"/>
              <w:jc w:val="left"/>
              <w:rPr>
                <w:rFonts w:eastAsiaTheme="minorHAnsi"/>
                <w:color w:val="000000" w:themeColor="text1"/>
                <w:sz w:val="18"/>
                <w:szCs w:val="18"/>
              </w:rPr>
            </w:pPr>
            <w:r w:rsidRPr="009B449E">
              <w:rPr>
                <w:rFonts w:eastAsiaTheme="minorHAnsi"/>
                <w:b/>
                <w:color w:val="000000" w:themeColor="text1"/>
                <w:sz w:val="18"/>
                <w:szCs w:val="18"/>
              </w:rPr>
              <w:t>Bilateral knees</w:t>
            </w:r>
            <w:r>
              <w:rPr>
                <w:rFonts w:eastAsiaTheme="minorHAnsi"/>
                <w:color w:val="000000" w:themeColor="text1"/>
                <w:sz w:val="18"/>
                <w:szCs w:val="18"/>
              </w:rPr>
              <w:t>: n</w:t>
            </w:r>
            <w:r w:rsidR="00666DA6">
              <w:rPr>
                <w:rFonts w:eastAsiaTheme="minorHAnsi"/>
                <w:color w:val="000000" w:themeColor="text1"/>
                <w:sz w:val="18"/>
                <w:szCs w:val="18"/>
              </w:rPr>
              <w:t xml:space="preserve">o swelling, deformity, warmth, or significant tenderness; </w:t>
            </w:r>
            <w:r>
              <w:rPr>
                <w:rFonts w:eastAsiaTheme="minorHAnsi"/>
                <w:color w:val="000000" w:themeColor="text1"/>
                <w:sz w:val="18"/>
                <w:szCs w:val="18"/>
              </w:rPr>
              <w:t>medial and</w:t>
            </w:r>
            <w:r w:rsidR="00776F5E">
              <w:rPr>
                <w:rFonts w:eastAsiaTheme="minorHAnsi"/>
                <w:color w:val="000000" w:themeColor="text1"/>
                <w:sz w:val="18"/>
                <w:szCs w:val="18"/>
              </w:rPr>
              <w:t xml:space="preserve"> lateral collateral ligaments stable; </w:t>
            </w:r>
            <w:r w:rsidR="00B43F2B">
              <w:rPr>
                <w:rFonts w:eastAsiaTheme="minorHAnsi"/>
                <w:color w:val="000000" w:themeColor="text1"/>
                <w:sz w:val="18"/>
                <w:szCs w:val="18"/>
              </w:rPr>
              <w:t xml:space="preserve">anterior </w:t>
            </w:r>
            <w:r w:rsidR="00776F5E">
              <w:rPr>
                <w:rFonts w:eastAsiaTheme="minorHAnsi"/>
                <w:color w:val="000000" w:themeColor="text1"/>
                <w:sz w:val="18"/>
                <w:szCs w:val="18"/>
              </w:rPr>
              <w:t>and posterior cruciate ligaments stable; McMurray test negative; following repetitive activity there w</w:t>
            </w:r>
            <w:r>
              <w:rPr>
                <w:rFonts w:eastAsiaTheme="minorHAnsi"/>
                <w:color w:val="000000" w:themeColor="text1"/>
                <w:sz w:val="18"/>
                <w:szCs w:val="18"/>
              </w:rPr>
              <w:t>as</w:t>
            </w:r>
            <w:r w:rsidR="00776F5E">
              <w:rPr>
                <w:rFonts w:eastAsiaTheme="minorHAnsi"/>
                <w:color w:val="000000" w:themeColor="text1"/>
                <w:sz w:val="18"/>
                <w:szCs w:val="18"/>
              </w:rPr>
              <w:t xml:space="preserve"> no </w:t>
            </w:r>
            <w:r w:rsidR="00666DA6">
              <w:rPr>
                <w:rFonts w:eastAsiaTheme="minorHAnsi"/>
                <w:color w:val="000000" w:themeColor="text1"/>
                <w:sz w:val="18"/>
                <w:szCs w:val="18"/>
              </w:rPr>
              <w:t xml:space="preserve">additional </w:t>
            </w:r>
            <w:r w:rsidR="00776F5E">
              <w:rPr>
                <w:rFonts w:eastAsiaTheme="minorHAnsi"/>
                <w:color w:val="000000" w:themeColor="text1"/>
                <w:sz w:val="18"/>
                <w:szCs w:val="18"/>
              </w:rPr>
              <w:t xml:space="preserve">limitation in range of motion or joint function due to </w:t>
            </w:r>
            <w:r w:rsidR="00B43F2B">
              <w:rPr>
                <w:rFonts w:eastAsiaTheme="minorHAnsi"/>
                <w:color w:val="000000" w:themeColor="text1"/>
                <w:sz w:val="18"/>
                <w:szCs w:val="18"/>
              </w:rPr>
              <w:t>pain</w:t>
            </w:r>
            <w:r w:rsidR="00776F5E">
              <w:rPr>
                <w:rFonts w:eastAsiaTheme="minorHAnsi"/>
                <w:color w:val="000000" w:themeColor="text1"/>
                <w:sz w:val="18"/>
                <w:szCs w:val="18"/>
              </w:rPr>
              <w:t xml:space="preserve">, </w:t>
            </w:r>
            <w:r w:rsidR="00B43F2B">
              <w:rPr>
                <w:rFonts w:eastAsiaTheme="minorHAnsi"/>
                <w:color w:val="000000" w:themeColor="text1"/>
                <w:sz w:val="18"/>
                <w:szCs w:val="18"/>
              </w:rPr>
              <w:t>weakness</w:t>
            </w:r>
            <w:r w:rsidR="00776F5E">
              <w:rPr>
                <w:rFonts w:eastAsiaTheme="minorHAnsi"/>
                <w:color w:val="000000" w:themeColor="text1"/>
                <w:sz w:val="18"/>
                <w:szCs w:val="18"/>
              </w:rPr>
              <w:t>, fatigability, or lack of endurance</w:t>
            </w:r>
            <w:r w:rsidR="00666DA6">
              <w:rPr>
                <w:rFonts w:eastAsiaTheme="minorHAnsi"/>
                <w:color w:val="000000" w:themeColor="text1"/>
                <w:sz w:val="18"/>
                <w:szCs w:val="18"/>
              </w:rPr>
              <w:t>; motor strength 5/5 in all extremities; sensation intact; reflexes symmetric bilaterally.</w:t>
            </w:r>
          </w:p>
          <w:p w:rsidR="006A3DEE" w:rsidRDefault="006A3DEE" w:rsidP="006A3DEE">
            <w:pPr>
              <w:tabs>
                <w:tab w:val="left" w:pos="288"/>
                <w:tab w:val="left" w:pos="4752"/>
              </w:tabs>
              <w:spacing w:line="200" w:lineRule="exact"/>
              <w:jc w:val="left"/>
              <w:rPr>
                <w:rFonts w:eastAsiaTheme="minorHAnsi"/>
                <w:color w:val="000000" w:themeColor="text1"/>
                <w:sz w:val="18"/>
                <w:szCs w:val="18"/>
              </w:rPr>
            </w:pPr>
          </w:p>
          <w:p w:rsidR="00666DA6" w:rsidRPr="001F29F9" w:rsidRDefault="00666DA6" w:rsidP="006A3DEE">
            <w:pPr>
              <w:tabs>
                <w:tab w:val="left" w:pos="288"/>
                <w:tab w:val="left" w:pos="4752"/>
              </w:tabs>
              <w:spacing w:line="200" w:lineRule="exact"/>
              <w:jc w:val="left"/>
              <w:rPr>
                <w:rFonts w:eastAsiaTheme="minorHAnsi"/>
                <w:color w:val="000000" w:themeColor="text1"/>
                <w:sz w:val="18"/>
                <w:szCs w:val="18"/>
              </w:rPr>
            </w:pPr>
            <w:r>
              <w:rPr>
                <w:rFonts w:eastAsiaTheme="minorHAnsi"/>
                <w:color w:val="000000" w:themeColor="text1"/>
                <w:sz w:val="18"/>
                <w:szCs w:val="18"/>
              </w:rPr>
              <w:t>X-rays of both knees normal.</w:t>
            </w:r>
          </w:p>
        </w:tc>
      </w:tr>
      <w:tr w:rsidR="00666DA6" w:rsidRPr="001F29F9" w:rsidTr="00E92376">
        <w:tc>
          <w:tcPr>
            <w:tcW w:w="2178" w:type="dxa"/>
            <w:tcBorders>
              <w:top w:val="single" w:sz="4" w:space="0" w:color="auto"/>
              <w:left w:val="single" w:sz="4" w:space="0" w:color="auto"/>
              <w:bottom w:val="single" w:sz="4" w:space="0" w:color="auto"/>
              <w:right w:val="single" w:sz="4" w:space="0" w:color="auto"/>
            </w:tcBorders>
            <w:vAlign w:val="center"/>
          </w:tcPr>
          <w:p w:rsidR="00666DA6" w:rsidRPr="001F29F9" w:rsidRDefault="00666DA6" w:rsidP="003A7B46">
            <w:pPr>
              <w:tabs>
                <w:tab w:val="left" w:pos="288"/>
                <w:tab w:val="left" w:pos="4752"/>
              </w:tabs>
              <w:rPr>
                <w:rFonts w:eastAsiaTheme="minorHAnsi"/>
                <w:color w:val="000000" w:themeColor="text1"/>
                <w:sz w:val="18"/>
                <w:szCs w:val="18"/>
              </w:rPr>
            </w:pPr>
            <w:r w:rsidRPr="001F29F9">
              <w:rPr>
                <w:rFonts w:eastAsiaTheme="minorHAnsi"/>
                <w:color w:val="000000" w:themeColor="text1"/>
                <w:sz w:val="18"/>
                <w:szCs w:val="18"/>
              </w:rPr>
              <w:t>§4.71a Rating*</w:t>
            </w:r>
          </w:p>
        </w:tc>
        <w:tc>
          <w:tcPr>
            <w:tcW w:w="2070" w:type="dxa"/>
            <w:tcBorders>
              <w:top w:val="single" w:sz="4" w:space="0" w:color="auto"/>
              <w:left w:val="single" w:sz="4" w:space="0" w:color="auto"/>
              <w:bottom w:val="single" w:sz="4" w:space="0" w:color="auto"/>
              <w:right w:val="single" w:sz="4" w:space="0" w:color="auto"/>
            </w:tcBorders>
            <w:vAlign w:val="center"/>
          </w:tcPr>
          <w:p w:rsidR="00666DA6" w:rsidRPr="001F29F9" w:rsidRDefault="00666DA6" w:rsidP="003A7B46">
            <w:pPr>
              <w:tabs>
                <w:tab w:val="left" w:pos="288"/>
                <w:tab w:val="left" w:pos="4752"/>
              </w:tabs>
              <w:rPr>
                <w:rFonts w:eastAsiaTheme="minorHAnsi"/>
                <w:color w:val="000000" w:themeColor="text1"/>
                <w:sz w:val="18"/>
                <w:szCs w:val="18"/>
              </w:rPr>
            </w:pPr>
            <w:r>
              <w:rPr>
                <w:rFonts w:eastAsiaTheme="minorHAnsi"/>
                <w:color w:val="000000" w:themeColor="text1"/>
                <w:sz w:val="18"/>
                <w:szCs w:val="18"/>
              </w:rPr>
              <w:t>10</w:t>
            </w:r>
            <w:r w:rsidRPr="001F29F9">
              <w:rPr>
                <w:rFonts w:eastAsiaTheme="minorHAnsi"/>
                <w:color w:val="000000" w:themeColor="text1"/>
                <w:sz w:val="18"/>
                <w:szCs w:val="18"/>
              </w:rPr>
              <w:t>%</w:t>
            </w:r>
          </w:p>
        </w:tc>
        <w:tc>
          <w:tcPr>
            <w:tcW w:w="1800" w:type="dxa"/>
            <w:tcBorders>
              <w:top w:val="single" w:sz="4" w:space="0" w:color="auto"/>
              <w:left w:val="single" w:sz="4" w:space="0" w:color="auto"/>
              <w:bottom w:val="single" w:sz="4" w:space="0" w:color="auto"/>
              <w:right w:val="single" w:sz="4" w:space="0" w:color="auto"/>
            </w:tcBorders>
            <w:vAlign w:val="center"/>
          </w:tcPr>
          <w:p w:rsidR="00666DA6" w:rsidRPr="001F29F9" w:rsidRDefault="00E92376" w:rsidP="003A7B46">
            <w:pPr>
              <w:tabs>
                <w:tab w:val="left" w:pos="288"/>
                <w:tab w:val="left" w:pos="4752"/>
              </w:tabs>
              <w:rPr>
                <w:rFonts w:eastAsiaTheme="minorHAnsi"/>
                <w:color w:val="000000" w:themeColor="text1"/>
                <w:sz w:val="18"/>
                <w:szCs w:val="18"/>
              </w:rPr>
            </w:pPr>
            <w:r>
              <w:rPr>
                <w:rFonts w:eastAsiaTheme="minorHAnsi"/>
                <w:color w:val="000000" w:themeColor="text1"/>
                <w:sz w:val="18"/>
                <w:szCs w:val="18"/>
              </w:rPr>
              <w:t>10% (painful motion)</w:t>
            </w:r>
          </w:p>
        </w:tc>
        <w:tc>
          <w:tcPr>
            <w:tcW w:w="1440" w:type="dxa"/>
            <w:tcBorders>
              <w:top w:val="single" w:sz="4" w:space="0" w:color="auto"/>
              <w:left w:val="single" w:sz="4" w:space="0" w:color="auto"/>
              <w:bottom w:val="single" w:sz="4" w:space="0" w:color="auto"/>
              <w:right w:val="single" w:sz="4" w:space="0" w:color="auto"/>
            </w:tcBorders>
            <w:vAlign w:val="center"/>
          </w:tcPr>
          <w:p w:rsidR="00666DA6" w:rsidRPr="001F29F9" w:rsidRDefault="00666DA6" w:rsidP="003A7B46">
            <w:pPr>
              <w:tabs>
                <w:tab w:val="left" w:pos="288"/>
                <w:tab w:val="left" w:pos="4752"/>
              </w:tabs>
              <w:rPr>
                <w:rFonts w:eastAsiaTheme="minorHAnsi"/>
                <w:color w:val="000000" w:themeColor="text1"/>
                <w:sz w:val="18"/>
                <w:szCs w:val="18"/>
              </w:rPr>
            </w:pPr>
            <w:r>
              <w:rPr>
                <w:rFonts w:eastAsiaTheme="minorHAnsi"/>
                <w:color w:val="000000" w:themeColor="text1"/>
                <w:sz w:val="18"/>
                <w:szCs w:val="18"/>
              </w:rPr>
              <w:t>10</w:t>
            </w:r>
            <w:r w:rsidRPr="001F29F9">
              <w:rPr>
                <w:rFonts w:eastAsiaTheme="minorHAnsi"/>
                <w:color w:val="000000" w:themeColor="text1"/>
                <w:sz w:val="18"/>
                <w:szCs w:val="18"/>
              </w:rPr>
              <w:t>%</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666DA6" w:rsidRPr="001F29F9" w:rsidRDefault="00666DA6" w:rsidP="003A7B46">
            <w:pPr>
              <w:tabs>
                <w:tab w:val="left" w:pos="288"/>
                <w:tab w:val="left" w:pos="4752"/>
              </w:tabs>
              <w:rPr>
                <w:rFonts w:eastAsiaTheme="minorHAnsi"/>
                <w:color w:val="000000" w:themeColor="text1"/>
                <w:sz w:val="18"/>
                <w:szCs w:val="18"/>
              </w:rPr>
            </w:pPr>
            <w:r>
              <w:rPr>
                <w:rFonts w:eastAsiaTheme="minorHAnsi"/>
                <w:color w:val="000000" w:themeColor="text1"/>
                <w:sz w:val="18"/>
                <w:szCs w:val="18"/>
              </w:rPr>
              <w:t>10%</w:t>
            </w:r>
            <w:r w:rsidR="00E92376">
              <w:rPr>
                <w:rFonts w:eastAsiaTheme="minorHAnsi"/>
                <w:color w:val="000000" w:themeColor="text1"/>
                <w:sz w:val="18"/>
                <w:szCs w:val="18"/>
              </w:rPr>
              <w:t xml:space="preserve"> (painful motion)</w:t>
            </w:r>
          </w:p>
        </w:tc>
      </w:tr>
    </w:tbl>
    <w:p w:rsidR="00776F5E" w:rsidRDefault="00776F5E" w:rsidP="00BF0E94">
      <w:pPr>
        <w:jc w:val="left"/>
        <w:rPr>
          <w:rFonts w:eastAsia="HiddenHorzOCR"/>
          <w:color w:val="000000" w:themeColor="text1"/>
          <w:szCs w:val="24"/>
        </w:rPr>
      </w:pPr>
    </w:p>
    <w:p w:rsidR="002B470E" w:rsidRDefault="003C65AB" w:rsidP="003C65AB">
      <w:pPr>
        <w:jc w:val="both"/>
        <w:rPr>
          <w:rFonts w:eastAsia="HiddenHorzOCR"/>
          <w:color w:val="000000" w:themeColor="text1"/>
          <w:szCs w:val="24"/>
        </w:rPr>
      </w:pPr>
      <w:r>
        <w:rPr>
          <w:rFonts w:eastAsia="HiddenHorzOCR"/>
          <w:color w:val="000000" w:themeColor="text1"/>
          <w:szCs w:val="24"/>
        </w:rPr>
        <w:t xml:space="preserve">The CI had a long history </w:t>
      </w:r>
      <w:r w:rsidRPr="00AA1B00">
        <w:rPr>
          <w:rFonts w:eastAsia="HiddenHorzOCR"/>
          <w:color w:val="000000" w:themeColor="text1"/>
          <w:szCs w:val="24"/>
        </w:rPr>
        <w:t xml:space="preserve">of bilateral knee pain without any specific inciting injury. </w:t>
      </w:r>
      <w:r w:rsidR="00791D11">
        <w:rPr>
          <w:rFonts w:eastAsia="HiddenHorzOCR"/>
          <w:color w:val="000000" w:themeColor="text1"/>
          <w:szCs w:val="24"/>
        </w:rPr>
        <w:t xml:space="preserve"> </w:t>
      </w:r>
      <w:r w:rsidR="005F7A34" w:rsidRPr="00AA1B00">
        <w:rPr>
          <w:rFonts w:eastAsia="HiddenHorzOCR"/>
          <w:color w:val="000000" w:themeColor="text1"/>
          <w:szCs w:val="24"/>
        </w:rPr>
        <w:t>He was first seen for right knee</w:t>
      </w:r>
      <w:r w:rsidR="00AF7FF5" w:rsidRPr="00AA1B00">
        <w:rPr>
          <w:rFonts w:eastAsia="HiddenHorzOCR"/>
          <w:color w:val="000000" w:themeColor="text1"/>
          <w:szCs w:val="24"/>
        </w:rPr>
        <w:t xml:space="preserve"> </w:t>
      </w:r>
      <w:r w:rsidR="005F7A34" w:rsidRPr="00AA1B00">
        <w:rPr>
          <w:rFonts w:eastAsia="HiddenHorzOCR"/>
          <w:color w:val="000000" w:themeColor="text1"/>
          <w:szCs w:val="24"/>
        </w:rPr>
        <w:t xml:space="preserve">pain in </w:t>
      </w:r>
      <w:r w:rsidR="00AF7FF5" w:rsidRPr="00AA1B00">
        <w:rPr>
          <w:rFonts w:eastAsia="HiddenHorzOCR"/>
          <w:color w:val="000000" w:themeColor="text1"/>
          <w:szCs w:val="24"/>
        </w:rPr>
        <w:t>April</w:t>
      </w:r>
      <w:r w:rsidR="005F7A34" w:rsidRPr="00AA1B00">
        <w:rPr>
          <w:rFonts w:eastAsia="HiddenHorzOCR"/>
          <w:color w:val="000000" w:themeColor="text1"/>
          <w:szCs w:val="24"/>
        </w:rPr>
        <w:t xml:space="preserve"> 2000</w:t>
      </w:r>
      <w:r w:rsidR="00AF7FF5" w:rsidRPr="00AA1B00">
        <w:rPr>
          <w:rFonts w:eastAsia="HiddenHorzOCR"/>
          <w:color w:val="000000" w:themeColor="text1"/>
          <w:szCs w:val="24"/>
        </w:rPr>
        <w:t xml:space="preserve"> for knee pain that had been present for </w:t>
      </w:r>
      <w:r w:rsidR="002B470E">
        <w:rPr>
          <w:rFonts w:eastAsia="HiddenHorzOCR"/>
          <w:color w:val="000000" w:themeColor="text1"/>
          <w:szCs w:val="24"/>
        </w:rPr>
        <w:t>6</w:t>
      </w:r>
      <w:r w:rsidR="00AF7FF5" w:rsidRPr="00AA1B00">
        <w:rPr>
          <w:rFonts w:eastAsia="HiddenHorzOCR"/>
          <w:color w:val="000000" w:themeColor="text1"/>
          <w:szCs w:val="24"/>
        </w:rPr>
        <w:t xml:space="preserve"> months while deployed. </w:t>
      </w:r>
      <w:r w:rsidR="00791D11">
        <w:rPr>
          <w:rFonts w:eastAsia="HiddenHorzOCR"/>
          <w:color w:val="000000" w:themeColor="text1"/>
          <w:szCs w:val="24"/>
        </w:rPr>
        <w:t xml:space="preserve"> </w:t>
      </w:r>
      <w:r w:rsidR="00AF7FF5" w:rsidRPr="00AA1B00">
        <w:rPr>
          <w:rFonts w:eastAsia="HiddenHorzOCR"/>
          <w:color w:val="000000" w:themeColor="text1"/>
          <w:szCs w:val="24"/>
        </w:rPr>
        <w:t xml:space="preserve">Excess mobility of the patella and mild tenderness to the lateral proximal area of the right knee was noted on examination. </w:t>
      </w:r>
      <w:r w:rsidR="00791D11">
        <w:rPr>
          <w:rFonts w:eastAsia="HiddenHorzOCR"/>
          <w:color w:val="000000" w:themeColor="text1"/>
          <w:szCs w:val="24"/>
        </w:rPr>
        <w:t xml:space="preserve"> </w:t>
      </w:r>
      <w:r w:rsidR="00AF7FF5" w:rsidRPr="00AA1B00">
        <w:rPr>
          <w:rFonts w:eastAsia="HiddenHorzOCR"/>
          <w:color w:val="000000" w:themeColor="text1"/>
          <w:szCs w:val="24"/>
        </w:rPr>
        <w:t xml:space="preserve">After failure to respond to conservative treatment he was referred to orthopedics in October 2000 with possible lateral joint line tenderness. </w:t>
      </w:r>
      <w:r w:rsidR="00791D11">
        <w:rPr>
          <w:rFonts w:eastAsia="HiddenHorzOCR"/>
          <w:color w:val="000000" w:themeColor="text1"/>
          <w:szCs w:val="24"/>
        </w:rPr>
        <w:t xml:space="preserve"> </w:t>
      </w:r>
      <w:r w:rsidR="00AF7FF5" w:rsidRPr="00AA1B00">
        <w:rPr>
          <w:rFonts w:eastAsia="HiddenHorzOCR"/>
          <w:color w:val="000000" w:themeColor="text1"/>
          <w:szCs w:val="24"/>
        </w:rPr>
        <w:t>A positive patellar grind test, crepitance, and lateral patellar entrapment tests were noted</w:t>
      </w:r>
      <w:r w:rsidR="00C20765">
        <w:rPr>
          <w:rFonts w:eastAsia="HiddenHorzOCR"/>
          <w:color w:val="000000" w:themeColor="text1"/>
          <w:szCs w:val="24"/>
        </w:rPr>
        <w:t xml:space="preserve"> </w:t>
      </w:r>
      <w:r w:rsidR="00AF7FF5" w:rsidRPr="00AA1B00">
        <w:rPr>
          <w:rFonts w:eastAsia="HiddenHorzOCR"/>
          <w:color w:val="000000" w:themeColor="text1"/>
          <w:szCs w:val="24"/>
        </w:rPr>
        <w:t>in</w:t>
      </w:r>
      <w:r w:rsidR="00C20765">
        <w:rPr>
          <w:rFonts w:eastAsia="HiddenHorzOCR"/>
          <w:color w:val="000000" w:themeColor="text1"/>
          <w:szCs w:val="24"/>
        </w:rPr>
        <w:t xml:space="preserve"> </w:t>
      </w:r>
      <w:r w:rsidR="00AF7FF5" w:rsidRPr="00AA1B00">
        <w:rPr>
          <w:rFonts w:eastAsia="HiddenHorzOCR"/>
          <w:color w:val="000000" w:themeColor="text1"/>
          <w:szCs w:val="24"/>
        </w:rPr>
        <w:t>t</w:t>
      </w:r>
      <w:r w:rsidR="00C20765">
        <w:rPr>
          <w:rFonts w:eastAsia="HiddenHorzOCR"/>
          <w:color w:val="000000" w:themeColor="text1"/>
          <w:szCs w:val="24"/>
        </w:rPr>
        <w:t>he</w:t>
      </w:r>
      <w:r w:rsidR="00AF7FF5" w:rsidRPr="00AA1B00">
        <w:rPr>
          <w:rFonts w:eastAsia="HiddenHorzOCR"/>
          <w:color w:val="000000" w:themeColor="text1"/>
          <w:szCs w:val="24"/>
        </w:rPr>
        <w:t xml:space="preserve"> right knee and the C</w:t>
      </w:r>
      <w:r w:rsidR="00A47464" w:rsidRPr="00AA1B00">
        <w:rPr>
          <w:rFonts w:eastAsia="HiddenHorzOCR"/>
          <w:color w:val="000000" w:themeColor="text1"/>
          <w:szCs w:val="24"/>
        </w:rPr>
        <w:t xml:space="preserve">I </w:t>
      </w:r>
      <w:r w:rsidR="00AF7FF5" w:rsidRPr="00AA1B00">
        <w:rPr>
          <w:rFonts w:eastAsia="HiddenHorzOCR"/>
          <w:color w:val="000000" w:themeColor="text1"/>
          <w:szCs w:val="24"/>
        </w:rPr>
        <w:t>was referred to physical therapy.</w:t>
      </w:r>
      <w:r w:rsidR="00A47464" w:rsidRPr="00AA1B00">
        <w:rPr>
          <w:rFonts w:eastAsia="HiddenHorzOCR"/>
          <w:color w:val="000000" w:themeColor="text1"/>
          <w:szCs w:val="24"/>
        </w:rPr>
        <w:t xml:space="preserve"> </w:t>
      </w:r>
      <w:r w:rsidR="00791D11">
        <w:rPr>
          <w:rFonts w:eastAsia="HiddenHorzOCR"/>
          <w:color w:val="000000" w:themeColor="text1"/>
          <w:szCs w:val="24"/>
        </w:rPr>
        <w:t xml:space="preserve"> </w:t>
      </w:r>
      <w:r w:rsidR="00A47464" w:rsidRPr="00AA1B00">
        <w:rPr>
          <w:rFonts w:eastAsia="HiddenHorzOCR"/>
          <w:color w:val="000000" w:themeColor="text1"/>
          <w:szCs w:val="24"/>
        </w:rPr>
        <w:t xml:space="preserve">These findings persisted and decreased flexion was first noted in March 2001. </w:t>
      </w:r>
      <w:r w:rsidR="00791D11">
        <w:rPr>
          <w:rFonts w:eastAsia="HiddenHorzOCR"/>
          <w:color w:val="000000" w:themeColor="text1"/>
          <w:szCs w:val="24"/>
        </w:rPr>
        <w:t xml:space="preserve"> </w:t>
      </w:r>
      <w:r w:rsidR="00A47464" w:rsidRPr="00AA1B00">
        <w:rPr>
          <w:rFonts w:eastAsia="HiddenHorzOCR"/>
          <w:color w:val="000000" w:themeColor="text1"/>
          <w:szCs w:val="24"/>
        </w:rPr>
        <w:t xml:space="preserve">He continued to have intermittent visits for right knee pain. </w:t>
      </w:r>
      <w:r w:rsidR="00791D11">
        <w:rPr>
          <w:rFonts w:eastAsia="HiddenHorzOCR"/>
          <w:color w:val="000000" w:themeColor="text1"/>
          <w:szCs w:val="24"/>
        </w:rPr>
        <w:t xml:space="preserve"> </w:t>
      </w:r>
      <w:r w:rsidR="00A47464" w:rsidRPr="00AA1B00">
        <w:rPr>
          <w:rFonts w:eastAsia="HiddenHorzOCR"/>
          <w:color w:val="000000" w:themeColor="text1"/>
          <w:szCs w:val="24"/>
        </w:rPr>
        <w:t>An MRI was obtained in February 2003</w:t>
      </w:r>
      <w:r w:rsidR="00791D11">
        <w:rPr>
          <w:rFonts w:eastAsia="HiddenHorzOCR"/>
          <w:color w:val="000000" w:themeColor="text1"/>
          <w:szCs w:val="24"/>
        </w:rPr>
        <w:t>,</w:t>
      </w:r>
      <w:r w:rsidR="00A47464" w:rsidRPr="00AA1B00">
        <w:rPr>
          <w:rFonts w:eastAsia="HiddenHorzOCR"/>
          <w:color w:val="000000" w:themeColor="text1"/>
          <w:szCs w:val="24"/>
        </w:rPr>
        <w:t xml:space="preserve"> but it was normal and another referral to orthopedics was made. </w:t>
      </w:r>
      <w:r w:rsidR="00791D11">
        <w:rPr>
          <w:rFonts w:eastAsia="HiddenHorzOCR"/>
          <w:color w:val="000000" w:themeColor="text1"/>
          <w:szCs w:val="24"/>
        </w:rPr>
        <w:t xml:space="preserve"> </w:t>
      </w:r>
      <w:r w:rsidR="00A47464" w:rsidRPr="00AA1B00">
        <w:rPr>
          <w:rFonts w:eastAsia="HiddenHorzOCR"/>
          <w:color w:val="000000" w:themeColor="text1"/>
          <w:szCs w:val="24"/>
        </w:rPr>
        <w:t xml:space="preserve">In March 2003 he was seen for bilateral knee pain, right greater than left. </w:t>
      </w:r>
      <w:r w:rsidR="00791D11">
        <w:rPr>
          <w:rFonts w:eastAsia="HiddenHorzOCR"/>
          <w:color w:val="000000" w:themeColor="text1"/>
          <w:szCs w:val="24"/>
        </w:rPr>
        <w:t xml:space="preserve"> </w:t>
      </w:r>
      <w:r w:rsidR="00B17065" w:rsidRPr="00AA1B00">
        <w:rPr>
          <w:rFonts w:eastAsia="HiddenHorzOCR"/>
          <w:color w:val="000000" w:themeColor="text1"/>
          <w:szCs w:val="24"/>
        </w:rPr>
        <w:t xml:space="preserve">In </w:t>
      </w:r>
      <w:r w:rsidR="000C005C" w:rsidRPr="00AA1B00">
        <w:rPr>
          <w:rFonts w:eastAsia="HiddenHorzOCR"/>
          <w:color w:val="000000" w:themeColor="text1"/>
          <w:szCs w:val="24"/>
        </w:rPr>
        <w:t>May</w:t>
      </w:r>
      <w:r w:rsidR="00B17065" w:rsidRPr="00AA1B00">
        <w:rPr>
          <w:rFonts w:eastAsia="HiddenHorzOCR"/>
          <w:color w:val="000000" w:themeColor="text1"/>
          <w:szCs w:val="24"/>
        </w:rPr>
        <w:t xml:space="preserve"> 2003 he had full ROM of the right knee with patellar glide of one quadrant, neutral tilt, and tenderness along the lateral retinaculum and lateral facet. </w:t>
      </w:r>
      <w:r w:rsidR="00791D11">
        <w:rPr>
          <w:rFonts w:eastAsia="HiddenHorzOCR"/>
          <w:color w:val="000000" w:themeColor="text1"/>
          <w:szCs w:val="24"/>
        </w:rPr>
        <w:t xml:space="preserve"> </w:t>
      </w:r>
      <w:r w:rsidR="00A47464" w:rsidRPr="00AA1B00">
        <w:rPr>
          <w:rFonts w:eastAsia="HiddenHorzOCR"/>
          <w:color w:val="000000" w:themeColor="text1"/>
          <w:szCs w:val="24"/>
        </w:rPr>
        <w:t>A CT scan in September 2003</w:t>
      </w:r>
      <w:r w:rsidR="00B17065" w:rsidRPr="00AA1B00">
        <w:rPr>
          <w:rFonts w:eastAsia="HiddenHorzOCR"/>
          <w:color w:val="000000" w:themeColor="text1"/>
          <w:szCs w:val="24"/>
        </w:rPr>
        <w:t xml:space="preserve"> demonstrated abnormal patellar tracking with a tight lateral </w:t>
      </w:r>
      <w:proofErr w:type="spellStart"/>
      <w:r w:rsidR="00B17065" w:rsidRPr="00AA1B00">
        <w:rPr>
          <w:rFonts w:eastAsia="HiddenHorzOCR"/>
          <w:color w:val="000000" w:themeColor="text1"/>
          <w:szCs w:val="24"/>
        </w:rPr>
        <w:t>patellofemoral</w:t>
      </w:r>
      <w:proofErr w:type="spellEnd"/>
      <w:r w:rsidR="00B17065" w:rsidRPr="00AA1B00">
        <w:rPr>
          <w:rFonts w:eastAsia="HiddenHorzOCR"/>
          <w:color w:val="000000" w:themeColor="text1"/>
          <w:szCs w:val="24"/>
        </w:rPr>
        <w:t xml:space="preserve"> ligament.</w:t>
      </w:r>
      <w:r w:rsidR="002B470E">
        <w:rPr>
          <w:rFonts w:eastAsia="HiddenHorzOCR"/>
          <w:color w:val="000000" w:themeColor="text1"/>
          <w:szCs w:val="24"/>
        </w:rPr>
        <w:t xml:space="preserve"> </w:t>
      </w:r>
      <w:r w:rsidR="00B17065" w:rsidRPr="00AA1B00">
        <w:rPr>
          <w:rFonts w:eastAsia="HiddenHorzOCR"/>
          <w:color w:val="000000" w:themeColor="text1"/>
          <w:szCs w:val="24"/>
        </w:rPr>
        <w:t xml:space="preserve"> Reduction was noted at 40 degrees. </w:t>
      </w:r>
      <w:r w:rsidR="00791D11">
        <w:rPr>
          <w:rFonts w:eastAsia="HiddenHorzOCR"/>
          <w:color w:val="000000" w:themeColor="text1"/>
          <w:szCs w:val="24"/>
        </w:rPr>
        <w:t xml:space="preserve"> </w:t>
      </w:r>
      <w:r w:rsidR="00B17065" w:rsidRPr="00AA1B00">
        <w:rPr>
          <w:rFonts w:eastAsia="HiddenHorzOCR"/>
          <w:color w:val="000000" w:themeColor="text1"/>
          <w:szCs w:val="24"/>
        </w:rPr>
        <w:t>Examination at this time noted tight lateral band of the patellofemoral ligament and patellofemoral compression reproduced the CI’s symptoms.</w:t>
      </w:r>
      <w:r w:rsidR="00791D11">
        <w:rPr>
          <w:rFonts w:eastAsia="HiddenHorzOCR"/>
          <w:color w:val="000000" w:themeColor="text1"/>
          <w:szCs w:val="24"/>
        </w:rPr>
        <w:t xml:space="preserve"> </w:t>
      </w:r>
      <w:r w:rsidR="002B470E">
        <w:rPr>
          <w:rFonts w:eastAsia="HiddenHorzOCR"/>
          <w:color w:val="000000" w:themeColor="text1"/>
          <w:szCs w:val="24"/>
        </w:rPr>
        <w:t xml:space="preserve"> In October 2003 a</w:t>
      </w:r>
      <w:r w:rsidR="00B17065" w:rsidRPr="00AA1B00">
        <w:rPr>
          <w:rFonts w:eastAsia="HiddenHorzOCR"/>
          <w:color w:val="000000" w:themeColor="text1"/>
          <w:szCs w:val="24"/>
        </w:rPr>
        <w:t xml:space="preserve"> LIMDU Board was completed and the CI was placed on </w:t>
      </w:r>
      <w:r w:rsidR="002B470E">
        <w:rPr>
          <w:rFonts w:eastAsia="HiddenHorzOCR"/>
          <w:color w:val="000000" w:themeColor="text1"/>
          <w:szCs w:val="24"/>
        </w:rPr>
        <w:t>8</w:t>
      </w:r>
      <w:r w:rsidR="00B17065" w:rsidRPr="00AA1B00">
        <w:rPr>
          <w:rFonts w:eastAsia="HiddenHorzOCR"/>
          <w:color w:val="000000" w:themeColor="text1"/>
          <w:szCs w:val="24"/>
        </w:rPr>
        <w:t xml:space="preserve"> months of </w:t>
      </w:r>
      <w:r w:rsidR="002B470E">
        <w:rPr>
          <w:rFonts w:eastAsia="HiddenHorzOCR"/>
          <w:color w:val="000000" w:themeColor="text1"/>
          <w:szCs w:val="24"/>
        </w:rPr>
        <w:t>LIMDU</w:t>
      </w:r>
      <w:r w:rsidR="00B17065" w:rsidRPr="00AA1B00">
        <w:rPr>
          <w:rFonts w:eastAsia="HiddenHorzOCR"/>
          <w:color w:val="000000" w:themeColor="text1"/>
          <w:szCs w:val="24"/>
        </w:rPr>
        <w:t xml:space="preserve">. </w:t>
      </w:r>
      <w:r w:rsidR="00791D11">
        <w:rPr>
          <w:rFonts w:eastAsia="HiddenHorzOCR"/>
          <w:color w:val="000000" w:themeColor="text1"/>
          <w:szCs w:val="24"/>
        </w:rPr>
        <w:t xml:space="preserve"> </w:t>
      </w:r>
    </w:p>
    <w:p w:rsidR="002B470E" w:rsidRDefault="002B470E" w:rsidP="003C65AB">
      <w:pPr>
        <w:jc w:val="both"/>
        <w:rPr>
          <w:rFonts w:eastAsia="HiddenHorzOCR"/>
          <w:color w:val="000000" w:themeColor="text1"/>
          <w:szCs w:val="24"/>
        </w:rPr>
      </w:pPr>
    </w:p>
    <w:p w:rsidR="00AF7FF5" w:rsidRDefault="00B17065" w:rsidP="003C65AB">
      <w:pPr>
        <w:jc w:val="both"/>
        <w:rPr>
          <w:rFonts w:eastAsia="HiddenHorzOCR"/>
          <w:color w:val="000000" w:themeColor="text1"/>
          <w:szCs w:val="24"/>
        </w:rPr>
      </w:pPr>
      <w:r w:rsidRPr="00AA1B00">
        <w:rPr>
          <w:rFonts w:eastAsia="HiddenHorzOCR"/>
          <w:color w:val="000000" w:themeColor="text1"/>
          <w:szCs w:val="24"/>
        </w:rPr>
        <w:t xml:space="preserve">The CI underwent </w:t>
      </w:r>
      <w:r w:rsidR="006C61A2" w:rsidRPr="00AA1B00">
        <w:rPr>
          <w:rFonts w:eastAsia="HiddenHorzOCR"/>
          <w:color w:val="000000" w:themeColor="text1"/>
          <w:szCs w:val="24"/>
        </w:rPr>
        <w:t xml:space="preserve">right knee </w:t>
      </w:r>
      <w:r w:rsidRPr="00AA1B00">
        <w:rPr>
          <w:rFonts w:eastAsia="HiddenHorzOCR"/>
          <w:color w:val="000000" w:themeColor="text1"/>
          <w:szCs w:val="24"/>
        </w:rPr>
        <w:t>surgery in December 2003 with arthroscopic lateral release, synovitis debridement, and anterior cruciate shrinkage.</w:t>
      </w:r>
      <w:r w:rsidR="000C005C" w:rsidRPr="00AA1B00">
        <w:rPr>
          <w:rFonts w:eastAsia="HiddenHorzOCR"/>
          <w:color w:val="000000" w:themeColor="text1"/>
          <w:szCs w:val="24"/>
        </w:rPr>
        <w:t xml:space="preserve"> </w:t>
      </w:r>
      <w:r w:rsidR="00791D11">
        <w:rPr>
          <w:rFonts w:eastAsia="HiddenHorzOCR"/>
          <w:color w:val="000000" w:themeColor="text1"/>
          <w:szCs w:val="24"/>
        </w:rPr>
        <w:t xml:space="preserve"> </w:t>
      </w:r>
      <w:r w:rsidR="000C005C" w:rsidRPr="00AA1B00">
        <w:rPr>
          <w:rFonts w:eastAsia="HiddenHorzOCR"/>
          <w:color w:val="000000" w:themeColor="text1"/>
          <w:szCs w:val="24"/>
        </w:rPr>
        <w:t xml:space="preserve">Examination under anesthesia was negative for any instability. </w:t>
      </w:r>
      <w:r w:rsidR="00791D11">
        <w:rPr>
          <w:rFonts w:eastAsia="HiddenHorzOCR"/>
          <w:color w:val="000000" w:themeColor="text1"/>
          <w:szCs w:val="24"/>
        </w:rPr>
        <w:t xml:space="preserve"> </w:t>
      </w:r>
      <w:r w:rsidR="000C005C" w:rsidRPr="00AA1B00">
        <w:rPr>
          <w:rFonts w:eastAsia="HiddenHorzOCR"/>
          <w:color w:val="000000" w:themeColor="text1"/>
          <w:szCs w:val="24"/>
        </w:rPr>
        <w:t xml:space="preserve">No meniscal pathology was noted with the arthroscope but osteoarthritic changes were noted at the superior pole of the patella. </w:t>
      </w:r>
      <w:r w:rsidR="00791D11">
        <w:rPr>
          <w:rFonts w:eastAsia="HiddenHorzOCR"/>
          <w:color w:val="000000" w:themeColor="text1"/>
          <w:szCs w:val="24"/>
        </w:rPr>
        <w:t xml:space="preserve"> </w:t>
      </w:r>
      <w:proofErr w:type="spellStart"/>
      <w:r w:rsidR="000C005C" w:rsidRPr="00AA1B00">
        <w:rPr>
          <w:rFonts w:eastAsia="HiddenHorzOCR"/>
          <w:color w:val="000000" w:themeColor="text1"/>
          <w:szCs w:val="24"/>
        </w:rPr>
        <w:t>Synovitis</w:t>
      </w:r>
      <w:proofErr w:type="spellEnd"/>
      <w:r w:rsidR="000C005C" w:rsidRPr="00AA1B00">
        <w:rPr>
          <w:rFonts w:eastAsia="HiddenHorzOCR"/>
          <w:color w:val="000000" w:themeColor="text1"/>
          <w:szCs w:val="24"/>
        </w:rPr>
        <w:t xml:space="preserve"> in the anterior portion of the patellofemoral joint was noted and debrided. </w:t>
      </w:r>
      <w:r w:rsidR="00791D11">
        <w:rPr>
          <w:rFonts w:eastAsia="HiddenHorzOCR"/>
          <w:color w:val="000000" w:themeColor="text1"/>
          <w:szCs w:val="24"/>
        </w:rPr>
        <w:t xml:space="preserve"> </w:t>
      </w:r>
      <w:r w:rsidR="000C005C" w:rsidRPr="00AA1B00">
        <w:rPr>
          <w:rFonts w:eastAsia="HiddenHorzOCR"/>
          <w:color w:val="000000" w:themeColor="text1"/>
          <w:szCs w:val="24"/>
        </w:rPr>
        <w:t xml:space="preserve">The tight lateral patellofemoral ligament was incised and translation of the patella was noted to be improved. </w:t>
      </w:r>
      <w:r w:rsidR="00791D11">
        <w:rPr>
          <w:rFonts w:eastAsia="HiddenHorzOCR"/>
          <w:color w:val="000000" w:themeColor="text1"/>
          <w:szCs w:val="24"/>
        </w:rPr>
        <w:t xml:space="preserve"> </w:t>
      </w:r>
      <w:r w:rsidR="000C005C" w:rsidRPr="00AA1B00">
        <w:rPr>
          <w:rFonts w:eastAsia="HiddenHorzOCR"/>
          <w:color w:val="000000" w:themeColor="text1"/>
          <w:szCs w:val="24"/>
        </w:rPr>
        <w:t xml:space="preserve">The CI appeared to be doing well after surgery despite a fall on his knee with some increased swelling. </w:t>
      </w:r>
      <w:r w:rsidR="00791D11">
        <w:rPr>
          <w:rFonts w:eastAsia="HiddenHorzOCR"/>
          <w:color w:val="000000" w:themeColor="text1"/>
          <w:szCs w:val="24"/>
        </w:rPr>
        <w:t xml:space="preserve"> </w:t>
      </w:r>
      <w:r w:rsidR="000C005C" w:rsidRPr="00AA1B00">
        <w:rPr>
          <w:rFonts w:eastAsia="HiddenHorzOCR"/>
          <w:color w:val="000000" w:themeColor="text1"/>
          <w:szCs w:val="24"/>
        </w:rPr>
        <w:t>However</w:t>
      </w:r>
      <w:r w:rsidR="002B470E">
        <w:rPr>
          <w:rFonts w:eastAsia="HiddenHorzOCR"/>
          <w:color w:val="000000" w:themeColor="text1"/>
          <w:szCs w:val="24"/>
        </w:rPr>
        <w:t>,</w:t>
      </w:r>
      <w:r w:rsidR="000C005C" w:rsidRPr="00AA1B00">
        <w:rPr>
          <w:rFonts w:eastAsia="HiddenHorzOCR"/>
          <w:color w:val="000000" w:themeColor="text1"/>
          <w:szCs w:val="24"/>
        </w:rPr>
        <w:t xml:space="preserve"> he continued to have pain after surgery and felt a grinding sensation. </w:t>
      </w:r>
      <w:r w:rsidR="00791D11">
        <w:rPr>
          <w:rFonts w:eastAsia="HiddenHorzOCR"/>
          <w:color w:val="000000" w:themeColor="text1"/>
          <w:szCs w:val="24"/>
        </w:rPr>
        <w:t xml:space="preserve"> </w:t>
      </w:r>
      <w:r w:rsidR="000C005C" w:rsidRPr="00AA1B00">
        <w:rPr>
          <w:rFonts w:eastAsia="HiddenHorzOCR"/>
          <w:color w:val="000000" w:themeColor="text1"/>
          <w:szCs w:val="24"/>
        </w:rPr>
        <w:t xml:space="preserve">By April 2004 the patellofemoral tracking was slightly abnormal and this progressively worsened. </w:t>
      </w:r>
      <w:r w:rsidR="00791D11">
        <w:rPr>
          <w:rFonts w:eastAsia="HiddenHorzOCR"/>
          <w:color w:val="000000" w:themeColor="text1"/>
          <w:szCs w:val="24"/>
        </w:rPr>
        <w:t xml:space="preserve"> </w:t>
      </w:r>
      <w:r w:rsidR="000C005C" w:rsidRPr="00AA1B00">
        <w:rPr>
          <w:rFonts w:eastAsia="HiddenHorzOCR"/>
          <w:color w:val="000000" w:themeColor="text1"/>
          <w:szCs w:val="24"/>
        </w:rPr>
        <w:t>The C</w:t>
      </w:r>
      <w:r w:rsidR="00C1117F" w:rsidRPr="00AA1B00">
        <w:rPr>
          <w:rFonts w:eastAsia="HiddenHorzOCR"/>
          <w:color w:val="000000" w:themeColor="text1"/>
          <w:szCs w:val="24"/>
        </w:rPr>
        <w:t>I</w:t>
      </w:r>
      <w:r w:rsidR="000C005C" w:rsidRPr="00AA1B00">
        <w:rPr>
          <w:rFonts w:eastAsia="HiddenHorzOCR"/>
          <w:color w:val="000000" w:themeColor="text1"/>
          <w:szCs w:val="24"/>
        </w:rPr>
        <w:t xml:space="preserve"> was referred to Yale university sports medicine clinic</w:t>
      </w:r>
      <w:r w:rsidR="00C1117F" w:rsidRPr="00AA1B00">
        <w:rPr>
          <w:rFonts w:eastAsia="HiddenHorzOCR"/>
          <w:color w:val="000000" w:themeColor="text1"/>
          <w:szCs w:val="24"/>
        </w:rPr>
        <w:t xml:space="preserve">. A rheumatologic disorder was pursued but later and conservative therapy was continued. </w:t>
      </w:r>
      <w:r w:rsidR="00791D11">
        <w:rPr>
          <w:rFonts w:eastAsia="HiddenHorzOCR"/>
          <w:color w:val="000000" w:themeColor="text1"/>
          <w:szCs w:val="24"/>
        </w:rPr>
        <w:t xml:space="preserve"> </w:t>
      </w:r>
      <w:r w:rsidR="00C1117F" w:rsidRPr="00AA1B00">
        <w:rPr>
          <w:rFonts w:eastAsia="HiddenHorzOCR"/>
          <w:color w:val="000000" w:themeColor="text1"/>
          <w:szCs w:val="24"/>
        </w:rPr>
        <w:t xml:space="preserve">In August 2004 his LIMDU for bilateral knee pain was extended. </w:t>
      </w:r>
      <w:r w:rsidR="00791D11">
        <w:rPr>
          <w:rFonts w:eastAsia="HiddenHorzOCR"/>
          <w:color w:val="000000" w:themeColor="text1"/>
          <w:szCs w:val="24"/>
        </w:rPr>
        <w:t xml:space="preserve"> </w:t>
      </w:r>
      <w:r w:rsidR="00C1117F" w:rsidRPr="00AA1B00">
        <w:rPr>
          <w:rFonts w:eastAsia="HiddenHorzOCR"/>
          <w:color w:val="000000" w:themeColor="text1"/>
          <w:szCs w:val="24"/>
        </w:rPr>
        <w:t xml:space="preserve">In October 2004 </w:t>
      </w:r>
      <w:proofErr w:type="spellStart"/>
      <w:r w:rsidR="00C1117F" w:rsidRPr="00AA1B00">
        <w:rPr>
          <w:rFonts w:eastAsia="HiddenHorzOCR"/>
          <w:color w:val="000000" w:themeColor="text1"/>
          <w:szCs w:val="24"/>
        </w:rPr>
        <w:t>patellofemoral</w:t>
      </w:r>
      <w:proofErr w:type="spellEnd"/>
      <w:r w:rsidR="00C1117F" w:rsidRPr="00AA1B00">
        <w:rPr>
          <w:rFonts w:eastAsia="HiddenHorzOCR"/>
          <w:color w:val="000000" w:themeColor="text1"/>
          <w:szCs w:val="24"/>
        </w:rPr>
        <w:t xml:space="preserve"> grinding with a catch was present, J sign was negative and he had bursitis at the right IT band. </w:t>
      </w:r>
      <w:r w:rsidR="00791D11">
        <w:rPr>
          <w:rFonts w:eastAsia="HiddenHorzOCR"/>
          <w:color w:val="000000" w:themeColor="text1"/>
          <w:szCs w:val="24"/>
        </w:rPr>
        <w:t xml:space="preserve"> </w:t>
      </w:r>
      <w:r w:rsidR="00C1117F" w:rsidRPr="00AA1B00">
        <w:rPr>
          <w:rFonts w:eastAsia="HiddenHorzOCR"/>
          <w:color w:val="000000" w:themeColor="text1"/>
          <w:szCs w:val="24"/>
        </w:rPr>
        <w:t>He was seen again in December 2005 for bilateral pain, right greater than left with pain more lateral on the right and anterior on the left.</w:t>
      </w:r>
      <w:r w:rsidR="006108E6" w:rsidRPr="00AA1B00">
        <w:rPr>
          <w:rFonts w:eastAsia="HiddenHorzOCR"/>
          <w:color w:val="000000" w:themeColor="text1"/>
          <w:szCs w:val="24"/>
        </w:rPr>
        <w:t xml:space="preserve"> </w:t>
      </w:r>
      <w:r w:rsidR="006108E6" w:rsidRPr="00AA1B00">
        <w:rPr>
          <w:rFonts w:eastAsia="HiddenHorzOCR"/>
          <w:color w:val="000000" w:themeColor="text1"/>
          <w:szCs w:val="24"/>
        </w:rPr>
        <w:lastRenderedPageBreak/>
        <w:t xml:space="preserve">The right knee had an effusion and flexion as limited to 135 degrees. </w:t>
      </w:r>
      <w:r w:rsidR="00791D11">
        <w:rPr>
          <w:rFonts w:eastAsia="HiddenHorzOCR"/>
          <w:color w:val="000000" w:themeColor="text1"/>
          <w:szCs w:val="24"/>
        </w:rPr>
        <w:t xml:space="preserve"> </w:t>
      </w:r>
      <w:r w:rsidR="006108E6" w:rsidRPr="00AA1B00">
        <w:rPr>
          <w:rFonts w:eastAsia="HiddenHorzOCR"/>
          <w:color w:val="000000" w:themeColor="text1"/>
          <w:szCs w:val="24"/>
        </w:rPr>
        <w:t xml:space="preserve">He also had a positive J sign and greater than one quadrant patellar glide on the right with tilt greater than neutral. </w:t>
      </w:r>
      <w:r w:rsidR="00791D11">
        <w:rPr>
          <w:rFonts w:eastAsia="HiddenHorzOCR"/>
          <w:color w:val="000000" w:themeColor="text1"/>
          <w:szCs w:val="24"/>
        </w:rPr>
        <w:t xml:space="preserve"> </w:t>
      </w:r>
      <w:r w:rsidR="006108E6" w:rsidRPr="00AA1B00">
        <w:rPr>
          <w:rFonts w:eastAsia="HiddenHorzOCR"/>
          <w:color w:val="000000" w:themeColor="text1"/>
          <w:szCs w:val="24"/>
        </w:rPr>
        <w:t xml:space="preserve">On the left knee he had patellar glide of approximately one quadrant and tilt less than neutral. </w:t>
      </w:r>
      <w:r w:rsidR="00791D11">
        <w:rPr>
          <w:rFonts w:eastAsia="HiddenHorzOCR"/>
          <w:color w:val="000000" w:themeColor="text1"/>
          <w:szCs w:val="24"/>
        </w:rPr>
        <w:t xml:space="preserve"> </w:t>
      </w:r>
      <w:r w:rsidR="006108E6" w:rsidRPr="00AA1B00">
        <w:rPr>
          <w:rFonts w:eastAsia="HiddenHorzOCR"/>
          <w:color w:val="000000" w:themeColor="text1"/>
          <w:szCs w:val="24"/>
        </w:rPr>
        <w:t>A trial of three Synvisc injections</w:t>
      </w:r>
      <w:r w:rsidR="006C61A2" w:rsidRPr="00AA1B00">
        <w:rPr>
          <w:rFonts w:eastAsia="HiddenHorzOCR"/>
          <w:color w:val="000000" w:themeColor="text1"/>
          <w:szCs w:val="24"/>
        </w:rPr>
        <w:t xml:space="preserve"> in both knees</w:t>
      </w:r>
      <w:r w:rsidR="006108E6" w:rsidRPr="00AA1B00">
        <w:rPr>
          <w:rFonts w:eastAsia="HiddenHorzOCR"/>
          <w:color w:val="000000" w:themeColor="text1"/>
          <w:szCs w:val="24"/>
        </w:rPr>
        <w:t xml:space="preserve"> was started in March 2005. He did respond initially but by May 2005 the CI felt his symptoms</w:t>
      </w:r>
      <w:r w:rsidR="006108E6">
        <w:rPr>
          <w:rFonts w:eastAsia="HiddenHorzOCR"/>
          <w:color w:val="000000" w:themeColor="text1"/>
          <w:szCs w:val="24"/>
        </w:rPr>
        <w:t xml:space="preserve"> were the same as before the injections. </w:t>
      </w:r>
      <w:r w:rsidR="00791D11">
        <w:rPr>
          <w:rFonts w:eastAsia="HiddenHorzOCR"/>
          <w:color w:val="000000" w:themeColor="text1"/>
          <w:szCs w:val="24"/>
        </w:rPr>
        <w:t xml:space="preserve"> </w:t>
      </w:r>
      <w:r w:rsidR="006108E6">
        <w:rPr>
          <w:rFonts w:eastAsia="HiddenHorzOCR"/>
          <w:color w:val="000000" w:themeColor="text1"/>
          <w:szCs w:val="24"/>
        </w:rPr>
        <w:t xml:space="preserve">He was referred for </w:t>
      </w:r>
      <w:r w:rsidR="00C20765">
        <w:rPr>
          <w:rFonts w:eastAsia="HiddenHorzOCR"/>
          <w:color w:val="000000" w:themeColor="text1"/>
          <w:szCs w:val="24"/>
        </w:rPr>
        <w:t>an MEB</w:t>
      </w:r>
      <w:r w:rsidR="006108E6">
        <w:rPr>
          <w:rFonts w:eastAsia="HiddenHorzOCR"/>
          <w:color w:val="000000" w:themeColor="text1"/>
          <w:szCs w:val="24"/>
        </w:rPr>
        <w:t xml:space="preserve"> again.</w:t>
      </w:r>
    </w:p>
    <w:p w:rsidR="00D47834" w:rsidRDefault="00D47834" w:rsidP="003C65AB">
      <w:pPr>
        <w:jc w:val="both"/>
        <w:rPr>
          <w:rFonts w:eastAsia="HiddenHorzOCR"/>
          <w:color w:val="000000" w:themeColor="text1"/>
          <w:szCs w:val="24"/>
        </w:rPr>
      </w:pPr>
    </w:p>
    <w:p w:rsidR="00776F5E" w:rsidRDefault="003C65AB" w:rsidP="003C65AB">
      <w:pPr>
        <w:jc w:val="both"/>
        <w:rPr>
          <w:rFonts w:eastAsia="HiddenHorzOCR"/>
          <w:color w:val="000000" w:themeColor="text1"/>
          <w:szCs w:val="24"/>
        </w:rPr>
      </w:pPr>
      <w:r>
        <w:rPr>
          <w:rFonts w:eastAsia="HiddenHorzOCR"/>
          <w:color w:val="000000" w:themeColor="text1"/>
          <w:szCs w:val="24"/>
        </w:rPr>
        <w:t xml:space="preserve">The </w:t>
      </w:r>
      <w:r w:rsidR="00B43F2B">
        <w:rPr>
          <w:rFonts w:eastAsia="HiddenHorzOCR"/>
          <w:color w:val="000000" w:themeColor="text1"/>
          <w:szCs w:val="24"/>
        </w:rPr>
        <w:t xml:space="preserve">MEB </w:t>
      </w:r>
      <w:r w:rsidR="002B470E">
        <w:rPr>
          <w:rFonts w:eastAsia="HiddenHorzOCR"/>
          <w:color w:val="000000" w:themeColor="text1"/>
          <w:szCs w:val="24"/>
        </w:rPr>
        <w:t>narrative summary (</w:t>
      </w:r>
      <w:r w:rsidR="00B43F2B">
        <w:rPr>
          <w:rFonts w:eastAsia="HiddenHorzOCR"/>
          <w:color w:val="000000" w:themeColor="text1"/>
          <w:szCs w:val="24"/>
        </w:rPr>
        <w:t>NARSUM</w:t>
      </w:r>
      <w:r w:rsidR="002B470E">
        <w:rPr>
          <w:rFonts w:eastAsia="HiddenHorzOCR"/>
          <w:color w:val="000000" w:themeColor="text1"/>
          <w:szCs w:val="24"/>
        </w:rPr>
        <w:t>)</w:t>
      </w:r>
      <w:r w:rsidR="00B43F2B">
        <w:rPr>
          <w:rFonts w:eastAsia="HiddenHorzOCR"/>
          <w:color w:val="000000" w:themeColor="text1"/>
          <w:szCs w:val="24"/>
        </w:rPr>
        <w:t xml:space="preserve"> examination</w:t>
      </w:r>
      <w:r>
        <w:rPr>
          <w:rFonts w:eastAsia="HiddenHorzOCR"/>
          <w:color w:val="000000" w:themeColor="text1"/>
          <w:szCs w:val="24"/>
        </w:rPr>
        <w:t xml:space="preserve"> completed in April 2005</w:t>
      </w:r>
      <w:r w:rsidR="006108E6">
        <w:rPr>
          <w:rFonts w:eastAsia="HiddenHorzOCR"/>
          <w:color w:val="000000" w:themeColor="text1"/>
          <w:szCs w:val="24"/>
        </w:rPr>
        <w:t xml:space="preserve"> </w:t>
      </w:r>
      <w:r w:rsidR="006108E6" w:rsidRPr="00AA1B00">
        <w:rPr>
          <w:rFonts w:eastAsia="HiddenHorzOCR"/>
          <w:color w:val="000000" w:themeColor="text1"/>
          <w:szCs w:val="24"/>
        </w:rPr>
        <w:t xml:space="preserve">noted a long history of bilateral patellofemoral syndrome that had not resolved with </w:t>
      </w:r>
      <w:r w:rsidR="00DC29B3" w:rsidRPr="00AA1B00">
        <w:rPr>
          <w:rFonts w:eastAsia="HiddenHorzOCR"/>
          <w:color w:val="000000" w:themeColor="text1"/>
          <w:szCs w:val="24"/>
        </w:rPr>
        <w:t xml:space="preserve">bilateral </w:t>
      </w:r>
      <w:r w:rsidR="006108E6" w:rsidRPr="00AA1B00">
        <w:rPr>
          <w:rFonts w:eastAsia="HiddenHorzOCR"/>
          <w:color w:val="000000" w:themeColor="text1"/>
          <w:szCs w:val="24"/>
        </w:rPr>
        <w:t xml:space="preserve">physical therapy, </w:t>
      </w:r>
      <w:r w:rsidR="00DC29B3" w:rsidRPr="00AA1B00">
        <w:rPr>
          <w:rFonts w:eastAsia="HiddenHorzOCR"/>
          <w:color w:val="000000" w:themeColor="text1"/>
          <w:szCs w:val="24"/>
        </w:rPr>
        <w:t xml:space="preserve">bilateral </w:t>
      </w:r>
      <w:r w:rsidR="006108E6" w:rsidRPr="00AA1B00">
        <w:rPr>
          <w:rFonts w:eastAsia="HiddenHorzOCR"/>
          <w:color w:val="000000" w:themeColor="text1"/>
          <w:szCs w:val="24"/>
        </w:rPr>
        <w:t>Synvisc injections</w:t>
      </w:r>
      <w:r w:rsidR="006A1540" w:rsidRPr="00AA1B00">
        <w:rPr>
          <w:rFonts w:eastAsia="HiddenHorzOCR"/>
          <w:color w:val="000000" w:themeColor="text1"/>
          <w:szCs w:val="24"/>
        </w:rPr>
        <w:t xml:space="preserve">, </w:t>
      </w:r>
      <w:r w:rsidR="006108E6" w:rsidRPr="00AA1B00">
        <w:rPr>
          <w:rFonts w:eastAsia="HiddenHorzOCR"/>
          <w:color w:val="000000" w:themeColor="text1"/>
          <w:szCs w:val="24"/>
        </w:rPr>
        <w:t>limited duty</w:t>
      </w:r>
      <w:r w:rsidR="00DC29B3" w:rsidRPr="00AA1B00">
        <w:rPr>
          <w:rFonts w:eastAsia="HiddenHorzOCR"/>
          <w:color w:val="000000" w:themeColor="text1"/>
          <w:szCs w:val="24"/>
        </w:rPr>
        <w:t xml:space="preserve"> for bilateral knees</w:t>
      </w:r>
      <w:r w:rsidR="006108E6" w:rsidRPr="00AA1B00">
        <w:rPr>
          <w:rFonts w:eastAsia="HiddenHorzOCR"/>
          <w:color w:val="000000" w:themeColor="text1"/>
          <w:szCs w:val="24"/>
        </w:rPr>
        <w:t xml:space="preserve">, and right knee </w:t>
      </w:r>
      <w:r w:rsidR="00DC29B3" w:rsidRPr="00AA1B00">
        <w:rPr>
          <w:rFonts w:eastAsia="HiddenHorzOCR"/>
          <w:color w:val="000000" w:themeColor="text1"/>
          <w:szCs w:val="24"/>
        </w:rPr>
        <w:t xml:space="preserve">surgical </w:t>
      </w:r>
      <w:r w:rsidR="006108E6" w:rsidRPr="00AA1B00">
        <w:rPr>
          <w:rFonts w:eastAsia="HiddenHorzOCR"/>
          <w:color w:val="000000" w:themeColor="text1"/>
          <w:szCs w:val="24"/>
        </w:rPr>
        <w:t>lateral release and synovitis debridement.</w:t>
      </w:r>
      <w:r w:rsidR="006A1540" w:rsidRPr="00AA1B00">
        <w:rPr>
          <w:rFonts w:eastAsia="HiddenHorzOCR"/>
          <w:color w:val="000000" w:themeColor="text1"/>
          <w:szCs w:val="24"/>
        </w:rPr>
        <w:t xml:space="preserve"> </w:t>
      </w:r>
      <w:r w:rsidR="00791D11">
        <w:rPr>
          <w:rFonts w:eastAsia="HiddenHorzOCR"/>
          <w:color w:val="000000" w:themeColor="text1"/>
          <w:szCs w:val="24"/>
        </w:rPr>
        <w:t xml:space="preserve"> </w:t>
      </w:r>
      <w:r w:rsidR="006A1540" w:rsidRPr="00AA1B00">
        <w:rPr>
          <w:rFonts w:eastAsia="HiddenHorzOCR"/>
          <w:color w:val="000000" w:themeColor="text1"/>
          <w:szCs w:val="24"/>
        </w:rPr>
        <w:t>Further surgery was not recommended at that time</w:t>
      </w:r>
      <w:r w:rsidR="006A1540">
        <w:rPr>
          <w:rFonts w:eastAsia="HiddenHorzOCR"/>
          <w:color w:val="000000" w:themeColor="text1"/>
          <w:szCs w:val="24"/>
        </w:rPr>
        <w:t xml:space="preserve"> but the NARSUM noted it might be necessary in the future. </w:t>
      </w:r>
      <w:r w:rsidR="00791D11">
        <w:rPr>
          <w:rFonts w:eastAsia="HiddenHorzOCR"/>
          <w:color w:val="000000" w:themeColor="text1"/>
          <w:szCs w:val="24"/>
        </w:rPr>
        <w:t xml:space="preserve"> </w:t>
      </w:r>
      <w:r w:rsidR="006A1540">
        <w:rPr>
          <w:rFonts w:eastAsia="HiddenHorzOCR"/>
          <w:color w:val="000000" w:themeColor="text1"/>
          <w:szCs w:val="24"/>
        </w:rPr>
        <w:t xml:space="preserve">The CI continued to have pain and occasional swelling that is exacerbated by </w:t>
      </w:r>
      <w:r w:rsidR="00DC29B3">
        <w:rPr>
          <w:rFonts w:eastAsia="HiddenHorzOCR"/>
          <w:color w:val="000000" w:themeColor="text1"/>
          <w:szCs w:val="24"/>
        </w:rPr>
        <w:t>stair climbing, prolonged standing or sitting, prolonged position of his knee for any extended period of time, squatting and bending, and any type of impact activities.</w:t>
      </w:r>
      <w:r w:rsidR="006A1540">
        <w:rPr>
          <w:rFonts w:eastAsia="HiddenHorzOCR"/>
          <w:color w:val="000000" w:themeColor="text1"/>
          <w:szCs w:val="24"/>
        </w:rPr>
        <w:t xml:space="preserve"> </w:t>
      </w:r>
      <w:r w:rsidR="00791D11">
        <w:rPr>
          <w:rFonts w:eastAsia="HiddenHorzOCR"/>
          <w:color w:val="000000" w:themeColor="text1"/>
          <w:szCs w:val="24"/>
        </w:rPr>
        <w:t xml:space="preserve"> </w:t>
      </w:r>
      <w:r w:rsidR="006A1540">
        <w:rPr>
          <w:rFonts w:eastAsia="HiddenHorzOCR"/>
          <w:color w:val="000000" w:themeColor="text1"/>
          <w:szCs w:val="24"/>
        </w:rPr>
        <w:t>His condition continued to require significant activity restrictions and the case was referred to the PEB.</w:t>
      </w:r>
      <w:r w:rsidR="00DC29B3">
        <w:rPr>
          <w:rFonts w:eastAsia="HiddenHorzOCR"/>
          <w:color w:val="000000" w:themeColor="text1"/>
          <w:szCs w:val="24"/>
        </w:rPr>
        <w:t xml:space="preserve"> </w:t>
      </w:r>
      <w:r w:rsidR="00791D11">
        <w:rPr>
          <w:rFonts w:eastAsia="HiddenHorzOCR"/>
          <w:color w:val="000000" w:themeColor="text1"/>
          <w:szCs w:val="24"/>
        </w:rPr>
        <w:t xml:space="preserve"> </w:t>
      </w:r>
      <w:r w:rsidR="00DC29B3">
        <w:rPr>
          <w:rFonts w:eastAsia="HiddenHorzOCR"/>
          <w:color w:val="000000" w:themeColor="text1"/>
          <w:szCs w:val="24"/>
        </w:rPr>
        <w:t xml:space="preserve">This examination documents pain limited motion of the right knee. </w:t>
      </w:r>
      <w:r w:rsidR="00C20765">
        <w:rPr>
          <w:rFonts w:eastAsia="HiddenHorzOCR"/>
          <w:color w:val="000000" w:themeColor="text1"/>
          <w:szCs w:val="24"/>
        </w:rPr>
        <w:t xml:space="preserve"> </w:t>
      </w:r>
      <w:r w:rsidR="00DC29B3">
        <w:rPr>
          <w:rFonts w:eastAsia="HiddenHorzOCR"/>
          <w:color w:val="000000" w:themeColor="text1"/>
          <w:szCs w:val="24"/>
        </w:rPr>
        <w:t>Left knee ROM was not measured but painful motion is documented in the history portion of the NARSUM.</w:t>
      </w:r>
    </w:p>
    <w:p w:rsidR="00776F5E" w:rsidRPr="00B43F2B" w:rsidRDefault="00776F5E" w:rsidP="003C65AB">
      <w:pPr>
        <w:jc w:val="both"/>
        <w:rPr>
          <w:rFonts w:eastAsia="HiddenHorzOCR"/>
          <w:color w:val="000000" w:themeColor="text1"/>
          <w:szCs w:val="24"/>
        </w:rPr>
      </w:pPr>
    </w:p>
    <w:p w:rsidR="000429FA" w:rsidRDefault="00DC29B3" w:rsidP="003C65AB">
      <w:pPr>
        <w:jc w:val="both"/>
        <w:rPr>
          <w:rFonts w:eastAsia="HiddenHorzOCR"/>
          <w:color w:val="000000" w:themeColor="text1"/>
          <w:szCs w:val="24"/>
        </w:rPr>
      </w:pPr>
      <w:r>
        <w:rPr>
          <w:rFonts w:eastAsia="HiddenHorzOCR"/>
          <w:color w:val="000000" w:themeColor="text1"/>
          <w:szCs w:val="24"/>
        </w:rPr>
        <w:t>An</w:t>
      </w:r>
      <w:r w:rsidR="004703C3" w:rsidRPr="00B43F2B">
        <w:rPr>
          <w:rFonts w:eastAsia="HiddenHorzOCR"/>
          <w:color w:val="000000" w:themeColor="text1"/>
          <w:szCs w:val="24"/>
        </w:rPr>
        <w:t xml:space="preserve"> original </w:t>
      </w:r>
      <w:r w:rsidR="00C20765">
        <w:rPr>
          <w:rFonts w:eastAsia="HiddenHorzOCR"/>
          <w:color w:val="000000" w:themeColor="text1"/>
          <w:szCs w:val="24"/>
        </w:rPr>
        <w:t xml:space="preserve">VA </w:t>
      </w:r>
      <w:r w:rsidR="00520AFA">
        <w:rPr>
          <w:rFonts w:eastAsia="HiddenHorzOCR"/>
          <w:color w:val="000000" w:themeColor="text1"/>
          <w:szCs w:val="24"/>
        </w:rPr>
        <w:t>Compensation and Pension (</w:t>
      </w:r>
      <w:r w:rsidR="004703C3" w:rsidRPr="00B43F2B">
        <w:rPr>
          <w:rFonts w:eastAsia="HiddenHorzOCR"/>
          <w:color w:val="000000" w:themeColor="text1"/>
          <w:szCs w:val="24"/>
        </w:rPr>
        <w:t>C&amp;P</w:t>
      </w:r>
      <w:r w:rsidR="00520AFA">
        <w:rPr>
          <w:rFonts w:eastAsia="HiddenHorzOCR"/>
          <w:color w:val="000000" w:themeColor="text1"/>
          <w:szCs w:val="24"/>
        </w:rPr>
        <w:t>)</w:t>
      </w:r>
      <w:r w:rsidR="004703C3" w:rsidRPr="00B43F2B">
        <w:rPr>
          <w:rFonts w:eastAsia="HiddenHorzOCR"/>
          <w:color w:val="000000" w:themeColor="text1"/>
          <w:szCs w:val="24"/>
        </w:rPr>
        <w:t xml:space="preserve"> </w:t>
      </w:r>
      <w:r w:rsidRPr="00AA1B00">
        <w:rPr>
          <w:rFonts w:eastAsia="HiddenHorzOCR"/>
          <w:color w:val="000000" w:themeColor="text1"/>
          <w:szCs w:val="24"/>
        </w:rPr>
        <w:t xml:space="preserve">examination </w:t>
      </w:r>
      <w:r w:rsidR="00E63ACD" w:rsidRPr="00AA1B00">
        <w:rPr>
          <w:rFonts w:eastAsia="HiddenHorzOCR"/>
          <w:color w:val="000000" w:themeColor="text1"/>
          <w:szCs w:val="24"/>
        </w:rPr>
        <w:t xml:space="preserve">was </w:t>
      </w:r>
      <w:r w:rsidR="004703C3" w:rsidRPr="00AA1B00">
        <w:rPr>
          <w:rFonts w:eastAsia="HiddenHorzOCR"/>
          <w:color w:val="000000" w:themeColor="text1"/>
          <w:szCs w:val="24"/>
        </w:rPr>
        <w:t>scheduled</w:t>
      </w:r>
      <w:r w:rsidR="004703C3" w:rsidRPr="00B43F2B">
        <w:rPr>
          <w:rFonts w:eastAsia="HiddenHorzOCR"/>
          <w:color w:val="000000" w:themeColor="text1"/>
          <w:szCs w:val="24"/>
        </w:rPr>
        <w:t xml:space="preserve"> for </w:t>
      </w:r>
      <w:r w:rsidR="00791D11">
        <w:rPr>
          <w:rFonts w:eastAsia="HiddenHorzOCR"/>
          <w:color w:val="000000" w:themeColor="text1"/>
          <w:szCs w:val="24"/>
        </w:rPr>
        <w:t xml:space="preserve">24 April </w:t>
      </w:r>
      <w:r w:rsidR="004703C3" w:rsidRPr="00B43F2B">
        <w:rPr>
          <w:rFonts w:eastAsia="HiddenHorzOCR"/>
          <w:color w:val="000000" w:themeColor="text1"/>
          <w:szCs w:val="24"/>
        </w:rPr>
        <w:t>2006</w:t>
      </w:r>
      <w:r w:rsidR="00791D11">
        <w:rPr>
          <w:rFonts w:eastAsia="HiddenHorzOCR"/>
          <w:color w:val="000000" w:themeColor="text1"/>
          <w:szCs w:val="24"/>
        </w:rPr>
        <w:t>,</w:t>
      </w:r>
      <w:r w:rsidR="004703C3" w:rsidRPr="00B43F2B">
        <w:rPr>
          <w:rFonts w:eastAsia="HiddenHorzOCR"/>
          <w:color w:val="000000" w:themeColor="text1"/>
          <w:szCs w:val="24"/>
        </w:rPr>
        <w:t xml:space="preserve"> but CI </w:t>
      </w:r>
      <w:r>
        <w:rPr>
          <w:rFonts w:eastAsia="HiddenHorzOCR"/>
          <w:color w:val="000000" w:themeColor="text1"/>
          <w:szCs w:val="24"/>
        </w:rPr>
        <w:t xml:space="preserve">did not </w:t>
      </w:r>
      <w:r w:rsidR="004703C3" w:rsidRPr="00B43F2B">
        <w:rPr>
          <w:rFonts w:eastAsia="HiddenHorzOCR"/>
          <w:color w:val="000000" w:themeColor="text1"/>
          <w:szCs w:val="24"/>
        </w:rPr>
        <w:t>show</w:t>
      </w:r>
      <w:r>
        <w:rPr>
          <w:rFonts w:eastAsia="HiddenHorzOCR"/>
          <w:color w:val="000000" w:themeColor="text1"/>
          <w:szCs w:val="24"/>
        </w:rPr>
        <w:t xml:space="preserve"> for this examination</w:t>
      </w:r>
      <w:r w:rsidR="004703C3" w:rsidRPr="00B43F2B">
        <w:rPr>
          <w:rFonts w:eastAsia="HiddenHorzOCR"/>
          <w:color w:val="000000" w:themeColor="text1"/>
          <w:szCs w:val="24"/>
        </w:rPr>
        <w:t xml:space="preserve"> and all conditions </w:t>
      </w:r>
      <w:r>
        <w:rPr>
          <w:rFonts w:eastAsia="HiddenHorzOCR"/>
          <w:color w:val="000000" w:themeColor="text1"/>
          <w:szCs w:val="24"/>
        </w:rPr>
        <w:t xml:space="preserve">were rated </w:t>
      </w:r>
      <w:r w:rsidR="004703C3" w:rsidRPr="00B43F2B">
        <w:rPr>
          <w:rFonts w:eastAsia="HiddenHorzOCR"/>
          <w:color w:val="000000" w:themeColor="text1"/>
          <w:szCs w:val="24"/>
        </w:rPr>
        <w:t xml:space="preserve">at </w:t>
      </w:r>
      <w:r w:rsidR="004703C3" w:rsidRPr="00AA1B00">
        <w:rPr>
          <w:rFonts w:eastAsia="HiddenHorzOCR"/>
          <w:color w:val="000000" w:themeColor="text1"/>
          <w:szCs w:val="24"/>
        </w:rPr>
        <w:t xml:space="preserve">0%. </w:t>
      </w:r>
      <w:r w:rsidR="00791D11">
        <w:rPr>
          <w:rFonts w:eastAsia="HiddenHorzOCR"/>
          <w:color w:val="000000" w:themeColor="text1"/>
          <w:szCs w:val="24"/>
        </w:rPr>
        <w:t xml:space="preserve"> The</w:t>
      </w:r>
      <w:r w:rsidR="004703C3" w:rsidRPr="00AA1B00">
        <w:rPr>
          <w:rFonts w:eastAsia="HiddenHorzOCR"/>
          <w:color w:val="000000" w:themeColor="text1"/>
          <w:szCs w:val="24"/>
        </w:rPr>
        <w:t xml:space="preserve"> CI claimed he wasn’t notified of his examination dates and had a new C&amp;P </w:t>
      </w:r>
      <w:r w:rsidRPr="00AA1B00">
        <w:rPr>
          <w:rFonts w:eastAsia="HiddenHorzOCR"/>
          <w:color w:val="000000" w:themeColor="text1"/>
          <w:szCs w:val="24"/>
        </w:rPr>
        <w:t xml:space="preserve">examination </w:t>
      </w:r>
      <w:r w:rsidR="004703C3" w:rsidRPr="00AA1B00">
        <w:rPr>
          <w:rFonts w:eastAsia="HiddenHorzOCR"/>
          <w:color w:val="000000" w:themeColor="text1"/>
          <w:szCs w:val="24"/>
        </w:rPr>
        <w:t xml:space="preserve">done </w:t>
      </w:r>
      <w:r w:rsidR="00791D11">
        <w:rPr>
          <w:rFonts w:eastAsia="HiddenHorzOCR"/>
          <w:color w:val="000000" w:themeColor="text1"/>
          <w:szCs w:val="24"/>
        </w:rPr>
        <w:t>on 22</w:t>
      </w:r>
      <w:r w:rsidR="00C20765">
        <w:rPr>
          <w:rFonts w:eastAsia="HiddenHorzOCR"/>
          <w:color w:val="000000" w:themeColor="text1"/>
          <w:szCs w:val="24"/>
        </w:rPr>
        <w:t> </w:t>
      </w:r>
      <w:r w:rsidR="00791D11">
        <w:rPr>
          <w:rFonts w:eastAsia="HiddenHorzOCR"/>
          <w:color w:val="000000" w:themeColor="text1"/>
          <w:szCs w:val="24"/>
        </w:rPr>
        <w:t>Sep</w:t>
      </w:r>
      <w:r w:rsidR="00C20765">
        <w:rPr>
          <w:rFonts w:eastAsia="HiddenHorzOCR"/>
          <w:color w:val="000000" w:themeColor="text1"/>
          <w:szCs w:val="24"/>
        </w:rPr>
        <w:t>tember</w:t>
      </w:r>
      <w:r w:rsidR="00791D11">
        <w:rPr>
          <w:rFonts w:eastAsia="HiddenHorzOCR"/>
          <w:color w:val="000000" w:themeColor="text1"/>
          <w:szCs w:val="24"/>
        </w:rPr>
        <w:t xml:space="preserve"> </w:t>
      </w:r>
      <w:r w:rsidR="004703C3" w:rsidRPr="00AA1B00">
        <w:rPr>
          <w:rFonts w:eastAsia="HiddenHorzOCR"/>
          <w:color w:val="000000" w:themeColor="text1"/>
          <w:szCs w:val="24"/>
        </w:rPr>
        <w:t>2006.</w:t>
      </w:r>
      <w:r w:rsidR="00791D11">
        <w:rPr>
          <w:rFonts w:eastAsia="HiddenHorzOCR"/>
          <w:color w:val="000000" w:themeColor="text1"/>
          <w:szCs w:val="24"/>
        </w:rPr>
        <w:t xml:space="preserve"> </w:t>
      </w:r>
      <w:r w:rsidR="004703C3" w:rsidRPr="00AA1B00">
        <w:rPr>
          <w:rFonts w:eastAsia="HiddenHorzOCR"/>
          <w:color w:val="000000" w:themeColor="text1"/>
          <w:szCs w:val="24"/>
        </w:rPr>
        <w:t xml:space="preserve"> Based on </w:t>
      </w:r>
      <w:r w:rsidR="006C61A2" w:rsidRPr="00AA1B00">
        <w:rPr>
          <w:rFonts w:eastAsia="HiddenHorzOCR"/>
          <w:color w:val="000000" w:themeColor="text1"/>
          <w:szCs w:val="24"/>
        </w:rPr>
        <w:t xml:space="preserve">this </w:t>
      </w:r>
      <w:r w:rsidR="004703C3" w:rsidRPr="00AA1B00">
        <w:rPr>
          <w:rFonts w:eastAsia="HiddenHorzOCR"/>
          <w:color w:val="000000" w:themeColor="text1"/>
          <w:szCs w:val="24"/>
        </w:rPr>
        <w:t xml:space="preserve">examination and </w:t>
      </w:r>
      <w:r w:rsidR="006C61A2" w:rsidRPr="00AA1B00">
        <w:rPr>
          <w:rFonts w:eastAsia="HiddenHorzOCR"/>
          <w:color w:val="000000" w:themeColor="text1"/>
          <w:szCs w:val="24"/>
        </w:rPr>
        <w:t xml:space="preserve">a </w:t>
      </w:r>
      <w:r w:rsidR="004703C3" w:rsidRPr="00AA1B00">
        <w:rPr>
          <w:rFonts w:eastAsia="HiddenHorzOCR"/>
          <w:color w:val="000000" w:themeColor="text1"/>
          <w:szCs w:val="24"/>
        </w:rPr>
        <w:t xml:space="preserve">review of </w:t>
      </w:r>
      <w:r w:rsidR="006C61A2" w:rsidRPr="00AA1B00">
        <w:rPr>
          <w:rFonts w:eastAsia="HiddenHorzOCR"/>
          <w:color w:val="000000" w:themeColor="text1"/>
          <w:szCs w:val="24"/>
        </w:rPr>
        <w:t>service treatment record (</w:t>
      </w:r>
      <w:r w:rsidR="004703C3" w:rsidRPr="00AA1B00">
        <w:rPr>
          <w:rFonts w:eastAsia="HiddenHorzOCR"/>
          <w:color w:val="000000" w:themeColor="text1"/>
          <w:szCs w:val="24"/>
        </w:rPr>
        <w:t>STR</w:t>
      </w:r>
      <w:r w:rsidR="006C61A2" w:rsidRPr="00AA1B00">
        <w:rPr>
          <w:rFonts w:eastAsia="HiddenHorzOCR"/>
          <w:color w:val="000000" w:themeColor="text1"/>
          <w:szCs w:val="24"/>
        </w:rPr>
        <w:t>), the VA</w:t>
      </w:r>
      <w:r w:rsidR="004703C3" w:rsidRPr="00AA1B00">
        <w:rPr>
          <w:rFonts w:eastAsia="HiddenHorzOCR"/>
          <w:color w:val="000000" w:themeColor="text1"/>
          <w:szCs w:val="24"/>
        </w:rPr>
        <w:t xml:space="preserve"> rated each knee at 10%</w:t>
      </w:r>
      <w:r w:rsidR="00B43F2B" w:rsidRPr="00AA1B00">
        <w:rPr>
          <w:rFonts w:eastAsia="HiddenHorzOCR"/>
          <w:color w:val="000000" w:themeColor="text1"/>
          <w:szCs w:val="24"/>
        </w:rPr>
        <w:t>.</w:t>
      </w:r>
      <w:r w:rsidRPr="00AA1B00">
        <w:rPr>
          <w:rFonts w:eastAsia="HiddenHorzOCR"/>
          <w:color w:val="000000" w:themeColor="text1"/>
          <w:szCs w:val="24"/>
        </w:rPr>
        <w:t xml:space="preserve"> </w:t>
      </w:r>
      <w:r w:rsidR="00520AFA">
        <w:rPr>
          <w:rFonts w:eastAsia="HiddenHorzOCR"/>
          <w:color w:val="000000" w:themeColor="text1"/>
          <w:szCs w:val="24"/>
        </w:rPr>
        <w:t xml:space="preserve"> </w:t>
      </w:r>
      <w:r w:rsidRPr="00AA1B00">
        <w:rPr>
          <w:rFonts w:eastAsia="HiddenHorzOCR"/>
          <w:color w:val="000000" w:themeColor="text1"/>
          <w:szCs w:val="24"/>
        </w:rPr>
        <w:t xml:space="preserve">The right knee was rated </w:t>
      </w:r>
      <w:r w:rsidR="009748AC" w:rsidRPr="00AA1B00">
        <w:rPr>
          <w:rFonts w:eastAsia="HiddenHorzOCR"/>
          <w:color w:val="000000" w:themeColor="text1"/>
          <w:szCs w:val="24"/>
        </w:rPr>
        <w:t xml:space="preserve">10% </w:t>
      </w:r>
      <w:r w:rsidRPr="00AA1B00">
        <w:rPr>
          <w:rFonts w:eastAsia="HiddenHorzOCR"/>
          <w:color w:val="000000" w:themeColor="text1"/>
          <w:szCs w:val="24"/>
        </w:rPr>
        <w:t xml:space="preserve">for </w:t>
      </w:r>
      <w:r w:rsidR="009748AC" w:rsidRPr="00AA1B00">
        <w:rPr>
          <w:rFonts w:eastAsia="HiddenHorzOCR"/>
          <w:color w:val="000000" w:themeColor="text1"/>
          <w:szCs w:val="24"/>
        </w:rPr>
        <w:t xml:space="preserve">painful/limited motion and the left knee was rated 10% for painful motion. </w:t>
      </w:r>
      <w:r w:rsidR="00791D11">
        <w:rPr>
          <w:rFonts w:eastAsia="HiddenHorzOCR"/>
          <w:color w:val="000000" w:themeColor="text1"/>
          <w:szCs w:val="24"/>
        </w:rPr>
        <w:t xml:space="preserve"> </w:t>
      </w:r>
      <w:r w:rsidR="009748AC" w:rsidRPr="00AA1B00">
        <w:rPr>
          <w:rFonts w:eastAsia="HiddenHorzOCR"/>
          <w:color w:val="000000" w:themeColor="text1"/>
          <w:szCs w:val="24"/>
        </w:rPr>
        <w:t xml:space="preserve">The VA used VASRD code 5257 which is for instability. </w:t>
      </w:r>
      <w:r w:rsidR="00791D11">
        <w:rPr>
          <w:rFonts w:eastAsia="HiddenHorzOCR"/>
          <w:color w:val="000000" w:themeColor="text1"/>
          <w:szCs w:val="24"/>
        </w:rPr>
        <w:t xml:space="preserve"> </w:t>
      </w:r>
      <w:r w:rsidR="009748AC" w:rsidRPr="00AA1B00">
        <w:rPr>
          <w:rFonts w:eastAsia="HiddenHorzOCR"/>
          <w:color w:val="000000" w:themeColor="text1"/>
          <w:szCs w:val="24"/>
        </w:rPr>
        <w:t>However, no exams, either service or VA, documented any instability and this appears to be an error.</w:t>
      </w:r>
    </w:p>
    <w:p w:rsidR="00B43F2B" w:rsidRDefault="00B43F2B" w:rsidP="003C65AB">
      <w:pPr>
        <w:jc w:val="both"/>
        <w:rPr>
          <w:rFonts w:eastAsia="HiddenHorzOCR"/>
          <w:color w:val="000000" w:themeColor="text1"/>
          <w:szCs w:val="24"/>
        </w:rPr>
      </w:pPr>
    </w:p>
    <w:p w:rsidR="009748AC" w:rsidRDefault="00697E03" w:rsidP="00B43F2B">
      <w:pPr>
        <w:jc w:val="both"/>
        <w:rPr>
          <w:rFonts w:eastAsia="HiddenHorzOCR"/>
          <w:color w:val="000000" w:themeColor="text1"/>
          <w:szCs w:val="24"/>
        </w:rPr>
      </w:pPr>
      <w:r w:rsidRPr="00697E03">
        <w:rPr>
          <w:rFonts w:eastAsia="HiddenHorzOCR"/>
          <w:color w:val="000000" w:themeColor="text1"/>
          <w:szCs w:val="24"/>
        </w:rPr>
        <w:t xml:space="preserve">The PEB rated </w:t>
      </w:r>
      <w:r w:rsidR="006C61A2">
        <w:rPr>
          <w:rFonts w:eastAsia="HiddenHorzOCR"/>
          <w:color w:val="000000" w:themeColor="text1"/>
          <w:szCs w:val="24"/>
        </w:rPr>
        <w:t xml:space="preserve">bilateral </w:t>
      </w:r>
      <w:r w:rsidR="006C61A2" w:rsidRPr="00AA1B00">
        <w:rPr>
          <w:rFonts w:eastAsia="HiddenHorzOCR"/>
          <w:color w:val="000000" w:themeColor="text1"/>
          <w:szCs w:val="24"/>
        </w:rPr>
        <w:t>patellofemoral syndrome</w:t>
      </w:r>
      <w:r w:rsidRPr="00AA1B00">
        <w:rPr>
          <w:rFonts w:eastAsia="HiddenHorzOCR"/>
          <w:color w:val="000000" w:themeColor="text1"/>
          <w:szCs w:val="24"/>
        </w:rPr>
        <w:t xml:space="preserve"> under the single analogous 5003 (degenerative arthritis) code.</w:t>
      </w:r>
      <w:r w:rsidR="006C61A2" w:rsidRPr="00AA1B00">
        <w:rPr>
          <w:rFonts w:eastAsia="HiddenHorzOCR"/>
          <w:color w:val="000000" w:themeColor="text1"/>
          <w:szCs w:val="24"/>
        </w:rPr>
        <w:t xml:space="preserve"> </w:t>
      </w:r>
      <w:r w:rsidR="00791D11">
        <w:rPr>
          <w:rFonts w:eastAsia="HiddenHorzOCR"/>
          <w:color w:val="000000" w:themeColor="text1"/>
          <w:szCs w:val="24"/>
        </w:rPr>
        <w:t xml:space="preserve"> </w:t>
      </w:r>
      <w:r w:rsidR="00520AFA">
        <w:rPr>
          <w:rFonts w:eastAsia="HiddenHorzOCR"/>
          <w:color w:val="000000" w:themeColor="text1"/>
          <w:szCs w:val="24"/>
        </w:rPr>
        <w:t xml:space="preserve">The </w:t>
      </w:r>
      <w:r w:rsidR="00713BB9" w:rsidRPr="00AA1B00">
        <w:rPr>
          <w:rFonts w:eastAsia="HiddenHorzOCR"/>
          <w:color w:val="000000" w:themeColor="text1"/>
          <w:szCs w:val="24"/>
        </w:rPr>
        <w:t xml:space="preserve">PEB findings document states a rating is applied for persistent patellofemoral syndrome and does not specify if this included both the right and left knees or just the right knee. </w:t>
      </w:r>
      <w:r w:rsidR="00791D11">
        <w:rPr>
          <w:rFonts w:eastAsia="HiddenHorzOCR"/>
          <w:color w:val="000000" w:themeColor="text1"/>
          <w:szCs w:val="24"/>
        </w:rPr>
        <w:t xml:space="preserve"> </w:t>
      </w:r>
      <w:r w:rsidR="006C61A2" w:rsidRPr="00AA1B00">
        <w:rPr>
          <w:rFonts w:eastAsia="HiddenHorzOCR"/>
          <w:color w:val="000000" w:themeColor="text1"/>
          <w:szCs w:val="24"/>
        </w:rPr>
        <w:t>Both the MEB NARSUM and JDETS notes clearly refer to a bilateral knee condition</w:t>
      </w:r>
      <w:r w:rsidR="009748AC" w:rsidRPr="00AA1B00">
        <w:rPr>
          <w:rFonts w:eastAsia="HiddenHorzOCR"/>
          <w:color w:val="000000" w:themeColor="text1"/>
          <w:szCs w:val="24"/>
        </w:rPr>
        <w:t xml:space="preserve">, as does the MEB history and physical performed on </w:t>
      </w:r>
      <w:r w:rsidR="00791D11">
        <w:rPr>
          <w:rFonts w:eastAsia="HiddenHorzOCR"/>
          <w:color w:val="000000" w:themeColor="text1"/>
          <w:szCs w:val="24"/>
        </w:rPr>
        <w:t xml:space="preserve">10 May </w:t>
      </w:r>
      <w:r w:rsidR="009748AC" w:rsidRPr="00AA1B00">
        <w:rPr>
          <w:rFonts w:eastAsia="HiddenHorzOCR"/>
          <w:color w:val="000000" w:themeColor="text1"/>
          <w:szCs w:val="24"/>
        </w:rPr>
        <w:t>2005</w:t>
      </w:r>
      <w:r w:rsidR="006C61A2" w:rsidRPr="00AA1B00">
        <w:rPr>
          <w:rFonts w:eastAsia="HiddenHorzOCR"/>
          <w:color w:val="000000" w:themeColor="text1"/>
          <w:szCs w:val="24"/>
        </w:rPr>
        <w:t>.</w:t>
      </w:r>
      <w:r w:rsidR="00791D11">
        <w:rPr>
          <w:rFonts w:eastAsia="HiddenHorzOCR"/>
          <w:color w:val="000000" w:themeColor="text1"/>
          <w:szCs w:val="24"/>
        </w:rPr>
        <w:t xml:space="preserve"> </w:t>
      </w:r>
      <w:r w:rsidR="006C61A2" w:rsidRPr="00AA1B00">
        <w:rPr>
          <w:rFonts w:eastAsia="HiddenHorzOCR"/>
          <w:color w:val="000000" w:themeColor="text1"/>
          <w:szCs w:val="24"/>
        </w:rPr>
        <w:t xml:space="preserve"> </w:t>
      </w:r>
      <w:r w:rsidR="00713BB9" w:rsidRPr="00AA1B00">
        <w:rPr>
          <w:rFonts w:eastAsia="HiddenHorzOCR"/>
          <w:color w:val="000000" w:themeColor="text1"/>
          <w:szCs w:val="24"/>
        </w:rPr>
        <w:t>While the initial MEB/LIMDU board in February 2004 only</w:t>
      </w:r>
      <w:r w:rsidR="00713BB9">
        <w:rPr>
          <w:rFonts w:eastAsia="HiddenHorzOCR"/>
          <w:color w:val="000000" w:themeColor="text1"/>
          <w:szCs w:val="24"/>
        </w:rPr>
        <w:t xml:space="preserve"> considered the right knee,</w:t>
      </w:r>
      <w:r w:rsidR="006C61A2">
        <w:rPr>
          <w:rFonts w:eastAsia="HiddenHorzOCR"/>
          <w:color w:val="000000" w:themeColor="text1"/>
          <w:szCs w:val="24"/>
        </w:rPr>
        <w:t xml:space="preserve"> the </w:t>
      </w:r>
      <w:r w:rsidR="00713BB9">
        <w:rPr>
          <w:rFonts w:eastAsia="HiddenHorzOCR"/>
          <w:color w:val="000000" w:themeColor="text1"/>
          <w:szCs w:val="24"/>
        </w:rPr>
        <w:t xml:space="preserve">subsequent MEB/LIMDU board of </w:t>
      </w:r>
      <w:r w:rsidR="00791D11">
        <w:rPr>
          <w:rFonts w:eastAsia="HiddenHorzOCR"/>
          <w:color w:val="000000" w:themeColor="text1"/>
          <w:szCs w:val="24"/>
        </w:rPr>
        <w:t xml:space="preserve">25 August </w:t>
      </w:r>
      <w:r w:rsidR="00713BB9">
        <w:rPr>
          <w:rFonts w:eastAsia="HiddenHorzOCR"/>
          <w:color w:val="000000" w:themeColor="text1"/>
          <w:szCs w:val="24"/>
        </w:rPr>
        <w:t>2004</w:t>
      </w:r>
      <w:r w:rsidR="006C61A2">
        <w:rPr>
          <w:rFonts w:eastAsia="HiddenHorzOCR"/>
          <w:color w:val="000000" w:themeColor="text1"/>
          <w:szCs w:val="24"/>
        </w:rPr>
        <w:t xml:space="preserve"> clearly refer</w:t>
      </w:r>
      <w:r w:rsidR="00713BB9">
        <w:rPr>
          <w:rFonts w:eastAsia="HiddenHorzOCR"/>
          <w:color w:val="000000" w:themeColor="text1"/>
          <w:szCs w:val="24"/>
        </w:rPr>
        <w:t>red</w:t>
      </w:r>
      <w:r w:rsidR="006C61A2">
        <w:rPr>
          <w:rFonts w:eastAsia="HiddenHorzOCR"/>
          <w:color w:val="000000" w:themeColor="text1"/>
          <w:szCs w:val="24"/>
        </w:rPr>
        <w:t xml:space="preserve"> to a bilateral knee condition. </w:t>
      </w:r>
      <w:r w:rsidR="00791D11">
        <w:rPr>
          <w:rFonts w:eastAsia="HiddenHorzOCR"/>
          <w:color w:val="000000" w:themeColor="text1"/>
          <w:szCs w:val="24"/>
        </w:rPr>
        <w:t xml:space="preserve"> </w:t>
      </w:r>
      <w:r w:rsidR="00520AFA">
        <w:rPr>
          <w:rFonts w:eastAsia="HiddenHorzOCR"/>
          <w:color w:val="000000" w:themeColor="text1"/>
          <w:szCs w:val="24"/>
        </w:rPr>
        <w:t xml:space="preserve">Therefore, it appears that the </w:t>
      </w:r>
      <w:r w:rsidR="00713BB9">
        <w:rPr>
          <w:rFonts w:eastAsia="HiddenHorzOCR"/>
          <w:color w:val="000000" w:themeColor="text1"/>
          <w:szCs w:val="24"/>
        </w:rPr>
        <w:t xml:space="preserve">PEB considered a bilateral knee condition to be unfitting and rated it analogous to the 5003 code. </w:t>
      </w:r>
    </w:p>
    <w:p w:rsidR="009748AC" w:rsidRDefault="009748AC" w:rsidP="00B43F2B">
      <w:pPr>
        <w:jc w:val="both"/>
        <w:rPr>
          <w:rFonts w:eastAsia="HiddenHorzOCR"/>
          <w:color w:val="000000" w:themeColor="text1"/>
          <w:szCs w:val="24"/>
        </w:rPr>
      </w:pPr>
    </w:p>
    <w:p w:rsidR="001F363C" w:rsidRDefault="00713BB9" w:rsidP="00B43F2B">
      <w:pPr>
        <w:jc w:val="both"/>
        <w:rPr>
          <w:rFonts w:eastAsia="HiddenHorzOCR"/>
          <w:color w:val="000000" w:themeColor="text1"/>
          <w:szCs w:val="24"/>
        </w:rPr>
      </w:pPr>
      <w:r w:rsidRPr="00AA1B00">
        <w:rPr>
          <w:rFonts w:eastAsia="HiddenHorzOCR"/>
          <w:color w:val="000000" w:themeColor="text1"/>
          <w:szCs w:val="24"/>
        </w:rPr>
        <w:t xml:space="preserve">However, each unfitting </w:t>
      </w:r>
      <w:r w:rsidR="009748AC" w:rsidRPr="00AA1B00">
        <w:rPr>
          <w:rFonts w:eastAsia="HiddenHorzOCR"/>
          <w:color w:val="000000" w:themeColor="text1"/>
          <w:szCs w:val="24"/>
        </w:rPr>
        <w:t xml:space="preserve">knee </w:t>
      </w:r>
      <w:r w:rsidRPr="00AA1B00">
        <w:rPr>
          <w:rFonts w:eastAsia="HiddenHorzOCR"/>
          <w:color w:val="000000" w:themeColor="text1"/>
          <w:szCs w:val="24"/>
        </w:rPr>
        <w:t xml:space="preserve">condition should be rated separately IAW the VASRD. </w:t>
      </w:r>
      <w:r w:rsidR="009748AC" w:rsidRPr="00AA1B00">
        <w:rPr>
          <w:rFonts w:eastAsia="HiddenHorzOCR"/>
          <w:color w:val="000000" w:themeColor="text1"/>
          <w:szCs w:val="24"/>
        </w:rPr>
        <w:t xml:space="preserve">VASRD §4.71a specifies for 5003 that “satisfactory evidence of painful motion” constitutes limitation of motion and specifies application of a 10% rating “for each such major joint or group of minor joints affected by limitation of motion.” </w:t>
      </w:r>
      <w:r w:rsidR="00791D11">
        <w:rPr>
          <w:rFonts w:eastAsia="HiddenHorzOCR"/>
          <w:color w:val="000000" w:themeColor="text1"/>
          <w:szCs w:val="24"/>
        </w:rPr>
        <w:t xml:space="preserve"> </w:t>
      </w:r>
      <w:r w:rsidR="001F363C" w:rsidRPr="00AA1B00">
        <w:rPr>
          <w:rFonts w:eastAsia="HiddenHorzOCR"/>
          <w:color w:val="000000" w:themeColor="text1"/>
          <w:szCs w:val="24"/>
        </w:rPr>
        <w:t xml:space="preserve">The right knee has pain limited flexion documented on both the MEB NARSUM and VA C&amp;P examinations. </w:t>
      </w:r>
      <w:r w:rsidR="00791D11">
        <w:rPr>
          <w:rFonts w:eastAsia="HiddenHorzOCR"/>
          <w:color w:val="000000" w:themeColor="text1"/>
          <w:szCs w:val="24"/>
        </w:rPr>
        <w:t xml:space="preserve"> </w:t>
      </w:r>
      <w:r w:rsidR="001F363C" w:rsidRPr="00AA1B00">
        <w:rPr>
          <w:rFonts w:eastAsia="HiddenHorzOCR"/>
          <w:color w:val="000000" w:themeColor="text1"/>
          <w:szCs w:val="24"/>
        </w:rPr>
        <w:t xml:space="preserve">While the limitation of the </w:t>
      </w:r>
      <w:r w:rsidR="00520AFA">
        <w:rPr>
          <w:rFonts w:eastAsia="HiddenHorzOCR"/>
          <w:color w:val="000000" w:themeColor="text1"/>
          <w:szCs w:val="24"/>
        </w:rPr>
        <w:t>ROM</w:t>
      </w:r>
      <w:r w:rsidR="001F363C" w:rsidRPr="00AA1B00">
        <w:rPr>
          <w:rFonts w:eastAsia="HiddenHorzOCR"/>
          <w:color w:val="000000" w:themeColor="text1"/>
          <w:szCs w:val="24"/>
        </w:rPr>
        <w:t xml:space="preserve"> does not reach the minimal compensable level of 60 degrees, a rating of 10% is warranted IAW VASRD §4.59 Painful motion. </w:t>
      </w:r>
      <w:r w:rsidR="00791D11">
        <w:rPr>
          <w:rFonts w:eastAsia="HiddenHorzOCR"/>
          <w:color w:val="000000" w:themeColor="text1"/>
          <w:szCs w:val="24"/>
        </w:rPr>
        <w:t xml:space="preserve"> </w:t>
      </w:r>
      <w:r w:rsidR="001F363C" w:rsidRPr="00AA1B00">
        <w:rPr>
          <w:rFonts w:eastAsia="HiddenHorzOCR"/>
          <w:color w:val="000000" w:themeColor="text1"/>
          <w:szCs w:val="24"/>
        </w:rPr>
        <w:t xml:space="preserve">This paragraph states the intent of the schedule is to recognize painful motion with joint or periarticular pathology as productive of disability and  to recognize actually painful, unstable, or malaligned joints, due to healed injury, as entitled to at least the minimum compensable rating for the joint. </w:t>
      </w:r>
      <w:r w:rsidR="00520AFA">
        <w:rPr>
          <w:rFonts w:eastAsia="HiddenHorzOCR"/>
          <w:color w:val="000000" w:themeColor="text1"/>
          <w:szCs w:val="24"/>
        </w:rPr>
        <w:t xml:space="preserve"> </w:t>
      </w:r>
      <w:r w:rsidR="001F363C" w:rsidRPr="00AA1B00">
        <w:rPr>
          <w:rFonts w:eastAsia="HiddenHorzOCR"/>
          <w:color w:val="000000" w:themeColor="text1"/>
          <w:szCs w:val="24"/>
        </w:rPr>
        <w:t xml:space="preserve">The left knee has painful motion documented in the VA C&amp;P examination and throughout the STR. </w:t>
      </w:r>
      <w:r w:rsidR="00791D11">
        <w:rPr>
          <w:rFonts w:eastAsia="HiddenHorzOCR"/>
          <w:color w:val="000000" w:themeColor="text1"/>
          <w:szCs w:val="24"/>
        </w:rPr>
        <w:t xml:space="preserve"> </w:t>
      </w:r>
      <w:r w:rsidR="001F363C" w:rsidRPr="00AA1B00">
        <w:rPr>
          <w:rFonts w:eastAsia="HiddenHorzOCR"/>
          <w:color w:val="000000" w:themeColor="text1"/>
          <w:szCs w:val="24"/>
        </w:rPr>
        <w:t>The MEB NARSUM</w:t>
      </w:r>
      <w:r w:rsidR="001F363C">
        <w:rPr>
          <w:rFonts w:eastAsia="HiddenHorzOCR"/>
          <w:color w:val="000000" w:themeColor="text1"/>
          <w:szCs w:val="24"/>
        </w:rPr>
        <w:t xml:space="preserve"> does not include ROM measurements for the left knee but does mention pain in </w:t>
      </w:r>
      <w:r w:rsidR="00DC29B3">
        <w:rPr>
          <w:rFonts w:eastAsia="HiddenHorzOCR"/>
          <w:color w:val="000000" w:themeColor="text1"/>
          <w:szCs w:val="24"/>
        </w:rPr>
        <w:t>both</w:t>
      </w:r>
      <w:r w:rsidR="001F363C">
        <w:rPr>
          <w:rFonts w:eastAsia="HiddenHorzOCR"/>
          <w:color w:val="000000" w:themeColor="text1"/>
          <w:szCs w:val="24"/>
        </w:rPr>
        <w:t xml:space="preserve"> </w:t>
      </w:r>
      <w:r w:rsidR="00DC29B3">
        <w:rPr>
          <w:rFonts w:eastAsia="HiddenHorzOCR"/>
          <w:color w:val="000000" w:themeColor="text1"/>
          <w:szCs w:val="24"/>
        </w:rPr>
        <w:t>t</w:t>
      </w:r>
      <w:r w:rsidR="001F363C">
        <w:rPr>
          <w:rFonts w:eastAsia="HiddenHorzOCR"/>
          <w:color w:val="000000" w:themeColor="text1"/>
          <w:szCs w:val="24"/>
        </w:rPr>
        <w:t>he right and left knee</w:t>
      </w:r>
      <w:r w:rsidR="00DC29B3">
        <w:rPr>
          <w:rFonts w:eastAsia="HiddenHorzOCR"/>
          <w:color w:val="000000" w:themeColor="text1"/>
          <w:szCs w:val="24"/>
        </w:rPr>
        <w:t>s</w:t>
      </w:r>
      <w:r w:rsidR="001F363C">
        <w:rPr>
          <w:rFonts w:eastAsia="HiddenHorzOCR"/>
          <w:color w:val="000000" w:themeColor="text1"/>
          <w:szCs w:val="24"/>
        </w:rPr>
        <w:t xml:space="preserve">, with </w:t>
      </w:r>
      <w:r w:rsidR="00DC29B3">
        <w:rPr>
          <w:rFonts w:eastAsia="HiddenHorzOCR"/>
          <w:color w:val="000000" w:themeColor="text1"/>
          <w:szCs w:val="24"/>
        </w:rPr>
        <w:t xml:space="preserve">the right knee symptoms worse than the left. </w:t>
      </w:r>
      <w:r w:rsidR="00791D11">
        <w:rPr>
          <w:rFonts w:eastAsia="HiddenHorzOCR"/>
          <w:color w:val="000000" w:themeColor="text1"/>
          <w:szCs w:val="24"/>
        </w:rPr>
        <w:t xml:space="preserve"> </w:t>
      </w:r>
      <w:r w:rsidR="00DC29B3">
        <w:rPr>
          <w:rFonts w:eastAsia="HiddenHorzOCR"/>
          <w:color w:val="000000" w:themeColor="text1"/>
          <w:szCs w:val="24"/>
        </w:rPr>
        <w:t xml:space="preserve">The VA C&amp;P examination did measure the ROM of the left knee and it was normal. </w:t>
      </w:r>
      <w:r w:rsidR="00520AFA">
        <w:rPr>
          <w:rFonts w:eastAsia="HiddenHorzOCR"/>
          <w:color w:val="000000" w:themeColor="text1"/>
          <w:szCs w:val="24"/>
        </w:rPr>
        <w:t xml:space="preserve"> </w:t>
      </w:r>
      <w:r w:rsidR="00DC29B3">
        <w:rPr>
          <w:rFonts w:eastAsia="HiddenHorzOCR"/>
          <w:color w:val="000000" w:themeColor="text1"/>
          <w:szCs w:val="24"/>
        </w:rPr>
        <w:t xml:space="preserve">However it documented painful motion. </w:t>
      </w:r>
      <w:r w:rsidR="00791D11">
        <w:rPr>
          <w:rFonts w:eastAsia="HiddenHorzOCR"/>
          <w:color w:val="000000" w:themeColor="text1"/>
          <w:szCs w:val="24"/>
        </w:rPr>
        <w:t xml:space="preserve"> </w:t>
      </w:r>
      <w:r w:rsidR="009748AC">
        <w:rPr>
          <w:rFonts w:eastAsia="HiddenHorzOCR"/>
          <w:color w:val="000000" w:themeColor="text1"/>
          <w:szCs w:val="24"/>
        </w:rPr>
        <w:t>Therefore</w:t>
      </w:r>
      <w:r w:rsidR="00DC29B3">
        <w:rPr>
          <w:rFonts w:eastAsia="HiddenHorzOCR"/>
          <w:color w:val="000000" w:themeColor="text1"/>
          <w:szCs w:val="24"/>
        </w:rPr>
        <w:t xml:space="preserve"> the left knee should also be rated at 10% IAW with </w:t>
      </w:r>
      <w:r w:rsidR="00DC29B3" w:rsidRPr="001F363C">
        <w:rPr>
          <w:rFonts w:eastAsia="HiddenHorzOCR"/>
          <w:color w:val="000000" w:themeColor="text1"/>
          <w:szCs w:val="24"/>
        </w:rPr>
        <w:t>§4.59</w:t>
      </w:r>
      <w:r w:rsidR="00DC29B3">
        <w:rPr>
          <w:rFonts w:eastAsia="HiddenHorzOCR"/>
          <w:color w:val="000000" w:themeColor="text1"/>
          <w:szCs w:val="24"/>
        </w:rPr>
        <w:t>.</w:t>
      </w:r>
      <w:r w:rsidR="009748AC">
        <w:rPr>
          <w:rFonts w:eastAsia="HiddenHorzOCR"/>
          <w:color w:val="000000" w:themeColor="text1"/>
          <w:szCs w:val="24"/>
        </w:rPr>
        <w:t xml:space="preserve"> </w:t>
      </w:r>
      <w:r w:rsidR="00791D11">
        <w:rPr>
          <w:rFonts w:eastAsia="HiddenHorzOCR"/>
          <w:color w:val="000000" w:themeColor="text1"/>
          <w:szCs w:val="24"/>
        </w:rPr>
        <w:t xml:space="preserve"> </w:t>
      </w:r>
      <w:r w:rsidR="009748AC" w:rsidRPr="009748AC">
        <w:rPr>
          <w:rFonts w:eastAsia="HiddenHorzOCR"/>
          <w:color w:val="000000" w:themeColor="text1"/>
          <w:szCs w:val="24"/>
        </w:rPr>
        <w:t xml:space="preserve">After due deliberation, considering all of the evidence and </w:t>
      </w:r>
      <w:r w:rsidR="009748AC" w:rsidRPr="009748AC">
        <w:rPr>
          <w:rFonts w:eastAsia="HiddenHorzOCR"/>
          <w:color w:val="000000" w:themeColor="text1"/>
          <w:szCs w:val="24"/>
        </w:rPr>
        <w:lastRenderedPageBreak/>
        <w:t xml:space="preserve">mindful of VASRD §4.3 (reasonable doubt), the Board recommends a separation rating of </w:t>
      </w:r>
      <w:r w:rsidR="009748AC">
        <w:rPr>
          <w:rFonts w:eastAsia="HiddenHorzOCR"/>
          <w:color w:val="000000" w:themeColor="text1"/>
          <w:szCs w:val="24"/>
        </w:rPr>
        <w:t>1</w:t>
      </w:r>
      <w:r w:rsidR="009748AC" w:rsidRPr="009748AC">
        <w:rPr>
          <w:rFonts w:eastAsia="HiddenHorzOCR"/>
          <w:color w:val="000000" w:themeColor="text1"/>
          <w:szCs w:val="24"/>
        </w:rPr>
        <w:t xml:space="preserve">0% for the </w:t>
      </w:r>
      <w:r w:rsidR="009748AC">
        <w:rPr>
          <w:rFonts w:eastAsia="HiddenHorzOCR"/>
          <w:color w:val="000000" w:themeColor="text1"/>
          <w:szCs w:val="24"/>
        </w:rPr>
        <w:t>right knee</w:t>
      </w:r>
      <w:r w:rsidR="009748AC" w:rsidRPr="009748AC">
        <w:rPr>
          <w:rFonts w:eastAsia="HiddenHorzOCR"/>
          <w:color w:val="000000" w:themeColor="text1"/>
          <w:szCs w:val="24"/>
        </w:rPr>
        <w:t xml:space="preserve"> condition</w:t>
      </w:r>
      <w:r w:rsidR="009748AC">
        <w:rPr>
          <w:rFonts w:eastAsia="HiddenHorzOCR"/>
          <w:color w:val="000000" w:themeColor="text1"/>
          <w:szCs w:val="24"/>
        </w:rPr>
        <w:t xml:space="preserve"> and 1</w:t>
      </w:r>
      <w:r w:rsidR="009748AC" w:rsidRPr="009748AC">
        <w:rPr>
          <w:rFonts w:eastAsia="HiddenHorzOCR"/>
          <w:color w:val="000000" w:themeColor="text1"/>
          <w:szCs w:val="24"/>
        </w:rPr>
        <w:t xml:space="preserve">0% for the </w:t>
      </w:r>
      <w:r w:rsidR="009748AC">
        <w:rPr>
          <w:rFonts w:eastAsia="HiddenHorzOCR"/>
          <w:color w:val="000000" w:themeColor="text1"/>
          <w:szCs w:val="24"/>
        </w:rPr>
        <w:t>left knee</w:t>
      </w:r>
      <w:r w:rsidR="009748AC" w:rsidRPr="009748AC">
        <w:rPr>
          <w:rFonts w:eastAsia="HiddenHorzOCR"/>
          <w:color w:val="000000" w:themeColor="text1"/>
          <w:szCs w:val="24"/>
        </w:rPr>
        <w:t xml:space="preserve"> condition.</w:t>
      </w:r>
    </w:p>
    <w:p w:rsidR="000429FA" w:rsidRPr="00B43F2B" w:rsidRDefault="000429FA" w:rsidP="00B43F2B">
      <w:pPr>
        <w:pBdr>
          <w:bottom w:val="single" w:sz="12" w:space="1" w:color="auto"/>
        </w:pBdr>
        <w:tabs>
          <w:tab w:val="left" w:pos="288"/>
          <w:tab w:val="left" w:pos="4752"/>
        </w:tabs>
        <w:jc w:val="both"/>
        <w:rPr>
          <w:color w:val="000000" w:themeColor="text1"/>
          <w:szCs w:val="24"/>
        </w:rPr>
      </w:pPr>
    </w:p>
    <w:p w:rsidR="00F1737C" w:rsidRPr="00B43F2B" w:rsidRDefault="00F1737C" w:rsidP="00B43F2B">
      <w:pPr>
        <w:jc w:val="both"/>
        <w:rPr>
          <w:color w:val="000000" w:themeColor="text1"/>
          <w:szCs w:val="24"/>
        </w:rPr>
      </w:pPr>
    </w:p>
    <w:p w:rsidR="00BF4F49" w:rsidRPr="00B43F2B" w:rsidRDefault="00C56FC8" w:rsidP="00B43F2B">
      <w:pPr>
        <w:jc w:val="both"/>
        <w:rPr>
          <w:rFonts w:eastAsiaTheme="minorHAnsi"/>
          <w:i/>
          <w:color w:val="000000" w:themeColor="text1"/>
          <w:szCs w:val="24"/>
        </w:rPr>
      </w:pPr>
      <w:r w:rsidRPr="00B43F2B">
        <w:rPr>
          <w:color w:val="000000" w:themeColor="text1"/>
          <w:szCs w:val="24"/>
          <w:u w:val="single"/>
        </w:rPr>
        <w:t>BOARD FINDINGS</w:t>
      </w:r>
      <w:r w:rsidRPr="00B43F2B">
        <w:rPr>
          <w:color w:val="000000" w:themeColor="text1"/>
          <w:szCs w:val="24"/>
        </w:rPr>
        <w:t>:</w:t>
      </w:r>
      <w:r w:rsidRPr="00B43F2B">
        <w:rPr>
          <w:rFonts w:eastAsiaTheme="minorHAnsi"/>
          <w:color w:val="000000" w:themeColor="text1"/>
          <w:szCs w:val="24"/>
        </w:rPr>
        <w:t xml:space="preserve">  IAW DoDI 6040.44, provisions of DoD or Military Department regulations or guidelines relied upon by the PEB will not be considered by the Board to the extent they were inconsistent with the VASRD in effect at the time </w:t>
      </w:r>
      <w:r w:rsidRPr="00AA1B00">
        <w:rPr>
          <w:rFonts w:eastAsiaTheme="minorHAnsi"/>
          <w:color w:val="000000" w:themeColor="text1"/>
          <w:szCs w:val="24"/>
        </w:rPr>
        <w:t>of the adjudication.</w:t>
      </w:r>
      <w:r w:rsidR="00251377" w:rsidRPr="00AA1B00">
        <w:rPr>
          <w:rFonts w:eastAsiaTheme="minorHAnsi"/>
          <w:color w:val="000000" w:themeColor="text1"/>
          <w:szCs w:val="24"/>
        </w:rPr>
        <w:t xml:space="preserve"> </w:t>
      </w:r>
      <w:r w:rsidR="00791D11">
        <w:rPr>
          <w:rFonts w:eastAsiaTheme="minorHAnsi"/>
          <w:color w:val="000000" w:themeColor="text1"/>
          <w:szCs w:val="24"/>
        </w:rPr>
        <w:t xml:space="preserve"> </w:t>
      </w:r>
      <w:r w:rsidR="00251377" w:rsidRPr="00AA1B00">
        <w:rPr>
          <w:rFonts w:eastAsiaTheme="minorHAnsi"/>
          <w:color w:val="000000" w:themeColor="text1"/>
          <w:szCs w:val="24"/>
        </w:rPr>
        <w:t xml:space="preserve">In the matter of the </w:t>
      </w:r>
      <w:r w:rsidR="0063359C" w:rsidRPr="00AA1B00">
        <w:rPr>
          <w:rFonts w:eastAsiaTheme="minorHAnsi"/>
          <w:color w:val="000000" w:themeColor="text1"/>
          <w:szCs w:val="24"/>
        </w:rPr>
        <w:t xml:space="preserve">right knee patellofemoral syndrome </w:t>
      </w:r>
      <w:r w:rsidR="00251377" w:rsidRPr="00AA1B00">
        <w:rPr>
          <w:rFonts w:eastAsiaTheme="minorHAnsi"/>
          <w:color w:val="000000" w:themeColor="text1"/>
          <w:szCs w:val="24"/>
        </w:rPr>
        <w:t xml:space="preserve">condition, the Board unanimously recommends a permanent disability rating of </w:t>
      </w:r>
      <w:r w:rsidR="0063359C" w:rsidRPr="00AA1B00">
        <w:rPr>
          <w:rFonts w:eastAsiaTheme="minorHAnsi"/>
          <w:color w:val="000000" w:themeColor="text1"/>
          <w:szCs w:val="24"/>
        </w:rPr>
        <w:t>1</w:t>
      </w:r>
      <w:r w:rsidR="00251377" w:rsidRPr="00AA1B00">
        <w:rPr>
          <w:rFonts w:eastAsiaTheme="minorHAnsi"/>
          <w:color w:val="000000" w:themeColor="text1"/>
          <w:szCs w:val="24"/>
        </w:rPr>
        <w:t xml:space="preserve">0%, coded </w:t>
      </w:r>
      <w:r w:rsidR="0063359C" w:rsidRPr="00AA1B00">
        <w:rPr>
          <w:rFonts w:eastAsiaTheme="minorHAnsi"/>
          <w:color w:val="000000" w:themeColor="text1"/>
          <w:szCs w:val="24"/>
        </w:rPr>
        <w:t>5099-5003</w:t>
      </w:r>
      <w:r w:rsidR="00251377" w:rsidRPr="00AA1B00">
        <w:rPr>
          <w:rFonts w:eastAsiaTheme="minorHAnsi"/>
          <w:color w:val="000000" w:themeColor="text1"/>
          <w:szCs w:val="24"/>
        </w:rPr>
        <w:t xml:space="preserve"> IAW VASRD §4.71a</w:t>
      </w:r>
      <w:r w:rsidR="0063359C" w:rsidRPr="00AA1B00">
        <w:rPr>
          <w:rFonts w:eastAsiaTheme="minorHAnsi"/>
          <w:color w:val="000000" w:themeColor="text1"/>
          <w:szCs w:val="24"/>
        </w:rPr>
        <w:t xml:space="preserve"> and §4.59</w:t>
      </w:r>
      <w:r w:rsidR="00251377" w:rsidRPr="00AA1B00">
        <w:rPr>
          <w:rFonts w:eastAsiaTheme="minorHAnsi"/>
          <w:color w:val="000000" w:themeColor="text1"/>
          <w:szCs w:val="24"/>
        </w:rPr>
        <w:t>.</w:t>
      </w:r>
      <w:r w:rsidR="00791D11">
        <w:rPr>
          <w:rFonts w:eastAsiaTheme="minorHAnsi"/>
          <w:color w:val="000000" w:themeColor="text1"/>
          <w:szCs w:val="24"/>
        </w:rPr>
        <w:t xml:space="preserve"> </w:t>
      </w:r>
      <w:r w:rsidR="0063359C" w:rsidRPr="00AA1B00">
        <w:rPr>
          <w:rFonts w:eastAsiaTheme="minorHAnsi"/>
          <w:color w:val="000000" w:themeColor="text1"/>
          <w:szCs w:val="24"/>
        </w:rPr>
        <w:t xml:space="preserve"> In the matter of the left knee patellofemoral syndrome condition, the Board unanimously</w:t>
      </w:r>
      <w:r w:rsidR="0063359C" w:rsidRPr="00251377">
        <w:rPr>
          <w:rFonts w:eastAsiaTheme="minorHAnsi"/>
          <w:color w:val="000000" w:themeColor="text1"/>
          <w:szCs w:val="24"/>
        </w:rPr>
        <w:t xml:space="preserve"> recommends a permanent disability rating of </w:t>
      </w:r>
      <w:r w:rsidR="0063359C">
        <w:rPr>
          <w:rFonts w:eastAsiaTheme="minorHAnsi"/>
          <w:color w:val="000000" w:themeColor="text1"/>
          <w:szCs w:val="24"/>
        </w:rPr>
        <w:t>1</w:t>
      </w:r>
      <w:r w:rsidR="0063359C" w:rsidRPr="00251377">
        <w:rPr>
          <w:rFonts w:eastAsiaTheme="minorHAnsi"/>
          <w:color w:val="000000" w:themeColor="text1"/>
          <w:szCs w:val="24"/>
        </w:rPr>
        <w:t xml:space="preserve">0%, coded </w:t>
      </w:r>
      <w:r w:rsidR="0063359C">
        <w:rPr>
          <w:rFonts w:eastAsiaTheme="minorHAnsi"/>
          <w:color w:val="000000" w:themeColor="text1"/>
          <w:szCs w:val="24"/>
        </w:rPr>
        <w:t>5099-5003</w:t>
      </w:r>
      <w:r w:rsidR="0063359C" w:rsidRPr="00251377">
        <w:rPr>
          <w:rFonts w:eastAsiaTheme="minorHAnsi"/>
          <w:color w:val="000000" w:themeColor="text1"/>
          <w:szCs w:val="24"/>
        </w:rPr>
        <w:t xml:space="preserve"> IAW VASRD §4.71a</w:t>
      </w:r>
      <w:r w:rsidR="0063359C">
        <w:rPr>
          <w:rFonts w:eastAsiaTheme="minorHAnsi"/>
          <w:color w:val="000000" w:themeColor="text1"/>
          <w:szCs w:val="24"/>
        </w:rPr>
        <w:t xml:space="preserve"> and </w:t>
      </w:r>
      <w:r w:rsidR="0063359C" w:rsidRPr="00251377">
        <w:rPr>
          <w:rFonts w:eastAsiaTheme="minorHAnsi"/>
          <w:color w:val="000000" w:themeColor="text1"/>
          <w:szCs w:val="24"/>
        </w:rPr>
        <w:t>§</w:t>
      </w:r>
      <w:r w:rsidR="0063359C">
        <w:rPr>
          <w:rFonts w:eastAsiaTheme="minorHAnsi"/>
          <w:color w:val="000000" w:themeColor="text1"/>
          <w:szCs w:val="24"/>
        </w:rPr>
        <w:t>4.59</w:t>
      </w:r>
      <w:r w:rsidR="0063359C" w:rsidRPr="00251377">
        <w:rPr>
          <w:rFonts w:eastAsiaTheme="minorHAnsi"/>
          <w:color w:val="000000" w:themeColor="text1"/>
          <w:szCs w:val="24"/>
        </w:rPr>
        <w:t>.</w:t>
      </w:r>
      <w:r w:rsidR="0063359C">
        <w:rPr>
          <w:rFonts w:eastAsiaTheme="minorHAnsi"/>
          <w:color w:val="000000" w:themeColor="text1"/>
          <w:szCs w:val="24"/>
        </w:rPr>
        <w:t xml:space="preserve"> </w:t>
      </w:r>
    </w:p>
    <w:p w:rsidR="00F1737C" w:rsidRPr="00B43F2B" w:rsidRDefault="00F1737C" w:rsidP="00B43F2B">
      <w:pPr>
        <w:pBdr>
          <w:bottom w:val="single" w:sz="12" w:space="1" w:color="auto"/>
        </w:pBdr>
        <w:tabs>
          <w:tab w:val="left" w:pos="288"/>
          <w:tab w:val="left" w:pos="4752"/>
        </w:tabs>
        <w:jc w:val="both"/>
        <w:rPr>
          <w:color w:val="000000" w:themeColor="text1"/>
          <w:szCs w:val="24"/>
        </w:rPr>
      </w:pPr>
    </w:p>
    <w:p w:rsidR="00CE316A" w:rsidRPr="00B43F2B" w:rsidRDefault="00CE316A" w:rsidP="00B43F2B">
      <w:pPr>
        <w:jc w:val="both"/>
        <w:rPr>
          <w:color w:val="000000" w:themeColor="text1"/>
          <w:szCs w:val="24"/>
          <w:u w:val="single"/>
        </w:rPr>
      </w:pPr>
    </w:p>
    <w:p w:rsidR="00C56FC8" w:rsidRPr="00B43F2B" w:rsidRDefault="00C56FC8" w:rsidP="00B43F2B">
      <w:pPr>
        <w:jc w:val="both"/>
        <w:rPr>
          <w:color w:val="000000" w:themeColor="text1"/>
          <w:szCs w:val="24"/>
        </w:rPr>
      </w:pPr>
      <w:r w:rsidRPr="00B43F2B">
        <w:rPr>
          <w:color w:val="000000" w:themeColor="text1"/>
          <w:szCs w:val="24"/>
          <w:u w:val="single"/>
        </w:rPr>
        <w:t>RECOMMENDATION</w:t>
      </w:r>
      <w:r w:rsidRPr="00B43F2B">
        <w:rPr>
          <w:color w:val="000000" w:themeColor="text1"/>
          <w:szCs w:val="24"/>
        </w:rPr>
        <w:t>:</w:t>
      </w:r>
      <w:r w:rsidR="00B43F2B">
        <w:rPr>
          <w:color w:val="000000" w:themeColor="text1"/>
          <w:szCs w:val="24"/>
        </w:rPr>
        <w:t xml:space="preserve">  </w:t>
      </w:r>
      <w:r w:rsidRPr="00B43F2B">
        <w:rPr>
          <w:color w:val="000000" w:themeColor="text1"/>
          <w:szCs w:val="24"/>
        </w:rPr>
        <w:t>The Board recommends that the CI’s prior determination be modified as follows, effective as of the date of his</w:t>
      </w:r>
      <w:r w:rsidR="00911B11" w:rsidRPr="00B43F2B">
        <w:rPr>
          <w:color w:val="000000" w:themeColor="text1"/>
          <w:szCs w:val="24"/>
        </w:rPr>
        <w:t xml:space="preserve"> prior medical separation:</w:t>
      </w:r>
    </w:p>
    <w:p w:rsidR="00BA6A9C" w:rsidRPr="001F29F9" w:rsidRDefault="00BA6A9C" w:rsidP="00BF0E94">
      <w:pPr>
        <w:tabs>
          <w:tab w:val="left" w:pos="288"/>
          <w:tab w:val="left" w:pos="4752"/>
        </w:tabs>
        <w:jc w:val="both"/>
        <w:rPr>
          <w:color w:val="000000" w:themeColor="text1"/>
        </w:rPr>
      </w:pPr>
    </w:p>
    <w:tbl>
      <w:tblPr>
        <w:tblpPr w:leftFromText="187" w:rightFromText="187" w:vertAnchor="text" w:tblpXSpec="center" w:tblpY="1"/>
        <w:tblOverlap w:val="never"/>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2"/>
        <w:gridCol w:w="36"/>
        <w:gridCol w:w="1674"/>
        <w:gridCol w:w="36"/>
        <w:gridCol w:w="1134"/>
        <w:gridCol w:w="36"/>
      </w:tblGrid>
      <w:tr w:rsidR="00A95BBA" w:rsidRPr="001F29F9" w:rsidTr="00276572">
        <w:trPr>
          <w:gridAfter w:val="1"/>
          <w:wAfter w:w="36" w:type="dxa"/>
          <w:trHeight w:val="233"/>
          <w:jc w:val="center"/>
        </w:trPr>
        <w:tc>
          <w:tcPr>
            <w:tcW w:w="6282" w:type="dxa"/>
            <w:shd w:val="clear" w:color="auto" w:fill="D9D9D9"/>
            <w:vAlign w:val="center"/>
          </w:tcPr>
          <w:p w:rsidR="00A95BBA" w:rsidRPr="001F29F9" w:rsidRDefault="00A95BBA" w:rsidP="00BF0E94">
            <w:pPr>
              <w:tabs>
                <w:tab w:val="left" w:pos="288"/>
                <w:tab w:val="left" w:pos="4752"/>
              </w:tabs>
              <w:rPr>
                <w:b/>
                <w:color w:val="000000" w:themeColor="text1"/>
                <w:szCs w:val="24"/>
              </w:rPr>
            </w:pPr>
            <w:r w:rsidRPr="001F29F9">
              <w:rPr>
                <w:b/>
                <w:color w:val="000000" w:themeColor="text1"/>
                <w:szCs w:val="24"/>
              </w:rPr>
              <w:t>UNFITTING CONDITION</w:t>
            </w:r>
          </w:p>
        </w:tc>
        <w:tc>
          <w:tcPr>
            <w:tcW w:w="1710" w:type="dxa"/>
            <w:gridSpan w:val="2"/>
            <w:shd w:val="clear" w:color="auto" w:fill="D9D9D9"/>
            <w:vAlign w:val="center"/>
          </w:tcPr>
          <w:p w:rsidR="00A95BBA" w:rsidRPr="001F29F9" w:rsidRDefault="00A95BBA" w:rsidP="00BF0E94">
            <w:pPr>
              <w:tabs>
                <w:tab w:val="left" w:pos="288"/>
                <w:tab w:val="left" w:pos="4752"/>
              </w:tabs>
              <w:rPr>
                <w:b/>
                <w:color w:val="000000" w:themeColor="text1"/>
                <w:szCs w:val="24"/>
              </w:rPr>
            </w:pPr>
            <w:r w:rsidRPr="001F29F9">
              <w:rPr>
                <w:b/>
                <w:color w:val="000000" w:themeColor="text1"/>
                <w:szCs w:val="24"/>
              </w:rPr>
              <w:t>VASRD CODE</w:t>
            </w:r>
          </w:p>
        </w:tc>
        <w:tc>
          <w:tcPr>
            <w:tcW w:w="1170" w:type="dxa"/>
            <w:gridSpan w:val="2"/>
            <w:shd w:val="clear" w:color="auto" w:fill="D9D9D9"/>
            <w:vAlign w:val="center"/>
          </w:tcPr>
          <w:p w:rsidR="00A95BBA" w:rsidRPr="001F29F9" w:rsidRDefault="00A95BBA" w:rsidP="00BF0E94">
            <w:pPr>
              <w:tabs>
                <w:tab w:val="left" w:pos="288"/>
                <w:tab w:val="left" w:pos="4752"/>
              </w:tabs>
              <w:rPr>
                <w:b/>
                <w:color w:val="000000" w:themeColor="text1"/>
                <w:szCs w:val="24"/>
              </w:rPr>
            </w:pPr>
            <w:r w:rsidRPr="001F29F9">
              <w:rPr>
                <w:b/>
                <w:color w:val="000000" w:themeColor="text1"/>
                <w:szCs w:val="24"/>
              </w:rPr>
              <w:t>RATING</w:t>
            </w:r>
          </w:p>
        </w:tc>
      </w:tr>
      <w:tr w:rsidR="00A95BBA" w:rsidRPr="001F29F9" w:rsidTr="00276572">
        <w:trPr>
          <w:gridAfter w:val="1"/>
          <w:wAfter w:w="36" w:type="dxa"/>
          <w:jc w:val="center"/>
        </w:trPr>
        <w:tc>
          <w:tcPr>
            <w:tcW w:w="6282" w:type="dxa"/>
            <w:vAlign w:val="center"/>
          </w:tcPr>
          <w:p w:rsidR="00A95BBA" w:rsidRPr="001F29F9" w:rsidRDefault="0017152C" w:rsidP="00BF0E94">
            <w:pPr>
              <w:tabs>
                <w:tab w:val="left" w:pos="288"/>
                <w:tab w:val="left" w:pos="4752"/>
              </w:tabs>
              <w:jc w:val="left"/>
              <w:rPr>
                <w:color w:val="000000" w:themeColor="text1"/>
                <w:szCs w:val="24"/>
              </w:rPr>
            </w:pPr>
            <w:r>
              <w:rPr>
                <w:color w:val="000000" w:themeColor="text1"/>
                <w:szCs w:val="24"/>
              </w:rPr>
              <w:t xml:space="preserve">Right </w:t>
            </w:r>
            <w:r w:rsidR="0063359C">
              <w:rPr>
                <w:color w:val="000000" w:themeColor="text1"/>
                <w:szCs w:val="24"/>
              </w:rPr>
              <w:t xml:space="preserve">Knee </w:t>
            </w:r>
            <w:r w:rsidR="00AB04CA">
              <w:rPr>
                <w:color w:val="000000" w:themeColor="text1"/>
                <w:szCs w:val="24"/>
              </w:rPr>
              <w:t>Patellofemoral Syndrome</w:t>
            </w:r>
          </w:p>
        </w:tc>
        <w:tc>
          <w:tcPr>
            <w:tcW w:w="1710" w:type="dxa"/>
            <w:gridSpan w:val="2"/>
            <w:vAlign w:val="center"/>
          </w:tcPr>
          <w:p w:rsidR="00A95BBA" w:rsidRPr="001F29F9" w:rsidRDefault="00DC29B3" w:rsidP="00BF0E94">
            <w:pPr>
              <w:tabs>
                <w:tab w:val="left" w:pos="288"/>
                <w:tab w:val="left" w:pos="4752"/>
              </w:tabs>
              <w:rPr>
                <w:color w:val="000000" w:themeColor="text1"/>
                <w:szCs w:val="24"/>
              </w:rPr>
            </w:pPr>
            <w:r>
              <w:rPr>
                <w:color w:val="000000" w:themeColor="text1"/>
                <w:szCs w:val="24"/>
              </w:rPr>
              <w:t>5099-5003</w:t>
            </w:r>
          </w:p>
        </w:tc>
        <w:tc>
          <w:tcPr>
            <w:tcW w:w="1170" w:type="dxa"/>
            <w:gridSpan w:val="2"/>
            <w:vAlign w:val="center"/>
          </w:tcPr>
          <w:p w:rsidR="00A95BBA" w:rsidRPr="001F29F9" w:rsidRDefault="003A7B46" w:rsidP="00BF0E94">
            <w:pPr>
              <w:tabs>
                <w:tab w:val="left" w:pos="288"/>
                <w:tab w:val="left" w:pos="4752"/>
              </w:tabs>
              <w:rPr>
                <w:color w:val="000000" w:themeColor="text1"/>
                <w:szCs w:val="24"/>
              </w:rPr>
            </w:pPr>
            <w:r>
              <w:rPr>
                <w:color w:val="000000" w:themeColor="text1"/>
                <w:szCs w:val="24"/>
              </w:rPr>
              <w:t>10</w:t>
            </w:r>
            <w:r w:rsidR="00A95BBA" w:rsidRPr="001F29F9">
              <w:rPr>
                <w:color w:val="000000" w:themeColor="text1"/>
                <w:szCs w:val="24"/>
              </w:rPr>
              <w:t>%</w:t>
            </w:r>
          </w:p>
        </w:tc>
      </w:tr>
      <w:tr w:rsidR="0017152C" w:rsidRPr="001F29F9" w:rsidTr="00276572">
        <w:trPr>
          <w:gridAfter w:val="1"/>
          <w:wAfter w:w="36" w:type="dxa"/>
          <w:jc w:val="center"/>
        </w:trPr>
        <w:tc>
          <w:tcPr>
            <w:tcW w:w="6282" w:type="dxa"/>
            <w:vAlign w:val="center"/>
          </w:tcPr>
          <w:p w:rsidR="0017152C" w:rsidRDefault="0017152C" w:rsidP="00276572">
            <w:pPr>
              <w:tabs>
                <w:tab w:val="left" w:pos="288"/>
                <w:tab w:val="left" w:pos="4752"/>
              </w:tabs>
              <w:jc w:val="left"/>
              <w:rPr>
                <w:color w:val="000000" w:themeColor="text1"/>
                <w:szCs w:val="24"/>
              </w:rPr>
            </w:pPr>
            <w:r>
              <w:rPr>
                <w:color w:val="000000" w:themeColor="text1"/>
                <w:szCs w:val="24"/>
              </w:rPr>
              <w:t xml:space="preserve">Left </w:t>
            </w:r>
            <w:r w:rsidR="0063359C">
              <w:rPr>
                <w:color w:val="000000" w:themeColor="text1"/>
                <w:szCs w:val="24"/>
              </w:rPr>
              <w:t xml:space="preserve">Knee </w:t>
            </w:r>
            <w:r>
              <w:rPr>
                <w:color w:val="000000" w:themeColor="text1"/>
                <w:szCs w:val="24"/>
              </w:rPr>
              <w:t>Patellofemoral Syndrome</w:t>
            </w:r>
          </w:p>
        </w:tc>
        <w:tc>
          <w:tcPr>
            <w:tcW w:w="1710" w:type="dxa"/>
            <w:gridSpan w:val="2"/>
            <w:vAlign w:val="center"/>
          </w:tcPr>
          <w:p w:rsidR="0017152C" w:rsidRPr="001F29F9" w:rsidRDefault="0017152C" w:rsidP="0017152C">
            <w:pPr>
              <w:tabs>
                <w:tab w:val="left" w:pos="288"/>
                <w:tab w:val="left" w:pos="4752"/>
              </w:tabs>
              <w:rPr>
                <w:color w:val="000000" w:themeColor="text1"/>
                <w:szCs w:val="24"/>
              </w:rPr>
            </w:pPr>
            <w:r>
              <w:rPr>
                <w:color w:val="000000" w:themeColor="text1"/>
                <w:szCs w:val="24"/>
              </w:rPr>
              <w:t>5099-5003</w:t>
            </w:r>
          </w:p>
        </w:tc>
        <w:tc>
          <w:tcPr>
            <w:tcW w:w="1170" w:type="dxa"/>
            <w:gridSpan w:val="2"/>
            <w:vAlign w:val="center"/>
          </w:tcPr>
          <w:p w:rsidR="0017152C" w:rsidRPr="001F29F9" w:rsidRDefault="0017152C" w:rsidP="0017152C">
            <w:pPr>
              <w:tabs>
                <w:tab w:val="left" w:pos="288"/>
                <w:tab w:val="left" w:pos="4752"/>
              </w:tabs>
              <w:rPr>
                <w:color w:val="000000" w:themeColor="text1"/>
                <w:szCs w:val="24"/>
              </w:rPr>
            </w:pPr>
            <w:r>
              <w:rPr>
                <w:color w:val="000000" w:themeColor="text1"/>
                <w:szCs w:val="24"/>
              </w:rPr>
              <w:t>10</w:t>
            </w:r>
            <w:r w:rsidRPr="001F29F9">
              <w:rPr>
                <w:color w:val="000000" w:themeColor="text1"/>
                <w:szCs w:val="24"/>
              </w:rPr>
              <w:t>%</w:t>
            </w:r>
          </w:p>
        </w:tc>
      </w:tr>
      <w:tr w:rsidR="00276572" w:rsidTr="00276572">
        <w:tblPrEx>
          <w:jc w:val="left"/>
        </w:tblPrEx>
        <w:trPr>
          <w:gridBefore w:val="2"/>
          <w:wBefore w:w="6318" w:type="dxa"/>
          <w:trHeight w:val="152"/>
        </w:trPr>
        <w:tc>
          <w:tcPr>
            <w:tcW w:w="1710" w:type="dxa"/>
            <w:gridSpan w:val="2"/>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hideMark/>
          </w:tcPr>
          <w:p w:rsidR="00276572" w:rsidRDefault="00276572" w:rsidP="0012715A">
            <w:pPr>
              <w:tabs>
                <w:tab w:val="left" w:pos="288"/>
                <w:tab w:val="left" w:pos="4752"/>
              </w:tabs>
              <w:rPr>
                <w:b/>
                <w:color w:val="auto"/>
                <w:szCs w:val="24"/>
              </w:rPr>
            </w:pPr>
            <w:r>
              <w:rPr>
                <w:b/>
                <w:color w:val="auto"/>
                <w:szCs w:val="24"/>
              </w:rPr>
              <w:t>COMBINED</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76572" w:rsidRDefault="00276572" w:rsidP="0012715A">
            <w:pPr>
              <w:tabs>
                <w:tab w:val="left" w:pos="288"/>
                <w:tab w:val="left" w:pos="4752"/>
              </w:tabs>
              <w:rPr>
                <w:b/>
                <w:color w:val="auto"/>
                <w:szCs w:val="24"/>
              </w:rPr>
            </w:pPr>
            <w:r>
              <w:rPr>
                <w:b/>
                <w:color w:val="auto"/>
                <w:szCs w:val="24"/>
              </w:rPr>
              <w:t>20%</w:t>
            </w:r>
          </w:p>
        </w:tc>
      </w:tr>
    </w:tbl>
    <w:p w:rsidR="005B1D09" w:rsidRPr="001F29F9" w:rsidRDefault="005B1D09" w:rsidP="00B43F2B">
      <w:pPr>
        <w:pBdr>
          <w:bottom w:val="single" w:sz="12" w:space="1" w:color="auto"/>
        </w:pBdr>
        <w:tabs>
          <w:tab w:val="left" w:pos="288"/>
          <w:tab w:val="left" w:pos="4752"/>
        </w:tabs>
        <w:jc w:val="both"/>
        <w:rPr>
          <w:color w:val="000000" w:themeColor="text1"/>
        </w:rPr>
      </w:pPr>
    </w:p>
    <w:p w:rsidR="005B1D09" w:rsidRPr="001F29F9" w:rsidRDefault="005B1D09" w:rsidP="00B43F2B">
      <w:pPr>
        <w:jc w:val="both"/>
        <w:rPr>
          <w:color w:val="000000" w:themeColor="text1"/>
          <w:szCs w:val="24"/>
        </w:rPr>
      </w:pPr>
    </w:p>
    <w:p w:rsidR="00D91DA6" w:rsidRPr="001F29F9" w:rsidRDefault="00FB1725" w:rsidP="00B43F2B">
      <w:pPr>
        <w:tabs>
          <w:tab w:val="left" w:pos="288"/>
          <w:tab w:val="left" w:pos="4752"/>
        </w:tabs>
        <w:jc w:val="both"/>
        <w:rPr>
          <w:color w:val="000000" w:themeColor="text1"/>
        </w:rPr>
      </w:pPr>
      <w:r w:rsidRPr="001F29F9">
        <w:rPr>
          <w:color w:val="000000" w:themeColor="text1"/>
        </w:rPr>
        <w:t>The following documentary evidence was considered:</w:t>
      </w:r>
    </w:p>
    <w:p w:rsidR="00EB5EFD" w:rsidRPr="001F29F9" w:rsidRDefault="00EB5EFD" w:rsidP="00B43F2B">
      <w:pPr>
        <w:tabs>
          <w:tab w:val="left" w:pos="288"/>
          <w:tab w:val="left" w:pos="4752"/>
        </w:tabs>
        <w:jc w:val="both"/>
        <w:rPr>
          <w:color w:val="000000" w:themeColor="text1"/>
        </w:rPr>
      </w:pPr>
    </w:p>
    <w:p w:rsidR="00114F20" w:rsidRPr="001F29F9" w:rsidRDefault="00FB1725" w:rsidP="00B43F2B">
      <w:pPr>
        <w:tabs>
          <w:tab w:val="left" w:pos="288"/>
          <w:tab w:val="left" w:pos="4752"/>
        </w:tabs>
        <w:jc w:val="both"/>
        <w:rPr>
          <w:color w:val="000000" w:themeColor="text1"/>
        </w:rPr>
      </w:pPr>
      <w:r w:rsidRPr="001F29F9">
        <w:rPr>
          <w:color w:val="000000" w:themeColor="text1"/>
        </w:rPr>
        <w:t xml:space="preserve">Exhibit A.  DD Form 294, </w:t>
      </w:r>
      <w:r w:rsidRPr="001F29F9">
        <w:rPr>
          <w:color w:val="000000" w:themeColor="text1"/>
          <w:szCs w:val="24"/>
        </w:rPr>
        <w:t>dated 20</w:t>
      </w:r>
      <w:r w:rsidR="001215DF" w:rsidRPr="001F29F9">
        <w:rPr>
          <w:color w:val="000000" w:themeColor="text1"/>
          <w:szCs w:val="24"/>
        </w:rPr>
        <w:t>1</w:t>
      </w:r>
      <w:r w:rsidR="00AB04CA">
        <w:rPr>
          <w:color w:val="000000" w:themeColor="text1"/>
          <w:szCs w:val="24"/>
        </w:rPr>
        <w:t>10821</w:t>
      </w:r>
      <w:r w:rsidR="00520AFA">
        <w:rPr>
          <w:color w:val="000000" w:themeColor="text1"/>
        </w:rPr>
        <w:t>, w/atchs</w:t>
      </w:r>
    </w:p>
    <w:p w:rsidR="00114F20" w:rsidRPr="001F29F9" w:rsidRDefault="00FB1725" w:rsidP="00B43F2B">
      <w:pPr>
        <w:tabs>
          <w:tab w:val="left" w:pos="288"/>
          <w:tab w:val="left" w:pos="4752"/>
        </w:tabs>
        <w:jc w:val="both"/>
        <w:rPr>
          <w:color w:val="000000" w:themeColor="text1"/>
        </w:rPr>
      </w:pPr>
      <w:r w:rsidRPr="001F29F9">
        <w:rPr>
          <w:color w:val="000000" w:themeColor="text1"/>
        </w:rPr>
        <w:t>Exhib</w:t>
      </w:r>
      <w:r w:rsidR="00520AFA">
        <w:rPr>
          <w:color w:val="000000" w:themeColor="text1"/>
        </w:rPr>
        <w:t>it B.  Service Treatment Record</w:t>
      </w:r>
    </w:p>
    <w:p w:rsidR="00114F20" w:rsidRPr="001F29F9" w:rsidRDefault="00FB1725" w:rsidP="00B43F2B">
      <w:pPr>
        <w:tabs>
          <w:tab w:val="left" w:pos="288"/>
          <w:tab w:val="left" w:pos="4752"/>
        </w:tabs>
        <w:jc w:val="both"/>
        <w:rPr>
          <w:color w:val="000000" w:themeColor="text1"/>
        </w:rPr>
      </w:pPr>
      <w:r w:rsidRPr="001F29F9">
        <w:rPr>
          <w:color w:val="000000" w:themeColor="text1"/>
        </w:rPr>
        <w:t>Exhibit C.  Department of Ve</w:t>
      </w:r>
      <w:r w:rsidR="00520AFA">
        <w:rPr>
          <w:color w:val="000000" w:themeColor="text1"/>
        </w:rPr>
        <w:t>terans’ Affairs Treatment Record</w:t>
      </w:r>
    </w:p>
    <w:p w:rsidR="00D91DA6" w:rsidRPr="001F29F9" w:rsidRDefault="00D91DA6" w:rsidP="00B43F2B">
      <w:pPr>
        <w:tabs>
          <w:tab w:val="left" w:pos="288"/>
          <w:tab w:val="left" w:pos="4752"/>
        </w:tabs>
        <w:jc w:val="both"/>
        <w:rPr>
          <w:color w:val="000000" w:themeColor="text1"/>
        </w:rPr>
      </w:pPr>
    </w:p>
    <w:p w:rsidR="00114F20" w:rsidRPr="001F29F9" w:rsidRDefault="00114F20" w:rsidP="00B43F2B">
      <w:pPr>
        <w:tabs>
          <w:tab w:val="left" w:pos="288"/>
          <w:tab w:val="left" w:pos="4752"/>
        </w:tabs>
        <w:jc w:val="both"/>
        <w:rPr>
          <w:color w:val="000000" w:themeColor="text1"/>
        </w:rPr>
      </w:pPr>
    </w:p>
    <w:p w:rsidR="00114F20" w:rsidRPr="001F29F9" w:rsidRDefault="00114F20" w:rsidP="00B43F2B">
      <w:pPr>
        <w:tabs>
          <w:tab w:val="left" w:pos="288"/>
          <w:tab w:val="left" w:pos="4752"/>
        </w:tabs>
        <w:jc w:val="both"/>
        <w:rPr>
          <w:color w:val="000000" w:themeColor="text1"/>
        </w:rPr>
      </w:pPr>
    </w:p>
    <w:p w:rsidR="00114F20" w:rsidRPr="001F29F9" w:rsidRDefault="00114F20" w:rsidP="00B43F2B">
      <w:pPr>
        <w:tabs>
          <w:tab w:val="left" w:pos="288"/>
          <w:tab w:val="left" w:pos="4752"/>
        </w:tabs>
        <w:jc w:val="both"/>
        <w:rPr>
          <w:color w:val="000000" w:themeColor="text1"/>
        </w:rPr>
      </w:pPr>
    </w:p>
    <w:p w:rsidR="00E3077F" w:rsidRPr="001F29F9" w:rsidRDefault="00220FA9" w:rsidP="00B43F2B">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p>
    <w:p w:rsidR="002F195B" w:rsidRPr="001F29F9" w:rsidRDefault="00220FA9" w:rsidP="00B43F2B">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5F73CA" w:rsidRPr="001F29F9">
        <w:rPr>
          <w:color w:val="000000" w:themeColor="text1"/>
          <w:szCs w:val="24"/>
        </w:rPr>
        <w:t>President</w:t>
      </w:r>
    </w:p>
    <w:p w:rsidR="00CC53A3" w:rsidRDefault="002F195B" w:rsidP="00B43F2B">
      <w:pPr>
        <w:tabs>
          <w:tab w:val="left" w:pos="0"/>
          <w:tab w:val="left" w:pos="4320"/>
        </w:tabs>
        <w:jc w:val="both"/>
        <w:rPr>
          <w:color w:val="000000" w:themeColor="text1"/>
          <w:szCs w:val="24"/>
        </w:rPr>
      </w:pPr>
      <w:r w:rsidRPr="001F29F9">
        <w:rPr>
          <w:color w:val="000000" w:themeColor="text1"/>
          <w:szCs w:val="24"/>
        </w:rPr>
        <w:tab/>
        <w:t xml:space="preserve">           </w:t>
      </w:r>
      <w:r w:rsidR="00220FA9" w:rsidRPr="001F29F9">
        <w:rPr>
          <w:color w:val="000000" w:themeColor="text1"/>
          <w:szCs w:val="24"/>
        </w:rPr>
        <w:t>P</w:t>
      </w:r>
      <w:r w:rsidR="00E3077F" w:rsidRPr="001F29F9">
        <w:rPr>
          <w:color w:val="000000" w:themeColor="text1"/>
          <w:szCs w:val="24"/>
        </w:rPr>
        <w:t>hysical Disability Board of Review</w:t>
      </w:r>
    </w:p>
    <w:p w:rsidR="00CC53A3" w:rsidRDefault="00CC53A3">
      <w:pPr>
        <w:rPr>
          <w:color w:val="000000" w:themeColor="text1"/>
          <w:szCs w:val="24"/>
        </w:rPr>
      </w:pPr>
      <w:r>
        <w:rPr>
          <w:color w:val="000000" w:themeColor="text1"/>
          <w:szCs w:val="24"/>
        </w:rPr>
        <w:br w:type="page"/>
      </w:r>
    </w:p>
    <w:p w:rsidR="00CC53A3" w:rsidRPr="00CC53A3" w:rsidRDefault="00CC53A3" w:rsidP="00CC53A3">
      <w:pPr>
        <w:tabs>
          <w:tab w:val="left" w:pos="0"/>
          <w:tab w:val="left" w:pos="4320"/>
        </w:tabs>
        <w:jc w:val="both"/>
        <w:rPr>
          <w:color w:val="000000" w:themeColor="text1"/>
          <w:szCs w:val="24"/>
        </w:rPr>
      </w:pPr>
      <w:r w:rsidRPr="00CC53A3">
        <w:rPr>
          <w:color w:val="000000" w:themeColor="text1"/>
          <w:szCs w:val="24"/>
        </w:rPr>
        <w:lastRenderedPageBreak/>
        <w:t>MEMORANDUM FOR COMMANDER, NAVY PERSONNEL COMMAND</w:t>
      </w:r>
    </w:p>
    <w:p w:rsidR="00CC53A3" w:rsidRPr="00CC53A3" w:rsidRDefault="00CC53A3" w:rsidP="00CC53A3">
      <w:pPr>
        <w:tabs>
          <w:tab w:val="left" w:pos="0"/>
          <w:tab w:val="left" w:pos="4320"/>
        </w:tabs>
        <w:jc w:val="both"/>
        <w:rPr>
          <w:color w:val="000000" w:themeColor="text1"/>
          <w:szCs w:val="24"/>
        </w:rPr>
      </w:pPr>
      <w:r w:rsidRPr="00CC53A3">
        <w:rPr>
          <w:color w:val="000000" w:themeColor="text1"/>
          <w:szCs w:val="24"/>
        </w:rPr>
        <w:tab/>
        <w:t xml:space="preserve">                          </w:t>
      </w:r>
    </w:p>
    <w:p w:rsidR="00CC53A3" w:rsidRPr="00CC53A3" w:rsidRDefault="00CC53A3" w:rsidP="00CC53A3">
      <w:pPr>
        <w:tabs>
          <w:tab w:val="left" w:pos="0"/>
          <w:tab w:val="left" w:pos="4320"/>
        </w:tabs>
        <w:jc w:val="both"/>
        <w:rPr>
          <w:color w:val="000000" w:themeColor="text1"/>
          <w:szCs w:val="24"/>
        </w:rPr>
      </w:pPr>
      <w:proofErr w:type="spellStart"/>
      <w:r w:rsidRPr="00CC53A3">
        <w:rPr>
          <w:color w:val="000000" w:themeColor="text1"/>
          <w:szCs w:val="24"/>
        </w:rPr>
        <w:t>Subj</w:t>
      </w:r>
      <w:proofErr w:type="spellEnd"/>
      <w:r w:rsidRPr="00CC53A3">
        <w:rPr>
          <w:color w:val="000000" w:themeColor="text1"/>
          <w:szCs w:val="24"/>
        </w:rPr>
        <w:t xml:space="preserve">:  PHYSICAL DISABILITY BOARD OF REVIEW (PDBR) RECOMMENDATIONS          </w:t>
      </w:r>
    </w:p>
    <w:p w:rsidR="00CC53A3" w:rsidRPr="00CC53A3" w:rsidRDefault="00CC53A3" w:rsidP="00CC53A3">
      <w:pPr>
        <w:tabs>
          <w:tab w:val="left" w:pos="0"/>
          <w:tab w:val="left" w:pos="4320"/>
        </w:tabs>
        <w:jc w:val="both"/>
        <w:rPr>
          <w:color w:val="000000" w:themeColor="text1"/>
          <w:szCs w:val="24"/>
        </w:rPr>
      </w:pPr>
    </w:p>
    <w:p w:rsidR="00CC53A3" w:rsidRPr="00CC53A3" w:rsidRDefault="00CC53A3" w:rsidP="00CC53A3">
      <w:pPr>
        <w:tabs>
          <w:tab w:val="left" w:pos="0"/>
          <w:tab w:val="left" w:pos="4320"/>
        </w:tabs>
        <w:jc w:val="both"/>
        <w:rPr>
          <w:color w:val="000000" w:themeColor="text1"/>
          <w:szCs w:val="24"/>
        </w:rPr>
      </w:pPr>
      <w:r w:rsidRPr="00CC53A3">
        <w:rPr>
          <w:color w:val="000000" w:themeColor="text1"/>
          <w:szCs w:val="24"/>
        </w:rPr>
        <w:t xml:space="preserve">Ref:   (a) </w:t>
      </w:r>
      <w:proofErr w:type="spellStart"/>
      <w:r w:rsidRPr="00CC53A3">
        <w:rPr>
          <w:color w:val="000000" w:themeColor="text1"/>
          <w:szCs w:val="24"/>
        </w:rPr>
        <w:t>DoDI</w:t>
      </w:r>
      <w:proofErr w:type="spellEnd"/>
      <w:r w:rsidRPr="00CC53A3">
        <w:rPr>
          <w:color w:val="000000" w:themeColor="text1"/>
          <w:szCs w:val="24"/>
        </w:rPr>
        <w:t xml:space="preserve"> 6040.44</w:t>
      </w:r>
    </w:p>
    <w:p w:rsidR="00CC53A3" w:rsidRPr="00CC53A3" w:rsidRDefault="00CC53A3" w:rsidP="00CC53A3">
      <w:pPr>
        <w:tabs>
          <w:tab w:val="left" w:pos="0"/>
          <w:tab w:val="left" w:pos="4320"/>
        </w:tabs>
        <w:jc w:val="both"/>
        <w:rPr>
          <w:color w:val="000000" w:themeColor="text1"/>
          <w:szCs w:val="24"/>
        </w:rPr>
      </w:pPr>
      <w:r w:rsidRPr="00CC53A3">
        <w:rPr>
          <w:color w:val="000000" w:themeColor="text1"/>
          <w:szCs w:val="24"/>
        </w:rPr>
        <w:t xml:space="preserve">       (b) PDBR </w:t>
      </w:r>
      <w:proofErr w:type="spellStart"/>
      <w:r w:rsidRPr="00CC53A3">
        <w:rPr>
          <w:color w:val="000000" w:themeColor="text1"/>
          <w:szCs w:val="24"/>
        </w:rPr>
        <w:t>ltr</w:t>
      </w:r>
      <w:proofErr w:type="spellEnd"/>
      <w:r w:rsidRPr="00CC53A3">
        <w:rPr>
          <w:color w:val="000000" w:themeColor="text1"/>
          <w:szCs w:val="24"/>
        </w:rPr>
        <w:t xml:space="preserve"> </w:t>
      </w:r>
      <w:proofErr w:type="spellStart"/>
      <w:r w:rsidRPr="00CC53A3">
        <w:rPr>
          <w:color w:val="000000" w:themeColor="text1"/>
          <w:szCs w:val="24"/>
        </w:rPr>
        <w:t>dtd</w:t>
      </w:r>
      <w:proofErr w:type="spellEnd"/>
      <w:r w:rsidRPr="00CC53A3">
        <w:rPr>
          <w:color w:val="000000" w:themeColor="text1"/>
          <w:szCs w:val="24"/>
        </w:rPr>
        <w:t xml:space="preserve"> 31 May 12 ICO  </w:t>
      </w:r>
    </w:p>
    <w:p w:rsidR="00CC53A3" w:rsidRPr="00CC53A3" w:rsidRDefault="00CC53A3" w:rsidP="00CC53A3">
      <w:pPr>
        <w:tabs>
          <w:tab w:val="left" w:pos="0"/>
          <w:tab w:val="left" w:pos="4320"/>
        </w:tabs>
        <w:jc w:val="both"/>
        <w:rPr>
          <w:color w:val="000000" w:themeColor="text1"/>
          <w:szCs w:val="24"/>
        </w:rPr>
      </w:pPr>
      <w:r w:rsidRPr="00CC53A3">
        <w:rPr>
          <w:color w:val="000000" w:themeColor="text1"/>
          <w:szCs w:val="24"/>
        </w:rPr>
        <w:t xml:space="preserve">       (c) PDBR </w:t>
      </w:r>
      <w:proofErr w:type="spellStart"/>
      <w:r w:rsidRPr="00CC53A3">
        <w:rPr>
          <w:color w:val="000000" w:themeColor="text1"/>
          <w:szCs w:val="24"/>
        </w:rPr>
        <w:t>ltr</w:t>
      </w:r>
      <w:proofErr w:type="spellEnd"/>
      <w:r w:rsidRPr="00CC53A3">
        <w:rPr>
          <w:color w:val="000000" w:themeColor="text1"/>
          <w:szCs w:val="24"/>
        </w:rPr>
        <w:t xml:space="preserve"> </w:t>
      </w:r>
      <w:proofErr w:type="spellStart"/>
      <w:r w:rsidRPr="00CC53A3">
        <w:rPr>
          <w:color w:val="000000" w:themeColor="text1"/>
          <w:szCs w:val="24"/>
        </w:rPr>
        <w:t>dtd</w:t>
      </w:r>
      <w:proofErr w:type="spellEnd"/>
      <w:r w:rsidRPr="00CC53A3">
        <w:rPr>
          <w:color w:val="000000" w:themeColor="text1"/>
          <w:szCs w:val="24"/>
        </w:rPr>
        <w:t xml:space="preserve"> 24 May 12 ICO  </w:t>
      </w:r>
    </w:p>
    <w:p w:rsidR="00CC53A3" w:rsidRPr="00CC53A3" w:rsidRDefault="00CC53A3" w:rsidP="00CC53A3">
      <w:pPr>
        <w:tabs>
          <w:tab w:val="left" w:pos="0"/>
          <w:tab w:val="left" w:pos="4320"/>
        </w:tabs>
        <w:jc w:val="both"/>
        <w:rPr>
          <w:color w:val="000000" w:themeColor="text1"/>
          <w:szCs w:val="24"/>
        </w:rPr>
      </w:pPr>
      <w:r w:rsidRPr="00CC53A3">
        <w:rPr>
          <w:color w:val="000000" w:themeColor="text1"/>
          <w:szCs w:val="24"/>
        </w:rPr>
        <w:t xml:space="preserve">       (d) PDBR </w:t>
      </w:r>
      <w:proofErr w:type="spellStart"/>
      <w:r w:rsidRPr="00CC53A3">
        <w:rPr>
          <w:color w:val="000000" w:themeColor="text1"/>
          <w:szCs w:val="24"/>
        </w:rPr>
        <w:t>ltr</w:t>
      </w:r>
      <w:proofErr w:type="spellEnd"/>
      <w:r w:rsidRPr="00CC53A3">
        <w:rPr>
          <w:color w:val="000000" w:themeColor="text1"/>
          <w:szCs w:val="24"/>
        </w:rPr>
        <w:t xml:space="preserve"> </w:t>
      </w:r>
      <w:proofErr w:type="spellStart"/>
      <w:r w:rsidRPr="00CC53A3">
        <w:rPr>
          <w:color w:val="000000" w:themeColor="text1"/>
          <w:szCs w:val="24"/>
        </w:rPr>
        <w:t>dtd</w:t>
      </w:r>
      <w:proofErr w:type="spellEnd"/>
      <w:r w:rsidRPr="00CC53A3">
        <w:rPr>
          <w:color w:val="000000" w:themeColor="text1"/>
          <w:szCs w:val="24"/>
        </w:rPr>
        <w:t xml:space="preserve"> 31 May 12 ICO  </w:t>
      </w:r>
    </w:p>
    <w:p w:rsidR="00CC53A3" w:rsidRPr="00CC53A3" w:rsidRDefault="00CC53A3" w:rsidP="00CC53A3">
      <w:pPr>
        <w:tabs>
          <w:tab w:val="left" w:pos="0"/>
          <w:tab w:val="left" w:pos="4320"/>
        </w:tabs>
        <w:jc w:val="both"/>
        <w:rPr>
          <w:color w:val="000000" w:themeColor="text1"/>
          <w:szCs w:val="24"/>
        </w:rPr>
      </w:pPr>
      <w:r w:rsidRPr="00CC53A3">
        <w:rPr>
          <w:color w:val="000000" w:themeColor="text1"/>
          <w:szCs w:val="24"/>
        </w:rPr>
        <w:t xml:space="preserve">                              </w:t>
      </w:r>
    </w:p>
    <w:p w:rsidR="00CC53A3" w:rsidRPr="00CC53A3" w:rsidRDefault="00CC53A3" w:rsidP="00CC53A3">
      <w:pPr>
        <w:tabs>
          <w:tab w:val="left" w:pos="0"/>
          <w:tab w:val="left" w:pos="4320"/>
        </w:tabs>
        <w:jc w:val="both"/>
        <w:rPr>
          <w:color w:val="000000" w:themeColor="text1"/>
          <w:szCs w:val="24"/>
        </w:rPr>
      </w:pPr>
      <w:r w:rsidRPr="00CC53A3">
        <w:rPr>
          <w:color w:val="000000" w:themeColor="text1"/>
          <w:szCs w:val="24"/>
        </w:rPr>
        <w:t>1.  Pursuant to reference (a) I approve the recommendations of the PDBR set forth in references (b) through (d).</w:t>
      </w:r>
    </w:p>
    <w:p w:rsidR="00CC53A3" w:rsidRPr="00CC53A3" w:rsidRDefault="00CC53A3" w:rsidP="00CC53A3">
      <w:pPr>
        <w:tabs>
          <w:tab w:val="left" w:pos="0"/>
          <w:tab w:val="left" w:pos="4320"/>
        </w:tabs>
        <w:jc w:val="both"/>
        <w:rPr>
          <w:color w:val="000000" w:themeColor="text1"/>
          <w:szCs w:val="24"/>
        </w:rPr>
      </w:pPr>
    </w:p>
    <w:p w:rsidR="00CC53A3" w:rsidRPr="00CC53A3" w:rsidRDefault="00CC53A3" w:rsidP="00CC53A3">
      <w:pPr>
        <w:tabs>
          <w:tab w:val="left" w:pos="0"/>
          <w:tab w:val="left" w:pos="4320"/>
        </w:tabs>
        <w:jc w:val="both"/>
        <w:rPr>
          <w:color w:val="000000" w:themeColor="text1"/>
          <w:szCs w:val="24"/>
        </w:rPr>
      </w:pPr>
      <w:r w:rsidRPr="00CC53A3">
        <w:rPr>
          <w:color w:val="000000" w:themeColor="text1"/>
          <w:szCs w:val="24"/>
        </w:rPr>
        <w:t>2.  The official records of the following individuals are to be corrected to reflect the stated disposition:</w:t>
      </w:r>
    </w:p>
    <w:p w:rsidR="00CC53A3" w:rsidRPr="00CC53A3" w:rsidRDefault="00CC53A3" w:rsidP="00CC53A3">
      <w:pPr>
        <w:tabs>
          <w:tab w:val="left" w:pos="0"/>
          <w:tab w:val="left" w:pos="4320"/>
        </w:tabs>
        <w:jc w:val="both"/>
        <w:rPr>
          <w:color w:val="000000" w:themeColor="text1"/>
          <w:szCs w:val="24"/>
        </w:rPr>
      </w:pPr>
    </w:p>
    <w:p w:rsidR="00CC53A3" w:rsidRPr="00CC53A3" w:rsidRDefault="00CC53A3" w:rsidP="00CC53A3">
      <w:pPr>
        <w:tabs>
          <w:tab w:val="left" w:pos="0"/>
          <w:tab w:val="left" w:pos="4320"/>
        </w:tabs>
        <w:jc w:val="both"/>
        <w:rPr>
          <w:color w:val="000000" w:themeColor="text1"/>
          <w:szCs w:val="24"/>
        </w:rPr>
      </w:pPr>
      <w:r w:rsidRPr="00CC53A3">
        <w:rPr>
          <w:color w:val="000000" w:themeColor="text1"/>
          <w:szCs w:val="24"/>
        </w:rPr>
        <w:t xml:space="preserve">    </w:t>
      </w:r>
      <w:proofErr w:type="gramStart"/>
      <w:r w:rsidRPr="00CC53A3">
        <w:rPr>
          <w:color w:val="000000" w:themeColor="text1"/>
          <w:szCs w:val="24"/>
        </w:rPr>
        <w:t>a.  former</w:t>
      </w:r>
      <w:proofErr w:type="gramEnd"/>
      <w:r w:rsidRPr="00CC53A3">
        <w:rPr>
          <w:color w:val="000000" w:themeColor="text1"/>
          <w:szCs w:val="24"/>
        </w:rPr>
        <w:t xml:space="preserve"> USN:  Disability separation with entitlement to disability severance pay with a rating of 20 percent (increased from 10 percent) effective 10 December 2004.</w:t>
      </w:r>
    </w:p>
    <w:p w:rsidR="00CC53A3" w:rsidRPr="00CC53A3" w:rsidRDefault="00CC53A3" w:rsidP="00CC53A3">
      <w:pPr>
        <w:tabs>
          <w:tab w:val="left" w:pos="0"/>
          <w:tab w:val="left" w:pos="4320"/>
        </w:tabs>
        <w:jc w:val="both"/>
        <w:rPr>
          <w:color w:val="000000" w:themeColor="text1"/>
          <w:szCs w:val="24"/>
        </w:rPr>
      </w:pPr>
    </w:p>
    <w:p w:rsidR="00CC53A3" w:rsidRPr="00CC53A3" w:rsidRDefault="00CC53A3" w:rsidP="00CC53A3">
      <w:pPr>
        <w:tabs>
          <w:tab w:val="left" w:pos="0"/>
          <w:tab w:val="left" w:pos="4320"/>
        </w:tabs>
        <w:jc w:val="both"/>
        <w:rPr>
          <w:color w:val="000000" w:themeColor="text1"/>
          <w:szCs w:val="24"/>
        </w:rPr>
      </w:pPr>
      <w:r w:rsidRPr="00CC53A3">
        <w:rPr>
          <w:color w:val="000000" w:themeColor="text1"/>
          <w:szCs w:val="24"/>
        </w:rPr>
        <w:t xml:space="preserve">    </w:t>
      </w:r>
      <w:proofErr w:type="gramStart"/>
      <w:r w:rsidRPr="00CC53A3">
        <w:rPr>
          <w:color w:val="000000" w:themeColor="text1"/>
          <w:szCs w:val="24"/>
        </w:rPr>
        <w:t>b.  former</w:t>
      </w:r>
      <w:proofErr w:type="gramEnd"/>
      <w:r w:rsidRPr="00CC53A3">
        <w:rPr>
          <w:color w:val="000000" w:themeColor="text1"/>
          <w:szCs w:val="24"/>
        </w:rPr>
        <w:t xml:space="preserve"> USN:  Disability separation with entitlement to disability severance pay with a rating of 20 percent (increased from 10 percent) effective 1 August 2005.</w:t>
      </w:r>
    </w:p>
    <w:p w:rsidR="00CC53A3" w:rsidRPr="00CC53A3" w:rsidRDefault="00CC53A3" w:rsidP="00CC53A3">
      <w:pPr>
        <w:tabs>
          <w:tab w:val="left" w:pos="0"/>
          <w:tab w:val="left" w:pos="4320"/>
        </w:tabs>
        <w:jc w:val="both"/>
        <w:rPr>
          <w:color w:val="000000" w:themeColor="text1"/>
          <w:szCs w:val="24"/>
        </w:rPr>
      </w:pPr>
    </w:p>
    <w:p w:rsidR="00CC53A3" w:rsidRPr="00CC53A3" w:rsidRDefault="00CC53A3" w:rsidP="00CC53A3">
      <w:pPr>
        <w:tabs>
          <w:tab w:val="left" w:pos="0"/>
          <w:tab w:val="left" w:pos="4320"/>
        </w:tabs>
        <w:jc w:val="both"/>
        <w:rPr>
          <w:color w:val="000000" w:themeColor="text1"/>
          <w:szCs w:val="24"/>
        </w:rPr>
      </w:pPr>
      <w:r w:rsidRPr="00CC53A3">
        <w:rPr>
          <w:color w:val="000000" w:themeColor="text1"/>
          <w:szCs w:val="24"/>
        </w:rPr>
        <w:t xml:space="preserve">    </w:t>
      </w:r>
      <w:proofErr w:type="gramStart"/>
      <w:r w:rsidRPr="00CC53A3">
        <w:rPr>
          <w:color w:val="000000" w:themeColor="text1"/>
          <w:szCs w:val="24"/>
        </w:rPr>
        <w:t>c.  former</w:t>
      </w:r>
      <w:proofErr w:type="gramEnd"/>
      <w:r w:rsidRPr="00CC53A3">
        <w:rPr>
          <w:color w:val="000000" w:themeColor="text1"/>
          <w:szCs w:val="24"/>
        </w:rPr>
        <w:t xml:space="preserve"> USN:  Placement on the Permanent Disability Retired List with 40 percent disability rating (increased from 20 percent) effective 19 April 2003.</w:t>
      </w:r>
    </w:p>
    <w:p w:rsidR="00CC53A3" w:rsidRPr="00CC53A3" w:rsidRDefault="00CC53A3" w:rsidP="00CC53A3">
      <w:pPr>
        <w:tabs>
          <w:tab w:val="left" w:pos="0"/>
          <w:tab w:val="left" w:pos="4320"/>
        </w:tabs>
        <w:jc w:val="both"/>
        <w:rPr>
          <w:color w:val="000000" w:themeColor="text1"/>
          <w:szCs w:val="24"/>
        </w:rPr>
      </w:pPr>
      <w:r w:rsidRPr="00CC53A3">
        <w:rPr>
          <w:color w:val="000000" w:themeColor="text1"/>
          <w:szCs w:val="24"/>
        </w:rPr>
        <w:tab/>
      </w:r>
    </w:p>
    <w:p w:rsidR="00CC53A3" w:rsidRPr="00CC53A3" w:rsidRDefault="00CC53A3" w:rsidP="00CC53A3">
      <w:pPr>
        <w:tabs>
          <w:tab w:val="left" w:pos="0"/>
          <w:tab w:val="left" w:pos="4320"/>
        </w:tabs>
        <w:jc w:val="both"/>
        <w:rPr>
          <w:color w:val="000000" w:themeColor="text1"/>
          <w:szCs w:val="24"/>
        </w:rPr>
      </w:pPr>
      <w:r w:rsidRPr="00CC53A3">
        <w:rPr>
          <w:color w:val="000000" w:themeColor="text1"/>
          <w:szCs w:val="24"/>
        </w:rPr>
        <w:t>3.  Please ensure all necessary actions are taken to implement these decisions, including the recoupment of disability severance pay if warranted, and notification to the subject member once those actions are completed.</w:t>
      </w:r>
    </w:p>
    <w:p w:rsidR="00CC53A3" w:rsidRPr="00CC53A3" w:rsidRDefault="00CC53A3" w:rsidP="00CC53A3">
      <w:pPr>
        <w:tabs>
          <w:tab w:val="left" w:pos="0"/>
          <w:tab w:val="left" w:pos="4320"/>
        </w:tabs>
        <w:jc w:val="both"/>
        <w:rPr>
          <w:color w:val="000000" w:themeColor="text1"/>
          <w:szCs w:val="24"/>
        </w:rPr>
      </w:pPr>
    </w:p>
    <w:p w:rsidR="00CC53A3" w:rsidRPr="00CC53A3" w:rsidRDefault="00CC53A3" w:rsidP="00CC53A3">
      <w:pPr>
        <w:tabs>
          <w:tab w:val="left" w:pos="0"/>
          <w:tab w:val="left" w:pos="4320"/>
        </w:tabs>
        <w:jc w:val="both"/>
        <w:rPr>
          <w:color w:val="000000" w:themeColor="text1"/>
          <w:szCs w:val="24"/>
        </w:rPr>
      </w:pPr>
    </w:p>
    <w:p w:rsidR="00CC53A3" w:rsidRPr="00CC53A3" w:rsidRDefault="00CC53A3" w:rsidP="00CC53A3">
      <w:pPr>
        <w:tabs>
          <w:tab w:val="left" w:pos="0"/>
          <w:tab w:val="left" w:pos="4320"/>
        </w:tabs>
        <w:jc w:val="both"/>
        <w:rPr>
          <w:color w:val="000000" w:themeColor="text1"/>
          <w:szCs w:val="24"/>
        </w:rPr>
      </w:pPr>
    </w:p>
    <w:p w:rsidR="00CC53A3" w:rsidRPr="00CC53A3" w:rsidRDefault="00CC53A3" w:rsidP="00CC53A3">
      <w:pPr>
        <w:tabs>
          <w:tab w:val="left" w:pos="0"/>
          <w:tab w:val="left" w:pos="4320"/>
        </w:tabs>
        <w:jc w:val="both"/>
        <w:rPr>
          <w:color w:val="000000" w:themeColor="text1"/>
          <w:szCs w:val="24"/>
        </w:rPr>
      </w:pPr>
      <w:r w:rsidRPr="00CC53A3">
        <w:rPr>
          <w:color w:val="000000" w:themeColor="text1"/>
          <w:szCs w:val="24"/>
        </w:rPr>
        <w:tab/>
        <w:t xml:space="preserve"> </w:t>
      </w:r>
    </w:p>
    <w:p w:rsidR="00CC53A3" w:rsidRPr="00CC53A3" w:rsidRDefault="00CC53A3" w:rsidP="00CC53A3">
      <w:pPr>
        <w:tabs>
          <w:tab w:val="left" w:pos="0"/>
          <w:tab w:val="left" w:pos="4320"/>
        </w:tabs>
        <w:jc w:val="both"/>
        <w:rPr>
          <w:color w:val="000000" w:themeColor="text1"/>
          <w:szCs w:val="24"/>
        </w:rPr>
      </w:pPr>
      <w:r w:rsidRPr="00CC53A3">
        <w:rPr>
          <w:color w:val="000000" w:themeColor="text1"/>
          <w:szCs w:val="24"/>
        </w:rPr>
        <w:tab/>
        <w:t>Assistant General Counsel</w:t>
      </w:r>
    </w:p>
    <w:p w:rsidR="00E3077F" w:rsidRPr="001F29F9" w:rsidRDefault="00CC53A3" w:rsidP="00CC53A3">
      <w:pPr>
        <w:tabs>
          <w:tab w:val="left" w:pos="0"/>
          <w:tab w:val="left" w:pos="4320"/>
        </w:tabs>
        <w:jc w:val="both"/>
        <w:rPr>
          <w:color w:val="000000" w:themeColor="text1"/>
          <w:szCs w:val="24"/>
        </w:rPr>
      </w:pPr>
      <w:r w:rsidRPr="00CC53A3">
        <w:rPr>
          <w:color w:val="000000" w:themeColor="text1"/>
          <w:szCs w:val="24"/>
        </w:rPr>
        <w:tab/>
        <w:t xml:space="preserve">  (Manpower &amp; Reserve Affairs)</w:t>
      </w:r>
      <w:bookmarkStart w:id="0" w:name="_GoBack"/>
      <w:bookmarkEnd w:id="0"/>
    </w:p>
    <w:sectPr w:rsidR="00E3077F" w:rsidRPr="001F29F9" w:rsidSect="00E70164">
      <w:headerReference w:type="default" r:id="rId9"/>
      <w:footerReference w:type="default" r:id="rId10"/>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FFC" w:rsidRDefault="007B0FFC">
      <w:r>
        <w:separator/>
      </w:r>
    </w:p>
  </w:endnote>
  <w:endnote w:type="continuationSeparator" w:id="0">
    <w:p w:rsidR="007B0FFC" w:rsidRDefault="007B0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9F7BDF42-201E-4964-A511-109E55DC7407}"/>
    <w:embedBold r:id="rId2" w:fontKey="{5FB11623-DE95-4CFC-A68D-DB975DD037EF}"/>
    <w:embedItalic r:id="rId3" w:fontKey="{DBB7D6AB-1799-47B5-868E-A20DD50875A7}"/>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iddenHorzOCR">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Cs w:val="24"/>
      </w:rPr>
      <w:id w:val="94093361"/>
      <w:docPartObj>
        <w:docPartGallery w:val="Page Numbers (Bottom of Page)"/>
        <w:docPartUnique/>
      </w:docPartObj>
    </w:sdtPr>
    <w:sdtEndPr/>
    <w:sdtContent>
      <w:p w:rsidR="00CE05B8" w:rsidRPr="00374247" w:rsidRDefault="00CE05B8" w:rsidP="00374247">
        <w:pPr>
          <w:pStyle w:val="Footer"/>
          <w:ind w:firstLine="4320"/>
          <w:rPr>
            <w:color w:val="auto"/>
            <w:szCs w:val="24"/>
          </w:rPr>
        </w:pPr>
        <w:r w:rsidRPr="00374247">
          <w:rPr>
            <w:color w:val="auto"/>
            <w:szCs w:val="24"/>
          </w:rPr>
          <w:t xml:space="preserve">   </w:t>
        </w:r>
        <w:r w:rsidR="00C6284F" w:rsidRPr="00374247">
          <w:rPr>
            <w:color w:val="auto"/>
            <w:szCs w:val="24"/>
          </w:rPr>
          <w:fldChar w:fldCharType="begin"/>
        </w:r>
        <w:r w:rsidRPr="00374247">
          <w:rPr>
            <w:color w:val="auto"/>
            <w:szCs w:val="24"/>
          </w:rPr>
          <w:instrText xml:space="preserve"> PAGE   \* MERGEFORMAT </w:instrText>
        </w:r>
        <w:r w:rsidR="00C6284F" w:rsidRPr="00374247">
          <w:rPr>
            <w:color w:val="auto"/>
            <w:szCs w:val="24"/>
          </w:rPr>
          <w:fldChar w:fldCharType="separate"/>
        </w:r>
        <w:r w:rsidR="00CC53A3" w:rsidRPr="00CC53A3">
          <w:rPr>
            <w:noProof/>
            <w:color w:val="auto"/>
          </w:rPr>
          <w:t>5</w:t>
        </w:r>
        <w:r w:rsidR="00C6284F" w:rsidRPr="00374247">
          <w:rPr>
            <w:color w:val="auto"/>
            <w:szCs w:val="24"/>
          </w:rPr>
          <w:fldChar w:fldCharType="end"/>
        </w:r>
        <w:r w:rsidRPr="00374247">
          <w:rPr>
            <w:color w:val="auto"/>
            <w:szCs w:val="24"/>
          </w:rPr>
          <w:t xml:space="preserve">                                                           </w:t>
        </w:r>
        <w:r w:rsidRPr="00AB04CA">
          <w:rPr>
            <w:color w:val="auto"/>
            <w:szCs w:val="24"/>
          </w:rPr>
          <w:t>PD1100</w:t>
        </w:r>
        <w:r>
          <w:rPr>
            <w:color w:val="auto"/>
            <w:szCs w:val="24"/>
          </w:rPr>
          <w:t>726</w:t>
        </w:r>
      </w:p>
    </w:sdtContent>
  </w:sdt>
  <w:p w:rsidR="00CE05B8" w:rsidRPr="00684CE6" w:rsidRDefault="00CE05B8">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FFC" w:rsidRDefault="007B0FFC">
      <w:r>
        <w:separator/>
      </w:r>
    </w:p>
  </w:footnote>
  <w:footnote w:type="continuationSeparator" w:id="0">
    <w:p w:rsidR="007B0FFC" w:rsidRDefault="007B0F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5B8" w:rsidRDefault="00CE05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0"/>
  </w:num>
  <w:num w:numId="4">
    <w:abstractNumId w:val="7"/>
  </w:num>
  <w:num w:numId="5">
    <w:abstractNumId w:val="4"/>
  </w:num>
  <w:num w:numId="6">
    <w:abstractNumId w:val="9"/>
  </w:num>
  <w:num w:numId="7">
    <w:abstractNumId w:val="0"/>
  </w:num>
  <w:num w:numId="8">
    <w:abstractNumId w:val="6"/>
  </w:num>
  <w:num w:numId="9">
    <w:abstractNumId w:val="17"/>
  </w:num>
  <w:num w:numId="10">
    <w:abstractNumId w:val="11"/>
  </w:num>
  <w:num w:numId="11">
    <w:abstractNumId w:val="5"/>
  </w:num>
  <w:num w:numId="12">
    <w:abstractNumId w:val="14"/>
  </w:num>
  <w:num w:numId="13">
    <w:abstractNumId w:val="8"/>
  </w:num>
  <w:num w:numId="14">
    <w:abstractNumId w:val="16"/>
  </w:num>
  <w:num w:numId="15">
    <w:abstractNumId w:val="21"/>
  </w:num>
  <w:num w:numId="16">
    <w:abstractNumId w:val="1"/>
  </w:num>
  <w:num w:numId="17">
    <w:abstractNumId w:val="19"/>
  </w:num>
  <w:num w:numId="18">
    <w:abstractNumId w:val="10"/>
  </w:num>
  <w:num w:numId="19">
    <w:abstractNumId w:val="13"/>
  </w:num>
  <w:num w:numId="20">
    <w:abstractNumId w:val="18"/>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intFractionalCharacterWidth/>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59FA"/>
    <w:rsid w:val="00006186"/>
    <w:rsid w:val="00006F87"/>
    <w:rsid w:val="00007107"/>
    <w:rsid w:val="00010ABA"/>
    <w:rsid w:val="00010B0F"/>
    <w:rsid w:val="00012428"/>
    <w:rsid w:val="0001254B"/>
    <w:rsid w:val="00012733"/>
    <w:rsid w:val="00013417"/>
    <w:rsid w:val="000145C2"/>
    <w:rsid w:val="0001473F"/>
    <w:rsid w:val="00014A47"/>
    <w:rsid w:val="00014A9E"/>
    <w:rsid w:val="00017778"/>
    <w:rsid w:val="00021361"/>
    <w:rsid w:val="00022CF3"/>
    <w:rsid w:val="00023913"/>
    <w:rsid w:val="00023D43"/>
    <w:rsid w:val="00024002"/>
    <w:rsid w:val="00024DE7"/>
    <w:rsid w:val="00026092"/>
    <w:rsid w:val="00030776"/>
    <w:rsid w:val="00032E07"/>
    <w:rsid w:val="000332CA"/>
    <w:rsid w:val="0003374E"/>
    <w:rsid w:val="0003426A"/>
    <w:rsid w:val="000344D8"/>
    <w:rsid w:val="000344E6"/>
    <w:rsid w:val="00035C3A"/>
    <w:rsid w:val="00036E4B"/>
    <w:rsid w:val="00037929"/>
    <w:rsid w:val="000379D0"/>
    <w:rsid w:val="00040FC4"/>
    <w:rsid w:val="000416F8"/>
    <w:rsid w:val="000429FA"/>
    <w:rsid w:val="00042C26"/>
    <w:rsid w:val="00043382"/>
    <w:rsid w:val="00044623"/>
    <w:rsid w:val="000452D7"/>
    <w:rsid w:val="00051622"/>
    <w:rsid w:val="00051A11"/>
    <w:rsid w:val="00052234"/>
    <w:rsid w:val="00053D7C"/>
    <w:rsid w:val="000575C5"/>
    <w:rsid w:val="000577C9"/>
    <w:rsid w:val="00060FFD"/>
    <w:rsid w:val="00061D69"/>
    <w:rsid w:val="0006431E"/>
    <w:rsid w:val="000652EA"/>
    <w:rsid w:val="00065E21"/>
    <w:rsid w:val="000673ED"/>
    <w:rsid w:val="00067854"/>
    <w:rsid w:val="00070DED"/>
    <w:rsid w:val="00072433"/>
    <w:rsid w:val="00072B3E"/>
    <w:rsid w:val="000736BE"/>
    <w:rsid w:val="0007388C"/>
    <w:rsid w:val="0007488B"/>
    <w:rsid w:val="00075702"/>
    <w:rsid w:val="00075A0C"/>
    <w:rsid w:val="000775C2"/>
    <w:rsid w:val="00077835"/>
    <w:rsid w:val="000806AD"/>
    <w:rsid w:val="00080BDF"/>
    <w:rsid w:val="00080C57"/>
    <w:rsid w:val="00082482"/>
    <w:rsid w:val="00082CA0"/>
    <w:rsid w:val="00084CF2"/>
    <w:rsid w:val="00085D7B"/>
    <w:rsid w:val="0008708B"/>
    <w:rsid w:val="00092619"/>
    <w:rsid w:val="00092C66"/>
    <w:rsid w:val="000949DD"/>
    <w:rsid w:val="00094E4F"/>
    <w:rsid w:val="000A2BCE"/>
    <w:rsid w:val="000A31E2"/>
    <w:rsid w:val="000A33C8"/>
    <w:rsid w:val="000A41E3"/>
    <w:rsid w:val="000A4BBA"/>
    <w:rsid w:val="000A5071"/>
    <w:rsid w:val="000B0AD2"/>
    <w:rsid w:val="000B1022"/>
    <w:rsid w:val="000B2FB8"/>
    <w:rsid w:val="000B471C"/>
    <w:rsid w:val="000B4C99"/>
    <w:rsid w:val="000C005C"/>
    <w:rsid w:val="000C06F6"/>
    <w:rsid w:val="000C15F8"/>
    <w:rsid w:val="000C1D34"/>
    <w:rsid w:val="000C2362"/>
    <w:rsid w:val="000C2FA8"/>
    <w:rsid w:val="000C3C13"/>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6457"/>
    <w:rsid w:val="000D7D55"/>
    <w:rsid w:val="000E0993"/>
    <w:rsid w:val="000E2E50"/>
    <w:rsid w:val="000E37E0"/>
    <w:rsid w:val="000E3F20"/>
    <w:rsid w:val="000E4C25"/>
    <w:rsid w:val="000E4CBF"/>
    <w:rsid w:val="000E5577"/>
    <w:rsid w:val="000E63B8"/>
    <w:rsid w:val="000E7034"/>
    <w:rsid w:val="000F02BE"/>
    <w:rsid w:val="000F0928"/>
    <w:rsid w:val="000F0B3D"/>
    <w:rsid w:val="000F1E65"/>
    <w:rsid w:val="000F2084"/>
    <w:rsid w:val="000F427B"/>
    <w:rsid w:val="000F43D0"/>
    <w:rsid w:val="000F4F18"/>
    <w:rsid w:val="000F688E"/>
    <w:rsid w:val="000F7181"/>
    <w:rsid w:val="000F7581"/>
    <w:rsid w:val="001007CE"/>
    <w:rsid w:val="001008C1"/>
    <w:rsid w:val="001023DB"/>
    <w:rsid w:val="00102B8D"/>
    <w:rsid w:val="001031F4"/>
    <w:rsid w:val="00103948"/>
    <w:rsid w:val="00103CCF"/>
    <w:rsid w:val="0010417F"/>
    <w:rsid w:val="001042D2"/>
    <w:rsid w:val="0010530E"/>
    <w:rsid w:val="00105C07"/>
    <w:rsid w:val="00106920"/>
    <w:rsid w:val="00106AD8"/>
    <w:rsid w:val="001078DB"/>
    <w:rsid w:val="001079FA"/>
    <w:rsid w:val="00107EC5"/>
    <w:rsid w:val="001103CD"/>
    <w:rsid w:val="00113D2A"/>
    <w:rsid w:val="00114F20"/>
    <w:rsid w:val="0011590B"/>
    <w:rsid w:val="001211AF"/>
    <w:rsid w:val="001215DF"/>
    <w:rsid w:val="001219DF"/>
    <w:rsid w:val="0012220B"/>
    <w:rsid w:val="00122ABE"/>
    <w:rsid w:val="001231DC"/>
    <w:rsid w:val="0012453A"/>
    <w:rsid w:val="0012489B"/>
    <w:rsid w:val="001272AE"/>
    <w:rsid w:val="00130756"/>
    <w:rsid w:val="001315DD"/>
    <w:rsid w:val="0013525F"/>
    <w:rsid w:val="00135385"/>
    <w:rsid w:val="00136204"/>
    <w:rsid w:val="001364D1"/>
    <w:rsid w:val="001374C7"/>
    <w:rsid w:val="00140FA4"/>
    <w:rsid w:val="00141BC9"/>
    <w:rsid w:val="001421FD"/>
    <w:rsid w:val="001425C8"/>
    <w:rsid w:val="00142EBA"/>
    <w:rsid w:val="00143B79"/>
    <w:rsid w:val="00145965"/>
    <w:rsid w:val="00150B8A"/>
    <w:rsid w:val="00150DCB"/>
    <w:rsid w:val="00151912"/>
    <w:rsid w:val="00153740"/>
    <w:rsid w:val="001537D8"/>
    <w:rsid w:val="00153D88"/>
    <w:rsid w:val="001541C5"/>
    <w:rsid w:val="0015623F"/>
    <w:rsid w:val="00156585"/>
    <w:rsid w:val="00156BA9"/>
    <w:rsid w:val="00161642"/>
    <w:rsid w:val="00161761"/>
    <w:rsid w:val="00166182"/>
    <w:rsid w:val="001665A7"/>
    <w:rsid w:val="0017038B"/>
    <w:rsid w:val="00170C94"/>
    <w:rsid w:val="0017139A"/>
    <w:rsid w:val="0017152C"/>
    <w:rsid w:val="001724C8"/>
    <w:rsid w:val="001732C4"/>
    <w:rsid w:val="001745DD"/>
    <w:rsid w:val="001749EC"/>
    <w:rsid w:val="00174FDE"/>
    <w:rsid w:val="00174FE3"/>
    <w:rsid w:val="00176D63"/>
    <w:rsid w:val="00177659"/>
    <w:rsid w:val="001779E5"/>
    <w:rsid w:val="00180826"/>
    <w:rsid w:val="00181240"/>
    <w:rsid w:val="00182A4C"/>
    <w:rsid w:val="00183F77"/>
    <w:rsid w:val="00183FB3"/>
    <w:rsid w:val="001844D8"/>
    <w:rsid w:val="00185DA8"/>
    <w:rsid w:val="00185ECB"/>
    <w:rsid w:val="001865E0"/>
    <w:rsid w:val="001870F0"/>
    <w:rsid w:val="00190E48"/>
    <w:rsid w:val="0019114B"/>
    <w:rsid w:val="0019273F"/>
    <w:rsid w:val="00193814"/>
    <w:rsid w:val="00193AAB"/>
    <w:rsid w:val="00193AD5"/>
    <w:rsid w:val="00194930"/>
    <w:rsid w:val="00195AAC"/>
    <w:rsid w:val="001A025E"/>
    <w:rsid w:val="001A08CD"/>
    <w:rsid w:val="001A0A1E"/>
    <w:rsid w:val="001A2182"/>
    <w:rsid w:val="001A2D29"/>
    <w:rsid w:val="001A323E"/>
    <w:rsid w:val="001A5320"/>
    <w:rsid w:val="001A5E62"/>
    <w:rsid w:val="001A6848"/>
    <w:rsid w:val="001A7538"/>
    <w:rsid w:val="001B06FB"/>
    <w:rsid w:val="001B0B1A"/>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5BDA"/>
    <w:rsid w:val="001C5CFC"/>
    <w:rsid w:val="001C7231"/>
    <w:rsid w:val="001C7418"/>
    <w:rsid w:val="001C7EBE"/>
    <w:rsid w:val="001D0051"/>
    <w:rsid w:val="001D150B"/>
    <w:rsid w:val="001D169A"/>
    <w:rsid w:val="001D2224"/>
    <w:rsid w:val="001D31AA"/>
    <w:rsid w:val="001D37B9"/>
    <w:rsid w:val="001D3DC0"/>
    <w:rsid w:val="001D4F88"/>
    <w:rsid w:val="001D64F3"/>
    <w:rsid w:val="001D68CF"/>
    <w:rsid w:val="001D6A8C"/>
    <w:rsid w:val="001D7A56"/>
    <w:rsid w:val="001E15C0"/>
    <w:rsid w:val="001E18E0"/>
    <w:rsid w:val="001E18E2"/>
    <w:rsid w:val="001E19D0"/>
    <w:rsid w:val="001E2A30"/>
    <w:rsid w:val="001E2FF1"/>
    <w:rsid w:val="001E3FE1"/>
    <w:rsid w:val="001E41FE"/>
    <w:rsid w:val="001E635C"/>
    <w:rsid w:val="001F0297"/>
    <w:rsid w:val="001F29F9"/>
    <w:rsid w:val="001F363C"/>
    <w:rsid w:val="001F4D34"/>
    <w:rsid w:val="001F6E0B"/>
    <w:rsid w:val="00200AA0"/>
    <w:rsid w:val="00202325"/>
    <w:rsid w:val="00202736"/>
    <w:rsid w:val="00203652"/>
    <w:rsid w:val="00204562"/>
    <w:rsid w:val="00205B4F"/>
    <w:rsid w:val="002060B6"/>
    <w:rsid w:val="002066B5"/>
    <w:rsid w:val="00210EAC"/>
    <w:rsid w:val="00211612"/>
    <w:rsid w:val="002119B6"/>
    <w:rsid w:val="00212389"/>
    <w:rsid w:val="00212B40"/>
    <w:rsid w:val="00213BD0"/>
    <w:rsid w:val="00214DBA"/>
    <w:rsid w:val="002151AB"/>
    <w:rsid w:val="0021548C"/>
    <w:rsid w:val="00215C4C"/>
    <w:rsid w:val="00215ED6"/>
    <w:rsid w:val="00216049"/>
    <w:rsid w:val="002163FA"/>
    <w:rsid w:val="00217606"/>
    <w:rsid w:val="00217C09"/>
    <w:rsid w:val="00220F5C"/>
    <w:rsid w:val="00220FA9"/>
    <w:rsid w:val="002216BF"/>
    <w:rsid w:val="00221B9B"/>
    <w:rsid w:val="00222268"/>
    <w:rsid w:val="00225080"/>
    <w:rsid w:val="00225196"/>
    <w:rsid w:val="00225CB4"/>
    <w:rsid w:val="00226B1A"/>
    <w:rsid w:val="00227F0B"/>
    <w:rsid w:val="0023049F"/>
    <w:rsid w:val="002310C3"/>
    <w:rsid w:val="002316F6"/>
    <w:rsid w:val="00232C9B"/>
    <w:rsid w:val="00232E73"/>
    <w:rsid w:val="00232F09"/>
    <w:rsid w:val="002335D5"/>
    <w:rsid w:val="002338CA"/>
    <w:rsid w:val="00233FE5"/>
    <w:rsid w:val="00234B3B"/>
    <w:rsid w:val="00234D98"/>
    <w:rsid w:val="00235AD0"/>
    <w:rsid w:val="00236018"/>
    <w:rsid w:val="002374C9"/>
    <w:rsid w:val="0024162D"/>
    <w:rsid w:val="0024174E"/>
    <w:rsid w:val="00242238"/>
    <w:rsid w:val="0024227D"/>
    <w:rsid w:val="00242D14"/>
    <w:rsid w:val="002432F4"/>
    <w:rsid w:val="00246860"/>
    <w:rsid w:val="002468D9"/>
    <w:rsid w:val="00246995"/>
    <w:rsid w:val="00246DFF"/>
    <w:rsid w:val="00246E89"/>
    <w:rsid w:val="00247488"/>
    <w:rsid w:val="00251377"/>
    <w:rsid w:val="0025183C"/>
    <w:rsid w:val="00252351"/>
    <w:rsid w:val="002528EC"/>
    <w:rsid w:val="00253EAA"/>
    <w:rsid w:val="00255049"/>
    <w:rsid w:val="00257538"/>
    <w:rsid w:val="00257AFF"/>
    <w:rsid w:val="00257DE5"/>
    <w:rsid w:val="00260531"/>
    <w:rsid w:val="00260B9A"/>
    <w:rsid w:val="00262EA5"/>
    <w:rsid w:val="0026318D"/>
    <w:rsid w:val="00264148"/>
    <w:rsid w:val="002660AF"/>
    <w:rsid w:val="00270864"/>
    <w:rsid w:val="002712F7"/>
    <w:rsid w:val="0027159C"/>
    <w:rsid w:val="002722F2"/>
    <w:rsid w:val="00274549"/>
    <w:rsid w:val="00274E46"/>
    <w:rsid w:val="002752AE"/>
    <w:rsid w:val="00275AFD"/>
    <w:rsid w:val="00276572"/>
    <w:rsid w:val="002769AF"/>
    <w:rsid w:val="00276C86"/>
    <w:rsid w:val="00276FD0"/>
    <w:rsid w:val="00277217"/>
    <w:rsid w:val="002810A4"/>
    <w:rsid w:val="0028261C"/>
    <w:rsid w:val="00282DB6"/>
    <w:rsid w:val="00284A26"/>
    <w:rsid w:val="00285095"/>
    <w:rsid w:val="00287006"/>
    <w:rsid w:val="0029030A"/>
    <w:rsid w:val="00292397"/>
    <w:rsid w:val="00292AB2"/>
    <w:rsid w:val="00292B82"/>
    <w:rsid w:val="00293DB6"/>
    <w:rsid w:val="00293FE8"/>
    <w:rsid w:val="00294437"/>
    <w:rsid w:val="00296686"/>
    <w:rsid w:val="00297A00"/>
    <w:rsid w:val="00297A45"/>
    <w:rsid w:val="00297E20"/>
    <w:rsid w:val="002A233F"/>
    <w:rsid w:val="002A3237"/>
    <w:rsid w:val="002A4119"/>
    <w:rsid w:val="002A58B7"/>
    <w:rsid w:val="002A5943"/>
    <w:rsid w:val="002A5C3C"/>
    <w:rsid w:val="002A685E"/>
    <w:rsid w:val="002A72C7"/>
    <w:rsid w:val="002B0204"/>
    <w:rsid w:val="002B03B2"/>
    <w:rsid w:val="002B0749"/>
    <w:rsid w:val="002B2645"/>
    <w:rsid w:val="002B303A"/>
    <w:rsid w:val="002B32E9"/>
    <w:rsid w:val="002B470E"/>
    <w:rsid w:val="002B4E22"/>
    <w:rsid w:val="002B6FA0"/>
    <w:rsid w:val="002B7710"/>
    <w:rsid w:val="002C0DEA"/>
    <w:rsid w:val="002C34F6"/>
    <w:rsid w:val="002C3B6D"/>
    <w:rsid w:val="002C3F59"/>
    <w:rsid w:val="002C5D9D"/>
    <w:rsid w:val="002C5F10"/>
    <w:rsid w:val="002C6E5B"/>
    <w:rsid w:val="002D08F3"/>
    <w:rsid w:val="002D18B4"/>
    <w:rsid w:val="002D2058"/>
    <w:rsid w:val="002D231A"/>
    <w:rsid w:val="002D5330"/>
    <w:rsid w:val="002D5F57"/>
    <w:rsid w:val="002D73D4"/>
    <w:rsid w:val="002D7787"/>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95B"/>
    <w:rsid w:val="002F287E"/>
    <w:rsid w:val="002F2981"/>
    <w:rsid w:val="002F2D63"/>
    <w:rsid w:val="002F6AD8"/>
    <w:rsid w:val="002F7F81"/>
    <w:rsid w:val="00300A36"/>
    <w:rsid w:val="00301B45"/>
    <w:rsid w:val="00305856"/>
    <w:rsid w:val="00305867"/>
    <w:rsid w:val="0030678B"/>
    <w:rsid w:val="00306D16"/>
    <w:rsid w:val="00307595"/>
    <w:rsid w:val="00307DA6"/>
    <w:rsid w:val="00310CD7"/>
    <w:rsid w:val="00313C3A"/>
    <w:rsid w:val="00313D7A"/>
    <w:rsid w:val="003155FB"/>
    <w:rsid w:val="0032136A"/>
    <w:rsid w:val="003224D8"/>
    <w:rsid w:val="00323A90"/>
    <w:rsid w:val="00323E70"/>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414F"/>
    <w:rsid w:val="00334514"/>
    <w:rsid w:val="0033555E"/>
    <w:rsid w:val="0033601F"/>
    <w:rsid w:val="00336805"/>
    <w:rsid w:val="00337351"/>
    <w:rsid w:val="00341403"/>
    <w:rsid w:val="00341A54"/>
    <w:rsid w:val="00344A4F"/>
    <w:rsid w:val="00344D17"/>
    <w:rsid w:val="0034669F"/>
    <w:rsid w:val="003470C4"/>
    <w:rsid w:val="00351498"/>
    <w:rsid w:val="00352B22"/>
    <w:rsid w:val="00352CBF"/>
    <w:rsid w:val="00354547"/>
    <w:rsid w:val="003549F5"/>
    <w:rsid w:val="00355ACB"/>
    <w:rsid w:val="003567DE"/>
    <w:rsid w:val="003574F3"/>
    <w:rsid w:val="00357831"/>
    <w:rsid w:val="003604A5"/>
    <w:rsid w:val="0036114B"/>
    <w:rsid w:val="003618B6"/>
    <w:rsid w:val="0036199A"/>
    <w:rsid w:val="003620C8"/>
    <w:rsid w:val="0036319E"/>
    <w:rsid w:val="003632A4"/>
    <w:rsid w:val="00363362"/>
    <w:rsid w:val="0036392A"/>
    <w:rsid w:val="00364CAB"/>
    <w:rsid w:val="00365767"/>
    <w:rsid w:val="003659C0"/>
    <w:rsid w:val="003660DF"/>
    <w:rsid w:val="00367D4F"/>
    <w:rsid w:val="00370743"/>
    <w:rsid w:val="00370EF5"/>
    <w:rsid w:val="0037135B"/>
    <w:rsid w:val="003718CD"/>
    <w:rsid w:val="00372251"/>
    <w:rsid w:val="00373F64"/>
    <w:rsid w:val="00374247"/>
    <w:rsid w:val="00374EA1"/>
    <w:rsid w:val="0037520D"/>
    <w:rsid w:val="00375724"/>
    <w:rsid w:val="00375809"/>
    <w:rsid w:val="00375CF1"/>
    <w:rsid w:val="0037628C"/>
    <w:rsid w:val="00376A07"/>
    <w:rsid w:val="00376B81"/>
    <w:rsid w:val="00376E08"/>
    <w:rsid w:val="00377BD2"/>
    <w:rsid w:val="00380FD4"/>
    <w:rsid w:val="00381E16"/>
    <w:rsid w:val="003821E1"/>
    <w:rsid w:val="003840F6"/>
    <w:rsid w:val="00384866"/>
    <w:rsid w:val="003851BA"/>
    <w:rsid w:val="003857D4"/>
    <w:rsid w:val="00385D6F"/>
    <w:rsid w:val="00386D43"/>
    <w:rsid w:val="00387095"/>
    <w:rsid w:val="00387E95"/>
    <w:rsid w:val="00390092"/>
    <w:rsid w:val="00390CFA"/>
    <w:rsid w:val="00391858"/>
    <w:rsid w:val="00393651"/>
    <w:rsid w:val="00394926"/>
    <w:rsid w:val="00394FF9"/>
    <w:rsid w:val="00395651"/>
    <w:rsid w:val="00395E12"/>
    <w:rsid w:val="003962A8"/>
    <w:rsid w:val="00396779"/>
    <w:rsid w:val="00397DB7"/>
    <w:rsid w:val="003A27B2"/>
    <w:rsid w:val="003A40B4"/>
    <w:rsid w:val="003A41BA"/>
    <w:rsid w:val="003A5491"/>
    <w:rsid w:val="003A5958"/>
    <w:rsid w:val="003A6A99"/>
    <w:rsid w:val="003A6E60"/>
    <w:rsid w:val="003A76AB"/>
    <w:rsid w:val="003A7B46"/>
    <w:rsid w:val="003A7FF8"/>
    <w:rsid w:val="003B17AC"/>
    <w:rsid w:val="003B2143"/>
    <w:rsid w:val="003B227A"/>
    <w:rsid w:val="003B3A77"/>
    <w:rsid w:val="003B4319"/>
    <w:rsid w:val="003B5854"/>
    <w:rsid w:val="003B6764"/>
    <w:rsid w:val="003B7A8B"/>
    <w:rsid w:val="003C247E"/>
    <w:rsid w:val="003C294B"/>
    <w:rsid w:val="003C4FFE"/>
    <w:rsid w:val="003C5046"/>
    <w:rsid w:val="003C5B54"/>
    <w:rsid w:val="003C6068"/>
    <w:rsid w:val="003C65AB"/>
    <w:rsid w:val="003C7AEC"/>
    <w:rsid w:val="003D2BA3"/>
    <w:rsid w:val="003D316B"/>
    <w:rsid w:val="003D3C22"/>
    <w:rsid w:val="003D56A0"/>
    <w:rsid w:val="003D609F"/>
    <w:rsid w:val="003D69F5"/>
    <w:rsid w:val="003D7089"/>
    <w:rsid w:val="003D7DDB"/>
    <w:rsid w:val="003E024F"/>
    <w:rsid w:val="003E02C7"/>
    <w:rsid w:val="003E0543"/>
    <w:rsid w:val="003E061D"/>
    <w:rsid w:val="003E0B5A"/>
    <w:rsid w:val="003E1682"/>
    <w:rsid w:val="003E31E3"/>
    <w:rsid w:val="003E3E93"/>
    <w:rsid w:val="003E46D1"/>
    <w:rsid w:val="003E6214"/>
    <w:rsid w:val="003F070E"/>
    <w:rsid w:val="003F1206"/>
    <w:rsid w:val="003F2418"/>
    <w:rsid w:val="003F28DB"/>
    <w:rsid w:val="003F2EEE"/>
    <w:rsid w:val="003F58B0"/>
    <w:rsid w:val="003F6115"/>
    <w:rsid w:val="003F776F"/>
    <w:rsid w:val="004007E9"/>
    <w:rsid w:val="00400810"/>
    <w:rsid w:val="00401825"/>
    <w:rsid w:val="00401BBC"/>
    <w:rsid w:val="004026FC"/>
    <w:rsid w:val="00403BFB"/>
    <w:rsid w:val="00404B45"/>
    <w:rsid w:val="00405BCF"/>
    <w:rsid w:val="004068E0"/>
    <w:rsid w:val="00406CC5"/>
    <w:rsid w:val="00406FCA"/>
    <w:rsid w:val="004074A4"/>
    <w:rsid w:val="004101B2"/>
    <w:rsid w:val="004123D7"/>
    <w:rsid w:val="00412658"/>
    <w:rsid w:val="004129DA"/>
    <w:rsid w:val="00415EA4"/>
    <w:rsid w:val="0041604B"/>
    <w:rsid w:val="004172DB"/>
    <w:rsid w:val="004174F0"/>
    <w:rsid w:val="00420A1D"/>
    <w:rsid w:val="00420B1E"/>
    <w:rsid w:val="004211FD"/>
    <w:rsid w:val="00421485"/>
    <w:rsid w:val="004216DA"/>
    <w:rsid w:val="00421DEA"/>
    <w:rsid w:val="0042209A"/>
    <w:rsid w:val="00422B75"/>
    <w:rsid w:val="00424612"/>
    <w:rsid w:val="0042528C"/>
    <w:rsid w:val="00425672"/>
    <w:rsid w:val="00425A6A"/>
    <w:rsid w:val="00426A23"/>
    <w:rsid w:val="00427C7F"/>
    <w:rsid w:val="00427F54"/>
    <w:rsid w:val="004316FD"/>
    <w:rsid w:val="00433F36"/>
    <w:rsid w:val="00434860"/>
    <w:rsid w:val="00434BBD"/>
    <w:rsid w:val="0043503A"/>
    <w:rsid w:val="00437B8A"/>
    <w:rsid w:val="00437D18"/>
    <w:rsid w:val="00437D77"/>
    <w:rsid w:val="00441D99"/>
    <w:rsid w:val="004435BE"/>
    <w:rsid w:val="0044384F"/>
    <w:rsid w:val="0044411E"/>
    <w:rsid w:val="00444472"/>
    <w:rsid w:val="00444535"/>
    <w:rsid w:val="00444B93"/>
    <w:rsid w:val="00444F80"/>
    <w:rsid w:val="00445599"/>
    <w:rsid w:val="00446018"/>
    <w:rsid w:val="0044769D"/>
    <w:rsid w:val="0045027B"/>
    <w:rsid w:val="004504E7"/>
    <w:rsid w:val="00451F9D"/>
    <w:rsid w:val="00453167"/>
    <w:rsid w:val="0045361D"/>
    <w:rsid w:val="004543BC"/>
    <w:rsid w:val="00454F28"/>
    <w:rsid w:val="0045645D"/>
    <w:rsid w:val="0045707D"/>
    <w:rsid w:val="004574C6"/>
    <w:rsid w:val="00457743"/>
    <w:rsid w:val="00457BCF"/>
    <w:rsid w:val="00457DCE"/>
    <w:rsid w:val="00460E3F"/>
    <w:rsid w:val="0046111A"/>
    <w:rsid w:val="00462F68"/>
    <w:rsid w:val="0046369B"/>
    <w:rsid w:val="00463DFA"/>
    <w:rsid w:val="004640E9"/>
    <w:rsid w:val="004647EB"/>
    <w:rsid w:val="00466CED"/>
    <w:rsid w:val="00466EB5"/>
    <w:rsid w:val="00467592"/>
    <w:rsid w:val="00467690"/>
    <w:rsid w:val="00467A14"/>
    <w:rsid w:val="004703C3"/>
    <w:rsid w:val="004718E7"/>
    <w:rsid w:val="00472289"/>
    <w:rsid w:val="00472535"/>
    <w:rsid w:val="00474707"/>
    <w:rsid w:val="004761CC"/>
    <w:rsid w:val="004766C9"/>
    <w:rsid w:val="00480D4A"/>
    <w:rsid w:val="00481DA1"/>
    <w:rsid w:val="00483A2B"/>
    <w:rsid w:val="00484212"/>
    <w:rsid w:val="004848C3"/>
    <w:rsid w:val="00484BA9"/>
    <w:rsid w:val="0048599A"/>
    <w:rsid w:val="00486818"/>
    <w:rsid w:val="0049255F"/>
    <w:rsid w:val="0049445D"/>
    <w:rsid w:val="00494D39"/>
    <w:rsid w:val="00495350"/>
    <w:rsid w:val="00495E3C"/>
    <w:rsid w:val="00496041"/>
    <w:rsid w:val="00497156"/>
    <w:rsid w:val="004A0C79"/>
    <w:rsid w:val="004A24D2"/>
    <w:rsid w:val="004A3214"/>
    <w:rsid w:val="004A4136"/>
    <w:rsid w:val="004A417B"/>
    <w:rsid w:val="004A4378"/>
    <w:rsid w:val="004A712D"/>
    <w:rsid w:val="004A7C03"/>
    <w:rsid w:val="004B03F3"/>
    <w:rsid w:val="004B0CC9"/>
    <w:rsid w:val="004B2536"/>
    <w:rsid w:val="004B46D7"/>
    <w:rsid w:val="004B6AF3"/>
    <w:rsid w:val="004B6F1F"/>
    <w:rsid w:val="004B715E"/>
    <w:rsid w:val="004B7169"/>
    <w:rsid w:val="004B79C9"/>
    <w:rsid w:val="004C00DD"/>
    <w:rsid w:val="004C05CF"/>
    <w:rsid w:val="004C0776"/>
    <w:rsid w:val="004C1EF8"/>
    <w:rsid w:val="004C2063"/>
    <w:rsid w:val="004C24C5"/>
    <w:rsid w:val="004C2645"/>
    <w:rsid w:val="004C30CA"/>
    <w:rsid w:val="004C47D5"/>
    <w:rsid w:val="004C4CAF"/>
    <w:rsid w:val="004C5E33"/>
    <w:rsid w:val="004C60A3"/>
    <w:rsid w:val="004C6CDA"/>
    <w:rsid w:val="004D10D4"/>
    <w:rsid w:val="004D16BD"/>
    <w:rsid w:val="004D2AAB"/>
    <w:rsid w:val="004D3C7F"/>
    <w:rsid w:val="004D42CB"/>
    <w:rsid w:val="004D6E90"/>
    <w:rsid w:val="004D6F2B"/>
    <w:rsid w:val="004E0248"/>
    <w:rsid w:val="004E12B8"/>
    <w:rsid w:val="004E21A3"/>
    <w:rsid w:val="004E32EA"/>
    <w:rsid w:val="004E3517"/>
    <w:rsid w:val="004E6866"/>
    <w:rsid w:val="004F0C58"/>
    <w:rsid w:val="004F3222"/>
    <w:rsid w:val="004F3639"/>
    <w:rsid w:val="004F3BFA"/>
    <w:rsid w:val="004F4E3C"/>
    <w:rsid w:val="004F5A1A"/>
    <w:rsid w:val="004F77A3"/>
    <w:rsid w:val="005000AB"/>
    <w:rsid w:val="00500EAF"/>
    <w:rsid w:val="00500F3C"/>
    <w:rsid w:val="005025EE"/>
    <w:rsid w:val="00503401"/>
    <w:rsid w:val="00503DDF"/>
    <w:rsid w:val="00505524"/>
    <w:rsid w:val="005058D5"/>
    <w:rsid w:val="00506688"/>
    <w:rsid w:val="00510588"/>
    <w:rsid w:val="00510F9C"/>
    <w:rsid w:val="0051146C"/>
    <w:rsid w:val="0051220B"/>
    <w:rsid w:val="00512253"/>
    <w:rsid w:val="00512484"/>
    <w:rsid w:val="00514449"/>
    <w:rsid w:val="00515419"/>
    <w:rsid w:val="005157BD"/>
    <w:rsid w:val="00520AFA"/>
    <w:rsid w:val="005214A3"/>
    <w:rsid w:val="005222E7"/>
    <w:rsid w:val="00523488"/>
    <w:rsid w:val="00523A8B"/>
    <w:rsid w:val="00523E04"/>
    <w:rsid w:val="00525003"/>
    <w:rsid w:val="0052590B"/>
    <w:rsid w:val="0052592B"/>
    <w:rsid w:val="00526591"/>
    <w:rsid w:val="00527178"/>
    <w:rsid w:val="00527618"/>
    <w:rsid w:val="005278CB"/>
    <w:rsid w:val="00530388"/>
    <w:rsid w:val="00531DA0"/>
    <w:rsid w:val="00532E9D"/>
    <w:rsid w:val="00533075"/>
    <w:rsid w:val="00534D42"/>
    <w:rsid w:val="005350A5"/>
    <w:rsid w:val="00536379"/>
    <w:rsid w:val="00537238"/>
    <w:rsid w:val="005400C5"/>
    <w:rsid w:val="005404CD"/>
    <w:rsid w:val="00540BE0"/>
    <w:rsid w:val="00540BEF"/>
    <w:rsid w:val="00542B34"/>
    <w:rsid w:val="00542C9A"/>
    <w:rsid w:val="005436C2"/>
    <w:rsid w:val="005442D4"/>
    <w:rsid w:val="0054586A"/>
    <w:rsid w:val="0054631F"/>
    <w:rsid w:val="00546C24"/>
    <w:rsid w:val="005471BA"/>
    <w:rsid w:val="00547BDA"/>
    <w:rsid w:val="00547BE6"/>
    <w:rsid w:val="0055034F"/>
    <w:rsid w:val="00550476"/>
    <w:rsid w:val="0055288D"/>
    <w:rsid w:val="00555259"/>
    <w:rsid w:val="00555C66"/>
    <w:rsid w:val="005569EF"/>
    <w:rsid w:val="00556BDE"/>
    <w:rsid w:val="00560D57"/>
    <w:rsid w:val="00562A94"/>
    <w:rsid w:val="00563FAD"/>
    <w:rsid w:val="00566AFC"/>
    <w:rsid w:val="005701C1"/>
    <w:rsid w:val="005703BF"/>
    <w:rsid w:val="00570754"/>
    <w:rsid w:val="005709F7"/>
    <w:rsid w:val="00570D35"/>
    <w:rsid w:val="00570EAA"/>
    <w:rsid w:val="005710A9"/>
    <w:rsid w:val="005716B0"/>
    <w:rsid w:val="00571B11"/>
    <w:rsid w:val="00571D1B"/>
    <w:rsid w:val="00571DA3"/>
    <w:rsid w:val="0057217B"/>
    <w:rsid w:val="005738F5"/>
    <w:rsid w:val="00573D34"/>
    <w:rsid w:val="00574A1B"/>
    <w:rsid w:val="00575963"/>
    <w:rsid w:val="00575EBE"/>
    <w:rsid w:val="0058039C"/>
    <w:rsid w:val="00580A63"/>
    <w:rsid w:val="00581D2F"/>
    <w:rsid w:val="00583379"/>
    <w:rsid w:val="0058417C"/>
    <w:rsid w:val="005854F9"/>
    <w:rsid w:val="00586EC6"/>
    <w:rsid w:val="00587DDE"/>
    <w:rsid w:val="00593043"/>
    <w:rsid w:val="00595B60"/>
    <w:rsid w:val="00595B63"/>
    <w:rsid w:val="00595BF0"/>
    <w:rsid w:val="005975AA"/>
    <w:rsid w:val="00597E16"/>
    <w:rsid w:val="005A0B1D"/>
    <w:rsid w:val="005A1846"/>
    <w:rsid w:val="005A258C"/>
    <w:rsid w:val="005A3560"/>
    <w:rsid w:val="005A464E"/>
    <w:rsid w:val="005A62FC"/>
    <w:rsid w:val="005A6C99"/>
    <w:rsid w:val="005A7D5D"/>
    <w:rsid w:val="005B0040"/>
    <w:rsid w:val="005B011A"/>
    <w:rsid w:val="005B0283"/>
    <w:rsid w:val="005B1ADA"/>
    <w:rsid w:val="005B1D09"/>
    <w:rsid w:val="005B1D8F"/>
    <w:rsid w:val="005B1E94"/>
    <w:rsid w:val="005B5B3D"/>
    <w:rsid w:val="005B5E8F"/>
    <w:rsid w:val="005B64CF"/>
    <w:rsid w:val="005B72DA"/>
    <w:rsid w:val="005C0E87"/>
    <w:rsid w:val="005C1398"/>
    <w:rsid w:val="005C16F3"/>
    <w:rsid w:val="005C3758"/>
    <w:rsid w:val="005C4D72"/>
    <w:rsid w:val="005C50C1"/>
    <w:rsid w:val="005C62C2"/>
    <w:rsid w:val="005D2306"/>
    <w:rsid w:val="005D2562"/>
    <w:rsid w:val="005D2666"/>
    <w:rsid w:val="005D4548"/>
    <w:rsid w:val="005D4A74"/>
    <w:rsid w:val="005D5E91"/>
    <w:rsid w:val="005D67EF"/>
    <w:rsid w:val="005E3064"/>
    <w:rsid w:val="005E54DC"/>
    <w:rsid w:val="005E65DC"/>
    <w:rsid w:val="005E6AEE"/>
    <w:rsid w:val="005E72B2"/>
    <w:rsid w:val="005E79A0"/>
    <w:rsid w:val="005F097E"/>
    <w:rsid w:val="005F1115"/>
    <w:rsid w:val="005F1AB6"/>
    <w:rsid w:val="005F27F2"/>
    <w:rsid w:val="005F2B27"/>
    <w:rsid w:val="005F3567"/>
    <w:rsid w:val="005F3AFE"/>
    <w:rsid w:val="005F424D"/>
    <w:rsid w:val="005F55F5"/>
    <w:rsid w:val="005F5EC1"/>
    <w:rsid w:val="005F67A9"/>
    <w:rsid w:val="005F6B6D"/>
    <w:rsid w:val="005F73CA"/>
    <w:rsid w:val="005F7A34"/>
    <w:rsid w:val="006008F8"/>
    <w:rsid w:val="006036C2"/>
    <w:rsid w:val="00605AAB"/>
    <w:rsid w:val="00606BEB"/>
    <w:rsid w:val="0061014A"/>
    <w:rsid w:val="0061054B"/>
    <w:rsid w:val="006108E6"/>
    <w:rsid w:val="006110FB"/>
    <w:rsid w:val="00612FB0"/>
    <w:rsid w:val="0061356D"/>
    <w:rsid w:val="00613E26"/>
    <w:rsid w:val="00615641"/>
    <w:rsid w:val="00615A66"/>
    <w:rsid w:val="00616959"/>
    <w:rsid w:val="0062036E"/>
    <w:rsid w:val="006211D0"/>
    <w:rsid w:val="00621595"/>
    <w:rsid w:val="0062359D"/>
    <w:rsid w:val="00623634"/>
    <w:rsid w:val="00624AD8"/>
    <w:rsid w:val="00624D0C"/>
    <w:rsid w:val="00626A0F"/>
    <w:rsid w:val="006274B4"/>
    <w:rsid w:val="006307BA"/>
    <w:rsid w:val="006315BA"/>
    <w:rsid w:val="0063359C"/>
    <w:rsid w:val="00634C4A"/>
    <w:rsid w:val="0063532E"/>
    <w:rsid w:val="0063579F"/>
    <w:rsid w:val="006364ED"/>
    <w:rsid w:val="00637063"/>
    <w:rsid w:val="0063737C"/>
    <w:rsid w:val="00637BDC"/>
    <w:rsid w:val="00640363"/>
    <w:rsid w:val="00640622"/>
    <w:rsid w:val="006418C9"/>
    <w:rsid w:val="00642BD6"/>
    <w:rsid w:val="00643C8F"/>
    <w:rsid w:val="00645046"/>
    <w:rsid w:val="0064527A"/>
    <w:rsid w:val="006453D3"/>
    <w:rsid w:val="006458FD"/>
    <w:rsid w:val="00645DE8"/>
    <w:rsid w:val="00645EA2"/>
    <w:rsid w:val="00651E6D"/>
    <w:rsid w:val="0065237D"/>
    <w:rsid w:val="00652943"/>
    <w:rsid w:val="006531C1"/>
    <w:rsid w:val="00653AB2"/>
    <w:rsid w:val="00653D2D"/>
    <w:rsid w:val="0065435E"/>
    <w:rsid w:val="00654551"/>
    <w:rsid w:val="00654F91"/>
    <w:rsid w:val="006555E7"/>
    <w:rsid w:val="00655CCC"/>
    <w:rsid w:val="006560B6"/>
    <w:rsid w:val="00656F32"/>
    <w:rsid w:val="0065726D"/>
    <w:rsid w:val="006573F2"/>
    <w:rsid w:val="00661BA2"/>
    <w:rsid w:val="00662AD0"/>
    <w:rsid w:val="00662F08"/>
    <w:rsid w:val="00663589"/>
    <w:rsid w:val="00664427"/>
    <w:rsid w:val="00664840"/>
    <w:rsid w:val="006649CD"/>
    <w:rsid w:val="00665D75"/>
    <w:rsid w:val="00666DA6"/>
    <w:rsid w:val="006708E3"/>
    <w:rsid w:val="00670DDC"/>
    <w:rsid w:val="00671389"/>
    <w:rsid w:val="00671EB4"/>
    <w:rsid w:val="00673CDC"/>
    <w:rsid w:val="0067443B"/>
    <w:rsid w:val="006770AA"/>
    <w:rsid w:val="0068098E"/>
    <w:rsid w:val="006810BD"/>
    <w:rsid w:val="00682486"/>
    <w:rsid w:val="006833A7"/>
    <w:rsid w:val="00684CE6"/>
    <w:rsid w:val="00684E2B"/>
    <w:rsid w:val="006857A0"/>
    <w:rsid w:val="00687C7E"/>
    <w:rsid w:val="00687D3D"/>
    <w:rsid w:val="00690569"/>
    <w:rsid w:val="00690FDA"/>
    <w:rsid w:val="00691E61"/>
    <w:rsid w:val="006937C6"/>
    <w:rsid w:val="00693C5E"/>
    <w:rsid w:val="00693CEE"/>
    <w:rsid w:val="00694EEA"/>
    <w:rsid w:val="006955B4"/>
    <w:rsid w:val="00695DEF"/>
    <w:rsid w:val="00696476"/>
    <w:rsid w:val="00696C74"/>
    <w:rsid w:val="00697C9B"/>
    <w:rsid w:val="00697E03"/>
    <w:rsid w:val="006A0BF6"/>
    <w:rsid w:val="006A10FA"/>
    <w:rsid w:val="006A12E0"/>
    <w:rsid w:val="006A1540"/>
    <w:rsid w:val="006A3DEE"/>
    <w:rsid w:val="006A40E6"/>
    <w:rsid w:val="006A516B"/>
    <w:rsid w:val="006A5362"/>
    <w:rsid w:val="006A543A"/>
    <w:rsid w:val="006A5C07"/>
    <w:rsid w:val="006A75FA"/>
    <w:rsid w:val="006B07D5"/>
    <w:rsid w:val="006B1309"/>
    <w:rsid w:val="006B31E6"/>
    <w:rsid w:val="006B3923"/>
    <w:rsid w:val="006B3F3E"/>
    <w:rsid w:val="006B4AA2"/>
    <w:rsid w:val="006B4C4D"/>
    <w:rsid w:val="006B53C4"/>
    <w:rsid w:val="006B586B"/>
    <w:rsid w:val="006B5923"/>
    <w:rsid w:val="006B67D9"/>
    <w:rsid w:val="006B6C14"/>
    <w:rsid w:val="006B7159"/>
    <w:rsid w:val="006B715E"/>
    <w:rsid w:val="006C1D6E"/>
    <w:rsid w:val="006C2EF6"/>
    <w:rsid w:val="006C3A68"/>
    <w:rsid w:val="006C3B08"/>
    <w:rsid w:val="006C61A2"/>
    <w:rsid w:val="006C6AB1"/>
    <w:rsid w:val="006C6E6B"/>
    <w:rsid w:val="006C73D4"/>
    <w:rsid w:val="006D145F"/>
    <w:rsid w:val="006D2000"/>
    <w:rsid w:val="006D2D39"/>
    <w:rsid w:val="006D2E92"/>
    <w:rsid w:val="006D2F31"/>
    <w:rsid w:val="006D4250"/>
    <w:rsid w:val="006D4E0E"/>
    <w:rsid w:val="006D5861"/>
    <w:rsid w:val="006D5CE2"/>
    <w:rsid w:val="006D7854"/>
    <w:rsid w:val="006E06D1"/>
    <w:rsid w:val="006E122E"/>
    <w:rsid w:val="006E1313"/>
    <w:rsid w:val="006E2DC8"/>
    <w:rsid w:val="006E47F9"/>
    <w:rsid w:val="006E58CB"/>
    <w:rsid w:val="006E6B68"/>
    <w:rsid w:val="006E7356"/>
    <w:rsid w:val="006E77C8"/>
    <w:rsid w:val="006F0F9C"/>
    <w:rsid w:val="006F149D"/>
    <w:rsid w:val="006F1A46"/>
    <w:rsid w:val="006F45A0"/>
    <w:rsid w:val="006F4F06"/>
    <w:rsid w:val="006F5A4E"/>
    <w:rsid w:val="006F5D37"/>
    <w:rsid w:val="006F6005"/>
    <w:rsid w:val="007005EA"/>
    <w:rsid w:val="0070220D"/>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33F7"/>
    <w:rsid w:val="00713BB9"/>
    <w:rsid w:val="007165CE"/>
    <w:rsid w:val="00717CEB"/>
    <w:rsid w:val="0072035D"/>
    <w:rsid w:val="00720968"/>
    <w:rsid w:val="00721705"/>
    <w:rsid w:val="00721B7A"/>
    <w:rsid w:val="00721D12"/>
    <w:rsid w:val="00721F8B"/>
    <w:rsid w:val="007236E0"/>
    <w:rsid w:val="007237CE"/>
    <w:rsid w:val="00724619"/>
    <w:rsid w:val="00724688"/>
    <w:rsid w:val="00725BC5"/>
    <w:rsid w:val="007260A9"/>
    <w:rsid w:val="00726C1D"/>
    <w:rsid w:val="007272F1"/>
    <w:rsid w:val="00727565"/>
    <w:rsid w:val="0073062D"/>
    <w:rsid w:val="0073093B"/>
    <w:rsid w:val="0073254D"/>
    <w:rsid w:val="007340F3"/>
    <w:rsid w:val="007347BB"/>
    <w:rsid w:val="00735704"/>
    <w:rsid w:val="00736A49"/>
    <w:rsid w:val="007419A1"/>
    <w:rsid w:val="00743B71"/>
    <w:rsid w:val="00743C2D"/>
    <w:rsid w:val="00743C3A"/>
    <w:rsid w:val="00743E36"/>
    <w:rsid w:val="00743F05"/>
    <w:rsid w:val="007441C1"/>
    <w:rsid w:val="007446F7"/>
    <w:rsid w:val="00744EBB"/>
    <w:rsid w:val="00745B0A"/>
    <w:rsid w:val="00745DBE"/>
    <w:rsid w:val="007468AC"/>
    <w:rsid w:val="00746AE2"/>
    <w:rsid w:val="00750C82"/>
    <w:rsid w:val="00750E3A"/>
    <w:rsid w:val="00752035"/>
    <w:rsid w:val="0076100C"/>
    <w:rsid w:val="007612A5"/>
    <w:rsid w:val="00763CAE"/>
    <w:rsid w:val="00763F95"/>
    <w:rsid w:val="007651ED"/>
    <w:rsid w:val="00766C87"/>
    <w:rsid w:val="00771043"/>
    <w:rsid w:val="0077272B"/>
    <w:rsid w:val="00773AF7"/>
    <w:rsid w:val="00774FFD"/>
    <w:rsid w:val="00776F5E"/>
    <w:rsid w:val="00780378"/>
    <w:rsid w:val="0078085E"/>
    <w:rsid w:val="00781BD4"/>
    <w:rsid w:val="00782562"/>
    <w:rsid w:val="007828B4"/>
    <w:rsid w:val="00784832"/>
    <w:rsid w:val="00784EA0"/>
    <w:rsid w:val="00785D77"/>
    <w:rsid w:val="00786111"/>
    <w:rsid w:val="00790963"/>
    <w:rsid w:val="0079150B"/>
    <w:rsid w:val="0079154B"/>
    <w:rsid w:val="00791D11"/>
    <w:rsid w:val="00791EED"/>
    <w:rsid w:val="00791F1E"/>
    <w:rsid w:val="007927BE"/>
    <w:rsid w:val="007935B8"/>
    <w:rsid w:val="00794ADE"/>
    <w:rsid w:val="00794F3D"/>
    <w:rsid w:val="00795CE9"/>
    <w:rsid w:val="00796045"/>
    <w:rsid w:val="007968AC"/>
    <w:rsid w:val="007969AB"/>
    <w:rsid w:val="007973D8"/>
    <w:rsid w:val="00797801"/>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0FFC"/>
    <w:rsid w:val="007B1C83"/>
    <w:rsid w:val="007B4181"/>
    <w:rsid w:val="007B5746"/>
    <w:rsid w:val="007B5C5C"/>
    <w:rsid w:val="007B6CE0"/>
    <w:rsid w:val="007B7B37"/>
    <w:rsid w:val="007B7C41"/>
    <w:rsid w:val="007C05C5"/>
    <w:rsid w:val="007C0715"/>
    <w:rsid w:val="007C0B04"/>
    <w:rsid w:val="007C11E9"/>
    <w:rsid w:val="007C238B"/>
    <w:rsid w:val="007C2802"/>
    <w:rsid w:val="007C3E5A"/>
    <w:rsid w:val="007C433E"/>
    <w:rsid w:val="007C4452"/>
    <w:rsid w:val="007C4B3C"/>
    <w:rsid w:val="007C4DB1"/>
    <w:rsid w:val="007C6046"/>
    <w:rsid w:val="007C605A"/>
    <w:rsid w:val="007C6F0C"/>
    <w:rsid w:val="007D0292"/>
    <w:rsid w:val="007D136C"/>
    <w:rsid w:val="007D1FCE"/>
    <w:rsid w:val="007D21AC"/>
    <w:rsid w:val="007D24B0"/>
    <w:rsid w:val="007D3882"/>
    <w:rsid w:val="007D39E4"/>
    <w:rsid w:val="007D3FE7"/>
    <w:rsid w:val="007D4CFC"/>
    <w:rsid w:val="007D568A"/>
    <w:rsid w:val="007D574E"/>
    <w:rsid w:val="007D57C0"/>
    <w:rsid w:val="007D67CB"/>
    <w:rsid w:val="007D6BFE"/>
    <w:rsid w:val="007E176C"/>
    <w:rsid w:val="007E2046"/>
    <w:rsid w:val="007E3883"/>
    <w:rsid w:val="007E4876"/>
    <w:rsid w:val="007E48CD"/>
    <w:rsid w:val="007E4ACB"/>
    <w:rsid w:val="007E4FBB"/>
    <w:rsid w:val="007E55BF"/>
    <w:rsid w:val="007E59E3"/>
    <w:rsid w:val="007E5E39"/>
    <w:rsid w:val="007E71B1"/>
    <w:rsid w:val="007E7B4E"/>
    <w:rsid w:val="007E7F02"/>
    <w:rsid w:val="007F0292"/>
    <w:rsid w:val="007F0722"/>
    <w:rsid w:val="007F0AB7"/>
    <w:rsid w:val="007F0CE2"/>
    <w:rsid w:val="007F0EFF"/>
    <w:rsid w:val="007F1375"/>
    <w:rsid w:val="007F1AFD"/>
    <w:rsid w:val="007F30E4"/>
    <w:rsid w:val="007F7295"/>
    <w:rsid w:val="0080064F"/>
    <w:rsid w:val="00801B85"/>
    <w:rsid w:val="00803850"/>
    <w:rsid w:val="00803962"/>
    <w:rsid w:val="008039E8"/>
    <w:rsid w:val="00804385"/>
    <w:rsid w:val="00804E0E"/>
    <w:rsid w:val="008051EB"/>
    <w:rsid w:val="0080588E"/>
    <w:rsid w:val="00805AFD"/>
    <w:rsid w:val="00806397"/>
    <w:rsid w:val="008078D8"/>
    <w:rsid w:val="0080798E"/>
    <w:rsid w:val="00811BD9"/>
    <w:rsid w:val="00811D5B"/>
    <w:rsid w:val="00813C51"/>
    <w:rsid w:val="0081685B"/>
    <w:rsid w:val="00816CCB"/>
    <w:rsid w:val="00817572"/>
    <w:rsid w:val="00817713"/>
    <w:rsid w:val="008208C3"/>
    <w:rsid w:val="00821CAE"/>
    <w:rsid w:val="008220F1"/>
    <w:rsid w:val="0082340B"/>
    <w:rsid w:val="00823D6A"/>
    <w:rsid w:val="00827B29"/>
    <w:rsid w:val="00827DB6"/>
    <w:rsid w:val="008304B2"/>
    <w:rsid w:val="00830999"/>
    <w:rsid w:val="00830D5E"/>
    <w:rsid w:val="00830F69"/>
    <w:rsid w:val="00831940"/>
    <w:rsid w:val="008324D9"/>
    <w:rsid w:val="00833418"/>
    <w:rsid w:val="0083387F"/>
    <w:rsid w:val="00834458"/>
    <w:rsid w:val="00834AEA"/>
    <w:rsid w:val="00835841"/>
    <w:rsid w:val="00835BF8"/>
    <w:rsid w:val="00835FB7"/>
    <w:rsid w:val="00837465"/>
    <w:rsid w:val="0084002E"/>
    <w:rsid w:val="00840159"/>
    <w:rsid w:val="00840621"/>
    <w:rsid w:val="00841243"/>
    <w:rsid w:val="00841457"/>
    <w:rsid w:val="00842BAA"/>
    <w:rsid w:val="00842D8F"/>
    <w:rsid w:val="0084374E"/>
    <w:rsid w:val="00844842"/>
    <w:rsid w:val="0084493E"/>
    <w:rsid w:val="00844A53"/>
    <w:rsid w:val="00844B99"/>
    <w:rsid w:val="00844DD0"/>
    <w:rsid w:val="008455C8"/>
    <w:rsid w:val="00846407"/>
    <w:rsid w:val="0085006A"/>
    <w:rsid w:val="00850127"/>
    <w:rsid w:val="0085089F"/>
    <w:rsid w:val="0085206E"/>
    <w:rsid w:val="00852273"/>
    <w:rsid w:val="0085293D"/>
    <w:rsid w:val="00852AD4"/>
    <w:rsid w:val="00852BA8"/>
    <w:rsid w:val="00852BF0"/>
    <w:rsid w:val="00853718"/>
    <w:rsid w:val="008541EF"/>
    <w:rsid w:val="00856428"/>
    <w:rsid w:val="00856AC7"/>
    <w:rsid w:val="00856FA4"/>
    <w:rsid w:val="00860869"/>
    <w:rsid w:val="00860E60"/>
    <w:rsid w:val="0086102A"/>
    <w:rsid w:val="0086162B"/>
    <w:rsid w:val="00861710"/>
    <w:rsid w:val="00861D5C"/>
    <w:rsid w:val="00861E7C"/>
    <w:rsid w:val="0086429C"/>
    <w:rsid w:val="00865207"/>
    <w:rsid w:val="008656A7"/>
    <w:rsid w:val="00865FA3"/>
    <w:rsid w:val="00866231"/>
    <w:rsid w:val="00871262"/>
    <w:rsid w:val="0087170E"/>
    <w:rsid w:val="00871D4E"/>
    <w:rsid w:val="00871E7B"/>
    <w:rsid w:val="008721BB"/>
    <w:rsid w:val="008749B0"/>
    <w:rsid w:val="0087566D"/>
    <w:rsid w:val="00875B50"/>
    <w:rsid w:val="00875B51"/>
    <w:rsid w:val="00875F2D"/>
    <w:rsid w:val="008762E7"/>
    <w:rsid w:val="008764DC"/>
    <w:rsid w:val="00882CC2"/>
    <w:rsid w:val="00883103"/>
    <w:rsid w:val="0088325A"/>
    <w:rsid w:val="00883930"/>
    <w:rsid w:val="00884535"/>
    <w:rsid w:val="008902BE"/>
    <w:rsid w:val="0089038F"/>
    <w:rsid w:val="00890CDA"/>
    <w:rsid w:val="00891BBA"/>
    <w:rsid w:val="00892079"/>
    <w:rsid w:val="00892B90"/>
    <w:rsid w:val="00894934"/>
    <w:rsid w:val="00896535"/>
    <w:rsid w:val="00896683"/>
    <w:rsid w:val="00896E71"/>
    <w:rsid w:val="0089750B"/>
    <w:rsid w:val="00897589"/>
    <w:rsid w:val="008A0C99"/>
    <w:rsid w:val="008A0D4F"/>
    <w:rsid w:val="008A1CC3"/>
    <w:rsid w:val="008A39D7"/>
    <w:rsid w:val="008A55DE"/>
    <w:rsid w:val="008A5705"/>
    <w:rsid w:val="008A5C34"/>
    <w:rsid w:val="008A63A9"/>
    <w:rsid w:val="008A7073"/>
    <w:rsid w:val="008A79F0"/>
    <w:rsid w:val="008A7F7E"/>
    <w:rsid w:val="008B04DB"/>
    <w:rsid w:val="008B09B4"/>
    <w:rsid w:val="008B1B11"/>
    <w:rsid w:val="008B1DF4"/>
    <w:rsid w:val="008B27FD"/>
    <w:rsid w:val="008B2FDB"/>
    <w:rsid w:val="008B3AF2"/>
    <w:rsid w:val="008B446D"/>
    <w:rsid w:val="008B515D"/>
    <w:rsid w:val="008B5D31"/>
    <w:rsid w:val="008B6705"/>
    <w:rsid w:val="008C22F3"/>
    <w:rsid w:val="008C3223"/>
    <w:rsid w:val="008C3FD0"/>
    <w:rsid w:val="008C4F01"/>
    <w:rsid w:val="008C5152"/>
    <w:rsid w:val="008C710E"/>
    <w:rsid w:val="008C719F"/>
    <w:rsid w:val="008D1484"/>
    <w:rsid w:val="008D29E7"/>
    <w:rsid w:val="008D5104"/>
    <w:rsid w:val="008D75F4"/>
    <w:rsid w:val="008D795D"/>
    <w:rsid w:val="008D7B07"/>
    <w:rsid w:val="008E0D8F"/>
    <w:rsid w:val="008E0F4E"/>
    <w:rsid w:val="008E1E94"/>
    <w:rsid w:val="008E2D99"/>
    <w:rsid w:val="008E30D4"/>
    <w:rsid w:val="008E38B0"/>
    <w:rsid w:val="008E3C90"/>
    <w:rsid w:val="008E4A60"/>
    <w:rsid w:val="008E6ADD"/>
    <w:rsid w:val="008E744D"/>
    <w:rsid w:val="008F1E08"/>
    <w:rsid w:val="008F30F4"/>
    <w:rsid w:val="008F58E1"/>
    <w:rsid w:val="008F6E05"/>
    <w:rsid w:val="008F6FC8"/>
    <w:rsid w:val="0090045D"/>
    <w:rsid w:val="00900906"/>
    <w:rsid w:val="00900D8F"/>
    <w:rsid w:val="00901229"/>
    <w:rsid w:val="009014E3"/>
    <w:rsid w:val="009020ED"/>
    <w:rsid w:val="009026E8"/>
    <w:rsid w:val="00902FDD"/>
    <w:rsid w:val="00905EEF"/>
    <w:rsid w:val="00906EB7"/>
    <w:rsid w:val="00907FE6"/>
    <w:rsid w:val="009102BF"/>
    <w:rsid w:val="00911490"/>
    <w:rsid w:val="009115F2"/>
    <w:rsid w:val="00911B11"/>
    <w:rsid w:val="00914ADB"/>
    <w:rsid w:val="00917182"/>
    <w:rsid w:val="00920251"/>
    <w:rsid w:val="00921CFD"/>
    <w:rsid w:val="00923B25"/>
    <w:rsid w:val="0092402E"/>
    <w:rsid w:val="009259BA"/>
    <w:rsid w:val="00926FCB"/>
    <w:rsid w:val="009303BB"/>
    <w:rsid w:val="0093108A"/>
    <w:rsid w:val="00931B6D"/>
    <w:rsid w:val="0093311A"/>
    <w:rsid w:val="009346D0"/>
    <w:rsid w:val="009369A6"/>
    <w:rsid w:val="00937F57"/>
    <w:rsid w:val="0094031E"/>
    <w:rsid w:val="009419B4"/>
    <w:rsid w:val="00941A4C"/>
    <w:rsid w:val="00942645"/>
    <w:rsid w:val="009461E6"/>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5E3"/>
    <w:rsid w:val="00962F2D"/>
    <w:rsid w:val="00963A7A"/>
    <w:rsid w:val="009672CD"/>
    <w:rsid w:val="00971810"/>
    <w:rsid w:val="00972996"/>
    <w:rsid w:val="009730B4"/>
    <w:rsid w:val="0097320E"/>
    <w:rsid w:val="009732B8"/>
    <w:rsid w:val="00974647"/>
    <w:rsid w:val="009748AC"/>
    <w:rsid w:val="0097514A"/>
    <w:rsid w:val="009759C2"/>
    <w:rsid w:val="00975C72"/>
    <w:rsid w:val="00976869"/>
    <w:rsid w:val="00977740"/>
    <w:rsid w:val="00977CB4"/>
    <w:rsid w:val="009809B8"/>
    <w:rsid w:val="00981086"/>
    <w:rsid w:val="009818AF"/>
    <w:rsid w:val="00981B1C"/>
    <w:rsid w:val="0098222D"/>
    <w:rsid w:val="009842F3"/>
    <w:rsid w:val="00984EBF"/>
    <w:rsid w:val="00985099"/>
    <w:rsid w:val="00985D32"/>
    <w:rsid w:val="00986514"/>
    <w:rsid w:val="00986FCC"/>
    <w:rsid w:val="00990FD6"/>
    <w:rsid w:val="009935C3"/>
    <w:rsid w:val="0099421F"/>
    <w:rsid w:val="00994FC8"/>
    <w:rsid w:val="009A0DE3"/>
    <w:rsid w:val="009A1643"/>
    <w:rsid w:val="009A215A"/>
    <w:rsid w:val="009A23B7"/>
    <w:rsid w:val="009A26B9"/>
    <w:rsid w:val="009A49D3"/>
    <w:rsid w:val="009A4F1B"/>
    <w:rsid w:val="009A66C5"/>
    <w:rsid w:val="009A66E7"/>
    <w:rsid w:val="009A79BA"/>
    <w:rsid w:val="009B10F9"/>
    <w:rsid w:val="009B14D1"/>
    <w:rsid w:val="009B1534"/>
    <w:rsid w:val="009B449E"/>
    <w:rsid w:val="009B4963"/>
    <w:rsid w:val="009B4A3B"/>
    <w:rsid w:val="009B6023"/>
    <w:rsid w:val="009B69D3"/>
    <w:rsid w:val="009B721E"/>
    <w:rsid w:val="009B7BA7"/>
    <w:rsid w:val="009B7C01"/>
    <w:rsid w:val="009C0938"/>
    <w:rsid w:val="009C0C22"/>
    <w:rsid w:val="009C10E6"/>
    <w:rsid w:val="009C15D9"/>
    <w:rsid w:val="009C1A1D"/>
    <w:rsid w:val="009C22C8"/>
    <w:rsid w:val="009C3F82"/>
    <w:rsid w:val="009C582A"/>
    <w:rsid w:val="009C5C56"/>
    <w:rsid w:val="009C72DD"/>
    <w:rsid w:val="009C78FD"/>
    <w:rsid w:val="009C7DF5"/>
    <w:rsid w:val="009D056C"/>
    <w:rsid w:val="009D060F"/>
    <w:rsid w:val="009D1ADE"/>
    <w:rsid w:val="009D297C"/>
    <w:rsid w:val="009D3652"/>
    <w:rsid w:val="009D37CA"/>
    <w:rsid w:val="009D4229"/>
    <w:rsid w:val="009D4268"/>
    <w:rsid w:val="009D5DE9"/>
    <w:rsid w:val="009E09D0"/>
    <w:rsid w:val="009E1181"/>
    <w:rsid w:val="009E1283"/>
    <w:rsid w:val="009E3A7F"/>
    <w:rsid w:val="009E4C9B"/>
    <w:rsid w:val="009E4DFC"/>
    <w:rsid w:val="009E5789"/>
    <w:rsid w:val="009E57B1"/>
    <w:rsid w:val="009E6379"/>
    <w:rsid w:val="009F020F"/>
    <w:rsid w:val="009F3B63"/>
    <w:rsid w:val="009F43E2"/>
    <w:rsid w:val="009F6292"/>
    <w:rsid w:val="009F7809"/>
    <w:rsid w:val="009F7822"/>
    <w:rsid w:val="009F7AF5"/>
    <w:rsid w:val="00A00613"/>
    <w:rsid w:val="00A006F1"/>
    <w:rsid w:val="00A007A7"/>
    <w:rsid w:val="00A00D14"/>
    <w:rsid w:val="00A01408"/>
    <w:rsid w:val="00A02457"/>
    <w:rsid w:val="00A02AA8"/>
    <w:rsid w:val="00A03190"/>
    <w:rsid w:val="00A03A9E"/>
    <w:rsid w:val="00A0404B"/>
    <w:rsid w:val="00A06F66"/>
    <w:rsid w:val="00A0798C"/>
    <w:rsid w:val="00A07BDD"/>
    <w:rsid w:val="00A07F12"/>
    <w:rsid w:val="00A1105B"/>
    <w:rsid w:val="00A1213C"/>
    <w:rsid w:val="00A130E8"/>
    <w:rsid w:val="00A15B6B"/>
    <w:rsid w:val="00A15EB4"/>
    <w:rsid w:val="00A16172"/>
    <w:rsid w:val="00A16876"/>
    <w:rsid w:val="00A200AA"/>
    <w:rsid w:val="00A20558"/>
    <w:rsid w:val="00A211DD"/>
    <w:rsid w:val="00A2186F"/>
    <w:rsid w:val="00A2270B"/>
    <w:rsid w:val="00A23B89"/>
    <w:rsid w:val="00A23C4F"/>
    <w:rsid w:val="00A23FE3"/>
    <w:rsid w:val="00A248C3"/>
    <w:rsid w:val="00A2496E"/>
    <w:rsid w:val="00A2515A"/>
    <w:rsid w:val="00A253E8"/>
    <w:rsid w:val="00A258B7"/>
    <w:rsid w:val="00A25A0C"/>
    <w:rsid w:val="00A25A83"/>
    <w:rsid w:val="00A262B6"/>
    <w:rsid w:val="00A305AD"/>
    <w:rsid w:val="00A31FE2"/>
    <w:rsid w:val="00A32743"/>
    <w:rsid w:val="00A40356"/>
    <w:rsid w:val="00A40FFB"/>
    <w:rsid w:val="00A41468"/>
    <w:rsid w:val="00A414A9"/>
    <w:rsid w:val="00A44141"/>
    <w:rsid w:val="00A44CCA"/>
    <w:rsid w:val="00A44D75"/>
    <w:rsid w:val="00A47464"/>
    <w:rsid w:val="00A47CF1"/>
    <w:rsid w:val="00A50418"/>
    <w:rsid w:val="00A50B17"/>
    <w:rsid w:val="00A53A9B"/>
    <w:rsid w:val="00A54A47"/>
    <w:rsid w:val="00A56D26"/>
    <w:rsid w:val="00A571A7"/>
    <w:rsid w:val="00A5749A"/>
    <w:rsid w:val="00A575E1"/>
    <w:rsid w:val="00A57BA8"/>
    <w:rsid w:val="00A57C35"/>
    <w:rsid w:val="00A608FB"/>
    <w:rsid w:val="00A60D83"/>
    <w:rsid w:val="00A60F68"/>
    <w:rsid w:val="00A63DF3"/>
    <w:rsid w:val="00A64D92"/>
    <w:rsid w:val="00A65C78"/>
    <w:rsid w:val="00A65F67"/>
    <w:rsid w:val="00A660A8"/>
    <w:rsid w:val="00A66A45"/>
    <w:rsid w:val="00A67591"/>
    <w:rsid w:val="00A67911"/>
    <w:rsid w:val="00A67CA6"/>
    <w:rsid w:val="00A70E7B"/>
    <w:rsid w:val="00A717EA"/>
    <w:rsid w:val="00A730B0"/>
    <w:rsid w:val="00A731F4"/>
    <w:rsid w:val="00A73B84"/>
    <w:rsid w:val="00A7411D"/>
    <w:rsid w:val="00A756C4"/>
    <w:rsid w:val="00A7592B"/>
    <w:rsid w:val="00A75ED7"/>
    <w:rsid w:val="00A76094"/>
    <w:rsid w:val="00A768E2"/>
    <w:rsid w:val="00A82C52"/>
    <w:rsid w:val="00A838E8"/>
    <w:rsid w:val="00A83C15"/>
    <w:rsid w:val="00A84EC4"/>
    <w:rsid w:val="00A86CB6"/>
    <w:rsid w:val="00A90D55"/>
    <w:rsid w:val="00A9225E"/>
    <w:rsid w:val="00A944D8"/>
    <w:rsid w:val="00A959E7"/>
    <w:rsid w:val="00A95BBA"/>
    <w:rsid w:val="00A961EE"/>
    <w:rsid w:val="00A96559"/>
    <w:rsid w:val="00A97B11"/>
    <w:rsid w:val="00A97CD9"/>
    <w:rsid w:val="00AA020A"/>
    <w:rsid w:val="00AA04B3"/>
    <w:rsid w:val="00AA1253"/>
    <w:rsid w:val="00AA1B00"/>
    <w:rsid w:val="00AA1ED0"/>
    <w:rsid w:val="00AA1F5B"/>
    <w:rsid w:val="00AA28EF"/>
    <w:rsid w:val="00AA3593"/>
    <w:rsid w:val="00AA38CA"/>
    <w:rsid w:val="00AA493E"/>
    <w:rsid w:val="00AA73AF"/>
    <w:rsid w:val="00AB04CA"/>
    <w:rsid w:val="00AB062D"/>
    <w:rsid w:val="00AB0A8A"/>
    <w:rsid w:val="00AB1754"/>
    <w:rsid w:val="00AB1F8D"/>
    <w:rsid w:val="00AB27DD"/>
    <w:rsid w:val="00AB4BA4"/>
    <w:rsid w:val="00AB592E"/>
    <w:rsid w:val="00AC0C1C"/>
    <w:rsid w:val="00AC1305"/>
    <w:rsid w:val="00AC37BE"/>
    <w:rsid w:val="00AC439D"/>
    <w:rsid w:val="00AC62CC"/>
    <w:rsid w:val="00AC713F"/>
    <w:rsid w:val="00AC7329"/>
    <w:rsid w:val="00AC7D96"/>
    <w:rsid w:val="00AD00E4"/>
    <w:rsid w:val="00AD067E"/>
    <w:rsid w:val="00AD168B"/>
    <w:rsid w:val="00AD1B4E"/>
    <w:rsid w:val="00AD2801"/>
    <w:rsid w:val="00AD3496"/>
    <w:rsid w:val="00AD426A"/>
    <w:rsid w:val="00AD49A1"/>
    <w:rsid w:val="00AD5771"/>
    <w:rsid w:val="00AD6870"/>
    <w:rsid w:val="00AD68C5"/>
    <w:rsid w:val="00AD7F8F"/>
    <w:rsid w:val="00AE0BF9"/>
    <w:rsid w:val="00AE1273"/>
    <w:rsid w:val="00AE18C5"/>
    <w:rsid w:val="00AE2540"/>
    <w:rsid w:val="00AE2CF4"/>
    <w:rsid w:val="00AE2D29"/>
    <w:rsid w:val="00AE2F15"/>
    <w:rsid w:val="00AE4624"/>
    <w:rsid w:val="00AE4B3E"/>
    <w:rsid w:val="00AE4B90"/>
    <w:rsid w:val="00AE5E14"/>
    <w:rsid w:val="00AE6115"/>
    <w:rsid w:val="00AE625B"/>
    <w:rsid w:val="00AF01B2"/>
    <w:rsid w:val="00AF1103"/>
    <w:rsid w:val="00AF1668"/>
    <w:rsid w:val="00AF25B2"/>
    <w:rsid w:val="00AF28DE"/>
    <w:rsid w:val="00AF41EE"/>
    <w:rsid w:val="00AF4FA5"/>
    <w:rsid w:val="00AF5BB4"/>
    <w:rsid w:val="00AF6ECC"/>
    <w:rsid w:val="00AF7FF5"/>
    <w:rsid w:val="00B02145"/>
    <w:rsid w:val="00B022DC"/>
    <w:rsid w:val="00B04562"/>
    <w:rsid w:val="00B0472F"/>
    <w:rsid w:val="00B06930"/>
    <w:rsid w:val="00B0773A"/>
    <w:rsid w:val="00B07955"/>
    <w:rsid w:val="00B1176B"/>
    <w:rsid w:val="00B140B8"/>
    <w:rsid w:val="00B14FAA"/>
    <w:rsid w:val="00B15BED"/>
    <w:rsid w:val="00B15D30"/>
    <w:rsid w:val="00B15F09"/>
    <w:rsid w:val="00B16D18"/>
    <w:rsid w:val="00B17065"/>
    <w:rsid w:val="00B177DE"/>
    <w:rsid w:val="00B20624"/>
    <w:rsid w:val="00B21F2F"/>
    <w:rsid w:val="00B23436"/>
    <w:rsid w:val="00B237F1"/>
    <w:rsid w:val="00B23F10"/>
    <w:rsid w:val="00B24328"/>
    <w:rsid w:val="00B24ED4"/>
    <w:rsid w:val="00B24F33"/>
    <w:rsid w:val="00B26354"/>
    <w:rsid w:val="00B26CA0"/>
    <w:rsid w:val="00B300BD"/>
    <w:rsid w:val="00B31965"/>
    <w:rsid w:val="00B32179"/>
    <w:rsid w:val="00B32341"/>
    <w:rsid w:val="00B32685"/>
    <w:rsid w:val="00B32C2B"/>
    <w:rsid w:val="00B33007"/>
    <w:rsid w:val="00B331A9"/>
    <w:rsid w:val="00B33498"/>
    <w:rsid w:val="00B33598"/>
    <w:rsid w:val="00B3575C"/>
    <w:rsid w:val="00B36569"/>
    <w:rsid w:val="00B37345"/>
    <w:rsid w:val="00B37F53"/>
    <w:rsid w:val="00B40A05"/>
    <w:rsid w:val="00B40A3E"/>
    <w:rsid w:val="00B427BB"/>
    <w:rsid w:val="00B43BA2"/>
    <w:rsid w:val="00B43F2B"/>
    <w:rsid w:val="00B449EE"/>
    <w:rsid w:val="00B454AE"/>
    <w:rsid w:val="00B50227"/>
    <w:rsid w:val="00B50510"/>
    <w:rsid w:val="00B522CD"/>
    <w:rsid w:val="00B55143"/>
    <w:rsid w:val="00B553B2"/>
    <w:rsid w:val="00B555C8"/>
    <w:rsid w:val="00B55917"/>
    <w:rsid w:val="00B55D87"/>
    <w:rsid w:val="00B5646A"/>
    <w:rsid w:val="00B56F3D"/>
    <w:rsid w:val="00B57921"/>
    <w:rsid w:val="00B57E78"/>
    <w:rsid w:val="00B57EB8"/>
    <w:rsid w:val="00B609F6"/>
    <w:rsid w:val="00B60E75"/>
    <w:rsid w:val="00B61225"/>
    <w:rsid w:val="00B643A6"/>
    <w:rsid w:val="00B64DD6"/>
    <w:rsid w:val="00B66505"/>
    <w:rsid w:val="00B6710C"/>
    <w:rsid w:val="00B67E84"/>
    <w:rsid w:val="00B72076"/>
    <w:rsid w:val="00B72303"/>
    <w:rsid w:val="00B727A9"/>
    <w:rsid w:val="00B72C72"/>
    <w:rsid w:val="00B72ED9"/>
    <w:rsid w:val="00B731E4"/>
    <w:rsid w:val="00B751CE"/>
    <w:rsid w:val="00B75A8B"/>
    <w:rsid w:val="00B75B61"/>
    <w:rsid w:val="00B76796"/>
    <w:rsid w:val="00B771E0"/>
    <w:rsid w:val="00B7793B"/>
    <w:rsid w:val="00B77EE7"/>
    <w:rsid w:val="00B80EDD"/>
    <w:rsid w:val="00B812BD"/>
    <w:rsid w:val="00B81964"/>
    <w:rsid w:val="00B82277"/>
    <w:rsid w:val="00B83F87"/>
    <w:rsid w:val="00B8478F"/>
    <w:rsid w:val="00B84F93"/>
    <w:rsid w:val="00B87421"/>
    <w:rsid w:val="00B91676"/>
    <w:rsid w:val="00B9322B"/>
    <w:rsid w:val="00B93640"/>
    <w:rsid w:val="00B955D5"/>
    <w:rsid w:val="00B95833"/>
    <w:rsid w:val="00BA1824"/>
    <w:rsid w:val="00BA2D98"/>
    <w:rsid w:val="00BA2F0C"/>
    <w:rsid w:val="00BA30D1"/>
    <w:rsid w:val="00BA30E1"/>
    <w:rsid w:val="00BA4609"/>
    <w:rsid w:val="00BA5BE2"/>
    <w:rsid w:val="00BA6A9C"/>
    <w:rsid w:val="00BA7F46"/>
    <w:rsid w:val="00BB0388"/>
    <w:rsid w:val="00BB0A0A"/>
    <w:rsid w:val="00BB133C"/>
    <w:rsid w:val="00BB1F04"/>
    <w:rsid w:val="00BB45B5"/>
    <w:rsid w:val="00BB4DDE"/>
    <w:rsid w:val="00BB6064"/>
    <w:rsid w:val="00BB65CE"/>
    <w:rsid w:val="00BB7012"/>
    <w:rsid w:val="00BB7122"/>
    <w:rsid w:val="00BC09D1"/>
    <w:rsid w:val="00BC1CF3"/>
    <w:rsid w:val="00BC2BE0"/>
    <w:rsid w:val="00BC3573"/>
    <w:rsid w:val="00BC5860"/>
    <w:rsid w:val="00BC7F82"/>
    <w:rsid w:val="00BD1844"/>
    <w:rsid w:val="00BD2A49"/>
    <w:rsid w:val="00BD3683"/>
    <w:rsid w:val="00BD40AB"/>
    <w:rsid w:val="00BD40DE"/>
    <w:rsid w:val="00BD6297"/>
    <w:rsid w:val="00BD6806"/>
    <w:rsid w:val="00BD6939"/>
    <w:rsid w:val="00BD7433"/>
    <w:rsid w:val="00BD7831"/>
    <w:rsid w:val="00BD7C10"/>
    <w:rsid w:val="00BE046F"/>
    <w:rsid w:val="00BE0DEB"/>
    <w:rsid w:val="00BE229C"/>
    <w:rsid w:val="00BE2AB8"/>
    <w:rsid w:val="00BE2FC1"/>
    <w:rsid w:val="00BE3142"/>
    <w:rsid w:val="00BE4039"/>
    <w:rsid w:val="00BE6365"/>
    <w:rsid w:val="00BF01B7"/>
    <w:rsid w:val="00BF0B7F"/>
    <w:rsid w:val="00BF0E94"/>
    <w:rsid w:val="00BF2988"/>
    <w:rsid w:val="00BF3FB9"/>
    <w:rsid w:val="00BF4012"/>
    <w:rsid w:val="00BF4720"/>
    <w:rsid w:val="00BF4F49"/>
    <w:rsid w:val="00BF6759"/>
    <w:rsid w:val="00BF70A6"/>
    <w:rsid w:val="00BF7B4F"/>
    <w:rsid w:val="00BF7B63"/>
    <w:rsid w:val="00BF7F3C"/>
    <w:rsid w:val="00C005D4"/>
    <w:rsid w:val="00C0359D"/>
    <w:rsid w:val="00C038EC"/>
    <w:rsid w:val="00C03C21"/>
    <w:rsid w:val="00C05C6D"/>
    <w:rsid w:val="00C072D7"/>
    <w:rsid w:val="00C10302"/>
    <w:rsid w:val="00C104DB"/>
    <w:rsid w:val="00C10A22"/>
    <w:rsid w:val="00C10F5B"/>
    <w:rsid w:val="00C1117F"/>
    <w:rsid w:val="00C1122B"/>
    <w:rsid w:val="00C127F2"/>
    <w:rsid w:val="00C13B34"/>
    <w:rsid w:val="00C13F26"/>
    <w:rsid w:val="00C1474E"/>
    <w:rsid w:val="00C14C37"/>
    <w:rsid w:val="00C157AA"/>
    <w:rsid w:val="00C162E1"/>
    <w:rsid w:val="00C16BE4"/>
    <w:rsid w:val="00C16E9F"/>
    <w:rsid w:val="00C1713D"/>
    <w:rsid w:val="00C17523"/>
    <w:rsid w:val="00C177F1"/>
    <w:rsid w:val="00C17EE6"/>
    <w:rsid w:val="00C20765"/>
    <w:rsid w:val="00C217F7"/>
    <w:rsid w:val="00C2272E"/>
    <w:rsid w:val="00C22F3A"/>
    <w:rsid w:val="00C23311"/>
    <w:rsid w:val="00C24AD9"/>
    <w:rsid w:val="00C25978"/>
    <w:rsid w:val="00C261C6"/>
    <w:rsid w:val="00C26621"/>
    <w:rsid w:val="00C26B27"/>
    <w:rsid w:val="00C26E7C"/>
    <w:rsid w:val="00C276CD"/>
    <w:rsid w:val="00C27827"/>
    <w:rsid w:val="00C30A97"/>
    <w:rsid w:val="00C31DDC"/>
    <w:rsid w:val="00C3223A"/>
    <w:rsid w:val="00C34168"/>
    <w:rsid w:val="00C34247"/>
    <w:rsid w:val="00C34326"/>
    <w:rsid w:val="00C34CEB"/>
    <w:rsid w:val="00C36201"/>
    <w:rsid w:val="00C368E8"/>
    <w:rsid w:val="00C36C3D"/>
    <w:rsid w:val="00C372C7"/>
    <w:rsid w:val="00C376A7"/>
    <w:rsid w:val="00C42443"/>
    <w:rsid w:val="00C42CBA"/>
    <w:rsid w:val="00C4338C"/>
    <w:rsid w:val="00C43C2B"/>
    <w:rsid w:val="00C45B27"/>
    <w:rsid w:val="00C4652E"/>
    <w:rsid w:val="00C472C7"/>
    <w:rsid w:val="00C5019E"/>
    <w:rsid w:val="00C50C8C"/>
    <w:rsid w:val="00C51962"/>
    <w:rsid w:val="00C5377C"/>
    <w:rsid w:val="00C53E8A"/>
    <w:rsid w:val="00C54DF3"/>
    <w:rsid w:val="00C560A7"/>
    <w:rsid w:val="00C560EC"/>
    <w:rsid w:val="00C56FC8"/>
    <w:rsid w:val="00C60F23"/>
    <w:rsid w:val="00C6170B"/>
    <w:rsid w:val="00C6284F"/>
    <w:rsid w:val="00C62EB2"/>
    <w:rsid w:val="00C63431"/>
    <w:rsid w:val="00C64C87"/>
    <w:rsid w:val="00C65414"/>
    <w:rsid w:val="00C665FE"/>
    <w:rsid w:val="00C71BEC"/>
    <w:rsid w:val="00C73942"/>
    <w:rsid w:val="00C73A83"/>
    <w:rsid w:val="00C74D3A"/>
    <w:rsid w:val="00C75F3D"/>
    <w:rsid w:val="00C80511"/>
    <w:rsid w:val="00C80655"/>
    <w:rsid w:val="00C81937"/>
    <w:rsid w:val="00C826F5"/>
    <w:rsid w:val="00C83740"/>
    <w:rsid w:val="00C84527"/>
    <w:rsid w:val="00C84AD1"/>
    <w:rsid w:val="00C85579"/>
    <w:rsid w:val="00C8590C"/>
    <w:rsid w:val="00C862F1"/>
    <w:rsid w:val="00C863E5"/>
    <w:rsid w:val="00C87BE6"/>
    <w:rsid w:val="00C87F76"/>
    <w:rsid w:val="00C931FC"/>
    <w:rsid w:val="00C932C5"/>
    <w:rsid w:val="00C94CB6"/>
    <w:rsid w:val="00C95299"/>
    <w:rsid w:val="00C95A72"/>
    <w:rsid w:val="00C9650E"/>
    <w:rsid w:val="00C97000"/>
    <w:rsid w:val="00C975BD"/>
    <w:rsid w:val="00CA068D"/>
    <w:rsid w:val="00CA08DF"/>
    <w:rsid w:val="00CA1228"/>
    <w:rsid w:val="00CA1C73"/>
    <w:rsid w:val="00CA282D"/>
    <w:rsid w:val="00CA3F73"/>
    <w:rsid w:val="00CA4670"/>
    <w:rsid w:val="00CA4873"/>
    <w:rsid w:val="00CA5F89"/>
    <w:rsid w:val="00CA6B1A"/>
    <w:rsid w:val="00CB1B18"/>
    <w:rsid w:val="00CB20DC"/>
    <w:rsid w:val="00CB23DC"/>
    <w:rsid w:val="00CB2487"/>
    <w:rsid w:val="00CB28E2"/>
    <w:rsid w:val="00CB2F20"/>
    <w:rsid w:val="00CB3395"/>
    <w:rsid w:val="00CB5801"/>
    <w:rsid w:val="00CB758D"/>
    <w:rsid w:val="00CB7A3E"/>
    <w:rsid w:val="00CB7FF7"/>
    <w:rsid w:val="00CC0D0E"/>
    <w:rsid w:val="00CC1253"/>
    <w:rsid w:val="00CC19B3"/>
    <w:rsid w:val="00CC2044"/>
    <w:rsid w:val="00CC39D2"/>
    <w:rsid w:val="00CC53A3"/>
    <w:rsid w:val="00CC69EC"/>
    <w:rsid w:val="00CC78A2"/>
    <w:rsid w:val="00CC7DF8"/>
    <w:rsid w:val="00CD15BE"/>
    <w:rsid w:val="00CD1768"/>
    <w:rsid w:val="00CD1EF2"/>
    <w:rsid w:val="00CD32BD"/>
    <w:rsid w:val="00CD34C7"/>
    <w:rsid w:val="00CD5653"/>
    <w:rsid w:val="00CD5E6D"/>
    <w:rsid w:val="00CD63C8"/>
    <w:rsid w:val="00CD76F8"/>
    <w:rsid w:val="00CD78A5"/>
    <w:rsid w:val="00CE02E8"/>
    <w:rsid w:val="00CE05B8"/>
    <w:rsid w:val="00CE069E"/>
    <w:rsid w:val="00CE0DE0"/>
    <w:rsid w:val="00CE2CC2"/>
    <w:rsid w:val="00CE316A"/>
    <w:rsid w:val="00CE3722"/>
    <w:rsid w:val="00CF158D"/>
    <w:rsid w:val="00CF2166"/>
    <w:rsid w:val="00CF4340"/>
    <w:rsid w:val="00CF4394"/>
    <w:rsid w:val="00CF48B4"/>
    <w:rsid w:val="00CF5C12"/>
    <w:rsid w:val="00CF7B72"/>
    <w:rsid w:val="00D000A9"/>
    <w:rsid w:val="00D00384"/>
    <w:rsid w:val="00D005DB"/>
    <w:rsid w:val="00D0064E"/>
    <w:rsid w:val="00D00981"/>
    <w:rsid w:val="00D02596"/>
    <w:rsid w:val="00D0280D"/>
    <w:rsid w:val="00D02AEF"/>
    <w:rsid w:val="00D03EC9"/>
    <w:rsid w:val="00D05669"/>
    <w:rsid w:val="00D061EB"/>
    <w:rsid w:val="00D06952"/>
    <w:rsid w:val="00D07A72"/>
    <w:rsid w:val="00D10577"/>
    <w:rsid w:val="00D12405"/>
    <w:rsid w:val="00D12A4E"/>
    <w:rsid w:val="00D1323B"/>
    <w:rsid w:val="00D14BAE"/>
    <w:rsid w:val="00D15107"/>
    <w:rsid w:val="00D1648B"/>
    <w:rsid w:val="00D16819"/>
    <w:rsid w:val="00D17DD9"/>
    <w:rsid w:val="00D20AC0"/>
    <w:rsid w:val="00D229E7"/>
    <w:rsid w:val="00D2321B"/>
    <w:rsid w:val="00D23350"/>
    <w:rsid w:val="00D237E7"/>
    <w:rsid w:val="00D23DE4"/>
    <w:rsid w:val="00D25A5C"/>
    <w:rsid w:val="00D26873"/>
    <w:rsid w:val="00D27C99"/>
    <w:rsid w:val="00D31683"/>
    <w:rsid w:val="00D33452"/>
    <w:rsid w:val="00D336C8"/>
    <w:rsid w:val="00D339E8"/>
    <w:rsid w:val="00D33FDD"/>
    <w:rsid w:val="00D3654A"/>
    <w:rsid w:val="00D3662E"/>
    <w:rsid w:val="00D373F1"/>
    <w:rsid w:val="00D37567"/>
    <w:rsid w:val="00D40B1F"/>
    <w:rsid w:val="00D40D75"/>
    <w:rsid w:val="00D43978"/>
    <w:rsid w:val="00D43CBD"/>
    <w:rsid w:val="00D449F0"/>
    <w:rsid w:val="00D462D7"/>
    <w:rsid w:val="00D46A33"/>
    <w:rsid w:val="00D47834"/>
    <w:rsid w:val="00D5062C"/>
    <w:rsid w:val="00D50C8C"/>
    <w:rsid w:val="00D52393"/>
    <w:rsid w:val="00D523E4"/>
    <w:rsid w:val="00D5279D"/>
    <w:rsid w:val="00D52A1B"/>
    <w:rsid w:val="00D52AA7"/>
    <w:rsid w:val="00D52FCC"/>
    <w:rsid w:val="00D53F14"/>
    <w:rsid w:val="00D54BE4"/>
    <w:rsid w:val="00D54DDB"/>
    <w:rsid w:val="00D554BC"/>
    <w:rsid w:val="00D560DC"/>
    <w:rsid w:val="00D56602"/>
    <w:rsid w:val="00D60483"/>
    <w:rsid w:val="00D61ABB"/>
    <w:rsid w:val="00D62D5C"/>
    <w:rsid w:val="00D63577"/>
    <w:rsid w:val="00D67FD7"/>
    <w:rsid w:val="00D704E4"/>
    <w:rsid w:val="00D72410"/>
    <w:rsid w:val="00D73D53"/>
    <w:rsid w:val="00D7402C"/>
    <w:rsid w:val="00D7408A"/>
    <w:rsid w:val="00D74261"/>
    <w:rsid w:val="00D7441B"/>
    <w:rsid w:val="00D75589"/>
    <w:rsid w:val="00D76AB2"/>
    <w:rsid w:val="00D80490"/>
    <w:rsid w:val="00D828F9"/>
    <w:rsid w:val="00D829AD"/>
    <w:rsid w:val="00D82EE2"/>
    <w:rsid w:val="00D83D1B"/>
    <w:rsid w:val="00D84133"/>
    <w:rsid w:val="00D84B8D"/>
    <w:rsid w:val="00D8545C"/>
    <w:rsid w:val="00D86AB5"/>
    <w:rsid w:val="00D86E57"/>
    <w:rsid w:val="00D876AD"/>
    <w:rsid w:val="00D87788"/>
    <w:rsid w:val="00D877C8"/>
    <w:rsid w:val="00D91040"/>
    <w:rsid w:val="00D910C2"/>
    <w:rsid w:val="00D9168C"/>
    <w:rsid w:val="00D9189B"/>
    <w:rsid w:val="00D91DA6"/>
    <w:rsid w:val="00D921A0"/>
    <w:rsid w:val="00D93A41"/>
    <w:rsid w:val="00D93B9A"/>
    <w:rsid w:val="00D95984"/>
    <w:rsid w:val="00D95C64"/>
    <w:rsid w:val="00D9706F"/>
    <w:rsid w:val="00D972D4"/>
    <w:rsid w:val="00DA0FE3"/>
    <w:rsid w:val="00DA195B"/>
    <w:rsid w:val="00DA27F3"/>
    <w:rsid w:val="00DA2D1E"/>
    <w:rsid w:val="00DA3EC8"/>
    <w:rsid w:val="00DA40C1"/>
    <w:rsid w:val="00DA5564"/>
    <w:rsid w:val="00DA6B55"/>
    <w:rsid w:val="00DA6B97"/>
    <w:rsid w:val="00DA6CEE"/>
    <w:rsid w:val="00DB0015"/>
    <w:rsid w:val="00DB0359"/>
    <w:rsid w:val="00DB0ABB"/>
    <w:rsid w:val="00DB2AAD"/>
    <w:rsid w:val="00DB44E2"/>
    <w:rsid w:val="00DB4A6D"/>
    <w:rsid w:val="00DB5941"/>
    <w:rsid w:val="00DB626D"/>
    <w:rsid w:val="00DB6365"/>
    <w:rsid w:val="00DB756C"/>
    <w:rsid w:val="00DC07B7"/>
    <w:rsid w:val="00DC0BF1"/>
    <w:rsid w:val="00DC17F2"/>
    <w:rsid w:val="00DC29B3"/>
    <w:rsid w:val="00DC4001"/>
    <w:rsid w:val="00DC41C3"/>
    <w:rsid w:val="00DC4A3C"/>
    <w:rsid w:val="00DC4FA4"/>
    <w:rsid w:val="00DC5B37"/>
    <w:rsid w:val="00DD286D"/>
    <w:rsid w:val="00DD2CAF"/>
    <w:rsid w:val="00DD3593"/>
    <w:rsid w:val="00DD64E0"/>
    <w:rsid w:val="00DD775C"/>
    <w:rsid w:val="00DD7BE0"/>
    <w:rsid w:val="00DE0C67"/>
    <w:rsid w:val="00DE3AAD"/>
    <w:rsid w:val="00DE598A"/>
    <w:rsid w:val="00DE6952"/>
    <w:rsid w:val="00DE6FBE"/>
    <w:rsid w:val="00DE7A7D"/>
    <w:rsid w:val="00DE7E74"/>
    <w:rsid w:val="00DF071B"/>
    <w:rsid w:val="00DF5C84"/>
    <w:rsid w:val="00DF5EC0"/>
    <w:rsid w:val="00DF6EF8"/>
    <w:rsid w:val="00DF6EFE"/>
    <w:rsid w:val="00E00A69"/>
    <w:rsid w:val="00E017BC"/>
    <w:rsid w:val="00E017F0"/>
    <w:rsid w:val="00E01A0E"/>
    <w:rsid w:val="00E025FE"/>
    <w:rsid w:val="00E0346A"/>
    <w:rsid w:val="00E041E4"/>
    <w:rsid w:val="00E04AEE"/>
    <w:rsid w:val="00E06BBD"/>
    <w:rsid w:val="00E100E3"/>
    <w:rsid w:val="00E1012B"/>
    <w:rsid w:val="00E103C8"/>
    <w:rsid w:val="00E1085B"/>
    <w:rsid w:val="00E1308B"/>
    <w:rsid w:val="00E14581"/>
    <w:rsid w:val="00E14623"/>
    <w:rsid w:val="00E15539"/>
    <w:rsid w:val="00E16541"/>
    <w:rsid w:val="00E17EC9"/>
    <w:rsid w:val="00E202F4"/>
    <w:rsid w:val="00E207C3"/>
    <w:rsid w:val="00E21386"/>
    <w:rsid w:val="00E2421B"/>
    <w:rsid w:val="00E242AF"/>
    <w:rsid w:val="00E24849"/>
    <w:rsid w:val="00E2536E"/>
    <w:rsid w:val="00E25A99"/>
    <w:rsid w:val="00E25B8A"/>
    <w:rsid w:val="00E25EF8"/>
    <w:rsid w:val="00E2632B"/>
    <w:rsid w:val="00E26F75"/>
    <w:rsid w:val="00E27423"/>
    <w:rsid w:val="00E3077F"/>
    <w:rsid w:val="00E322F7"/>
    <w:rsid w:val="00E3369B"/>
    <w:rsid w:val="00E362D2"/>
    <w:rsid w:val="00E36D76"/>
    <w:rsid w:val="00E40478"/>
    <w:rsid w:val="00E405EA"/>
    <w:rsid w:val="00E408B7"/>
    <w:rsid w:val="00E412EB"/>
    <w:rsid w:val="00E41637"/>
    <w:rsid w:val="00E42789"/>
    <w:rsid w:val="00E43F59"/>
    <w:rsid w:val="00E464F0"/>
    <w:rsid w:val="00E46EF3"/>
    <w:rsid w:val="00E47370"/>
    <w:rsid w:val="00E473E9"/>
    <w:rsid w:val="00E47B47"/>
    <w:rsid w:val="00E50BEB"/>
    <w:rsid w:val="00E53460"/>
    <w:rsid w:val="00E548FA"/>
    <w:rsid w:val="00E55CD9"/>
    <w:rsid w:val="00E57703"/>
    <w:rsid w:val="00E57ED4"/>
    <w:rsid w:val="00E57FED"/>
    <w:rsid w:val="00E6092F"/>
    <w:rsid w:val="00E61EE9"/>
    <w:rsid w:val="00E62049"/>
    <w:rsid w:val="00E629DA"/>
    <w:rsid w:val="00E63ACD"/>
    <w:rsid w:val="00E64374"/>
    <w:rsid w:val="00E6451F"/>
    <w:rsid w:val="00E6469F"/>
    <w:rsid w:val="00E6546A"/>
    <w:rsid w:val="00E65C05"/>
    <w:rsid w:val="00E65D39"/>
    <w:rsid w:val="00E670F8"/>
    <w:rsid w:val="00E6741B"/>
    <w:rsid w:val="00E67FAC"/>
    <w:rsid w:val="00E70164"/>
    <w:rsid w:val="00E71485"/>
    <w:rsid w:val="00E7200B"/>
    <w:rsid w:val="00E738CB"/>
    <w:rsid w:val="00E73C88"/>
    <w:rsid w:val="00E74437"/>
    <w:rsid w:val="00E7443D"/>
    <w:rsid w:val="00E75ACE"/>
    <w:rsid w:val="00E771AF"/>
    <w:rsid w:val="00E80386"/>
    <w:rsid w:val="00E809C3"/>
    <w:rsid w:val="00E814D4"/>
    <w:rsid w:val="00E81A1A"/>
    <w:rsid w:val="00E81C3E"/>
    <w:rsid w:val="00E82359"/>
    <w:rsid w:val="00E82B6D"/>
    <w:rsid w:val="00E83187"/>
    <w:rsid w:val="00E831E9"/>
    <w:rsid w:val="00E84DDA"/>
    <w:rsid w:val="00E8608F"/>
    <w:rsid w:val="00E86C1D"/>
    <w:rsid w:val="00E90703"/>
    <w:rsid w:val="00E90A62"/>
    <w:rsid w:val="00E92376"/>
    <w:rsid w:val="00E9265E"/>
    <w:rsid w:val="00E93889"/>
    <w:rsid w:val="00E956DB"/>
    <w:rsid w:val="00E9763D"/>
    <w:rsid w:val="00EA1177"/>
    <w:rsid w:val="00EA118B"/>
    <w:rsid w:val="00EA11B6"/>
    <w:rsid w:val="00EA2181"/>
    <w:rsid w:val="00EA2DD8"/>
    <w:rsid w:val="00EA30FC"/>
    <w:rsid w:val="00EA4475"/>
    <w:rsid w:val="00EA52FE"/>
    <w:rsid w:val="00EA681F"/>
    <w:rsid w:val="00EB04C6"/>
    <w:rsid w:val="00EB06A6"/>
    <w:rsid w:val="00EB29EA"/>
    <w:rsid w:val="00EB3307"/>
    <w:rsid w:val="00EB3823"/>
    <w:rsid w:val="00EB3CBB"/>
    <w:rsid w:val="00EB47D8"/>
    <w:rsid w:val="00EB57D3"/>
    <w:rsid w:val="00EB5EFD"/>
    <w:rsid w:val="00EB679F"/>
    <w:rsid w:val="00EB76E4"/>
    <w:rsid w:val="00EC0E65"/>
    <w:rsid w:val="00EC1251"/>
    <w:rsid w:val="00EC2938"/>
    <w:rsid w:val="00EC337D"/>
    <w:rsid w:val="00EC38EF"/>
    <w:rsid w:val="00EC50C9"/>
    <w:rsid w:val="00EC58B4"/>
    <w:rsid w:val="00EC5BB2"/>
    <w:rsid w:val="00EC75AF"/>
    <w:rsid w:val="00ED12F0"/>
    <w:rsid w:val="00ED2874"/>
    <w:rsid w:val="00ED290C"/>
    <w:rsid w:val="00ED2A6C"/>
    <w:rsid w:val="00ED4773"/>
    <w:rsid w:val="00ED5284"/>
    <w:rsid w:val="00ED664B"/>
    <w:rsid w:val="00ED6A61"/>
    <w:rsid w:val="00ED768E"/>
    <w:rsid w:val="00ED7DA4"/>
    <w:rsid w:val="00EE03BB"/>
    <w:rsid w:val="00EE0552"/>
    <w:rsid w:val="00EE0B44"/>
    <w:rsid w:val="00EE125D"/>
    <w:rsid w:val="00EE23DE"/>
    <w:rsid w:val="00EE48BB"/>
    <w:rsid w:val="00EE6FE0"/>
    <w:rsid w:val="00EE704A"/>
    <w:rsid w:val="00EE7840"/>
    <w:rsid w:val="00EF2E75"/>
    <w:rsid w:val="00EF4C74"/>
    <w:rsid w:val="00EF5268"/>
    <w:rsid w:val="00EF608E"/>
    <w:rsid w:val="00EF6C4A"/>
    <w:rsid w:val="00F0044B"/>
    <w:rsid w:val="00F00E60"/>
    <w:rsid w:val="00F02F9F"/>
    <w:rsid w:val="00F03525"/>
    <w:rsid w:val="00F039A8"/>
    <w:rsid w:val="00F0424D"/>
    <w:rsid w:val="00F04957"/>
    <w:rsid w:val="00F053F0"/>
    <w:rsid w:val="00F05807"/>
    <w:rsid w:val="00F06451"/>
    <w:rsid w:val="00F07052"/>
    <w:rsid w:val="00F0706C"/>
    <w:rsid w:val="00F11EBE"/>
    <w:rsid w:val="00F12293"/>
    <w:rsid w:val="00F12BA8"/>
    <w:rsid w:val="00F12D7A"/>
    <w:rsid w:val="00F130D0"/>
    <w:rsid w:val="00F13AC6"/>
    <w:rsid w:val="00F14933"/>
    <w:rsid w:val="00F1516A"/>
    <w:rsid w:val="00F15EE5"/>
    <w:rsid w:val="00F171F9"/>
    <w:rsid w:val="00F1737C"/>
    <w:rsid w:val="00F173AA"/>
    <w:rsid w:val="00F22A26"/>
    <w:rsid w:val="00F24072"/>
    <w:rsid w:val="00F26432"/>
    <w:rsid w:val="00F3197A"/>
    <w:rsid w:val="00F32139"/>
    <w:rsid w:val="00F33CF0"/>
    <w:rsid w:val="00F33D56"/>
    <w:rsid w:val="00F34E08"/>
    <w:rsid w:val="00F41D91"/>
    <w:rsid w:val="00F41F52"/>
    <w:rsid w:val="00F41FA1"/>
    <w:rsid w:val="00F42363"/>
    <w:rsid w:val="00F427C4"/>
    <w:rsid w:val="00F43D6C"/>
    <w:rsid w:val="00F46964"/>
    <w:rsid w:val="00F46F9A"/>
    <w:rsid w:val="00F470FD"/>
    <w:rsid w:val="00F50F30"/>
    <w:rsid w:val="00F5126A"/>
    <w:rsid w:val="00F5126E"/>
    <w:rsid w:val="00F516EF"/>
    <w:rsid w:val="00F51755"/>
    <w:rsid w:val="00F531D9"/>
    <w:rsid w:val="00F54D8E"/>
    <w:rsid w:val="00F5580D"/>
    <w:rsid w:val="00F56EA1"/>
    <w:rsid w:val="00F606D5"/>
    <w:rsid w:val="00F611B3"/>
    <w:rsid w:val="00F6196E"/>
    <w:rsid w:val="00F61CCC"/>
    <w:rsid w:val="00F624DD"/>
    <w:rsid w:val="00F629C0"/>
    <w:rsid w:val="00F63FC7"/>
    <w:rsid w:val="00F65E1F"/>
    <w:rsid w:val="00F65ED5"/>
    <w:rsid w:val="00F6608B"/>
    <w:rsid w:val="00F6636A"/>
    <w:rsid w:val="00F667C5"/>
    <w:rsid w:val="00F67E31"/>
    <w:rsid w:val="00F70B44"/>
    <w:rsid w:val="00F71436"/>
    <w:rsid w:val="00F718A8"/>
    <w:rsid w:val="00F7207E"/>
    <w:rsid w:val="00F72183"/>
    <w:rsid w:val="00F75C12"/>
    <w:rsid w:val="00F76D01"/>
    <w:rsid w:val="00F80B43"/>
    <w:rsid w:val="00F80C97"/>
    <w:rsid w:val="00F81C35"/>
    <w:rsid w:val="00F82981"/>
    <w:rsid w:val="00F8311F"/>
    <w:rsid w:val="00F83248"/>
    <w:rsid w:val="00F83376"/>
    <w:rsid w:val="00F853AE"/>
    <w:rsid w:val="00F908D5"/>
    <w:rsid w:val="00F913B9"/>
    <w:rsid w:val="00F93C74"/>
    <w:rsid w:val="00F93DCC"/>
    <w:rsid w:val="00F9435D"/>
    <w:rsid w:val="00F966F9"/>
    <w:rsid w:val="00F96F61"/>
    <w:rsid w:val="00F97740"/>
    <w:rsid w:val="00FA0C8F"/>
    <w:rsid w:val="00FA2DEF"/>
    <w:rsid w:val="00FA2F7B"/>
    <w:rsid w:val="00FA3C90"/>
    <w:rsid w:val="00FA3C97"/>
    <w:rsid w:val="00FA3D30"/>
    <w:rsid w:val="00FA4B49"/>
    <w:rsid w:val="00FA54F8"/>
    <w:rsid w:val="00FA78C8"/>
    <w:rsid w:val="00FA7A2F"/>
    <w:rsid w:val="00FB09FE"/>
    <w:rsid w:val="00FB0E80"/>
    <w:rsid w:val="00FB101D"/>
    <w:rsid w:val="00FB1725"/>
    <w:rsid w:val="00FB2493"/>
    <w:rsid w:val="00FB42B7"/>
    <w:rsid w:val="00FB4484"/>
    <w:rsid w:val="00FB593A"/>
    <w:rsid w:val="00FB6410"/>
    <w:rsid w:val="00FB6E82"/>
    <w:rsid w:val="00FB792E"/>
    <w:rsid w:val="00FB7CF0"/>
    <w:rsid w:val="00FC0042"/>
    <w:rsid w:val="00FC1E67"/>
    <w:rsid w:val="00FC2A13"/>
    <w:rsid w:val="00FC4284"/>
    <w:rsid w:val="00FC4576"/>
    <w:rsid w:val="00FC5FF5"/>
    <w:rsid w:val="00FC6285"/>
    <w:rsid w:val="00FC78FB"/>
    <w:rsid w:val="00FC7DBC"/>
    <w:rsid w:val="00FD076A"/>
    <w:rsid w:val="00FD0AA0"/>
    <w:rsid w:val="00FD1D5A"/>
    <w:rsid w:val="00FD5059"/>
    <w:rsid w:val="00FD554D"/>
    <w:rsid w:val="00FD5BCC"/>
    <w:rsid w:val="00FD7B23"/>
    <w:rsid w:val="00FE2A48"/>
    <w:rsid w:val="00FE2DEF"/>
    <w:rsid w:val="00FE323C"/>
    <w:rsid w:val="00FE3A27"/>
    <w:rsid w:val="00FE5D0A"/>
    <w:rsid w:val="00FE6469"/>
    <w:rsid w:val="00FE6BC4"/>
    <w:rsid w:val="00FE7C6D"/>
    <w:rsid w:val="00FF05D0"/>
    <w:rsid w:val="00FF06CE"/>
    <w:rsid w:val="00FF0DC2"/>
    <w:rsid w:val="00FF0FF7"/>
    <w:rsid w:val="00FF1022"/>
    <w:rsid w:val="00FF10A2"/>
    <w:rsid w:val="00FF1438"/>
    <w:rsid w:val="00FF3A38"/>
    <w:rsid w:val="00FF3C25"/>
    <w:rsid w:val="00FF4129"/>
    <w:rsid w:val="00FF44F7"/>
    <w:rsid w:val="00FF4C90"/>
    <w:rsid w:val="00FF5806"/>
    <w:rsid w:val="00FF61BD"/>
    <w:rsid w:val="00FF65D3"/>
    <w:rsid w:val="00FF7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rPr>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asciiTheme="minorHAnsi" w:eastAsiaTheme="minorHAnsi" w:hAnsiTheme="minorHAnsi" w:cstheme="minorBidi"/>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749959912">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83458048">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671366042">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84F4A-7300-4F77-95A9-8B3B3D302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2460</Words>
  <Characters>14028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16456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julie.raveau</cp:lastModifiedBy>
  <cp:revision>9</cp:revision>
  <cp:lastPrinted>2012-05-23T14:38:00Z</cp:lastPrinted>
  <dcterms:created xsi:type="dcterms:W3CDTF">2012-05-17T14:44:00Z</dcterms:created>
  <dcterms:modified xsi:type="dcterms:W3CDTF">2012-07-02T15:22:00Z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-736161189</vt:i4>
  </property>
</Properties>
</file>