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Pr="001F29F9" w:rsidRDefault="00540BEF" w:rsidP="00BF0E94">
      <w:pPr>
        <w:tabs>
          <w:tab w:val="left" w:pos="288"/>
          <w:tab w:val="left" w:pos="4752"/>
        </w:tabs>
        <w:rPr>
          <w:color w:val="000000" w:themeColor="text1"/>
        </w:rPr>
      </w:pPr>
      <w:r w:rsidRPr="001F29F9">
        <w:rPr>
          <w:color w:val="000000" w:themeColor="text1"/>
        </w:rPr>
        <w:t>RECORD OF PROCEEDINGS</w:t>
      </w:r>
    </w:p>
    <w:p w:rsidR="00540BEF" w:rsidRPr="001F29F9" w:rsidRDefault="00540BEF" w:rsidP="00BF0E94">
      <w:pPr>
        <w:tabs>
          <w:tab w:val="left" w:pos="288"/>
          <w:tab w:val="left" w:pos="4752"/>
        </w:tabs>
        <w:rPr>
          <w:color w:val="000000" w:themeColor="text1"/>
        </w:rPr>
      </w:pPr>
      <w:r w:rsidRPr="001F29F9">
        <w:rPr>
          <w:color w:val="000000" w:themeColor="text1"/>
        </w:rPr>
        <w:t>PHYSICAL DISABILITY BOARD OF REVIEW</w:t>
      </w:r>
    </w:p>
    <w:p w:rsidR="00540BEF" w:rsidRPr="001F29F9" w:rsidRDefault="00540BEF" w:rsidP="00BF0E94">
      <w:pPr>
        <w:tabs>
          <w:tab w:val="left" w:pos="288"/>
          <w:tab w:val="left" w:pos="4752"/>
        </w:tabs>
        <w:jc w:val="both"/>
        <w:rPr>
          <w:caps/>
          <w:color w:val="000000" w:themeColor="text1"/>
        </w:rPr>
      </w:pPr>
    </w:p>
    <w:p w:rsidR="00E0346A" w:rsidRPr="001F29F9" w:rsidRDefault="00F629C0" w:rsidP="008D2A4D">
      <w:pPr>
        <w:tabs>
          <w:tab w:val="right" w:pos="9360"/>
        </w:tabs>
        <w:jc w:val="both"/>
        <w:rPr>
          <w:caps/>
          <w:color w:val="000000" w:themeColor="text1"/>
        </w:rPr>
      </w:pPr>
      <w:r w:rsidRPr="001F29F9">
        <w:rPr>
          <w:caps/>
          <w:color w:val="000000" w:themeColor="text1"/>
        </w:rPr>
        <w:t xml:space="preserve">NAME:  </w:t>
      </w:r>
      <w:r w:rsidR="008E4210">
        <w:rPr>
          <w:caps/>
          <w:color w:val="000000" w:themeColor="text1"/>
        </w:rPr>
        <w:t xml:space="preserve"> </w:t>
      </w:r>
      <w:r w:rsidR="004216DA" w:rsidRPr="001F29F9">
        <w:rPr>
          <w:caps/>
          <w:color w:val="000000" w:themeColor="text1"/>
        </w:rPr>
        <w:t xml:space="preserve">            </w:t>
      </w:r>
      <w:r w:rsidR="00332DE3" w:rsidRPr="001F29F9">
        <w:rPr>
          <w:caps/>
          <w:color w:val="000000" w:themeColor="text1"/>
        </w:rPr>
        <w:t xml:space="preserve"> </w:t>
      </w:r>
      <w:r w:rsidR="004216DA" w:rsidRPr="001F29F9">
        <w:rPr>
          <w:caps/>
          <w:color w:val="000000" w:themeColor="text1"/>
        </w:rPr>
        <w:t xml:space="preserve">  </w:t>
      </w:r>
      <w:r w:rsidR="0076275A">
        <w:rPr>
          <w:caps/>
          <w:color w:val="000000" w:themeColor="text1"/>
        </w:rPr>
        <w:t xml:space="preserve">                     </w:t>
      </w:r>
      <w:r w:rsidR="00F2174E">
        <w:rPr>
          <w:caps/>
          <w:color w:val="000000" w:themeColor="text1"/>
        </w:rPr>
        <w:t xml:space="preserve">   </w:t>
      </w:r>
      <w:r w:rsidR="00FD3FA4">
        <w:rPr>
          <w:caps/>
          <w:color w:val="000000" w:themeColor="text1"/>
        </w:rPr>
        <w:t xml:space="preserve"> </w:t>
      </w:r>
      <w:r w:rsidR="008D2A4D">
        <w:rPr>
          <w:caps/>
          <w:color w:val="000000" w:themeColor="text1"/>
        </w:rPr>
        <w:tab/>
      </w:r>
      <w:r w:rsidRPr="001F29F9">
        <w:rPr>
          <w:caps/>
          <w:color w:val="000000" w:themeColor="text1"/>
        </w:rPr>
        <w:t>BRANCH OF SERVICE</w:t>
      </w:r>
      <w:r w:rsidRPr="008B2669">
        <w:rPr>
          <w:caps/>
          <w:color w:val="000000" w:themeColor="text1"/>
        </w:rPr>
        <w:t xml:space="preserve">: </w:t>
      </w:r>
      <w:r w:rsidR="004C24C5" w:rsidRPr="008B2669">
        <w:rPr>
          <w:caps/>
          <w:color w:val="000000" w:themeColor="text1"/>
        </w:rPr>
        <w:t xml:space="preserve"> </w:t>
      </w:r>
      <w:r w:rsidR="0076275A">
        <w:rPr>
          <w:caps/>
          <w:color w:val="000000" w:themeColor="text1"/>
        </w:rPr>
        <w:t>Army</w:t>
      </w:r>
    </w:p>
    <w:p w:rsidR="00DE3AAD" w:rsidRPr="001F29F9" w:rsidRDefault="00012733" w:rsidP="008D2A4D">
      <w:pPr>
        <w:tabs>
          <w:tab w:val="left" w:pos="4166"/>
          <w:tab w:val="right" w:pos="9360"/>
        </w:tabs>
        <w:jc w:val="both"/>
        <w:rPr>
          <w:caps/>
          <w:color w:val="000000" w:themeColor="text1"/>
        </w:rPr>
      </w:pPr>
      <w:r w:rsidRPr="001F29F9">
        <w:rPr>
          <w:caps/>
          <w:color w:val="000000" w:themeColor="text1"/>
        </w:rPr>
        <w:t>C</w:t>
      </w:r>
      <w:r w:rsidR="00DE3AAD" w:rsidRPr="001F29F9">
        <w:rPr>
          <w:caps/>
          <w:color w:val="000000" w:themeColor="text1"/>
        </w:rPr>
        <w:t>ASE NUMBER:  PD</w:t>
      </w:r>
      <w:r w:rsidR="008F58E1" w:rsidRPr="001F29F9">
        <w:rPr>
          <w:caps/>
          <w:color w:val="000000" w:themeColor="text1"/>
        </w:rPr>
        <w:t>11</w:t>
      </w:r>
      <w:r w:rsidR="00DE3AAD" w:rsidRPr="008B2669">
        <w:rPr>
          <w:caps/>
          <w:color w:val="000000" w:themeColor="text1"/>
        </w:rPr>
        <w:t>00</w:t>
      </w:r>
      <w:r w:rsidR="00F4634E">
        <w:rPr>
          <w:caps/>
          <w:color w:val="000000" w:themeColor="text1"/>
        </w:rPr>
        <w:t>721</w:t>
      </w:r>
      <w:r w:rsidR="00DE3AAD" w:rsidRPr="001F29F9">
        <w:rPr>
          <w:color w:val="000000" w:themeColor="text1"/>
        </w:rPr>
        <w:t xml:space="preserve"> </w:t>
      </w:r>
      <w:r w:rsidR="00DE3AAD" w:rsidRPr="001F29F9">
        <w:rPr>
          <w:color w:val="000000" w:themeColor="text1"/>
        </w:rPr>
        <w:tab/>
      </w:r>
      <w:r w:rsidR="0076275A">
        <w:rPr>
          <w:color w:val="000000" w:themeColor="text1"/>
        </w:rPr>
        <w:t xml:space="preserve">         </w:t>
      </w:r>
      <w:r w:rsidR="00F2174E">
        <w:rPr>
          <w:color w:val="000000" w:themeColor="text1"/>
        </w:rPr>
        <w:t xml:space="preserve"> </w:t>
      </w:r>
      <w:r w:rsidR="008D2A4D">
        <w:rPr>
          <w:color w:val="000000" w:themeColor="text1"/>
        </w:rPr>
        <w:tab/>
        <w:t>SEPARATION DATE</w:t>
      </w:r>
      <w:r w:rsidR="008D2A4D" w:rsidRPr="001F29F9">
        <w:rPr>
          <w:rFonts w:cs="Times New Roman"/>
          <w:color w:val="000000" w:themeColor="text1"/>
          <w:szCs w:val="24"/>
        </w:rPr>
        <w:t xml:space="preserve">:  </w:t>
      </w:r>
      <w:r w:rsidR="008D2A4D" w:rsidRPr="001F29F9">
        <w:rPr>
          <w:color w:val="000000" w:themeColor="text1"/>
        </w:rPr>
        <w:t>200</w:t>
      </w:r>
      <w:r w:rsidR="008D2A4D">
        <w:rPr>
          <w:color w:val="000000" w:themeColor="text1"/>
        </w:rPr>
        <w:t>50527</w:t>
      </w:r>
    </w:p>
    <w:p w:rsidR="003B2143" w:rsidRPr="001F29F9" w:rsidRDefault="004F3639" w:rsidP="008D2A4D">
      <w:pPr>
        <w:tabs>
          <w:tab w:val="right" w:pos="9360"/>
        </w:tabs>
        <w:jc w:val="both"/>
        <w:rPr>
          <w:color w:val="000000" w:themeColor="text1"/>
        </w:rPr>
      </w:pPr>
      <w:r w:rsidRPr="001F29F9">
        <w:rPr>
          <w:caps/>
          <w:color w:val="000000" w:themeColor="text1"/>
        </w:rPr>
        <w:t>BOARD DATE:  20</w:t>
      </w:r>
      <w:r w:rsidRPr="00CF5E0A">
        <w:rPr>
          <w:caps/>
          <w:color w:val="000000" w:themeColor="text1"/>
        </w:rPr>
        <w:t>1</w:t>
      </w:r>
      <w:r w:rsidR="00F4634E" w:rsidRPr="00CF5E0A">
        <w:rPr>
          <w:caps/>
          <w:color w:val="000000" w:themeColor="text1"/>
        </w:rPr>
        <w:t>2</w:t>
      </w:r>
      <w:r w:rsidR="00BE181A" w:rsidRPr="00CF5E0A">
        <w:rPr>
          <w:caps/>
          <w:color w:val="000000" w:themeColor="text1"/>
        </w:rPr>
        <w:t>0202</w:t>
      </w:r>
      <w:r w:rsidR="00F4634E">
        <w:rPr>
          <w:caps/>
          <w:color w:val="000000" w:themeColor="text1"/>
        </w:rPr>
        <w:t xml:space="preserve">                                         </w:t>
      </w:r>
      <w:r w:rsidR="0076275A">
        <w:rPr>
          <w:caps/>
          <w:color w:val="000000" w:themeColor="text1"/>
        </w:rPr>
        <w:t xml:space="preserve"> </w:t>
      </w:r>
      <w:r w:rsidR="008D2A4D">
        <w:rPr>
          <w:caps/>
          <w:color w:val="000000" w:themeColor="text1"/>
        </w:rPr>
        <w:tab/>
      </w:r>
    </w:p>
    <w:p w:rsidR="00F4634E" w:rsidRPr="001F29F9" w:rsidRDefault="00F4634E" w:rsidP="00F4634E">
      <w:pPr>
        <w:pBdr>
          <w:bottom w:val="single" w:sz="12" w:space="1" w:color="auto"/>
        </w:pBdr>
        <w:tabs>
          <w:tab w:val="left" w:pos="288"/>
          <w:tab w:val="left" w:pos="4752"/>
        </w:tabs>
        <w:jc w:val="both"/>
        <w:rPr>
          <w:color w:val="000000" w:themeColor="text1"/>
        </w:rPr>
      </w:pPr>
    </w:p>
    <w:p w:rsidR="00F4634E" w:rsidRPr="001F29F9" w:rsidRDefault="00F4634E" w:rsidP="00F4634E">
      <w:pPr>
        <w:tabs>
          <w:tab w:val="left" w:pos="288"/>
          <w:tab w:val="left" w:pos="4752"/>
        </w:tabs>
        <w:jc w:val="both"/>
        <w:rPr>
          <w:color w:val="000000" w:themeColor="text1"/>
        </w:rPr>
      </w:pPr>
    </w:p>
    <w:p w:rsidR="00F63FC7" w:rsidRPr="001F29F9" w:rsidRDefault="00FB0E80" w:rsidP="00BF0E94">
      <w:pPr>
        <w:tabs>
          <w:tab w:val="left" w:pos="288"/>
          <w:tab w:val="left" w:pos="4752"/>
        </w:tabs>
        <w:jc w:val="both"/>
        <w:rPr>
          <w:color w:val="000000" w:themeColor="text1"/>
        </w:rPr>
      </w:pPr>
      <w:r w:rsidRPr="001F29F9">
        <w:rPr>
          <w:color w:val="000000" w:themeColor="text1"/>
          <w:u w:val="single"/>
        </w:rPr>
        <w:t>SUMMARY OF CASE</w:t>
      </w:r>
      <w:r w:rsidRPr="001F29F9">
        <w:rPr>
          <w:color w:val="000000" w:themeColor="text1"/>
        </w:rPr>
        <w:t xml:space="preserve">:  </w:t>
      </w:r>
      <w:r w:rsidR="009759C2" w:rsidRPr="001F29F9">
        <w:rPr>
          <w:color w:val="000000" w:themeColor="text1"/>
        </w:rPr>
        <w:t>Data extracted from the available evidence of record reflects that this covered individual (CI)</w:t>
      </w:r>
      <w:r w:rsidR="00570754" w:rsidRPr="001F29F9">
        <w:rPr>
          <w:color w:val="000000" w:themeColor="text1"/>
        </w:rPr>
        <w:t xml:space="preserve"> </w:t>
      </w:r>
      <w:r w:rsidR="002C6E5B" w:rsidRPr="001F29F9">
        <w:rPr>
          <w:color w:val="000000" w:themeColor="text1"/>
          <w:szCs w:val="24"/>
        </w:rPr>
        <w:t xml:space="preserve">was </w:t>
      </w:r>
      <w:r w:rsidR="00E322F7" w:rsidRPr="001F29F9">
        <w:rPr>
          <w:color w:val="000000" w:themeColor="text1"/>
          <w:szCs w:val="24"/>
        </w:rPr>
        <w:t>an active duty</w:t>
      </w:r>
      <w:r w:rsidR="006D4E0E" w:rsidRPr="001F29F9">
        <w:rPr>
          <w:color w:val="000000" w:themeColor="text1"/>
          <w:szCs w:val="24"/>
        </w:rPr>
        <w:t xml:space="preserve"> </w:t>
      </w:r>
      <w:r w:rsidR="00661BA2" w:rsidRPr="001F29F9">
        <w:rPr>
          <w:color w:val="000000" w:themeColor="text1"/>
          <w:szCs w:val="24"/>
        </w:rPr>
        <w:t>SGT/E-5</w:t>
      </w:r>
      <w:r w:rsidR="00705C40" w:rsidRPr="001F29F9">
        <w:rPr>
          <w:color w:val="000000" w:themeColor="text1"/>
          <w:szCs w:val="24"/>
        </w:rPr>
        <w:t xml:space="preserve"> (</w:t>
      </w:r>
      <w:r w:rsidR="008B2669">
        <w:rPr>
          <w:color w:val="000000" w:themeColor="text1"/>
          <w:szCs w:val="24"/>
        </w:rPr>
        <w:t>31B</w:t>
      </w:r>
      <w:r w:rsidR="00C75F3D" w:rsidRPr="001F29F9">
        <w:rPr>
          <w:color w:val="000000" w:themeColor="text1"/>
          <w:szCs w:val="24"/>
        </w:rPr>
        <w:t xml:space="preserve">, </w:t>
      </w:r>
      <w:r w:rsidR="008B2669">
        <w:rPr>
          <w:color w:val="000000" w:themeColor="text1"/>
          <w:szCs w:val="24"/>
        </w:rPr>
        <w:t>Military Police</w:t>
      </w:r>
      <w:r w:rsidR="00E322F7" w:rsidRPr="001F29F9">
        <w:rPr>
          <w:color w:val="000000" w:themeColor="text1"/>
          <w:szCs w:val="24"/>
        </w:rPr>
        <w:t>)</w:t>
      </w:r>
      <w:r w:rsidR="00C75F3D" w:rsidRPr="001F29F9">
        <w:rPr>
          <w:color w:val="000000" w:themeColor="text1"/>
          <w:szCs w:val="24"/>
        </w:rPr>
        <w:t xml:space="preserve">, </w:t>
      </w:r>
      <w:r w:rsidR="002C6E5B" w:rsidRPr="001F29F9">
        <w:rPr>
          <w:color w:val="000000" w:themeColor="text1"/>
          <w:szCs w:val="24"/>
        </w:rPr>
        <w:t xml:space="preserve">medically separated </w:t>
      </w:r>
      <w:r w:rsidR="002C6E5B" w:rsidRPr="00CF5E0A">
        <w:rPr>
          <w:color w:val="000000" w:themeColor="text1"/>
          <w:szCs w:val="24"/>
        </w:rPr>
        <w:t xml:space="preserve">for </w:t>
      </w:r>
      <w:r w:rsidR="00120698" w:rsidRPr="00CF5E0A">
        <w:rPr>
          <w:color w:val="000000" w:themeColor="text1"/>
          <w:szCs w:val="24"/>
        </w:rPr>
        <w:t xml:space="preserve">exercise induced </w:t>
      </w:r>
      <w:proofErr w:type="spellStart"/>
      <w:r w:rsidR="00120698" w:rsidRPr="00CF5E0A">
        <w:rPr>
          <w:color w:val="000000" w:themeColor="text1"/>
          <w:szCs w:val="24"/>
        </w:rPr>
        <w:t>bronchospasm</w:t>
      </w:r>
      <w:proofErr w:type="spellEnd"/>
      <w:r w:rsidR="00120698" w:rsidRPr="00CF5E0A">
        <w:rPr>
          <w:color w:val="000000" w:themeColor="text1"/>
          <w:szCs w:val="24"/>
        </w:rPr>
        <w:t xml:space="preserve"> (asthma).</w:t>
      </w:r>
      <w:r w:rsidR="00B876A9" w:rsidRPr="00CF5E0A">
        <w:rPr>
          <w:color w:val="000000" w:themeColor="text1"/>
          <w:szCs w:val="24"/>
        </w:rPr>
        <w:t xml:space="preserve">  </w:t>
      </w:r>
      <w:r w:rsidR="00643C8F" w:rsidRPr="00CF5E0A">
        <w:rPr>
          <w:color w:val="000000" w:themeColor="text1"/>
          <w:szCs w:val="24"/>
        </w:rPr>
        <w:t xml:space="preserve">She did not respond adequately to treatment and was unable to perform within her Military Occupational Specialty (MOS) or meet physical fitness standards.  </w:t>
      </w:r>
      <w:r w:rsidR="00120698" w:rsidRPr="00CF5E0A">
        <w:rPr>
          <w:color w:val="000000" w:themeColor="text1"/>
          <w:szCs w:val="24"/>
        </w:rPr>
        <w:t>S</w:t>
      </w:r>
      <w:r w:rsidR="00643C8F" w:rsidRPr="00CF5E0A">
        <w:rPr>
          <w:color w:val="000000" w:themeColor="text1"/>
          <w:szCs w:val="24"/>
        </w:rPr>
        <w:t xml:space="preserve">he was issued a permanent </w:t>
      </w:r>
      <w:r w:rsidR="00120698" w:rsidRPr="00CF5E0A">
        <w:rPr>
          <w:color w:val="000000" w:themeColor="text1"/>
          <w:szCs w:val="24"/>
        </w:rPr>
        <w:t>P3</w:t>
      </w:r>
      <w:r w:rsidR="00643C8F" w:rsidRPr="00CF5E0A">
        <w:rPr>
          <w:color w:val="000000" w:themeColor="text1"/>
          <w:szCs w:val="24"/>
        </w:rPr>
        <w:t xml:space="preserve"> profile and underwent a Medical Evaluation Board (MEB).</w:t>
      </w:r>
      <w:r w:rsidR="00B876A9" w:rsidRPr="00CF5E0A">
        <w:rPr>
          <w:color w:val="000000" w:themeColor="text1"/>
          <w:szCs w:val="24"/>
        </w:rPr>
        <w:t xml:space="preserve">  </w:t>
      </w:r>
      <w:r w:rsidR="005677A2" w:rsidRPr="00CF5E0A">
        <w:rPr>
          <w:color w:val="000000" w:themeColor="text1"/>
          <w:szCs w:val="24"/>
        </w:rPr>
        <w:t xml:space="preserve">Asthma </w:t>
      </w:r>
      <w:r w:rsidR="000A33C8" w:rsidRPr="00CF5E0A">
        <w:rPr>
          <w:color w:val="000000" w:themeColor="text1"/>
          <w:szCs w:val="24"/>
        </w:rPr>
        <w:t>w</w:t>
      </w:r>
      <w:r w:rsidR="005677A2" w:rsidRPr="00CF5E0A">
        <w:rPr>
          <w:color w:val="000000" w:themeColor="text1"/>
          <w:szCs w:val="24"/>
        </w:rPr>
        <w:t>as</w:t>
      </w:r>
      <w:r w:rsidR="000A33C8" w:rsidRPr="00CF5E0A">
        <w:rPr>
          <w:color w:val="000000" w:themeColor="text1"/>
          <w:szCs w:val="24"/>
        </w:rPr>
        <w:t xml:space="preserve"> forwarded to the Physical Evaluation Board (PEB) as medically unacceptable IAW AR 40-501</w:t>
      </w:r>
      <w:r w:rsidR="00376E08" w:rsidRPr="00CF5E0A">
        <w:rPr>
          <w:color w:val="000000" w:themeColor="text1"/>
          <w:szCs w:val="24"/>
        </w:rPr>
        <w:t>.</w:t>
      </w:r>
      <w:r w:rsidR="00B876A9" w:rsidRPr="00CF5E0A">
        <w:rPr>
          <w:color w:val="000000" w:themeColor="text1"/>
          <w:szCs w:val="24"/>
        </w:rPr>
        <w:t xml:space="preserve">  </w:t>
      </w:r>
      <w:r w:rsidR="005677A2" w:rsidRPr="00CF5E0A">
        <w:rPr>
          <w:color w:val="000000" w:themeColor="text1"/>
          <w:szCs w:val="24"/>
        </w:rPr>
        <w:t xml:space="preserve">Depressive disorder and borderline personality disorder </w:t>
      </w:r>
      <w:r w:rsidR="00954E5B" w:rsidRPr="00CF5E0A">
        <w:rPr>
          <w:color w:val="000000" w:themeColor="text1"/>
          <w:szCs w:val="24"/>
        </w:rPr>
        <w:t xml:space="preserve">conditions, as identified in the rating chart below, were forwarded on the </w:t>
      </w:r>
      <w:r w:rsidR="00B04562" w:rsidRPr="00CF5E0A">
        <w:rPr>
          <w:color w:val="000000" w:themeColor="text1"/>
          <w:szCs w:val="24"/>
        </w:rPr>
        <w:t xml:space="preserve">MEB submission </w:t>
      </w:r>
      <w:r w:rsidR="00954E5B" w:rsidRPr="00CF5E0A">
        <w:rPr>
          <w:color w:val="000000" w:themeColor="text1"/>
          <w:szCs w:val="24"/>
        </w:rPr>
        <w:t>as medically acceptable conditions</w:t>
      </w:r>
      <w:r w:rsidR="00B04562" w:rsidRPr="00CF5E0A">
        <w:rPr>
          <w:color w:val="000000" w:themeColor="text1"/>
          <w:szCs w:val="24"/>
        </w:rPr>
        <w:t>.</w:t>
      </w:r>
      <w:r w:rsidR="00B876A9" w:rsidRPr="00CF5E0A">
        <w:rPr>
          <w:color w:val="000000" w:themeColor="text1"/>
          <w:szCs w:val="24"/>
        </w:rPr>
        <w:t xml:space="preserve">  </w:t>
      </w:r>
      <w:r w:rsidR="00842BAA" w:rsidRPr="00CF5E0A">
        <w:rPr>
          <w:color w:val="000000" w:themeColor="text1"/>
          <w:szCs w:val="24"/>
        </w:rPr>
        <w:t xml:space="preserve">The </w:t>
      </w:r>
      <w:r w:rsidR="008D2A4D">
        <w:rPr>
          <w:color w:val="000000" w:themeColor="text1"/>
          <w:szCs w:val="24"/>
        </w:rPr>
        <w:t xml:space="preserve">PEB </w:t>
      </w:r>
      <w:r w:rsidR="00842BAA" w:rsidRPr="00CF5E0A">
        <w:rPr>
          <w:color w:val="000000" w:themeColor="text1"/>
          <w:szCs w:val="24"/>
        </w:rPr>
        <w:t xml:space="preserve">adjudicated the </w:t>
      </w:r>
      <w:r w:rsidR="005677A2" w:rsidRPr="00CF5E0A">
        <w:rPr>
          <w:color w:val="000000" w:themeColor="text1"/>
          <w:szCs w:val="24"/>
        </w:rPr>
        <w:t>asthma</w:t>
      </w:r>
      <w:r w:rsidR="00842BAA" w:rsidRPr="00CF5E0A">
        <w:rPr>
          <w:color w:val="000000" w:themeColor="text1"/>
          <w:szCs w:val="24"/>
        </w:rPr>
        <w:t xml:space="preserve"> condition as unfitting, rated </w:t>
      </w:r>
      <w:r w:rsidR="005677A2" w:rsidRPr="00CF5E0A">
        <w:rPr>
          <w:color w:val="000000" w:themeColor="text1"/>
          <w:szCs w:val="24"/>
        </w:rPr>
        <w:t>30</w:t>
      </w:r>
      <w:r w:rsidR="00842BAA" w:rsidRPr="00CF5E0A">
        <w:rPr>
          <w:color w:val="000000" w:themeColor="text1"/>
          <w:szCs w:val="24"/>
        </w:rPr>
        <w:t xml:space="preserve">%; with application of Veterans Administration Schedule </w:t>
      </w:r>
      <w:r w:rsidR="00B876A9" w:rsidRPr="00CF5E0A">
        <w:rPr>
          <w:color w:val="000000" w:themeColor="text1"/>
          <w:szCs w:val="24"/>
        </w:rPr>
        <w:t>for Rating Disabilities (VASRD)</w:t>
      </w:r>
      <w:r w:rsidR="006157DC" w:rsidRPr="00CF5E0A">
        <w:rPr>
          <w:color w:val="000000" w:themeColor="text1"/>
          <w:szCs w:val="24"/>
        </w:rPr>
        <w:t xml:space="preserve"> and t</w:t>
      </w:r>
      <w:r w:rsidR="00F4634E" w:rsidRPr="00CF5E0A">
        <w:rPr>
          <w:color w:val="000000" w:themeColor="text1"/>
          <w:szCs w:val="24"/>
        </w:rPr>
        <w:t xml:space="preserve">he </w:t>
      </w:r>
      <w:r w:rsidR="00AD7F8F" w:rsidRPr="00CF5E0A">
        <w:rPr>
          <w:color w:val="000000" w:themeColor="text1"/>
          <w:szCs w:val="24"/>
        </w:rPr>
        <w:t xml:space="preserve">CI </w:t>
      </w:r>
      <w:r w:rsidR="008B04DB" w:rsidRPr="00CF5E0A">
        <w:rPr>
          <w:color w:val="000000" w:themeColor="text1"/>
          <w:szCs w:val="24"/>
        </w:rPr>
        <w:t xml:space="preserve">was placed on </w:t>
      </w:r>
      <w:r w:rsidR="00705C40" w:rsidRPr="00CF5E0A">
        <w:rPr>
          <w:color w:val="000000" w:themeColor="text1"/>
          <w:szCs w:val="24"/>
        </w:rPr>
        <w:t>Temporary Disability Retired List (</w:t>
      </w:r>
      <w:r w:rsidR="008B04DB" w:rsidRPr="00CF5E0A">
        <w:rPr>
          <w:color w:val="000000" w:themeColor="text1"/>
          <w:szCs w:val="24"/>
        </w:rPr>
        <w:t>TDRL</w:t>
      </w:r>
      <w:r w:rsidR="00705C40" w:rsidRPr="00CF5E0A">
        <w:rPr>
          <w:color w:val="000000" w:themeColor="text1"/>
          <w:szCs w:val="24"/>
        </w:rPr>
        <w:t>)</w:t>
      </w:r>
      <w:r w:rsidR="002F2981" w:rsidRPr="00CF5E0A">
        <w:rPr>
          <w:color w:val="000000" w:themeColor="text1"/>
          <w:szCs w:val="24"/>
        </w:rPr>
        <w:t xml:space="preserve"> </w:t>
      </w:r>
      <w:r w:rsidR="00F4634E" w:rsidRPr="00CF5E0A">
        <w:rPr>
          <w:color w:val="000000" w:themeColor="text1"/>
          <w:szCs w:val="24"/>
        </w:rPr>
        <w:t>at 30%.  Upon TDRL reevaluation, the PEB rated the asthma at 10%</w:t>
      </w:r>
      <w:r w:rsidR="001E7DBE" w:rsidRPr="00CF5E0A">
        <w:rPr>
          <w:color w:val="000000" w:themeColor="text1"/>
          <w:szCs w:val="24"/>
        </w:rPr>
        <w:t xml:space="preserve"> and </w:t>
      </w:r>
      <w:r w:rsidR="00B17302">
        <w:rPr>
          <w:color w:val="000000" w:themeColor="text1"/>
          <w:szCs w:val="24"/>
        </w:rPr>
        <w:t xml:space="preserve">her </w:t>
      </w:r>
      <w:r w:rsidR="001E7DBE" w:rsidRPr="00CF5E0A">
        <w:rPr>
          <w:color w:val="000000" w:themeColor="text1"/>
          <w:szCs w:val="24"/>
        </w:rPr>
        <w:t xml:space="preserve">mental health conditions as not ratable </w:t>
      </w:r>
      <w:r w:rsidR="009A02D7">
        <w:rPr>
          <w:color w:val="000000" w:themeColor="text1"/>
          <w:szCs w:val="24"/>
        </w:rPr>
        <w:t xml:space="preserve">and </w:t>
      </w:r>
      <w:r w:rsidR="001E7DBE" w:rsidRPr="00CF5E0A">
        <w:rPr>
          <w:color w:val="000000" w:themeColor="text1"/>
          <w:szCs w:val="24"/>
        </w:rPr>
        <w:t>as not unfitting condition</w:t>
      </w:r>
      <w:r w:rsidR="009A02D7">
        <w:rPr>
          <w:color w:val="000000" w:themeColor="text1"/>
          <w:szCs w:val="24"/>
        </w:rPr>
        <w:t>s</w:t>
      </w:r>
      <w:r w:rsidR="001E7DBE" w:rsidRPr="00CF5E0A">
        <w:rPr>
          <w:color w:val="000000" w:themeColor="text1"/>
          <w:szCs w:val="24"/>
        </w:rPr>
        <w:t xml:space="preserve"> on the original PEB</w:t>
      </w:r>
      <w:r w:rsidR="008B04DB" w:rsidRPr="00CF5E0A">
        <w:rPr>
          <w:color w:val="000000" w:themeColor="text1"/>
          <w:szCs w:val="24"/>
        </w:rPr>
        <w:t>.</w:t>
      </w:r>
      <w:r w:rsidR="00B876A9" w:rsidRPr="00CF5E0A">
        <w:rPr>
          <w:color w:val="000000" w:themeColor="text1"/>
          <w:szCs w:val="24"/>
        </w:rPr>
        <w:t xml:space="preserve">  </w:t>
      </w:r>
      <w:r w:rsidR="00B20624" w:rsidRPr="00CF5E0A">
        <w:rPr>
          <w:color w:val="000000" w:themeColor="text1"/>
        </w:rPr>
        <w:t xml:space="preserve">The CI </w:t>
      </w:r>
      <w:r w:rsidR="00190E48" w:rsidRPr="00CF5E0A">
        <w:rPr>
          <w:color w:val="000000" w:themeColor="text1"/>
        </w:rPr>
        <w:t xml:space="preserve">made no appeals, </w:t>
      </w:r>
      <w:r w:rsidR="00B20624" w:rsidRPr="00CF5E0A">
        <w:rPr>
          <w:color w:val="000000" w:themeColor="text1"/>
        </w:rPr>
        <w:t xml:space="preserve">and was medically separated with a </w:t>
      </w:r>
      <w:r w:rsidR="005677A2" w:rsidRPr="00CF5E0A">
        <w:rPr>
          <w:color w:val="000000" w:themeColor="text1"/>
        </w:rPr>
        <w:t>10</w:t>
      </w:r>
      <w:r w:rsidR="00B20624" w:rsidRPr="00CF5E0A">
        <w:rPr>
          <w:color w:val="000000" w:themeColor="text1"/>
        </w:rPr>
        <w:t>% disability rating.</w:t>
      </w:r>
    </w:p>
    <w:p w:rsidR="004174F0" w:rsidRPr="001F29F9" w:rsidRDefault="004174F0" w:rsidP="00BF0E94">
      <w:pPr>
        <w:pBdr>
          <w:bottom w:val="single" w:sz="12" w:space="1" w:color="auto"/>
        </w:pBdr>
        <w:tabs>
          <w:tab w:val="left" w:pos="288"/>
          <w:tab w:val="left" w:pos="4752"/>
        </w:tabs>
        <w:jc w:val="both"/>
        <w:rPr>
          <w:color w:val="000000" w:themeColor="text1"/>
        </w:rPr>
      </w:pPr>
    </w:p>
    <w:p w:rsidR="004174F0" w:rsidRPr="001F29F9" w:rsidRDefault="004174F0" w:rsidP="00BF0E94">
      <w:pPr>
        <w:tabs>
          <w:tab w:val="left" w:pos="288"/>
          <w:tab w:val="left" w:pos="4752"/>
        </w:tabs>
        <w:jc w:val="both"/>
        <w:rPr>
          <w:color w:val="000000" w:themeColor="text1"/>
        </w:rPr>
      </w:pPr>
    </w:p>
    <w:p w:rsidR="00ED5284" w:rsidRPr="001F29F9" w:rsidRDefault="002C6E5B" w:rsidP="00DF0557">
      <w:pPr>
        <w:tabs>
          <w:tab w:val="left" w:pos="288"/>
          <w:tab w:val="left" w:pos="4752"/>
        </w:tabs>
        <w:jc w:val="both"/>
        <w:rPr>
          <w:rFonts w:eastAsiaTheme="minorHAnsi"/>
          <w:color w:val="000000" w:themeColor="text1"/>
          <w:szCs w:val="24"/>
        </w:rPr>
      </w:pPr>
      <w:r w:rsidRPr="001F29F9">
        <w:rPr>
          <w:color w:val="000000" w:themeColor="text1"/>
          <w:u w:val="single"/>
        </w:rPr>
        <w:t>CI CONTENTION</w:t>
      </w:r>
      <w:r w:rsidRPr="001F29F9">
        <w:rPr>
          <w:color w:val="000000" w:themeColor="text1"/>
        </w:rPr>
        <w:t>:</w:t>
      </w:r>
      <w:r w:rsidR="00B876A9">
        <w:rPr>
          <w:color w:val="000000" w:themeColor="text1"/>
        </w:rPr>
        <w:t xml:space="preserve">  </w:t>
      </w:r>
      <w:r w:rsidR="00B876A9" w:rsidRPr="00CF5E0A">
        <w:rPr>
          <w:color w:val="000000" w:themeColor="text1"/>
        </w:rPr>
        <w:t xml:space="preserve">The CI states:  “I am 100% disabled due to service related conditions according to the Veterans Administration.  I was on the temporary retirement list and then taken off for unknown reasons.  I would like to have my records reviewed.”  </w:t>
      </w:r>
      <w:r w:rsidR="00D54DDB" w:rsidRPr="00CF5E0A">
        <w:rPr>
          <w:rFonts w:eastAsiaTheme="minorHAnsi"/>
          <w:color w:val="000000" w:themeColor="text1"/>
          <w:szCs w:val="24"/>
        </w:rPr>
        <w:t>She</w:t>
      </w:r>
      <w:r w:rsidR="00ED5284" w:rsidRPr="00CF5E0A">
        <w:rPr>
          <w:rFonts w:eastAsiaTheme="minorHAnsi"/>
          <w:color w:val="000000" w:themeColor="text1"/>
          <w:szCs w:val="24"/>
        </w:rPr>
        <w:t xml:space="preserve"> elaborates no specific contentions regarding rating</w:t>
      </w:r>
      <w:r w:rsidR="00ED5284" w:rsidRPr="001F29F9">
        <w:rPr>
          <w:rFonts w:eastAsiaTheme="minorHAnsi"/>
          <w:color w:val="000000" w:themeColor="text1"/>
          <w:szCs w:val="24"/>
        </w:rPr>
        <w:t xml:space="preserve"> or coding and mentions no additionally contended conditions.</w:t>
      </w:r>
    </w:p>
    <w:p w:rsidR="004174F0" w:rsidRPr="001F29F9" w:rsidRDefault="004174F0" w:rsidP="00BF0E94">
      <w:pPr>
        <w:pBdr>
          <w:bottom w:val="single" w:sz="12" w:space="1" w:color="auto"/>
        </w:pBdr>
        <w:tabs>
          <w:tab w:val="left" w:pos="288"/>
          <w:tab w:val="left" w:pos="4752"/>
        </w:tabs>
        <w:jc w:val="both"/>
        <w:rPr>
          <w:color w:val="000000" w:themeColor="text1"/>
        </w:rPr>
      </w:pPr>
    </w:p>
    <w:p w:rsidR="004174F0" w:rsidRPr="001F29F9" w:rsidRDefault="004174F0" w:rsidP="00BF0E94">
      <w:pPr>
        <w:tabs>
          <w:tab w:val="left" w:pos="288"/>
          <w:tab w:val="left" w:pos="4752"/>
        </w:tabs>
        <w:jc w:val="both"/>
        <w:rPr>
          <w:color w:val="000000" w:themeColor="text1"/>
        </w:rPr>
      </w:pPr>
    </w:p>
    <w:p w:rsidR="001537D8" w:rsidRPr="00860F10" w:rsidRDefault="007F0AB7" w:rsidP="00BF0E94">
      <w:pPr>
        <w:jc w:val="left"/>
        <w:rPr>
          <w:color w:val="auto"/>
        </w:rPr>
      </w:pPr>
      <w:r w:rsidRPr="001F29F9">
        <w:rPr>
          <w:color w:val="000000" w:themeColor="text1"/>
          <w:u w:val="single"/>
        </w:rPr>
        <w:t>R</w:t>
      </w:r>
      <w:r w:rsidR="002C6E5B" w:rsidRPr="001F29F9">
        <w:rPr>
          <w:color w:val="000000" w:themeColor="text1"/>
          <w:u w:val="single"/>
        </w:rPr>
        <w:t>ATING COMPARISON</w:t>
      </w:r>
      <w:r w:rsidR="002C6E5B" w:rsidRPr="001F29F9">
        <w:rPr>
          <w:color w:val="000000" w:themeColor="text1"/>
        </w:rPr>
        <w:t>:</w:t>
      </w:r>
    </w:p>
    <w:p w:rsidR="002151AB" w:rsidRPr="00860F10" w:rsidRDefault="002151AB" w:rsidP="00B876A9">
      <w:pPr>
        <w:jc w:val="left"/>
        <w:rPr>
          <w:color w:val="auto"/>
        </w:rPr>
      </w:pPr>
    </w:p>
    <w:tbl>
      <w:tblPr>
        <w:tblStyle w:val="TableGrid"/>
        <w:tblW w:w="9918" w:type="dxa"/>
        <w:jc w:val="center"/>
        <w:tblLayout w:type="fixed"/>
        <w:tblLook w:val="04A0"/>
      </w:tblPr>
      <w:tblGrid>
        <w:gridCol w:w="1528"/>
        <w:gridCol w:w="1168"/>
        <w:gridCol w:w="990"/>
        <w:gridCol w:w="720"/>
        <w:gridCol w:w="2716"/>
        <w:gridCol w:w="990"/>
        <w:gridCol w:w="726"/>
        <w:gridCol w:w="1080"/>
      </w:tblGrid>
      <w:tr w:rsidR="00BF70A6" w:rsidRPr="00DF0557" w:rsidTr="00F4634E">
        <w:trPr>
          <w:trHeight w:val="260"/>
          <w:jc w:val="center"/>
        </w:trPr>
        <w:tc>
          <w:tcPr>
            <w:tcW w:w="4406" w:type="dxa"/>
            <w:gridSpan w:val="4"/>
            <w:tcBorders>
              <w:right w:val="thinThickThinSmallGap" w:sz="24" w:space="0" w:color="auto"/>
            </w:tcBorders>
            <w:shd w:val="clear" w:color="auto" w:fill="D9D9D9" w:themeFill="background1" w:themeFillShade="D9"/>
            <w:vAlign w:val="center"/>
          </w:tcPr>
          <w:p w:rsidR="00BF70A6" w:rsidRPr="00DF0557" w:rsidRDefault="00A57C35" w:rsidP="00F4634E">
            <w:pPr>
              <w:spacing w:line="180" w:lineRule="exact"/>
              <w:contextualSpacing/>
              <w:rPr>
                <w:rFonts w:ascii="Calibri" w:hAnsi="Calibri" w:cstheme="minorHAnsi"/>
                <w:b/>
                <w:color w:val="auto"/>
                <w:sz w:val="18"/>
                <w:szCs w:val="18"/>
              </w:rPr>
            </w:pPr>
            <w:r w:rsidRPr="00DF0557">
              <w:rPr>
                <w:b/>
                <w:color w:val="auto"/>
                <w:sz w:val="18"/>
                <w:szCs w:val="18"/>
              </w:rPr>
              <w:t>Final Service PEB – Dated 200</w:t>
            </w:r>
            <w:r w:rsidR="008E1DF3" w:rsidRPr="00DF0557">
              <w:rPr>
                <w:b/>
                <w:color w:val="auto"/>
                <w:sz w:val="18"/>
                <w:szCs w:val="18"/>
              </w:rPr>
              <w:t>50527</w:t>
            </w:r>
          </w:p>
        </w:tc>
        <w:tc>
          <w:tcPr>
            <w:tcW w:w="5512" w:type="dxa"/>
            <w:gridSpan w:val="4"/>
            <w:tcBorders>
              <w:left w:val="thinThickThinSmallGap" w:sz="24" w:space="0" w:color="auto"/>
            </w:tcBorders>
            <w:shd w:val="clear" w:color="auto" w:fill="D9D9D9" w:themeFill="background1" w:themeFillShade="D9"/>
            <w:vAlign w:val="center"/>
          </w:tcPr>
          <w:p w:rsidR="00BF70A6" w:rsidRPr="00DF0557" w:rsidRDefault="00A57C35" w:rsidP="00F4634E">
            <w:pPr>
              <w:spacing w:line="180" w:lineRule="exact"/>
              <w:contextualSpacing/>
              <w:rPr>
                <w:rFonts w:ascii="Calibri" w:hAnsi="Calibri" w:cstheme="minorHAnsi"/>
                <w:b/>
                <w:color w:val="auto"/>
                <w:sz w:val="18"/>
                <w:szCs w:val="18"/>
              </w:rPr>
            </w:pPr>
            <w:r w:rsidRPr="00DF0557">
              <w:rPr>
                <w:b/>
                <w:color w:val="auto"/>
                <w:sz w:val="18"/>
                <w:szCs w:val="18"/>
              </w:rPr>
              <w:t>VA* – All Effective Date 200</w:t>
            </w:r>
            <w:r w:rsidR="008E1DF3" w:rsidRPr="00DF0557">
              <w:rPr>
                <w:b/>
                <w:color w:val="auto"/>
                <w:sz w:val="18"/>
                <w:szCs w:val="18"/>
              </w:rPr>
              <w:t>40805</w:t>
            </w:r>
          </w:p>
        </w:tc>
      </w:tr>
      <w:tr w:rsidR="008902BE" w:rsidRPr="00DF0557" w:rsidTr="00F4634E">
        <w:trPr>
          <w:trHeight w:val="233"/>
          <w:jc w:val="center"/>
        </w:trPr>
        <w:tc>
          <w:tcPr>
            <w:tcW w:w="1528" w:type="dxa"/>
            <w:tcBorders>
              <w:bottom w:val="single" w:sz="4" w:space="0" w:color="000000" w:themeColor="text1"/>
            </w:tcBorders>
            <w:shd w:val="clear" w:color="auto" w:fill="D9D9D9" w:themeFill="background1" w:themeFillShade="D9"/>
            <w:vAlign w:val="center"/>
          </w:tcPr>
          <w:p w:rsidR="008902BE" w:rsidRPr="00DF0557" w:rsidRDefault="00A57C35" w:rsidP="00F4634E">
            <w:pPr>
              <w:spacing w:line="180" w:lineRule="exact"/>
              <w:contextualSpacing/>
              <w:rPr>
                <w:rFonts w:ascii="Calibri" w:hAnsi="Calibri" w:cstheme="minorHAnsi"/>
                <w:b/>
                <w:color w:val="auto"/>
                <w:sz w:val="18"/>
                <w:szCs w:val="18"/>
              </w:rPr>
            </w:pPr>
            <w:r w:rsidRPr="00DF0557">
              <w:rPr>
                <w:b/>
                <w:color w:val="auto"/>
                <w:sz w:val="18"/>
                <w:szCs w:val="18"/>
              </w:rPr>
              <w:t>Condition</w:t>
            </w:r>
          </w:p>
        </w:tc>
        <w:tc>
          <w:tcPr>
            <w:tcW w:w="1168" w:type="dxa"/>
            <w:tcBorders>
              <w:bottom w:val="single" w:sz="4" w:space="0" w:color="000000" w:themeColor="text1"/>
            </w:tcBorders>
            <w:shd w:val="clear" w:color="auto" w:fill="D9D9D9" w:themeFill="background1" w:themeFillShade="D9"/>
            <w:vAlign w:val="center"/>
          </w:tcPr>
          <w:p w:rsidR="008902BE" w:rsidRPr="00DF0557" w:rsidRDefault="00A57C35" w:rsidP="00F4634E">
            <w:pPr>
              <w:spacing w:line="180" w:lineRule="exact"/>
              <w:contextualSpacing/>
              <w:rPr>
                <w:rFonts w:ascii="Calibri" w:hAnsi="Calibri" w:cstheme="minorHAnsi"/>
                <w:b/>
                <w:color w:val="auto"/>
                <w:sz w:val="18"/>
                <w:szCs w:val="18"/>
              </w:rPr>
            </w:pPr>
            <w:r w:rsidRPr="00DF0557">
              <w:rPr>
                <w:b/>
                <w:color w:val="auto"/>
                <w:sz w:val="18"/>
                <w:szCs w:val="18"/>
              </w:rPr>
              <w:t>Code</w:t>
            </w:r>
          </w:p>
        </w:tc>
        <w:tc>
          <w:tcPr>
            <w:tcW w:w="1710" w:type="dxa"/>
            <w:gridSpan w:val="2"/>
            <w:tcBorders>
              <w:bottom w:val="single" w:sz="4" w:space="0" w:color="000000" w:themeColor="text1"/>
              <w:right w:val="thinThickThinSmallGap" w:sz="24" w:space="0" w:color="auto"/>
            </w:tcBorders>
            <w:shd w:val="clear" w:color="auto" w:fill="D9D9D9" w:themeFill="background1" w:themeFillShade="D9"/>
            <w:vAlign w:val="center"/>
          </w:tcPr>
          <w:p w:rsidR="008902BE" w:rsidRPr="00DF0557" w:rsidRDefault="00A57C35" w:rsidP="00F4634E">
            <w:pPr>
              <w:spacing w:line="180" w:lineRule="exact"/>
              <w:contextualSpacing/>
              <w:rPr>
                <w:rFonts w:ascii="Calibri" w:hAnsi="Calibri" w:cstheme="minorHAnsi"/>
                <w:b/>
                <w:color w:val="auto"/>
                <w:sz w:val="18"/>
                <w:szCs w:val="18"/>
              </w:rPr>
            </w:pPr>
            <w:r w:rsidRPr="00DF0557">
              <w:rPr>
                <w:b/>
                <w:color w:val="auto"/>
                <w:sz w:val="18"/>
                <w:szCs w:val="18"/>
              </w:rPr>
              <w:t>Rating</w:t>
            </w:r>
          </w:p>
        </w:tc>
        <w:tc>
          <w:tcPr>
            <w:tcW w:w="2716" w:type="dxa"/>
            <w:vMerge w:val="restart"/>
            <w:tcBorders>
              <w:left w:val="thinThickThinSmallGap" w:sz="24" w:space="0" w:color="auto"/>
            </w:tcBorders>
            <w:shd w:val="clear" w:color="auto" w:fill="D9D9D9" w:themeFill="background1" w:themeFillShade="D9"/>
            <w:vAlign w:val="center"/>
          </w:tcPr>
          <w:p w:rsidR="008902BE" w:rsidRPr="00DF0557" w:rsidRDefault="00A57C35" w:rsidP="00F4634E">
            <w:pPr>
              <w:spacing w:line="180" w:lineRule="exact"/>
              <w:contextualSpacing/>
              <w:rPr>
                <w:rFonts w:ascii="Calibri" w:hAnsi="Calibri" w:cstheme="minorHAnsi"/>
                <w:b/>
                <w:color w:val="auto"/>
                <w:sz w:val="18"/>
                <w:szCs w:val="18"/>
              </w:rPr>
            </w:pPr>
            <w:r w:rsidRPr="00DF0557">
              <w:rPr>
                <w:b/>
                <w:color w:val="auto"/>
                <w:sz w:val="18"/>
                <w:szCs w:val="18"/>
              </w:rPr>
              <w:t>Condition</w:t>
            </w:r>
          </w:p>
        </w:tc>
        <w:tc>
          <w:tcPr>
            <w:tcW w:w="990" w:type="dxa"/>
            <w:vMerge w:val="restart"/>
            <w:shd w:val="clear" w:color="auto" w:fill="D9D9D9" w:themeFill="background1" w:themeFillShade="D9"/>
            <w:vAlign w:val="center"/>
          </w:tcPr>
          <w:p w:rsidR="008902BE" w:rsidRPr="00DF0557" w:rsidRDefault="00A57C35" w:rsidP="00F4634E">
            <w:pPr>
              <w:contextualSpacing/>
              <w:rPr>
                <w:rFonts w:ascii="Calibri" w:hAnsi="Calibri" w:cstheme="minorHAnsi"/>
                <w:b/>
                <w:color w:val="auto"/>
                <w:sz w:val="18"/>
                <w:szCs w:val="18"/>
              </w:rPr>
            </w:pPr>
            <w:r w:rsidRPr="00DF0557">
              <w:rPr>
                <w:b/>
                <w:color w:val="auto"/>
                <w:sz w:val="18"/>
                <w:szCs w:val="18"/>
              </w:rPr>
              <w:t>Code</w:t>
            </w:r>
          </w:p>
        </w:tc>
        <w:tc>
          <w:tcPr>
            <w:tcW w:w="726" w:type="dxa"/>
            <w:vMerge w:val="restart"/>
            <w:shd w:val="clear" w:color="auto" w:fill="D9D9D9" w:themeFill="background1" w:themeFillShade="D9"/>
            <w:vAlign w:val="center"/>
          </w:tcPr>
          <w:p w:rsidR="008902BE" w:rsidRPr="00DF0557" w:rsidRDefault="00A57C35" w:rsidP="00F4634E">
            <w:pPr>
              <w:contextualSpacing/>
              <w:rPr>
                <w:rFonts w:ascii="Calibri" w:hAnsi="Calibri" w:cstheme="minorHAnsi"/>
                <w:b/>
                <w:color w:val="auto"/>
                <w:sz w:val="18"/>
                <w:szCs w:val="18"/>
              </w:rPr>
            </w:pPr>
            <w:r w:rsidRPr="00DF0557">
              <w:rPr>
                <w:b/>
                <w:color w:val="auto"/>
                <w:sz w:val="18"/>
                <w:szCs w:val="18"/>
              </w:rPr>
              <w:t>Rating</w:t>
            </w:r>
          </w:p>
        </w:tc>
        <w:tc>
          <w:tcPr>
            <w:tcW w:w="1080" w:type="dxa"/>
            <w:vMerge w:val="restart"/>
            <w:shd w:val="clear" w:color="auto" w:fill="D9D9D9" w:themeFill="background1" w:themeFillShade="D9"/>
            <w:vAlign w:val="center"/>
          </w:tcPr>
          <w:p w:rsidR="008902BE" w:rsidRPr="00DF0557" w:rsidRDefault="00A57C35" w:rsidP="00F4634E">
            <w:pPr>
              <w:contextualSpacing/>
              <w:rPr>
                <w:rFonts w:ascii="Calibri" w:hAnsi="Calibri" w:cstheme="minorHAnsi"/>
                <w:b/>
                <w:color w:val="auto"/>
                <w:sz w:val="18"/>
                <w:szCs w:val="18"/>
              </w:rPr>
            </w:pPr>
            <w:r w:rsidRPr="00DF0557">
              <w:rPr>
                <w:b/>
                <w:color w:val="auto"/>
                <w:sz w:val="18"/>
                <w:szCs w:val="18"/>
              </w:rPr>
              <w:t>Exam</w:t>
            </w:r>
          </w:p>
        </w:tc>
      </w:tr>
      <w:tr w:rsidR="008902BE" w:rsidRPr="00DF0557" w:rsidTr="00F4634E">
        <w:trPr>
          <w:trHeight w:val="152"/>
          <w:jc w:val="center"/>
        </w:trPr>
        <w:tc>
          <w:tcPr>
            <w:tcW w:w="1528" w:type="dxa"/>
            <w:shd w:val="clear" w:color="auto" w:fill="D9D9D9" w:themeFill="background1" w:themeFillShade="D9"/>
            <w:vAlign w:val="center"/>
          </w:tcPr>
          <w:p w:rsidR="008902BE" w:rsidRPr="00DF0557" w:rsidRDefault="00A57C35" w:rsidP="00F4634E">
            <w:pPr>
              <w:spacing w:line="180" w:lineRule="exact"/>
              <w:contextualSpacing/>
              <w:rPr>
                <w:rFonts w:ascii="Calibri" w:hAnsi="Calibri" w:cstheme="minorHAnsi"/>
                <w:b/>
                <w:color w:val="auto"/>
                <w:sz w:val="18"/>
                <w:szCs w:val="18"/>
              </w:rPr>
            </w:pPr>
            <w:r w:rsidRPr="00DF0557">
              <w:rPr>
                <w:b/>
                <w:color w:val="auto"/>
                <w:sz w:val="18"/>
                <w:szCs w:val="18"/>
              </w:rPr>
              <w:t>On TDRL – 200</w:t>
            </w:r>
            <w:r w:rsidR="008E1DF3" w:rsidRPr="00DF0557">
              <w:rPr>
                <w:b/>
                <w:color w:val="auto"/>
                <w:sz w:val="18"/>
                <w:szCs w:val="18"/>
              </w:rPr>
              <w:t>40901</w:t>
            </w:r>
          </w:p>
        </w:tc>
        <w:tc>
          <w:tcPr>
            <w:tcW w:w="1168" w:type="dxa"/>
            <w:shd w:val="clear" w:color="auto" w:fill="D9D9D9" w:themeFill="background1" w:themeFillShade="D9"/>
            <w:vAlign w:val="center"/>
          </w:tcPr>
          <w:p w:rsidR="008902BE" w:rsidRPr="00DF0557" w:rsidRDefault="008902BE" w:rsidP="00F4634E">
            <w:pPr>
              <w:spacing w:line="180" w:lineRule="exact"/>
              <w:contextualSpacing/>
              <w:rPr>
                <w:rFonts w:ascii="Calibri" w:hAnsi="Calibri" w:cstheme="minorHAnsi"/>
                <w:b/>
                <w:color w:val="auto"/>
                <w:sz w:val="18"/>
                <w:szCs w:val="18"/>
              </w:rPr>
            </w:pPr>
          </w:p>
        </w:tc>
        <w:tc>
          <w:tcPr>
            <w:tcW w:w="990" w:type="dxa"/>
            <w:tcBorders>
              <w:right w:val="single" w:sz="4" w:space="0" w:color="auto"/>
            </w:tcBorders>
            <w:shd w:val="clear" w:color="auto" w:fill="D9D9D9" w:themeFill="background1" w:themeFillShade="D9"/>
            <w:vAlign w:val="center"/>
          </w:tcPr>
          <w:p w:rsidR="008902BE" w:rsidRPr="00DF0557" w:rsidRDefault="00A57C35" w:rsidP="00F4634E">
            <w:pPr>
              <w:spacing w:line="180" w:lineRule="exact"/>
              <w:contextualSpacing/>
              <w:rPr>
                <w:rFonts w:ascii="Calibri" w:hAnsi="Calibri" w:cstheme="minorHAnsi"/>
                <w:b/>
                <w:color w:val="auto"/>
                <w:sz w:val="18"/>
                <w:szCs w:val="18"/>
              </w:rPr>
            </w:pPr>
            <w:r w:rsidRPr="00DF0557">
              <w:rPr>
                <w:b/>
                <w:color w:val="auto"/>
                <w:sz w:val="18"/>
                <w:szCs w:val="18"/>
              </w:rPr>
              <w:t>TDRL</w:t>
            </w:r>
          </w:p>
        </w:tc>
        <w:tc>
          <w:tcPr>
            <w:tcW w:w="720" w:type="dxa"/>
            <w:tcBorders>
              <w:left w:val="single" w:sz="4" w:space="0" w:color="auto"/>
              <w:right w:val="thinThickThinSmallGap" w:sz="24" w:space="0" w:color="auto"/>
            </w:tcBorders>
            <w:shd w:val="clear" w:color="auto" w:fill="D9D9D9" w:themeFill="background1" w:themeFillShade="D9"/>
            <w:vAlign w:val="center"/>
          </w:tcPr>
          <w:p w:rsidR="008902BE" w:rsidRPr="00DF0557" w:rsidRDefault="00A57C35" w:rsidP="00F4634E">
            <w:pPr>
              <w:tabs>
                <w:tab w:val="left" w:pos="206"/>
                <w:tab w:val="center" w:pos="387"/>
              </w:tabs>
              <w:spacing w:line="180" w:lineRule="exact"/>
              <w:contextualSpacing/>
              <w:rPr>
                <w:rFonts w:ascii="Calibri" w:hAnsi="Calibri" w:cstheme="minorHAnsi"/>
                <w:b/>
                <w:color w:val="auto"/>
                <w:sz w:val="18"/>
                <w:szCs w:val="18"/>
              </w:rPr>
            </w:pPr>
            <w:r w:rsidRPr="00DF0557">
              <w:rPr>
                <w:b/>
                <w:color w:val="auto"/>
                <w:sz w:val="18"/>
                <w:szCs w:val="18"/>
              </w:rPr>
              <w:t>Sep.</w:t>
            </w:r>
          </w:p>
        </w:tc>
        <w:tc>
          <w:tcPr>
            <w:tcW w:w="2716" w:type="dxa"/>
            <w:vMerge/>
            <w:tcBorders>
              <w:left w:val="thinThickThinSmallGap" w:sz="24" w:space="0" w:color="auto"/>
            </w:tcBorders>
            <w:shd w:val="clear" w:color="auto" w:fill="D9D9D9" w:themeFill="background1" w:themeFillShade="D9"/>
            <w:vAlign w:val="center"/>
          </w:tcPr>
          <w:p w:rsidR="008902BE" w:rsidRPr="00DF0557" w:rsidRDefault="008902BE" w:rsidP="00F4634E">
            <w:pPr>
              <w:spacing w:line="180" w:lineRule="exact"/>
              <w:contextualSpacing/>
              <w:rPr>
                <w:rFonts w:ascii="Calibri" w:hAnsi="Calibri" w:cstheme="minorHAnsi"/>
                <w:b/>
                <w:color w:val="auto"/>
                <w:sz w:val="18"/>
                <w:szCs w:val="18"/>
              </w:rPr>
            </w:pPr>
          </w:p>
        </w:tc>
        <w:tc>
          <w:tcPr>
            <w:tcW w:w="990" w:type="dxa"/>
            <w:vMerge/>
            <w:shd w:val="clear" w:color="auto" w:fill="C6D9F1" w:themeFill="text2" w:themeFillTint="33"/>
          </w:tcPr>
          <w:p w:rsidR="008902BE" w:rsidRPr="00DF0557" w:rsidRDefault="008902BE" w:rsidP="00F4634E">
            <w:pPr>
              <w:contextualSpacing/>
              <w:rPr>
                <w:rFonts w:ascii="Calibri" w:hAnsi="Calibri" w:cstheme="minorHAnsi"/>
                <w:b/>
                <w:color w:val="auto"/>
                <w:sz w:val="18"/>
                <w:szCs w:val="18"/>
              </w:rPr>
            </w:pPr>
          </w:p>
        </w:tc>
        <w:tc>
          <w:tcPr>
            <w:tcW w:w="726" w:type="dxa"/>
            <w:vMerge/>
            <w:shd w:val="clear" w:color="auto" w:fill="C6D9F1" w:themeFill="text2" w:themeFillTint="33"/>
          </w:tcPr>
          <w:p w:rsidR="008902BE" w:rsidRPr="00DF0557" w:rsidRDefault="008902BE" w:rsidP="00F4634E">
            <w:pPr>
              <w:contextualSpacing/>
              <w:rPr>
                <w:rFonts w:ascii="Calibri" w:hAnsi="Calibri" w:cstheme="minorHAnsi"/>
                <w:b/>
                <w:color w:val="auto"/>
                <w:sz w:val="18"/>
                <w:szCs w:val="18"/>
              </w:rPr>
            </w:pPr>
          </w:p>
        </w:tc>
        <w:tc>
          <w:tcPr>
            <w:tcW w:w="1080" w:type="dxa"/>
            <w:vMerge/>
            <w:shd w:val="clear" w:color="auto" w:fill="C6D9F1" w:themeFill="text2" w:themeFillTint="33"/>
          </w:tcPr>
          <w:p w:rsidR="008902BE" w:rsidRPr="00DF0557" w:rsidRDefault="008902BE" w:rsidP="00F4634E">
            <w:pPr>
              <w:contextualSpacing/>
              <w:rPr>
                <w:rFonts w:ascii="Calibri" w:hAnsi="Calibri" w:cstheme="minorHAnsi"/>
                <w:b/>
                <w:color w:val="auto"/>
                <w:sz w:val="18"/>
                <w:szCs w:val="18"/>
              </w:rPr>
            </w:pPr>
          </w:p>
        </w:tc>
      </w:tr>
      <w:tr w:rsidR="000D2CFD" w:rsidRPr="00DF0557" w:rsidTr="00F4634E">
        <w:trPr>
          <w:trHeight w:val="125"/>
          <w:jc w:val="center"/>
        </w:trPr>
        <w:tc>
          <w:tcPr>
            <w:tcW w:w="1528" w:type="dxa"/>
            <w:tcBorders>
              <w:right w:val="single" w:sz="4" w:space="0" w:color="auto"/>
            </w:tcBorders>
            <w:shd w:val="clear" w:color="auto" w:fill="FFFFFF" w:themeFill="background1"/>
            <w:vAlign w:val="center"/>
          </w:tcPr>
          <w:p w:rsidR="00BC5860" w:rsidRPr="00DF0557" w:rsidRDefault="008E1DF3" w:rsidP="00F4634E">
            <w:pPr>
              <w:spacing w:line="180" w:lineRule="exact"/>
              <w:contextualSpacing/>
              <w:jc w:val="left"/>
              <w:rPr>
                <w:rFonts w:ascii="Calibri" w:eastAsia="Times New Roman" w:hAnsi="Calibri" w:cstheme="minorHAnsi"/>
                <w:color w:val="auto"/>
                <w:sz w:val="18"/>
                <w:szCs w:val="18"/>
              </w:rPr>
            </w:pPr>
            <w:r w:rsidRPr="00DF0557">
              <w:rPr>
                <w:rFonts w:ascii="Calibri" w:hAnsi="Calibri" w:cstheme="minorHAnsi"/>
                <w:color w:val="auto"/>
                <w:sz w:val="18"/>
                <w:szCs w:val="18"/>
              </w:rPr>
              <w:t>Asthma</w:t>
            </w:r>
          </w:p>
        </w:tc>
        <w:tc>
          <w:tcPr>
            <w:tcW w:w="1168" w:type="dxa"/>
            <w:tcBorders>
              <w:left w:val="single" w:sz="4" w:space="0" w:color="auto"/>
            </w:tcBorders>
            <w:shd w:val="clear" w:color="auto" w:fill="FFFFFF" w:themeFill="background1"/>
            <w:vAlign w:val="center"/>
          </w:tcPr>
          <w:p w:rsidR="00BC5860" w:rsidRPr="00DF0557" w:rsidRDefault="008E1DF3" w:rsidP="00F4634E">
            <w:pPr>
              <w:spacing w:line="180" w:lineRule="exact"/>
              <w:contextualSpacing/>
              <w:rPr>
                <w:rFonts w:ascii="Calibri" w:eastAsia="Times New Roman" w:hAnsi="Calibri" w:cstheme="minorHAnsi"/>
                <w:color w:val="auto"/>
                <w:sz w:val="18"/>
                <w:szCs w:val="18"/>
              </w:rPr>
            </w:pPr>
            <w:r w:rsidRPr="00DF0557">
              <w:rPr>
                <w:rFonts w:ascii="Calibri" w:hAnsi="Calibri" w:cstheme="minorHAnsi"/>
                <w:color w:val="auto"/>
                <w:sz w:val="18"/>
                <w:szCs w:val="18"/>
              </w:rPr>
              <w:t>6602</w:t>
            </w:r>
          </w:p>
        </w:tc>
        <w:tc>
          <w:tcPr>
            <w:tcW w:w="990" w:type="dxa"/>
            <w:tcBorders>
              <w:right w:val="single" w:sz="4" w:space="0" w:color="auto"/>
            </w:tcBorders>
            <w:shd w:val="clear" w:color="auto" w:fill="FFFFFF" w:themeFill="background1"/>
            <w:vAlign w:val="center"/>
          </w:tcPr>
          <w:p w:rsidR="00BC5860" w:rsidRPr="00DF0557" w:rsidRDefault="008E1DF3" w:rsidP="00F4634E">
            <w:pPr>
              <w:spacing w:line="180" w:lineRule="exact"/>
              <w:rPr>
                <w:rFonts w:ascii="Calibri" w:eastAsia="Times New Roman" w:hAnsi="Calibri" w:cstheme="minorHAnsi"/>
                <w:color w:val="auto"/>
                <w:sz w:val="18"/>
                <w:szCs w:val="18"/>
              </w:rPr>
            </w:pPr>
            <w:r w:rsidRPr="00DF0557">
              <w:rPr>
                <w:rFonts w:ascii="Calibri" w:hAnsi="Calibri" w:cstheme="minorHAnsi"/>
                <w:color w:val="auto"/>
                <w:sz w:val="18"/>
                <w:szCs w:val="18"/>
              </w:rPr>
              <w:t>30</w:t>
            </w:r>
            <w:r w:rsidR="000D2CFD" w:rsidRPr="00DF0557">
              <w:rPr>
                <w:rFonts w:ascii="Calibri" w:hAnsi="Calibri" w:cstheme="minorHAnsi"/>
                <w:color w:val="auto"/>
                <w:sz w:val="18"/>
                <w:szCs w:val="18"/>
              </w:rPr>
              <w:t>%</w:t>
            </w:r>
          </w:p>
        </w:tc>
        <w:tc>
          <w:tcPr>
            <w:tcW w:w="720" w:type="dxa"/>
            <w:tcBorders>
              <w:left w:val="single" w:sz="4" w:space="0" w:color="auto"/>
              <w:right w:val="thinThickThinSmallGap" w:sz="24" w:space="0" w:color="auto"/>
            </w:tcBorders>
            <w:shd w:val="clear" w:color="auto" w:fill="FFFFFF" w:themeFill="background1"/>
            <w:vAlign w:val="center"/>
          </w:tcPr>
          <w:p w:rsidR="00BC5860" w:rsidRPr="00DF0557" w:rsidRDefault="008E1DF3" w:rsidP="00F4634E">
            <w:pPr>
              <w:spacing w:line="180" w:lineRule="exact"/>
              <w:rPr>
                <w:rFonts w:ascii="Calibri" w:eastAsia="Times New Roman" w:hAnsi="Calibri" w:cstheme="minorHAnsi"/>
                <w:color w:val="auto"/>
                <w:sz w:val="18"/>
                <w:szCs w:val="18"/>
              </w:rPr>
            </w:pPr>
            <w:r w:rsidRPr="00DF0557">
              <w:rPr>
                <w:rFonts w:ascii="Calibri" w:hAnsi="Calibri" w:cstheme="minorHAnsi"/>
                <w:color w:val="auto"/>
                <w:sz w:val="18"/>
                <w:szCs w:val="18"/>
              </w:rPr>
              <w:t>10</w:t>
            </w:r>
            <w:r w:rsidR="000D2CFD" w:rsidRPr="00DF0557">
              <w:rPr>
                <w:rFonts w:ascii="Calibri" w:hAnsi="Calibri" w:cstheme="minorHAnsi"/>
                <w:color w:val="auto"/>
                <w:sz w:val="18"/>
                <w:szCs w:val="18"/>
              </w:rPr>
              <w:t>%</w:t>
            </w:r>
          </w:p>
        </w:tc>
        <w:tc>
          <w:tcPr>
            <w:tcW w:w="2716" w:type="dxa"/>
            <w:tcBorders>
              <w:left w:val="thinThickThinSmallGap" w:sz="24" w:space="0" w:color="auto"/>
            </w:tcBorders>
            <w:shd w:val="clear" w:color="auto" w:fill="FFFFFF" w:themeFill="background1"/>
          </w:tcPr>
          <w:p w:rsidR="00BC5860" w:rsidRPr="00DF0557" w:rsidRDefault="002E79A3" w:rsidP="00F4634E">
            <w:pPr>
              <w:spacing w:line="180" w:lineRule="exact"/>
              <w:contextualSpacing/>
              <w:jc w:val="both"/>
              <w:rPr>
                <w:rFonts w:ascii="Calibri" w:eastAsia="Times New Roman" w:hAnsi="Calibri" w:cstheme="minorHAnsi"/>
                <w:color w:val="auto"/>
                <w:sz w:val="18"/>
                <w:szCs w:val="18"/>
              </w:rPr>
            </w:pPr>
            <w:r w:rsidRPr="00DF0557">
              <w:rPr>
                <w:rFonts w:ascii="Calibri" w:hAnsi="Calibri" w:cstheme="minorHAnsi"/>
                <w:color w:val="auto"/>
                <w:sz w:val="18"/>
                <w:szCs w:val="18"/>
              </w:rPr>
              <w:t>Reactive Airway Disease/Asthma</w:t>
            </w:r>
          </w:p>
        </w:tc>
        <w:tc>
          <w:tcPr>
            <w:tcW w:w="990" w:type="dxa"/>
            <w:shd w:val="clear" w:color="auto" w:fill="FFFFFF" w:themeFill="background1"/>
            <w:vAlign w:val="center"/>
          </w:tcPr>
          <w:p w:rsidR="00BC5860" w:rsidRPr="00DF0557" w:rsidRDefault="002E79A3" w:rsidP="00F4634E">
            <w:pPr>
              <w:spacing w:line="180" w:lineRule="exact"/>
              <w:contextualSpacing/>
              <w:rPr>
                <w:rFonts w:ascii="Calibri" w:eastAsia="Times New Roman" w:hAnsi="Calibri" w:cstheme="minorHAnsi"/>
                <w:color w:val="auto"/>
                <w:sz w:val="18"/>
                <w:szCs w:val="18"/>
              </w:rPr>
            </w:pPr>
            <w:r w:rsidRPr="00DF0557">
              <w:rPr>
                <w:rFonts w:ascii="Calibri" w:hAnsi="Calibri" w:cstheme="minorHAnsi"/>
                <w:color w:val="auto"/>
                <w:sz w:val="18"/>
                <w:szCs w:val="18"/>
              </w:rPr>
              <w:t>6602</w:t>
            </w:r>
          </w:p>
        </w:tc>
        <w:tc>
          <w:tcPr>
            <w:tcW w:w="726" w:type="dxa"/>
            <w:shd w:val="clear" w:color="auto" w:fill="FFFFFF" w:themeFill="background1"/>
            <w:vAlign w:val="center"/>
          </w:tcPr>
          <w:p w:rsidR="00BC5860" w:rsidRPr="00DF0557" w:rsidRDefault="002E79A3" w:rsidP="00F4634E">
            <w:pPr>
              <w:spacing w:line="180" w:lineRule="exact"/>
              <w:contextualSpacing/>
              <w:rPr>
                <w:rFonts w:ascii="Calibri" w:eastAsia="Times New Roman" w:hAnsi="Calibri" w:cstheme="minorHAnsi"/>
                <w:color w:val="auto"/>
                <w:sz w:val="18"/>
                <w:szCs w:val="18"/>
              </w:rPr>
            </w:pPr>
            <w:r w:rsidRPr="00DF0557">
              <w:rPr>
                <w:rFonts w:ascii="Calibri" w:hAnsi="Calibri" w:cstheme="minorHAnsi"/>
                <w:color w:val="auto"/>
                <w:sz w:val="18"/>
                <w:szCs w:val="18"/>
              </w:rPr>
              <w:t>10</w:t>
            </w:r>
            <w:r w:rsidR="000D2CFD" w:rsidRPr="00DF0557">
              <w:rPr>
                <w:rFonts w:ascii="Calibri" w:hAnsi="Calibri" w:cstheme="minorHAnsi"/>
                <w:color w:val="auto"/>
                <w:sz w:val="18"/>
                <w:szCs w:val="18"/>
              </w:rPr>
              <w:t>%</w:t>
            </w:r>
          </w:p>
        </w:tc>
        <w:tc>
          <w:tcPr>
            <w:tcW w:w="1080" w:type="dxa"/>
            <w:shd w:val="clear" w:color="auto" w:fill="FFFFFF" w:themeFill="background1"/>
            <w:vAlign w:val="center"/>
          </w:tcPr>
          <w:p w:rsidR="00BC5860" w:rsidRPr="00DF0557" w:rsidRDefault="000D2CFD" w:rsidP="00F4634E">
            <w:pPr>
              <w:spacing w:line="180" w:lineRule="exact"/>
              <w:contextualSpacing/>
              <w:rPr>
                <w:rFonts w:ascii="Calibri" w:eastAsia="Times New Roman" w:hAnsi="Calibri" w:cstheme="minorHAnsi"/>
                <w:color w:val="auto"/>
                <w:sz w:val="18"/>
                <w:szCs w:val="18"/>
              </w:rPr>
            </w:pPr>
            <w:r w:rsidRPr="00DF0557">
              <w:rPr>
                <w:rFonts w:ascii="Calibri" w:hAnsi="Calibri" w:cstheme="minorHAnsi"/>
                <w:color w:val="auto"/>
                <w:sz w:val="18"/>
                <w:szCs w:val="18"/>
              </w:rPr>
              <w:t>200</w:t>
            </w:r>
            <w:r w:rsidR="00723865" w:rsidRPr="00DF0557">
              <w:rPr>
                <w:rFonts w:ascii="Calibri" w:hAnsi="Calibri" w:cstheme="minorHAnsi"/>
                <w:color w:val="auto"/>
                <w:sz w:val="18"/>
                <w:szCs w:val="18"/>
              </w:rPr>
              <w:t>41124</w:t>
            </w:r>
          </w:p>
        </w:tc>
      </w:tr>
      <w:tr w:rsidR="00723865" w:rsidRPr="00DF0557" w:rsidTr="00F4634E">
        <w:trPr>
          <w:trHeight w:val="125"/>
          <w:jc w:val="center"/>
        </w:trPr>
        <w:tc>
          <w:tcPr>
            <w:tcW w:w="2696" w:type="dxa"/>
            <w:gridSpan w:val="2"/>
            <w:shd w:val="clear" w:color="auto" w:fill="FFFFFF" w:themeFill="background1"/>
            <w:vAlign w:val="center"/>
          </w:tcPr>
          <w:p w:rsidR="00723865" w:rsidRPr="00DF0557" w:rsidRDefault="00723865" w:rsidP="00F4634E">
            <w:pPr>
              <w:spacing w:line="180" w:lineRule="exact"/>
              <w:contextualSpacing/>
              <w:jc w:val="left"/>
              <w:rPr>
                <w:rFonts w:ascii="Calibri" w:eastAsia="Times New Roman" w:hAnsi="Calibri" w:cstheme="minorHAnsi"/>
                <w:color w:val="auto"/>
                <w:sz w:val="18"/>
                <w:szCs w:val="18"/>
              </w:rPr>
            </w:pPr>
            <w:r w:rsidRPr="00DF0557">
              <w:rPr>
                <w:rFonts w:ascii="Calibri" w:eastAsia="Times New Roman" w:hAnsi="Calibri" w:cstheme="minorHAnsi"/>
                <w:color w:val="auto"/>
                <w:sz w:val="18"/>
                <w:szCs w:val="18"/>
              </w:rPr>
              <w:t>Depressive Disorder</w:t>
            </w:r>
          </w:p>
        </w:tc>
        <w:tc>
          <w:tcPr>
            <w:tcW w:w="1710" w:type="dxa"/>
            <w:gridSpan w:val="2"/>
            <w:tcBorders>
              <w:right w:val="thinThickThinSmallGap" w:sz="24" w:space="0" w:color="auto"/>
            </w:tcBorders>
            <w:shd w:val="clear" w:color="auto" w:fill="FFFFFF" w:themeFill="background1"/>
            <w:vAlign w:val="center"/>
          </w:tcPr>
          <w:p w:rsidR="00723865" w:rsidRPr="00DF0557" w:rsidRDefault="00723865" w:rsidP="00F4634E">
            <w:pPr>
              <w:spacing w:line="180" w:lineRule="exact"/>
              <w:rPr>
                <w:rFonts w:ascii="Calibri" w:eastAsia="Times New Roman" w:hAnsi="Calibri" w:cstheme="minorHAnsi"/>
                <w:color w:val="auto"/>
                <w:sz w:val="18"/>
                <w:szCs w:val="18"/>
              </w:rPr>
            </w:pPr>
            <w:r w:rsidRPr="00DF0557">
              <w:rPr>
                <w:rFonts w:ascii="Calibri" w:eastAsia="Times New Roman" w:hAnsi="Calibri" w:cstheme="minorHAnsi"/>
                <w:color w:val="auto"/>
                <w:sz w:val="18"/>
                <w:szCs w:val="18"/>
              </w:rPr>
              <w:t>Not Unfitting</w:t>
            </w:r>
          </w:p>
        </w:tc>
        <w:tc>
          <w:tcPr>
            <w:tcW w:w="2716" w:type="dxa"/>
            <w:vMerge w:val="restart"/>
            <w:tcBorders>
              <w:left w:val="thinThickThinSmallGap" w:sz="24" w:space="0" w:color="auto"/>
            </w:tcBorders>
            <w:shd w:val="clear" w:color="auto" w:fill="FFFFFF" w:themeFill="background1"/>
          </w:tcPr>
          <w:p w:rsidR="00723865" w:rsidRPr="00DF0557" w:rsidRDefault="00F4634E" w:rsidP="00F4634E">
            <w:pPr>
              <w:spacing w:line="180" w:lineRule="exact"/>
              <w:contextualSpacing/>
              <w:jc w:val="left"/>
              <w:rPr>
                <w:rFonts w:ascii="Calibri" w:eastAsia="Times New Roman" w:hAnsi="Calibri" w:cstheme="minorHAnsi"/>
                <w:color w:val="auto"/>
                <w:sz w:val="18"/>
                <w:szCs w:val="18"/>
              </w:rPr>
            </w:pPr>
            <w:r w:rsidRPr="00DF0557">
              <w:rPr>
                <w:rFonts w:ascii="Calibri" w:hAnsi="Calibri" w:cstheme="minorHAnsi"/>
                <w:color w:val="auto"/>
                <w:sz w:val="18"/>
                <w:szCs w:val="18"/>
              </w:rPr>
              <w:t xml:space="preserve">Schizoaffective Disorder, </w:t>
            </w:r>
            <w:r w:rsidR="00723865" w:rsidRPr="00DF0557">
              <w:rPr>
                <w:rFonts w:ascii="Calibri" w:hAnsi="Calibri" w:cstheme="minorHAnsi"/>
                <w:color w:val="auto"/>
                <w:sz w:val="18"/>
                <w:szCs w:val="18"/>
              </w:rPr>
              <w:t xml:space="preserve">Bipolar Type With </w:t>
            </w:r>
            <w:r w:rsidRPr="00DF0557">
              <w:rPr>
                <w:rFonts w:ascii="Calibri" w:hAnsi="Calibri" w:cstheme="minorHAnsi"/>
                <w:color w:val="auto"/>
                <w:sz w:val="18"/>
                <w:szCs w:val="18"/>
              </w:rPr>
              <w:t>PTSD</w:t>
            </w:r>
          </w:p>
        </w:tc>
        <w:tc>
          <w:tcPr>
            <w:tcW w:w="990" w:type="dxa"/>
            <w:vMerge w:val="restart"/>
            <w:shd w:val="clear" w:color="auto" w:fill="FFFFFF" w:themeFill="background1"/>
            <w:vAlign w:val="center"/>
          </w:tcPr>
          <w:p w:rsidR="00723865" w:rsidRPr="00DF0557" w:rsidRDefault="00723865" w:rsidP="00F4634E">
            <w:pPr>
              <w:spacing w:line="180" w:lineRule="exact"/>
              <w:contextualSpacing/>
              <w:rPr>
                <w:rFonts w:ascii="Calibri" w:eastAsia="Times New Roman" w:hAnsi="Calibri" w:cstheme="minorHAnsi"/>
                <w:color w:val="auto"/>
                <w:sz w:val="18"/>
                <w:szCs w:val="18"/>
              </w:rPr>
            </w:pPr>
            <w:r w:rsidRPr="00DF0557">
              <w:rPr>
                <w:rFonts w:ascii="Calibri" w:hAnsi="Calibri" w:cstheme="minorHAnsi"/>
                <w:color w:val="auto"/>
                <w:sz w:val="18"/>
                <w:szCs w:val="18"/>
              </w:rPr>
              <w:t>9211</w:t>
            </w:r>
          </w:p>
        </w:tc>
        <w:tc>
          <w:tcPr>
            <w:tcW w:w="726" w:type="dxa"/>
            <w:vMerge w:val="restart"/>
            <w:shd w:val="clear" w:color="auto" w:fill="FFFFFF" w:themeFill="background1"/>
            <w:vAlign w:val="center"/>
          </w:tcPr>
          <w:p w:rsidR="00723865" w:rsidRPr="00DF0557" w:rsidRDefault="00723865" w:rsidP="00F4634E">
            <w:pPr>
              <w:spacing w:line="180" w:lineRule="exact"/>
              <w:contextualSpacing/>
              <w:rPr>
                <w:rFonts w:ascii="Calibri" w:eastAsia="Times New Roman" w:hAnsi="Calibri" w:cstheme="minorHAnsi"/>
                <w:color w:val="auto"/>
                <w:sz w:val="18"/>
                <w:szCs w:val="18"/>
              </w:rPr>
            </w:pPr>
            <w:r w:rsidRPr="00DF0557">
              <w:rPr>
                <w:rFonts w:ascii="Calibri" w:hAnsi="Calibri" w:cstheme="minorHAnsi"/>
                <w:color w:val="auto"/>
                <w:sz w:val="18"/>
                <w:szCs w:val="18"/>
              </w:rPr>
              <w:t>100%</w:t>
            </w:r>
          </w:p>
        </w:tc>
        <w:tc>
          <w:tcPr>
            <w:tcW w:w="1080" w:type="dxa"/>
            <w:vMerge w:val="restart"/>
            <w:shd w:val="clear" w:color="auto" w:fill="FFFFFF" w:themeFill="background1"/>
            <w:vAlign w:val="center"/>
          </w:tcPr>
          <w:p w:rsidR="00723865" w:rsidRPr="00DF0557" w:rsidRDefault="00723865" w:rsidP="00F4634E">
            <w:pPr>
              <w:spacing w:line="180" w:lineRule="exact"/>
              <w:contextualSpacing/>
              <w:rPr>
                <w:rFonts w:ascii="Calibri" w:eastAsia="Times New Roman" w:hAnsi="Calibri" w:cstheme="minorHAnsi"/>
                <w:color w:val="auto"/>
                <w:sz w:val="18"/>
                <w:szCs w:val="18"/>
              </w:rPr>
            </w:pPr>
            <w:r w:rsidRPr="00DF0557">
              <w:rPr>
                <w:rFonts w:ascii="Calibri" w:hAnsi="Calibri" w:cstheme="minorHAnsi"/>
                <w:color w:val="auto"/>
                <w:sz w:val="18"/>
                <w:szCs w:val="18"/>
              </w:rPr>
              <w:t>200411</w:t>
            </w:r>
            <w:r w:rsidR="00DF0557" w:rsidRPr="00DF0557">
              <w:rPr>
                <w:rFonts w:ascii="Calibri" w:hAnsi="Calibri" w:cstheme="minorHAnsi"/>
                <w:color w:val="auto"/>
                <w:sz w:val="18"/>
                <w:szCs w:val="18"/>
              </w:rPr>
              <w:t>09</w:t>
            </w:r>
          </w:p>
        </w:tc>
      </w:tr>
      <w:tr w:rsidR="00723865" w:rsidRPr="00DF0557" w:rsidTr="00F4634E">
        <w:trPr>
          <w:trHeight w:val="188"/>
          <w:jc w:val="center"/>
        </w:trPr>
        <w:tc>
          <w:tcPr>
            <w:tcW w:w="2696" w:type="dxa"/>
            <w:gridSpan w:val="2"/>
            <w:tcBorders>
              <w:right w:val="single" w:sz="4" w:space="0" w:color="auto"/>
            </w:tcBorders>
            <w:shd w:val="clear" w:color="auto" w:fill="FFFFFF" w:themeFill="background1"/>
            <w:vAlign w:val="center"/>
          </w:tcPr>
          <w:p w:rsidR="00723865" w:rsidRPr="000E3EA0" w:rsidRDefault="00723865" w:rsidP="00F4634E">
            <w:pPr>
              <w:spacing w:line="180" w:lineRule="exact"/>
              <w:contextualSpacing/>
              <w:jc w:val="left"/>
              <w:rPr>
                <w:rFonts w:ascii="Calibri" w:eastAsia="Times New Roman" w:hAnsi="Calibri" w:cstheme="minorHAnsi"/>
                <w:color w:val="auto"/>
                <w:sz w:val="18"/>
                <w:szCs w:val="18"/>
              </w:rPr>
            </w:pPr>
            <w:r w:rsidRPr="000E3EA0">
              <w:rPr>
                <w:rFonts w:ascii="Calibri" w:hAnsi="Calibri" w:cstheme="minorHAnsi"/>
                <w:color w:val="auto"/>
                <w:sz w:val="18"/>
                <w:szCs w:val="18"/>
              </w:rPr>
              <w:t>Borderline Personality Disorder</w:t>
            </w:r>
          </w:p>
        </w:tc>
        <w:tc>
          <w:tcPr>
            <w:tcW w:w="1710" w:type="dxa"/>
            <w:gridSpan w:val="2"/>
            <w:tcBorders>
              <w:right w:val="thinThickThinSmallGap" w:sz="24" w:space="0" w:color="auto"/>
            </w:tcBorders>
            <w:shd w:val="clear" w:color="auto" w:fill="FFFFFF" w:themeFill="background1"/>
          </w:tcPr>
          <w:p w:rsidR="00723865" w:rsidRPr="000E3EA0" w:rsidRDefault="00723865" w:rsidP="00DF0557">
            <w:pPr>
              <w:spacing w:line="180" w:lineRule="exact"/>
              <w:contextualSpacing/>
              <w:rPr>
                <w:rFonts w:ascii="Calibri" w:eastAsia="Times New Roman" w:hAnsi="Calibri" w:cstheme="minorHAnsi"/>
                <w:color w:val="auto"/>
                <w:sz w:val="18"/>
                <w:szCs w:val="18"/>
              </w:rPr>
            </w:pPr>
            <w:r w:rsidRPr="000E3EA0">
              <w:rPr>
                <w:rFonts w:ascii="Calibri" w:hAnsi="Calibri" w:cstheme="minorHAnsi"/>
                <w:color w:val="auto"/>
                <w:sz w:val="18"/>
                <w:szCs w:val="18"/>
              </w:rPr>
              <w:t xml:space="preserve">Not </w:t>
            </w:r>
            <w:r w:rsidR="00DF0557" w:rsidRPr="000E3EA0">
              <w:rPr>
                <w:rFonts w:ascii="Calibri" w:hAnsi="Calibri" w:cstheme="minorHAnsi"/>
                <w:color w:val="auto"/>
                <w:sz w:val="18"/>
                <w:szCs w:val="18"/>
              </w:rPr>
              <w:t>A Disability</w:t>
            </w:r>
          </w:p>
        </w:tc>
        <w:tc>
          <w:tcPr>
            <w:tcW w:w="2716" w:type="dxa"/>
            <w:vMerge/>
            <w:tcBorders>
              <w:left w:val="thinThickThinSmallGap" w:sz="24" w:space="0" w:color="auto"/>
            </w:tcBorders>
            <w:shd w:val="clear" w:color="auto" w:fill="FFFFFF" w:themeFill="background1"/>
            <w:vAlign w:val="center"/>
          </w:tcPr>
          <w:p w:rsidR="00723865" w:rsidRPr="00DF0557" w:rsidRDefault="00723865" w:rsidP="00F4634E">
            <w:pPr>
              <w:spacing w:line="180" w:lineRule="exact"/>
              <w:contextualSpacing/>
              <w:jc w:val="left"/>
              <w:rPr>
                <w:rFonts w:ascii="Calibri" w:eastAsia="Times New Roman" w:hAnsi="Calibri" w:cstheme="minorHAnsi"/>
                <w:color w:val="auto"/>
                <w:sz w:val="18"/>
                <w:szCs w:val="18"/>
              </w:rPr>
            </w:pPr>
          </w:p>
        </w:tc>
        <w:tc>
          <w:tcPr>
            <w:tcW w:w="990" w:type="dxa"/>
            <w:vMerge/>
            <w:shd w:val="clear" w:color="auto" w:fill="FFFFFF" w:themeFill="background1"/>
          </w:tcPr>
          <w:p w:rsidR="00723865" w:rsidRPr="00DF0557" w:rsidRDefault="00723865" w:rsidP="00F4634E">
            <w:pPr>
              <w:spacing w:line="180" w:lineRule="exact"/>
              <w:contextualSpacing/>
              <w:rPr>
                <w:rFonts w:ascii="Calibri" w:eastAsia="Times New Roman" w:hAnsi="Calibri" w:cstheme="minorHAnsi"/>
                <w:color w:val="auto"/>
                <w:sz w:val="18"/>
                <w:szCs w:val="18"/>
              </w:rPr>
            </w:pPr>
          </w:p>
        </w:tc>
        <w:tc>
          <w:tcPr>
            <w:tcW w:w="726" w:type="dxa"/>
            <w:vMerge/>
            <w:shd w:val="clear" w:color="auto" w:fill="FFFFFF" w:themeFill="background1"/>
          </w:tcPr>
          <w:p w:rsidR="00723865" w:rsidRPr="00DF0557" w:rsidRDefault="00723865" w:rsidP="00F4634E">
            <w:pPr>
              <w:spacing w:line="180" w:lineRule="exact"/>
              <w:contextualSpacing/>
              <w:rPr>
                <w:rFonts w:ascii="Calibri" w:eastAsia="Times New Roman" w:hAnsi="Calibri" w:cstheme="minorHAnsi"/>
                <w:color w:val="auto"/>
                <w:sz w:val="18"/>
                <w:szCs w:val="18"/>
              </w:rPr>
            </w:pPr>
          </w:p>
        </w:tc>
        <w:tc>
          <w:tcPr>
            <w:tcW w:w="1080" w:type="dxa"/>
            <w:vMerge/>
            <w:shd w:val="clear" w:color="auto" w:fill="FFFFFF" w:themeFill="background1"/>
            <w:vAlign w:val="center"/>
          </w:tcPr>
          <w:p w:rsidR="00723865" w:rsidRPr="00DF0557" w:rsidRDefault="00723865" w:rsidP="00F4634E">
            <w:pPr>
              <w:spacing w:line="180" w:lineRule="exact"/>
              <w:contextualSpacing/>
              <w:rPr>
                <w:rFonts w:ascii="Calibri" w:eastAsia="Times New Roman" w:hAnsi="Calibri" w:cstheme="minorHAnsi"/>
                <w:color w:val="auto"/>
                <w:sz w:val="18"/>
                <w:szCs w:val="18"/>
              </w:rPr>
            </w:pPr>
          </w:p>
        </w:tc>
      </w:tr>
      <w:tr w:rsidR="00723865" w:rsidRPr="00DF0557" w:rsidTr="00F4634E">
        <w:trPr>
          <w:trHeight w:val="188"/>
          <w:jc w:val="center"/>
        </w:trPr>
        <w:tc>
          <w:tcPr>
            <w:tcW w:w="4406" w:type="dxa"/>
            <w:gridSpan w:val="4"/>
            <w:vMerge w:val="restart"/>
            <w:tcBorders>
              <w:right w:val="thinThickThinSmallGap" w:sz="24" w:space="0" w:color="auto"/>
            </w:tcBorders>
            <w:shd w:val="clear" w:color="auto" w:fill="FFFFFF" w:themeFill="background1"/>
            <w:vAlign w:val="center"/>
          </w:tcPr>
          <w:p w:rsidR="00723865" w:rsidRPr="00DF0557" w:rsidRDefault="001A46C0" w:rsidP="00F4634E">
            <w:pPr>
              <w:spacing w:line="180" w:lineRule="exact"/>
              <w:contextualSpacing/>
              <w:rPr>
                <w:rFonts w:ascii="Calibri" w:eastAsia="Times New Roman" w:hAnsi="Calibri" w:cstheme="minorHAnsi"/>
                <w:color w:val="auto"/>
                <w:sz w:val="18"/>
                <w:szCs w:val="18"/>
              </w:rPr>
            </w:pPr>
            <w:r w:rsidRPr="00DF0557">
              <w:rPr>
                <w:rFonts w:ascii="Calibri" w:hAnsi="Calibri" w:cstheme="minorHAnsi"/>
                <w:color w:val="auto"/>
                <w:sz w:val="18"/>
                <w:szCs w:val="18"/>
              </w:rPr>
              <w:t>↓No Additional MEB/PEB Entries↓</w:t>
            </w:r>
          </w:p>
        </w:tc>
        <w:tc>
          <w:tcPr>
            <w:tcW w:w="2716" w:type="dxa"/>
            <w:tcBorders>
              <w:left w:val="thinThickThinSmallGap" w:sz="24" w:space="0" w:color="auto"/>
              <w:right w:val="single" w:sz="4" w:space="0" w:color="auto"/>
            </w:tcBorders>
            <w:shd w:val="clear" w:color="auto" w:fill="FFFFFF" w:themeFill="background1"/>
          </w:tcPr>
          <w:p w:rsidR="00723865" w:rsidRPr="00DF0557" w:rsidRDefault="00723865" w:rsidP="00F4634E">
            <w:pPr>
              <w:spacing w:line="180" w:lineRule="exact"/>
              <w:contextualSpacing/>
              <w:jc w:val="left"/>
              <w:rPr>
                <w:rFonts w:ascii="Calibri" w:eastAsia="Times New Roman" w:hAnsi="Calibri" w:cstheme="minorHAnsi"/>
                <w:color w:val="auto"/>
                <w:sz w:val="18"/>
                <w:szCs w:val="18"/>
              </w:rPr>
            </w:pPr>
            <w:r w:rsidRPr="00DF0557">
              <w:rPr>
                <w:rFonts w:ascii="Calibri" w:hAnsi="Calibri" w:cstheme="minorHAnsi"/>
                <w:color w:val="auto"/>
                <w:sz w:val="18"/>
                <w:szCs w:val="18"/>
              </w:rPr>
              <w:t>Hypothyroidism</w:t>
            </w:r>
          </w:p>
        </w:tc>
        <w:tc>
          <w:tcPr>
            <w:tcW w:w="990" w:type="dxa"/>
            <w:tcBorders>
              <w:left w:val="single" w:sz="4" w:space="0" w:color="auto"/>
              <w:right w:val="single" w:sz="4" w:space="0" w:color="auto"/>
            </w:tcBorders>
            <w:shd w:val="clear" w:color="auto" w:fill="FFFFFF" w:themeFill="background1"/>
            <w:vAlign w:val="center"/>
          </w:tcPr>
          <w:p w:rsidR="00723865" w:rsidRPr="00DF0557" w:rsidRDefault="00723865" w:rsidP="00F4634E">
            <w:pPr>
              <w:spacing w:line="180" w:lineRule="exact"/>
              <w:contextualSpacing/>
              <w:rPr>
                <w:color w:val="auto"/>
                <w:sz w:val="18"/>
                <w:szCs w:val="18"/>
              </w:rPr>
            </w:pPr>
            <w:r w:rsidRPr="00DF0557">
              <w:rPr>
                <w:color w:val="auto"/>
                <w:sz w:val="18"/>
                <w:szCs w:val="18"/>
              </w:rPr>
              <w:t>7903</w:t>
            </w:r>
          </w:p>
        </w:tc>
        <w:tc>
          <w:tcPr>
            <w:tcW w:w="726" w:type="dxa"/>
            <w:tcBorders>
              <w:left w:val="single" w:sz="4" w:space="0" w:color="auto"/>
            </w:tcBorders>
            <w:shd w:val="clear" w:color="auto" w:fill="FFFFFF" w:themeFill="background1"/>
            <w:vAlign w:val="center"/>
          </w:tcPr>
          <w:p w:rsidR="00723865" w:rsidRPr="00DF0557" w:rsidRDefault="00723865" w:rsidP="00F4634E">
            <w:pPr>
              <w:spacing w:line="180" w:lineRule="exact"/>
              <w:contextualSpacing/>
              <w:rPr>
                <w:color w:val="auto"/>
                <w:sz w:val="18"/>
                <w:szCs w:val="18"/>
              </w:rPr>
            </w:pPr>
            <w:r w:rsidRPr="00DF0557">
              <w:rPr>
                <w:color w:val="auto"/>
                <w:sz w:val="18"/>
                <w:szCs w:val="18"/>
              </w:rPr>
              <w:t>10%</w:t>
            </w:r>
          </w:p>
        </w:tc>
        <w:tc>
          <w:tcPr>
            <w:tcW w:w="1080" w:type="dxa"/>
            <w:shd w:val="clear" w:color="auto" w:fill="FFFFFF" w:themeFill="background1"/>
            <w:vAlign w:val="center"/>
          </w:tcPr>
          <w:p w:rsidR="00723865" w:rsidRPr="00DF0557" w:rsidRDefault="00723865" w:rsidP="00F4634E">
            <w:pPr>
              <w:spacing w:line="180" w:lineRule="exact"/>
              <w:contextualSpacing/>
              <w:rPr>
                <w:rFonts w:ascii="Calibri" w:eastAsia="Times New Roman" w:hAnsi="Calibri" w:cstheme="minorHAnsi"/>
                <w:color w:val="auto"/>
                <w:sz w:val="18"/>
                <w:szCs w:val="18"/>
              </w:rPr>
            </w:pPr>
            <w:r w:rsidRPr="00DF0557">
              <w:rPr>
                <w:rFonts w:ascii="Calibri" w:hAnsi="Calibri" w:cstheme="minorHAnsi"/>
                <w:color w:val="auto"/>
                <w:sz w:val="18"/>
                <w:szCs w:val="18"/>
              </w:rPr>
              <w:t>200</w:t>
            </w:r>
            <w:r w:rsidR="001A46C0" w:rsidRPr="00DF0557">
              <w:rPr>
                <w:rFonts w:ascii="Calibri" w:hAnsi="Calibri" w:cstheme="minorHAnsi"/>
                <w:color w:val="auto"/>
                <w:sz w:val="18"/>
                <w:szCs w:val="18"/>
              </w:rPr>
              <w:t>41124</w:t>
            </w:r>
          </w:p>
        </w:tc>
      </w:tr>
      <w:tr w:rsidR="008E1DF3" w:rsidRPr="00DF0557" w:rsidTr="00F4634E">
        <w:trPr>
          <w:trHeight w:val="188"/>
          <w:jc w:val="center"/>
        </w:trPr>
        <w:tc>
          <w:tcPr>
            <w:tcW w:w="4406" w:type="dxa"/>
            <w:gridSpan w:val="4"/>
            <w:vMerge/>
            <w:tcBorders>
              <w:bottom w:val="single" w:sz="4" w:space="0" w:color="000000" w:themeColor="text1"/>
              <w:right w:val="thinThickThinSmallGap" w:sz="24" w:space="0" w:color="auto"/>
            </w:tcBorders>
            <w:shd w:val="clear" w:color="auto" w:fill="FFFFFF" w:themeFill="background1"/>
          </w:tcPr>
          <w:p w:rsidR="008E1DF3" w:rsidRPr="00DF0557" w:rsidRDefault="008E1DF3" w:rsidP="00F4634E">
            <w:pPr>
              <w:spacing w:line="180" w:lineRule="exact"/>
              <w:contextualSpacing/>
              <w:jc w:val="both"/>
              <w:rPr>
                <w:rFonts w:ascii="Calibri" w:eastAsia="Times New Roman" w:hAnsi="Calibri" w:cstheme="minorHAnsi"/>
                <w:color w:val="auto"/>
                <w:sz w:val="18"/>
                <w:szCs w:val="18"/>
              </w:rPr>
            </w:pPr>
          </w:p>
        </w:tc>
        <w:tc>
          <w:tcPr>
            <w:tcW w:w="4432" w:type="dxa"/>
            <w:gridSpan w:val="3"/>
            <w:tcBorders>
              <w:left w:val="thinThickThinSmallGap" w:sz="24" w:space="0" w:color="auto"/>
              <w:bottom w:val="single" w:sz="4" w:space="0" w:color="000000" w:themeColor="text1"/>
            </w:tcBorders>
            <w:shd w:val="clear" w:color="auto" w:fill="FFFFFF" w:themeFill="background1"/>
            <w:vAlign w:val="center"/>
          </w:tcPr>
          <w:p w:rsidR="008E1DF3" w:rsidRPr="00DF0557" w:rsidRDefault="008E1DF3" w:rsidP="00F4634E">
            <w:pPr>
              <w:spacing w:line="180" w:lineRule="exact"/>
              <w:contextualSpacing/>
              <w:rPr>
                <w:rFonts w:ascii="Calibri" w:eastAsia="Times New Roman" w:hAnsi="Calibri" w:cstheme="minorHAnsi"/>
                <w:color w:val="auto"/>
                <w:sz w:val="18"/>
                <w:szCs w:val="18"/>
              </w:rPr>
            </w:pPr>
            <w:r w:rsidRPr="00DF0557">
              <w:rPr>
                <w:rFonts w:ascii="Calibri" w:hAnsi="Calibri" w:cstheme="minorHAnsi"/>
                <w:color w:val="auto"/>
                <w:sz w:val="18"/>
                <w:szCs w:val="18"/>
              </w:rPr>
              <w:t xml:space="preserve">0% x </w:t>
            </w:r>
            <w:r w:rsidR="001A46C0" w:rsidRPr="00DF0557">
              <w:rPr>
                <w:rFonts w:ascii="Calibri" w:hAnsi="Calibri" w:cstheme="minorHAnsi"/>
                <w:color w:val="auto"/>
                <w:sz w:val="18"/>
                <w:szCs w:val="18"/>
              </w:rPr>
              <w:t>1</w:t>
            </w:r>
            <w:r w:rsidRPr="00DF0557">
              <w:rPr>
                <w:rFonts w:ascii="Calibri" w:hAnsi="Calibri" w:cstheme="minorHAnsi"/>
                <w:color w:val="auto"/>
                <w:sz w:val="18"/>
                <w:szCs w:val="18"/>
              </w:rPr>
              <w:t xml:space="preserve">/Not Service Connected x </w:t>
            </w:r>
            <w:r w:rsidR="001A46C0" w:rsidRPr="00DF0557">
              <w:rPr>
                <w:rFonts w:ascii="Calibri" w:hAnsi="Calibri" w:cstheme="minorHAnsi"/>
                <w:color w:val="auto"/>
                <w:sz w:val="18"/>
                <w:szCs w:val="18"/>
              </w:rPr>
              <w:t>1</w:t>
            </w:r>
          </w:p>
        </w:tc>
        <w:tc>
          <w:tcPr>
            <w:tcW w:w="1080" w:type="dxa"/>
            <w:tcBorders>
              <w:bottom w:val="single" w:sz="4" w:space="0" w:color="000000" w:themeColor="text1"/>
            </w:tcBorders>
            <w:shd w:val="clear" w:color="auto" w:fill="FFFFFF" w:themeFill="background1"/>
            <w:vAlign w:val="center"/>
          </w:tcPr>
          <w:p w:rsidR="008E1DF3" w:rsidRPr="00DF0557" w:rsidRDefault="001A46C0" w:rsidP="00F4634E">
            <w:pPr>
              <w:spacing w:line="180" w:lineRule="exact"/>
              <w:contextualSpacing/>
              <w:rPr>
                <w:rFonts w:ascii="Calibri" w:eastAsia="Times New Roman" w:hAnsi="Calibri" w:cstheme="minorHAnsi"/>
                <w:color w:val="auto"/>
                <w:sz w:val="18"/>
                <w:szCs w:val="18"/>
              </w:rPr>
            </w:pPr>
            <w:r w:rsidRPr="00DF0557">
              <w:rPr>
                <w:rFonts w:ascii="Calibri" w:eastAsia="Times New Roman" w:hAnsi="Calibri" w:cstheme="minorHAnsi"/>
                <w:color w:val="auto"/>
                <w:sz w:val="18"/>
                <w:szCs w:val="18"/>
              </w:rPr>
              <w:t>20041124</w:t>
            </w:r>
          </w:p>
        </w:tc>
      </w:tr>
      <w:tr w:rsidR="006D4250" w:rsidRPr="00DF0557" w:rsidTr="00F4634E">
        <w:trPr>
          <w:trHeight w:val="242"/>
          <w:jc w:val="center"/>
        </w:trPr>
        <w:tc>
          <w:tcPr>
            <w:tcW w:w="4406" w:type="dxa"/>
            <w:gridSpan w:val="4"/>
            <w:tcBorders>
              <w:right w:val="thinThickThinSmallGap" w:sz="24" w:space="0" w:color="auto"/>
            </w:tcBorders>
            <w:shd w:val="clear" w:color="auto" w:fill="D9D9D9" w:themeFill="background1" w:themeFillShade="D9"/>
            <w:vAlign w:val="center"/>
          </w:tcPr>
          <w:p w:rsidR="006D4250" w:rsidRPr="00DF0557" w:rsidRDefault="006D4250" w:rsidP="00F4634E">
            <w:pPr>
              <w:spacing w:line="180" w:lineRule="exact"/>
              <w:contextualSpacing/>
              <w:rPr>
                <w:rFonts w:ascii="Calibri" w:hAnsi="Calibri" w:cstheme="minorHAnsi"/>
                <w:color w:val="auto"/>
                <w:sz w:val="18"/>
                <w:szCs w:val="18"/>
              </w:rPr>
            </w:pPr>
            <w:r w:rsidRPr="00DF0557">
              <w:rPr>
                <w:b/>
                <w:color w:val="auto"/>
                <w:sz w:val="18"/>
                <w:szCs w:val="18"/>
              </w:rPr>
              <w:t xml:space="preserve">Combined:  </w:t>
            </w:r>
            <w:r w:rsidR="008E1DF3" w:rsidRPr="00DF0557">
              <w:rPr>
                <w:b/>
                <w:color w:val="auto"/>
                <w:sz w:val="18"/>
                <w:szCs w:val="18"/>
              </w:rPr>
              <w:t>10</w:t>
            </w:r>
            <w:r w:rsidRPr="00DF0557">
              <w:rPr>
                <w:b/>
                <w:color w:val="auto"/>
                <w:sz w:val="18"/>
                <w:szCs w:val="18"/>
              </w:rPr>
              <w:t>%</w:t>
            </w:r>
          </w:p>
        </w:tc>
        <w:tc>
          <w:tcPr>
            <w:tcW w:w="5512" w:type="dxa"/>
            <w:gridSpan w:val="4"/>
            <w:tcBorders>
              <w:left w:val="thinThickThinSmallGap" w:sz="24" w:space="0" w:color="auto"/>
            </w:tcBorders>
            <w:shd w:val="clear" w:color="auto" w:fill="D9D9D9" w:themeFill="background1" w:themeFillShade="D9"/>
            <w:vAlign w:val="center"/>
          </w:tcPr>
          <w:p w:rsidR="006D4250" w:rsidRPr="00DF0557" w:rsidRDefault="006D4250" w:rsidP="00F4634E">
            <w:pPr>
              <w:spacing w:line="180" w:lineRule="exact"/>
              <w:contextualSpacing/>
              <w:rPr>
                <w:rFonts w:ascii="Calibri" w:hAnsi="Calibri" w:cstheme="minorHAnsi"/>
                <w:color w:val="auto"/>
                <w:sz w:val="18"/>
                <w:szCs w:val="18"/>
              </w:rPr>
            </w:pPr>
            <w:r w:rsidRPr="00DF0557">
              <w:rPr>
                <w:b/>
                <w:color w:val="auto"/>
                <w:sz w:val="18"/>
                <w:szCs w:val="18"/>
              </w:rPr>
              <w:t xml:space="preserve">Combined: </w:t>
            </w:r>
            <w:r w:rsidR="00E57FED" w:rsidRPr="00DF0557">
              <w:rPr>
                <w:b/>
                <w:color w:val="auto"/>
                <w:sz w:val="18"/>
                <w:szCs w:val="18"/>
              </w:rPr>
              <w:t xml:space="preserve"> </w:t>
            </w:r>
            <w:r w:rsidR="001A46C0" w:rsidRPr="00DF0557">
              <w:rPr>
                <w:b/>
                <w:color w:val="auto"/>
                <w:sz w:val="18"/>
                <w:szCs w:val="18"/>
              </w:rPr>
              <w:t>100</w:t>
            </w:r>
            <w:r w:rsidRPr="00DF0557">
              <w:rPr>
                <w:b/>
                <w:color w:val="auto"/>
                <w:sz w:val="18"/>
                <w:szCs w:val="18"/>
              </w:rPr>
              <w:t>%</w:t>
            </w:r>
          </w:p>
        </w:tc>
      </w:tr>
    </w:tbl>
    <w:p w:rsidR="00F1737C" w:rsidRPr="00860F10" w:rsidRDefault="00A57C35" w:rsidP="00F4634E">
      <w:pPr>
        <w:pBdr>
          <w:bottom w:val="single" w:sz="12" w:space="1" w:color="auto"/>
        </w:pBdr>
        <w:tabs>
          <w:tab w:val="left" w:pos="288"/>
          <w:tab w:val="left" w:pos="4752"/>
        </w:tabs>
        <w:spacing w:line="200" w:lineRule="exact"/>
        <w:jc w:val="both"/>
        <w:rPr>
          <w:color w:val="auto"/>
          <w:sz w:val="20"/>
          <w:szCs w:val="18"/>
        </w:rPr>
      </w:pPr>
      <w:r w:rsidRPr="00DF0557">
        <w:rPr>
          <w:color w:val="auto"/>
          <w:sz w:val="20"/>
          <w:szCs w:val="18"/>
        </w:rPr>
        <w:t>* VA rating based on exam most proximate to date of permanent separation.</w:t>
      </w:r>
    </w:p>
    <w:p w:rsidR="004174F0" w:rsidRPr="001F29F9" w:rsidRDefault="004174F0" w:rsidP="00BF0E94">
      <w:pPr>
        <w:pBdr>
          <w:bottom w:val="single" w:sz="12" w:space="1" w:color="auto"/>
        </w:pBdr>
        <w:tabs>
          <w:tab w:val="left" w:pos="288"/>
          <w:tab w:val="left" w:pos="4752"/>
        </w:tabs>
        <w:jc w:val="both"/>
        <w:rPr>
          <w:color w:val="000000" w:themeColor="text1"/>
        </w:rPr>
      </w:pPr>
    </w:p>
    <w:p w:rsidR="009369A6" w:rsidRPr="001F29F9" w:rsidRDefault="009369A6" w:rsidP="00BE181A">
      <w:pPr>
        <w:jc w:val="both"/>
        <w:rPr>
          <w:color w:val="000000" w:themeColor="text1"/>
          <w:szCs w:val="24"/>
          <w:u w:val="single"/>
        </w:rPr>
      </w:pPr>
    </w:p>
    <w:p w:rsidR="002C6E5B" w:rsidRPr="00F2174E" w:rsidRDefault="002C6E5B" w:rsidP="00F2174E">
      <w:pPr>
        <w:autoSpaceDE w:val="0"/>
        <w:autoSpaceDN w:val="0"/>
        <w:adjustRightInd w:val="0"/>
        <w:jc w:val="both"/>
        <w:rPr>
          <w:color w:val="000000" w:themeColor="text1"/>
          <w:szCs w:val="24"/>
        </w:rPr>
      </w:pPr>
      <w:r w:rsidRPr="00845B9F">
        <w:rPr>
          <w:color w:val="auto"/>
          <w:szCs w:val="24"/>
          <w:u w:val="single"/>
        </w:rPr>
        <w:t>ANALYSIS SUMMARY</w:t>
      </w:r>
      <w:r w:rsidRPr="00F2174E">
        <w:rPr>
          <w:rFonts w:asciiTheme="minorHAnsi" w:hAnsiTheme="minorHAnsi"/>
          <w:color w:val="auto"/>
          <w:szCs w:val="24"/>
        </w:rPr>
        <w:t>:</w:t>
      </w:r>
      <w:r w:rsidR="00845B9F" w:rsidRPr="00F2174E">
        <w:rPr>
          <w:rFonts w:asciiTheme="minorHAnsi" w:hAnsiTheme="minorHAnsi"/>
          <w:color w:val="auto"/>
          <w:szCs w:val="24"/>
        </w:rPr>
        <w:t xml:space="preserve">  The Board notes the current VA ratings listed by the CI for all of her service</w:t>
      </w:r>
      <w:r w:rsidR="00B17302">
        <w:rPr>
          <w:rFonts w:asciiTheme="minorHAnsi" w:hAnsiTheme="minorHAnsi"/>
          <w:color w:val="auto"/>
          <w:szCs w:val="24"/>
        </w:rPr>
        <w:t>-</w:t>
      </w:r>
      <w:r w:rsidR="00845B9F" w:rsidRPr="00F2174E">
        <w:rPr>
          <w:rFonts w:asciiTheme="minorHAnsi" w:hAnsiTheme="minorHAnsi"/>
          <w:color w:val="auto"/>
          <w:szCs w:val="24"/>
        </w:rPr>
        <w:t xml:space="preserve">connected conditions, but must emphasize that its recommendations are premised on severity at the time of separation. </w:t>
      </w:r>
      <w:r w:rsidR="00F4634E" w:rsidRPr="00F2174E">
        <w:rPr>
          <w:rFonts w:asciiTheme="minorHAnsi" w:hAnsiTheme="minorHAnsi"/>
          <w:color w:val="auto"/>
          <w:szCs w:val="24"/>
        </w:rPr>
        <w:t xml:space="preserve"> </w:t>
      </w:r>
      <w:r w:rsidR="00845B9F" w:rsidRPr="00F2174E">
        <w:rPr>
          <w:rFonts w:asciiTheme="minorHAnsi" w:hAnsiTheme="minorHAnsi"/>
          <w:color w:val="auto"/>
          <w:szCs w:val="24"/>
        </w:rPr>
        <w:t xml:space="preserve">The VA ratings which it considers in that regard are those rendered most proximate to separation. </w:t>
      </w:r>
      <w:r w:rsidR="00F4634E" w:rsidRPr="00F2174E">
        <w:rPr>
          <w:rFonts w:asciiTheme="minorHAnsi" w:hAnsiTheme="minorHAnsi"/>
          <w:color w:val="auto"/>
          <w:szCs w:val="24"/>
        </w:rPr>
        <w:t xml:space="preserve"> </w:t>
      </w:r>
      <w:r w:rsidR="00845B9F" w:rsidRPr="00F2174E">
        <w:rPr>
          <w:rFonts w:asciiTheme="minorHAnsi" w:hAnsiTheme="minorHAnsi"/>
          <w:color w:val="auto"/>
          <w:szCs w:val="24"/>
        </w:rPr>
        <w:t xml:space="preserve">The </w:t>
      </w:r>
      <w:r w:rsidR="008D2A4D">
        <w:rPr>
          <w:rFonts w:asciiTheme="minorHAnsi" w:hAnsiTheme="minorHAnsi"/>
          <w:color w:val="auto"/>
          <w:szCs w:val="24"/>
        </w:rPr>
        <w:t>Disability Evaluation System (</w:t>
      </w:r>
      <w:r w:rsidR="00845B9F" w:rsidRPr="00F2174E">
        <w:rPr>
          <w:rFonts w:asciiTheme="minorHAnsi" w:hAnsiTheme="minorHAnsi"/>
          <w:color w:val="auto"/>
          <w:szCs w:val="24"/>
        </w:rPr>
        <w:t>DES</w:t>
      </w:r>
      <w:r w:rsidR="008D2A4D">
        <w:rPr>
          <w:rFonts w:asciiTheme="minorHAnsi" w:hAnsiTheme="minorHAnsi"/>
          <w:color w:val="auto"/>
          <w:szCs w:val="24"/>
        </w:rPr>
        <w:t>)</w:t>
      </w:r>
      <w:r w:rsidR="00845B9F" w:rsidRPr="00F2174E">
        <w:rPr>
          <w:rFonts w:asciiTheme="minorHAnsi" w:hAnsiTheme="minorHAnsi"/>
          <w:color w:val="auto"/>
          <w:szCs w:val="24"/>
        </w:rPr>
        <w:t xml:space="preserve"> has neither the role n</w:t>
      </w:r>
      <w:r w:rsidR="008D2A4D">
        <w:rPr>
          <w:rFonts w:asciiTheme="minorHAnsi" w:hAnsiTheme="minorHAnsi"/>
          <w:color w:val="auto"/>
          <w:szCs w:val="24"/>
        </w:rPr>
        <w:t>or the authority to compensate S</w:t>
      </w:r>
      <w:r w:rsidR="00845B9F" w:rsidRPr="00F2174E">
        <w:rPr>
          <w:rFonts w:asciiTheme="minorHAnsi" w:hAnsiTheme="minorHAnsi"/>
          <w:color w:val="auto"/>
          <w:szCs w:val="24"/>
        </w:rPr>
        <w:t xml:space="preserve">ervice members for anticipated future severity or potential complications of conditions resulting in medical separation. </w:t>
      </w:r>
      <w:r w:rsidR="001E4D73" w:rsidRPr="00F2174E">
        <w:rPr>
          <w:rFonts w:asciiTheme="minorHAnsi" w:hAnsiTheme="minorHAnsi"/>
          <w:color w:val="auto"/>
          <w:szCs w:val="24"/>
        </w:rPr>
        <w:t xml:space="preserve"> </w:t>
      </w:r>
      <w:r w:rsidR="00845B9F" w:rsidRPr="00F2174E">
        <w:rPr>
          <w:rFonts w:asciiTheme="minorHAnsi" w:hAnsiTheme="minorHAnsi"/>
          <w:color w:val="auto"/>
          <w:szCs w:val="24"/>
        </w:rPr>
        <w:t xml:space="preserve">That role and authority is granted by Congress to the </w:t>
      </w:r>
      <w:r w:rsidR="00B17302">
        <w:rPr>
          <w:rFonts w:asciiTheme="minorHAnsi" w:hAnsiTheme="minorHAnsi"/>
          <w:color w:val="auto"/>
          <w:szCs w:val="24"/>
        </w:rPr>
        <w:t xml:space="preserve">Department of </w:t>
      </w:r>
      <w:r w:rsidR="00845B9F" w:rsidRPr="00F2174E">
        <w:rPr>
          <w:rFonts w:asciiTheme="minorHAnsi" w:hAnsiTheme="minorHAnsi"/>
          <w:color w:val="auto"/>
          <w:szCs w:val="24"/>
        </w:rPr>
        <w:t>Veterans’ Affairs (</w:t>
      </w:r>
      <w:r w:rsidR="008D2A4D">
        <w:rPr>
          <w:rFonts w:asciiTheme="minorHAnsi" w:hAnsiTheme="minorHAnsi"/>
          <w:color w:val="auto"/>
          <w:szCs w:val="24"/>
        </w:rPr>
        <w:t>D</w:t>
      </w:r>
      <w:r w:rsidR="00845B9F" w:rsidRPr="00F2174E">
        <w:rPr>
          <w:rFonts w:asciiTheme="minorHAnsi" w:hAnsiTheme="minorHAnsi"/>
          <w:color w:val="auto"/>
          <w:szCs w:val="24"/>
        </w:rPr>
        <w:t>VA).</w:t>
      </w:r>
    </w:p>
    <w:p w:rsidR="004C60A3" w:rsidRPr="00F2174E" w:rsidRDefault="004C60A3" w:rsidP="00F2174E">
      <w:pPr>
        <w:autoSpaceDE w:val="0"/>
        <w:autoSpaceDN w:val="0"/>
        <w:adjustRightInd w:val="0"/>
        <w:jc w:val="both"/>
        <w:rPr>
          <w:color w:val="000000" w:themeColor="text1"/>
          <w:szCs w:val="24"/>
        </w:rPr>
      </w:pPr>
    </w:p>
    <w:p w:rsidR="000921F1" w:rsidRPr="00F2174E" w:rsidRDefault="00EB7E42" w:rsidP="009E07FD">
      <w:pPr>
        <w:autoSpaceDE w:val="0"/>
        <w:autoSpaceDN w:val="0"/>
        <w:adjustRightInd w:val="0"/>
        <w:jc w:val="both"/>
        <w:rPr>
          <w:rFonts w:asciiTheme="minorHAnsi" w:hAnsiTheme="minorHAnsi"/>
          <w:color w:val="auto"/>
          <w:szCs w:val="24"/>
        </w:rPr>
      </w:pPr>
      <w:proofErr w:type="gramStart"/>
      <w:r>
        <w:rPr>
          <w:color w:val="000000" w:themeColor="text1"/>
          <w:szCs w:val="24"/>
          <w:u w:val="single"/>
        </w:rPr>
        <w:lastRenderedPageBreak/>
        <w:t>Asthma</w:t>
      </w:r>
      <w:r w:rsidRPr="001E4D73">
        <w:rPr>
          <w:color w:val="000000" w:themeColor="text1"/>
          <w:szCs w:val="24"/>
        </w:rPr>
        <w:t>.</w:t>
      </w:r>
      <w:proofErr w:type="gramEnd"/>
      <w:r w:rsidR="00396F41">
        <w:rPr>
          <w:color w:val="000000" w:themeColor="text1"/>
          <w:szCs w:val="24"/>
        </w:rPr>
        <w:t xml:space="preserve"> </w:t>
      </w:r>
      <w:r w:rsidR="001E4D73">
        <w:rPr>
          <w:color w:val="000000" w:themeColor="text1"/>
          <w:szCs w:val="24"/>
        </w:rPr>
        <w:t xml:space="preserve"> </w:t>
      </w:r>
      <w:r w:rsidR="0065148D">
        <w:rPr>
          <w:rFonts w:asciiTheme="minorHAnsi" w:hAnsiTheme="minorHAnsi"/>
          <w:color w:val="auto"/>
          <w:szCs w:val="24"/>
        </w:rPr>
        <w:t xml:space="preserve">The unequivocal VASRD code for rating asthma is 6602.  </w:t>
      </w:r>
      <w:r w:rsidR="009E07FD" w:rsidRPr="00F2174E">
        <w:rPr>
          <w:rFonts w:asciiTheme="minorHAnsi" w:hAnsiTheme="minorHAnsi"/>
          <w:color w:val="auto"/>
          <w:szCs w:val="24"/>
        </w:rPr>
        <w:t xml:space="preserve">There was no evidence for respiratory failure, frequent exacerbations requiring physician intervention, daily use of high dose corticosteroids or immune-suppressive medications, or frequent use of systemic corticosteroids. </w:t>
      </w:r>
      <w:r w:rsidR="008D2A4D">
        <w:rPr>
          <w:rFonts w:asciiTheme="minorHAnsi" w:hAnsiTheme="minorHAnsi"/>
          <w:color w:val="auto"/>
          <w:szCs w:val="24"/>
        </w:rPr>
        <w:t xml:space="preserve"> </w:t>
      </w:r>
      <w:r w:rsidR="009E07FD" w:rsidRPr="00F2174E">
        <w:rPr>
          <w:rFonts w:asciiTheme="minorHAnsi" w:hAnsiTheme="minorHAnsi"/>
          <w:color w:val="auto"/>
          <w:szCs w:val="24"/>
        </w:rPr>
        <w:t>Therefore the higher 60% or 100% ratings IAW 6602 criteria are not supported. The treatment criteria underpinning the 10% and 30% ratings are the pivotal points for decision in this case.  The 10% rating requires “intermittent inhalational</w:t>
      </w:r>
      <w:r w:rsidR="00A73B05">
        <w:rPr>
          <w:rFonts w:asciiTheme="minorHAnsi" w:hAnsiTheme="minorHAnsi"/>
          <w:color w:val="auto"/>
          <w:szCs w:val="24"/>
        </w:rPr>
        <w:t xml:space="preserve"> or oral bronchodilator therapy</w:t>
      </w:r>
      <w:r w:rsidR="009E07FD" w:rsidRPr="00F2174E">
        <w:rPr>
          <w:rFonts w:asciiTheme="minorHAnsi" w:hAnsiTheme="minorHAnsi"/>
          <w:color w:val="auto"/>
          <w:szCs w:val="24"/>
        </w:rPr>
        <w:t>;</w:t>
      </w:r>
      <w:r w:rsidR="00A73B05">
        <w:rPr>
          <w:rFonts w:asciiTheme="minorHAnsi" w:hAnsiTheme="minorHAnsi"/>
          <w:color w:val="auto"/>
          <w:szCs w:val="24"/>
        </w:rPr>
        <w:t>”</w:t>
      </w:r>
      <w:r w:rsidR="009E07FD" w:rsidRPr="00F2174E">
        <w:rPr>
          <w:rFonts w:asciiTheme="minorHAnsi" w:hAnsiTheme="minorHAnsi"/>
          <w:color w:val="auto"/>
          <w:szCs w:val="24"/>
        </w:rPr>
        <w:t xml:space="preserve"> the 30% rating requires “daily inhalational</w:t>
      </w:r>
      <w:r w:rsidR="00A73B05">
        <w:rPr>
          <w:rFonts w:asciiTheme="minorHAnsi" w:hAnsiTheme="minorHAnsi"/>
          <w:color w:val="auto"/>
          <w:szCs w:val="24"/>
        </w:rPr>
        <w:t xml:space="preserve"> or oral bronchodilator therapy</w:t>
      </w:r>
      <w:r w:rsidR="009E07FD" w:rsidRPr="00F2174E">
        <w:rPr>
          <w:rFonts w:asciiTheme="minorHAnsi" w:hAnsiTheme="minorHAnsi"/>
          <w:color w:val="auto"/>
          <w:szCs w:val="24"/>
        </w:rPr>
        <w:t>; or inhalational anti-infl</w:t>
      </w:r>
      <w:r w:rsidR="008D2A4D">
        <w:rPr>
          <w:rFonts w:asciiTheme="minorHAnsi" w:hAnsiTheme="minorHAnsi"/>
          <w:color w:val="auto"/>
          <w:szCs w:val="24"/>
        </w:rPr>
        <w:t>ammatory medication</w:t>
      </w:r>
      <w:r w:rsidR="009E07FD" w:rsidRPr="00F2174E">
        <w:rPr>
          <w:rFonts w:asciiTheme="minorHAnsi" w:hAnsiTheme="minorHAnsi"/>
          <w:color w:val="auto"/>
          <w:szCs w:val="24"/>
        </w:rPr>
        <w:t>.</w:t>
      </w:r>
      <w:r w:rsidR="00A73B05">
        <w:rPr>
          <w:rFonts w:asciiTheme="minorHAnsi" w:hAnsiTheme="minorHAnsi"/>
          <w:color w:val="auto"/>
          <w:szCs w:val="24"/>
        </w:rPr>
        <w:t>”</w:t>
      </w:r>
      <w:r w:rsidR="009E07FD">
        <w:rPr>
          <w:color w:val="000000" w:themeColor="text1"/>
          <w:szCs w:val="24"/>
        </w:rPr>
        <w:t xml:space="preserve"> </w:t>
      </w:r>
      <w:r w:rsidR="00CF5E0A">
        <w:rPr>
          <w:color w:val="000000" w:themeColor="text1"/>
          <w:szCs w:val="24"/>
        </w:rPr>
        <w:t xml:space="preserve"> </w:t>
      </w:r>
      <w:r w:rsidR="00396F41" w:rsidRPr="00F2174E">
        <w:rPr>
          <w:rFonts w:asciiTheme="minorHAnsi" w:hAnsiTheme="minorHAnsi"/>
          <w:color w:val="auto"/>
          <w:szCs w:val="24"/>
        </w:rPr>
        <w:t xml:space="preserve">The </w:t>
      </w:r>
      <w:r w:rsidR="001E7DBE" w:rsidRPr="00F2174E">
        <w:rPr>
          <w:rFonts w:asciiTheme="minorHAnsi" w:hAnsiTheme="minorHAnsi"/>
          <w:color w:val="auto"/>
          <w:szCs w:val="24"/>
        </w:rPr>
        <w:t xml:space="preserve">initial </w:t>
      </w:r>
      <w:r w:rsidR="00A73B05">
        <w:rPr>
          <w:rFonts w:asciiTheme="minorHAnsi" w:hAnsiTheme="minorHAnsi"/>
          <w:color w:val="auto"/>
          <w:szCs w:val="24"/>
        </w:rPr>
        <w:t>narrative summary (</w:t>
      </w:r>
      <w:r w:rsidR="00396F41" w:rsidRPr="00F2174E">
        <w:rPr>
          <w:rFonts w:asciiTheme="minorHAnsi" w:hAnsiTheme="minorHAnsi"/>
          <w:color w:val="auto"/>
          <w:szCs w:val="24"/>
        </w:rPr>
        <w:t>NARSUM</w:t>
      </w:r>
      <w:r w:rsidR="00A73B05">
        <w:rPr>
          <w:rFonts w:asciiTheme="minorHAnsi" w:hAnsiTheme="minorHAnsi"/>
          <w:color w:val="auto"/>
          <w:szCs w:val="24"/>
        </w:rPr>
        <w:t>)</w:t>
      </w:r>
      <w:r w:rsidR="001E7DBE">
        <w:rPr>
          <w:color w:val="000000" w:themeColor="text1"/>
          <w:szCs w:val="24"/>
        </w:rPr>
        <w:t xml:space="preserve"> </w:t>
      </w:r>
      <w:r w:rsidR="001E7DBE" w:rsidRPr="00F2174E">
        <w:rPr>
          <w:rFonts w:asciiTheme="minorHAnsi" w:hAnsiTheme="minorHAnsi"/>
          <w:color w:val="auto"/>
          <w:szCs w:val="24"/>
        </w:rPr>
        <w:t xml:space="preserve">indicated a confirmed diagnosis of exercise induced asthma (positive </w:t>
      </w:r>
      <w:proofErr w:type="spellStart"/>
      <w:r w:rsidR="001E7DBE" w:rsidRPr="00F2174E">
        <w:rPr>
          <w:rFonts w:asciiTheme="minorHAnsi" w:hAnsiTheme="minorHAnsi"/>
          <w:color w:val="auto"/>
          <w:szCs w:val="24"/>
        </w:rPr>
        <w:t>methacoline</w:t>
      </w:r>
      <w:proofErr w:type="spellEnd"/>
      <w:r w:rsidR="001E7DBE" w:rsidRPr="00F2174E">
        <w:rPr>
          <w:rFonts w:asciiTheme="minorHAnsi" w:hAnsiTheme="minorHAnsi"/>
          <w:color w:val="auto"/>
          <w:szCs w:val="24"/>
        </w:rPr>
        <w:t xml:space="preserve"> challenge test) with near-normal pulmonary function tests.  The CI was on chronic daily inhaled medication (</w:t>
      </w:r>
      <w:proofErr w:type="spellStart"/>
      <w:r w:rsidR="001E7DBE" w:rsidRPr="00F2174E">
        <w:rPr>
          <w:rFonts w:asciiTheme="minorHAnsi" w:hAnsiTheme="minorHAnsi"/>
          <w:color w:val="auto"/>
          <w:szCs w:val="24"/>
        </w:rPr>
        <w:t>Singulair</w:t>
      </w:r>
      <w:proofErr w:type="spellEnd"/>
      <w:r w:rsidR="001E7DBE" w:rsidRPr="00F2174E">
        <w:rPr>
          <w:rFonts w:asciiTheme="minorHAnsi" w:hAnsiTheme="minorHAnsi"/>
          <w:color w:val="auto"/>
          <w:szCs w:val="24"/>
        </w:rPr>
        <w:t xml:space="preserve">) and rescue inhaler of </w:t>
      </w:r>
      <w:proofErr w:type="spellStart"/>
      <w:r w:rsidR="001E7DBE" w:rsidRPr="00F2174E">
        <w:rPr>
          <w:rFonts w:asciiTheme="minorHAnsi" w:hAnsiTheme="minorHAnsi"/>
          <w:color w:val="auto"/>
          <w:szCs w:val="24"/>
        </w:rPr>
        <w:t>Albuterol</w:t>
      </w:r>
      <w:proofErr w:type="spellEnd"/>
      <w:r w:rsidR="001E7DBE" w:rsidRPr="00F2174E">
        <w:rPr>
          <w:rFonts w:asciiTheme="minorHAnsi" w:hAnsiTheme="minorHAnsi"/>
          <w:color w:val="auto"/>
          <w:szCs w:val="24"/>
        </w:rPr>
        <w:t xml:space="preserve"> as needed.  </w:t>
      </w:r>
      <w:r w:rsidR="009E07FD" w:rsidRPr="00F2174E">
        <w:rPr>
          <w:rFonts w:asciiTheme="minorHAnsi" w:hAnsiTheme="minorHAnsi"/>
          <w:color w:val="auto"/>
          <w:szCs w:val="24"/>
        </w:rPr>
        <w:t>The PEB rated asthma at 30% (TDRL) based on this exam.</w:t>
      </w:r>
      <w:r w:rsidR="00CF5E0A">
        <w:rPr>
          <w:rFonts w:asciiTheme="minorHAnsi" w:hAnsiTheme="minorHAnsi"/>
          <w:color w:val="auto"/>
          <w:szCs w:val="24"/>
        </w:rPr>
        <w:t xml:space="preserve">  </w:t>
      </w:r>
      <w:r w:rsidR="000921F1" w:rsidRPr="00F2174E">
        <w:rPr>
          <w:rFonts w:asciiTheme="minorHAnsi" w:hAnsiTheme="minorHAnsi"/>
          <w:color w:val="auto"/>
          <w:szCs w:val="24"/>
        </w:rPr>
        <w:t xml:space="preserve">The VA C&amp;P physical exam </w:t>
      </w:r>
      <w:r w:rsidR="00680E00" w:rsidRPr="00F2174E">
        <w:rPr>
          <w:rFonts w:asciiTheme="minorHAnsi" w:hAnsiTheme="minorHAnsi"/>
          <w:color w:val="auto"/>
          <w:szCs w:val="24"/>
        </w:rPr>
        <w:t>noted complaints of “dyspnea on ex</w:t>
      </w:r>
      <w:r w:rsidR="00A73B05">
        <w:rPr>
          <w:rFonts w:asciiTheme="minorHAnsi" w:hAnsiTheme="minorHAnsi"/>
          <w:color w:val="auto"/>
          <w:szCs w:val="24"/>
        </w:rPr>
        <w:t xml:space="preserve">ertion if she </w:t>
      </w:r>
      <w:proofErr w:type="gramStart"/>
      <w:r w:rsidR="00A73B05">
        <w:rPr>
          <w:rFonts w:asciiTheme="minorHAnsi" w:hAnsiTheme="minorHAnsi"/>
          <w:color w:val="auto"/>
          <w:szCs w:val="24"/>
        </w:rPr>
        <w:t>runs,</w:t>
      </w:r>
      <w:proofErr w:type="gramEnd"/>
      <w:r w:rsidR="00A73B05">
        <w:rPr>
          <w:rFonts w:asciiTheme="minorHAnsi" w:hAnsiTheme="minorHAnsi"/>
          <w:color w:val="auto"/>
          <w:szCs w:val="24"/>
        </w:rPr>
        <w:t xml:space="preserve"> climbs 2-</w:t>
      </w:r>
      <w:r w:rsidR="00680E00" w:rsidRPr="00F2174E">
        <w:rPr>
          <w:rFonts w:asciiTheme="minorHAnsi" w:hAnsiTheme="minorHAnsi"/>
          <w:color w:val="auto"/>
          <w:szCs w:val="24"/>
        </w:rPr>
        <w:t xml:space="preserve">3 flights of stairs and during periods of stress.  She claims seasonal allergies in spring and fall.”  </w:t>
      </w:r>
      <w:r w:rsidR="009E07FD" w:rsidRPr="00F2174E">
        <w:rPr>
          <w:rFonts w:asciiTheme="minorHAnsi" w:hAnsiTheme="minorHAnsi"/>
          <w:color w:val="auto"/>
          <w:szCs w:val="24"/>
        </w:rPr>
        <w:t xml:space="preserve">The examiner indicated “history of asthma and she is being prescribed </w:t>
      </w:r>
      <w:proofErr w:type="spellStart"/>
      <w:r w:rsidR="009E07FD" w:rsidRPr="00F2174E">
        <w:rPr>
          <w:rFonts w:asciiTheme="minorHAnsi" w:hAnsiTheme="minorHAnsi"/>
          <w:color w:val="auto"/>
          <w:szCs w:val="24"/>
        </w:rPr>
        <w:t>albuterol</w:t>
      </w:r>
      <w:proofErr w:type="spellEnd"/>
      <w:r w:rsidR="003B31D5">
        <w:rPr>
          <w:rFonts w:asciiTheme="minorHAnsi" w:hAnsiTheme="minorHAnsi"/>
          <w:color w:val="auto"/>
          <w:szCs w:val="24"/>
        </w:rPr>
        <w:t>.”</w:t>
      </w:r>
      <w:r w:rsidR="00680E00" w:rsidRPr="00F2174E">
        <w:rPr>
          <w:rFonts w:asciiTheme="minorHAnsi" w:hAnsiTheme="minorHAnsi"/>
          <w:color w:val="auto"/>
          <w:szCs w:val="24"/>
        </w:rPr>
        <w:t xml:space="preserve"> </w:t>
      </w:r>
      <w:r w:rsidR="009E07FD" w:rsidRPr="00F2174E">
        <w:rPr>
          <w:rFonts w:asciiTheme="minorHAnsi" w:hAnsiTheme="minorHAnsi"/>
          <w:color w:val="auto"/>
          <w:szCs w:val="24"/>
        </w:rPr>
        <w:t xml:space="preserve"> </w:t>
      </w:r>
      <w:r w:rsidR="00680E00" w:rsidRPr="00F2174E">
        <w:rPr>
          <w:rFonts w:asciiTheme="minorHAnsi" w:hAnsiTheme="minorHAnsi"/>
          <w:color w:val="auto"/>
          <w:szCs w:val="24"/>
        </w:rPr>
        <w:t>L</w:t>
      </w:r>
      <w:r w:rsidR="000921F1" w:rsidRPr="00F2174E">
        <w:rPr>
          <w:rFonts w:asciiTheme="minorHAnsi" w:hAnsiTheme="minorHAnsi"/>
          <w:color w:val="auto"/>
          <w:szCs w:val="24"/>
        </w:rPr>
        <w:t>ungs were clear</w:t>
      </w:r>
      <w:r w:rsidR="00680E00" w:rsidRPr="00F2174E">
        <w:rPr>
          <w:rFonts w:asciiTheme="minorHAnsi" w:hAnsiTheme="minorHAnsi"/>
          <w:color w:val="auto"/>
          <w:szCs w:val="24"/>
        </w:rPr>
        <w:t xml:space="preserve"> with negative radiographs</w:t>
      </w:r>
      <w:r w:rsidR="000921F1" w:rsidRPr="00F2174E">
        <w:rPr>
          <w:rFonts w:asciiTheme="minorHAnsi" w:hAnsiTheme="minorHAnsi"/>
          <w:color w:val="auto"/>
          <w:szCs w:val="24"/>
        </w:rPr>
        <w:t xml:space="preserve">, </w:t>
      </w:r>
      <w:r w:rsidR="00680E00" w:rsidRPr="00F2174E">
        <w:rPr>
          <w:rFonts w:asciiTheme="minorHAnsi" w:hAnsiTheme="minorHAnsi"/>
          <w:color w:val="auto"/>
          <w:szCs w:val="24"/>
        </w:rPr>
        <w:t>pulmonary function testing was normal (see chart), and the CI had no emergent treatment or incapacitating episodes in the last year</w:t>
      </w:r>
      <w:r w:rsidR="000921F1" w:rsidRPr="00F2174E">
        <w:rPr>
          <w:rFonts w:asciiTheme="minorHAnsi" w:hAnsiTheme="minorHAnsi"/>
          <w:color w:val="auto"/>
          <w:szCs w:val="24"/>
        </w:rPr>
        <w:t>.</w:t>
      </w:r>
      <w:r w:rsidR="00680E00" w:rsidRPr="00F2174E">
        <w:rPr>
          <w:rFonts w:asciiTheme="minorHAnsi" w:hAnsiTheme="minorHAnsi"/>
          <w:color w:val="auto"/>
          <w:szCs w:val="24"/>
        </w:rPr>
        <w:t xml:space="preserve">  </w:t>
      </w:r>
      <w:r w:rsidR="009E07FD" w:rsidRPr="00F2174E">
        <w:rPr>
          <w:rFonts w:asciiTheme="minorHAnsi" w:hAnsiTheme="minorHAnsi"/>
          <w:color w:val="auto"/>
          <w:szCs w:val="24"/>
        </w:rPr>
        <w:t xml:space="preserve">The VA rated asthma at 10% based on this exam.  </w:t>
      </w:r>
    </w:p>
    <w:p w:rsidR="000921F1" w:rsidRDefault="000921F1" w:rsidP="00A856DB">
      <w:pPr>
        <w:autoSpaceDE w:val="0"/>
        <w:autoSpaceDN w:val="0"/>
        <w:adjustRightInd w:val="0"/>
        <w:jc w:val="both"/>
        <w:rPr>
          <w:color w:val="000000" w:themeColor="text1"/>
          <w:szCs w:val="24"/>
        </w:rPr>
      </w:pPr>
    </w:p>
    <w:p w:rsidR="009E07FD" w:rsidRDefault="003F6264" w:rsidP="009E07FD">
      <w:pPr>
        <w:autoSpaceDE w:val="0"/>
        <w:autoSpaceDN w:val="0"/>
        <w:adjustRightInd w:val="0"/>
        <w:jc w:val="both"/>
        <w:rPr>
          <w:rFonts w:cs="Times New Roman"/>
          <w:color w:val="000000" w:themeColor="text1"/>
          <w:szCs w:val="24"/>
        </w:rPr>
      </w:pPr>
      <w:r w:rsidRPr="00360754">
        <w:rPr>
          <w:rFonts w:cs="Times New Roman"/>
          <w:color w:val="000000" w:themeColor="text1"/>
          <w:szCs w:val="24"/>
        </w:rPr>
        <w:t xml:space="preserve">The TDRL NARSUM </w:t>
      </w:r>
      <w:r w:rsidR="001E7DBE" w:rsidRPr="00360754">
        <w:rPr>
          <w:rFonts w:cs="Times New Roman"/>
          <w:color w:val="000000" w:themeColor="text1"/>
          <w:szCs w:val="24"/>
        </w:rPr>
        <w:t>indicated</w:t>
      </w:r>
      <w:r w:rsidR="00396F41" w:rsidRPr="00360754">
        <w:rPr>
          <w:rFonts w:cs="Times New Roman"/>
          <w:color w:val="000000" w:themeColor="text1"/>
          <w:szCs w:val="24"/>
        </w:rPr>
        <w:t xml:space="preserve"> </w:t>
      </w:r>
      <w:r w:rsidR="001E7DBE" w:rsidRPr="00360754">
        <w:rPr>
          <w:rFonts w:cs="Times New Roman"/>
          <w:color w:val="000000" w:themeColor="text1"/>
          <w:szCs w:val="24"/>
        </w:rPr>
        <w:t xml:space="preserve">continued </w:t>
      </w:r>
      <w:r w:rsidR="00396F41" w:rsidRPr="00360754">
        <w:rPr>
          <w:rFonts w:cs="Times New Roman"/>
          <w:color w:val="000000" w:themeColor="text1"/>
          <w:szCs w:val="24"/>
        </w:rPr>
        <w:t>exercise induced</w:t>
      </w:r>
      <w:r w:rsidRPr="00360754">
        <w:rPr>
          <w:rFonts w:cs="Times New Roman"/>
          <w:color w:val="000000" w:themeColor="text1"/>
          <w:szCs w:val="24"/>
        </w:rPr>
        <w:t xml:space="preserve"> </w:t>
      </w:r>
      <w:r w:rsidR="00396F41" w:rsidRPr="00360754">
        <w:rPr>
          <w:rFonts w:cs="Times New Roman"/>
          <w:color w:val="000000" w:themeColor="text1"/>
          <w:szCs w:val="24"/>
        </w:rPr>
        <w:t>shortness of breath</w:t>
      </w:r>
      <w:r w:rsidR="00360754" w:rsidRPr="00360754">
        <w:rPr>
          <w:rFonts w:cs="Times New Roman"/>
          <w:color w:val="000000" w:themeColor="text1"/>
          <w:szCs w:val="24"/>
        </w:rPr>
        <w:t xml:space="preserve">, with a final diagnosis of exercise induced </w:t>
      </w:r>
      <w:proofErr w:type="spellStart"/>
      <w:r w:rsidR="00360754" w:rsidRPr="00360754">
        <w:rPr>
          <w:rFonts w:cs="Times New Roman"/>
          <w:color w:val="000000" w:themeColor="text1"/>
          <w:szCs w:val="24"/>
        </w:rPr>
        <w:t>bronchospasms</w:t>
      </w:r>
      <w:proofErr w:type="spellEnd"/>
      <w:r w:rsidR="00396F41" w:rsidRPr="00360754">
        <w:rPr>
          <w:rFonts w:cs="Times New Roman"/>
          <w:color w:val="000000" w:themeColor="text1"/>
          <w:szCs w:val="24"/>
        </w:rPr>
        <w:t xml:space="preserve">. </w:t>
      </w:r>
      <w:r w:rsidR="001E7DBE" w:rsidRPr="00360754">
        <w:rPr>
          <w:rFonts w:cs="Times New Roman"/>
          <w:color w:val="000000" w:themeColor="text1"/>
          <w:szCs w:val="24"/>
        </w:rPr>
        <w:t xml:space="preserve"> The CI </w:t>
      </w:r>
      <w:r w:rsidRPr="00360754">
        <w:rPr>
          <w:rFonts w:cs="Times New Roman"/>
          <w:color w:val="000000" w:themeColor="text1"/>
          <w:szCs w:val="24"/>
        </w:rPr>
        <w:t xml:space="preserve">reported </w:t>
      </w:r>
      <w:r w:rsidR="001E7DBE" w:rsidRPr="00360754">
        <w:rPr>
          <w:rFonts w:cs="Times New Roman"/>
          <w:color w:val="000000" w:themeColor="text1"/>
          <w:szCs w:val="24"/>
        </w:rPr>
        <w:t xml:space="preserve">stopping her daily inhaled preventive </w:t>
      </w:r>
      <w:r w:rsidR="000921F1" w:rsidRPr="00360754">
        <w:rPr>
          <w:rFonts w:cs="Times New Roman"/>
          <w:color w:val="000000" w:themeColor="text1"/>
          <w:szCs w:val="24"/>
        </w:rPr>
        <w:t xml:space="preserve">inhaled </w:t>
      </w:r>
      <w:r w:rsidR="001E7DBE" w:rsidRPr="00360754">
        <w:rPr>
          <w:rFonts w:cs="Times New Roman"/>
          <w:color w:val="000000" w:themeColor="text1"/>
          <w:szCs w:val="24"/>
        </w:rPr>
        <w:t>medication (Advair)</w:t>
      </w:r>
      <w:r w:rsidR="000921F1" w:rsidRPr="00360754">
        <w:rPr>
          <w:rFonts w:cs="Times New Roman"/>
          <w:color w:val="000000" w:themeColor="text1"/>
          <w:szCs w:val="24"/>
        </w:rPr>
        <w:t xml:space="preserve"> “because she felt it did not help </w:t>
      </w:r>
      <w:r w:rsidR="00A73B05">
        <w:rPr>
          <w:rFonts w:cs="Times New Roman"/>
          <w:color w:val="000000" w:themeColor="text1"/>
          <w:szCs w:val="24"/>
        </w:rPr>
        <w:t xml:space="preserve">with her overall </w:t>
      </w:r>
      <w:proofErr w:type="spellStart"/>
      <w:r w:rsidR="00A73B05">
        <w:rPr>
          <w:rFonts w:cs="Times New Roman"/>
          <w:color w:val="000000" w:themeColor="text1"/>
          <w:szCs w:val="24"/>
        </w:rPr>
        <w:t>symptomatology</w:t>
      </w:r>
      <w:proofErr w:type="spellEnd"/>
      <w:r w:rsidR="000921F1" w:rsidRPr="00360754">
        <w:rPr>
          <w:rFonts w:cs="Times New Roman"/>
          <w:color w:val="000000" w:themeColor="text1"/>
          <w:szCs w:val="24"/>
        </w:rPr>
        <w:t>,</w:t>
      </w:r>
      <w:r w:rsidR="00A73B05">
        <w:rPr>
          <w:rFonts w:cs="Times New Roman"/>
          <w:color w:val="000000" w:themeColor="text1"/>
          <w:szCs w:val="24"/>
        </w:rPr>
        <w:t>”</w:t>
      </w:r>
      <w:r w:rsidR="000921F1" w:rsidRPr="00360754">
        <w:rPr>
          <w:rFonts w:cs="Times New Roman"/>
          <w:color w:val="000000" w:themeColor="text1"/>
          <w:szCs w:val="24"/>
        </w:rPr>
        <w:t xml:space="preserve"> but “reports </w:t>
      </w:r>
      <w:r w:rsidR="00396F41" w:rsidRPr="00360754">
        <w:rPr>
          <w:rFonts w:cs="Times New Roman"/>
          <w:color w:val="000000" w:themeColor="text1"/>
          <w:szCs w:val="24"/>
        </w:rPr>
        <w:t xml:space="preserve">using her </w:t>
      </w:r>
      <w:proofErr w:type="spellStart"/>
      <w:r w:rsidR="00396F41" w:rsidRPr="00360754">
        <w:rPr>
          <w:rFonts w:cs="Times New Roman"/>
          <w:color w:val="000000" w:themeColor="text1"/>
          <w:szCs w:val="24"/>
        </w:rPr>
        <w:t>Albuterol</w:t>
      </w:r>
      <w:proofErr w:type="spellEnd"/>
      <w:r w:rsidR="00396F41" w:rsidRPr="00360754">
        <w:rPr>
          <w:rFonts w:cs="Times New Roman"/>
          <w:color w:val="000000" w:themeColor="text1"/>
          <w:szCs w:val="24"/>
        </w:rPr>
        <w:t xml:space="preserve"> inhaler and usually requir</w:t>
      </w:r>
      <w:r w:rsidRPr="00360754">
        <w:rPr>
          <w:rFonts w:cs="Times New Roman"/>
          <w:color w:val="000000" w:themeColor="text1"/>
          <w:szCs w:val="24"/>
        </w:rPr>
        <w:t>e</w:t>
      </w:r>
      <w:r w:rsidR="000921F1" w:rsidRPr="00360754">
        <w:rPr>
          <w:rFonts w:cs="Times New Roman"/>
          <w:color w:val="000000" w:themeColor="text1"/>
          <w:szCs w:val="24"/>
        </w:rPr>
        <w:t>s</w:t>
      </w:r>
      <w:r w:rsidRPr="00360754">
        <w:rPr>
          <w:rFonts w:cs="Times New Roman"/>
          <w:color w:val="000000" w:themeColor="text1"/>
          <w:szCs w:val="24"/>
        </w:rPr>
        <w:t xml:space="preserve"> </w:t>
      </w:r>
      <w:r w:rsidR="00396F41" w:rsidRPr="00360754">
        <w:rPr>
          <w:rFonts w:cs="Times New Roman"/>
          <w:color w:val="000000" w:themeColor="text1"/>
          <w:szCs w:val="24"/>
        </w:rPr>
        <w:t>treatm</w:t>
      </w:r>
      <w:r w:rsidRPr="00360754">
        <w:rPr>
          <w:rFonts w:cs="Times New Roman"/>
          <w:color w:val="000000" w:themeColor="text1"/>
          <w:szCs w:val="24"/>
        </w:rPr>
        <w:t>ent 1</w:t>
      </w:r>
      <w:r w:rsidR="00A73B05">
        <w:rPr>
          <w:rFonts w:cs="Times New Roman"/>
          <w:color w:val="000000" w:themeColor="text1"/>
          <w:szCs w:val="24"/>
        </w:rPr>
        <w:t>-</w:t>
      </w:r>
      <w:r w:rsidRPr="00360754">
        <w:rPr>
          <w:rFonts w:cs="Times New Roman"/>
          <w:color w:val="000000" w:themeColor="text1"/>
          <w:szCs w:val="24"/>
        </w:rPr>
        <w:t>2 times daily.</w:t>
      </w:r>
      <w:r w:rsidR="000921F1" w:rsidRPr="00360754">
        <w:rPr>
          <w:rFonts w:cs="Times New Roman"/>
          <w:color w:val="000000" w:themeColor="text1"/>
          <w:szCs w:val="24"/>
        </w:rPr>
        <w:t>”</w:t>
      </w:r>
      <w:r w:rsidRPr="00360754">
        <w:rPr>
          <w:rFonts w:cs="Times New Roman"/>
          <w:color w:val="000000" w:themeColor="text1"/>
          <w:szCs w:val="24"/>
        </w:rPr>
        <w:t xml:space="preserve"> </w:t>
      </w:r>
      <w:r w:rsidR="001E7DBE" w:rsidRPr="00360754">
        <w:rPr>
          <w:rFonts w:cs="Times New Roman"/>
          <w:color w:val="000000" w:themeColor="text1"/>
          <w:szCs w:val="24"/>
        </w:rPr>
        <w:t xml:space="preserve"> </w:t>
      </w:r>
      <w:r w:rsidRPr="00360754">
        <w:rPr>
          <w:rFonts w:cs="Times New Roman"/>
          <w:color w:val="000000" w:themeColor="text1"/>
          <w:szCs w:val="24"/>
        </w:rPr>
        <w:t xml:space="preserve">She </w:t>
      </w:r>
      <w:r w:rsidR="00396F41" w:rsidRPr="00360754">
        <w:rPr>
          <w:rFonts w:cs="Times New Roman"/>
          <w:color w:val="000000" w:themeColor="text1"/>
          <w:szCs w:val="24"/>
        </w:rPr>
        <w:t>report</w:t>
      </w:r>
      <w:r w:rsidR="000921F1" w:rsidRPr="00360754">
        <w:rPr>
          <w:rFonts w:cs="Times New Roman"/>
          <w:color w:val="000000" w:themeColor="text1"/>
          <w:szCs w:val="24"/>
        </w:rPr>
        <w:t>ed</w:t>
      </w:r>
      <w:r w:rsidR="00396F41" w:rsidRPr="00360754">
        <w:rPr>
          <w:rFonts w:cs="Times New Roman"/>
          <w:color w:val="000000" w:themeColor="text1"/>
          <w:szCs w:val="24"/>
        </w:rPr>
        <w:t xml:space="preserve"> audible wheezing with</w:t>
      </w:r>
      <w:r w:rsidRPr="00360754">
        <w:rPr>
          <w:rFonts w:cs="Times New Roman"/>
          <w:color w:val="000000" w:themeColor="text1"/>
          <w:szCs w:val="24"/>
        </w:rPr>
        <w:t xml:space="preserve"> </w:t>
      </w:r>
      <w:r w:rsidR="00396F41" w:rsidRPr="00360754">
        <w:rPr>
          <w:rFonts w:cs="Times New Roman"/>
          <w:color w:val="000000" w:themeColor="text1"/>
          <w:szCs w:val="24"/>
        </w:rPr>
        <w:t xml:space="preserve">attempts to run and that she </w:t>
      </w:r>
      <w:r w:rsidRPr="00360754">
        <w:rPr>
          <w:rFonts w:cs="Times New Roman"/>
          <w:color w:val="000000" w:themeColor="text1"/>
          <w:szCs w:val="24"/>
        </w:rPr>
        <w:t>could</w:t>
      </w:r>
      <w:r w:rsidR="00396F41" w:rsidRPr="00360754">
        <w:rPr>
          <w:rFonts w:cs="Times New Roman"/>
          <w:color w:val="000000" w:themeColor="text1"/>
          <w:szCs w:val="24"/>
        </w:rPr>
        <w:t xml:space="preserve"> also have a significant exacerbation and flare-up of her</w:t>
      </w:r>
      <w:r w:rsidRPr="00360754">
        <w:rPr>
          <w:rFonts w:cs="Times New Roman"/>
          <w:color w:val="000000" w:themeColor="text1"/>
          <w:szCs w:val="24"/>
        </w:rPr>
        <w:t xml:space="preserve"> </w:t>
      </w:r>
      <w:proofErr w:type="spellStart"/>
      <w:r w:rsidR="00396F41" w:rsidRPr="00360754">
        <w:rPr>
          <w:rFonts w:cs="Times New Roman"/>
          <w:color w:val="000000" w:themeColor="text1"/>
          <w:szCs w:val="24"/>
        </w:rPr>
        <w:t>symtoms</w:t>
      </w:r>
      <w:proofErr w:type="spellEnd"/>
      <w:r w:rsidR="00396F41" w:rsidRPr="00360754">
        <w:rPr>
          <w:rFonts w:cs="Times New Roman"/>
          <w:color w:val="000000" w:themeColor="text1"/>
          <w:szCs w:val="24"/>
        </w:rPr>
        <w:t xml:space="preserve"> on attempts to walk long distances or uphill. </w:t>
      </w:r>
      <w:r w:rsidR="000921F1" w:rsidRPr="00360754">
        <w:rPr>
          <w:rFonts w:cs="Times New Roman"/>
          <w:color w:val="000000" w:themeColor="text1"/>
          <w:szCs w:val="24"/>
        </w:rPr>
        <w:t xml:space="preserve"> </w:t>
      </w:r>
      <w:r w:rsidR="00396F41" w:rsidRPr="00360754">
        <w:rPr>
          <w:rFonts w:cs="Times New Roman"/>
          <w:color w:val="000000" w:themeColor="text1"/>
          <w:szCs w:val="24"/>
        </w:rPr>
        <w:t>Interval</w:t>
      </w:r>
      <w:r w:rsidRPr="00360754">
        <w:rPr>
          <w:rFonts w:cs="Times New Roman"/>
          <w:color w:val="000000" w:themeColor="text1"/>
          <w:szCs w:val="24"/>
        </w:rPr>
        <w:t xml:space="preserve"> </w:t>
      </w:r>
      <w:r w:rsidR="00396F41" w:rsidRPr="00360754">
        <w:rPr>
          <w:rFonts w:cs="Times New Roman"/>
          <w:color w:val="000000" w:themeColor="text1"/>
          <w:szCs w:val="24"/>
        </w:rPr>
        <w:t xml:space="preserve">pulmonary function testing was within normal limits. </w:t>
      </w:r>
      <w:r w:rsidR="001E4D73" w:rsidRPr="00360754">
        <w:rPr>
          <w:rFonts w:cs="Times New Roman"/>
          <w:color w:val="000000" w:themeColor="text1"/>
          <w:szCs w:val="24"/>
        </w:rPr>
        <w:t xml:space="preserve"> </w:t>
      </w:r>
      <w:r w:rsidR="009E07FD" w:rsidRPr="00360754">
        <w:rPr>
          <w:rFonts w:cs="Times New Roman"/>
          <w:color w:val="000000" w:themeColor="text1"/>
          <w:szCs w:val="24"/>
        </w:rPr>
        <w:t>The PEB rated this exam at 10% with the d</w:t>
      </w:r>
      <w:r w:rsidR="00A73B05">
        <w:rPr>
          <w:rFonts w:cs="Times New Roman"/>
          <w:color w:val="000000" w:themeColor="text1"/>
          <w:szCs w:val="24"/>
        </w:rPr>
        <w:t>isability description stating “p</w:t>
      </w:r>
      <w:r w:rsidR="009E07FD" w:rsidRPr="00360754">
        <w:rPr>
          <w:rFonts w:cs="Times New Roman"/>
          <w:color w:val="000000" w:themeColor="text1"/>
          <w:szCs w:val="24"/>
        </w:rPr>
        <w:t>laced on TDRL, 1 Sep</w:t>
      </w:r>
      <w:r w:rsidR="00A73B05">
        <w:rPr>
          <w:rFonts w:cs="Times New Roman"/>
          <w:color w:val="000000" w:themeColor="text1"/>
          <w:szCs w:val="24"/>
        </w:rPr>
        <w:t>tember 20</w:t>
      </w:r>
      <w:r w:rsidR="009E07FD" w:rsidRPr="00360754">
        <w:rPr>
          <w:rFonts w:cs="Times New Roman"/>
          <w:color w:val="000000" w:themeColor="text1"/>
          <w:szCs w:val="24"/>
        </w:rPr>
        <w:t xml:space="preserve">04, for exercise induced </w:t>
      </w:r>
      <w:proofErr w:type="spellStart"/>
      <w:r w:rsidR="009E07FD" w:rsidRPr="00360754">
        <w:rPr>
          <w:rFonts w:cs="Times New Roman"/>
          <w:color w:val="000000" w:themeColor="text1"/>
          <w:szCs w:val="24"/>
        </w:rPr>
        <w:t>bronchospasm</w:t>
      </w:r>
      <w:proofErr w:type="spellEnd"/>
      <w:r w:rsidR="009E07FD" w:rsidRPr="00360754">
        <w:rPr>
          <w:rFonts w:cs="Times New Roman"/>
          <w:color w:val="000000" w:themeColor="text1"/>
          <w:szCs w:val="24"/>
        </w:rPr>
        <w:t xml:space="preserve">.  </w:t>
      </w:r>
      <w:proofErr w:type="gramStart"/>
      <w:r w:rsidR="009E07FD" w:rsidRPr="00360754">
        <w:rPr>
          <w:rFonts w:cs="Times New Roman"/>
          <w:color w:val="000000" w:themeColor="text1"/>
          <w:szCs w:val="24"/>
        </w:rPr>
        <w:t xml:space="preserve">Discontinued </w:t>
      </w:r>
      <w:proofErr w:type="spellStart"/>
      <w:r w:rsidR="009E07FD" w:rsidRPr="00360754">
        <w:rPr>
          <w:rFonts w:cs="Times New Roman"/>
          <w:color w:val="000000" w:themeColor="text1"/>
          <w:szCs w:val="24"/>
        </w:rPr>
        <w:t>Advair</w:t>
      </w:r>
      <w:proofErr w:type="spellEnd"/>
      <w:r w:rsidR="009E07FD" w:rsidRPr="00360754">
        <w:rPr>
          <w:rFonts w:cs="Times New Roman"/>
          <w:color w:val="000000" w:themeColor="text1"/>
          <w:szCs w:val="24"/>
        </w:rPr>
        <w:t xml:space="preserve"> and uses </w:t>
      </w:r>
      <w:proofErr w:type="spellStart"/>
      <w:r w:rsidR="009E07FD" w:rsidRPr="00360754">
        <w:rPr>
          <w:rFonts w:cs="Times New Roman"/>
          <w:color w:val="000000" w:themeColor="text1"/>
          <w:szCs w:val="24"/>
        </w:rPr>
        <w:t>Albuterol</w:t>
      </w:r>
      <w:proofErr w:type="spellEnd"/>
      <w:r w:rsidR="009E07FD" w:rsidRPr="00360754">
        <w:rPr>
          <w:rFonts w:cs="Times New Roman"/>
          <w:color w:val="000000" w:themeColor="text1"/>
          <w:szCs w:val="24"/>
        </w:rPr>
        <w:t xml:space="preserve"> only pre-exercise or when symptomatic.</w:t>
      </w:r>
      <w:proofErr w:type="gramEnd"/>
      <w:r w:rsidR="009E07FD" w:rsidRPr="00360754">
        <w:rPr>
          <w:rFonts w:cs="Times New Roman"/>
          <w:color w:val="000000" w:themeColor="text1"/>
          <w:szCs w:val="24"/>
        </w:rPr>
        <w:t xml:space="preserve">  Pulmonary function tests remain normal at baseline. </w:t>
      </w:r>
      <w:r w:rsidR="00F2174E" w:rsidRPr="00360754">
        <w:rPr>
          <w:rFonts w:cs="Times New Roman"/>
          <w:color w:val="000000" w:themeColor="text1"/>
          <w:szCs w:val="24"/>
        </w:rPr>
        <w:t xml:space="preserve"> </w:t>
      </w:r>
      <w:proofErr w:type="spellStart"/>
      <w:proofErr w:type="gramStart"/>
      <w:r w:rsidR="009E07FD" w:rsidRPr="00360754">
        <w:rPr>
          <w:rFonts w:cs="Times New Roman"/>
          <w:color w:val="000000" w:themeColor="text1"/>
          <w:szCs w:val="24"/>
        </w:rPr>
        <w:t>Exertional</w:t>
      </w:r>
      <w:proofErr w:type="spellEnd"/>
      <w:r w:rsidR="009E07FD" w:rsidRPr="00360754">
        <w:rPr>
          <w:rFonts w:cs="Times New Roman"/>
          <w:color w:val="000000" w:themeColor="text1"/>
          <w:szCs w:val="24"/>
        </w:rPr>
        <w:t xml:space="preserve"> triggers for symptoms precludes</w:t>
      </w:r>
      <w:proofErr w:type="gramEnd"/>
      <w:r w:rsidR="009E07FD" w:rsidRPr="00360754">
        <w:rPr>
          <w:rFonts w:cs="Times New Roman"/>
          <w:color w:val="000000" w:themeColor="text1"/>
          <w:szCs w:val="24"/>
        </w:rPr>
        <w:t xml:space="preserve"> return to active service.  Medication profile does not support daily use.  </w:t>
      </w:r>
      <w:proofErr w:type="gramStart"/>
      <w:r w:rsidR="009E07FD" w:rsidRPr="00360754">
        <w:rPr>
          <w:rFonts w:cs="Times New Roman"/>
          <w:color w:val="000000" w:themeColor="text1"/>
          <w:szCs w:val="24"/>
        </w:rPr>
        <w:t>Rated for intermittent bronchodilator use.”</w:t>
      </w:r>
      <w:proofErr w:type="gramEnd"/>
      <w:r w:rsidR="00CF5E0A" w:rsidRPr="00360754">
        <w:rPr>
          <w:rFonts w:cs="Times New Roman"/>
          <w:color w:val="000000" w:themeColor="text1"/>
          <w:szCs w:val="24"/>
        </w:rPr>
        <w:t xml:space="preserve">  The medication profile listed </w:t>
      </w:r>
      <w:proofErr w:type="spellStart"/>
      <w:r w:rsidR="00CF5E0A" w:rsidRPr="00360754">
        <w:rPr>
          <w:rFonts w:cs="Times New Roman"/>
          <w:color w:val="000000" w:themeColor="text1"/>
          <w:szCs w:val="24"/>
        </w:rPr>
        <w:t>Albuterol</w:t>
      </w:r>
      <w:proofErr w:type="spellEnd"/>
      <w:r w:rsidR="00CF5E0A" w:rsidRPr="00360754">
        <w:rPr>
          <w:rFonts w:cs="Times New Roman"/>
          <w:color w:val="000000" w:themeColor="text1"/>
          <w:szCs w:val="24"/>
        </w:rPr>
        <w:t xml:space="preserve"> inhaler “as needed for shortness of breath” </w:t>
      </w:r>
      <w:r w:rsidR="004F622E" w:rsidRPr="00360754">
        <w:rPr>
          <w:rFonts w:cs="Times New Roman"/>
          <w:color w:val="000000" w:themeColor="text1"/>
          <w:szCs w:val="24"/>
        </w:rPr>
        <w:t xml:space="preserve">without specifying the number </w:t>
      </w:r>
      <w:r w:rsidR="00360754" w:rsidRPr="00360754">
        <w:rPr>
          <w:rFonts w:cs="Times New Roman"/>
          <w:color w:val="000000" w:themeColor="text1"/>
          <w:szCs w:val="24"/>
        </w:rPr>
        <w:t>or frequency</w:t>
      </w:r>
      <w:r w:rsidR="00360754">
        <w:rPr>
          <w:rFonts w:cs="Times New Roman"/>
          <w:color w:val="000000" w:themeColor="text1"/>
          <w:szCs w:val="24"/>
        </w:rPr>
        <w:t xml:space="preserve"> of dispensed 90MCG 200D oral inhalers.  </w:t>
      </w:r>
    </w:p>
    <w:p w:rsidR="00EB7E42" w:rsidRPr="00BE181A" w:rsidRDefault="00EB7E42" w:rsidP="00EB7E42">
      <w:pPr>
        <w:jc w:val="both"/>
        <w:rPr>
          <w:rFonts w:eastAsia="HiddenHorzOCR"/>
          <w:color w:val="auto"/>
          <w:szCs w:val="24"/>
          <w:u w:val="single"/>
        </w:rPr>
      </w:pPr>
    </w:p>
    <w:tbl>
      <w:tblPr>
        <w:tblW w:w="8663" w:type="dxa"/>
        <w:jc w:val="center"/>
        <w:tblInd w:w="-3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32"/>
        <w:gridCol w:w="2430"/>
        <w:gridCol w:w="1890"/>
        <w:gridCol w:w="2711"/>
      </w:tblGrid>
      <w:tr w:rsidR="001237A5" w:rsidRPr="00BE181A" w:rsidTr="00360754">
        <w:trPr>
          <w:jc w:val="center"/>
        </w:trPr>
        <w:tc>
          <w:tcPr>
            <w:tcW w:w="163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1237A5" w:rsidRPr="00BE181A" w:rsidRDefault="001237A5" w:rsidP="00680E00">
            <w:pPr>
              <w:spacing w:line="180" w:lineRule="exact"/>
              <w:contextualSpacing/>
              <w:rPr>
                <w:rFonts w:eastAsia="Calibri"/>
                <w:color w:val="auto"/>
                <w:sz w:val="18"/>
                <w:szCs w:val="18"/>
              </w:rPr>
            </w:pPr>
            <w:r w:rsidRPr="00BE181A">
              <w:rPr>
                <w:rFonts w:eastAsia="Calibri"/>
                <w:color w:val="auto"/>
                <w:sz w:val="18"/>
                <w:szCs w:val="18"/>
              </w:rPr>
              <w:t>Exam</w:t>
            </w:r>
          </w:p>
        </w:tc>
        <w:tc>
          <w:tcPr>
            <w:tcW w:w="243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1237A5" w:rsidRPr="00BE181A" w:rsidRDefault="001237A5" w:rsidP="00680E00">
            <w:pPr>
              <w:spacing w:line="180" w:lineRule="exact"/>
              <w:contextualSpacing/>
              <w:rPr>
                <w:rFonts w:eastAsia="Calibri"/>
                <w:color w:val="auto"/>
                <w:sz w:val="18"/>
                <w:szCs w:val="18"/>
              </w:rPr>
            </w:pPr>
            <w:r w:rsidRPr="00BE181A">
              <w:rPr>
                <w:rFonts w:eastAsia="Calibri"/>
                <w:color w:val="auto"/>
                <w:sz w:val="18"/>
                <w:szCs w:val="18"/>
              </w:rPr>
              <w:t>~19 Mo. Pre-Sep</w:t>
            </w:r>
          </w:p>
          <w:p w:rsidR="001237A5" w:rsidRPr="00BE181A" w:rsidRDefault="001237A5" w:rsidP="00680E00">
            <w:pPr>
              <w:spacing w:line="180" w:lineRule="exact"/>
              <w:contextualSpacing/>
              <w:rPr>
                <w:rFonts w:eastAsia="Calibri"/>
                <w:color w:val="auto"/>
                <w:sz w:val="18"/>
                <w:szCs w:val="18"/>
              </w:rPr>
            </w:pPr>
            <w:r w:rsidRPr="00BE181A">
              <w:rPr>
                <w:rFonts w:asciiTheme="minorHAnsi" w:eastAsia="Calibri" w:hAnsiTheme="minorHAnsi"/>
                <w:color w:val="auto"/>
                <w:sz w:val="18"/>
                <w:szCs w:val="18"/>
              </w:rPr>
              <w:t>(20031217)</w:t>
            </w:r>
          </w:p>
        </w:tc>
        <w:tc>
          <w:tcPr>
            <w:tcW w:w="189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1237A5" w:rsidRPr="00BE181A" w:rsidRDefault="001237A5" w:rsidP="00680E00">
            <w:pPr>
              <w:spacing w:line="180" w:lineRule="exact"/>
              <w:ind w:right="-63"/>
              <w:contextualSpacing/>
              <w:rPr>
                <w:rFonts w:eastAsia="Calibri"/>
                <w:color w:val="auto"/>
                <w:sz w:val="18"/>
                <w:szCs w:val="18"/>
              </w:rPr>
            </w:pPr>
            <w:r w:rsidRPr="00BE181A">
              <w:rPr>
                <w:rFonts w:eastAsia="Calibri"/>
                <w:color w:val="auto"/>
                <w:sz w:val="18"/>
                <w:szCs w:val="18"/>
              </w:rPr>
              <w:t>VA</w:t>
            </w:r>
            <w:r w:rsidRPr="00BE181A">
              <w:rPr>
                <w:rFonts w:eastAsiaTheme="minorHAnsi"/>
                <w:color w:val="auto"/>
                <w:sz w:val="18"/>
                <w:szCs w:val="18"/>
              </w:rPr>
              <w:t xml:space="preserve"> C&amp;P</w:t>
            </w:r>
            <w:r w:rsidR="00680E00" w:rsidRPr="00BE181A">
              <w:rPr>
                <w:rFonts w:eastAsiaTheme="minorHAnsi"/>
                <w:color w:val="auto"/>
                <w:sz w:val="18"/>
                <w:szCs w:val="18"/>
              </w:rPr>
              <w:t xml:space="preserve"> </w:t>
            </w:r>
            <w:r w:rsidRPr="00BE181A">
              <w:rPr>
                <w:rFonts w:eastAsia="Calibri"/>
                <w:color w:val="auto"/>
                <w:sz w:val="18"/>
                <w:szCs w:val="18"/>
              </w:rPr>
              <w:t>~6 Mo. Pre-Sep</w:t>
            </w:r>
          </w:p>
          <w:p w:rsidR="001237A5" w:rsidRPr="00BE181A" w:rsidRDefault="001237A5" w:rsidP="00680E00">
            <w:pPr>
              <w:spacing w:line="180" w:lineRule="exact"/>
              <w:contextualSpacing/>
              <w:rPr>
                <w:rFonts w:eastAsia="Calibri"/>
                <w:color w:val="auto"/>
                <w:sz w:val="18"/>
                <w:szCs w:val="18"/>
              </w:rPr>
            </w:pPr>
            <w:r w:rsidRPr="00BE181A">
              <w:rPr>
                <w:rFonts w:asciiTheme="minorHAnsi" w:eastAsia="Calibri" w:hAnsiTheme="minorHAnsi"/>
                <w:color w:val="auto"/>
                <w:sz w:val="18"/>
                <w:szCs w:val="18"/>
              </w:rPr>
              <w:t>(20041124)</w:t>
            </w:r>
          </w:p>
        </w:tc>
        <w:tc>
          <w:tcPr>
            <w:tcW w:w="271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1237A5" w:rsidRPr="00360754" w:rsidRDefault="001237A5" w:rsidP="00680E00">
            <w:pPr>
              <w:spacing w:line="180" w:lineRule="exact"/>
              <w:contextualSpacing/>
              <w:rPr>
                <w:rFonts w:eastAsia="Calibri"/>
                <w:color w:val="auto"/>
                <w:sz w:val="18"/>
                <w:szCs w:val="18"/>
              </w:rPr>
            </w:pPr>
            <w:r w:rsidRPr="00360754">
              <w:rPr>
                <w:rFonts w:eastAsia="Calibri"/>
                <w:color w:val="auto"/>
                <w:sz w:val="18"/>
                <w:szCs w:val="18"/>
              </w:rPr>
              <w:t>NARSUM</w:t>
            </w:r>
            <w:r w:rsidR="00680E00" w:rsidRPr="00360754">
              <w:rPr>
                <w:rFonts w:eastAsia="Calibri"/>
                <w:color w:val="auto"/>
                <w:sz w:val="18"/>
                <w:szCs w:val="18"/>
              </w:rPr>
              <w:t xml:space="preserve"> </w:t>
            </w:r>
            <w:r w:rsidRPr="00360754">
              <w:rPr>
                <w:rFonts w:eastAsia="Calibri"/>
                <w:color w:val="auto"/>
                <w:sz w:val="18"/>
                <w:szCs w:val="18"/>
              </w:rPr>
              <w:t>~1 Mo. Pre-Sep</w:t>
            </w:r>
          </w:p>
          <w:p w:rsidR="00680E00" w:rsidRPr="00360754" w:rsidRDefault="00680E00" w:rsidP="00680E00">
            <w:pPr>
              <w:spacing w:line="180" w:lineRule="exact"/>
              <w:contextualSpacing/>
              <w:rPr>
                <w:rFonts w:eastAsia="Calibri"/>
                <w:color w:val="auto"/>
                <w:sz w:val="18"/>
                <w:szCs w:val="18"/>
              </w:rPr>
            </w:pPr>
            <w:r w:rsidRPr="00360754">
              <w:rPr>
                <w:rFonts w:asciiTheme="minorHAnsi" w:eastAsia="Calibri" w:hAnsiTheme="minorHAnsi"/>
                <w:color w:val="auto"/>
                <w:sz w:val="18"/>
                <w:szCs w:val="18"/>
              </w:rPr>
              <w:t>(20050506)</w:t>
            </w:r>
          </w:p>
        </w:tc>
      </w:tr>
      <w:tr w:rsidR="00680E00" w:rsidRPr="00BE181A" w:rsidTr="00360754">
        <w:trPr>
          <w:jc w:val="center"/>
        </w:trPr>
        <w:tc>
          <w:tcPr>
            <w:tcW w:w="1632" w:type="dxa"/>
            <w:tcBorders>
              <w:top w:val="single" w:sz="4" w:space="0" w:color="000000"/>
              <w:left w:val="single" w:sz="4" w:space="0" w:color="000000"/>
              <w:bottom w:val="single" w:sz="4" w:space="0" w:color="000000"/>
              <w:right w:val="single" w:sz="4" w:space="0" w:color="000000"/>
            </w:tcBorders>
            <w:vAlign w:val="center"/>
          </w:tcPr>
          <w:p w:rsidR="00680E00" w:rsidRPr="00BE181A" w:rsidRDefault="00680E00" w:rsidP="00680E00">
            <w:pPr>
              <w:spacing w:line="180" w:lineRule="exact"/>
              <w:contextualSpacing/>
              <w:rPr>
                <w:rFonts w:eastAsia="Calibri"/>
                <w:color w:val="auto"/>
                <w:sz w:val="18"/>
                <w:szCs w:val="18"/>
              </w:rPr>
            </w:pPr>
            <w:r w:rsidRPr="00BE181A">
              <w:rPr>
                <w:rFonts w:eastAsia="Calibri"/>
                <w:color w:val="auto"/>
                <w:sz w:val="18"/>
                <w:szCs w:val="18"/>
              </w:rPr>
              <w:t>FEV1 (% Predicted)</w:t>
            </w:r>
          </w:p>
        </w:tc>
        <w:tc>
          <w:tcPr>
            <w:tcW w:w="2430" w:type="dxa"/>
            <w:tcBorders>
              <w:top w:val="single" w:sz="4" w:space="0" w:color="000000"/>
              <w:left w:val="single" w:sz="4" w:space="0" w:color="000000"/>
              <w:right w:val="single" w:sz="4" w:space="0" w:color="000000"/>
            </w:tcBorders>
            <w:vAlign w:val="center"/>
          </w:tcPr>
          <w:p w:rsidR="00680E00" w:rsidRPr="00BE181A" w:rsidRDefault="00FC5763" w:rsidP="00680E00">
            <w:pPr>
              <w:spacing w:line="180" w:lineRule="exact"/>
              <w:contextualSpacing/>
              <w:rPr>
                <w:rFonts w:eastAsia="Calibri"/>
                <w:color w:val="auto"/>
                <w:sz w:val="18"/>
                <w:szCs w:val="18"/>
              </w:rPr>
            </w:pPr>
            <w:r w:rsidRPr="00BE181A">
              <w:rPr>
                <w:rFonts w:eastAsia="Calibri"/>
                <w:color w:val="auto"/>
                <w:sz w:val="18"/>
                <w:szCs w:val="18"/>
              </w:rPr>
              <w:t>115%</w:t>
            </w:r>
          </w:p>
        </w:tc>
        <w:tc>
          <w:tcPr>
            <w:tcW w:w="1890" w:type="dxa"/>
            <w:tcBorders>
              <w:top w:val="single" w:sz="4" w:space="0" w:color="000000"/>
              <w:left w:val="single" w:sz="4" w:space="0" w:color="000000"/>
              <w:bottom w:val="single" w:sz="4" w:space="0" w:color="000000"/>
              <w:right w:val="single" w:sz="4" w:space="0" w:color="000000"/>
            </w:tcBorders>
            <w:vAlign w:val="center"/>
          </w:tcPr>
          <w:p w:rsidR="00680E00" w:rsidRPr="00BE181A" w:rsidRDefault="00680E00" w:rsidP="00680E00">
            <w:pPr>
              <w:spacing w:line="180" w:lineRule="exact"/>
              <w:contextualSpacing/>
              <w:rPr>
                <w:rFonts w:eastAsia="Calibri"/>
                <w:color w:val="auto"/>
                <w:sz w:val="18"/>
                <w:szCs w:val="18"/>
              </w:rPr>
            </w:pPr>
            <w:r w:rsidRPr="00BE181A">
              <w:rPr>
                <w:rFonts w:eastAsia="Calibri"/>
                <w:color w:val="auto"/>
                <w:sz w:val="18"/>
                <w:szCs w:val="18"/>
              </w:rPr>
              <w:t>97%</w:t>
            </w:r>
          </w:p>
        </w:tc>
        <w:tc>
          <w:tcPr>
            <w:tcW w:w="2711" w:type="dxa"/>
            <w:tcBorders>
              <w:top w:val="single" w:sz="4" w:space="0" w:color="000000"/>
              <w:left w:val="single" w:sz="4" w:space="0" w:color="000000"/>
              <w:bottom w:val="single" w:sz="4" w:space="0" w:color="000000"/>
              <w:right w:val="single" w:sz="4" w:space="0" w:color="000000"/>
            </w:tcBorders>
            <w:vAlign w:val="center"/>
          </w:tcPr>
          <w:p w:rsidR="00680E00" w:rsidRPr="00360754" w:rsidRDefault="00680E00" w:rsidP="00680E00">
            <w:pPr>
              <w:spacing w:line="180" w:lineRule="exact"/>
              <w:contextualSpacing/>
              <w:rPr>
                <w:rFonts w:eastAsia="Calibri"/>
                <w:color w:val="auto"/>
                <w:sz w:val="18"/>
                <w:szCs w:val="18"/>
              </w:rPr>
            </w:pPr>
            <w:r w:rsidRPr="00360754">
              <w:rPr>
                <w:rFonts w:eastAsia="Calibri"/>
                <w:color w:val="auto"/>
                <w:sz w:val="18"/>
                <w:szCs w:val="18"/>
              </w:rPr>
              <w:t>97%</w:t>
            </w:r>
          </w:p>
        </w:tc>
      </w:tr>
      <w:tr w:rsidR="00680E00" w:rsidRPr="00BE181A" w:rsidTr="00360754">
        <w:trPr>
          <w:jc w:val="center"/>
        </w:trPr>
        <w:tc>
          <w:tcPr>
            <w:tcW w:w="1632" w:type="dxa"/>
            <w:tcBorders>
              <w:top w:val="single" w:sz="4" w:space="0" w:color="000000"/>
              <w:left w:val="single" w:sz="4" w:space="0" w:color="000000"/>
              <w:bottom w:val="single" w:sz="4" w:space="0" w:color="000000"/>
              <w:right w:val="single" w:sz="4" w:space="0" w:color="000000"/>
            </w:tcBorders>
            <w:vAlign w:val="center"/>
          </w:tcPr>
          <w:p w:rsidR="00680E00" w:rsidRPr="00BE181A" w:rsidRDefault="00680E00" w:rsidP="00680E00">
            <w:pPr>
              <w:spacing w:line="180" w:lineRule="exact"/>
              <w:contextualSpacing/>
              <w:rPr>
                <w:rFonts w:eastAsia="Calibri"/>
                <w:color w:val="auto"/>
                <w:sz w:val="18"/>
                <w:szCs w:val="18"/>
              </w:rPr>
            </w:pPr>
            <w:r w:rsidRPr="00BE181A">
              <w:rPr>
                <w:rFonts w:eastAsia="Calibri"/>
                <w:color w:val="auto"/>
                <w:sz w:val="18"/>
                <w:szCs w:val="18"/>
              </w:rPr>
              <w:t>FEV1/FVC</w:t>
            </w:r>
          </w:p>
        </w:tc>
        <w:tc>
          <w:tcPr>
            <w:tcW w:w="2430" w:type="dxa"/>
            <w:tcBorders>
              <w:left w:val="single" w:sz="4" w:space="0" w:color="000000"/>
              <w:bottom w:val="single" w:sz="4" w:space="0" w:color="000000"/>
              <w:right w:val="single" w:sz="4" w:space="0" w:color="000000"/>
            </w:tcBorders>
            <w:vAlign w:val="center"/>
          </w:tcPr>
          <w:p w:rsidR="00680E00" w:rsidRPr="00BE181A" w:rsidRDefault="00FC5763" w:rsidP="00680E00">
            <w:pPr>
              <w:spacing w:line="180" w:lineRule="exact"/>
              <w:contextualSpacing/>
              <w:rPr>
                <w:rFonts w:eastAsia="Calibri"/>
                <w:color w:val="auto"/>
                <w:sz w:val="18"/>
                <w:szCs w:val="18"/>
              </w:rPr>
            </w:pPr>
            <w:r w:rsidRPr="00BE181A">
              <w:rPr>
                <w:rFonts w:eastAsia="Calibri"/>
                <w:color w:val="auto"/>
                <w:sz w:val="18"/>
                <w:szCs w:val="18"/>
              </w:rPr>
              <w:t>84%</w:t>
            </w:r>
          </w:p>
        </w:tc>
        <w:tc>
          <w:tcPr>
            <w:tcW w:w="1890" w:type="dxa"/>
            <w:tcBorders>
              <w:top w:val="single" w:sz="4" w:space="0" w:color="000000"/>
              <w:left w:val="single" w:sz="4" w:space="0" w:color="000000"/>
              <w:bottom w:val="single" w:sz="4" w:space="0" w:color="000000"/>
              <w:right w:val="single" w:sz="4" w:space="0" w:color="000000"/>
            </w:tcBorders>
            <w:vAlign w:val="center"/>
          </w:tcPr>
          <w:p w:rsidR="00680E00" w:rsidRPr="00BE181A" w:rsidRDefault="00680E00" w:rsidP="00680E00">
            <w:pPr>
              <w:spacing w:line="180" w:lineRule="exact"/>
              <w:contextualSpacing/>
              <w:rPr>
                <w:rFonts w:eastAsia="Calibri"/>
                <w:color w:val="auto"/>
                <w:sz w:val="18"/>
                <w:szCs w:val="18"/>
              </w:rPr>
            </w:pPr>
            <w:r w:rsidRPr="00BE181A">
              <w:rPr>
                <w:rFonts w:eastAsia="Calibri"/>
                <w:color w:val="auto"/>
                <w:sz w:val="18"/>
                <w:szCs w:val="18"/>
              </w:rPr>
              <w:t>83%</w:t>
            </w:r>
          </w:p>
        </w:tc>
        <w:tc>
          <w:tcPr>
            <w:tcW w:w="2711" w:type="dxa"/>
            <w:tcBorders>
              <w:top w:val="single" w:sz="4" w:space="0" w:color="000000"/>
              <w:left w:val="single" w:sz="4" w:space="0" w:color="000000"/>
              <w:bottom w:val="single" w:sz="4" w:space="0" w:color="000000"/>
              <w:right w:val="single" w:sz="4" w:space="0" w:color="000000"/>
            </w:tcBorders>
            <w:vAlign w:val="center"/>
          </w:tcPr>
          <w:p w:rsidR="00680E00" w:rsidRPr="00360754" w:rsidRDefault="00680E00" w:rsidP="00680E00">
            <w:pPr>
              <w:spacing w:line="180" w:lineRule="exact"/>
              <w:contextualSpacing/>
              <w:rPr>
                <w:rFonts w:eastAsia="Calibri"/>
                <w:color w:val="auto"/>
                <w:sz w:val="18"/>
                <w:szCs w:val="18"/>
              </w:rPr>
            </w:pPr>
            <w:r w:rsidRPr="00360754">
              <w:rPr>
                <w:rFonts w:eastAsia="Calibri"/>
                <w:color w:val="auto"/>
                <w:sz w:val="18"/>
                <w:szCs w:val="18"/>
              </w:rPr>
              <w:t>80%</w:t>
            </w:r>
          </w:p>
        </w:tc>
      </w:tr>
      <w:tr w:rsidR="001237A5" w:rsidRPr="00BE181A" w:rsidTr="00360754">
        <w:trPr>
          <w:jc w:val="center"/>
        </w:trPr>
        <w:tc>
          <w:tcPr>
            <w:tcW w:w="1632" w:type="dxa"/>
            <w:tcBorders>
              <w:top w:val="single" w:sz="4" w:space="0" w:color="000000"/>
              <w:left w:val="single" w:sz="4" w:space="0" w:color="000000"/>
              <w:bottom w:val="single" w:sz="4" w:space="0" w:color="000000"/>
              <w:right w:val="single" w:sz="4" w:space="0" w:color="000000"/>
            </w:tcBorders>
            <w:vAlign w:val="center"/>
          </w:tcPr>
          <w:p w:rsidR="001237A5" w:rsidRPr="00BE181A" w:rsidRDefault="001237A5" w:rsidP="00680E00">
            <w:pPr>
              <w:spacing w:line="180" w:lineRule="exact"/>
              <w:contextualSpacing/>
              <w:rPr>
                <w:rFonts w:eastAsia="Calibri"/>
                <w:color w:val="auto"/>
                <w:sz w:val="18"/>
                <w:szCs w:val="18"/>
              </w:rPr>
            </w:pPr>
            <w:r w:rsidRPr="00BE181A">
              <w:rPr>
                <w:rFonts w:eastAsia="Calibri"/>
                <w:color w:val="auto"/>
                <w:sz w:val="18"/>
                <w:szCs w:val="18"/>
              </w:rPr>
              <w:t>Meds</w:t>
            </w:r>
          </w:p>
        </w:tc>
        <w:tc>
          <w:tcPr>
            <w:tcW w:w="2430" w:type="dxa"/>
            <w:tcBorders>
              <w:top w:val="single" w:sz="4" w:space="0" w:color="000000"/>
              <w:left w:val="single" w:sz="4" w:space="0" w:color="000000"/>
              <w:bottom w:val="single" w:sz="4" w:space="0" w:color="000000"/>
              <w:right w:val="single" w:sz="4" w:space="0" w:color="000000"/>
            </w:tcBorders>
            <w:vAlign w:val="center"/>
          </w:tcPr>
          <w:p w:rsidR="001237A5" w:rsidRPr="00BE181A" w:rsidRDefault="001237A5" w:rsidP="00680E00">
            <w:pPr>
              <w:spacing w:line="180" w:lineRule="exact"/>
              <w:contextualSpacing/>
              <w:rPr>
                <w:rFonts w:eastAsia="Calibri"/>
                <w:color w:val="auto"/>
                <w:sz w:val="18"/>
                <w:szCs w:val="18"/>
              </w:rPr>
            </w:pPr>
            <w:proofErr w:type="spellStart"/>
            <w:r w:rsidRPr="00BE181A">
              <w:rPr>
                <w:rFonts w:eastAsia="Calibri"/>
                <w:color w:val="auto"/>
                <w:sz w:val="18"/>
                <w:szCs w:val="18"/>
              </w:rPr>
              <w:t>Singulair</w:t>
            </w:r>
            <w:proofErr w:type="spellEnd"/>
            <w:r w:rsidRPr="00BE181A">
              <w:rPr>
                <w:rFonts w:eastAsia="Calibri"/>
                <w:color w:val="auto"/>
                <w:sz w:val="18"/>
                <w:szCs w:val="18"/>
              </w:rPr>
              <w:t xml:space="preserve"> inhaler daily; </w:t>
            </w:r>
            <w:proofErr w:type="spellStart"/>
            <w:r w:rsidRPr="00BE181A">
              <w:rPr>
                <w:rFonts w:eastAsia="Calibri"/>
                <w:color w:val="auto"/>
                <w:sz w:val="18"/>
                <w:szCs w:val="18"/>
              </w:rPr>
              <w:t>Albuterol</w:t>
            </w:r>
            <w:proofErr w:type="spellEnd"/>
            <w:r w:rsidRPr="00BE181A">
              <w:rPr>
                <w:rFonts w:eastAsia="Calibri"/>
                <w:color w:val="auto"/>
                <w:sz w:val="18"/>
                <w:szCs w:val="18"/>
              </w:rPr>
              <w:t xml:space="preserve"> Inhaler (as needed)</w:t>
            </w:r>
          </w:p>
        </w:tc>
        <w:tc>
          <w:tcPr>
            <w:tcW w:w="1890" w:type="dxa"/>
            <w:tcBorders>
              <w:top w:val="single" w:sz="4" w:space="0" w:color="000000"/>
              <w:left w:val="single" w:sz="4" w:space="0" w:color="000000"/>
              <w:bottom w:val="single" w:sz="4" w:space="0" w:color="000000"/>
              <w:right w:val="single" w:sz="4" w:space="0" w:color="000000"/>
            </w:tcBorders>
            <w:vAlign w:val="center"/>
          </w:tcPr>
          <w:p w:rsidR="001237A5" w:rsidRPr="00BE181A" w:rsidRDefault="009E07FD" w:rsidP="009E07FD">
            <w:pPr>
              <w:spacing w:line="180" w:lineRule="exact"/>
              <w:contextualSpacing/>
              <w:rPr>
                <w:rFonts w:eastAsia="Calibri"/>
                <w:color w:val="auto"/>
                <w:sz w:val="18"/>
                <w:szCs w:val="18"/>
              </w:rPr>
            </w:pPr>
            <w:proofErr w:type="spellStart"/>
            <w:r w:rsidRPr="00BE181A">
              <w:rPr>
                <w:rFonts w:eastAsia="Calibri"/>
                <w:color w:val="auto"/>
                <w:sz w:val="18"/>
                <w:szCs w:val="18"/>
              </w:rPr>
              <w:t>Albuterol</w:t>
            </w:r>
            <w:proofErr w:type="spellEnd"/>
            <w:r w:rsidRPr="00BE181A">
              <w:rPr>
                <w:rFonts w:eastAsia="Calibri"/>
                <w:color w:val="auto"/>
                <w:sz w:val="18"/>
                <w:szCs w:val="18"/>
              </w:rPr>
              <w:t xml:space="preserve"> Inhaler</w:t>
            </w:r>
            <w:r w:rsidR="001237A5" w:rsidRPr="00BE181A">
              <w:rPr>
                <w:rFonts w:eastAsia="Calibri"/>
                <w:color w:val="auto"/>
                <w:sz w:val="18"/>
                <w:szCs w:val="18"/>
              </w:rPr>
              <w:t>; flares 3-4/month</w:t>
            </w:r>
          </w:p>
        </w:tc>
        <w:tc>
          <w:tcPr>
            <w:tcW w:w="2711" w:type="dxa"/>
            <w:tcBorders>
              <w:top w:val="single" w:sz="4" w:space="0" w:color="000000"/>
              <w:left w:val="single" w:sz="4" w:space="0" w:color="000000"/>
              <w:bottom w:val="single" w:sz="4" w:space="0" w:color="000000"/>
              <w:right w:val="single" w:sz="4" w:space="0" w:color="000000"/>
            </w:tcBorders>
            <w:vAlign w:val="center"/>
          </w:tcPr>
          <w:p w:rsidR="001237A5" w:rsidRPr="00360754" w:rsidRDefault="001237A5" w:rsidP="00360754">
            <w:pPr>
              <w:spacing w:line="180" w:lineRule="exact"/>
              <w:contextualSpacing/>
              <w:rPr>
                <w:rFonts w:eastAsia="Calibri"/>
                <w:color w:val="auto"/>
                <w:sz w:val="18"/>
                <w:szCs w:val="18"/>
              </w:rPr>
            </w:pPr>
            <w:proofErr w:type="spellStart"/>
            <w:r w:rsidRPr="00360754">
              <w:rPr>
                <w:rFonts w:eastAsia="Calibri"/>
                <w:color w:val="auto"/>
                <w:sz w:val="18"/>
                <w:szCs w:val="18"/>
              </w:rPr>
              <w:t>Albuterol</w:t>
            </w:r>
            <w:proofErr w:type="spellEnd"/>
            <w:r w:rsidRPr="00360754">
              <w:rPr>
                <w:rFonts w:eastAsia="Calibri"/>
                <w:color w:val="auto"/>
                <w:sz w:val="18"/>
                <w:szCs w:val="18"/>
              </w:rPr>
              <w:t xml:space="preserve"> </w:t>
            </w:r>
            <w:r w:rsidR="00883B96" w:rsidRPr="00360754">
              <w:rPr>
                <w:rFonts w:eastAsia="Calibri"/>
                <w:color w:val="auto"/>
                <w:sz w:val="18"/>
                <w:szCs w:val="18"/>
              </w:rPr>
              <w:t>used</w:t>
            </w:r>
            <w:r w:rsidRPr="00360754">
              <w:rPr>
                <w:rFonts w:eastAsia="Calibri"/>
                <w:color w:val="auto"/>
                <w:sz w:val="18"/>
                <w:szCs w:val="18"/>
              </w:rPr>
              <w:t xml:space="preserve"> </w:t>
            </w:r>
            <w:r w:rsidR="00360754">
              <w:rPr>
                <w:rFonts w:eastAsia="Calibri"/>
                <w:color w:val="auto"/>
                <w:sz w:val="18"/>
                <w:szCs w:val="18"/>
              </w:rPr>
              <w:t xml:space="preserve">average </w:t>
            </w:r>
            <w:r w:rsidRPr="00360754">
              <w:rPr>
                <w:rFonts w:eastAsia="Calibri"/>
                <w:color w:val="auto"/>
                <w:sz w:val="18"/>
                <w:szCs w:val="18"/>
              </w:rPr>
              <w:t>1-2/day</w:t>
            </w:r>
          </w:p>
        </w:tc>
      </w:tr>
      <w:tr w:rsidR="001237A5" w:rsidRPr="00BE181A" w:rsidTr="00360754">
        <w:trPr>
          <w:jc w:val="center"/>
        </w:trPr>
        <w:tc>
          <w:tcPr>
            <w:tcW w:w="1632" w:type="dxa"/>
            <w:tcBorders>
              <w:top w:val="single" w:sz="4" w:space="0" w:color="000000"/>
              <w:left w:val="single" w:sz="4" w:space="0" w:color="000000"/>
              <w:bottom w:val="single" w:sz="4" w:space="0" w:color="000000"/>
              <w:right w:val="single" w:sz="4" w:space="0" w:color="000000"/>
            </w:tcBorders>
            <w:vAlign w:val="center"/>
          </w:tcPr>
          <w:p w:rsidR="001237A5" w:rsidRPr="00BE181A" w:rsidRDefault="001237A5" w:rsidP="00680E00">
            <w:pPr>
              <w:spacing w:line="180" w:lineRule="exact"/>
              <w:contextualSpacing/>
              <w:rPr>
                <w:rFonts w:eastAsia="Calibri"/>
                <w:color w:val="auto"/>
                <w:sz w:val="18"/>
                <w:szCs w:val="18"/>
              </w:rPr>
            </w:pPr>
            <w:r w:rsidRPr="00BE181A">
              <w:rPr>
                <w:rFonts w:asciiTheme="minorHAnsi" w:hAnsiTheme="minorHAnsi"/>
                <w:color w:val="auto"/>
                <w:sz w:val="18"/>
                <w:szCs w:val="18"/>
              </w:rPr>
              <w:t>Comments</w:t>
            </w:r>
          </w:p>
        </w:tc>
        <w:tc>
          <w:tcPr>
            <w:tcW w:w="2430" w:type="dxa"/>
            <w:tcBorders>
              <w:top w:val="single" w:sz="4" w:space="0" w:color="000000"/>
              <w:left w:val="single" w:sz="4" w:space="0" w:color="000000"/>
              <w:bottom w:val="single" w:sz="4" w:space="0" w:color="000000"/>
              <w:right w:val="single" w:sz="4" w:space="0" w:color="000000"/>
            </w:tcBorders>
            <w:vAlign w:val="center"/>
          </w:tcPr>
          <w:p w:rsidR="001237A5" w:rsidRPr="00BE181A" w:rsidRDefault="00680E00" w:rsidP="00680E00">
            <w:pPr>
              <w:spacing w:line="180" w:lineRule="exact"/>
              <w:contextualSpacing/>
              <w:jc w:val="left"/>
              <w:rPr>
                <w:rFonts w:eastAsia="Calibri"/>
                <w:color w:val="auto"/>
                <w:sz w:val="18"/>
                <w:szCs w:val="18"/>
              </w:rPr>
            </w:pPr>
            <w:r w:rsidRPr="00BE181A">
              <w:rPr>
                <w:rFonts w:eastAsia="Calibri"/>
                <w:color w:val="auto"/>
                <w:sz w:val="18"/>
                <w:szCs w:val="18"/>
              </w:rPr>
              <w:t xml:space="preserve">+ </w:t>
            </w:r>
            <w:proofErr w:type="spellStart"/>
            <w:r w:rsidRPr="00BE181A">
              <w:rPr>
                <w:rFonts w:eastAsia="Calibri"/>
                <w:color w:val="auto"/>
                <w:sz w:val="18"/>
                <w:szCs w:val="18"/>
              </w:rPr>
              <w:t>Methocholine</w:t>
            </w:r>
            <w:proofErr w:type="spellEnd"/>
            <w:r w:rsidRPr="00BE181A">
              <w:rPr>
                <w:rFonts w:eastAsia="Calibri"/>
                <w:color w:val="auto"/>
                <w:sz w:val="18"/>
                <w:szCs w:val="18"/>
              </w:rPr>
              <w:t xml:space="preserve"> challenge</w:t>
            </w:r>
          </w:p>
        </w:tc>
        <w:tc>
          <w:tcPr>
            <w:tcW w:w="1890" w:type="dxa"/>
            <w:tcBorders>
              <w:top w:val="single" w:sz="4" w:space="0" w:color="000000"/>
              <w:left w:val="single" w:sz="4" w:space="0" w:color="000000"/>
              <w:bottom w:val="single" w:sz="4" w:space="0" w:color="000000"/>
              <w:right w:val="single" w:sz="4" w:space="0" w:color="000000"/>
            </w:tcBorders>
            <w:vAlign w:val="center"/>
          </w:tcPr>
          <w:p w:rsidR="001237A5" w:rsidRPr="00BE181A" w:rsidRDefault="009E07FD" w:rsidP="004D4844">
            <w:pPr>
              <w:spacing w:line="180" w:lineRule="exact"/>
              <w:jc w:val="left"/>
              <w:rPr>
                <w:rFonts w:eastAsia="Calibri"/>
                <w:color w:val="auto"/>
                <w:sz w:val="18"/>
                <w:szCs w:val="18"/>
              </w:rPr>
            </w:pPr>
            <w:r w:rsidRPr="00BE181A">
              <w:rPr>
                <w:rFonts w:eastAsia="Calibri"/>
                <w:color w:val="auto"/>
                <w:sz w:val="18"/>
                <w:szCs w:val="18"/>
              </w:rPr>
              <w:t>Un</w:t>
            </w:r>
            <w:r w:rsidR="004D4844" w:rsidRPr="00BE181A">
              <w:rPr>
                <w:rFonts w:eastAsia="Calibri"/>
                <w:color w:val="auto"/>
                <w:sz w:val="18"/>
                <w:szCs w:val="18"/>
              </w:rPr>
              <w:t>specified</w:t>
            </w:r>
            <w:r w:rsidRPr="00BE181A">
              <w:rPr>
                <w:rFonts w:eastAsia="Calibri"/>
                <w:color w:val="auto"/>
                <w:sz w:val="18"/>
                <w:szCs w:val="18"/>
              </w:rPr>
              <w:t xml:space="preserve"> frequency of inhaler</w:t>
            </w:r>
            <w:r w:rsidR="004D4844" w:rsidRPr="00BE181A">
              <w:rPr>
                <w:rFonts w:eastAsia="Calibri"/>
                <w:color w:val="auto"/>
                <w:sz w:val="18"/>
                <w:szCs w:val="18"/>
              </w:rPr>
              <w:t xml:space="preserve"> use</w:t>
            </w:r>
          </w:p>
        </w:tc>
        <w:tc>
          <w:tcPr>
            <w:tcW w:w="2711" w:type="dxa"/>
            <w:tcBorders>
              <w:top w:val="single" w:sz="4" w:space="0" w:color="000000"/>
              <w:left w:val="single" w:sz="4" w:space="0" w:color="000000"/>
              <w:bottom w:val="single" w:sz="4" w:space="0" w:color="000000"/>
              <w:right w:val="single" w:sz="4" w:space="0" w:color="000000"/>
            </w:tcBorders>
            <w:vAlign w:val="center"/>
          </w:tcPr>
          <w:p w:rsidR="001237A5" w:rsidRPr="00360754" w:rsidRDefault="00360754" w:rsidP="00680E00">
            <w:pPr>
              <w:spacing w:line="180" w:lineRule="exact"/>
              <w:jc w:val="left"/>
              <w:rPr>
                <w:rFonts w:eastAsia="Calibri"/>
                <w:color w:val="auto"/>
                <w:sz w:val="18"/>
                <w:szCs w:val="18"/>
              </w:rPr>
            </w:pPr>
            <w:proofErr w:type="spellStart"/>
            <w:r>
              <w:rPr>
                <w:rFonts w:eastAsia="Calibri"/>
                <w:color w:val="auto"/>
                <w:sz w:val="18"/>
                <w:szCs w:val="18"/>
              </w:rPr>
              <w:t>Albuterol</w:t>
            </w:r>
            <w:proofErr w:type="spellEnd"/>
            <w:r>
              <w:rPr>
                <w:rFonts w:eastAsia="Calibri"/>
                <w:color w:val="auto"/>
                <w:sz w:val="18"/>
                <w:szCs w:val="18"/>
              </w:rPr>
              <w:t xml:space="preserve"> prescribed “</w:t>
            </w:r>
            <w:r w:rsidR="0065148D" w:rsidRPr="00360754">
              <w:rPr>
                <w:rFonts w:eastAsia="Calibri"/>
                <w:color w:val="auto"/>
                <w:sz w:val="18"/>
                <w:szCs w:val="18"/>
              </w:rPr>
              <w:t>as needed</w:t>
            </w:r>
            <w:r>
              <w:rPr>
                <w:rFonts w:eastAsia="Calibri"/>
                <w:color w:val="auto"/>
                <w:sz w:val="18"/>
                <w:szCs w:val="18"/>
              </w:rPr>
              <w:t>”</w:t>
            </w:r>
            <w:r w:rsidR="00F74D4D">
              <w:rPr>
                <w:rFonts w:eastAsia="Calibri"/>
                <w:color w:val="auto"/>
                <w:sz w:val="18"/>
                <w:szCs w:val="18"/>
              </w:rPr>
              <w:t>; see text</w:t>
            </w:r>
          </w:p>
        </w:tc>
      </w:tr>
      <w:tr w:rsidR="001237A5" w:rsidRPr="00BE181A" w:rsidTr="00360754">
        <w:trPr>
          <w:jc w:val="center"/>
        </w:trPr>
        <w:tc>
          <w:tcPr>
            <w:tcW w:w="1632" w:type="dxa"/>
            <w:tcBorders>
              <w:top w:val="single" w:sz="4" w:space="0" w:color="000000"/>
              <w:left w:val="single" w:sz="4" w:space="0" w:color="000000"/>
              <w:bottom w:val="single" w:sz="4" w:space="0" w:color="000000"/>
              <w:right w:val="single" w:sz="4" w:space="0" w:color="000000"/>
            </w:tcBorders>
            <w:vAlign w:val="center"/>
          </w:tcPr>
          <w:p w:rsidR="001237A5" w:rsidRPr="00BE181A" w:rsidRDefault="001237A5" w:rsidP="00680E00">
            <w:pPr>
              <w:spacing w:line="180" w:lineRule="exact"/>
              <w:contextualSpacing/>
              <w:rPr>
                <w:rFonts w:eastAsia="Calibri"/>
                <w:color w:val="auto"/>
                <w:sz w:val="18"/>
                <w:szCs w:val="18"/>
              </w:rPr>
            </w:pPr>
            <w:r w:rsidRPr="00BE181A">
              <w:rPr>
                <w:rFonts w:eastAsia="Calibri"/>
                <w:color w:val="auto"/>
                <w:sz w:val="18"/>
                <w:szCs w:val="18"/>
              </w:rPr>
              <w:t>§</w:t>
            </w:r>
            <w:r w:rsidRPr="00BE181A">
              <w:rPr>
                <w:color w:val="auto"/>
                <w:sz w:val="18"/>
                <w:szCs w:val="18"/>
              </w:rPr>
              <w:t xml:space="preserve">4.97 </w:t>
            </w:r>
            <w:r w:rsidRPr="00BE181A">
              <w:rPr>
                <w:rFonts w:eastAsia="Calibri"/>
                <w:color w:val="auto"/>
                <w:sz w:val="18"/>
                <w:szCs w:val="18"/>
              </w:rPr>
              <w:t>Rating</w:t>
            </w:r>
          </w:p>
        </w:tc>
        <w:tc>
          <w:tcPr>
            <w:tcW w:w="2430" w:type="dxa"/>
            <w:tcBorders>
              <w:top w:val="single" w:sz="4" w:space="0" w:color="000000"/>
              <w:left w:val="single" w:sz="4" w:space="0" w:color="000000"/>
              <w:bottom w:val="single" w:sz="4" w:space="0" w:color="000000"/>
              <w:right w:val="single" w:sz="4" w:space="0" w:color="000000"/>
            </w:tcBorders>
            <w:vAlign w:val="center"/>
          </w:tcPr>
          <w:p w:rsidR="001237A5" w:rsidRPr="00BE181A" w:rsidRDefault="001237A5" w:rsidP="00680E00">
            <w:pPr>
              <w:spacing w:line="180" w:lineRule="exact"/>
              <w:contextualSpacing/>
              <w:rPr>
                <w:rFonts w:eastAsia="Calibri"/>
                <w:color w:val="auto"/>
                <w:sz w:val="18"/>
                <w:szCs w:val="18"/>
              </w:rPr>
            </w:pPr>
            <w:r w:rsidRPr="00BE181A">
              <w:rPr>
                <w:rFonts w:eastAsia="Calibri"/>
                <w:color w:val="auto"/>
                <w:sz w:val="18"/>
                <w:szCs w:val="18"/>
              </w:rPr>
              <w:t>30%</w:t>
            </w:r>
          </w:p>
        </w:tc>
        <w:tc>
          <w:tcPr>
            <w:tcW w:w="1890" w:type="dxa"/>
            <w:tcBorders>
              <w:top w:val="single" w:sz="4" w:space="0" w:color="000000"/>
              <w:left w:val="single" w:sz="4" w:space="0" w:color="000000"/>
              <w:bottom w:val="single" w:sz="4" w:space="0" w:color="000000"/>
              <w:right w:val="single" w:sz="4" w:space="0" w:color="000000"/>
            </w:tcBorders>
            <w:vAlign w:val="center"/>
          </w:tcPr>
          <w:p w:rsidR="001237A5" w:rsidRPr="00BE181A" w:rsidRDefault="001237A5" w:rsidP="00680E00">
            <w:pPr>
              <w:spacing w:line="180" w:lineRule="exact"/>
              <w:rPr>
                <w:color w:val="auto"/>
                <w:sz w:val="18"/>
                <w:szCs w:val="18"/>
              </w:rPr>
            </w:pPr>
            <w:r w:rsidRPr="00BE181A">
              <w:rPr>
                <w:rFonts w:eastAsia="Calibri"/>
                <w:color w:val="auto"/>
                <w:sz w:val="18"/>
                <w:szCs w:val="18"/>
              </w:rPr>
              <w:t>10%</w:t>
            </w:r>
          </w:p>
        </w:tc>
        <w:tc>
          <w:tcPr>
            <w:tcW w:w="2711" w:type="dxa"/>
            <w:tcBorders>
              <w:top w:val="single" w:sz="4" w:space="0" w:color="000000"/>
              <w:left w:val="single" w:sz="4" w:space="0" w:color="000000"/>
              <w:bottom w:val="single" w:sz="4" w:space="0" w:color="000000"/>
              <w:right w:val="single" w:sz="4" w:space="0" w:color="000000"/>
            </w:tcBorders>
            <w:vAlign w:val="center"/>
          </w:tcPr>
          <w:p w:rsidR="001237A5" w:rsidRPr="00BE181A" w:rsidRDefault="00F74D4D" w:rsidP="00680E00">
            <w:pPr>
              <w:spacing w:line="180" w:lineRule="exact"/>
              <w:rPr>
                <w:color w:val="auto"/>
                <w:sz w:val="18"/>
                <w:szCs w:val="18"/>
              </w:rPr>
            </w:pPr>
            <w:r>
              <w:rPr>
                <w:rFonts w:eastAsia="Calibri"/>
                <w:color w:val="auto"/>
                <w:sz w:val="18"/>
                <w:szCs w:val="18"/>
              </w:rPr>
              <w:t>10%-</w:t>
            </w:r>
            <w:r w:rsidR="001237A5" w:rsidRPr="00BE181A">
              <w:rPr>
                <w:rFonts w:eastAsia="Calibri"/>
                <w:color w:val="auto"/>
                <w:sz w:val="18"/>
                <w:szCs w:val="18"/>
              </w:rPr>
              <w:t>30% (PEB 10%)</w:t>
            </w:r>
          </w:p>
        </w:tc>
      </w:tr>
    </w:tbl>
    <w:p w:rsidR="00F203BB" w:rsidRPr="00BE181A" w:rsidRDefault="00F203BB" w:rsidP="001A5635">
      <w:pPr>
        <w:autoSpaceDE w:val="0"/>
        <w:autoSpaceDN w:val="0"/>
        <w:adjustRightInd w:val="0"/>
        <w:jc w:val="both"/>
        <w:rPr>
          <w:rFonts w:asciiTheme="minorHAnsi" w:hAnsiTheme="minorHAnsi"/>
          <w:color w:val="auto"/>
          <w:szCs w:val="24"/>
        </w:rPr>
      </w:pPr>
    </w:p>
    <w:p w:rsidR="004D4844" w:rsidRDefault="001A5635" w:rsidP="00F74D4D">
      <w:pPr>
        <w:jc w:val="both"/>
        <w:rPr>
          <w:rFonts w:cs="Calibri"/>
          <w:color w:val="000000" w:themeColor="text1"/>
          <w:szCs w:val="24"/>
        </w:rPr>
      </w:pPr>
      <w:r>
        <w:rPr>
          <w:rFonts w:asciiTheme="minorHAnsi" w:hAnsiTheme="minorHAnsi"/>
          <w:color w:val="auto"/>
          <w:szCs w:val="24"/>
        </w:rPr>
        <w:t>The VA and final PEB 10% ratings were premised on intermittent inhaled medication requirement</w:t>
      </w:r>
      <w:r w:rsidR="00360754">
        <w:rPr>
          <w:rFonts w:asciiTheme="minorHAnsi" w:hAnsiTheme="minorHAnsi"/>
          <w:color w:val="auto"/>
          <w:szCs w:val="24"/>
        </w:rPr>
        <w:t xml:space="preserve">.  There was no pulmonary function testing evidence that would rate greater than 10%.  </w:t>
      </w:r>
      <w:r>
        <w:rPr>
          <w:rFonts w:asciiTheme="minorHAnsi" w:hAnsiTheme="minorHAnsi"/>
          <w:color w:val="auto"/>
          <w:szCs w:val="24"/>
        </w:rPr>
        <w:t xml:space="preserve">In its deliberations, </w:t>
      </w:r>
      <w:r w:rsidRPr="00360754">
        <w:rPr>
          <w:rFonts w:asciiTheme="minorHAnsi" w:hAnsiTheme="minorHAnsi"/>
          <w:color w:val="auto"/>
          <w:szCs w:val="24"/>
        </w:rPr>
        <w:t xml:space="preserve">the Board devoted careful attention to the issue of whether daily </w:t>
      </w:r>
      <w:r w:rsidR="00F2174E" w:rsidRPr="00360754">
        <w:rPr>
          <w:rFonts w:asciiTheme="minorHAnsi" w:hAnsiTheme="minorHAnsi"/>
          <w:color w:val="auto"/>
          <w:szCs w:val="24"/>
        </w:rPr>
        <w:t xml:space="preserve">inhaled </w:t>
      </w:r>
      <w:r w:rsidRPr="00360754">
        <w:rPr>
          <w:rFonts w:asciiTheme="minorHAnsi" w:hAnsiTheme="minorHAnsi"/>
          <w:color w:val="auto"/>
          <w:szCs w:val="24"/>
        </w:rPr>
        <w:t xml:space="preserve">bronchodilator and/or anti-inflammatory therapy </w:t>
      </w:r>
      <w:proofErr w:type="gramStart"/>
      <w:r w:rsidRPr="00360754">
        <w:rPr>
          <w:rFonts w:asciiTheme="minorHAnsi" w:hAnsiTheme="minorHAnsi"/>
          <w:color w:val="auto"/>
          <w:szCs w:val="24"/>
        </w:rPr>
        <w:t>was</w:t>
      </w:r>
      <w:proofErr w:type="gramEnd"/>
      <w:r w:rsidRPr="00360754">
        <w:rPr>
          <w:rFonts w:asciiTheme="minorHAnsi" w:hAnsiTheme="minorHAnsi"/>
          <w:color w:val="auto"/>
          <w:szCs w:val="24"/>
        </w:rPr>
        <w:t xml:space="preserve"> met in this case.  Although originally prescribed a daily use inhaled </w:t>
      </w:r>
      <w:r w:rsidR="00F2174E" w:rsidRPr="00360754">
        <w:rPr>
          <w:rFonts w:asciiTheme="minorHAnsi" w:hAnsiTheme="minorHAnsi"/>
          <w:color w:val="auto"/>
          <w:szCs w:val="24"/>
        </w:rPr>
        <w:t xml:space="preserve">maintenance/preventive </w:t>
      </w:r>
      <w:r w:rsidRPr="00360754">
        <w:rPr>
          <w:rFonts w:asciiTheme="minorHAnsi" w:hAnsiTheme="minorHAnsi"/>
          <w:color w:val="auto"/>
          <w:szCs w:val="24"/>
        </w:rPr>
        <w:t>medication, the CI elected to discontinue the medication and at final separation there was no indication that a daily-use inhalation preventive medication was used</w:t>
      </w:r>
      <w:r w:rsidR="004D4844" w:rsidRPr="00360754">
        <w:rPr>
          <w:rFonts w:asciiTheme="minorHAnsi" w:hAnsiTheme="minorHAnsi"/>
          <w:color w:val="auto"/>
          <w:szCs w:val="24"/>
        </w:rPr>
        <w:t xml:space="preserve"> or prescribed</w:t>
      </w:r>
      <w:r w:rsidRPr="00360754">
        <w:rPr>
          <w:rFonts w:asciiTheme="minorHAnsi" w:hAnsiTheme="minorHAnsi"/>
          <w:color w:val="auto"/>
          <w:szCs w:val="24"/>
        </w:rPr>
        <w:t xml:space="preserve">.  However, the NARSUM indicated the CI used her </w:t>
      </w:r>
      <w:proofErr w:type="spellStart"/>
      <w:r w:rsidRPr="00360754">
        <w:rPr>
          <w:rFonts w:asciiTheme="minorHAnsi" w:hAnsiTheme="minorHAnsi"/>
          <w:color w:val="auto"/>
          <w:szCs w:val="24"/>
        </w:rPr>
        <w:t>Albuterol</w:t>
      </w:r>
      <w:proofErr w:type="spellEnd"/>
      <w:r w:rsidRPr="00360754">
        <w:rPr>
          <w:rFonts w:asciiTheme="minorHAnsi" w:hAnsiTheme="minorHAnsi"/>
          <w:color w:val="auto"/>
          <w:szCs w:val="24"/>
        </w:rPr>
        <w:t xml:space="preserve"> inhaled medication “1-2 times daily.”  Although this is not ideal current recommended treatment for ast</w:t>
      </w:r>
      <w:r w:rsidR="004D4844" w:rsidRPr="00360754">
        <w:rPr>
          <w:rFonts w:asciiTheme="minorHAnsi" w:hAnsiTheme="minorHAnsi"/>
          <w:color w:val="auto"/>
          <w:szCs w:val="24"/>
        </w:rPr>
        <w:t>h</w:t>
      </w:r>
      <w:r w:rsidR="00BE181A" w:rsidRPr="00360754">
        <w:rPr>
          <w:rFonts w:asciiTheme="minorHAnsi" w:hAnsiTheme="minorHAnsi"/>
          <w:color w:val="auto"/>
          <w:szCs w:val="24"/>
        </w:rPr>
        <w:t>ma, it wa</w:t>
      </w:r>
      <w:r w:rsidRPr="00360754">
        <w:rPr>
          <w:rFonts w:asciiTheme="minorHAnsi" w:hAnsiTheme="minorHAnsi"/>
          <w:color w:val="auto"/>
          <w:szCs w:val="24"/>
        </w:rPr>
        <w:t xml:space="preserve">s within </w:t>
      </w:r>
      <w:r w:rsidR="004D4844" w:rsidRPr="00360754">
        <w:rPr>
          <w:rFonts w:asciiTheme="minorHAnsi" w:hAnsiTheme="minorHAnsi"/>
          <w:color w:val="auto"/>
          <w:szCs w:val="24"/>
        </w:rPr>
        <w:t xml:space="preserve">accepted </w:t>
      </w:r>
      <w:r w:rsidRPr="00360754">
        <w:rPr>
          <w:rFonts w:asciiTheme="minorHAnsi" w:hAnsiTheme="minorHAnsi"/>
          <w:color w:val="auto"/>
          <w:szCs w:val="24"/>
        </w:rPr>
        <w:t xml:space="preserve">norms and medication profile </w:t>
      </w:r>
      <w:r w:rsidR="004D4844" w:rsidRPr="00360754">
        <w:rPr>
          <w:rFonts w:asciiTheme="minorHAnsi" w:hAnsiTheme="minorHAnsi"/>
          <w:color w:val="auto"/>
          <w:szCs w:val="24"/>
        </w:rPr>
        <w:t xml:space="preserve">indicated prescribed </w:t>
      </w:r>
      <w:proofErr w:type="spellStart"/>
      <w:r w:rsidR="004D4844" w:rsidRPr="00360754">
        <w:rPr>
          <w:rFonts w:asciiTheme="minorHAnsi" w:hAnsiTheme="minorHAnsi"/>
          <w:color w:val="auto"/>
          <w:szCs w:val="24"/>
        </w:rPr>
        <w:t>Albuterol</w:t>
      </w:r>
      <w:proofErr w:type="spellEnd"/>
      <w:r w:rsidR="004D4844" w:rsidRPr="00360754">
        <w:rPr>
          <w:rFonts w:asciiTheme="minorHAnsi" w:hAnsiTheme="minorHAnsi"/>
          <w:color w:val="auto"/>
          <w:szCs w:val="24"/>
        </w:rPr>
        <w:t xml:space="preserve"> inhaler as needed.  </w:t>
      </w:r>
      <w:r w:rsidRPr="00360754">
        <w:rPr>
          <w:rFonts w:asciiTheme="minorHAnsi" w:hAnsiTheme="minorHAnsi"/>
          <w:color w:val="auto"/>
          <w:szCs w:val="24"/>
        </w:rPr>
        <w:t>There is a paucity</w:t>
      </w:r>
      <w:r>
        <w:rPr>
          <w:rFonts w:asciiTheme="minorHAnsi" w:hAnsiTheme="minorHAnsi"/>
          <w:color w:val="auto"/>
          <w:szCs w:val="24"/>
        </w:rPr>
        <w:t xml:space="preserve"> of outpatient clinical notes for the 12-month period preceding separation, and </w:t>
      </w:r>
      <w:r w:rsidR="004D4844">
        <w:rPr>
          <w:rFonts w:asciiTheme="minorHAnsi" w:hAnsiTheme="minorHAnsi"/>
          <w:color w:val="auto"/>
          <w:szCs w:val="24"/>
        </w:rPr>
        <w:t>the VA exam did not specify the frequency of use of inhaled medication</w:t>
      </w:r>
      <w:r>
        <w:rPr>
          <w:rFonts w:asciiTheme="minorHAnsi" w:hAnsiTheme="minorHAnsi"/>
          <w:color w:val="auto"/>
          <w:szCs w:val="24"/>
        </w:rPr>
        <w:t xml:space="preserve">.  </w:t>
      </w:r>
      <w:r w:rsidR="004D4844">
        <w:rPr>
          <w:rFonts w:asciiTheme="minorHAnsi" w:hAnsiTheme="minorHAnsi"/>
          <w:color w:val="auto"/>
          <w:szCs w:val="24"/>
        </w:rPr>
        <w:t xml:space="preserve">The Board </w:t>
      </w:r>
      <w:r w:rsidR="00360754">
        <w:rPr>
          <w:rFonts w:asciiTheme="minorHAnsi" w:hAnsiTheme="minorHAnsi"/>
          <w:color w:val="auto"/>
          <w:szCs w:val="24"/>
        </w:rPr>
        <w:t>considered</w:t>
      </w:r>
      <w:r w:rsidR="004D4844">
        <w:rPr>
          <w:rFonts w:asciiTheme="minorHAnsi" w:hAnsiTheme="minorHAnsi"/>
          <w:color w:val="auto"/>
          <w:szCs w:val="24"/>
        </w:rPr>
        <w:t xml:space="preserve"> that the CI may only have required daily </w:t>
      </w:r>
      <w:r w:rsidR="004D4844">
        <w:rPr>
          <w:rFonts w:asciiTheme="minorHAnsi" w:hAnsiTheme="minorHAnsi"/>
          <w:color w:val="auto"/>
          <w:szCs w:val="24"/>
        </w:rPr>
        <w:lastRenderedPageBreak/>
        <w:t xml:space="preserve">use of inhaled </w:t>
      </w:r>
      <w:proofErr w:type="spellStart"/>
      <w:r w:rsidR="00360754">
        <w:rPr>
          <w:rFonts w:asciiTheme="minorHAnsi" w:hAnsiTheme="minorHAnsi"/>
          <w:color w:val="auto"/>
          <w:szCs w:val="24"/>
        </w:rPr>
        <w:t>bronchodialator</w:t>
      </w:r>
      <w:proofErr w:type="spellEnd"/>
      <w:r w:rsidR="00360754">
        <w:rPr>
          <w:rFonts w:asciiTheme="minorHAnsi" w:hAnsiTheme="minorHAnsi"/>
          <w:color w:val="auto"/>
          <w:szCs w:val="24"/>
        </w:rPr>
        <w:t xml:space="preserve"> </w:t>
      </w:r>
      <w:r w:rsidR="004D4844">
        <w:rPr>
          <w:rFonts w:asciiTheme="minorHAnsi" w:hAnsiTheme="minorHAnsi"/>
          <w:color w:val="auto"/>
          <w:szCs w:val="24"/>
        </w:rPr>
        <w:t>medication (</w:t>
      </w:r>
      <w:proofErr w:type="spellStart"/>
      <w:r w:rsidR="004D4844">
        <w:rPr>
          <w:rFonts w:asciiTheme="minorHAnsi" w:hAnsiTheme="minorHAnsi"/>
          <w:color w:val="auto"/>
          <w:szCs w:val="24"/>
        </w:rPr>
        <w:t>Albuterol</w:t>
      </w:r>
      <w:proofErr w:type="spellEnd"/>
      <w:r w:rsidR="004D4844">
        <w:rPr>
          <w:rFonts w:asciiTheme="minorHAnsi" w:hAnsiTheme="minorHAnsi"/>
          <w:color w:val="auto"/>
          <w:szCs w:val="24"/>
        </w:rPr>
        <w:t>) seasonally</w:t>
      </w:r>
      <w:r w:rsidR="00883B96">
        <w:rPr>
          <w:rFonts w:asciiTheme="minorHAnsi" w:hAnsiTheme="minorHAnsi"/>
          <w:color w:val="auto"/>
          <w:szCs w:val="24"/>
        </w:rPr>
        <w:t xml:space="preserve"> and alternatively that the CI’s daily symptoms and </w:t>
      </w:r>
      <w:r w:rsidR="00883B96" w:rsidRPr="00F74D4D">
        <w:rPr>
          <w:rFonts w:asciiTheme="minorHAnsi" w:hAnsiTheme="minorHAnsi"/>
          <w:color w:val="auto"/>
          <w:szCs w:val="24"/>
        </w:rPr>
        <w:t xml:space="preserve">activity limitations indicated poor control. </w:t>
      </w:r>
      <w:r w:rsidR="004D4844" w:rsidRPr="00F74D4D">
        <w:rPr>
          <w:rFonts w:asciiTheme="minorHAnsi" w:hAnsiTheme="minorHAnsi"/>
          <w:color w:val="auto"/>
          <w:szCs w:val="24"/>
        </w:rPr>
        <w:t xml:space="preserve"> </w:t>
      </w:r>
      <w:r w:rsidR="00360754" w:rsidRPr="00F74D4D">
        <w:rPr>
          <w:rFonts w:asciiTheme="minorHAnsi" w:hAnsiTheme="minorHAnsi"/>
          <w:color w:val="auto"/>
          <w:szCs w:val="24"/>
        </w:rPr>
        <w:t>There was no further post-separation VA assessment or treat</w:t>
      </w:r>
      <w:r w:rsidR="00A73B05">
        <w:rPr>
          <w:rFonts w:asciiTheme="minorHAnsi" w:hAnsiTheme="minorHAnsi"/>
          <w:color w:val="auto"/>
          <w:szCs w:val="24"/>
        </w:rPr>
        <w:t>ment notes for asthma in the rec</w:t>
      </w:r>
      <w:r w:rsidR="00360754" w:rsidRPr="00F74D4D">
        <w:rPr>
          <w:rFonts w:asciiTheme="minorHAnsi" w:hAnsiTheme="minorHAnsi"/>
          <w:color w:val="auto"/>
          <w:szCs w:val="24"/>
        </w:rPr>
        <w:t xml:space="preserve">ords.  </w:t>
      </w:r>
      <w:r w:rsidR="00F74D4D" w:rsidRPr="00F74D4D">
        <w:rPr>
          <w:rFonts w:asciiTheme="minorHAnsi" w:hAnsiTheme="minorHAnsi"/>
          <w:color w:val="auto"/>
          <w:szCs w:val="24"/>
        </w:rPr>
        <w:t>Chronic daily inhalational bronchodilator therapy use would meet the 30% rating criteria, while episodic or seasonal daily use would meet the 10% rating criteria.</w:t>
      </w:r>
      <w:r w:rsidR="00F74D4D" w:rsidRPr="00F74D4D">
        <w:rPr>
          <w:rFonts w:asciiTheme="minorHAnsi" w:hAnsiTheme="minorHAnsi"/>
          <w:color w:val="FF0000"/>
          <w:szCs w:val="24"/>
        </w:rPr>
        <w:t xml:space="preserve">  </w:t>
      </w:r>
      <w:r w:rsidR="00360754" w:rsidRPr="00F74D4D">
        <w:rPr>
          <w:rFonts w:cs="Calibri"/>
          <w:color w:val="000000" w:themeColor="text1"/>
          <w:szCs w:val="24"/>
        </w:rPr>
        <w:t>All evidence considered</w:t>
      </w:r>
      <w:proofErr w:type="gramStart"/>
      <w:r w:rsidR="00360754" w:rsidRPr="00F74D4D">
        <w:rPr>
          <w:rFonts w:cs="Calibri"/>
          <w:color w:val="000000" w:themeColor="text1"/>
          <w:szCs w:val="24"/>
        </w:rPr>
        <w:t>,</w:t>
      </w:r>
      <w:proofErr w:type="gramEnd"/>
      <w:r w:rsidR="00360754" w:rsidRPr="00F74D4D">
        <w:rPr>
          <w:rFonts w:cs="Calibri"/>
          <w:color w:val="000000" w:themeColor="text1"/>
          <w:szCs w:val="24"/>
        </w:rPr>
        <w:t xml:space="preserve"> there is not reasonable doubt in the CI’s favor supporting a change from the PEB’s </w:t>
      </w:r>
      <w:r w:rsidR="00F74D4D" w:rsidRPr="00F74D4D">
        <w:rPr>
          <w:rFonts w:cs="Calibri"/>
          <w:color w:val="000000" w:themeColor="text1"/>
          <w:szCs w:val="24"/>
        </w:rPr>
        <w:t xml:space="preserve">10% </w:t>
      </w:r>
      <w:r w:rsidR="00360754" w:rsidRPr="00F74D4D">
        <w:rPr>
          <w:rFonts w:cs="Calibri"/>
          <w:color w:val="000000" w:themeColor="text1"/>
          <w:szCs w:val="24"/>
        </w:rPr>
        <w:t xml:space="preserve">rating decision for the </w:t>
      </w:r>
      <w:r w:rsidR="0086547D">
        <w:rPr>
          <w:rFonts w:cs="Calibri"/>
          <w:color w:val="000000" w:themeColor="text1"/>
          <w:szCs w:val="24"/>
        </w:rPr>
        <w:t>a</w:t>
      </w:r>
      <w:r w:rsidR="00F74D4D" w:rsidRPr="00F74D4D">
        <w:rPr>
          <w:rFonts w:cs="Calibri"/>
          <w:color w:val="000000" w:themeColor="text1"/>
          <w:szCs w:val="24"/>
        </w:rPr>
        <w:t xml:space="preserve">sthma </w:t>
      </w:r>
      <w:r w:rsidR="00360754" w:rsidRPr="00F74D4D">
        <w:rPr>
          <w:rFonts w:cs="Calibri"/>
          <w:color w:val="000000" w:themeColor="text1"/>
          <w:szCs w:val="24"/>
        </w:rPr>
        <w:t>condition</w:t>
      </w:r>
      <w:r w:rsidR="00360754">
        <w:rPr>
          <w:rFonts w:cs="Calibri"/>
          <w:color w:val="000000" w:themeColor="text1"/>
          <w:szCs w:val="24"/>
        </w:rPr>
        <w:t>.</w:t>
      </w:r>
    </w:p>
    <w:p w:rsidR="00FC5763" w:rsidRPr="00FC5763" w:rsidRDefault="00FC5763" w:rsidP="00FC5763">
      <w:pPr>
        <w:autoSpaceDE w:val="0"/>
        <w:autoSpaceDN w:val="0"/>
        <w:adjustRightInd w:val="0"/>
        <w:jc w:val="left"/>
        <w:rPr>
          <w:rFonts w:cs="Calibri"/>
          <w:color w:val="auto"/>
          <w:szCs w:val="24"/>
        </w:rPr>
      </w:pPr>
    </w:p>
    <w:p w:rsidR="002C15FC" w:rsidRDefault="004C60A3" w:rsidP="00EB7E42">
      <w:pPr>
        <w:jc w:val="both"/>
        <w:rPr>
          <w:color w:val="000000" w:themeColor="text1"/>
          <w:szCs w:val="24"/>
        </w:rPr>
      </w:pPr>
      <w:proofErr w:type="gramStart"/>
      <w:r w:rsidRPr="00EB7E42">
        <w:rPr>
          <w:rFonts w:eastAsia="HiddenHorzOCR"/>
          <w:color w:val="000000" w:themeColor="text1"/>
          <w:szCs w:val="24"/>
          <w:u w:val="single"/>
        </w:rPr>
        <w:t>Ot</w:t>
      </w:r>
      <w:r w:rsidR="003604A5" w:rsidRPr="00EB7E42">
        <w:rPr>
          <w:rFonts w:eastAsia="HiddenHorzOCR"/>
          <w:color w:val="000000" w:themeColor="text1"/>
          <w:szCs w:val="24"/>
          <w:u w:val="single"/>
        </w:rPr>
        <w:t xml:space="preserve">her </w:t>
      </w:r>
      <w:r w:rsidR="008F30F4" w:rsidRPr="00EB7E42">
        <w:rPr>
          <w:rFonts w:eastAsia="HiddenHorzOCR"/>
          <w:color w:val="000000" w:themeColor="text1"/>
          <w:szCs w:val="24"/>
          <w:u w:val="single"/>
        </w:rPr>
        <w:t xml:space="preserve">PEB </w:t>
      </w:r>
      <w:r w:rsidR="003604A5" w:rsidRPr="00EB7E42">
        <w:rPr>
          <w:rFonts w:eastAsia="HiddenHorzOCR"/>
          <w:color w:val="000000" w:themeColor="text1"/>
          <w:szCs w:val="24"/>
          <w:u w:val="single"/>
        </w:rPr>
        <w:t>Conditions</w:t>
      </w:r>
      <w:r w:rsidR="003604A5" w:rsidRPr="00EB7E42">
        <w:rPr>
          <w:rFonts w:eastAsia="HiddenHorzOCR"/>
          <w:color w:val="000000" w:themeColor="text1"/>
          <w:szCs w:val="24"/>
        </w:rPr>
        <w:t>.</w:t>
      </w:r>
      <w:proofErr w:type="gramEnd"/>
      <w:r w:rsidR="002F2981" w:rsidRPr="00EB7E42">
        <w:rPr>
          <w:rFonts w:eastAsia="HiddenHorzOCR"/>
          <w:color w:val="000000" w:themeColor="text1"/>
          <w:szCs w:val="24"/>
        </w:rPr>
        <w:t xml:space="preserve"> </w:t>
      </w:r>
      <w:r w:rsidR="003C5B54" w:rsidRPr="00EB7E42">
        <w:rPr>
          <w:rFonts w:eastAsia="HiddenHorzOCR"/>
          <w:color w:val="000000" w:themeColor="text1"/>
          <w:szCs w:val="24"/>
        </w:rPr>
        <w:t xml:space="preserve"> </w:t>
      </w:r>
      <w:r w:rsidR="008C3223" w:rsidRPr="00EB7E42">
        <w:rPr>
          <w:color w:val="000000" w:themeColor="text1"/>
          <w:szCs w:val="24"/>
        </w:rPr>
        <w:t xml:space="preserve">The other conditions forwarded by the MEB and adjudicated as not unfitting by the </w:t>
      </w:r>
      <w:r w:rsidR="008C3223" w:rsidRPr="007F1C95">
        <w:rPr>
          <w:color w:val="000000" w:themeColor="text1"/>
          <w:szCs w:val="24"/>
        </w:rPr>
        <w:t>PEB w</w:t>
      </w:r>
      <w:r w:rsidR="00412065" w:rsidRPr="007F1C95">
        <w:rPr>
          <w:color w:val="000000" w:themeColor="text1"/>
          <w:szCs w:val="24"/>
        </w:rPr>
        <w:t>as</w:t>
      </w:r>
      <w:r w:rsidR="008C3223" w:rsidRPr="007F1C95">
        <w:rPr>
          <w:color w:val="000000" w:themeColor="text1"/>
          <w:szCs w:val="24"/>
        </w:rPr>
        <w:t xml:space="preserve"> </w:t>
      </w:r>
      <w:r w:rsidR="00EB7E42" w:rsidRPr="007F1C95">
        <w:rPr>
          <w:color w:val="000000" w:themeColor="text1"/>
          <w:szCs w:val="24"/>
        </w:rPr>
        <w:t>depressive disorder</w:t>
      </w:r>
      <w:r w:rsidR="00412065" w:rsidRPr="007F1C95">
        <w:rPr>
          <w:color w:val="000000" w:themeColor="text1"/>
          <w:szCs w:val="24"/>
        </w:rPr>
        <w:t xml:space="preserve"> with</w:t>
      </w:r>
      <w:r w:rsidR="00EB7E42" w:rsidRPr="007F1C95">
        <w:rPr>
          <w:color w:val="000000" w:themeColor="text1"/>
          <w:szCs w:val="24"/>
        </w:rPr>
        <w:t xml:space="preserve"> borderline personality disorder</w:t>
      </w:r>
      <w:r w:rsidR="00412065" w:rsidRPr="007F1C95">
        <w:rPr>
          <w:color w:val="000000" w:themeColor="text1"/>
          <w:szCs w:val="24"/>
        </w:rPr>
        <w:t xml:space="preserve"> adjudicated as a condition subject to an administrative rather than </w:t>
      </w:r>
      <w:r w:rsidR="00412065" w:rsidRPr="007F1C95">
        <w:rPr>
          <w:color w:val="auto"/>
          <w:szCs w:val="24"/>
        </w:rPr>
        <w:t>medical separation, IA</w:t>
      </w:r>
      <w:r w:rsidR="00A73B05">
        <w:rPr>
          <w:color w:val="auto"/>
          <w:szCs w:val="24"/>
        </w:rPr>
        <w:t>W DoDI 1332.38 (14 Nov 96), enclosure</w:t>
      </w:r>
      <w:r w:rsidR="00412065" w:rsidRPr="007F1C95">
        <w:rPr>
          <w:color w:val="auto"/>
          <w:szCs w:val="24"/>
        </w:rPr>
        <w:t xml:space="preserve"> 4, </w:t>
      </w:r>
      <w:proofErr w:type="spellStart"/>
      <w:r w:rsidR="00412065" w:rsidRPr="007F1C95">
        <w:rPr>
          <w:color w:val="auto"/>
          <w:szCs w:val="24"/>
        </w:rPr>
        <w:t>para</w:t>
      </w:r>
      <w:proofErr w:type="spellEnd"/>
      <w:r w:rsidR="00412065" w:rsidRPr="007F1C95">
        <w:rPr>
          <w:color w:val="auto"/>
          <w:szCs w:val="24"/>
        </w:rPr>
        <w:t xml:space="preserve"> E4.13.1.4.  The DoDI paragraph states “</w:t>
      </w:r>
      <w:r w:rsidR="00412065" w:rsidRPr="007F1C95">
        <w:rPr>
          <w:color w:val="auto"/>
        </w:rPr>
        <w:t xml:space="preserve">These conditions do not constitute a physical disability despite the fact they may render a member unable to perform his or her duties.”  </w:t>
      </w:r>
      <w:r w:rsidR="006663B2" w:rsidRPr="007F1C95">
        <w:rPr>
          <w:rFonts w:cs="Calibri"/>
          <w:color w:val="000000" w:themeColor="text1"/>
          <w:szCs w:val="24"/>
        </w:rPr>
        <w:t>The Board’s main charge in respect to th</w:t>
      </w:r>
      <w:r w:rsidR="00412065" w:rsidRPr="007F1C95">
        <w:rPr>
          <w:rFonts w:cs="Calibri"/>
          <w:color w:val="000000" w:themeColor="text1"/>
          <w:szCs w:val="24"/>
        </w:rPr>
        <w:t xml:space="preserve">e CI’s mental disorder </w:t>
      </w:r>
      <w:r w:rsidR="006663B2" w:rsidRPr="007F1C95">
        <w:rPr>
          <w:rFonts w:cs="Calibri"/>
          <w:color w:val="000000" w:themeColor="text1"/>
          <w:szCs w:val="24"/>
        </w:rPr>
        <w:t>condition</w:t>
      </w:r>
      <w:r w:rsidR="007F1C95" w:rsidRPr="007F1C95">
        <w:rPr>
          <w:rFonts w:cs="Calibri"/>
          <w:color w:val="000000" w:themeColor="text1"/>
          <w:szCs w:val="24"/>
        </w:rPr>
        <w:t>(s)</w:t>
      </w:r>
      <w:r w:rsidR="006663B2" w:rsidRPr="007F1C95">
        <w:rPr>
          <w:rFonts w:cs="Calibri"/>
          <w:color w:val="000000" w:themeColor="text1"/>
          <w:szCs w:val="24"/>
        </w:rPr>
        <w:t xml:space="preserve"> is an assessment of the appropriateness of the initial PEB’s fitness adjudication. </w:t>
      </w:r>
      <w:r w:rsidR="006663B2" w:rsidRPr="007F1C95">
        <w:rPr>
          <w:color w:val="000000" w:themeColor="text1"/>
          <w:szCs w:val="24"/>
        </w:rPr>
        <w:t xml:space="preserve"> </w:t>
      </w:r>
      <w:r w:rsidR="00412065" w:rsidRPr="007F1C95">
        <w:rPr>
          <w:color w:val="000000" w:themeColor="text1"/>
          <w:szCs w:val="24"/>
        </w:rPr>
        <w:t>Although n</w:t>
      </w:r>
      <w:r w:rsidR="008C3223" w:rsidRPr="007F1C95">
        <w:rPr>
          <w:color w:val="000000" w:themeColor="text1"/>
          <w:szCs w:val="24"/>
        </w:rPr>
        <w:t>o</w:t>
      </w:r>
      <w:r w:rsidR="00412065" w:rsidRPr="007F1C95">
        <w:rPr>
          <w:color w:val="000000" w:themeColor="text1"/>
          <w:szCs w:val="24"/>
        </w:rPr>
        <w:t xml:space="preserve"> mental health condition</w:t>
      </w:r>
      <w:r w:rsidR="008C3223" w:rsidRPr="007F1C95">
        <w:rPr>
          <w:color w:val="000000" w:themeColor="text1"/>
          <w:szCs w:val="24"/>
        </w:rPr>
        <w:t xml:space="preserve"> w</w:t>
      </w:r>
      <w:r w:rsidR="00412065" w:rsidRPr="007F1C95">
        <w:rPr>
          <w:color w:val="000000" w:themeColor="text1"/>
          <w:szCs w:val="24"/>
        </w:rPr>
        <w:t>as</w:t>
      </w:r>
      <w:r w:rsidR="008C3223" w:rsidRPr="007F1C95">
        <w:rPr>
          <w:color w:val="000000" w:themeColor="text1"/>
          <w:szCs w:val="24"/>
        </w:rPr>
        <w:t xml:space="preserve"> profiled</w:t>
      </w:r>
      <w:r w:rsidR="00412065" w:rsidRPr="007F1C95">
        <w:rPr>
          <w:color w:val="000000" w:themeColor="text1"/>
          <w:szCs w:val="24"/>
        </w:rPr>
        <w:t xml:space="preserve"> </w:t>
      </w:r>
      <w:r w:rsidR="002C15FC" w:rsidRPr="007F1C95">
        <w:rPr>
          <w:color w:val="000000" w:themeColor="text1"/>
          <w:szCs w:val="24"/>
        </w:rPr>
        <w:t>(</w:t>
      </w:r>
      <w:r w:rsidR="00A73B05">
        <w:rPr>
          <w:color w:val="000000" w:themeColor="text1"/>
          <w:szCs w:val="24"/>
        </w:rPr>
        <w:t xml:space="preserve">3 November </w:t>
      </w:r>
      <w:r w:rsidR="002C15FC" w:rsidRPr="007F1C95">
        <w:rPr>
          <w:color w:val="000000" w:themeColor="text1"/>
          <w:szCs w:val="24"/>
        </w:rPr>
        <w:t xml:space="preserve">2003) </w:t>
      </w:r>
      <w:r w:rsidR="00412065" w:rsidRPr="007F1C95">
        <w:rPr>
          <w:color w:val="000000" w:themeColor="text1"/>
          <w:szCs w:val="24"/>
        </w:rPr>
        <w:t xml:space="preserve">or </w:t>
      </w:r>
      <w:r w:rsidR="008C3223" w:rsidRPr="007F1C95">
        <w:rPr>
          <w:color w:val="000000" w:themeColor="text1"/>
          <w:szCs w:val="24"/>
        </w:rPr>
        <w:t xml:space="preserve">implicated in the </w:t>
      </w:r>
      <w:r w:rsidR="0080588E" w:rsidRPr="007F1C95">
        <w:rPr>
          <w:color w:val="000000" w:themeColor="text1"/>
          <w:szCs w:val="24"/>
        </w:rPr>
        <w:t>c</w:t>
      </w:r>
      <w:r w:rsidR="008C3223" w:rsidRPr="007F1C95">
        <w:rPr>
          <w:color w:val="000000" w:themeColor="text1"/>
          <w:szCs w:val="24"/>
        </w:rPr>
        <w:t>ommander’s statement</w:t>
      </w:r>
      <w:r w:rsidR="002C15FC" w:rsidRPr="007F1C95">
        <w:rPr>
          <w:color w:val="000000" w:themeColor="text1"/>
          <w:szCs w:val="24"/>
        </w:rPr>
        <w:t xml:space="preserve"> (</w:t>
      </w:r>
      <w:r w:rsidR="00A73B05">
        <w:rPr>
          <w:color w:val="000000" w:themeColor="text1"/>
          <w:szCs w:val="24"/>
        </w:rPr>
        <w:t xml:space="preserve">18 October </w:t>
      </w:r>
      <w:r w:rsidR="002C15FC" w:rsidRPr="007F1C95">
        <w:rPr>
          <w:color w:val="000000" w:themeColor="text1"/>
          <w:szCs w:val="24"/>
        </w:rPr>
        <w:t>2003)</w:t>
      </w:r>
      <w:r w:rsidR="00412065" w:rsidRPr="007F1C95">
        <w:rPr>
          <w:color w:val="000000" w:themeColor="text1"/>
          <w:szCs w:val="24"/>
        </w:rPr>
        <w:t xml:space="preserve">; both the profile and commander’s statement were dated prior to the CI’s </w:t>
      </w:r>
      <w:r w:rsidR="002C15FC" w:rsidRPr="007F1C95">
        <w:rPr>
          <w:color w:val="000000" w:themeColor="text1"/>
          <w:szCs w:val="24"/>
        </w:rPr>
        <w:t xml:space="preserve">presentation of </w:t>
      </w:r>
      <w:proofErr w:type="spellStart"/>
      <w:r w:rsidR="002C15FC" w:rsidRPr="007F1C95">
        <w:rPr>
          <w:color w:val="000000" w:themeColor="text1"/>
          <w:szCs w:val="24"/>
        </w:rPr>
        <w:t>suicidality</w:t>
      </w:r>
      <w:proofErr w:type="spellEnd"/>
      <w:r w:rsidR="002C15FC" w:rsidRPr="007F1C95">
        <w:rPr>
          <w:color w:val="000000" w:themeColor="text1"/>
          <w:szCs w:val="24"/>
        </w:rPr>
        <w:t xml:space="preserve"> (</w:t>
      </w:r>
      <w:r w:rsidR="00A73B05">
        <w:rPr>
          <w:color w:val="000000" w:themeColor="text1"/>
          <w:szCs w:val="24"/>
        </w:rPr>
        <w:t xml:space="preserve">9 January </w:t>
      </w:r>
      <w:r w:rsidR="002C15FC" w:rsidRPr="007F1C95">
        <w:rPr>
          <w:color w:val="000000" w:themeColor="text1"/>
          <w:szCs w:val="24"/>
        </w:rPr>
        <w:t xml:space="preserve">2004) and </w:t>
      </w:r>
      <w:r w:rsidR="00412065" w:rsidRPr="007F1C95">
        <w:rPr>
          <w:color w:val="000000" w:themeColor="text1"/>
          <w:szCs w:val="24"/>
        </w:rPr>
        <w:t xml:space="preserve">psychiatric hospitalizations.  </w:t>
      </w:r>
      <w:r w:rsidR="0019620E" w:rsidRPr="007F1C95">
        <w:rPr>
          <w:color w:val="000000" w:themeColor="text1"/>
          <w:szCs w:val="24"/>
        </w:rPr>
        <w:t xml:space="preserve">The CI was psychiatrically hospitalized </w:t>
      </w:r>
      <w:r w:rsidR="006663B2" w:rsidRPr="007F1C95">
        <w:rPr>
          <w:color w:val="000000" w:themeColor="text1"/>
          <w:szCs w:val="24"/>
        </w:rPr>
        <w:t xml:space="preserve">twice </w:t>
      </w:r>
      <w:r w:rsidR="0019620E" w:rsidRPr="007F1C95">
        <w:rPr>
          <w:color w:val="000000" w:themeColor="text1"/>
          <w:szCs w:val="24"/>
        </w:rPr>
        <w:t xml:space="preserve">for suicidal ideation during the DES processing leading up to entry into TDRL for her asthma condition.  The MEB </w:t>
      </w:r>
      <w:r w:rsidR="00FF36E5" w:rsidRPr="007F1C95">
        <w:rPr>
          <w:color w:val="000000" w:themeColor="text1"/>
          <w:szCs w:val="24"/>
        </w:rPr>
        <w:t>a</w:t>
      </w:r>
      <w:r w:rsidR="0019620E" w:rsidRPr="007F1C95">
        <w:rPr>
          <w:color w:val="000000" w:themeColor="text1"/>
          <w:szCs w:val="24"/>
        </w:rPr>
        <w:t>ddendum</w:t>
      </w:r>
      <w:r w:rsidR="007F1C95" w:rsidRPr="007F1C95">
        <w:rPr>
          <w:color w:val="000000" w:themeColor="text1"/>
          <w:szCs w:val="24"/>
        </w:rPr>
        <w:t xml:space="preserve"> (</w:t>
      </w:r>
      <w:r w:rsidR="00A73B05">
        <w:rPr>
          <w:color w:val="000000" w:themeColor="text1"/>
          <w:szCs w:val="24"/>
        </w:rPr>
        <w:t xml:space="preserve">26 March </w:t>
      </w:r>
      <w:r w:rsidR="007F1C95" w:rsidRPr="007F1C95">
        <w:rPr>
          <w:color w:val="000000" w:themeColor="text1"/>
          <w:szCs w:val="24"/>
        </w:rPr>
        <w:t xml:space="preserve">2004), five months prior to TDRL-entry </w:t>
      </w:r>
      <w:r w:rsidR="007F1C95">
        <w:rPr>
          <w:color w:val="000000" w:themeColor="text1"/>
          <w:szCs w:val="24"/>
        </w:rPr>
        <w:t xml:space="preserve">demonstrated a </w:t>
      </w:r>
      <w:r w:rsidR="007F1C95" w:rsidRPr="007F1C95">
        <w:rPr>
          <w:color w:val="000000" w:themeColor="text1"/>
          <w:szCs w:val="24"/>
        </w:rPr>
        <w:t xml:space="preserve">mental status exam (MSE) </w:t>
      </w:r>
      <w:r w:rsidR="007F1C95">
        <w:rPr>
          <w:color w:val="000000" w:themeColor="text1"/>
          <w:szCs w:val="24"/>
        </w:rPr>
        <w:t>with</w:t>
      </w:r>
      <w:r w:rsidR="00FF36E5" w:rsidRPr="007F1C95">
        <w:rPr>
          <w:color w:val="000000" w:themeColor="text1"/>
          <w:szCs w:val="24"/>
        </w:rPr>
        <w:t xml:space="preserve"> </w:t>
      </w:r>
      <w:r w:rsidR="00FF36E5" w:rsidRPr="007F1C95">
        <w:rPr>
          <w:rFonts w:cs="Calibri"/>
          <w:color w:val="000000" w:themeColor="text1"/>
          <w:szCs w:val="24"/>
        </w:rPr>
        <w:t xml:space="preserve">suicidal ideation with a plan, speech soft and slow, poor eye contact, blunted but reactive affect, thought processes generally </w:t>
      </w:r>
      <w:proofErr w:type="spellStart"/>
      <w:r w:rsidR="00FF36E5" w:rsidRPr="007F1C95">
        <w:rPr>
          <w:rFonts w:cs="Calibri"/>
          <w:color w:val="000000" w:themeColor="text1"/>
          <w:szCs w:val="24"/>
        </w:rPr>
        <w:t>lininear</w:t>
      </w:r>
      <w:proofErr w:type="spellEnd"/>
      <w:r w:rsidR="00FF36E5" w:rsidRPr="007F1C95">
        <w:rPr>
          <w:rFonts w:cs="Calibri"/>
          <w:color w:val="000000" w:themeColor="text1"/>
          <w:szCs w:val="24"/>
        </w:rPr>
        <w:t xml:space="preserve">, and absence of hallucinations or paranoia.  </w:t>
      </w:r>
      <w:proofErr w:type="spellStart"/>
      <w:r w:rsidR="00FF36E5" w:rsidRPr="007F1C95">
        <w:rPr>
          <w:rFonts w:cs="Calibri"/>
          <w:color w:val="000000" w:themeColor="text1"/>
          <w:szCs w:val="24"/>
        </w:rPr>
        <w:t>Judgement</w:t>
      </w:r>
      <w:proofErr w:type="spellEnd"/>
      <w:r w:rsidR="00FF36E5" w:rsidRPr="007F1C95">
        <w:rPr>
          <w:rFonts w:cs="Calibri"/>
          <w:color w:val="000000" w:themeColor="text1"/>
          <w:szCs w:val="24"/>
        </w:rPr>
        <w:t xml:space="preserve"> was fair.  The NARSUM </w:t>
      </w:r>
      <w:r w:rsidR="00A73B05">
        <w:rPr>
          <w:color w:val="000000" w:themeColor="text1"/>
          <w:szCs w:val="24"/>
        </w:rPr>
        <w:t>Axis I depressive disorder and Axis II b</w:t>
      </w:r>
      <w:r w:rsidR="0019620E" w:rsidRPr="007F1C95">
        <w:rPr>
          <w:color w:val="000000" w:themeColor="text1"/>
          <w:szCs w:val="24"/>
        </w:rPr>
        <w:t>orde</w:t>
      </w:r>
      <w:r w:rsidR="00A73B05">
        <w:rPr>
          <w:color w:val="000000" w:themeColor="text1"/>
          <w:szCs w:val="24"/>
        </w:rPr>
        <w:t>rline personality d</w:t>
      </w:r>
      <w:r w:rsidR="0019620E" w:rsidRPr="007F1C95">
        <w:rPr>
          <w:color w:val="000000" w:themeColor="text1"/>
          <w:szCs w:val="24"/>
        </w:rPr>
        <w:t>isorder conditions</w:t>
      </w:r>
      <w:r w:rsidR="0019620E">
        <w:rPr>
          <w:color w:val="000000" w:themeColor="text1"/>
          <w:szCs w:val="24"/>
        </w:rPr>
        <w:t xml:space="preserve"> </w:t>
      </w:r>
      <w:proofErr w:type="gramStart"/>
      <w:r w:rsidR="00D20B29">
        <w:rPr>
          <w:color w:val="000000" w:themeColor="text1"/>
          <w:szCs w:val="24"/>
        </w:rPr>
        <w:t>diagnoses was</w:t>
      </w:r>
      <w:proofErr w:type="gramEnd"/>
      <w:r w:rsidR="00D20B29">
        <w:rPr>
          <w:color w:val="000000" w:themeColor="text1"/>
          <w:szCs w:val="24"/>
        </w:rPr>
        <w:t xml:space="preserve"> </w:t>
      </w:r>
      <w:r w:rsidR="00FF36E5">
        <w:rPr>
          <w:color w:val="000000" w:themeColor="text1"/>
          <w:szCs w:val="24"/>
        </w:rPr>
        <w:t>as detailed below:</w:t>
      </w:r>
      <w:r w:rsidR="0019620E">
        <w:rPr>
          <w:color w:val="000000" w:themeColor="text1"/>
          <w:szCs w:val="24"/>
        </w:rPr>
        <w:t xml:space="preserve">  </w:t>
      </w:r>
    </w:p>
    <w:p w:rsidR="002C15FC" w:rsidRDefault="002C15FC" w:rsidP="00EB7E42">
      <w:pPr>
        <w:jc w:val="both"/>
        <w:rPr>
          <w:color w:val="000000" w:themeColor="text1"/>
          <w:szCs w:val="24"/>
        </w:rPr>
      </w:pPr>
    </w:p>
    <w:p w:rsidR="00FF36E5" w:rsidRPr="00D20B29" w:rsidRDefault="00FF36E5" w:rsidP="00D20B29">
      <w:pPr>
        <w:autoSpaceDE w:val="0"/>
        <w:autoSpaceDN w:val="0"/>
        <w:adjustRightInd w:val="0"/>
        <w:spacing w:line="200" w:lineRule="exact"/>
        <w:ind w:left="288" w:right="288"/>
        <w:jc w:val="both"/>
        <w:rPr>
          <w:rFonts w:asciiTheme="minorHAnsi" w:hAnsiTheme="minorHAnsi"/>
          <w:color w:val="000000" w:themeColor="text1"/>
          <w:sz w:val="22"/>
          <w:szCs w:val="22"/>
        </w:rPr>
      </w:pPr>
      <w:proofErr w:type="gramStart"/>
      <w:r w:rsidRPr="00D20B29">
        <w:rPr>
          <w:rFonts w:asciiTheme="minorHAnsi" w:hAnsiTheme="minorHAnsi"/>
          <w:color w:val="000000" w:themeColor="text1"/>
          <w:sz w:val="22"/>
          <w:szCs w:val="22"/>
        </w:rPr>
        <w:t>AXIS I (311) Depressive Disorder Not Otherwise Specified manifested by episodic depressive symptoms directly related to effective instability resulting from her primary AXIS II Borderline Personality Disorder.</w:t>
      </w:r>
      <w:proofErr w:type="gramEnd"/>
    </w:p>
    <w:p w:rsidR="00FF36E5" w:rsidRPr="00D20B29" w:rsidRDefault="00FF36E5" w:rsidP="00D20B29">
      <w:pPr>
        <w:autoSpaceDE w:val="0"/>
        <w:autoSpaceDN w:val="0"/>
        <w:adjustRightInd w:val="0"/>
        <w:spacing w:line="200" w:lineRule="exact"/>
        <w:ind w:left="288" w:right="288"/>
        <w:jc w:val="both"/>
        <w:rPr>
          <w:rFonts w:asciiTheme="minorHAnsi" w:hAnsiTheme="minorHAnsi"/>
          <w:color w:val="000000" w:themeColor="text1"/>
          <w:sz w:val="22"/>
          <w:szCs w:val="22"/>
        </w:rPr>
      </w:pPr>
      <w:r w:rsidRPr="00D20B29">
        <w:rPr>
          <w:rFonts w:asciiTheme="minorHAnsi" w:hAnsiTheme="minorHAnsi"/>
          <w:color w:val="000000" w:themeColor="text1"/>
          <w:sz w:val="22"/>
          <w:szCs w:val="22"/>
        </w:rPr>
        <w:t xml:space="preserve">AXIS II: (301.83) Borderline Personality Disorder manifested by a pervasive pattern of instability of interpersonal relationships, self image and affects and marked impulsivity beginning in early adulthood as indicated by recurrent suicidal behavior, gestures, threats and self mutilating behavior. </w:t>
      </w:r>
      <w:proofErr w:type="spellStart"/>
      <w:proofErr w:type="gramStart"/>
      <w:r w:rsidRPr="00D20B29">
        <w:rPr>
          <w:rFonts w:asciiTheme="minorHAnsi" w:hAnsiTheme="minorHAnsi"/>
          <w:color w:val="000000" w:themeColor="text1"/>
          <w:sz w:val="22"/>
          <w:szCs w:val="22"/>
        </w:rPr>
        <w:t>effectivee</w:t>
      </w:r>
      <w:proofErr w:type="spellEnd"/>
      <w:proofErr w:type="gramEnd"/>
      <w:r w:rsidRPr="00D20B29">
        <w:rPr>
          <w:rFonts w:asciiTheme="minorHAnsi" w:hAnsiTheme="minorHAnsi"/>
          <w:color w:val="000000" w:themeColor="text1"/>
          <w:sz w:val="22"/>
          <w:szCs w:val="22"/>
        </w:rPr>
        <w:t xml:space="preserve"> instability due to a marked reactivity of mood, chronic feelings of emptiness, inappropriate intense anger and difficulty controlling anger and transient stress related severe dissociative symptoms.</w:t>
      </w:r>
    </w:p>
    <w:p w:rsidR="00FF36E5" w:rsidRPr="00D20B29" w:rsidRDefault="00FF36E5" w:rsidP="00D20B29">
      <w:pPr>
        <w:autoSpaceDE w:val="0"/>
        <w:autoSpaceDN w:val="0"/>
        <w:adjustRightInd w:val="0"/>
        <w:spacing w:line="200" w:lineRule="exact"/>
        <w:ind w:left="288" w:right="288"/>
        <w:jc w:val="both"/>
        <w:rPr>
          <w:rFonts w:asciiTheme="minorHAnsi" w:hAnsiTheme="minorHAnsi"/>
          <w:color w:val="000000" w:themeColor="text1"/>
          <w:sz w:val="22"/>
          <w:szCs w:val="22"/>
        </w:rPr>
      </w:pPr>
      <w:r w:rsidRPr="00D20B29">
        <w:rPr>
          <w:rFonts w:asciiTheme="minorHAnsi" w:hAnsiTheme="minorHAnsi"/>
          <w:color w:val="000000" w:themeColor="text1"/>
          <w:sz w:val="22"/>
          <w:szCs w:val="22"/>
        </w:rPr>
        <w:t>AXIS III: As per the primary Medical Evaluation Board.</w:t>
      </w:r>
    </w:p>
    <w:p w:rsidR="00FF36E5" w:rsidRPr="00D20B29" w:rsidRDefault="00FF36E5" w:rsidP="00D20B29">
      <w:pPr>
        <w:autoSpaceDE w:val="0"/>
        <w:autoSpaceDN w:val="0"/>
        <w:adjustRightInd w:val="0"/>
        <w:spacing w:line="200" w:lineRule="exact"/>
        <w:ind w:left="288" w:right="288"/>
        <w:jc w:val="both"/>
        <w:rPr>
          <w:rFonts w:asciiTheme="minorHAnsi" w:hAnsiTheme="minorHAnsi"/>
          <w:color w:val="000000" w:themeColor="text1"/>
          <w:sz w:val="22"/>
          <w:szCs w:val="22"/>
        </w:rPr>
      </w:pPr>
      <w:r w:rsidRPr="00D20B29">
        <w:rPr>
          <w:rFonts w:asciiTheme="minorHAnsi" w:hAnsiTheme="minorHAnsi"/>
          <w:color w:val="000000" w:themeColor="text1"/>
          <w:sz w:val="22"/>
          <w:szCs w:val="22"/>
        </w:rPr>
        <w:t>AXIS V: Occupational and family stressors.</w:t>
      </w:r>
    </w:p>
    <w:p w:rsidR="00FF36E5" w:rsidRPr="00D20B29" w:rsidRDefault="00FF36E5" w:rsidP="00D20B29">
      <w:pPr>
        <w:autoSpaceDE w:val="0"/>
        <w:autoSpaceDN w:val="0"/>
        <w:adjustRightInd w:val="0"/>
        <w:spacing w:line="200" w:lineRule="exact"/>
        <w:ind w:left="288" w:right="288"/>
        <w:jc w:val="both"/>
        <w:rPr>
          <w:rFonts w:asciiTheme="minorHAnsi" w:hAnsiTheme="minorHAnsi"/>
          <w:color w:val="000000" w:themeColor="text1"/>
          <w:sz w:val="22"/>
          <w:szCs w:val="22"/>
        </w:rPr>
      </w:pPr>
      <w:r w:rsidRPr="00D20B29">
        <w:rPr>
          <w:rFonts w:asciiTheme="minorHAnsi" w:hAnsiTheme="minorHAnsi"/>
          <w:color w:val="000000" w:themeColor="text1"/>
          <w:sz w:val="22"/>
          <w:szCs w:val="22"/>
        </w:rPr>
        <w:t>AXIS V: 40.</w:t>
      </w:r>
    </w:p>
    <w:p w:rsidR="00FF36E5" w:rsidRDefault="00FF36E5" w:rsidP="00EB7E42">
      <w:pPr>
        <w:jc w:val="both"/>
        <w:rPr>
          <w:color w:val="000000" w:themeColor="text1"/>
          <w:szCs w:val="24"/>
        </w:rPr>
      </w:pPr>
    </w:p>
    <w:p w:rsidR="00D20B29" w:rsidRDefault="00A73B05" w:rsidP="00EB7E42">
      <w:pPr>
        <w:jc w:val="both"/>
        <w:rPr>
          <w:rFonts w:cs="Calibri"/>
          <w:color w:val="000000" w:themeColor="text1"/>
          <w:szCs w:val="24"/>
        </w:rPr>
      </w:pPr>
      <w:r>
        <w:rPr>
          <w:rFonts w:cs="Calibri"/>
          <w:color w:val="000000" w:themeColor="text1"/>
          <w:szCs w:val="24"/>
        </w:rPr>
        <w:t>The overall G</w:t>
      </w:r>
      <w:r w:rsidR="00FF36E5" w:rsidRPr="00FF36E5">
        <w:rPr>
          <w:rFonts w:cs="Calibri"/>
          <w:color w:val="000000" w:themeColor="text1"/>
          <w:szCs w:val="24"/>
        </w:rPr>
        <w:t xml:space="preserve">lobal </w:t>
      </w:r>
      <w:r>
        <w:rPr>
          <w:rFonts w:cs="Calibri"/>
          <w:color w:val="000000" w:themeColor="text1"/>
          <w:szCs w:val="24"/>
        </w:rPr>
        <w:t>A</w:t>
      </w:r>
      <w:r w:rsidR="00FF36E5" w:rsidRPr="00FF36E5">
        <w:rPr>
          <w:rFonts w:cs="Calibri"/>
          <w:color w:val="000000" w:themeColor="text1"/>
          <w:szCs w:val="24"/>
        </w:rPr>
        <w:t>ssessment</w:t>
      </w:r>
      <w:r>
        <w:rPr>
          <w:rFonts w:cs="Calibri"/>
          <w:color w:val="000000" w:themeColor="text1"/>
          <w:szCs w:val="24"/>
        </w:rPr>
        <w:t xml:space="preserve"> of F</w:t>
      </w:r>
      <w:r w:rsidR="00FF36E5" w:rsidRPr="00FF36E5">
        <w:rPr>
          <w:rFonts w:cs="Calibri"/>
          <w:color w:val="000000" w:themeColor="text1"/>
          <w:szCs w:val="24"/>
        </w:rPr>
        <w:t xml:space="preserve">unctioning (GAF) was 40 in the range of </w:t>
      </w:r>
      <w:r w:rsidR="00D20B29">
        <w:rPr>
          <w:rFonts w:cs="Calibri"/>
          <w:color w:val="000000" w:themeColor="text1"/>
          <w:szCs w:val="24"/>
        </w:rPr>
        <w:t>s</w:t>
      </w:r>
      <w:r w:rsidR="00FF36E5" w:rsidRPr="00FF36E5">
        <w:rPr>
          <w:rFonts w:cs="Calibri"/>
          <w:color w:val="000000" w:themeColor="text1"/>
          <w:szCs w:val="24"/>
        </w:rPr>
        <w:t>ome impairment in rea</w:t>
      </w:r>
      <w:r>
        <w:rPr>
          <w:rFonts w:cs="Calibri"/>
          <w:color w:val="000000" w:themeColor="text1"/>
          <w:szCs w:val="24"/>
        </w:rPr>
        <w:t xml:space="preserve">lity testing or communication or </w:t>
      </w:r>
      <w:r w:rsidR="00FF36E5" w:rsidRPr="00FF36E5">
        <w:rPr>
          <w:rFonts w:cs="Calibri"/>
          <w:color w:val="000000" w:themeColor="text1"/>
          <w:szCs w:val="24"/>
        </w:rPr>
        <w:t xml:space="preserve">major impairment in several areas, such as work or school, family relations, judgment, thinking, or mood.  There was no numeric specification of AXIS I versus AXIS II attribution of GAF; however, the </w:t>
      </w:r>
      <w:r w:rsidR="00D20B29">
        <w:rPr>
          <w:rFonts w:cs="Calibri"/>
          <w:color w:val="000000" w:themeColor="text1"/>
          <w:szCs w:val="24"/>
        </w:rPr>
        <w:t xml:space="preserve">recommendation section </w:t>
      </w:r>
      <w:r w:rsidR="00FF36E5" w:rsidRPr="00FF36E5">
        <w:rPr>
          <w:rFonts w:cs="Calibri"/>
          <w:color w:val="000000" w:themeColor="text1"/>
          <w:szCs w:val="24"/>
        </w:rPr>
        <w:t>indicated</w:t>
      </w:r>
      <w:r w:rsidR="00D20B29">
        <w:rPr>
          <w:rFonts w:cs="Calibri"/>
          <w:color w:val="000000" w:themeColor="text1"/>
          <w:szCs w:val="24"/>
        </w:rPr>
        <w:t>:</w:t>
      </w:r>
    </w:p>
    <w:p w:rsidR="00D20B29" w:rsidRDefault="00D20B29" w:rsidP="00EB7E42">
      <w:pPr>
        <w:jc w:val="both"/>
        <w:rPr>
          <w:rFonts w:cs="Calibri"/>
          <w:color w:val="000000" w:themeColor="text1"/>
          <w:szCs w:val="24"/>
        </w:rPr>
      </w:pPr>
    </w:p>
    <w:p w:rsidR="00D20B29" w:rsidRPr="00D20B29" w:rsidRDefault="007F1C95" w:rsidP="00D20B29">
      <w:pPr>
        <w:autoSpaceDE w:val="0"/>
        <w:autoSpaceDN w:val="0"/>
        <w:adjustRightInd w:val="0"/>
        <w:spacing w:line="200" w:lineRule="exact"/>
        <w:ind w:left="288" w:right="288"/>
        <w:jc w:val="both"/>
        <w:rPr>
          <w:rFonts w:asciiTheme="minorHAnsi" w:hAnsiTheme="minorHAnsi"/>
          <w:color w:val="000000" w:themeColor="text1"/>
          <w:sz w:val="22"/>
          <w:szCs w:val="22"/>
        </w:rPr>
      </w:pPr>
      <w:r>
        <w:rPr>
          <w:rFonts w:cs="Calibri"/>
          <w:color w:val="000000" w:themeColor="text1"/>
          <w:szCs w:val="24"/>
        </w:rPr>
        <w:t>…</w:t>
      </w:r>
      <w:r w:rsidR="00FF36E5" w:rsidRPr="00FF36E5">
        <w:rPr>
          <w:rFonts w:cs="Calibri"/>
          <w:color w:val="000000" w:themeColor="text1"/>
          <w:szCs w:val="24"/>
        </w:rPr>
        <w:t xml:space="preserve"> </w:t>
      </w:r>
      <w:proofErr w:type="gramStart"/>
      <w:r w:rsidR="00FF36E5" w:rsidRPr="00D20B29">
        <w:rPr>
          <w:rFonts w:asciiTheme="minorHAnsi" w:hAnsiTheme="minorHAnsi"/>
          <w:color w:val="000000" w:themeColor="text1"/>
          <w:sz w:val="22"/>
          <w:szCs w:val="22"/>
        </w:rPr>
        <w:t>that</w:t>
      </w:r>
      <w:proofErr w:type="gramEnd"/>
      <w:r w:rsidR="00FF36E5" w:rsidRPr="00D20B29">
        <w:rPr>
          <w:rFonts w:asciiTheme="minorHAnsi" w:hAnsiTheme="minorHAnsi"/>
          <w:color w:val="000000" w:themeColor="text1"/>
          <w:sz w:val="22"/>
          <w:szCs w:val="22"/>
        </w:rPr>
        <w:t xml:space="preserve"> the CI “has primarily AXIS II psychopathology and does not qualify for a Medical Evaluation Board on the basis of her emotional problems alone.</w:t>
      </w:r>
      <w:r w:rsidR="00D20B29">
        <w:rPr>
          <w:rFonts w:asciiTheme="minorHAnsi" w:hAnsiTheme="minorHAnsi"/>
          <w:color w:val="000000" w:themeColor="text1"/>
          <w:sz w:val="22"/>
          <w:szCs w:val="22"/>
        </w:rPr>
        <w:t xml:space="preserve">  </w:t>
      </w:r>
      <w:r w:rsidR="00D20B29" w:rsidRPr="00D20B29">
        <w:rPr>
          <w:rFonts w:asciiTheme="minorHAnsi" w:hAnsiTheme="minorHAnsi"/>
          <w:color w:val="000000" w:themeColor="text1"/>
          <w:sz w:val="22"/>
          <w:szCs w:val="22"/>
        </w:rPr>
        <w:t xml:space="preserve">Future suicidal ideation and attempts are likely and should be contributed to the individual's character, behavior and personality structure rather than to any diagnosable AXIS I psychiatric disease.  This condition and the problems presented by this individual are not, in the opinion of the examiner, amenable to rehabilitation or reclassification to another type of duty within the military. </w:t>
      </w:r>
      <w:r w:rsidR="00D20B29">
        <w:rPr>
          <w:rFonts w:asciiTheme="minorHAnsi" w:hAnsiTheme="minorHAnsi"/>
          <w:color w:val="000000" w:themeColor="text1"/>
          <w:sz w:val="22"/>
          <w:szCs w:val="22"/>
        </w:rPr>
        <w:t xml:space="preserve"> </w:t>
      </w:r>
      <w:r w:rsidR="00D20B29" w:rsidRPr="00D20B29">
        <w:rPr>
          <w:rFonts w:asciiTheme="minorHAnsi" w:hAnsiTheme="minorHAnsi"/>
          <w:color w:val="000000" w:themeColor="text1"/>
          <w:sz w:val="22"/>
          <w:szCs w:val="22"/>
        </w:rPr>
        <w:t>It is unlikely that efforts to develop this individual in to a satisfactory member of the military will be successful.</w:t>
      </w:r>
      <w:r w:rsidR="00D20B29">
        <w:rPr>
          <w:rFonts w:asciiTheme="minorHAnsi" w:hAnsiTheme="minorHAnsi"/>
          <w:color w:val="000000" w:themeColor="text1"/>
          <w:sz w:val="22"/>
          <w:szCs w:val="22"/>
        </w:rPr>
        <w:t xml:space="preserve"> …”</w:t>
      </w:r>
    </w:p>
    <w:p w:rsidR="00D20B29" w:rsidRDefault="00D20B29" w:rsidP="00EB7E42">
      <w:pPr>
        <w:jc w:val="both"/>
        <w:rPr>
          <w:color w:val="000000" w:themeColor="text1"/>
          <w:szCs w:val="24"/>
        </w:rPr>
      </w:pPr>
    </w:p>
    <w:p w:rsidR="00D20B29" w:rsidRDefault="008C3223" w:rsidP="00EB7E42">
      <w:pPr>
        <w:jc w:val="both"/>
        <w:rPr>
          <w:color w:val="000000" w:themeColor="text1"/>
          <w:szCs w:val="24"/>
        </w:rPr>
      </w:pPr>
      <w:r w:rsidRPr="00EB7E42">
        <w:rPr>
          <w:color w:val="000000" w:themeColor="text1"/>
          <w:szCs w:val="24"/>
        </w:rPr>
        <w:t xml:space="preserve">There was </w:t>
      </w:r>
      <w:r w:rsidR="00D20B29">
        <w:rPr>
          <w:color w:val="000000" w:themeColor="text1"/>
          <w:szCs w:val="24"/>
        </w:rPr>
        <w:t xml:space="preserve">clear </w:t>
      </w:r>
      <w:r w:rsidRPr="00EB7E42">
        <w:rPr>
          <w:color w:val="000000" w:themeColor="text1"/>
          <w:szCs w:val="24"/>
        </w:rPr>
        <w:t xml:space="preserve">indication that </w:t>
      </w:r>
      <w:r w:rsidR="00D20B29">
        <w:rPr>
          <w:color w:val="000000" w:themeColor="text1"/>
          <w:szCs w:val="24"/>
        </w:rPr>
        <w:t xml:space="preserve">the AXIS I and II disorder(s) would </w:t>
      </w:r>
      <w:r w:rsidRPr="00EB7E42">
        <w:rPr>
          <w:color w:val="000000" w:themeColor="text1"/>
          <w:szCs w:val="24"/>
        </w:rPr>
        <w:t xml:space="preserve">significantly </w:t>
      </w:r>
      <w:r w:rsidR="00D20B29">
        <w:rPr>
          <w:color w:val="000000" w:themeColor="text1"/>
          <w:szCs w:val="24"/>
        </w:rPr>
        <w:t>interfere with return to military duty</w:t>
      </w:r>
      <w:r w:rsidR="004F24E4">
        <w:rPr>
          <w:color w:val="000000" w:themeColor="text1"/>
          <w:szCs w:val="24"/>
        </w:rPr>
        <w:t xml:space="preserve">.  The NARSUM clearly attributed this impairment to the AXIS II </w:t>
      </w:r>
      <w:r w:rsidR="0086547D">
        <w:rPr>
          <w:color w:val="000000" w:themeColor="text1"/>
          <w:szCs w:val="24"/>
        </w:rPr>
        <w:t>personality d</w:t>
      </w:r>
      <w:r w:rsidR="000E3EA0">
        <w:rPr>
          <w:color w:val="000000" w:themeColor="text1"/>
          <w:szCs w:val="24"/>
        </w:rPr>
        <w:t xml:space="preserve">isorder </w:t>
      </w:r>
      <w:r w:rsidR="004F24E4">
        <w:rPr>
          <w:color w:val="000000" w:themeColor="text1"/>
          <w:szCs w:val="24"/>
        </w:rPr>
        <w:t xml:space="preserve">condition versus the AXIS I diagnosis of </w:t>
      </w:r>
      <w:r w:rsidR="0086547D">
        <w:rPr>
          <w:color w:val="000000" w:themeColor="text1"/>
          <w:szCs w:val="24"/>
        </w:rPr>
        <w:t>depressive d</w:t>
      </w:r>
      <w:r w:rsidR="004F24E4" w:rsidRPr="004F24E4">
        <w:rPr>
          <w:color w:val="000000" w:themeColor="text1"/>
          <w:szCs w:val="24"/>
        </w:rPr>
        <w:t>isorder</w:t>
      </w:r>
      <w:r w:rsidR="004F24E4">
        <w:rPr>
          <w:color w:val="000000" w:themeColor="text1"/>
          <w:szCs w:val="24"/>
        </w:rPr>
        <w:t xml:space="preserve">.  </w:t>
      </w:r>
    </w:p>
    <w:p w:rsidR="00D20B29" w:rsidRDefault="00D20B29" w:rsidP="00EB7E42">
      <w:pPr>
        <w:jc w:val="both"/>
        <w:rPr>
          <w:color w:val="000000" w:themeColor="text1"/>
          <w:szCs w:val="24"/>
        </w:rPr>
      </w:pPr>
    </w:p>
    <w:p w:rsidR="00693062" w:rsidRPr="000E3EA0" w:rsidRDefault="00B96A4E" w:rsidP="00693062">
      <w:pPr>
        <w:jc w:val="both"/>
        <w:rPr>
          <w:color w:val="000000" w:themeColor="text1"/>
          <w:szCs w:val="24"/>
        </w:rPr>
      </w:pPr>
      <w:r>
        <w:rPr>
          <w:color w:val="000000" w:themeColor="text1"/>
          <w:szCs w:val="24"/>
        </w:rPr>
        <w:lastRenderedPageBreak/>
        <w:t xml:space="preserve">The </w:t>
      </w:r>
      <w:r w:rsidRPr="000E3EA0">
        <w:rPr>
          <w:color w:val="000000" w:themeColor="text1"/>
          <w:szCs w:val="24"/>
        </w:rPr>
        <w:t xml:space="preserve">VA exam, two months after entry into TDRL, indicated severe </w:t>
      </w:r>
      <w:r w:rsidR="004F24E4" w:rsidRPr="000E3EA0">
        <w:rPr>
          <w:color w:val="000000" w:themeColor="text1"/>
          <w:szCs w:val="24"/>
        </w:rPr>
        <w:t xml:space="preserve">mental health </w:t>
      </w:r>
      <w:r w:rsidRPr="000E3EA0">
        <w:rPr>
          <w:color w:val="000000" w:themeColor="text1"/>
          <w:szCs w:val="24"/>
        </w:rPr>
        <w:t xml:space="preserve">symptoms and a diagnosis </w:t>
      </w:r>
      <w:r w:rsidR="004D4EA1" w:rsidRPr="000E3EA0">
        <w:rPr>
          <w:color w:val="000000" w:themeColor="text1"/>
          <w:szCs w:val="24"/>
        </w:rPr>
        <w:t xml:space="preserve">of </w:t>
      </w:r>
      <w:r w:rsidR="006C0130">
        <w:rPr>
          <w:color w:val="000000" w:themeColor="text1"/>
          <w:szCs w:val="24"/>
        </w:rPr>
        <w:t>s</w:t>
      </w:r>
      <w:r w:rsidRPr="000E3EA0">
        <w:rPr>
          <w:color w:val="000000" w:themeColor="text1"/>
          <w:szCs w:val="24"/>
        </w:rPr>
        <w:t>chizoaffect</w:t>
      </w:r>
      <w:r w:rsidR="00A73B05">
        <w:rPr>
          <w:color w:val="000000" w:themeColor="text1"/>
          <w:szCs w:val="24"/>
        </w:rPr>
        <w:t>ive disorder, bipolar type and p</w:t>
      </w:r>
      <w:r w:rsidRPr="000E3EA0">
        <w:rPr>
          <w:color w:val="000000" w:themeColor="text1"/>
          <w:szCs w:val="24"/>
        </w:rPr>
        <w:t>osttraumatic stress disorder</w:t>
      </w:r>
      <w:r w:rsidR="004F24E4" w:rsidRPr="000E3EA0">
        <w:rPr>
          <w:color w:val="000000" w:themeColor="text1"/>
          <w:szCs w:val="24"/>
        </w:rPr>
        <w:t xml:space="preserve"> (PTSD)</w:t>
      </w:r>
      <w:r w:rsidR="00A73B05">
        <w:rPr>
          <w:color w:val="000000" w:themeColor="text1"/>
          <w:szCs w:val="24"/>
        </w:rPr>
        <w:t xml:space="preserve"> rather than depressive d</w:t>
      </w:r>
      <w:r w:rsidR="004D4EA1" w:rsidRPr="000E3EA0">
        <w:rPr>
          <w:color w:val="000000" w:themeColor="text1"/>
          <w:szCs w:val="24"/>
        </w:rPr>
        <w:t>isorder</w:t>
      </w:r>
      <w:r w:rsidRPr="000E3EA0">
        <w:rPr>
          <w:color w:val="000000" w:themeColor="text1"/>
          <w:szCs w:val="24"/>
        </w:rPr>
        <w:t xml:space="preserve">.  The </w:t>
      </w:r>
      <w:r w:rsidR="004D4EA1" w:rsidRPr="000E3EA0">
        <w:rPr>
          <w:color w:val="000000" w:themeColor="text1"/>
          <w:szCs w:val="24"/>
        </w:rPr>
        <w:t xml:space="preserve">initially </w:t>
      </w:r>
      <w:r w:rsidRPr="000E3EA0">
        <w:rPr>
          <w:color w:val="000000" w:themeColor="text1"/>
          <w:szCs w:val="24"/>
        </w:rPr>
        <w:t xml:space="preserve">deferred AXIS II diagnosis was </w:t>
      </w:r>
      <w:r w:rsidR="004D4EA1" w:rsidRPr="000E3EA0">
        <w:rPr>
          <w:color w:val="000000" w:themeColor="text1"/>
          <w:szCs w:val="24"/>
        </w:rPr>
        <w:t>determined to be</w:t>
      </w:r>
      <w:r w:rsidRPr="000E3EA0">
        <w:rPr>
          <w:color w:val="000000" w:themeColor="text1"/>
          <w:szCs w:val="24"/>
        </w:rPr>
        <w:t xml:space="preserve"> borderline personality disorder.  </w:t>
      </w:r>
      <w:r w:rsidR="004F24E4" w:rsidRPr="00A73B05">
        <w:rPr>
          <w:color w:val="000000" w:themeColor="text1"/>
          <w:szCs w:val="24"/>
        </w:rPr>
        <w:t>The MSE i</w:t>
      </w:r>
      <w:r w:rsidR="004F24E4" w:rsidRPr="000E3EA0">
        <w:rPr>
          <w:color w:val="000000" w:themeColor="text1"/>
          <w:szCs w:val="24"/>
        </w:rPr>
        <w:t xml:space="preserve">ndicated chronic suicidal thoughts; impaired eye contact; constricted and depressed affect; impaired memory and concentration, insight and </w:t>
      </w:r>
      <w:proofErr w:type="spellStart"/>
      <w:r w:rsidR="004F24E4" w:rsidRPr="000E3EA0">
        <w:rPr>
          <w:color w:val="000000" w:themeColor="text1"/>
          <w:szCs w:val="24"/>
        </w:rPr>
        <w:t>judgement</w:t>
      </w:r>
      <w:proofErr w:type="spellEnd"/>
      <w:r w:rsidR="004F24E4" w:rsidRPr="000E3EA0">
        <w:rPr>
          <w:color w:val="000000" w:themeColor="text1"/>
          <w:szCs w:val="24"/>
        </w:rPr>
        <w:t>; and history of dissociative symptoms and panic attacks.  PTSD was attributed to “childhood abuse as well as being exposed to traumatic incidences as an MP</w:t>
      </w:r>
      <w:r w:rsidR="00A73B05">
        <w:rPr>
          <w:color w:val="000000" w:themeColor="text1"/>
          <w:szCs w:val="24"/>
        </w:rPr>
        <w:t xml:space="preserve"> (military police)</w:t>
      </w:r>
      <w:r w:rsidR="004F24E4" w:rsidRPr="000E3EA0">
        <w:rPr>
          <w:color w:val="000000" w:themeColor="text1"/>
          <w:szCs w:val="24"/>
        </w:rPr>
        <w:t xml:space="preserve"> in the service.”  Overall GAF w</w:t>
      </w:r>
      <w:r w:rsidR="00A73B05">
        <w:rPr>
          <w:color w:val="000000" w:themeColor="text1"/>
          <w:szCs w:val="24"/>
        </w:rPr>
        <w:t>as 45 (MEB 40) in the range of s</w:t>
      </w:r>
      <w:r w:rsidR="004F24E4" w:rsidRPr="000E3EA0">
        <w:rPr>
          <w:color w:val="000000" w:themeColor="text1"/>
          <w:szCs w:val="24"/>
        </w:rPr>
        <w:t xml:space="preserve">erious symptoms </w:t>
      </w:r>
      <w:r w:rsidR="00A73B05">
        <w:rPr>
          <w:color w:val="000000" w:themeColor="text1"/>
          <w:szCs w:val="24"/>
        </w:rPr>
        <w:t>or</w:t>
      </w:r>
      <w:r w:rsidR="004F24E4" w:rsidRPr="000E3EA0">
        <w:rPr>
          <w:color w:val="000000" w:themeColor="text1"/>
          <w:szCs w:val="24"/>
        </w:rPr>
        <w:t xml:space="preserve"> any serious impairment in social, occupational, or</w:t>
      </w:r>
      <w:r w:rsidR="007F1C95" w:rsidRPr="000E3EA0">
        <w:rPr>
          <w:color w:val="000000" w:themeColor="text1"/>
          <w:szCs w:val="24"/>
        </w:rPr>
        <w:t xml:space="preserve"> </w:t>
      </w:r>
      <w:r w:rsidR="004F24E4" w:rsidRPr="000E3EA0">
        <w:rPr>
          <w:color w:val="000000" w:themeColor="text1"/>
          <w:szCs w:val="24"/>
        </w:rPr>
        <w:t>school functioning</w:t>
      </w:r>
      <w:r w:rsidR="007F1C95" w:rsidRPr="000E3EA0">
        <w:rPr>
          <w:color w:val="000000" w:themeColor="text1"/>
          <w:szCs w:val="24"/>
        </w:rPr>
        <w:t xml:space="preserve">.  </w:t>
      </w:r>
      <w:proofErr w:type="gramStart"/>
      <w:r w:rsidR="00C60DB6" w:rsidRPr="000E3EA0">
        <w:rPr>
          <w:color w:val="000000" w:themeColor="text1"/>
          <w:szCs w:val="24"/>
        </w:rPr>
        <w:t xml:space="preserve">The VA </w:t>
      </w:r>
      <w:proofErr w:type="spellStart"/>
      <w:r w:rsidR="00C60DB6" w:rsidRPr="000E3EA0">
        <w:rPr>
          <w:color w:val="000000" w:themeColor="text1"/>
          <w:szCs w:val="24"/>
        </w:rPr>
        <w:t>ratred</w:t>
      </w:r>
      <w:proofErr w:type="spellEnd"/>
      <w:r w:rsidR="00C60DB6" w:rsidRPr="000E3EA0">
        <w:rPr>
          <w:color w:val="000000" w:themeColor="text1"/>
          <w:szCs w:val="24"/>
        </w:rPr>
        <w:t xml:space="preserve"> this exam at 100%</w:t>
      </w:r>
      <w:r w:rsidR="00860F10" w:rsidRPr="000E3EA0">
        <w:rPr>
          <w:color w:val="000000" w:themeColor="text1"/>
          <w:szCs w:val="24"/>
        </w:rPr>
        <w:t>.</w:t>
      </w:r>
      <w:proofErr w:type="gramEnd"/>
      <w:r w:rsidR="00C60DB6" w:rsidRPr="000E3EA0">
        <w:rPr>
          <w:color w:val="000000" w:themeColor="text1"/>
          <w:szCs w:val="24"/>
        </w:rPr>
        <w:t xml:space="preserve">  </w:t>
      </w:r>
      <w:r w:rsidR="00860F10" w:rsidRPr="000E3EA0">
        <w:rPr>
          <w:color w:val="000000" w:themeColor="text1"/>
          <w:szCs w:val="24"/>
        </w:rPr>
        <w:t xml:space="preserve">The record indicated the CI was psychiatrically hospitalized </w:t>
      </w:r>
      <w:r w:rsidR="004D4EA1" w:rsidRPr="000E3EA0">
        <w:rPr>
          <w:color w:val="000000" w:themeColor="text1"/>
          <w:szCs w:val="24"/>
        </w:rPr>
        <w:t xml:space="preserve">(25 January to 10 February 2005) </w:t>
      </w:r>
      <w:r w:rsidR="00860F10" w:rsidRPr="000E3EA0">
        <w:rPr>
          <w:color w:val="000000" w:themeColor="text1"/>
          <w:szCs w:val="24"/>
        </w:rPr>
        <w:t>three months prior to the final separation PEB</w:t>
      </w:r>
      <w:r w:rsidR="0040469D" w:rsidRPr="000E3EA0">
        <w:rPr>
          <w:color w:val="000000" w:themeColor="text1"/>
          <w:szCs w:val="24"/>
        </w:rPr>
        <w:t>.</w:t>
      </w:r>
      <w:r w:rsidR="00860F10" w:rsidRPr="000E3EA0">
        <w:rPr>
          <w:color w:val="000000" w:themeColor="text1"/>
          <w:szCs w:val="24"/>
        </w:rPr>
        <w:t xml:space="preserve">  </w:t>
      </w:r>
      <w:r w:rsidR="00693062" w:rsidRPr="000E3EA0">
        <w:rPr>
          <w:color w:val="000000" w:themeColor="text1"/>
          <w:szCs w:val="24"/>
        </w:rPr>
        <w:t>The TDRL re-ev</w:t>
      </w:r>
      <w:r w:rsidR="00A73B05">
        <w:rPr>
          <w:color w:val="000000" w:themeColor="text1"/>
          <w:szCs w:val="24"/>
        </w:rPr>
        <w:t>aluation in May 2005 indicated d</w:t>
      </w:r>
      <w:r w:rsidR="00693062" w:rsidRPr="000E3EA0">
        <w:rPr>
          <w:color w:val="000000" w:themeColor="text1"/>
          <w:szCs w:val="24"/>
        </w:rPr>
        <w:t xml:space="preserve">iagnosis #2:  </w:t>
      </w:r>
      <w:r w:rsidR="00DD14B6" w:rsidRPr="00DF4E16">
        <w:rPr>
          <w:color w:val="000000" w:themeColor="text1"/>
          <w:szCs w:val="24"/>
        </w:rPr>
        <w:t>“</w:t>
      </w:r>
      <w:r w:rsidR="00A73B05">
        <w:rPr>
          <w:color w:val="000000" w:themeColor="text1"/>
          <w:szCs w:val="24"/>
        </w:rPr>
        <w:t>m</w:t>
      </w:r>
      <w:r w:rsidR="00693062" w:rsidRPr="000E3EA0">
        <w:rPr>
          <w:color w:val="000000" w:themeColor="text1"/>
          <w:szCs w:val="24"/>
        </w:rPr>
        <w:t xml:space="preserve">ultiple mental health conditions for which the patient is being seen at the VA, to include per patient's history: </w:t>
      </w:r>
      <w:r w:rsidR="00A73B05">
        <w:rPr>
          <w:color w:val="000000" w:themeColor="text1"/>
          <w:szCs w:val="24"/>
        </w:rPr>
        <w:t xml:space="preserve"> bipolar d</w:t>
      </w:r>
      <w:r w:rsidR="00693062" w:rsidRPr="000E3EA0">
        <w:rPr>
          <w:color w:val="000000" w:themeColor="text1"/>
          <w:szCs w:val="24"/>
        </w:rPr>
        <w:t xml:space="preserve">isorder; </w:t>
      </w:r>
      <w:r w:rsidR="00A73B05">
        <w:rPr>
          <w:color w:val="000000" w:themeColor="text1"/>
          <w:szCs w:val="24"/>
        </w:rPr>
        <w:t xml:space="preserve">PTSD; </w:t>
      </w:r>
      <w:r w:rsidR="006C0130">
        <w:rPr>
          <w:color w:val="000000" w:themeColor="text1"/>
          <w:szCs w:val="24"/>
        </w:rPr>
        <w:t>schizoaffective</w:t>
      </w:r>
      <w:r w:rsidR="00A73B05">
        <w:rPr>
          <w:color w:val="000000" w:themeColor="text1"/>
          <w:szCs w:val="24"/>
        </w:rPr>
        <w:t xml:space="preserve"> personality d</w:t>
      </w:r>
      <w:r w:rsidR="00693062" w:rsidRPr="000E3EA0">
        <w:rPr>
          <w:color w:val="000000" w:themeColor="text1"/>
          <w:szCs w:val="24"/>
        </w:rPr>
        <w:t>isorder</w:t>
      </w:r>
      <w:r w:rsidR="00DD14B6">
        <w:rPr>
          <w:color w:val="000000" w:themeColor="text1"/>
          <w:szCs w:val="24"/>
        </w:rPr>
        <w:t xml:space="preserve"> </w:t>
      </w:r>
      <w:r w:rsidR="00DD14B6" w:rsidRPr="00DF4E16">
        <w:rPr>
          <w:color w:val="000000" w:themeColor="text1"/>
          <w:szCs w:val="24"/>
        </w:rPr>
        <w:t>(VA re</w:t>
      </w:r>
      <w:r w:rsidR="006C0130">
        <w:rPr>
          <w:color w:val="000000" w:themeColor="text1"/>
          <w:szCs w:val="24"/>
        </w:rPr>
        <w:t>cord indicated s</w:t>
      </w:r>
      <w:r w:rsidR="00A73B05">
        <w:rPr>
          <w:color w:val="000000" w:themeColor="text1"/>
          <w:szCs w:val="24"/>
        </w:rPr>
        <w:t>chizoaffective d</w:t>
      </w:r>
      <w:r w:rsidR="00DD14B6" w:rsidRPr="00DF4E16">
        <w:rPr>
          <w:color w:val="000000" w:themeColor="text1"/>
          <w:szCs w:val="24"/>
        </w:rPr>
        <w:t>isorder)</w:t>
      </w:r>
      <w:r w:rsidR="00A73B05">
        <w:rPr>
          <w:color w:val="000000" w:themeColor="text1"/>
          <w:szCs w:val="24"/>
        </w:rPr>
        <w:t>; a</w:t>
      </w:r>
      <w:r w:rsidR="00693062" w:rsidRPr="00DF4E16">
        <w:rPr>
          <w:color w:val="000000" w:themeColor="text1"/>
          <w:szCs w:val="24"/>
        </w:rPr>
        <w:t>nd unspecified memory loss.</w:t>
      </w:r>
      <w:r w:rsidR="00DD14B6" w:rsidRPr="00DF4E16">
        <w:rPr>
          <w:color w:val="000000" w:themeColor="text1"/>
          <w:szCs w:val="24"/>
        </w:rPr>
        <w:t>”</w:t>
      </w:r>
      <w:r w:rsidR="00693062" w:rsidRPr="00DF4E16">
        <w:rPr>
          <w:color w:val="000000" w:themeColor="text1"/>
          <w:szCs w:val="24"/>
        </w:rPr>
        <w:t xml:space="preserve">  </w:t>
      </w:r>
      <w:r w:rsidR="00033D4A" w:rsidRPr="00DF4E16">
        <w:rPr>
          <w:color w:val="000000" w:themeColor="text1"/>
          <w:szCs w:val="24"/>
        </w:rPr>
        <w:t>The TDRL re-ev</w:t>
      </w:r>
      <w:r w:rsidR="00033D4A" w:rsidRPr="000E3EA0">
        <w:rPr>
          <w:color w:val="000000" w:themeColor="text1"/>
          <w:szCs w:val="24"/>
        </w:rPr>
        <w:t xml:space="preserve">aluation expressly did not evaluate the CI’s “…extensive mental health evaluation treatment and follow-up … if needed I would defer the patient to a military mental health care provider to make a more formal assessments with these conditions ….”.  </w:t>
      </w:r>
      <w:r w:rsidR="00693062" w:rsidRPr="000E3EA0">
        <w:rPr>
          <w:color w:val="000000" w:themeColor="text1"/>
          <w:szCs w:val="24"/>
        </w:rPr>
        <w:t xml:space="preserve">The PEB determined that “diagnosis #2 is not ratable since it was not considered as an unfitting condition on your original </w:t>
      </w:r>
      <w:r w:rsidR="00A73B05">
        <w:rPr>
          <w:color w:val="000000" w:themeColor="text1"/>
          <w:szCs w:val="24"/>
        </w:rPr>
        <w:t>PEB</w:t>
      </w:r>
      <w:r w:rsidR="00693062" w:rsidRPr="000E3EA0">
        <w:rPr>
          <w:color w:val="000000" w:themeColor="text1"/>
          <w:szCs w:val="24"/>
        </w:rPr>
        <w:t xml:space="preserve">.”   </w:t>
      </w:r>
    </w:p>
    <w:p w:rsidR="00693062" w:rsidRPr="000E3EA0" w:rsidRDefault="00693062" w:rsidP="00EB7E42">
      <w:pPr>
        <w:jc w:val="both"/>
        <w:rPr>
          <w:color w:val="000000" w:themeColor="text1"/>
          <w:szCs w:val="24"/>
        </w:rPr>
      </w:pPr>
    </w:p>
    <w:p w:rsidR="000E3EA0" w:rsidRPr="00693062" w:rsidRDefault="0040469D" w:rsidP="000E3EA0">
      <w:pPr>
        <w:jc w:val="both"/>
        <w:rPr>
          <w:color w:val="000000" w:themeColor="text1"/>
          <w:szCs w:val="24"/>
        </w:rPr>
      </w:pPr>
      <w:r w:rsidRPr="000E3EA0">
        <w:rPr>
          <w:color w:val="000000" w:themeColor="text1"/>
          <w:szCs w:val="24"/>
        </w:rPr>
        <w:t xml:space="preserve">The VA diagnoses </w:t>
      </w:r>
      <w:r w:rsidR="00033D4A" w:rsidRPr="000E3EA0">
        <w:rPr>
          <w:color w:val="000000" w:themeColor="text1"/>
          <w:szCs w:val="24"/>
        </w:rPr>
        <w:t xml:space="preserve">of </w:t>
      </w:r>
      <w:r w:rsidR="006C0130">
        <w:rPr>
          <w:color w:val="000000" w:themeColor="text1"/>
          <w:szCs w:val="24"/>
        </w:rPr>
        <w:t>schizoaffective</w:t>
      </w:r>
      <w:r w:rsidR="00033D4A" w:rsidRPr="000E3EA0">
        <w:rPr>
          <w:color w:val="000000" w:themeColor="text1"/>
          <w:szCs w:val="24"/>
        </w:rPr>
        <w:t xml:space="preserve"> disorder, bipolar type and </w:t>
      </w:r>
      <w:r w:rsidR="00A73B05">
        <w:rPr>
          <w:color w:val="000000" w:themeColor="text1"/>
          <w:szCs w:val="24"/>
        </w:rPr>
        <w:t>PTSD rather than depressive d</w:t>
      </w:r>
      <w:r w:rsidR="00033D4A" w:rsidRPr="000E3EA0">
        <w:rPr>
          <w:color w:val="000000" w:themeColor="text1"/>
          <w:szCs w:val="24"/>
        </w:rPr>
        <w:t xml:space="preserve">isorder </w:t>
      </w:r>
      <w:r w:rsidRPr="000E3EA0">
        <w:rPr>
          <w:color w:val="000000" w:themeColor="text1"/>
          <w:szCs w:val="24"/>
        </w:rPr>
        <w:t xml:space="preserve">were reaffirmed across multiple hospitalizations and VA ratings in 2006 and 2009.  </w:t>
      </w:r>
      <w:r w:rsidR="00C60DB6" w:rsidRPr="000E3EA0">
        <w:rPr>
          <w:color w:val="000000" w:themeColor="text1"/>
          <w:szCs w:val="24"/>
        </w:rPr>
        <w:t>A 2011 VA exam indicated continuing severe mental disorder symptoms</w:t>
      </w:r>
      <w:r w:rsidR="004D4EA1" w:rsidRPr="000E3EA0">
        <w:rPr>
          <w:color w:val="000000" w:themeColor="text1"/>
          <w:szCs w:val="24"/>
        </w:rPr>
        <w:t xml:space="preserve">, </w:t>
      </w:r>
      <w:proofErr w:type="spellStart"/>
      <w:r w:rsidR="004D4EA1" w:rsidRPr="000E3EA0">
        <w:rPr>
          <w:color w:val="000000" w:themeColor="text1"/>
          <w:szCs w:val="24"/>
        </w:rPr>
        <w:t>consistant</w:t>
      </w:r>
      <w:proofErr w:type="spellEnd"/>
      <w:r w:rsidR="004D4EA1" w:rsidRPr="000E3EA0">
        <w:rPr>
          <w:color w:val="000000" w:themeColor="text1"/>
          <w:szCs w:val="24"/>
        </w:rPr>
        <w:t xml:space="preserve"> GAFs in the range of 45 with continuous outpatient treatment including hospitalizations 2-3 times a year from 2006-2010, and hospitalization for suicide attempt in January 2011.  </w:t>
      </w:r>
      <w:r w:rsidRPr="00DF4E16">
        <w:rPr>
          <w:color w:val="000000" w:themeColor="text1"/>
          <w:szCs w:val="24"/>
        </w:rPr>
        <w:t xml:space="preserve">The VA record </w:t>
      </w:r>
      <w:r w:rsidR="00DD14B6" w:rsidRPr="00DF4E16">
        <w:rPr>
          <w:color w:val="000000" w:themeColor="text1"/>
          <w:szCs w:val="24"/>
        </w:rPr>
        <w:t xml:space="preserve">indicated a </w:t>
      </w:r>
      <w:r w:rsidRPr="00DF4E16">
        <w:rPr>
          <w:color w:val="000000" w:themeColor="text1"/>
          <w:szCs w:val="24"/>
        </w:rPr>
        <w:t>continued</w:t>
      </w:r>
      <w:r w:rsidR="00DD14B6" w:rsidRPr="00DF4E16">
        <w:rPr>
          <w:color w:val="000000" w:themeColor="text1"/>
          <w:szCs w:val="24"/>
        </w:rPr>
        <w:t xml:space="preserve"> 100% rating with a slight change in AXIS I </w:t>
      </w:r>
      <w:r w:rsidR="001D19A9" w:rsidRPr="00DF4E16">
        <w:rPr>
          <w:color w:val="000000" w:themeColor="text1"/>
          <w:szCs w:val="24"/>
        </w:rPr>
        <w:t xml:space="preserve">diagnoses </w:t>
      </w:r>
      <w:r w:rsidR="00DD14B6" w:rsidRPr="00DF4E16">
        <w:rPr>
          <w:color w:val="000000" w:themeColor="text1"/>
          <w:szCs w:val="24"/>
        </w:rPr>
        <w:t>to</w:t>
      </w:r>
      <w:r w:rsidR="001D19A9" w:rsidRPr="00DF4E16">
        <w:rPr>
          <w:color w:val="000000" w:themeColor="text1"/>
          <w:szCs w:val="24"/>
        </w:rPr>
        <w:t xml:space="preserve"> </w:t>
      </w:r>
      <w:r w:rsidR="00DD14B6" w:rsidRPr="00DF4E16">
        <w:rPr>
          <w:color w:val="000000" w:themeColor="text1"/>
          <w:szCs w:val="24"/>
        </w:rPr>
        <w:t xml:space="preserve">schizoaffective </w:t>
      </w:r>
      <w:r w:rsidR="001D19A9" w:rsidRPr="00DF4E16">
        <w:rPr>
          <w:color w:val="000000" w:themeColor="text1"/>
          <w:szCs w:val="24"/>
        </w:rPr>
        <w:t xml:space="preserve">disorder, bipolar </w:t>
      </w:r>
      <w:r w:rsidR="00DD14B6" w:rsidRPr="00DF4E16">
        <w:rPr>
          <w:color w:val="000000" w:themeColor="text1"/>
          <w:szCs w:val="24"/>
        </w:rPr>
        <w:t xml:space="preserve">disorder, and </w:t>
      </w:r>
      <w:r w:rsidR="001D19A9" w:rsidRPr="00DF4E16">
        <w:rPr>
          <w:color w:val="000000" w:themeColor="text1"/>
          <w:szCs w:val="24"/>
        </w:rPr>
        <w:t xml:space="preserve">PTSD </w:t>
      </w:r>
      <w:r w:rsidR="00DD14B6" w:rsidRPr="00DF4E16">
        <w:rPr>
          <w:color w:val="000000" w:themeColor="text1"/>
          <w:szCs w:val="24"/>
        </w:rPr>
        <w:t>(with AXIS II borderline personality disorder)</w:t>
      </w:r>
      <w:r w:rsidR="001D19A9" w:rsidRPr="00DF4E16">
        <w:rPr>
          <w:color w:val="000000" w:themeColor="text1"/>
          <w:szCs w:val="24"/>
        </w:rPr>
        <w:t>.</w:t>
      </w:r>
      <w:r w:rsidR="001D19A9" w:rsidRPr="000E3EA0">
        <w:rPr>
          <w:color w:val="000000" w:themeColor="text1"/>
          <w:szCs w:val="24"/>
        </w:rPr>
        <w:t xml:space="preserve"> </w:t>
      </w:r>
      <w:r w:rsidRPr="000E3EA0">
        <w:rPr>
          <w:color w:val="000000" w:themeColor="text1"/>
          <w:szCs w:val="24"/>
        </w:rPr>
        <w:t xml:space="preserve"> The Board’s threshold for countering DES fitness determinations is higher than the VASRD §4.3 (reasonable doubt) standard used for its rating recommendations, but remains adherent to the DoDI 6040.44 “fair and equitable” standard.  </w:t>
      </w:r>
      <w:r w:rsidR="001C75FF" w:rsidRPr="000E3EA0">
        <w:rPr>
          <w:color w:val="000000" w:themeColor="text1"/>
          <w:szCs w:val="24"/>
        </w:rPr>
        <w:t xml:space="preserve">The CI’s overall functioning was clearly below the level of </w:t>
      </w:r>
      <w:r w:rsidR="00033D4A" w:rsidRPr="000E3EA0">
        <w:rPr>
          <w:color w:val="000000" w:themeColor="text1"/>
          <w:szCs w:val="24"/>
        </w:rPr>
        <w:t>being able to function</w:t>
      </w:r>
      <w:r w:rsidR="001C75FF" w:rsidRPr="000E3EA0">
        <w:rPr>
          <w:color w:val="000000" w:themeColor="text1"/>
          <w:szCs w:val="24"/>
        </w:rPr>
        <w:t xml:space="preserve"> in he</w:t>
      </w:r>
      <w:r w:rsidR="00033D4A" w:rsidRPr="000E3EA0">
        <w:rPr>
          <w:color w:val="000000" w:themeColor="text1"/>
          <w:szCs w:val="24"/>
        </w:rPr>
        <w:t>r</w:t>
      </w:r>
      <w:r w:rsidR="001C75FF" w:rsidRPr="000E3EA0">
        <w:rPr>
          <w:color w:val="000000" w:themeColor="text1"/>
          <w:szCs w:val="24"/>
        </w:rPr>
        <w:t xml:space="preserve"> MOS; however, the focus is if these impairments are due to a compensable AXIS I condition, or a non-compens</w:t>
      </w:r>
      <w:r w:rsidR="00461311" w:rsidRPr="000E3EA0">
        <w:rPr>
          <w:color w:val="000000" w:themeColor="text1"/>
          <w:szCs w:val="24"/>
        </w:rPr>
        <w:t>a</w:t>
      </w:r>
      <w:r w:rsidR="001C75FF" w:rsidRPr="000E3EA0">
        <w:rPr>
          <w:color w:val="000000" w:themeColor="text1"/>
          <w:szCs w:val="24"/>
        </w:rPr>
        <w:t xml:space="preserve">ble (administrative) AXIS II condition.  </w:t>
      </w:r>
      <w:r w:rsidR="00461311" w:rsidRPr="000E3EA0">
        <w:rPr>
          <w:color w:val="000000" w:themeColor="text1"/>
          <w:szCs w:val="24"/>
        </w:rPr>
        <w:t xml:space="preserve">The </w:t>
      </w:r>
      <w:r w:rsidR="00033D4A" w:rsidRPr="000E3EA0">
        <w:rPr>
          <w:color w:val="000000" w:themeColor="text1"/>
          <w:szCs w:val="24"/>
        </w:rPr>
        <w:t xml:space="preserve">TDRL-entry </w:t>
      </w:r>
      <w:r w:rsidR="00461311" w:rsidRPr="000E3EA0">
        <w:rPr>
          <w:color w:val="000000" w:themeColor="text1"/>
          <w:szCs w:val="24"/>
        </w:rPr>
        <w:t xml:space="preserve">NARSUM and PEB determination, absent any VA evidence, was clear on attribution to the AXIS II condition.  </w:t>
      </w:r>
      <w:r w:rsidR="001C75FF" w:rsidRPr="000E3EA0">
        <w:rPr>
          <w:color w:val="000000" w:themeColor="text1"/>
          <w:szCs w:val="24"/>
        </w:rPr>
        <w:t>The Board deliberated if the CI’s change in mental health diagnoses and subsequent re-at</w:t>
      </w:r>
      <w:r w:rsidR="00461311" w:rsidRPr="000E3EA0">
        <w:rPr>
          <w:color w:val="000000" w:themeColor="text1"/>
          <w:szCs w:val="24"/>
        </w:rPr>
        <w:t>t</w:t>
      </w:r>
      <w:r w:rsidR="001C75FF" w:rsidRPr="000E3EA0">
        <w:rPr>
          <w:color w:val="000000" w:themeColor="text1"/>
          <w:szCs w:val="24"/>
        </w:rPr>
        <w:t xml:space="preserve">ribution of symptom from </w:t>
      </w:r>
      <w:r w:rsidR="00461311" w:rsidRPr="000E3EA0">
        <w:rPr>
          <w:color w:val="000000" w:themeColor="text1"/>
          <w:szCs w:val="24"/>
        </w:rPr>
        <w:t xml:space="preserve">predominately </w:t>
      </w:r>
      <w:r w:rsidR="001C75FF" w:rsidRPr="000E3EA0">
        <w:rPr>
          <w:color w:val="000000" w:themeColor="text1"/>
          <w:szCs w:val="24"/>
        </w:rPr>
        <w:t xml:space="preserve">AXIS II to </w:t>
      </w:r>
      <w:r w:rsidR="00461311" w:rsidRPr="000E3EA0">
        <w:rPr>
          <w:color w:val="000000" w:themeColor="text1"/>
          <w:szCs w:val="24"/>
        </w:rPr>
        <w:t xml:space="preserve">predominately an </w:t>
      </w:r>
      <w:r w:rsidR="001C75FF" w:rsidRPr="000E3EA0">
        <w:rPr>
          <w:color w:val="000000" w:themeColor="text1"/>
          <w:szCs w:val="24"/>
        </w:rPr>
        <w:t xml:space="preserve">AXIS I diagnosis impacted the initial TDRL-entry fitness determination.  The initial VA exam was closer to the date of TDRL entry and followed a second </w:t>
      </w:r>
      <w:r w:rsidR="00461311" w:rsidRPr="000E3EA0">
        <w:rPr>
          <w:color w:val="000000" w:themeColor="text1"/>
          <w:szCs w:val="24"/>
        </w:rPr>
        <w:t xml:space="preserve">in-service </w:t>
      </w:r>
      <w:r w:rsidR="001C75FF" w:rsidRPr="000E3EA0">
        <w:rPr>
          <w:color w:val="000000" w:themeColor="text1"/>
          <w:szCs w:val="24"/>
        </w:rPr>
        <w:t>hospitalization after the MEB psychiatric addendum</w:t>
      </w:r>
      <w:r w:rsidR="00461311" w:rsidRPr="000E3EA0">
        <w:rPr>
          <w:color w:val="000000" w:themeColor="text1"/>
          <w:szCs w:val="24"/>
        </w:rPr>
        <w:t xml:space="preserve"> was completed</w:t>
      </w:r>
      <w:r w:rsidR="001C75FF" w:rsidRPr="000E3EA0">
        <w:rPr>
          <w:color w:val="000000" w:themeColor="text1"/>
          <w:szCs w:val="24"/>
        </w:rPr>
        <w:t xml:space="preserve">.  </w:t>
      </w:r>
      <w:r w:rsidR="000E3EA0" w:rsidRPr="000E3EA0">
        <w:rPr>
          <w:color w:val="000000" w:themeColor="text1"/>
          <w:szCs w:val="24"/>
        </w:rPr>
        <w:t>The Board also considered that the TDRL-exit PEB did not comprehensively deliberated the validity and correctness of the initial PEB fitness adjudication, but followed the tenants of DoDI 1332.38 for TDRL re-evaluation.</w:t>
      </w:r>
      <w:r w:rsidR="000E3EA0" w:rsidRPr="00693062">
        <w:rPr>
          <w:color w:val="000000" w:themeColor="text1"/>
          <w:szCs w:val="24"/>
        </w:rPr>
        <w:t xml:space="preserve">  </w:t>
      </w:r>
    </w:p>
    <w:p w:rsidR="001C75FF" w:rsidRDefault="001C75FF" w:rsidP="00EB7E42">
      <w:pPr>
        <w:jc w:val="both"/>
        <w:rPr>
          <w:color w:val="000000" w:themeColor="text1"/>
          <w:szCs w:val="24"/>
        </w:rPr>
      </w:pPr>
    </w:p>
    <w:p w:rsidR="007668B3" w:rsidRDefault="00033D4A" w:rsidP="007668B3">
      <w:pPr>
        <w:autoSpaceDE w:val="0"/>
        <w:autoSpaceDN w:val="0"/>
        <w:adjustRightInd w:val="0"/>
        <w:jc w:val="both"/>
        <w:rPr>
          <w:color w:val="000000" w:themeColor="text1"/>
          <w:szCs w:val="24"/>
        </w:rPr>
      </w:pPr>
      <w:r w:rsidRPr="00396779">
        <w:rPr>
          <w:rFonts w:asciiTheme="minorHAnsi" w:eastAsia="HiddenHorzOCR" w:hAnsiTheme="minorHAnsi"/>
          <w:color w:val="auto"/>
          <w:szCs w:val="24"/>
        </w:rPr>
        <w:t xml:space="preserve">All evidence considered, </w:t>
      </w:r>
      <w:r>
        <w:rPr>
          <w:rFonts w:asciiTheme="minorHAnsi" w:eastAsia="HiddenHorzOCR" w:hAnsiTheme="minorHAnsi"/>
          <w:color w:val="auto"/>
          <w:szCs w:val="24"/>
        </w:rPr>
        <w:t xml:space="preserve">including evidence not considered by the initial PEB, </w:t>
      </w:r>
      <w:r w:rsidRPr="00DF4E16">
        <w:rPr>
          <w:rFonts w:asciiTheme="minorHAnsi" w:eastAsia="HiddenHorzOCR" w:hAnsiTheme="minorHAnsi"/>
          <w:color w:val="auto"/>
          <w:szCs w:val="24"/>
        </w:rPr>
        <w:t xml:space="preserve">the Board </w:t>
      </w:r>
      <w:r w:rsidR="007668B3" w:rsidRPr="00DF4E16">
        <w:rPr>
          <w:rFonts w:asciiTheme="minorHAnsi" w:eastAsia="HiddenHorzOCR" w:hAnsiTheme="minorHAnsi"/>
          <w:color w:val="auto"/>
          <w:szCs w:val="24"/>
        </w:rPr>
        <w:t xml:space="preserve">majority </w:t>
      </w:r>
      <w:r w:rsidR="001D19A9" w:rsidRPr="00DF4E16">
        <w:rPr>
          <w:rFonts w:asciiTheme="minorHAnsi" w:eastAsia="HiddenHorzOCR" w:hAnsiTheme="minorHAnsi"/>
          <w:color w:val="auto"/>
          <w:szCs w:val="24"/>
        </w:rPr>
        <w:t xml:space="preserve">agreed there was a preponderance of the evidence </w:t>
      </w:r>
      <w:r w:rsidRPr="00DF4E16">
        <w:rPr>
          <w:rFonts w:asciiTheme="minorHAnsi" w:eastAsia="HiddenHorzOCR" w:hAnsiTheme="minorHAnsi"/>
          <w:color w:val="auto"/>
          <w:szCs w:val="24"/>
        </w:rPr>
        <w:t>in th</w:t>
      </w:r>
      <w:r w:rsidR="00A73B05">
        <w:rPr>
          <w:rFonts w:asciiTheme="minorHAnsi" w:eastAsia="HiddenHorzOCR" w:hAnsiTheme="minorHAnsi"/>
          <w:color w:val="auto"/>
          <w:szCs w:val="24"/>
        </w:rPr>
        <w:t xml:space="preserve">e CI’s favor regarding the </w:t>
      </w:r>
      <w:proofErr w:type="spellStart"/>
      <w:r w:rsidR="00A73B05">
        <w:rPr>
          <w:rFonts w:asciiTheme="minorHAnsi" w:eastAsia="HiddenHorzOCR" w:hAnsiTheme="minorHAnsi"/>
          <w:color w:val="auto"/>
          <w:szCs w:val="24"/>
        </w:rPr>
        <w:t>the</w:t>
      </w:r>
      <w:proofErr w:type="spellEnd"/>
      <w:r w:rsidR="00A73B05">
        <w:rPr>
          <w:rFonts w:asciiTheme="minorHAnsi" w:eastAsia="HiddenHorzOCR" w:hAnsiTheme="minorHAnsi"/>
          <w:color w:val="auto"/>
          <w:szCs w:val="24"/>
        </w:rPr>
        <w:t xml:space="preserve"> depressive d</w:t>
      </w:r>
      <w:r w:rsidRPr="00DF4E16">
        <w:rPr>
          <w:rFonts w:asciiTheme="minorHAnsi" w:eastAsia="HiddenHorzOCR" w:hAnsiTheme="minorHAnsi"/>
          <w:color w:val="auto"/>
          <w:szCs w:val="24"/>
        </w:rPr>
        <w:t>isorder condition</w:t>
      </w:r>
      <w:r w:rsidR="001D19A9" w:rsidRPr="00DF4E16">
        <w:rPr>
          <w:rFonts w:asciiTheme="minorHAnsi" w:eastAsia="HiddenHorzOCR" w:hAnsiTheme="minorHAnsi"/>
          <w:color w:val="auto"/>
          <w:szCs w:val="24"/>
        </w:rPr>
        <w:t xml:space="preserve"> being to the level of being unfitting</w:t>
      </w:r>
      <w:r w:rsidRPr="00DF4E16">
        <w:rPr>
          <w:rFonts w:asciiTheme="minorHAnsi" w:eastAsia="HiddenHorzOCR" w:hAnsiTheme="minorHAnsi"/>
          <w:color w:val="auto"/>
          <w:szCs w:val="24"/>
        </w:rPr>
        <w:t>.</w:t>
      </w:r>
      <w:r w:rsidR="00DF4E16">
        <w:rPr>
          <w:rFonts w:asciiTheme="minorHAnsi" w:eastAsia="HiddenHorzOCR" w:hAnsiTheme="minorHAnsi"/>
          <w:color w:val="auto"/>
          <w:szCs w:val="24"/>
        </w:rPr>
        <w:t xml:space="preserve"> </w:t>
      </w:r>
      <w:r w:rsidR="00A73B05">
        <w:rPr>
          <w:rFonts w:asciiTheme="minorHAnsi" w:eastAsia="HiddenHorzOCR" w:hAnsiTheme="minorHAnsi"/>
          <w:color w:val="auto"/>
          <w:szCs w:val="24"/>
        </w:rPr>
        <w:t xml:space="preserve"> </w:t>
      </w:r>
      <w:r w:rsidR="00DF4E16">
        <w:rPr>
          <w:rFonts w:asciiTheme="minorHAnsi" w:eastAsia="HiddenHorzOCR" w:hAnsiTheme="minorHAnsi"/>
          <w:color w:val="auto"/>
          <w:szCs w:val="24"/>
        </w:rPr>
        <w:t>The minority voter contended that there was i</w:t>
      </w:r>
      <w:r w:rsidR="00A73B05">
        <w:rPr>
          <w:rFonts w:asciiTheme="minorHAnsi" w:eastAsia="HiddenHorzOCR" w:hAnsiTheme="minorHAnsi"/>
          <w:color w:val="auto"/>
          <w:szCs w:val="24"/>
        </w:rPr>
        <w:t>nsufficient evidence tying the depressive d</w:t>
      </w:r>
      <w:r w:rsidR="00DF4E16">
        <w:rPr>
          <w:rFonts w:asciiTheme="minorHAnsi" w:eastAsia="HiddenHorzOCR" w:hAnsiTheme="minorHAnsi"/>
          <w:color w:val="auto"/>
          <w:szCs w:val="24"/>
        </w:rPr>
        <w:t xml:space="preserve">isorder to the CI’s ability to perform his military duties in a satisfactory manner. </w:t>
      </w:r>
      <w:r w:rsidRPr="00396779">
        <w:rPr>
          <w:rFonts w:asciiTheme="minorHAnsi" w:eastAsia="HiddenHorzOCR" w:hAnsiTheme="minorHAnsi"/>
          <w:color w:val="auto"/>
          <w:szCs w:val="24"/>
        </w:rPr>
        <w:t xml:space="preserve"> The Board, </w:t>
      </w:r>
      <w:r w:rsidR="007668B3">
        <w:rPr>
          <w:rFonts w:asciiTheme="minorHAnsi" w:eastAsia="HiddenHorzOCR" w:hAnsiTheme="minorHAnsi"/>
          <w:color w:val="auto"/>
          <w:szCs w:val="24"/>
        </w:rPr>
        <w:t xml:space="preserve">majority </w:t>
      </w:r>
      <w:r w:rsidRPr="00396779">
        <w:rPr>
          <w:rFonts w:asciiTheme="minorHAnsi" w:eastAsia="HiddenHorzOCR" w:hAnsiTheme="minorHAnsi"/>
          <w:color w:val="auto"/>
          <w:szCs w:val="24"/>
        </w:rPr>
        <w:t>therefore, recommends that it be rated as an additionally unfitting condition</w:t>
      </w:r>
      <w:r>
        <w:rPr>
          <w:rFonts w:asciiTheme="minorHAnsi" w:eastAsia="HiddenHorzOCR" w:hAnsiTheme="minorHAnsi"/>
          <w:color w:val="auto"/>
          <w:szCs w:val="24"/>
        </w:rPr>
        <w:t xml:space="preserve"> </w:t>
      </w:r>
      <w:r w:rsidR="007668B3">
        <w:rPr>
          <w:rFonts w:asciiTheme="minorHAnsi" w:eastAsia="HiddenHorzOCR" w:hAnsiTheme="minorHAnsi"/>
          <w:color w:val="auto"/>
          <w:szCs w:val="24"/>
        </w:rPr>
        <w:t>on TDRL entry</w:t>
      </w:r>
      <w:r w:rsidRPr="00396779">
        <w:rPr>
          <w:rFonts w:asciiTheme="minorHAnsi" w:eastAsia="HiddenHorzOCR" w:hAnsiTheme="minorHAnsi"/>
          <w:color w:val="auto"/>
          <w:szCs w:val="24"/>
        </w:rPr>
        <w:t>.</w:t>
      </w:r>
      <w:r w:rsidR="007668B3">
        <w:rPr>
          <w:rFonts w:asciiTheme="minorHAnsi" w:eastAsia="HiddenHorzOCR" w:hAnsiTheme="minorHAnsi"/>
          <w:color w:val="auto"/>
          <w:szCs w:val="24"/>
        </w:rPr>
        <w:t xml:space="preserve">  Board precedence is not to change mental health diagnoses from that determined by the PEB and the Board therefore recommends coding </w:t>
      </w:r>
      <w:r w:rsidR="00A73B05">
        <w:rPr>
          <w:rFonts w:asciiTheme="minorHAnsi" w:eastAsia="HiddenHorzOCR" w:hAnsiTheme="minorHAnsi"/>
          <w:color w:val="auto"/>
          <w:szCs w:val="24"/>
        </w:rPr>
        <w:t>depressive d</w:t>
      </w:r>
      <w:r w:rsidR="007668B3" w:rsidRPr="007668B3">
        <w:rPr>
          <w:rFonts w:asciiTheme="minorHAnsi" w:eastAsia="HiddenHorzOCR" w:hAnsiTheme="minorHAnsi"/>
          <w:color w:val="auto"/>
          <w:szCs w:val="24"/>
        </w:rPr>
        <w:t>isorder/</w:t>
      </w:r>
      <w:r w:rsidR="006C0130">
        <w:rPr>
          <w:rFonts w:asciiTheme="minorHAnsi" w:eastAsia="HiddenHorzOCR" w:hAnsiTheme="minorHAnsi"/>
          <w:color w:val="auto"/>
          <w:szCs w:val="24"/>
        </w:rPr>
        <w:t>s</w:t>
      </w:r>
      <w:r w:rsidR="00A73B05">
        <w:rPr>
          <w:rFonts w:asciiTheme="minorHAnsi" w:eastAsia="HiddenHorzOCR" w:hAnsiTheme="minorHAnsi"/>
          <w:color w:val="auto"/>
          <w:szCs w:val="24"/>
        </w:rPr>
        <w:t>chizoaffective d</w:t>
      </w:r>
      <w:r w:rsidR="007668B3" w:rsidRPr="007668B3">
        <w:rPr>
          <w:rFonts w:asciiTheme="minorHAnsi" w:eastAsia="HiddenHorzOCR" w:hAnsiTheme="minorHAnsi"/>
          <w:color w:val="auto"/>
          <w:szCs w:val="24"/>
        </w:rPr>
        <w:t xml:space="preserve">isorder as 9211-9434.  </w:t>
      </w:r>
      <w:r w:rsidR="001D19A9" w:rsidRPr="00DF4E16">
        <w:rPr>
          <w:rFonts w:asciiTheme="minorHAnsi" w:eastAsia="HiddenHorzOCR" w:hAnsiTheme="minorHAnsi"/>
          <w:color w:val="auto"/>
          <w:szCs w:val="24"/>
        </w:rPr>
        <w:t>The condition did not improve over the TDRL period and was unfitting at the time of permanent separation.</w:t>
      </w:r>
      <w:r w:rsidR="001D19A9">
        <w:rPr>
          <w:rFonts w:asciiTheme="minorHAnsi" w:eastAsia="HiddenHorzOCR" w:hAnsiTheme="minorHAnsi"/>
          <w:color w:val="auto"/>
          <w:szCs w:val="24"/>
        </w:rPr>
        <w:t xml:space="preserve">  </w:t>
      </w:r>
      <w:r w:rsidR="007668B3" w:rsidRPr="007668B3">
        <w:rPr>
          <w:rFonts w:asciiTheme="minorHAnsi" w:eastAsia="HiddenHorzOCR" w:hAnsiTheme="minorHAnsi"/>
          <w:color w:val="auto"/>
          <w:szCs w:val="24"/>
        </w:rPr>
        <w:t xml:space="preserve">The evidence on both entry and exit from TDRL did not support total occupational and social impairment (100%) and the CI was employed for some part of the TDRL period.  There was sufficient evidence of severe dissociative symptoms and occupational and social impairment, with deficiencies in most areas to meet the criteria for the 70% rating IAW </w:t>
      </w:r>
      <w:r w:rsidR="007668B3" w:rsidRPr="007668B3">
        <w:rPr>
          <w:rFonts w:asciiTheme="minorHAnsi" w:eastAsia="HiddenHorzOCR" w:hAnsiTheme="minorHAnsi"/>
          <w:color w:val="auto"/>
          <w:szCs w:val="24"/>
        </w:rPr>
        <w:lastRenderedPageBreak/>
        <w:t xml:space="preserve">VASRD §4.130.  </w:t>
      </w:r>
      <w:r w:rsidR="007668B3">
        <w:rPr>
          <w:rFonts w:cs="Calibri"/>
          <w:color w:val="000000" w:themeColor="text1"/>
          <w:szCs w:val="24"/>
        </w:rPr>
        <w:t xml:space="preserve">After due deliberation, the Board majority agreed that the preponderance of the evidence with regard to the functional impairment of the mental health disorder favors its recommendation as an additionally unfitting condition for separation rating.  It is </w:t>
      </w:r>
      <w:r w:rsidR="007668B3" w:rsidRPr="00F74D4D">
        <w:rPr>
          <w:color w:val="000000" w:themeColor="text1"/>
          <w:szCs w:val="24"/>
        </w:rPr>
        <w:t>appropriately coded 9211-9434 and meets the VASRD §4.130 criteria for a</w:t>
      </w:r>
      <w:r w:rsidR="007668B3">
        <w:rPr>
          <w:rFonts w:cs="Calibri"/>
          <w:color w:val="000000" w:themeColor="text1"/>
          <w:szCs w:val="24"/>
        </w:rPr>
        <w:t xml:space="preserve"> 70% rating on TDRL-entry and </w:t>
      </w:r>
      <w:r w:rsidR="001D19A9">
        <w:rPr>
          <w:rFonts w:cs="Calibri"/>
          <w:color w:val="000000" w:themeColor="text1"/>
          <w:szCs w:val="24"/>
        </w:rPr>
        <w:t xml:space="preserve">at </w:t>
      </w:r>
      <w:r w:rsidR="007668B3">
        <w:rPr>
          <w:rFonts w:cs="Calibri"/>
          <w:color w:val="000000" w:themeColor="text1"/>
          <w:szCs w:val="24"/>
        </w:rPr>
        <w:t>permanent separation.</w:t>
      </w:r>
    </w:p>
    <w:p w:rsidR="00CF5E0A" w:rsidRDefault="00CF5E0A" w:rsidP="00BE5E8F">
      <w:pPr>
        <w:jc w:val="both"/>
        <w:rPr>
          <w:color w:val="000000" w:themeColor="text1"/>
          <w:szCs w:val="24"/>
        </w:rPr>
      </w:pPr>
    </w:p>
    <w:p w:rsidR="007C3E5A" w:rsidRPr="001F29F9" w:rsidRDefault="003C247E" w:rsidP="003C247E">
      <w:pPr>
        <w:jc w:val="both"/>
        <w:rPr>
          <w:color w:val="000000" w:themeColor="text1"/>
          <w:szCs w:val="24"/>
        </w:rPr>
      </w:pPr>
      <w:proofErr w:type="gramStart"/>
      <w:r w:rsidRPr="001F29F9">
        <w:rPr>
          <w:color w:val="000000" w:themeColor="text1"/>
          <w:szCs w:val="24"/>
          <w:u w:val="single"/>
        </w:rPr>
        <w:t>Remaining Conditions</w:t>
      </w:r>
      <w:r w:rsidRPr="001F29F9">
        <w:rPr>
          <w:color w:val="000000" w:themeColor="text1"/>
          <w:szCs w:val="24"/>
        </w:rPr>
        <w:t>.</w:t>
      </w:r>
      <w:proofErr w:type="gramEnd"/>
      <w:r w:rsidRPr="001F29F9">
        <w:rPr>
          <w:color w:val="000000" w:themeColor="text1"/>
          <w:szCs w:val="24"/>
        </w:rPr>
        <w:t xml:space="preserve">  Other conditions identified in the DES file were </w:t>
      </w:r>
      <w:proofErr w:type="spellStart"/>
      <w:r w:rsidR="000A077E">
        <w:rPr>
          <w:color w:val="000000" w:themeColor="text1"/>
          <w:szCs w:val="24"/>
        </w:rPr>
        <w:t>hypercholestoralemia</w:t>
      </w:r>
      <w:proofErr w:type="spellEnd"/>
      <w:r w:rsidR="000A077E">
        <w:rPr>
          <w:color w:val="000000" w:themeColor="text1"/>
          <w:szCs w:val="24"/>
        </w:rPr>
        <w:t xml:space="preserve">, headaches, low back pain, knee pain, sinusitis, hearing loss, difficulty sleeping, </w:t>
      </w:r>
      <w:proofErr w:type="spellStart"/>
      <w:r w:rsidR="000A077E">
        <w:rPr>
          <w:color w:val="000000" w:themeColor="text1"/>
          <w:szCs w:val="24"/>
        </w:rPr>
        <w:t>worriness</w:t>
      </w:r>
      <w:proofErr w:type="spellEnd"/>
      <w:r w:rsidR="000A077E">
        <w:rPr>
          <w:color w:val="000000" w:themeColor="text1"/>
          <w:szCs w:val="24"/>
        </w:rPr>
        <w:t xml:space="preserve">, and </w:t>
      </w:r>
      <w:proofErr w:type="spellStart"/>
      <w:r w:rsidR="000A077E">
        <w:rPr>
          <w:color w:val="000000" w:themeColor="text1"/>
          <w:szCs w:val="24"/>
        </w:rPr>
        <w:t>pseudohypoparathyroidism</w:t>
      </w:r>
      <w:proofErr w:type="spellEnd"/>
      <w:r w:rsidRPr="000A077E">
        <w:rPr>
          <w:color w:val="000000" w:themeColor="text1"/>
          <w:szCs w:val="24"/>
        </w:rPr>
        <w:t xml:space="preserve">.  Several additional non-acute conditions or medical complaints were also documented.  None of these conditions were </w:t>
      </w:r>
      <w:r w:rsidR="000E63B8" w:rsidRPr="000A077E">
        <w:rPr>
          <w:color w:val="auto"/>
          <w:szCs w:val="24"/>
        </w:rPr>
        <w:t>significantly clinically or occupationally</w:t>
      </w:r>
      <w:r w:rsidR="000E63B8" w:rsidRPr="000A077E">
        <w:rPr>
          <w:rFonts w:asciiTheme="minorHAnsi" w:hAnsiTheme="minorHAnsi"/>
          <w:color w:val="auto"/>
          <w:szCs w:val="24"/>
        </w:rPr>
        <w:t xml:space="preserve"> active </w:t>
      </w:r>
      <w:r w:rsidRPr="000A077E">
        <w:rPr>
          <w:color w:val="000000" w:themeColor="text1"/>
          <w:szCs w:val="24"/>
        </w:rPr>
        <w:t>during the MEB period</w:t>
      </w:r>
      <w:r w:rsidR="0080588E" w:rsidRPr="000A077E">
        <w:rPr>
          <w:color w:val="000000" w:themeColor="text1"/>
          <w:szCs w:val="24"/>
        </w:rPr>
        <w:t>,</w:t>
      </w:r>
      <w:r w:rsidRPr="000A077E">
        <w:rPr>
          <w:color w:val="000000" w:themeColor="text1"/>
          <w:szCs w:val="24"/>
        </w:rPr>
        <w:t xml:space="preserve"> none carried attached profiles</w:t>
      </w:r>
      <w:r w:rsidR="0080588E" w:rsidRPr="000A077E">
        <w:rPr>
          <w:color w:val="000000" w:themeColor="text1"/>
          <w:szCs w:val="24"/>
        </w:rPr>
        <w:t>,</w:t>
      </w:r>
      <w:r w:rsidRPr="000A077E">
        <w:rPr>
          <w:color w:val="000000" w:themeColor="text1"/>
          <w:szCs w:val="24"/>
        </w:rPr>
        <w:t xml:space="preserve"> and none were implicated in the </w:t>
      </w:r>
      <w:r w:rsidR="0080588E" w:rsidRPr="000A077E">
        <w:rPr>
          <w:color w:val="000000" w:themeColor="text1"/>
          <w:szCs w:val="24"/>
        </w:rPr>
        <w:t>c</w:t>
      </w:r>
      <w:r w:rsidRPr="000A077E">
        <w:rPr>
          <w:color w:val="000000" w:themeColor="text1"/>
          <w:szCs w:val="24"/>
        </w:rPr>
        <w:t>ommander’s statement.  Th</w:t>
      </w:r>
      <w:r w:rsidRPr="001F29F9">
        <w:rPr>
          <w:color w:val="000000" w:themeColor="text1"/>
          <w:szCs w:val="24"/>
        </w:rPr>
        <w:t xml:space="preserve">ese conditions were reviewed by the </w:t>
      </w:r>
      <w:r w:rsidR="0080588E" w:rsidRPr="001F29F9">
        <w:rPr>
          <w:color w:val="000000" w:themeColor="text1"/>
          <w:szCs w:val="24"/>
        </w:rPr>
        <w:t xml:space="preserve">action officer </w:t>
      </w:r>
      <w:r w:rsidRPr="001F29F9">
        <w:rPr>
          <w:color w:val="000000" w:themeColor="text1"/>
          <w:szCs w:val="24"/>
        </w:rPr>
        <w:t xml:space="preserve">and considered by the Board.  It was determined that none could be argued as unfitting and subject to separation rating.  No other conditions were service connected with a compensable rating by the VA within </w:t>
      </w:r>
      <w:r w:rsidR="0080588E" w:rsidRPr="001F29F9">
        <w:rPr>
          <w:color w:val="000000" w:themeColor="text1"/>
          <w:szCs w:val="24"/>
        </w:rPr>
        <w:t>12</w:t>
      </w:r>
      <w:r w:rsidRPr="001F29F9">
        <w:rPr>
          <w:color w:val="000000" w:themeColor="text1"/>
          <w:szCs w:val="24"/>
        </w:rPr>
        <w:t xml:space="preserve"> months of separation or contended by the CI.  The Board therefore has no reasonable basis for recommending any additional unfitting conditions for separation rating.</w:t>
      </w:r>
    </w:p>
    <w:p w:rsidR="001031F4" w:rsidRPr="001F29F9" w:rsidRDefault="001031F4" w:rsidP="00BF0E94">
      <w:pPr>
        <w:pBdr>
          <w:bottom w:val="single" w:sz="12" w:space="1" w:color="auto"/>
        </w:pBdr>
        <w:tabs>
          <w:tab w:val="left" w:pos="288"/>
          <w:tab w:val="left" w:pos="4752"/>
        </w:tabs>
        <w:jc w:val="both"/>
        <w:rPr>
          <w:color w:val="000000" w:themeColor="text1"/>
        </w:rPr>
      </w:pPr>
    </w:p>
    <w:p w:rsidR="00F1737C" w:rsidRPr="001F29F9" w:rsidRDefault="00F1737C" w:rsidP="006364ED">
      <w:pPr>
        <w:jc w:val="left"/>
        <w:rPr>
          <w:color w:val="000000" w:themeColor="text1"/>
          <w:szCs w:val="24"/>
        </w:rPr>
      </w:pPr>
    </w:p>
    <w:p w:rsidR="00860F10" w:rsidRPr="00860F10" w:rsidRDefault="00C56FC8" w:rsidP="00DF0557">
      <w:pPr>
        <w:jc w:val="both"/>
        <w:rPr>
          <w:color w:val="000000" w:themeColor="text1"/>
          <w:szCs w:val="24"/>
        </w:rPr>
      </w:pPr>
      <w:r w:rsidRPr="001F29F9">
        <w:rPr>
          <w:color w:val="000000" w:themeColor="text1"/>
          <w:szCs w:val="24"/>
          <w:u w:val="single"/>
        </w:rPr>
        <w:t>BOARD FINDINGS</w:t>
      </w:r>
      <w:r w:rsidRPr="001F29F9">
        <w:rPr>
          <w:color w:val="000000" w:themeColor="text1"/>
          <w:szCs w:val="24"/>
        </w:rPr>
        <w:t>:</w:t>
      </w:r>
      <w:r w:rsidRPr="001F29F9">
        <w:rPr>
          <w:rFonts w:eastAsiaTheme="minorHAnsi"/>
          <w:color w:val="000000" w:themeColor="text1"/>
          <w:szCs w:val="24"/>
        </w:rPr>
        <w:t xml:space="preserve">  IAW DoDI 6040.44, provisions of DoD or Military Department regulations or guidelines relied upon by the PEB will not be considered by the Board to the extent they were </w:t>
      </w:r>
      <w:r w:rsidRPr="00860F10">
        <w:rPr>
          <w:color w:val="000000" w:themeColor="text1"/>
          <w:szCs w:val="24"/>
        </w:rPr>
        <w:t>inconsistent with the VASRD in effect at the time of the adjudication.</w:t>
      </w:r>
      <w:r w:rsidR="001E4D73" w:rsidRPr="00860F10">
        <w:rPr>
          <w:color w:val="000000" w:themeColor="text1"/>
          <w:szCs w:val="24"/>
        </w:rPr>
        <w:t xml:space="preserve">  </w:t>
      </w:r>
      <w:r w:rsidR="00F74D4D">
        <w:rPr>
          <w:rFonts w:cs="Calibri"/>
          <w:color w:val="000000" w:themeColor="text1"/>
          <w:szCs w:val="24"/>
        </w:rPr>
        <w:t xml:space="preserve">In the matter of the asthma condition and IAW VASRD §4.97, the Board unanimously recommends no change in the PEB </w:t>
      </w:r>
      <w:r w:rsidR="00F74D4D" w:rsidRPr="00DF0557">
        <w:rPr>
          <w:rFonts w:cs="Calibri"/>
          <w:color w:val="000000" w:themeColor="text1"/>
          <w:szCs w:val="24"/>
        </w:rPr>
        <w:t>adjudication at separation or permanently.</w:t>
      </w:r>
      <w:r w:rsidR="00DF0557" w:rsidRPr="00DF0557">
        <w:rPr>
          <w:rFonts w:cs="Calibri"/>
          <w:color w:val="000000" w:themeColor="text1"/>
          <w:szCs w:val="24"/>
        </w:rPr>
        <w:t xml:space="preserve">  </w:t>
      </w:r>
      <w:r w:rsidR="00F74D4D" w:rsidRPr="00DF4E16">
        <w:rPr>
          <w:color w:val="000000" w:themeColor="text1"/>
          <w:szCs w:val="24"/>
        </w:rPr>
        <w:t xml:space="preserve">In the matter of the </w:t>
      </w:r>
      <w:r w:rsidR="00DF0557" w:rsidRPr="00DF4E16">
        <w:rPr>
          <w:color w:val="000000" w:themeColor="text1"/>
          <w:szCs w:val="24"/>
        </w:rPr>
        <w:t>mental health</w:t>
      </w:r>
      <w:r w:rsidR="00F74D4D" w:rsidRPr="00DF4E16">
        <w:rPr>
          <w:color w:val="000000" w:themeColor="text1"/>
          <w:szCs w:val="24"/>
        </w:rPr>
        <w:t xml:space="preserve"> </w:t>
      </w:r>
      <w:r w:rsidR="00A73B05">
        <w:rPr>
          <w:color w:val="000000" w:themeColor="text1"/>
          <w:szCs w:val="24"/>
        </w:rPr>
        <w:t>(depressive d</w:t>
      </w:r>
      <w:r w:rsidR="001D19A9" w:rsidRPr="00DF4E16">
        <w:rPr>
          <w:color w:val="000000" w:themeColor="text1"/>
          <w:szCs w:val="24"/>
        </w:rPr>
        <w:t xml:space="preserve">isorder) </w:t>
      </w:r>
      <w:r w:rsidR="00F74D4D" w:rsidRPr="00DF4E16">
        <w:rPr>
          <w:color w:val="000000" w:themeColor="text1"/>
          <w:szCs w:val="24"/>
        </w:rPr>
        <w:t>condition, the Board</w:t>
      </w:r>
      <w:r w:rsidR="00DF0557" w:rsidRPr="00DF4E16">
        <w:rPr>
          <w:color w:val="000000" w:themeColor="text1"/>
          <w:szCs w:val="24"/>
        </w:rPr>
        <w:t>, by a vote of 2:1</w:t>
      </w:r>
      <w:r w:rsidR="00F74D4D" w:rsidRPr="00DF4E16">
        <w:rPr>
          <w:color w:val="000000" w:themeColor="text1"/>
          <w:szCs w:val="24"/>
        </w:rPr>
        <w:t xml:space="preserve"> r</w:t>
      </w:r>
      <w:r w:rsidR="00F74D4D" w:rsidRPr="00F74D4D">
        <w:rPr>
          <w:color w:val="000000" w:themeColor="text1"/>
          <w:szCs w:val="24"/>
        </w:rPr>
        <w:t>ecommends</w:t>
      </w:r>
      <w:r w:rsidR="00F74D4D">
        <w:rPr>
          <w:color w:val="000000" w:themeColor="text1"/>
          <w:szCs w:val="24"/>
        </w:rPr>
        <w:t xml:space="preserve"> </w:t>
      </w:r>
      <w:r w:rsidR="00F74D4D" w:rsidRPr="00F74D4D">
        <w:rPr>
          <w:color w:val="000000" w:themeColor="text1"/>
          <w:szCs w:val="24"/>
        </w:rPr>
        <w:t xml:space="preserve">that it be added as an additionally unfitting condition for separation rating, </w:t>
      </w:r>
      <w:r w:rsidR="00F74D4D" w:rsidRPr="00DF0557">
        <w:rPr>
          <w:color w:val="000000" w:themeColor="text1"/>
          <w:szCs w:val="24"/>
        </w:rPr>
        <w:t xml:space="preserve">coded </w:t>
      </w:r>
      <w:r w:rsidR="00DF0557" w:rsidRPr="00DF0557">
        <w:rPr>
          <w:color w:val="auto"/>
          <w:szCs w:val="24"/>
        </w:rPr>
        <w:t>9211-9434</w:t>
      </w:r>
      <w:r w:rsidR="00F74D4D" w:rsidRPr="00DF0557">
        <w:rPr>
          <w:color w:val="000000" w:themeColor="text1"/>
          <w:szCs w:val="24"/>
        </w:rPr>
        <w:t xml:space="preserve"> and rated</w:t>
      </w:r>
      <w:r w:rsidR="00F74D4D" w:rsidRPr="00F74D4D">
        <w:rPr>
          <w:color w:val="000000" w:themeColor="text1"/>
          <w:szCs w:val="24"/>
        </w:rPr>
        <w:t xml:space="preserve"> </w:t>
      </w:r>
      <w:r w:rsidR="00DF0557">
        <w:rPr>
          <w:color w:val="000000" w:themeColor="text1"/>
          <w:szCs w:val="24"/>
        </w:rPr>
        <w:t>7</w:t>
      </w:r>
      <w:r w:rsidR="00F74D4D" w:rsidRPr="00F74D4D">
        <w:rPr>
          <w:color w:val="000000" w:themeColor="text1"/>
          <w:szCs w:val="24"/>
        </w:rPr>
        <w:t xml:space="preserve">0% </w:t>
      </w:r>
      <w:r w:rsidR="00DF0557">
        <w:rPr>
          <w:rFonts w:cs="Calibri"/>
          <w:color w:val="000000" w:themeColor="text1"/>
          <w:szCs w:val="24"/>
        </w:rPr>
        <w:t xml:space="preserve">at separation and </w:t>
      </w:r>
      <w:r w:rsidR="00DF0557" w:rsidRPr="003C182F">
        <w:rPr>
          <w:rFonts w:cs="Calibri"/>
          <w:color w:val="000000" w:themeColor="text1"/>
          <w:szCs w:val="24"/>
        </w:rPr>
        <w:t>permanently</w:t>
      </w:r>
      <w:r w:rsidR="00DF0557" w:rsidRPr="003C182F">
        <w:rPr>
          <w:color w:val="000000" w:themeColor="text1"/>
          <w:szCs w:val="24"/>
        </w:rPr>
        <w:t xml:space="preserve"> </w:t>
      </w:r>
      <w:r w:rsidR="00F74D4D" w:rsidRPr="003C182F">
        <w:rPr>
          <w:color w:val="000000" w:themeColor="text1"/>
          <w:szCs w:val="24"/>
        </w:rPr>
        <w:t>IAW VASRD §4.</w:t>
      </w:r>
      <w:r w:rsidR="00DF0557" w:rsidRPr="003C182F">
        <w:rPr>
          <w:color w:val="000000" w:themeColor="text1"/>
          <w:szCs w:val="24"/>
        </w:rPr>
        <w:t>130</w:t>
      </w:r>
      <w:r w:rsidR="00F74D4D" w:rsidRPr="003C182F">
        <w:rPr>
          <w:color w:val="000000" w:themeColor="text1"/>
          <w:szCs w:val="24"/>
        </w:rPr>
        <w:t>.</w:t>
      </w:r>
      <w:r w:rsidR="00DF4E16" w:rsidRPr="003C182F">
        <w:rPr>
          <w:color w:val="000000" w:themeColor="text1"/>
          <w:szCs w:val="24"/>
        </w:rPr>
        <w:t xml:space="preserve">  </w:t>
      </w:r>
      <w:r w:rsidR="00A73B05" w:rsidRPr="003C182F">
        <w:rPr>
          <w:color w:val="000000" w:themeColor="text1"/>
          <w:szCs w:val="24"/>
        </w:rPr>
        <w:t xml:space="preserve">The single voter for dissent (who </w:t>
      </w:r>
      <w:r w:rsidR="00A73B05" w:rsidRPr="003C182F">
        <w:rPr>
          <w:rFonts w:asciiTheme="minorHAnsi" w:eastAsia="HiddenHorzOCR" w:hAnsiTheme="minorHAnsi"/>
          <w:color w:val="auto"/>
          <w:szCs w:val="24"/>
        </w:rPr>
        <w:t>contended that there was insufficient evidence tying the depressive disorder to the CI’s ability to perform his military duties in a satisfactory manner</w:t>
      </w:r>
      <w:r w:rsidR="00A73B05" w:rsidRPr="003C182F">
        <w:rPr>
          <w:color w:val="000000" w:themeColor="text1"/>
          <w:szCs w:val="24"/>
        </w:rPr>
        <w:t xml:space="preserve">) </w:t>
      </w:r>
      <w:r w:rsidR="00A73B05" w:rsidRPr="003C182F">
        <w:rPr>
          <w:color w:val="auto"/>
          <w:szCs w:val="24"/>
        </w:rPr>
        <w:t>did not elect to submit a minority opinion.</w:t>
      </w:r>
      <w:r w:rsidR="00A73B05" w:rsidRPr="003C182F">
        <w:rPr>
          <w:color w:val="000000" w:themeColor="text1"/>
          <w:szCs w:val="24"/>
        </w:rPr>
        <w:t xml:space="preserve">  In the matter of the b</w:t>
      </w:r>
      <w:r w:rsidR="00DF0557" w:rsidRPr="003C182F">
        <w:rPr>
          <w:color w:val="000000" w:themeColor="text1"/>
          <w:szCs w:val="24"/>
        </w:rPr>
        <w:t xml:space="preserve">orderline </w:t>
      </w:r>
      <w:r w:rsidR="00A73B05" w:rsidRPr="003C182F">
        <w:rPr>
          <w:color w:val="000000" w:themeColor="text1"/>
          <w:szCs w:val="24"/>
        </w:rPr>
        <w:t>p</w:t>
      </w:r>
      <w:r w:rsidR="00DF0557" w:rsidRPr="003C182F">
        <w:rPr>
          <w:color w:val="000000" w:themeColor="text1"/>
          <w:szCs w:val="24"/>
        </w:rPr>
        <w:t xml:space="preserve">ersonality </w:t>
      </w:r>
      <w:r w:rsidR="00A73B05" w:rsidRPr="003C182F">
        <w:rPr>
          <w:color w:val="000000" w:themeColor="text1"/>
          <w:szCs w:val="24"/>
        </w:rPr>
        <w:t>d</w:t>
      </w:r>
      <w:r w:rsidR="00DF0557" w:rsidRPr="003C182F">
        <w:rPr>
          <w:color w:val="000000" w:themeColor="text1"/>
          <w:szCs w:val="24"/>
        </w:rPr>
        <w:t>isorder condition, the Board unanimously recommend</w:t>
      </w:r>
      <w:r w:rsidR="00DF0557" w:rsidRPr="00860F10">
        <w:rPr>
          <w:color w:val="000000" w:themeColor="text1"/>
          <w:szCs w:val="24"/>
        </w:rPr>
        <w:t xml:space="preserve">s no change from </w:t>
      </w:r>
      <w:r w:rsidR="00DF0557" w:rsidRPr="00DF0557">
        <w:rPr>
          <w:color w:val="000000" w:themeColor="text1"/>
          <w:szCs w:val="24"/>
        </w:rPr>
        <w:t xml:space="preserve">the PEB adjudication as not medically unfitting (not a medical disability condition).  </w:t>
      </w:r>
      <w:r w:rsidR="00860F10" w:rsidRPr="00DF0557">
        <w:rPr>
          <w:color w:val="000000" w:themeColor="text1"/>
          <w:szCs w:val="24"/>
        </w:rPr>
        <w:t>The Board unanimously agrees that there were no other conditions eligible for Board consideration which could be recommended</w:t>
      </w:r>
      <w:r w:rsidR="00860F10" w:rsidRPr="00860F10">
        <w:rPr>
          <w:color w:val="000000" w:themeColor="text1"/>
          <w:szCs w:val="24"/>
        </w:rPr>
        <w:t xml:space="preserve"> as additionally unfitting for rating at separation.</w:t>
      </w:r>
    </w:p>
    <w:p w:rsidR="00883B96" w:rsidRPr="001F29F9" w:rsidRDefault="00883B96" w:rsidP="00BF0E94">
      <w:pPr>
        <w:pBdr>
          <w:bottom w:val="single" w:sz="12" w:space="1" w:color="auto"/>
        </w:pBdr>
        <w:tabs>
          <w:tab w:val="left" w:pos="288"/>
          <w:tab w:val="left" w:pos="4752"/>
        </w:tabs>
        <w:jc w:val="both"/>
        <w:rPr>
          <w:color w:val="000000" w:themeColor="text1"/>
        </w:rPr>
      </w:pPr>
    </w:p>
    <w:p w:rsidR="00CE316A" w:rsidRDefault="00CE316A" w:rsidP="00DE2CD1">
      <w:pPr>
        <w:jc w:val="both"/>
        <w:rPr>
          <w:color w:val="000000" w:themeColor="text1"/>
          <w:szCs w:val="24"/>
          <w:u w:val="single"/>
        </w:rPr>
      </w:pPr>
    </w:p>
    <w:p w:rsidR="008208C3" w:rsidRPr="001D19A9" w:rsidRDefault="00C56FC8" w:rsidP="00DE2CD1">
      <w:pPr>
        <w:jc w:val="both"/>
        <w:rPr>
          <w:color w:val="auto"/>
          <w:szCs w:val="24"/>
        </w:rPr>
      </w:pPr>
      <w:r w:rsidRPr="001F29F9">
        <w:rPr>
          <w:color w:val="000000" w:themeColor="text1"/>
          <w:szCs w:val="24"/>
          <w:u w:val="single"/>
        </w:rPr>
        <w:t>RECOMMENDATION</w:t>
      </w:r>
      <w:r w:rsidRPr="001F29F9">
        <w:rPr>
          <w:color w:val="000000" w:themeColor="text1"/>
          <w:szCs w:val="24"/>
        </w:rPr>
        <w:t>:</w:t>
      </w:r>
      <w:r w:rsidR="00883B96">
        <w:rPr>
          <w:color w:val="000000" w:themeColor="text1"/>
          <w:szCs w:val="24"/>
        </w:rPr>
        <w:t xml:space="preserve">  </w:t>
      </w:r>
      <w:r w:rsidR="008208C3" w:rsidRPr="001F29F9">
        <w:rPr>
          <w:color w:val="000000" w:themeColor="text1"/>
          <w:szCs w:val="24"/>
        </w:rPr>
        <w:t xml:space="preserve">The Board recommends that the CI’s prior determination be modified as follows and that the discharge with severance pay be recharacterized to reflect </w:t>
      </w:r>
      <w:r w:rsidR="008208C3" w:rsidRPr="001D19A9">
        <w:rPr>
          <w:color w:val="auto"/>
          <w:szCs w:val="24"/>
        </w:rPr>
        <w:t>permanent disability retirement, effective as of the date of her</w:t>
      </w:r>
      <w:r w:rsidR="00911B11" w:rsidRPr="001D19A9">
        <w:rPr>
          <w:color w:val="auto"/>
          <w:szCs w:val="24"/>
        </w:rPr>
        <w:t xml:space="preserve"> prior medical separation:</w:t>
      </w:r>
    </w:p>
    <w:p w:rsidR="001A3BD5" w:rsidRPr="001D19A9" w:rsidRDefault="001A3BD5" w:rsidP="00BF0E94">
      <w:pPr>
        <w:tabs>
          <w:tab w:val="left" w:pos="288"/>
          <w:tab w:val="left" w:pos="1710"/>
        </w:tabs>
        <w:jc w:val="both"/>
        <w:rPr>
          <w:color w:val="auto"/>
          <w:szCs w:val="24"/>
          <w:highlight w:val="yellow"/>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903"/>
        <w:gridCol w:w="1350"/>
        <w:gridCol w:w="1080"/>
        <w:gridCol w:w="1573"/>
      </w:tblGrid>
      <w:tr w:rsidR="00DE2CD1" w:rsidRPr="001D19A9" w:rsidTr="00DF0557">
        <w:trPr>
          <w:jc w:val="center"/>
        </w:trPr>
        <w:tc>
          <w:tcPr>
            <w:tcW w:w="4903" w:type="dxa"/>
            <w:shd w:val="clear" w:color="auto" w:fill="D9D9D9"/>
            <w:vAlign w:val="center"/>
          </w:tcPr>
          <w:p w:rsidR="00DE2CD1" w:rsidRPr="001D19A9" w:rsidRDefault="00DE2CD1" w:rsidP="0076275A">
            <w:pPr>
              <w:tabs>
                <w:tab w:val="left" w:pos="288"/>
                <w:tab w:val="left" w:pos="4752"/>
              </w:tabs>
              <w:rPr>
                <w:b/>
                <w:color w:val="auto"/>
                <w:szCs w:val="24"/>
              </w:rPr>
            </w:pPr>
            <w:r w:rsidRPr="001D19A9">
              <w:rPr>
                <w:b/>
                <w:color w:val="auto"/>
                <w:szCs w:val="24"/>
              </w:rPr>
              <w:t>UNFITTING CONDITION</w:t>
            </w:r>
          </w:p>
        </w:tc>
        <w:tc>
          <w:tcPr>
            <w:tcW w:w="1350" w:type="dxa"/>
            <w:shd w:val="clear" w:color="auto" w:fill="D9D9D9"/>
            <w:vAlign w:val="center"/>
          </w:tcPr>
          <w:p w:rsidR="00DE2CD1" w:rsidRPr="001D19A9" w:rsidRDefault="00DE2CD1" w:rsidP="0076275A">
            <w:pPr>
              <w:tabs>
                <w:tab w:val="left" w:pos="288"/>
                <w:tab w:val="left" w:pos="4752"/>
              </w:tabs>
              <w:rPr>
                <w:b/>
                <w:color w:val="auto"/>
                <w:szCs w:val="24"/>
              </w:rPr>
            </w:pPr>
            <w:r w:rsidRPr="001D19A9">
              <w:rPr>
                <w:b/>
                <w:color w:val="auto"/>
                <w:szCs w:val="24"/>
              </w:rPr>
              <w:t>VASRD CODE</w:t>
            </w:r>
          </w:p>
        </w:tc>
        <w:tc>
          <w:tcPr>
            <w:tcW w:w="1080" w:type="dxa"/>
            <w:shd w:val="clear" w:color="auto" w:fill="D9D9D9"/>
            <w:vAlign w:val="center"/>
          </w:tcPr>
          <w:p w:rsidR="00DE2CD1" w:rsidRPr="001D19A9" w:rsidRDefault="00DE2CD1" w:rsidP="0076275A">
            <w:pPr>
              <w:tabs>
                <w:tab w:val="left" w:pos="288"/>
                <w:tab w:val="left" w:pos="4752"/>
              </w:tabs>
              <w:rPr>
                <w:b/>
                <w:color w:val="auto"/>
                <w:szCs w:val="24"/>
              </w:rPr>
            </w:pPr>
            <w:r w:rsidRPr="001D19A9">
              <w:rPr>
                <w:b/>
                <w:color w:val="auto"/>
                <w:szCs w:val="24"/>
              </w:rPr>
              <w:t>TDRL RATING</w:t>
            </w:r>
          </w:p>
        </w:tc>
        <w:tc>
          <w:tcPr>
            <w:tcW w:w="1573" w:type="dxa"/>
            <w:shd w:val="pct15" w:color="auto" w:fill="auto"/>
            <w:vAlign w:val="center"/>
          </w:tcPr>
          <w:p w:rsidR="00DE2CD1" w:rsidRPr="001D19A9" w:rsidRDefault="00DE2CD1" w:rsidP="0076275A">
            <w:pPr>
              <w:tabs>
                <w:tab w:val="left" w:pos="288"/>
                <w:tab w:val="left" w:pos="4752"/>
              </w:tabs>
              <w:rPr>
                <w:b/>
                <w:color w:val="auto"/>
                <w:szCs w:val="24"/>
              </w:rPr>
            </w:pPr>
            <w:r w:rsidRPr="001D19A9">
              <w:rPr>
                <w:b/>
                <w:color w:val="auto"/>
                <w:szCs w:val="24"/>
              </w:rPr>
              <w:t>PERMANENT</w:t>
            </w:r>
          </w:p>
          <w:p w:rsidR="00DE2CD1" w:rsidRPr="001D19A9" w:rsidRDefault="00DE2CD1" w:rsidP="0076275A">
            <w:pPr>
              <w:tabs>
                <w:tab w:val="left" w:pos="288"/>
                <w:tab w:val="left" w:pos="4752"/>
              </w:tabs>
              <w:rPr>
                <w:b/>
                <w:color w:val="auto"/>
                <w:szCs w:val="24"/>
              </w:rPr>
            </w:pPr>
            <w:r w:rsidRPr="001D19A9">
              <w:rPr>
                <w:b/>
                <w:color w:val="auto"/>
                <w:szCs w:val="24"/>
              </w:rPr>
              <w:t>RATING</w:t>
            </w:r>
          </w:p>
        </w:tc>
      </w:tr>
      <w:tr w:rsidR="00DE2CD1" w:rsidRPr="001D19A9" w:rsidTr="00DF0557">
        <w:trPr>
          <w:trHeight w:val="188"/>
          <w:jc w:val="center"/>
        </w:trPr>
        <w:tc>
          <w:tcPr>
            <w:tcW w:w="4903" w:type="dxa"/>
            <w:vAlign w:val="center"/>
          </w:tcPr>
          <w:p w:rsidR="00DE2CD1" w:rsidRPr="001D19A9" w:rsidRDefault="00DE2CD1" w:rsidP="0076275A">
            <w:pPr>
              <w:tabs>
                <w:tab w:val="left" w:pos="288"/>
                <w:tab w:val="left" w:pos="4752"/>
              </w:tabs>
              <w:jc w:val="left"/>
              <w:rPr>
                <w:color w:val="auto"/>
                <w:szCs w:val="24"/>
              </w:rPr>
            </w:pPr>
            <w:r w:rsidRPr="001D19A9">
              <w:rPr>
                <w:color w:val="auto"/>
                <w:szCs w:val="24"/>
              </w:rPr>
              <w:t>Asthma</w:t>
            </w:r>
          </w:p>
        </w:tc>
        <w:tc>
          <w:tcPr>
            <w:tcW w:w="1350" w:type="dxa"/>
            <w:tcBorders>
              <w:bottom w:val="single" w:sz="4" w:space="0" w:color="000000"/>
            </w:tcBorders>
            <w:vAlign w:val="center"/>
          </w:tcPr>
          <w:p w:rsidR="00DE2CD1" w:rsidRPr="001D19A9" w:rsidRDefault="00DE2CD1" w:rsidP="0076275A">
            <w:pPr>
              <w:tabs>
                <w:tab w:val="left" w:pos="288"/>
                <w:tab w:val="left" w:pos="4752"/>
              </w:tabs>
              <w:rPr>
                <w:color w:val="auto"/>
                <w:szCs w:val="24"/>
              </w:rPr>
            </w:pPr>
            <w:r w:rsidRPr="001D19A9">
              <w:rPr>
                <w:color w:val="auto"/>
                <w:szCs w:val="24"/>
              </w:rPr>
              <w:t>6602</w:t>
            </w:r>
          </w:p>
        </w:tc>
        <w:tc>
          <w:tcPr>
            <w:tcW w:w="1080" w:type="dxa"/>
            <w:tcBorders>
              <w:bottom w:val="single" w:sz="4" w:space="0" w:color="000000"/>
            </w:tcBorders>
            <w:vAlign w:val="center"/>
          </w:tcPr>
          <w:p w:rsidR="00DE2CD1" w:rsidRPr="001D19A9" w:rsidRDefault="00DE2CD1" w:rsidP="0076275A">
            <w:pPr>
              <w:tabs>
                <w:tab w:val="left" w:pos="288"/>
                <w:tab w:val="left" w:pos="4752"/>
              </w:tabs>
              <w:rPr>
                <w:color w:val="auto"/>
                <w:szCs w:val="24"/>
              </w:rPr>
            </w:pPr>
            <w:r w:rsidRPr="001D19A9">
              <w:rPr>
                <w:color w:val="auto"/>
                <w:szCs w:val="24"/>
              </w:rPr>
              <w:t>30%</w:t>
            </w:r>
          </w:p>
        </w:tc>
        <w:tc>
          <w:tcPr>
            <w:tcW w:w="1573" w:type="dxa"/>
            <w:tcBorders>
              <w:bottom w:val="single" w:sz="4" w:space="0" w:color="000000"/>
            </w:tcBorders>
            <w:vAlign w:val="center"/>
          </w:tcPr>
          <w:p w:rsidR="00DE2CD1" w:rsidRPr="001D19A9" w:rsidRDefault="001A3BD5" w:rsidP="0076275A">
            <w:pPr>
              <w:tabs>
                <w:tab w:val="left" w:pos="288"/>
                <w:tab w:val="left" w:pos="4752"/>
              </w:tabs>
              <w:rPr>
                <w:color w:val="auto"/>
                <w:szCs w:val="24"/>
              </w:rPr>
            </w:pPr>
            <w:r w:rsidRPr="001D19A9">
              <w:rPr>
                <w:color w:val="auto"/>
                <w:szCs w:val="24"/>
              </w:rPr>
              <w:t>1</w:t>
            </w:r>
            <w:r w:rsidR="00DE2CD1" w:rsidRPr="001D19A9">
              <w:rPr>
                <w:color w:val="auto"/>
                <w:szCs w:val="24"/>
              </w:rPr>
              <w:t>0%</w:t>
            </w:r>
          </w:p>
        </w:tc>
      </w:tr>
      <w:tr w:rsidR="00DE2CD1" w:rsidRPr="001D19A9" w:rsidTr="00DF0557">
        <w:trPr>
          <w:trHeight w:val="188"/>
          <w:jc w:val="center"/>
        </w:trPr>
        <w:tc>
          <w:tcPr>
            <w:tcW w:w="4903" w:type="dxa"/>
            <w:vAlign w:val="center"/>
          </w:tcPr>
          <w:p w:rsidR="00DE2CD1" w:rsidRPr="001D19A9" w:rsidRDefault="00DE2CD1" w:rsidP="00A73B05">
            <w:pPr>
              <w:tabs>
                <w:tab w:val="left" w:pos="288"/>
                <w:tab w:val="left" w:pos="3538"/>
              </w:tabs>
              <w:jc w:val="left"/>
              <w:rPr>
                <w:color w:val="auto"/>
                <w:szCs w:val="24"/>
              </w:rPr>
            </w:pPr>
            <w:r w:rsidRPr="001D19A9">
              <w:rPr>
                <w:color w:val="auto"/>
                <w:szCs w:val="24"/>
              </w:rPr>
              <w:t>Depressive Disorder</w:t>
            </w:r>
            <w:r w:rsidR="00873C6C" w:rsidRPr="001D19A9">
              <w:rPr>
                <w:color w:val="auto"/>
                <w:szCs w:val="24"/>
              </w:rPr>
              <w:t>/</w:t>
            </w:r>
            <w:r w:rsidR="00DF0557" w:rsidRPr="001D19A9">
              <w:rPr>
                <w:color w:val="auto"/>
                <w:szCs w:val="24"/>
              </w:rPr>
              <w:t>Schizoaffective Disorder</w:t>
            </w:r>
          </w:p>
        </w:tc>
        <w:tc>
          <w:tcPr>
            <w:tcW w:w="1350" w:type="dxa"/>
            <w:tcBorders>
              <w:bottom w:val="single" w:sz="4" w:space="0" w:color="000000"/>
            </w:tcBorders>
            <w:vAlign w:val="center"/>
          </w:tcPr>
          <w:p w:rsidR="00DE2CD1" w:rsidRPr="001D19A9" w:rsidRDefault="001A3BD5" w:rsidP="0076275A">
            <w:pPr>
              <w:tabs>
                <w:tab w:val="left" w:pos="288"/>
                <w:tab w:val="left" w:pos="4752"/>
              </w:tabs>
              <w:rPr>
                <w:color w:val="auto"/>
                <w:szCs w:val="24"/>
              </w:rPr>
            </w:pPr>
            <w:r w:rsidRPr="001D19A9">
              <w:rPr>
                <w:color w:val="auto"/>
                <w:szCs w:val="24"/>
              </w:rPr>
              <w:t>9211-</w:t>
            </w:r>
            <w:r w:rsidR="00DE2CD1" w:rsidRPr="001D19A9">
              <w:rPr>
                <w:color w:val="auto"/>
                <w:szCs w:val="24"/>
              </w:rPr>
              <w:t>9434</w:t>
            </w:r>
          </w:p>
        </w:tc>
        <w:tc>
          <w:tcPr>
            <w:tcW w:w="1080" w:type="dxa"/>
            <w:tcBorders>
              <w:bottom w:val="single" w:sz="4" w:space="0" w:color="000000"/>
            </w:tcBorders>
            <w:vAlign w:val="center"/>
          </w:tcPr>
          <w:p w:rsidR="00DE2CD1" w:rsidRPr="001D19A9" w:rsidRDefault="001A3BD5" w:rsidP="001A3BD5">
            <w:pPr>
              <w:tabs>
                <w:tab w:val="left" w:pos="288"/>
                <w:tab w:val="left" w:pos="4752"/>
              </w:tabs>
              <w:rPr>
                <w:color w:val="auto"/>
                <w:szCs w:val="24"/>
              </w:rPr>
            </w:pPr>
            <w:r w:rsidRPr="001D19A9">
              <w:rPr>
                <w:color w:val="auto"/>
                <w:szCs w:val="24"/>
              </w:rPr>
              <w:t>70</w:t>
            </w:r>
            <w:r w:rsidR="00DE2CD1" w:rsidRPr="001D19A9">
              <w:rPr>
                <w:color w:val="auto"/>
                <w:szCs w:val="24"/>
              </w:rPr>
              <w:t>%</w:t>
            </w:r>
          </w:p>
        </w:tc>
        <w:tc>
          <w:tcPr>
            <w:tcW w:w="1573" w:type="dxa"/>
            <w:tcBorders>
              <w:bottom w:val="single" w:sz="4" w:space="0" w:color="000000"/>
            </w:tcBorders>
            <w:vAlign w:val="center"/>
          </w:tcPr>
          <w:p w:rsidR="00DE2CD1" w:rsidRPr="001D19A9" w:rsidRDefault="001A3BD5" w:rsidP="0076275A">
            <w:pPr>
              <w:tabs>
                <w:tab w:val="left" w:pos="288"/>
                <w:tab w:val="left" w:pos="4752"/>
              </w:tabs>
              <w:rPr>
                <w:color w:val="auto"/>
                <w:szCs w:val="24"/>
              </w:rPr>
            </w:pPr>
            <w:r w:rsidRPr="001D19A9">
              <w:rPr>
                <w:color w:val="auto"/>
                <w:szCs w:val="24"/>
              </w:rPr>
              <w:t>7</w:t>
            </w:r>
            <w:r w:rsidR="00DE2CD1" w:rsidRPr="001D19A9">
              <w:rPr>
                <w:color w:val="auto"/>
                <w:szCs w:val="24"/>
              </w:rPr>
              <w:t>0%</w:t>
            </w:r>
          </w:p>
        </w:tc>
      </w:tr>
      <w:tr w:rsidR="00DE2CD1" w:rsidRPr="001D19A9" w:rsidTr="00DF0557">
        <w:tblPrEx>
          <w:tblLook w:val="0000"/>
        </w:tblPrEx>
        <w:trPr>
          <w:gridBefore w:val="1"/>
          <w:wBefore w:w="4903" w:type="dxa"/>
          <w:trHeight w:val="188"/>
          <w:jc w:val="center"/>
        </w:trPr>
        <w:tc>
          <w:tcPr>
            <w:tcW w:w="1350" w:type="dxa"/>
            <w:tcBorders>
              <w:left w:val="single" w:sz="4" w:space="0" w:color="auto"/>
            </w:tcBorders>
            <w:shd w:val="pct15" w:color="auto" w:fill="auto"/>
            <w:vAlign w:val="center"/>
          </w:tcPr>
          <w:p w:rsidR="00DE2CD1" w:rsidRPr="001D19A9" w:rsidRDefault="00DE2CD1" w:rsidP="0076275A">
            <w:pPr>
              <w:tabs>
                <w:tab w:val="left" w:pos="288"/>
                <w:tab w:val="left" w:pos="4752"/>
              </w:tabs>
              <w:rPr>
                <w:b/>
                <w:color w:val="auto"/>
                <w:szCs w:val="24"/>
              </w:rPr>
            </w:pPr>
            <w:r w:rsidRPr="001D19A9">
              <w:rPr>
                <w:b/>
                <w:color w:val="auto"/>
                <w:szCs w:val="24"/>
              </w:rPr>
              <w:t>COMBINED</w:t>
            </w:r>
          </w:p>
        </w:tc>
        <w:tc>
          <w:tcPr>
            <w:tcW w:w="1080" w:type="dxa"/>
            <w:tcBorders>
              <w:left w:val="single" w:sz="4" w:space="0" w:color="auto"/>
            </w:tcBorders>
            <w:shd w:val="pct15" w:color="auto" w:fill="auto"/>
            <w:vAlign w:val="center"/>
          </w:tcPr>
          <w:p w:rsidR="00DE2CD1" w:rsidRPr="001D19A9" w:rsidRDefault="001A3BD5" w:rsidP="0076275A">
            <w:pPr>
              <w:tabs>
                <w:tab w:val="left" w:pos="288"/>
                <w:tab w:val="left" w:pos="4752"/>
              </w:tabs>
              <w:rPr>
                <w:b/>
                <w:color w:val="auto"/>
                <w:szCs w:val="24"/>
              </w:rPr>
            </w:pPr>
            <w:r w:rsidRPr="001D19A9">
              <w:rPr>
                <w:b/>
                <w:color w:val="auto"/>
                <w:szCs w:val="24"/>
              </w:rPr>
              <w:t>80</w:t>
            </w:r>
            <w:r w:rsidR="00DE2CD1" w:rsidRPr="001D19A9">
              <w:rPr>
                <w:b/>
                <w:color w:val="auto"/>
                <w:szCs w:val="24"/>
              </w:rPr>
              <w:t>%</w:t>
            </w:r>
          </w:p>
        </w:tc>
        <w:tc>
          <w:tcPr>
            <w:tcW w:w="1573" w:type="dxa"/>
            <w:shd w:val="pct15" w:color="auto" w:fill="auto"/>
            <w:vAlign w:val="center"/>
          </w:tcPr>
          <w:p w:rsidR="00DE2CD1" w:rsidRPr="001D19A9" w:rsidRDefault="001A3BD5" w:rsidP="001A3BD5">
            <w:pPr>
              <w:tabs>
                <w:tab w:val="left" w:pos="288"/>
                <w:tab w:val="left" w:pos="4752"/>
              </w:tabs>
              <w:rPr>
                <w:b/>
                <w:color w:val="auto"/>
                <w:szCs w:val="24"/>
              </w:rPr>
            </w:pPr>
            <w:r w:rsidRPr="001D19A9">
              <w:rPr>
                <w:b/>
                <w:color w:val="auto"/>
                <w:szCs w:val="24"/>
              </w:rPr>
              <w:t>7</w:t>
            </w:r>
            <w:r w:rsidR="00DE2CD1" w:rsidRPr="001D19A9">
              <w:rPr>
                <w:b/>
                <w:color w:val="auto"/>
                <w:szCs w:val="24"/>
              </w:rPr>
              <w:t>0%</w:t>
            </w:r>
          </w:p>
        </w:tc>
      </w:tr>
    </w:tbl>
    <w:p w:rsidR="005B1D09" w:rsidRPr="001D19A9" w:rsidRDefault="005B1D09" w:rsidP="00F4634E">
      <w:pPr>
        <w:pBdr>
          <w:bottom w:val="single" w:sz="12" w:space="1" w:color="auto"/>
        </w:pBdr>
        <w:tabs>
          <w:tab w:val="left" w:pos="288"/>
          <w:tab w:val="left" w:pos="4752"/>
        </w:tabs>
        <w:jc w:val="both"/>
        <w:rPr>
          <w:color w:val="auto"/>
        </w:rPr>
      </w:pPr>
    </w:p>
    <w:p w:rsidR="00A73B05" w:rsidRDefault="00A73B05">
      <w:pPr>
        <w:rPr>
          <w:color w:val="auto"/>
          <w:szCs w:val="24"/>
        </w:rPr>
      </w:pPr>
      <w:r>
        <w:rPr>
          <w:color w:val="auto"/>
          <w:szCs w:val="24"/>
        </w:rPr>
        <w:br w:type="page"/>
      </w:r>
    </w:p>
    <w:p w:rsidR="00D91DA6" w:rsidRPr="001D19A9" w:rsidRDefault="00FB1725" w:rsidP="00F4634E">
      <w:pPr>
        <w:tabs>
          <w:tab w:val="left" w:pos="288"/>
          <w:tab w:val="left" w:pos="4752"/>
        </w:tabs>
        <w:jc w:val="both"/>
        <w:rPr>
          <w:color w:val="auto"/>
        </w:rPr>
      </w:pPr>
      <w:r w:rsidRPr="001D19A9">
        <w:rPr>
          <w:color w:val="auto"/>
        </w:rPr>
        <w:lastRenderedPageBreak/>
        <w:t>The following documentary evidence was considered:</w:t>
      </w:r>
    </w:p>
    <w:p w:rsidR="00EB5EFD" w:rsidRPr="001D19A9" w:rsidRDefault="00EB5EFD" w:rsidP="00F4634E">
      <w:pPr>
        <w:tabs>
          <w:tab w:val="left" w:pos="288"/>
          <w:tab w:val="left" w:pos="4752"/>
        </w:tabs>
        <w:jc w:val="both"/>
        <w:rPr>
          <w:color w:val="auto"/>
        </w:rPr>
      </w:pPr>
    </w:p>
    <w:p w:rsidR="00114F20" w:rsidRPr="001D19A9" w:rsidRDefault="00FB1725" w:rsidP="00F4634E">
      <w:pPr>
        <w:tabs>
          <w:tab w:val="left" w:pos="288"/>
          <w:tab w:val="left" w:pos="4752"/>
        </w:tabs>
        <w:jc w:val="both"/>
        <w:rPr>
          <w:color w:val="auto"/>
        </w:rPr>
      </w:pPr>
      <w:r w:rsidRPr="001D19A9">
        <w:rPr>
          <w:color w:val="auto"/>
        </w:rPr>
        <w:t xml:space="preserve">Exhibit A.  DD Form 294, </w:t>
      </w:r>
      <w:r w:rsidRPr="001D19A9">
        <w:rPr>
          <w:color w:val="auto"/>
          <w:szCs w:val="24"/>
        </w:rPr>
        <w:t>dated 20</w:t>
      </w:r>
      <w:r w:rsidR="001215DF" w:rsidRPr="001D19A9">
        <w:rPr>
          <w:color w:val="auto"/>
          <w:szCs w:val="24"/>
        </w:rPr>
        <w:t>1</w:t>
      </w:r>
      <w:r w:rsidR="00EB7E42" w:rsidRPr="001D19A9">
        <w:rPr>
          <w:color w:val="auto"/>
          <w:szCs w:val="24"/>
        </w:rPr>
        <w:t>10822</w:t>
      </w:r>
      <w:r w:rsidR="00A73B05">
        <w:rPr>
          <w:color w:val="auto"/>
        </w:rPr>
        <w:t>, w/</w:t>
      </w:r>
      <w:proofErr w:type="spellStart"/>
      <w:r w:rsidR="00A73B05">
        <w:rPr>
          <w:color w:val="auto"/>
        </w:rPr>
        <w:t>atchs</w:t>
      </w:r>
      <w:proofErr w:type="spellEnd"/>
    </w:p>
    <w:p w:rsidR="00114F20" w:rsidRPr="001F29F9" w:rsidRDefault="00FB1725" w:rsidP="00BF0E94">
      <w:pPr>
        <w:tabs>
          <w:tab w:val="left" w:pos="288"/>
          <w:tab w:val="left" w:pos="4752"/>
        </w:tabs>
        <w:jc w:val="both"/>
        <w:rPr>
          <w:color w:val="000000" w:themeColor="text1"/>
        </w:rPr>
      </w:pPr>
      <w:r w:rsidRPr="001F29F9">
        <w:rPr>
          <w:color w:val="000000" w:themeColor="text1"/>
        </w:rPr>
        <w:t>Exhib</w:t>
      </w:r>
      <w:r w:rsidR="00A73B05">
        <w:rPr>
          <w:color w:val="000000" w:themeColor="text1"/>
        </w:rPr>
        <w:t>it B.  Service Treatment Record</w:t>
      </w:r>
    </w:p>
    <w:p w:rsidR="00114F20" w:rsidRPr="001F29F9" w:rsidRDefault="00FB1725" w:rsidP="00BF0E94">
      <w:pPr>
        <w:tabs>
          <w:tab w:val="left" w:pos="288"/>
          <w:tab w:val="left" w:pos="4752"/>
        </w:tabs>
        <w:jc w:val="both"/>
        <w:rPr>
          <w:color w:val="000000" w:themeColor="text1"/>
        </w:rPr>
      </w:pPr>
      <w:r w:rsidRPr="001F29F9">
        <w:rPr>
          <w:color w:val="000000" w:themeColor="text1"/>
        </w:rPr>
        <w:t>Exhibit C.  Department of Ve</w:t>
      </w:r>
      <w:r w:rsidR="00A73B05">
        <w:rPr>
          <w:color w:val="000000" w:themeColor="text1"/>
        </w:rPr>
        <w:t>terans Affairs Treatment Record</w:t>
      </w:r>
    </w:p>
    <w:p w:rsidR="00D91DA6" w:rsidRPr="001F29F9" w:rsidRDefault="00D91DA6" w:rsidP="00BF0E94">
      <w:pPr>
        <w:tabs>
          <w:tab w:val="left" w:pos="288"/>
          <w:tab w:val="left" w:pos="4752"/>
        </w:tabs>
        <w:jc w:val="both"/>
        <w:rPr>
          <w:color w:val="000000" w:themeColor="text1"/>
        </w:rPr>
      </w:pPr>
    </w:p>
    <w:p w:rsidR="00114F20" w:rsidRPr="001F29F9" w:rsidRDefault="00114F20" w:rsidP="00BF0E94">
      <w:pPr>
        <w:tabs>
          <w:tab w:val="left" w:pos="288"/>
          <w:tab w:val="left" w:pos="4752"/>
        </w:tabs>
        <w:jc w:val="both"/>
        <w:rPr>
          <w:color w:val="000000" w:themeColor="text1"/>
        </w:rPr>
      </w:pPr>
    </w:p>
    <w:p w:rsidR="002F195B" w:rsidRPr="001F29F9" w:rsidRDefault="00220FA9" w:rsidP="00BF0E94">
      <w:pPr>
        <w:tabs>
          <w:tab w:val="left" w:pos="0"/>
          <w:tab w:val="left" w:pos="4320"/>
        </w:tabs>
        <w:jc w:val="both"/>
        <w:rPr>
          <w:color w:val="000000" w:themeColor="text1"/>
          <w:szCs w:val="24"/>
        </w:rPr>
      </w:pPr>
      <w:r w:rsidRPr="001F29F9">
        <w:rPr>
          <w:color w:val="000000" w:themeColor="text1"/>
          <w:szCs w:val="24"/>
        </w:rPr>
        <w:tab/>
      </w:r>
      <w:r w:rsidR="008E3C90" w:rsidRPr="001F29F9">
        <w:rPr>
          <w:color w:val="000000" w:themeColor="text1"/>
          <w:szCs w:val="24"/>
        </w:rPr>
        <w:t xml:space="preserve">           </w:t>
      </w:r>
      <w:r w:rsidR="005F73CA" w:rsidRPr="001F29F9">
        <w:rPr>
          <w:color w:val="000000" w:themeColor="text1"/>
          <w:szCs w:val="24"/>
        </w:rPr>
        <w:t>President</w:t>
      </w:r>
    </w:p>
    <w:p w:rsidR="008E4210" w:rsidRDefault="002F195B" w:rsidP="00BF0E94">
      <w:pPr>
        <w:tabs>
          <w:tab w:val="left" w:pos="0"/>
          <w:tab w:val="left" w:pos="4320"/>
        </w:tabs>
        <w:jc w:val="both"/>
        <w:rPr>
          <w:color w:val="000000" w:themeColor="text1"/>
          <w:szCs w:val="24"/>
        </w:rPr>
      </w:pPr>
      <w:r w:rsidRPr="001F29F9">
        <w:rPr>
          <w:color w:val="000000" w:themeColor="text1"/>
          <w:szCs w:val="24"/>
        </w:rPr>
        <w:tab/>
        <w:t xml:space="preserve">           </w:t>
      </w:r>
      <w:r w:rsidR="00220FA9" w:rsidRPr="001F29F9">
        <w:rPr>
          <w:color w:val="000000" w:themeColor="text1"/>
          <w:szCs w:val="24"/>
        </w:rPr>
        <w:t>P</w:t>
      </w:r>
      <w:r w:rsidR="00E3077F" w:rsidRPr="001F29F9">
        <w:rPr>
          <w:color w:val="000000" w:themeColor="text1"/>
          <w:szCs w:val="24"/>
        </w:rPr>
        <w:t>hysical Disability Board of Review</w:t>
      </w:r>
    </w:p>
    <w:p w:rsidR="008E4210" w:rsidRDefault="008E4210">
      <w:pPr>
        <w:rPr>
          <w:color w:val="000000" w:themeColor="text1"/>
          <w:szCs w:val="24"/>
        </w:rPr>
      </w:pPr>
      <w:r>
        <w:rPr>
          <w:color w:val="000000" w:themeColor="text1"/>
          <w:szCs w:val="24"/>
        </w:rPr>
        <w:br w:type="page"/>
      </w:r>
    </w:p>
    <w:p w:rsidR="008E4210" w:rsidRPr="008E4210" w:rsidRDefault="008E4210" w:rsidP="008E4210">
      <w:pPr>
        <w:tabs>
          <w:tab w:val="left" w:pos="0"/>
          <w:tab w:val="left" w:pos="4320"/>
        </w:tabs>
        <w:jc w:val="both"/>
        <w:rPr>
          <w:color w:val="000000" w:themeColor="text1"/>
          <w:szCs w:val="24"/>
        </w:rPr>
      </w:pPr>
      <w:r w:rsidRPr="008E4210">
        <w:rPr>
          <w:color w:val="000000" w:themeColor="text1"/>
          <w:szCs w:val="24"/>
        </w:rPr>
        <w:lastRenderedPageBreak/>
        <w:t>SFMR-RB</w:t>
      </w:r>
      <w:r w:rsidRPr="008E4210">
        <w:rPr>
          <w:color w:val="000000" w:themeColor="text1"/>
          <w:szCs w:val="24"/>
        </w:rPr>
        <w:tab/>
      </w:r>
      <w:r w:rsidRPr="008E4210">
        <w:rPr>
          <w:color w:val="000000" w:themeColor="text1"/>
          <w:szCs w:val="24"/>
        </w:rPr>
        <w:tab/>
      </w:r>
      <w:r w:rsidRPr="008E4210">
        <w:rPr>
          <w:color w:val="000000" w:themeColor="text1"/>
          <w:szCs w:val="24"/>
        </w:rPr>
        <w:tab/>
      </w:r>
      <w:r w:rsidRPr="008E4210">
        <w:rPr>
          <w:color w:val="000000" w:themeColor="text1"/>
          <w:szCs w:val="24"/>
        </w:rPr>
        <w:tab/>
      </w:r>
      <w:r w:rsidRPr="008E4210">
        <w:rPr>
          <w:color w:val="000000" w:themeColor="text1"/>
          <w:szCs w:val="24"/>
        </w:rPr>
        <w:tab/>
      </w:r>
      <w:r w:rsidRPr="008E4210">
        <w:rPr>
          <w:color w:val="000000" w:themeColor="text1"/>
          <w:szCs w:val="24"/>
        </w:rPr>
        <w:tab/>
      </w:r>
      <w:r w:rsidRPr="008E4210">
        <w:rPr>
          <w:color w:val="000000" w:themeColor="text1"/>
          <w:szCs w:val="24"/>
        </w:rPr>
        <w:tab/>
      </w:r>
      <w:r w:rsidRPr="008E4210">
        <w:rPr>
          <w:color w:val="000000" w:themeColor="text1"/>
          <w:szCs w:val="24"/>
        </w:rPr>
        <w:tab/>
      </w:r>
      <w:r w:rsidRPr="008E4210">
        <w:rPr>
          <w:color w:val="000000" w:themeColor="text1"/>
          <w:szCs w:val="24"/>
        </w:rPr>
        <w:tab/>
      </w:r>
    </w:p>
    <w:p w:rsidR="008E4210" w:rsidRPr="008E4210" w:rsidRDefault="008E4210" w:rsidP="008E4210">
      <w:pPr>
        <w:tabs>
          <w:tab w:val="left" w:pos="0"/>
          <w:tab w:val="left" w:pos="4320"/>
        </w:tabs>
        <w:jc w:val="both"/>
        <w:rPr>
          <w:color w:val="000000" w:themeColor="text1"/>
          <w:szCs w:val="24"/>
        </w:rPr>
      </w:pPr>
    </w:p>
    <w:p w:rsidR="008E4210" w:rsidRPr="008E4210" w:rsidRDefault="008E4210" w:rsidP="008E4210">
      <w:pPr>
        <w:tabs>
          <w:tab w:val="left" w:pos="0"/>
          <w:tab w:val="left" w:pos="4320"/>
        </w:tabs>
        <w:jc w:val="both"/>
        <w:rPr>
          <w:color w:val="000000" w:themeColor="text1"/>
          <w:szCs w:val="24"/>
        </w:rPr>
      </w:pPr>
    </w:p>
    <w:p w:rsidR="008E4210" w:rsidRPr="008E4210" w:rsidRDefault="008E4210" w:rsidP="008E4210">
      <w:pPr>
        <w:tabs>
          <w:tab w:val="left" w:pos="0"/>
          <w:tab w:val="left" w:pos="4320"/>
        </w:tabs>
        <w:jc w:val="both"/>
        <w:rPr>
          <w:color w:val="000000" w:themeColor="text1"/>
          <w:szCs w:val="24"/>
        </w:rPr>
      </w:pPr>
      <w:r w:rsidRPr="008E4210">
        <w:rPr>
          <w:color w:val="000000" w:themeColor="text1"/>
          <w:szCs w:val="24"/>
        </w:rPr>
        <w:t xml:space="preserve">MEMORANDUM FOR Commander, US Army Physical Disability Agency </w:t>
      </w:r>
    </w:p>
    <w:p w:rsidR="008E4210" w:rsidRPr="008E4210" w:rsidRDefault="008E4210" w:rsidP="008E4210">
      <w:pPr>
        <w:tabs>
          <w:tab w:val="left" w:pos="0"/>
          <w:tab w:val="left" w:pos="4320"/>
        </w:tabs>
        <w:jc w:val="both"/>
        <w:rPr>
          <w:color w:val="000000" w:themeColor="text1"/>
          <w:szCs w:val="24"/>
        </w:rPr>
      </w:pPr>
    </w:p>
    <w:p w:rsidR="008E4210" w:rsidRPr="008E4210" w:rsidRDefault="008E4210" w:rsidP="008E4210">
      <w:pPr>
        <w:tabs>
          <w:tab w:val="left" w:pos="0"/>
          <w:tab w:val="left" w:pos="4320"/>
        </w:tabs>
        <w:jc w:val="both"/>
        <w:rPr>
          <w:color w:val="000000" w:themeColor="text1"/>
          <w:szCs w:val="24"/>
        </w:rPr>
      </w:pPr>
      <w:r w:rsidRPr="008E4210">
        <w:rPr>
          <w:color w:val="000000" w:themeColor="text1"/>
          <w:szCs w:val="24"/>
        </w:rPr>
        <w:t xml:space="preserve">SUBJECT:  Department of Defense Physical Disability Board of Review Recommendation </w:t>
      </w:r>
    </w:p>
    <w:p w:rsidR="008E4210" w:rsidRPr="008E4210" w:rsidRDefault="008E4210" w:rsidP="008E4210">
      <w:pPr>
        <w:tabs>
          <w:tab w:val="left" w:pos="0"/>
          <w:tab w:val="left" w:pos="4320"/>
        </w:tabs>
        <w:jc w:val="both"/>
        <w:rPr>
          <w:color w:val="000000" w:themeColor="text1"/>
          <w:szCs w:val="24"/>
        </w:rPr>
      </w:pPr>
    </w:p>
    <w:p w:rsidR="008E4210" w:rsidRPr="008E4210" w:rsidRDefault="008E4210" w:rsidP="008E4210">
      <w:pPr>
        <w:tabs>
          <w:tab w:val="left" w:pos="0"/>
          <w:tab w:val="left" w:pos="4320"/>
        </w:tabs>
        <w:jc w:val="both"/>
        <w:rPr>
          <w:color w:val="000000" w:themeColor="text1"/>
          <w:szCs w:val="24"/>
        </w:rPr>
      </w:pPr>
    </w:p>
    <w:p w:rsidR="008E4210" w:rsidRPr="008E4210" w:rsidRDefault="008E4210" w:rsidP="008E4210">
      <w:pPr>
        <w:tabs>
          <w:tab w:val="left" w:pos="0"/>
          <w:tab w:val="left" w:pos="4320"/>
        </w:tabs>
        <w:jc w:val="both"/>
        <w:rPr>
          <w:color w:val="000000" w:themeColor="text1"/>
          <w:szCs w:val="24"/>
        </w:rPr>
      </w:pPr>
      <w:r w:rsidRPr="008E4210">
        <w:rPr>
          <w:color w:val="000000" w:themeColor="text1"/>
          <w:szCs w:val="24"/>
        </w:rPr>
        <w:t>1.  Under the authority of Title 10, United States Code, section 1554(a), I approve the enclosed recommendation of the Department of Defense Physical Disability Board of Review (</w:t>
      </w:r>
      <w:proofErr w:type="spellStart"/>
      <w:r w:rsidRPr="008E4210">
        <w:rPr>
          <w:color w:val="000000" w:themeColor="text1"/>
          <w:szCs w:val="24"/>
        </w:rPr>
        <w:t>DoD</w:t>
      </w:r>
      <w:proofErr w:type="spellEnd"/>
      <w:r w:rsidRPr="008E4210">
        <w:rPr>
          <w:color w:val="000000" w:themeColor="text1"/>
          <w:szCs w:val="24"/>
        </w:rPr>
        <w:t xml:space="preserve"> PDBR) pertaining to the individual named in the subject line above to  constructively place the individual on the Temporary Disability Retired List (TDRL) at </w:t>
      </w:r>
    </w:p>
    <w:p w:rsidR="008E4210" w:rsidRPr="008E4210" w:rsidRDefault="008E4210" w:rsidP="008E4210">
      <w:pPr>
        <w:tabs>
          <w:tab w:val="left" w:pos="0"/>
          <w:tab w:val="left" w:pos="4320"/>
        </w:tabs>
        <w:jc w:val="both"/>
        <w:rPr>
          <w:color w:val="000000" w:themeColor="text1"/>
          <w:szCs w:val="24"/>
        </w:rPr>
      </w:pPr>
      <w:r w:rsidRPr="008E4210">
        <w:rPr>
          <w:color w:val="000000" w:themeColor="text1"/>
          <w:szCs w:val="24"/>
        </w:rPr>
        <w:t xml:space="preserve">80% disability for six months effective the date of the individual’s original medical separation for disability with severance pay and then following this six month period </w:t>
      </w:r>
      <w:proofErr w:type="spellStart"/>
      <w:r w:rsidRPr="008E4210">
        <w:rPr>
          <w:color w:val="000000" w:themeColor="text1"/>
          <w:szCs w:val="24"/>
        </w:rPr>
        <w:t>recharacterize</w:t>
      </w:r>
      <w:proofErr w:type="spellEnd"/>
      <w:r w:rsidRPr="008E4210">
        <w:rPr>
          <w:color w:val="000000" w:themeColor="text1"/>
          <w:szCs w:val="24"/>
        </w:rPr>
        <w:t xml:space="preserve"> the individual’s separation as a permanent disability retirement with the combined disability rating of 70%.</w:t>
      </w:r>
    </w:p>
    <w:p w:rsidR="008E4210" w:rsidRPr="008E4210" w:rsidRDefault="008E4210" w:rsidP="008E4210">
      <w:pPr>
        <w:tabs>
          <w:tab w:val="left" w:pos="0"/>
          <w:tab w:val="left" w:pos="4320"/>
        </w:tabs>
        <w:jc w:val="both"/>
        <w:rPr>
          <w:color w:val="000000" w:themeColor="text1"/>
          <w:szCs w:val="24"/>
        </w:rPr>
      </w:pPr>
    </w:p>
    <w:p w:rsidR="008E4210" w:rsidRPr="008E4210" w:rsidRDefault="008E4210" w:rsidP="008E4210">
      <w:pPr>
        <w:tabs>
          <w:tab w:val="left" w:pos="0"/>
          <w:tab w:val="left" w:pos="4320"/>
        </w:tabs>
        <w:jc w:val="both"/>
        <w:rPr>
          <w:color w:val="000000" w:themeColor="text1"/>
          <w:szCs w:val="24"/>
        </w:rPr>
      </w:pPr>
      <w:r w:rsidRPr="008E4210">
        <w:rPr>
          <w:color w:val="000000" w:themeColor="text1"/>
          <w:szCs w:val="24"/>
        </w:rPr>
        <w:t>2.  I direct that all the Department of the Army records of the individual concerned be corrected accordingly no later than 120 days from the date of this memorandum:</w:t>
      </w:r>
    </w:p>
    <w:p w:rsidR="008E4210" w:rsidRPr="008E4210" w:rsidRDefault="008E4210" w:rsidP="008E4210">
      <w:pPr>
        <w:tabs>
          <w:tab w:val="left" w:pos="0"/>
          <w:tab w:val="left" w:pos="4320"/>
        </w:tabs>
        <w:jc w:val="both"/>
        <w:rPr>
          <w:color w:val="000000" w:themeColor="text1"/>
          <w:szCs w:val="24"/>
        </w:rPr>
      </w:pPr>
    </w:p>
    <w:p w:rsidR="008E4210" w:rsidRPr="008E4210" w:rsidRDefault="008E4210" w:rsidP="008E4210">
      <w:pPr>
        <w:tabs>
          <w:tab w:val="left" w:pos="0"/>
          <w:tab w:val="left" w:pos="4320"/>
        </w:tabs>
        <w:jc w:val="both"/>
        <w:rPr>
          <w:color w:val="000000" w:themeColor="text1"/>
          <w:szCs w:val="24"/>
        </w:rPr>
      </w:pPr>
      <w:proofErr w:type="gramStart"/>
      <w:r w:rsidRPr="008E4210">
        <w:rPr>
          <w:color w:val="000000" w:themeColor="text1"/>
          <w:szCs w:val="24"/>
        </w:rPr>
        <w:t>a.  Providing</w:t>
      </w:r>
      <w:proofErr w:type="gramEnd"/>
      <w:r w:rsidRPr="008E4210">
        <w:rPr>
          <w:color w:val="000000" w:themeColor="text1"/>
          <w:szCs w:val="24"/>
        </w:rPr>
        <w:t xml:space="preserve"> a correction to the individual’s separation document showing that the individual was separated by reason of temporary disability effective the date of the original medical separation for disability with severance pay.</w:t>
      </w:r>
    </w:p>
    <w:p w:rsidR="008E4210" w:rsidRPr="008E4210" w:rsidRDefault="008E4210" w:rsidP="008E4210">
      <w:pPr>
        <w:tabs>
          <w:tab w:val="left" w:pos="0"/>
          <w:tab w:val="left" w:pos="4320"/>
        </w:tabs>
        <w:jc w:val="both"/>
        <w:rPr>
          <w:color w:val="000000" w:themeColor="text1"/>
          <w:szCs w:val="24"/>
        </w:rPr>
      </w:pPr>
    </w:p>
    <w:p w:rsidR="008E4210" w:rsidRDefault="008E4210" w:rsidP="008E4210">
      <w:pPr>
        <w:tabs>
          <w:tab w:val="left" w:pos="0"/>
          <w:tab w:val="left" w:pos="4320"/>
        </w:tabs>
        <w:jc w:val="both"/>
        <w:rPr>
          <w:color w:val="000000" w:themeColor="text1"/>
          <w:szCs w:val="24"/>
        </w:rPr>
      </w:pPr>
      <w:proofErr w:type="gramStart"/>
      <w:r w:rsidRPr="008E4210">
        <w:rPr>
          <w:color w:val="000000" w:themeColor="text1"/>
          <w:szCs w:val="24"/>
        </w:rPr>
        <w:t>b.  Providing</w:t>
      </w:r>
      <w:proofErr w:type="gramEnd"/>
      <w:r w:rsidRPr="008E4210">
        <w:rPr>
          <w:color w:val="000000" w:themeColor="text1"/>
          <w:szCs w:val="24"/>
        </w:rPr>
        <w:t xml:space="preserve"> orders showing that the individual was retired with permanent disability effective the day following the six month TDRL period.</w:t>
      </w:r>
    </w:p>
    <w:p w:rsidR="008E4210" w:rsidRPr="008E4210" w:rsidRDefault="008E4210" w:rsidP="008E4210">
      <w:pPr>
        <w:tabs>
          <w:tab w:val="left" w:pos="0"/>
          <w:tab w:val="left" w:pos="4320"/>
        </w:tabs>
        <w:jc w:val="both"/>
        <w:rPr>
          <w:color w:val="000000" w:themeColor="text1"/>
          <w:szCs w:val="24"/>
        </w:rPr>
      </w:pPr>
    </w:p>
    <w:p w:rsidR="008E4210" w:rsidRPr="008E4210" w:rsidRDefault="008E4210" w:rsidP="008E4210">
      <w:pPr>
        <w:tabs>
          <w:tab w:val="left" w:pos="0"/>
          <w:tab w:val="left" w:pos="4320"/>
        </w:tabs>
        <w:jc w:val="both"/>
        <w:rPr>
          <w:color w:val="000000" w:themeColor="text1"/>
          <w:szCs w:val="24"/>
        </w:rPr>
      </w:pPr>
      <w:proofErr w:type="gramStart"/>
      <w:r w:rsidRPr="008E4210">
        <w:rPr>
          <w:color w:val="000000" w:themeColor="text1"/>
          <w:szCs w:val="24"/>
        </w:rPr>
        <w:t>c.  Adjusting</w:t>
      </w:r>
      <w:proofErr w:type="gramEnd"/>
      <w:r w:rsidRPr="008E4210">
        <w:rPr>
          <w:color w:val="000000" w:themeColor="text1"/>
          <w:szCs w:val="24"/>
        </w:rPr>
        <w:t xml:space="preserve"> pay and allowances accordingly.  Pay and allowance adjustment will account for recoupment of severance pay, provide 80% retired pay for the constructive temporary disability retired six month period effective the date of the individual’s original medical separation and then payment of permanent disability retired pay at 70% effective the day following the constructive six month TDRL period.  </w:t>
      </w:r>
    </w:p>
    <w:p w:rsidR="008E4210" w:rsidRPr="008E4210" w:rsidRDefault="008E4210" w:rsidP="008E4210">
      <w:pPr>
        <w:tabs>
          <w:tab w:val="left" w:pos="0"/>
          <w:tab w:val="left" w:pos="4320"/>
        </w:tabs>
        <w:jc w:val="both"/>
        <w:rPr>
          <w:color w:val="000000" w:themeColor="text1"/>
          <w:szCs w:val="24"/>
        </w:rPr>
      </w:pPr>
    </w:p>
    <w:p w:rsidR="008E4210" w:rsidRPr="008E4210" w:rsidRDefault="008E4210" w:rsidP="008E4210">
      <w:pPr>
        <w:tabs>
          <w:tab w:val="left" w:pos="0"/>
          <w:tab w:val="left" w:pos="4320"/>
        </w:tabs>
        <w:jc w:val="both"/>
        <w:rPr>
          <w:color w:val="000000" w:themeColor="text1"/>
          <w:szCs w:val="24"/>
        </w:rPr>
      </w:pPr>
      <w:proofErr w:type="gramStart"/>
      <w:r w:rsidRPr="008E4210">
        <w:rPr>
          <w:color w:val="000000" w:themeColor="text1"/>
          <w:szCs w:val="24"/>
        </w:rPr>
        <w:t>d.  Affording</w:t>
      </w:r>
      <w:proofErr w:type="gramEnd"/>
      <w:r w:rsidRPr="008E4210">
        <w:rPr>
          <w:color w:val="000000" w:themeColor="text1"/>
          <w:szCs w:val="24"/>
        </w:rPr>
        <w:t xml:space="preserve"> the individual the opportunity to elect Survivor Benefit Plan (SBP) and medical TRICARE retiree options.</w:t>
      </w:r>
      <w:bookmarkStart w:id="0" w:name="OLE_LINK1"/>
      <w:bookmarkStart w:id="1" w:name="OLE_LINK2"/>
    </w:p>
    <w:p w:rsidR="008E4210" w:rsidRPr="008E4210" w:rsidRDefault="008E4210" w:rsidP="008E4210">
      <w:pPr>
        <w:tabs>
          <w:tab w:val="left" w:pos="0"/>
          <w:tab w:val="left" w:pos="4320"/>
        </w:tabs>
        <w:jc w:val="both"/>
        <w:rPr>
          <w:color w:val="000000" w:themeColor="text1"/>
          <w:szCs w:val="24"/>
        </w:rPr>
      </w:pPr>
    </w:p>
    <w:p w:rsidR="008E4210" w:rsidRPr="008E4210" w:rsidRDefault="008E4210" w:rsidP="008E4210">
      <w:pPr>
        <w:tabs>
          <w:tab w:val="left" w:pos="0"/>
          <w:tab w:val="left" w:pos="4320"/>
        </w:tabs>
        <w:jc w:val="both"/>
        <w:rPr>
          <w:color w:val="000000" w:themeColor="text1"/>
          <w:szCs w:val="24"/>
        </w:rPr>
      </w:pPr>
      <w:r w:rsidRPr="008E4210">
        <w:rPr>
          <w:color w:val="000000" w:themeColor="text1"/>
          <w:szCs w:val="24"/>
        </w:rPr>
        <w:t>3.  I request that a copy of the corrections and any related correspondence be provided to the individual concerned, counsel (if any), any Members of Congress who have shown interest, and to the Army Review Boards Agency with a copy of this memorandum without enclosures.</w:t>
      </w:r>
    </w:p>
    <w:bookmarkEnd w:id="0"/>
    <w:bookmarkEnd w:id="1"/>
    <w:p w:rsidR="008E4210" w:rsidRPr="008E4210" w:rsidRDefault="008E4210" w:rsidP="008E4210">
      <w:pPr>
        <w:tabs>
          <w:tab w:val="left" w:pos="0"/>
          <w:tab w:val="left" w:pos="4320"/>
        </w:tabs>
        <w:jc w:val="both"/>
        <w:rPr>
          <w:color w:val="000000" w:themeColor="text1"/>
          <w:szCs w:val="24"/>
        </w:rPr>
      </w:pPr>
    </w:p>
    <w:p w:rsidR="008E4210" w:rsidRPr="008E4210" w:rsidRDefault="008E4210" w:rsidP="008E4210">
      <w:pPr>
        <w:tabs>
          <w:tab w:val="left" w:pos="0"/>
          <w:tab w:val="left" w:pos="4320"/>
        </w:tabs>
        <w:jc w:val="both"/>
        <w:rPr>
          <w:color w:val="000000" w:themeColor="text1"/>
          <w:szCs w:val="24"/>
        </w:rPr>
      </w:pPr>
      <w:r w:rsidRPr="008E4210">
        <w:rPr>
          <w:color w:val="000000" w:themeColor="text1"/>
          <w:szCs w:val="24"/>
        </w:rPr>
        <w:t>BY ORDER OF THE SECRETARY OF THE ARMY:</w:t>
      </w:r>
    </w:p>
    <w:p w:rsidR="008E4210" w:rsidRPr="008E4210" w:rsidRDefault="008E4210" w:rsidP="008E4210">
      <w:pPr>
        <w:tabs>
          <w:tab w:val="left" w:pos="0"/>
          <w:tab w:val="left" w:pos="4320"/>
        </w:tabs>
        <w:jc w:val="both"/>
        <w:rPr>
          <w:color w:val="000000" w:themeColor="text1"/>
          <w:szCs w:val="24"/>
        </w:rPr>
      </w:pPr>
    </w:p>
    <w:p w:rsidR="008E4210" w:rsidRPr="008E4210" w:rsidRDefault="008E4210" w:rsidP="008E4210">
      <w:pPr>
        <w:tabs>
          <w:tab w:val="left" w:pos="0"/>
          <w:tab w:val="left" w:pos="4320"/>
        </w:tabs>
        <w:jc w:val="both"/>
        <w:rPr>
          <w:color w:val="000000" w:themeColor="text1"/>
          <w:szCs w:val="24"/>
        </w:rPr>
      </w:pPr>
    </w:p>
    <w:p w:rsidR="008E4210" w:rsidRPr="008E4210" w:rsidRDefault="008E4210" w:rsidP="008E4210">
      <w:pPr>
        <w:tabs>
          <w:tab w:val="left" w:pos="0"/>
          <w:tab w:val="left" w:pos="4320"/>
        </w:tabs>
        <w:jc w:val="both"/>
        <w:rPr>
          <w:color w:val="000000" w:themeColor="text1"/>
          <w:szCs w:val="24"/>
        </w:rPr>
      </w:pPr>
    </w:p>
    <w:p w:rsidR="008E4210" w:rsidRPr="008E4210" w:rsidRDefault="008E4210" w:rsidP="008E4210">
      <w:pPr>
        <w:tabs>
          <w:tab w:val="left" w:pos="0"/>
          <w:tab w:val="left" w:pos="4320"/>
        </w:tabs>
        <w:jc w:val="both"/>
        <w:rPr>
          <w:color w:val="000000" w:themeColor="text1"/>
          <w:szCs w:val="24"/>
        </w:rPr>
      </w:pPr>
      <w:bookmarkStart w:id="2" w:name="OLE_LINK3"/>
      <w:bookmarkStart w:id="3" w:name="OLE_LINK4"/>
    </w:p>
    <w:p w:rsidR="008E4210" w:rsidRPr="008E4210" w:rsidRDefault="008E4210" w:rsidP="008E4210">
      <w:pPr>
        <w:tabs>
          <w:tab w:val="left" w:pos="0"/>
          <w:tab w:val="left" w:pos="4320"/>
        </w:tabs>
        <w:jc w:val="both"/>
        <w:rPr>
          <w:color w:val="000000" w:themeColor="text1"/>
          <w:szCs w:val="24"/>
        </w:rPr>
      </w:pPr>
      <w:r w:rsidRPr="008E4210">
        <w:rPr>
          <w:color w:val="000000" w:themeColor="text1"/>
          <w:szCs w:val="24"/>
        </w:rPr>
        <w:t>Encl</w:t>
      </w:r>
      <w:r w:rsidRPr="008E4210">
        <w:rPr>
          <w:color w:val="000000" w:themeColor="text1"/>
          <w:szCs w:val="24"/>
        </w:rPr>
        <w:tab/>
      </w:r>
    </w:p>
    <w:p w:rsidR="008E4210" w:rsidRPr="008E4210" w:rsidRDefault="008E4210" w:rsidP="008E4210">
      <w:pPr>
        <w:tabs>
          <w:tab w:val="left" w:pos="0"/>
          <w:tab w:val="left" w:pos="4320"/>
        </w:tabs>
        <w:jc w:val="both"/>
        <w:rPr>
          <w:color w:val="000000" w:themeColor="text1"/>
          <w:szCs w:val="24"/>
        </w:rPr>
      </w:pPr>
      <w:r w:rsidRPr="008E4210">
        <w:rPr>
          <w:color w:val="000000" w:themeColor="text1"/>
          <w:szCs w:val="24"/>
        </w:rPr>
        <w:tab/>
        <w:t>Deputy Assistant Secretary</w:t>
      </w:r>
    </w:p>
    <w:p w:rsidR="008E4210" w:rsidRPr="008E4210" w:rsidRDefault="008E4210" w:rsidP="008E4210">
      <w:pPr>
        <w:tabs>
          <w:tab w:val="left" w:pos="0"/>
          <w:tab w:val="left" w:pos="4320"/>
        </w:tabs>
        <w:jc w:val="both"/>
        <w:rPr>
          <w:color w:val="000000" w:themeColor="text1"/>
          <w:szCs w:val="24"/>
        </w:rPr>
      </w:pPr>
      <w:r w:rsidRPr="008E4210">
        <w:rPr>
          <w:color w:val="000000" w:themeColor="text1"/>
          <w:szCs w:val="24"/>
        </w:rPr>
        <w:tab/>
        <w:t xml:space="preserve"> (Army Review Boards)</w:t>
      </w:r>
      <w:bookmarkEnd w:id="2"/>
      <w:bookmarkEnd w:id="3"/>
    </w:p>
    <w:p w:rsidR="00E3077F" w:rsidRPr="001F29F9" w:rsidRDefault="00E3077F" w:rsidP="00BF0E94">
      <w:pPr>
        <w:tabs>
          <w:tab w:val="left" w:pos="0"/>
          <w:tab w:val="left" w:pos="4320"/>
        </w:tabs>
        <w:jc w:val="both"/>
        <w:rPr>
          <w:color w:val="000000" w:themeColor="text1"/>
          <w:szCs w:val="24"/>
        </w:rPr>
      </w:pPr>
    </w:p>
    <w:sectPr w:rsidR="00E3077F" w:rsidRPr="001F29F9" w:rsidSect="00E70164">
      <w:footerReference w:type="default" r:id="rId8"/>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494C" w:rsidRDefault="0097494C">
      <w:r>
        <w:separator/>
      </w:r>
    </w:p>
  </w:endnote>
  <w:endnote w:type="continuationSeparator" w:id="0">
    <w:p w:rsidR="0097494C" w:rsidRDefault="0097494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HiddenHorzOC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szCs w:val="24"/>
      </w:rPr>
      <w:id w:val="94093361"/>
      <w:docPartObj>
        <w:docPartGallery w:val="Page Numbers (Bottom of Page)"/>
        <w:docPartUnique/>
      </w:docPartObj>
    </w:sdtPr>
    <w:sdtContent>
      <w:p w:rsidR="007668B3" w:rsidRPr="00374247" w:rsidRDefault="007668B3" w:rsidP="00374247">
        <w:pPr>
          <w:pStyle w:val="Footer"/>
          <w:ind w:firstLine="4320"/>
          <w:rPr>
            <w:color w:val="auto"/>
            <w:szCs w:val="24"/>
          </w:rPr>
        </w:pPr>
        <w:r w:rsidRPr="00EB7E42">
          <w:rPr>
            <w:color w:val="auto"/>
            <w:szCs w:val="24"/>
          </w:rPr>
          <w:t xml:space="preserve">   </w:t>
        </w:r>
        <w:r w:rsidR="00532C78" w:rsidRPr="00EB7E42">
          <w:rPr>
            <w:color w:val="auto"/>
            <w:szCs w:val="24"/>
          </w:rPr>
          <w:fldChar w:fldCharType="begin"/>
        </w:r>
        <w:r w:rsidRPr="00EB7E42">
          <w:rPr>
            <w:color w:val="auto"/>
            <w:szCs w:val="24"/>
          </w:rPr>
          <w:instrText xml:space="preserve"> PAGE   \* MERGEFORMAT </w:instrText>
        </w:r>
        <w:r w:rsidR="00532C78" w:rsidRPr="00EB7E42">
          <w:rPr>
            <w:color w:val="auto"/>
            <w:szCs w:val="24"/>
          </w:rPr>
          <w:fldChar w:fldCharType="separate"/>
        </w:r>
        <w:r w:rsidR="008E4210" w:rsidRPr="008E4210">
          <w:rPr>
            <w:noProof/>
            <w:color w:val="auto"/>
          </w:rPr>
          <w:t>7</w:t>
        </w:r>
        <w:r w:rsidR="00532C78" w:rsidRPr="00EB7E42">
          <w:rPr>
            <w:color w:val="auto"/>
            <w:szCs w:val="24"/>
          </w:rPr>
          <w:fldChar w:fldCharType="end"/>
        </w:r>
        <w:r w:rsidRPr="00EB7E42">
          <w:rPr>
            <w:color w:val="auto"/>
            <w:szCs w:val="24"/>
          </w:rPr>
          <w:t xml:space="preserve">                                                           PD1100</w:t>
        </w:r>
        <w:r>
          <w:rPr>
            <w:color w:val="auto"/>
            <w:szCs w:val="24"/>
          </w:rPr>
          <w:t>721</w:t>
        </w:r>
      </w:p>
    </w:sdtContent>
  </w:sdt>
  <w:p w:rsidR="007668B3" w:rsidRPr="00684CE6" w:rsidRDefault="007668B3">
    <w:pPr>
      <w:pStyle w:val="Footer"/>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494C" w:rsidRDefault="0097494C">
      <w:r>
        <w:separator/>
      </w:r>
    </w:p>
  </w:footnote>
  <w:footnote w:type="continuationSeparator" w:id="0">
    <w:p w:rsidR="0097494C" w:rsidRDefault="0097494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4D1F9B"/>
    <w:multiLevelType w:val="hybridMultilevel"/>
    <w:tmpl w:val="D61A4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2F14EEB"/>
    <w:multiLevelType w:val="hybridMultilevel"/>
    <w:tmpl w:val="A5C2833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171C56"/>
    <w:multiLevelType w:val="hybridMultilevel"/>
    <w:tmpl w:val="E8F47BEC"/>
    <w:lvl w:ilvl="0" w:tplc="8426079A">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6">
    <w:nsid w:val="17BA7C44"/>
    <w:multiLevelType w:val="hybridMultilevel"/>
    <w:tmpl w:val="7C12628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5422F0"/>
    <w:multiLevelType w:val="hybridMultilevel"/>
    <w:tmpl w:val="DF66D326"/>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F538FD"/>
    <w:multiLevelType w:val="hybridMultilevel"/>
    <w:tmpl w:val="6AA8201E"/>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6A3FF5"/>
    <w:multiLevelType w:val="hybridMultilevel"/>
    <w:tmpl w:val="CDACECDE"/>
    <w:lvl w:ilvl="0" w:tplc="DF86C54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4F193D"/>
    <w:multiLevelType w:val="hybridMultilevel"/>
    <w:tmpl w:val="9C4EF4C6"/>
    <w:lvl w:ilvl="0" w:tplc="3B98A07E">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2">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F06437"/>
    <w:multiLevelType w:val="hybridMultilevel"/>
    <w:tmpl w:val="F88001A6"/>
    <w:lvl w:ilvl="0" w:tplc="5E7A036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8C4253"/>
    <w:multiLevelType w:val="hybridMultilevel"/>
    <w:tmpl w:val="5E96218A"/>
    <w:lvl w:ilvl="0" w:tplc="4F8E831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5E172F4"/>
    <w:multiLevelType w:val="hybridMultilevel"/>
    <w:tmpl w:val="3B98A040"/>
    <w:lvl w:ilvl="0" w:tplc="C5A2619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D637FB"/>
    <w:multiLevelType w:val="hybridMultilevel"/>
    <w:tmpl w:val="E81C20AE"/>
    <w:lvl w:ilvl="0" w:tplc="41C2107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7C58B7"/>
    <w:multiLevelType w:val="hybridMultilevel"/>
    <w:tmpl w:val="87149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920263"/>
    <w:multiLevelType w:val="hybridMultilevel"/>
    <w:tmpl w:val="5ABA2AD0"/>
    <w:lvl w:ilvl="0" w:tplc="C3D8CF1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694670E"/>
    <w:multiLevelType w:val="hybridMultilevel"/>
    <w:tmpl w:val="7C92692E"/>
    <w:lvl w:ilvl="0" w:tplc="20A6E15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FDA16B7"/>
    <w:multiLevelType w:val="hybridMultilevel"/>
    <w:tmpl w:val="3BD2466C"/>
    <w:lvl w:ilvl="0" w:tplc="AABA22A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20"/>
  </w:num>
  <w:num w:numId="4">
    <w:abstractNumId w:val="7"/>
  </w:num>
  <w:num w:numId="5">
    <w:abstractNumId w:val="4"/>
  </w:num>
  <w:num w:numId="6">
    <w:abstractNumId w:val="9"/>
  </w:num>
  <w:num w:numId="7">
    <w:abstractNumId w:val="0"/>
  </w:num>
  <w:num w:numId="8">
    <w:abstractNumId w:val="6"/>
  </w:num>
  <w:num w:numId="9">
    <w:abstractNumId w:val="17"/>
  </w:num>
  <w:num w:numId="10">
    <w:abstractNumId w:val="11"/>
  </w:num>
  <w:num w:numId="11">
    <w:abstractNumId w:val="5"/>
  </w:num>
  <w:num w:numId="12">
    <w:abstractNumId w:val="14"/>
  </w:num>
  <w:num w:numId="13">
    <w:abstractNumId w:val="8"/>
  </w:num>
  <w:num w:numId="14">
    <w:abstractNumId w:val="16"/>
  </w:num>
  <w:num w:numId="15">
    <w:abstractNumId w:val="21"/>
  </w:num>
  <w:num w:numId="16">
    <w:abstractNumId w:val="1"/>
  </w:num>
  <w:num w:numId="17">
    <w:abstractNumId w:val="19"/>
  </w:num>
  <w:num w:numId="18">
    <w:abstractNumId w:val="10"/>
  </w:num>
  <w:num w:numId="19">
    <w:abstractNumId w:val="13"/>
  </w:num>
  <w:num w:numId="20">
    <w:abstractNumId w:val="18"/>
  </w:num>
  <w:num w:numId="21">
    <w:abstractNumId w:val="15"/>
  </w:num>
  <w:num w:numId="2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3"/>
  <w:doNotDisplayPageBoundaries/>
  <w:printFractionalCharacterWidth/>
  <w:embedTrueTypeFonts/>
  <w:embedSystemFonts/>
  <w:saveSubsetFonts/>
  <w:hideSpellingErrors/>
  <w:hideGrammaticalError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76802"/>
  </w:hdrShapeDefaults>
  <w:footnotePr>
    <w:numRestart w:val="eachSect"/>
    <w:footnote w:id="-1"/>
    <w:footnote w:id="0"/>
  </w:footnotePr>
  <w:endnotePr>
    <w:endnote w:id="-1"/>
    <w:endnote w:id="0"/>
  </w:endnotePr>
  <w:compat/>
  <w:rsids>
    <w:rsidRoot w:val="001C28D1"/>
    <w:rsid w:val="00000686"/>
    <w:rsid w:val="000024F5"/>
    <w:rsid w:val="000059FA"/>
    <w:rsid w:val="00006186"/>
    <w:rsid w:val="00006F87"/>
    <w:rsid w:val="00007107"/>
    <w:rsid w:val="00010ABA"/>
    <w:rsid w:val="00010B0F"/>
    <w:rsid w:val="00012428"/>
    <w:rsid w:val="00012733"/>
    <w:rsid w:val="00013417"/>
    <w:rsid w:val="000145C2"/>
    <w:rsid w:val="0001473F"/>
    <w:rsid w:val="00014A47"/>
    <w:rsid w:val="00014A9E"/>
    <w:rsid w:val="00017778"/>
    <w:rsid w:val="00021361"/>
    <w:rsid w:val="00022CF3"/>
    <w:rsid w:val="00023913"/>
    <w:rsid w:val="00023D43"/>
    <w:rsid w:val="00024002"/>
    <w:rsid w:val="00024DE7"/>
    <w:rsid w:val="00026092"/>
    <w:rsid w:val="00030776"/>
    <w:rsid w:val="00032E07"/>
    <w:rsid w:val="000332CA"/>
    <w:rsid w:val="0003374E"/>
    <w:rsid w:val="00033D4A"/>
    <w:rsid w:val="000344D8"/>
    <w:rsid w:val="000344E6"/>
    <w:rsid w:val="00035C3A"/>
    <w:rsid w:val="00036E4B"/>
    <w:rsid w:val="00037929"/>
    <w:rsid w:val="000379D0"/>
    <w:rsid w:val="00040FC4"/>
    <w:rsid w:val="000416F8"/>
    <w:rsid w:val="00042C26"/>
    <w:rsid w:val="00043382"/>
    <w:rsid w:val="00044623"/>
    <w:rsid w:val="000452D7"/>
    <w:rsid w:val="00051622"/>
    <w:rsid w:val="00051A11"/>
    <w:rsid w:val="00052234"/>
    <w:rsid w:val="00053D7C"/>
    <w:rsid w:val="000575C5"/>
    <w:rsid w:val="000577C9"/>
    <w:rsid w:val="00060FFD"/>
    <w:rsid w:val="00061D69"/>
    <w:rsid w:val="0006431E"/>
    <w:rsid w:val="000652EA"/>
    <w:rsid w:val="00065E21"/>
    <w:rsid w:val="000673ED"/>
    <w:rsid w:val="00067854"/>
    <w:rsid w:val="00070DED"/>
    <w:rsid w:val="00072433"/>
    <w:rsid w:val="00072B3E"/>
    <w:rsid w:val="0007388C"/>
    <w:rsid w:val="0007488B"/>
    <w:rsid w:val="00075702"/>
    <w:rsid w:val="00075A0C"/>
    <w:rsid w:val="000775C2"/>
    <w:rsid w:val="00077835"/>
    <w:rsid w:val="000806AD"/>
    <w:rsid w:val="00080BDF"/>
    <w:rsid w:val="00080C57"/>
    <w:rsid w:val="00082482"/>
    <w:rsid w:val="00082CA0"/>
    <w:rsid w:val="00084CF2"/>
    <w:rsid w:val="00085D7B"/>
    <w:rsid w:val="0008708B"/>
    <w:rsid w:val="000921F1"/>
    <w:rsid w:val="00092619"/>
    <w:rsid w:val="00092C66"/>
    <w:rsid w:val="000949DD"/>
    <w:rsid w:val="00094E4F"/>
    <w:rsid w:val="000A077E"/>
    <w:rsid w:val="000A2BCE"/>
    <w:rsid w:val="000A2FDE"/>
    <w:rsid w:val="000A31E2"/>
    <w:rsid w:val="000A33C8"/>
    <w:rsid w:val="000A41E3"/>
    <w:rsid w:val="000A4BBA"/>
    <w:rsid w:val="000A5071"/>
    <w:rsid w:val="000B0AD2"/>
    <w:rsid w:val="000B1022"/>
    <w:rsid w:val="000B2FB8"/>
    <w:rsid w:val="000B471C"/>
    <w:rsid w:val="000B4C99"/>
    <w:rsid w:val="000C043D"/>
    <w:rsid w:val="000C06F6"/>
    <w:rsid w:val="000C15F8"/>
    <w:rsid w:val="000C1D34"/>
    <w:rsid w:val="000C2362"/>
    <w:rsid w:val="000C2FA8"/>
    <w:rsid w:val="000C3C13"/>
    <w:rsid w:val="000C4D5F"/>
    <w:rsid w:val="000C53F9"/>
    <w:rsid w:val="000C5813"/>
    <w:rsid w:val="000C714C"/>
    <w:rsid w:val="000C7161"/>
    <w:rsid w:val="000C75CF"/>
    <w:rsid w:val="000C7B83"/>
    <w:rsid w:val="000C7DE4"/>
    <w:rsid w:val="000D0AE6"/>
    <w:rsid w:val="000D15E7"/>
    <w:rsid w:val="000D1A24"/>
    <w:rsid w:val="000D1CF4"/>
    <w:rsid w:val="000D1DBC"/>
    <w:rsid w:val="000D21C7"/>
    <w:rsid w:val="000D248A"/>
    <w:rsid w:val="000D2CFD"/>
    <w:rsid w:val="000D35D8"/>
    <w:rsid w:val="000D43F9"/>
    <w:rsid w:val="000D4717"/>
    <w:rsid w:val="000D6457"/>
    <w:rsid w:val="000D7D55"/>
    <w:rsid w:val="000E0993"/>
    <w:rsid w:val="000E2E50"/>
    <w:rsid w:val="000E37E0"/>
    <w:rsid w:val="000E3EA0"/>
    <w:rsid w:val="000E3F20"/>
    <w:rsid w:val="000E4C25"/>
    <w:rsid w:val="000E4CBF"/>
    <w:rsid w:val="000E5577"/>
    <w:rsid w:val="000E63B8"/>
    <w:rsid w:val="000E7034"/>
    <w:rsid w:val="000E7658"/>
    <w:rsid w:val="000F02BE"/>
    <w:rsid w:val="000F0928"/>
    <w:rsid w:val="000F0B3D"/>
    <w:rsid w:val="000F1E65"/>
    <w:rsid w:val="000F2084"/>
    <w:rsid w:val="000F427B"/>
    <w:rsid w:val="000F43D0"/>
    <w:rsid w:val="000F4F18"/>
    <w:rsid w:val="000F688E"/>
    <w:rsid w:val="000F7181"/>
    <w:rsid w:val="000F7581"/>
    <w:rsid w:val="001007CE"/>
    <w:rsid w:val="001008C1"/>
    <w:rsid w:val="001023DB"/>
    <w:rsid w:val="00102B8D"/>
    <w:rsid w:val="00102E28"/>
    <w:rsid w:val="001031F4"/>
    <w:rsid w:val="00103948"/>
    <w:rsid w:val="00103CCF"/>
    <w:rsid w:val="0010417F"/>
    <w:rsid w:val="001042D2"/>
    <w:rsid w:val="0010530E"/>
    <w:rsid w:val="00105C07"/>
    <w:rsid w:val="00106920"/>
    <w:rsid w:val="00106AD8"/>
    <w:rsid w:val="001078DB"/>
    <w:rsid w:val="001079FA"/>
    <w:rsid w:val="00107EC5"/>
    <w:rsid w:val="001103CD"/>
    <w:rsid w:val="00113D2A"/>
    <w:rsid w:val="00114F20"/>
    <w:rsid w:val="0011590B"/>
    <w:rsid w:val="00120698"/>
    <w:rsid w:val="001211AF"/>
    <w:rsid w:val="001215DF"/>
    <w:rsid w:val="001219DF"/>
    <w:rsid w:val="0012220B"/>
    <w:rsid w:val="00122ABE"/>
    <w:rsid w:val="001231DC"/>
    <w:rsid w:val="001237A5"/>
    <w:rsid w:val="0012453A"/>
    <w:rsid w:val="0012489B"/>
    <w:rsid w:val="001272AE"/>
    <w:rsid w:val="00130756"/>
    <w:rsid w:val="001315DD"/>
    <w:rsid w:val="0013525F"/>
    <w:rsid w:val="00135385"/>
    <w:rsid w:val="00136204"/>
    <w:rsid w:val="001364D1"/>
    <w:rsid w:val="001374C7"/>
    <w:rsid w:val="00140FA4"/>
    <w:rsid w:val="00141BC9"/>
    <w:rsid w:val="001421FD"/>
    <w:rsid w:val="001425C8"/>
    <w:rsid w:val="00142EBA"/>
    <w:rsid w:val="00143B79"/>
    <w:rsid w:val="00145965"/>
    <w:rsid w:val="00150B8A"/>
    <w:rsid w:val="00150DCB"/>
    <w:rsid w:val="00151912"/>
    <w:rsid w:val="00153740"/>
    <w:rsid w:val="001537D8"/>
    <w:rsid w:val="00153D88"/>
    <w:rsid w:val="001541C5"/>
    <w:rsid w:val="0015623F"/>
    <w:rsid w:val="00156585"/>
    <w:rsid w:val="00156BA9"/>
    <w:rsid w:val="0016014D"/>
    <w:rsid w:val="00161642"/>
    <w:rsid w:val="00161761"/>
    <w:rsid w:val="001645AA"/>
    <w:rsid w:val="00166182"/>
    <w:rsid w:val="001665A7"/>
    <w:rsid w:val="0017038B"/>
    <w:rsid w:val="00170C94"/>
    <w:rsid w:val="0017139A"/>
    <w:rsid w:val="001724C8"/>
    <w:rsid w:val="001732C4"/>
    <w:rsid w:val="001745DD"/>
    <w:rsid w:val="00174FDE"/>
    <w:rsid w:val="00174FE3"/>
    <w:rsid w:val="00176D63"/>
    <w:rsid w:val="00177659"/>
    <w:rsid w:val="001779E5"/>
    <w:rsid w:val="00180826"/>
    <w:rsid w:val="00181240"/>
    <w:rsid w:val="00182A4C"/>
    <w:rsid w:val="00183F77"/>
    <w:rsid w:val="00183FB3"/>
    <w:rsid w:val="001844D8"/>
    <w:rsid w:val="00185DA8"/>
    <w:rsid w:val="00185ECB"/>
    <w:rsid w:val="001865E0"/>
    <w:rsid w:val="001870F0"/>
    <w:rsid w:val="00190E48"/>
    <w:rsid w:val="0019114B"/>
    <w:rsid w:val="0019273F"/>
    <w:rsid w:val="00193814"/>
    <w:rsid w:val="00193AAB"/>
    <w:rsid w:val="00193AD5"/>
    <w:rsid w:val="00194930"/>
    <w:rsid w:val="00195AAC"/>
    <w:rsid w:val="0019620E"/>
    <w:rsid w:val="001A025E"/>
    <w:rsid w:val="001A08CD"/>
    <w:rsid w:val="001A0A1E"/>
    <w:rsid w:val="001A2182"/>
    <w:rsid w:val="001A323E"/>
    <w:rsid w:val="001A3BD5"/>
    <w:rsid w:val="001A46C0"/>
    <w:rsid w:val="001A5320"/>
    <w:rsid w:val="001A5635"/>
    <w:rsid w:val="001A5E62"/>
    <w:rsid w:val="001A6848"/>
    <w:rsid w:val="001A7538"/>
    <w:rsid w:val="001B06FB"/>
    <w:rsid w:val="001B0B1A"/>
    <w:rsid w:val="001B20E6"/>
    <w:rsid w:val="001B4C0B"/>
    <w:rsid w:val="001B4D12"/>
    <w:rsid w:val="001B4EC2"/>
    <w:rsid w:val="001B5B59"/>
    <w:rsid w:val="001B60E0"/>
    <w:rsid w:val="001B755A"/>
    <w:rsid w:val="001B78A3"/>
    <w:rsid w:val="001B7C8C"/>
    <w:rsid w:val="001C051D"/>
    <w:rsid w:val="001C0688"/>
    <w:rsid w:val="001C181A"/>
    <w:rsid w:val="001C1877"/>
    <w:rsid w:val="001C2053"/>
    <w:rsid w:val="001C252F"/>
    <w:rsid w:val="001C28D1"/>
    <w:rsid w:val="001C3473"/>
    <w:rsid w:val="001C5BDA"/>
    <w:rsid w:val="001C5CFC"/>
    <w:rsid w:val="001C7231"/>
    <w:rsid w:val="001C7418"/>
    <w:rsid w:val="001C75FF"/>
    <w:rsid w:val="001C7EBE"/>
    <w:rsid w:val="001D0051"/>
    <w:rsid w:val="001D150B"/>
    <w:rsid w:val="001D169A"/>
    <w:rsid w:val="001D19A9"/>
    <w:rsid w:val="001D2224"/>
    <w:rsid w:val="001D31AA"/>
    <w:rsid w:val="001D37B9"/>
    <w:rsid w:val="001D3DC0"/>
    <w:rsid w:val="001D4F88"/>
    <w:rsid w:val="001D64F3"/>
    <w:rsid w:val="001D68CF"/>
    <w:rsid w:val="001D6A8C"/>
    <w:rsid w:val="001D7A56"/>
    <w:rsid w:val="001E15C0"/>
    <w:rsid w:val="001E18E0"/>
    <w:rsid w:val="001E18E2"/>
    <w:rsid w:val="001E19D0"/>
    <w:rsid w:val="001E2A30"/>
    <w:rsid w:val="001E2FF1"/>
    <w:rsid w:val="001E3FE1"/>
    <w:rsid w:val="001E41FE"/>
    <w:rsid w:val="001E4D73"/>
    <w:rsid w:val="001E635C"/>
    <w:rsid w:val="001E7DBE"/>
    <w:rsid w:val="001F0297"/>
    <w:rsid w:val="001F29F9"/>
    <w:rsid w:val="001F6E0B"/>
    <w:rsid w:val="00200AA0"/>
    <w:rsid w:val="00202325"/>
    <w:rsid w:val="00202736"/>
    <w:rsid w:val="00203652"/>
    <w:rsid w:val="00204562"/>
    <w:rsid w:val="00205B4F"/>
    <w:rsid w:val="002060B6"/>
    <w:rsid w:val="002066B5"/>
    <w:rsid w:val="00210EAC"/>
    <w:rsid w:val="00211612"/>
    <w:rsid w:val="002119B6"/>
    <w:rsid w:val="00212389"/>
    <w:rsid w:val="00212B40"/>
    <w:rsid w:val="00213BD0"/>
    <w:rsid w:val="00214DBA"/>
    <w:rsid w:val="002151AB"/>
    <w:rsid w:val="0021548C"/>
    <w:rsid w:val="00215C4C"/>
    <w:rsid w:val="00215ED6"/>
    <w:rsid w:val="00216049"/>
    <w:rsid w:val="002163FA"/>
    <w:rsid w:val="00217606"/>
    <w:rsid w:val="00217C09"/>
    <w:rsid w:val="00220F5C"/>
    <w:rsid w:val="00220FA9"/>
    <w:rsid w:val="002216BF"/>
    <w:rsid w:val="00221B9B"/>
    <w:rsid w:val="00222268"/>
    <w:rsid w:val="00225080"/>
    <w:rsid w:val="00225196"/>
    <w:rsid w:val="00225CB4"/>
    <w:rsid w:val="00226B1A"/>
    <w:rsid w:val="00227F0B"/>
    <w:rsid w:val="0023049F"/>
    <w:rsid w:val="002310C3"/>
    <w:rsid w:val="002316F6"/>
    <w:rsid w:val="00232C9B"/>
    <w:rsid w:val="00232E73"/>
    <w:rsid w:val="00232F09"/>
    <w:rsid w:val="002335D5"/>
    <w:rsid w:val="0023372A"/>
    <w:rsid w:val="002338CA"/>
    <w:rsid w:val="00233FE5"/>
    <w:rsid w:val="00234B3B"/>
    <w:rsid w:val="00234D98"/>
    <w:rsid w:val="00235AD0"/>
    <w:rsid w:val="00236018"/>
    <w:rsid w:val="002374C9"/>
    <w:rsid w:val="0024162D"/>
    <w:rsid w:val="0024174E"/>
    <w:rsid w:val="00242238"/>
    <w:rsid w:val="0024227D"/>
    <w:rsid w:val="00242D14"/>
    <w:rsid w:val="002432F4"/>
    <w:rsid w:val="00246860"/>
    <w:rsid w:val="002468D9"/>
    <w:rsid w:val="00246995"/>
    <w:rsid w:val="00246DFF"/>
    <w:rsid w:val="00246E89"/>
    <w:rsid w:val="0025183C"/>
    <w:rsid w:val="00252351"/>
    <w:rsid w:val="002528EC"/>
    <w:rsid w:val="00253EAA"/>
    <w:rsid w:val="00255049"/>
    <w:rsid w:val="00255243"/>
    <w:rsid w:val="00257538"/>
    <w:rsid w:val="00257AFF"/>
    <w:rsid w:val="00257DE5"/>
    <w:rsid w:val="00260531"/>
    <w:rsid w:val="00260B9A"/>
    <w:rsid w:val="00262EA5"/>
    <w:rsid w:val="0026318D"/>
    <w:rsid w:val="00264148"/>
    <w:rsid w:val="002660AF"/>
    <w:rsid w:val="00270864"/>
    <w:rsid w:val="002712F7"/>
    <w:rsid w:val="0027159C"/>
    <w:rsid w:val="002722F2"/>
    <w:rsid w:val="00274549"/>
    <w:rsid w:val="00274E46"/>
    <w:rsid w:val="002752AE"/>
    <w:rsid w:val="00275AFD"/>
    <w:rsid w:val="002769AF"/>
    <w:rsid w:val="00276C86"/>
    <w:rsid w:val="00276FD0"/>
    <w:rsid w:val="00277217"/>
    <w:rsid w:val="002810A4"/>
    <w:rsid w:val="0028261C"/>
    <w:rsid w:val="00282DB6"/>
    <w:rsid w:val="00284A26"/>
    <w:rsid w:val="00285095"/>
    <w:rsid w:val="00287006"/>
    <w:rsid w:val="0029030A"/>
    <w:rsid w:val="00292397"/>
    <w:rsid w:val="00292AB2"/>
    <w:rsid w:val="00292B82"/>
    <w:rsid w:val="00293DB6"/>
    <w:rsid w:val="00293FE8"/>
    <w:rsid w:val="00294437"/>
    <w:rsid w:val="00296686"/>
    <w:rsid w:val="00297A00"/>
    <w:rsid w:val="00297A45"/>
    <w:rsid w:val="00297E20"/>
    <w:rsid w:val="002A233F"/>
    <w:rsid w:val="002A3237"/>
    <w:rsid w:val="002A4119"/>
    <w:rsid w:val="002A58B7"/>
    <w:rsid w:val="002A5943"/>
    <w:rsid w:val="002A5C3C"/>
    <w:rsid w:val="002A685E"/>
    <w:rsid w:val="002A72C7"/>
    <w:rsid w:val="002B0204"/>
    <w:rsid w:val="002B03B2"/>
    <w:rsid w:val="002B0749"/>
    <w:rsid w:val="002B2645"/>
    <w:rsid w:val="002B303A"/>
    <w:rsid w:val="002B32E9"/>
    <w:rsid w:val="002B4E22"/>
    <w:rsid w:val="002B6FA0"/>
    <w:rsid w:val="002B7710"/>
    <w:rsid w:val="002C0DEA"/>
    <w:rsid w:val="002C15FC"/>
    <w:rsid w:val="002C34F6"/>
    <w:rsid w:val="002C3B6D"/>
    <w:rsid w:val="002C3F59"/>
    <w:rsid w:val="002C5D9D"/>
    <w:rsid w:val="002C5F10"/>
    <w:rsid w:val="002C6E5B"/>
    <w:rsid w:val="002D08F3"/>
    <w:rsid w:val="002D18B4"/>
    <w:rsid w:val="002D2058"/>
    <w:rsid w:val="002D231A"/>
    <w:rsid w:val="002D5330"/>
    <w:rsid w:val="002D5F57"/>
    <w:rsid w:val="002D73D4"/>
    <w:rsid w:val="002D7787"/>
    <w:rsid w:val="002E1877"/>
    <w:rsid w:val="002E1C31"/>
    <w:rsid w:val="002E2E0F"/>
    <w:rsid w:val="002E333A"/>
    <w:rsid w:val="002E3474"/>
    <w:rsid w:val="002E400C"/>
    <w:rsid w:val="002E49C3"/>
    <w:rsid w:val="002E5114"/>
    <w:rsid w:val="002E5988"/>
    <w:rsid w:val="002E65E6"/>
    <w:rsid w:val="002E7072"/>
    <w:rsid w:val="002E7570"/>
    <w:rsid w:val="002E764B"/>
    <w:rsid w:val="002E79A3"/>
    <w:rsid w:val="002E7C25"/>
    <w:rsid w:val="002F0D6A"/>
    <w:rsid w:val="002F0E28"/>
    <w:rsid w:val="002F195B"/>
    <w:rsid w:val="002F287E"/>
    <w:rsid w:val="002F2981"/>
    <w:rsid w:val="002F2D63"/>
    <w:rsid w:val="002F6AD8"/>
    <w:rsid w:val="002F7F81"/>
    <w:rsid w:val="00300A36"/>
    <w:rsid w:val="00301B45"/>
    <w:rsid w:val="00305856"/>
    <w:rsid w:val="00305867"/>
    <w:rsid w:val="0030678B"/>
    <w:rsid w:val="00306D16"/>
    <w:rsid w:val="00307595"/>
    <w:rsid w:val="00307DA6"/>
    <w:rsid w:val="00310CD7"/>
    <w:rsid w:val="00313C3A"/>
    <w:rsid w:val="00313D7A"/>
    <w:rsid w:val="003155FB"/>
    <w:rsid w:val="0032136A"/>
    <w:rsid w:val="003224D8"/>
    <w:rsid w:val="00323A90"/>
    <w:rsid w:val="00323E70"/>
    <w:rsid w:val="003258A7"/>
    <w:rsid w:val="00325BA2"/>
    <w:rsid w:val="003262BD"/>
    <w:rsid w:val="00326798"/>
    <w:rsid w:val="00326B1C"/>
    <w:rsid w:val="00326C08"/>
    <w:rsid w:val="00326F7F"/>
    <w:rsid w:val="00327616"/>
    <w:rsid w:val="00330311"/>
    <w:rsid w:val="00330D55"/>
    <w:rsid w:val="003320E8"/>
    <w:rsid w:val="0033238E"/>
    <w:rsid w:val="003328FD"/>
    <w:rsid w:val="00332DE3"/>
    <w:rsid w:val="0033334F"/>
    <w:rsid w:val="0033414F"/>
    <w:rsid w:val="00334514"/>
    <w:rsid w:val="0033555E"/>
    <w:rsid w:val="0033601F"/>
    <w:rsid w:val="00336805"/>
    <w:rsid w:val="00337351"/>
    <w:rsid w:val="00341A54"/>
    <w:rsid w:val="00344A4F"/>
    <w:rsid w:val="00344D17"/>
    <w:rsid w:val="0034669F"/>
    <w:rsid w:val="003470C4"/>
    <w:rsid w:val="00351498"/>
    <w:rsid w:val="00352B22"/>
    <w:rsid w:val="00352CBF"/>
    <w:rsid w:val="00354547"/>
    <w:rsid w:val="003549F5"/>
    <w:rsid w:val="00355ACB"/>
    <w:rsid w:val="003567DE"/>
    <w:rsid w:val="003574F3"/>
    <w:rsid w:val="00357831"/>
    <w:rsid w:val="003604A5"/>
    <w:rsid w:val="00360754"/>
    <w:rsid w:val="0036114B"/>
    <w:rsid w:val="003618B6"/>
    <w:rsid w:val="0036199A"/>
    <w:rsid w:val="003620C8"/>
    <w:rsid w:val="0036319E"/>
    <w:rsid w:val="003632A4"/>
    <w:rsid w:val="00363362"/>
    <w:rsid w:val="0036392A"/>
    <w:rsid w:val="00364CAB"/>
    <w:rsid w:val="00365767"/>
    <w:rsid w:val="003659C0"/>
    <w:rsid w:val="003660DF"/>
    <w:rsid w:val="00367D4F"/>
    <w:rsid w:val="00370743"/>
    <w:rsid w:val="00370EF5"/>
    <w:rsid w:val="0037135B"/>
    <w:rsid w:val="003718CD"/>
    <w:rsid w:val="00372251"/>
    <w:rsid w:val="003725D1"/>
    <w:rsid w:val="00373F64"/>
    <w:rsid w:val="00374247"/>
    <w:rsid w:val="00374EA1"/>
    <w:rsid w:val="0037520D"/>
    <w:rsid w:val="00375724"/>
    <w:rsid w:val="00375809"/>
    <w:rsid w:val="00375CF1"/>
    <w:rsid w:val="0037628C"/>
    <w:rsid w:val="00376A07"/>
    <w:rsid w:val="00376B81"/>
    <w:rsid w:val="00376E08"/>
    <w:rsid w:val="00377BD2"/>
    <w:rsid w:val="00380FD4"/>
    <w:rsid w:val="00381E16"/>
    <w:rsid w:val="003821E1"/>
    <w:rsid w:val="003840F6"/>
    <w:rsid w:val="00384866"/>
    <w:rsid w:val="003851BA"/>
    <w:rsid w:val="003857D4"/>
    <w:rsid w:val="00385D6F"/>
    <w:rsid w:val="00386D43"/>
    <w:rsid w:val="00387095"/>
    <w:rsid w:val="00387E95"/>
    <w:rsid w:val="00390092"/>
    <w:rsid w:val="00390CFA"/>
    <w:rsid w:val="00391858"/>
    <w:rsid w:val="00393651"/>
    <w:rsid w:val="00394926"/>
    <w:rsid w:val="00394FF9"/>
    <w:rsid w:val="00395651"/>
    <w:rsid w:val="00395E12"/>
    <w:rsid w:val="003962A8"/>
    <w:rsid w:val="00396779"/>
    <w:rsid w:val="00396F41"/>
    <w:rsid w:val="00397DB7"/>
    <w:rsid w:val="003A27B2"/>
    <w:rsid w:val="003A40B4"/>
    <w:rsid w:val="003A41BA"/>
    <w:rsid w:val="003A5491"/>
    <w:rsid w:val="003A5958"/>
    <w:rsid w:val="003A6A99"/>
    <w:rsid w:val="003A6E60"/>
    <w:rsid w:val="003A76AB"/>
    <w:rsid w:val="003A7FF8"/>
    <w:rsid w:val="003B17AC"/>
    <w:rsid w:val="003B2143"/>
    <w:rsid w:val="003B227A"/>
    <w:rsid w:val="003B31D5"/>
    <w:rsid w:val="003B3A77"/>
    <w:rsid w:val="003B4319"/>
    <w:rsid w:val="003B5854"/>
    <w:rsid w:val="003B6764"/>
    <w:rsid w:val="003B7A8B"/>
    <w:rsid w:val="003C182F"/>
    <w:rsid w:val="003C247E"/>
    <w:rsid w:val="003C294B"/>
    <w:rsid w:val="003C5046"/>
    <w:rsid w:val="003C5B54"/>
    <w:rsid w:val="003C6068"/>
    <w:rsid w:val="003C7AEC"/>
    <w:rsid w:val="003D2BA3"/>
    <w:rsid w:val="003D316B"/>
    <w:rsid w:val="003D3C22"/>
    <w:rsid w:val="003D56A0"/>
    <w:rsid w:val="003D609F"/>
    <w:rsid w:val="003D69F5"/>
    <w:rsid w:val="003D7089"/>
    <w:rsid w:val="003D7DDB"/>
    <w:rsid w:val="003E024F"/>
    <w:rsid w:val="003E02C7"/>
    <w:rsid w:val="003E0543"/>
    <w:rsid w:val="003E061D"/>
    <w:rsid w:val="003E0B5A"/>
    <w:rsid w:val="003E1682"/>
    <w:rsid w:val="003E31E3"/>
    <w:rsid w:val="003E3E93"/>
    <w:rsid w:val="003E46D1"/>
    <w:rsid w:val="003E6214"/>
    <w:rsid w:val="003F070E"/>
    <w:rsid w:val="003F1206"/>
    <w:rsid w:val="003F2418"/>
    <w:rsid w:val="003F28DB"/>
    <w:rsid w:val="003F2EEE"/>
    <w:rsid w:val="003F58B0"/>
    <w:rsid w:val="003F6264"/>
    <w:rsid w:val="003F776F"/>
    <w:rsid w:val="004007E9"/>
    <w:rsid w:val="00400810"/>
    <w:rsid w:val="00401825"/>
    <w:rsid w:val="00401BBC"/>
    <w:rsid w:val="004026FC"/>
    <w:rsid w:val="00403BFB"/>
    <w:rsid w:val="0040469D"/>
    <w:rsid w:val="00404B45"/>
    <w:rsid w:val="00405BCF"/>
    <w:rsid w:val="004068E0"/>
    <w:rsid w:val="00406CC5"/>
    <w:rsid w:val="00406FCA"/>
    <w:rsid w:val="004074A4"/>
    <w:rsid w:val="004101B2"/>
    <w:rsid w:val="00412065"/>
    <w:rsid w:val="004123D7"/>
    <w:rsid w:val="00412658"/>
    <w:rsid w:val="004129DA"/>
    <w:rsid w:val="00415EA4"/>
    <w:rsid w:val="0041604B"/>
    <w:rsid w:val="004172DB"/>
    <w:rsid w:val="004174F0"/>
    <w:rsid w:val="00420A1D"/>
    <w:rsid w:val="00420B1E"/>
    <w:rsid w:val="004211FD"/>
    <w:rsid w:val="00421485"/>
    <w:rsid w:val="004216DA"/>
    <w:rsid w:val="00421D43"/>
    <w:rsid w:val="00421DEA"/>
    <w:rsid w:val="00422B75"/>
    <w:rsid w:val="00424612"/>
    <w:rsid w:val="0042528C"/>
    <w:rsid w:val="00425672"/>
    <w:rsid w:val="00425A6A"/>
    <w:rsid w:val="00426A23"/>
    <w:rsid w:val="00427C7F"/>
    <w:rsid w:val="00427F54"/>
    <w:rsid w:val="004316FD"/>
    <w:rsid w:val="00433F36"/>
    <w:rsid w:val="00434860"/>
    <w:rsid w:val="00434BBD"/>
    <w:rsid w:val="0043503A"/>
    <w:rsid w:val="00437B8A"/>
    <w:rsid w:val="00437D18"/>
    <w:rsid w:val="00437D77"/>
    <w:rsid w:val="00441D99"/>
    <w:rsid w:val="004435BE"/>
    <w:rsid w:val="0044384F"/>
    <w:rsid w:val="0044411E"/>
    <w:rsid w:val="00444472"/>
    <w:rsid w:val="00444B93"/>
    <w:rsid w:val="00444F80"/>
    <w:rsid w:val="00445599"/>
    <w:rsid w:val="0044562E"/>
    <w:rsid w:val="00446018"/>
    <w:rsid w:val="0044769D"/>
    <w:rsid w:val="0045027B"/>
    <w:rsid w:val="004504E7"/>
    <w:rsid w:val="00451F9D"/>
    <w:rsid w:val="00453167"/>
    <w:rsid w:val="0045361D"/>
    <w:rsid w:val="004543BC"/>
    <w:rsid w:val="00454F28"/>
    <w:rsid w:val="0045645D"/>
    <w:rsid w:val="0045707D"/>
    <w:rsid w:val="004574C6"/>
    <w:rsid w:val="00457743"/>
    <w:rsid w:val="00457BCF"/>
    <w:rsid w:val="00457DCE"/>
    <w:rsid w:val="00460E3F"/>
    <w:rsid w:val="0046111A"/>
    <w:rsid w:val="00461311"/>
    <w:rsid w:val="00462F68"/>
    <w:rsid w:val="0046369B"/>
    <w:rsid w:val="00463DFA"/>
    <w:rsid w:val="004640E9"/>
    <w:rsid w:val="004647EB"/>
    <w:rsid w:val="00466CED"/>
    <w:rsid w:val="00466EB5"/>
    <w:rsid w:val="00467592"/>
    <w:rsid w:val="00467690"/>
    <w:rsid w:val="00467A14"/>
    <w:rsid w:val="004718E7"/>
    <w:rsid w:val="00472289"/>
    <w:rsid w:val="00472535"/>
    <w:rsid w:val="00474707"/>
    <w:rsid w:val="004761CC"/>
    <w:rsid w:val="004766C9"/>
    <w:rsid w:val="00480D4A"/>
    <w:rsid w:val="00481DA1"/>
    <w:rsid w:val="00482B58"/>
    <w:rsid w:val="00483A2B"/>
    <w:rsid w:val="00484212"/>
    <w:rsid w:val="004848C3"/>
    <w:rsid w:val="00484BA9"/>
    <w:rsid w:val="0048599A"/>
    <w:rsid w:val="00486818"/>
    <w:rsid w:val="0049255F"/>
    <w:rsid w:val="0049445D"/>
    <w:rsid w:val="00494D39"/>
    <w:rsid w:val="00495350"/>
    <w:rsid w:val="00495E3C"/>
    <w:rsid w:val="00496041"/>
    <w:rsid w:val="00497156"/>
    <w:rsid w:val="004A0C79"/>
    <w:rsid w:val="004A0E8A"/>
    <w:rsid w:val="004A24D2"/>
    <w:rsid w:val="004A3214"/>
    <w:rsid w:val="004A4136"/>
    <w:rsid w:val="004A417B"/>
    <w:rsid w:val="004A4378"/>
    <w:rsid w:val="004A712D"/>
    <w:rsid w:val="004A7C03"/>
    <w:rsid w:val="004B03F3"/>
    <w:rsid w:val="004B0CC9"/>
    <w:rsid w:val="004B2536"/>
    <w:rsid w:val="004B46D7"/>
    <w:rsid w:val="004B6AF3"/>
    <w:rsid w:val="004B6F1F"/>
    <w:rsid w:val="004B715E"/>
    <w:rsid w:val="004B7169"/>
    <w:rsid w:val="004B79C9"/>
    <w:rsid w:val="004C00DD"/>
    <w:rsid w:val="004C05CF"/>
    <w:rsid w:val="004C0776"/>
    <w:rsid w:val="004C1EF8"/>
    <w:rsid w:val="004C2063"/>
    <w:rsid w:val="004C24C5"/>
    <w:rsid w:val="004C2645"/>
    <w:rsid w:val="004C47D5"/>
    <w:rsid w:val="004C4CAF"/>
    <w:rsid w:val="004C5E33"/>
    <w:rsid w:val="004C60A3"/>
    <w:rsid w:val="004C6CDA"/>
    <w:rsid w:val="004D10D4"/>
    <w:rsid w:val="004D16BD"/>
    <w:rsid w:val="004D2AAB"/>
    <w:rsid w:val="004D3C7F"/>
    <w:rsid w:val="004D42CB"/>
    <w:rsid w:val="004D4844"/>
    <w:rsid w:val="004D4EA1"/>
    <w:rsid w:val="004D6E90"/>
    <w:rsid w:val="004D6F2B"/>
    <w:rsid w:val="004E0248"/>
    <w:rsid w:val="004E12B8"/>
    <w:rsid w:val="004E21A3"/>
    <w:rsid w:val="004E32EA"/>
    <w:rsid w:val="004E3517"/>
    <w:rsid w:val="004E6866"/>
    <w:rsid w:val="004F0C58"/>
    <w:rsid w:val="004F24E4"/>
    <w:rsid w:val="004F3222"/>
    <w:rsid w:val="004F3639"/>
    <w:rsid w:val="004F3BFA"/>
    <w:rsid w:val="004F4E3C"/>
    <w:rsid w:val="004F5112"/>
    <w:rsid w:val="004F5A1A"/>
    <w:rsid w:val="004F622E"/>
    <w:rsid w:val="004F77A3"/>
    <w:rsid w:val="005000AB"/>
    <w:rsid w:val="00500EAF"/>
    <w:rsid w:val="00500F3C"/>
    <w:rsid w:val="005025EE"/>
    <w:rsid w:val="00503401"/>
    <w:rsid w:val="00503DDF"/>
    <w:rsid w:val="00505524"/>
    <w:rsid w:val="005058D5"/>
    <w:rsid w:val="00506688"/>
    <w:rsid w:val="00510588"/>
    <w:rsid w:val="00510F9C"/>
    <w:rsid w:val="0051146C"/>
    <w:rsid w:val="0051220B"/>
    <w:rsid w:val="00512253"/>
    <w:rsid w:val="00512484"/>
    <w:rsid w:val="00514449"/>
    <w:rsid w:val="00515419"/>
    <w:rsid w:val="005157BD"/>
    <w:rsid w:val="005214A3"/>
    <w:rsid w:val="005222E7"/>
    <w:rsid w:val="00523488"/>
    <w:rsid w:val="00523A8B"/>
    <w:rsid w:val="00523E04"/>
    <w:rsid w:val="00525003"/>
    <w:rsid w:val="0052590B"/>
    <w:rsid w:val="0052592B"/>
    <w:rsid w:val="00526591"/>
    <w:rsid w:val="00527178"/>
    <w:rsid w:val="00527618"/>
    <w:rsid w:val="005278CB"/>
    <w:rsid w:val="00530388"/>
    <w:rsid w:val="00531DA0"/>
    <w:rsid w:val="00532C78"/>
    <w:rsid w:val="00532E9D"/>
    <w:rsid w:val="00533075"/>
    <w:rsid w:val="00534D42"/>
    <w:rsid w:val="005350A5"/>
    <w:rsid w:val="00536379"/>
    <w:rsid w:val="00537238"/>
    <w:rsid w:val="005400C5"/>
    <w:rsid w:val="005404CD"/>
    <w:rsid w:val="00540BE0"/>
    <w:rsid w:val="00540BEF"/>
    <w:rsid w:val="00542B34"/>
    <w:rsid w:val="00542C9A"/>
    <w:rsid w:val="005436C2"/>
    <w:rsid w:val="005442D4"/>
    <w:rsid w:val="0054586A"/>
    <w:rsid w:val="0054631F"/>
    <w:rsid w:val="00546C24"/>
    <w:rsid w:val="005471BA"/>
    <w:rsid w:val="00547BDA"/>
    <w:rsid w:val="00547BE6"/>
    <w:rsid w:val="0055034F"/>
    <w:rsid w:val="00550476"/>
    <w:rsid w:val="0055288D"/>
    <w:rsid w:val="00555259"/>
    <w:rsid w:val="00555C66"/>
    <w:rsid w:val="005569EF"/>
    <w:rsid w:val="00556BDE"/>
    <w:rsid w:val="00560D57"/>
    <w:rsid w:val="00562A94"/>
    <w:rsid w:val="00563FAD"/>
    <w:rsid w:val="005677A2"/>
    <w:rsid w:val="005701C1"/>
    <w:rsid w:val="005703BF"/>
    <w:rsid w:val="00570754"/>
    <w:rsid w:val="005709F7"/>
    <w:rsid w:val="00570EAA"/>
    <w:rsid w:val="005710A9"/>
    <w:rsid w:val="005716B0"/>
    <w:rsid w:val="00571B11"/>
    <w:rsid w:val="00571D1B"/>
    <w:rsid w:val="00571DA3"/>
    <w:rsid w:val="0057217B"/>
    <w:rsid w:val="005738F5"/>
    <w:rsid w:val="00573D34"/>
    <w:rsid w:val="00574A1B"/>
    <w:rsid w:val="00575963"/>
    <w:rsid w:val="00575EBE"/>
    <w:rsid w:val="0058039C"/>
    <w:rsid w:val="005806A6"/>
    <w:rsid w:val="00580A63"/>
    <w:rsid w:val="00583379"/>
    <w:rsid w:val="0058417C"/>
    <w:rsid w:val="005854F9"/>
    <w:rsid w:val="00586EC6"/>
    <w:rsid w:val="00587DDE"/>
    <w:rsid w:val="00593043"/>
    <w:rsid w:val="00595B60"/>
    <w:rsid w:val="00595B63"/>
    <w:rsid w:val="00595BF0"/>
    <w:rsid w:val="005975AA"/>
    <w:rsid w:val="00597E16"/>
    <w:rsid w:val="005A0B1D"/>
    <w:rsid w:val="005A1846"/>
    <w:rsid w:val="005A258C"/>
    <w:rsid w:val="005A3560"/>
    <w:rsid w:val="005A464E"/>
    <w:rsid w:val="005A62FC"/>
    <w:rsid w:val="005A6C99"/>
    <w:rsid w:val="005A7D5D"/>
    <w:rsid w:val="005B0040"/>
    <w:rsid w:val="005B011A"/>
    <w:rsid w:val="005B0283"/>
    <w:rsid w:val="005B1ADA"/>
    <w:rsid w:val="005B1D09"/>
    <w:rsid w:val="005B1D8F"/>
    <w:rsid w:val="005B1E94"/>
    <w:rsid w:val="005B5B3D"/>
    <w:rsid w:val="005B5E8F"/>
    <w:rsid w:val="005B64CF"/>
    <w:rsid w:val="005B72DA"/>
    <w:rsid w:val="005C0E87"/>
    <w:rsid w:val="005C1398"/>
    <w:rsid w:val="005C16F3"/>
    <w:rsid w:val="005C3758"/>
    <w:rsid w:val="005C4D72"/>
    <w:rsid w:val="005C50C1"/>
    <w:rsid w:val="005C62C2"/>
    <w:rsid w:val="005D2306"/>
    <w:rsid w:val="005D2562"/>
    <w:rsid w:val="005D2666"/>
    <w:rsid w:val="005D4548"/>
    <w:rsid w:val="005D4A74"/>
    <w:rsid w:val="005D5E91"/>
    <w:rsid w:val="005D67EF"/>
    <w:rsid w:val="005E3064"/>
    <w:rsid w:val="005E54DC"/>
    <w:rsid w:val="005E65DC"/>
    <w:rsid w:val="005E6AEE"/>
    <w:rsid w:val="005E72B2"/>
    <w:rsid w:val="005E79A0"/>
    <w:rsid w:val="005F097E"/>
    <w:rsid w:val="005F1115"/>
    <w:rsid w:val="005F1AB6"/>
    <w:rsid w:val="005F27F2"/>
    <w:rsid w:val="005F2B27"/>
    <w:rsid w:val="005F3567"/>
    <w:rsid w:val="005F3AFE"/>
    <w:rsid w:val="005F424D"/>
    <w:rsid w:val="005F55F5"/>
    <w:rsid w:val="005F5EC1"/>
    <w:rsid w:val="005F67A9"/>
    <w:rsid w:val="005F6B6D"/>
    <w:rsid w:val="005F73CA"/>
    <w:rsid w:val="006008F8"/>
    <w:rsid w:val="006036C2"/>
    <w:rsid w:val="00605AAB"/>
    <w:rsid w:val="00606BEB"/>
    <w:rsid w:val="0061014A"/>
    <w:rsid w:val="0061054B"/>
    <w:rsid w:val="006110FB"/>
    <w:rsid w:val="00612FB0"/>
    <w:rsid w:val="0061356D"/>
    <w:rsid w:val="00613E26"/>
    <w:rsid w:val="00615641"/>
    <w:rsid w:val="006157DC"/>
    <w:rsid w:val="00615A66"/>
    <w:rsid w:val="00616959"/>
    <w:rsid w:val="0062036E"/>
    <w:rsid w:val="006211D0"/>
    <w:rsid w:val="00621595"/>
    <w:rsid w:val="0062359D"/>
    <w:rsid w:val="00623634"/>
    <w:rsid w:val="00624AD8"/>
    <w:rsid w:val="00624D0C"/>
    <w:rsid w:val="00626A0F"/>
    <w:rsid w:val="006274B4"/>
    <w:rsid w:val="006307BA"/>
    <w:rsid w:val="006315BA"/>
    <w:rsid w:val="00634C4A"/>
    <w:rsid w:val="0063532E"/>
    <w:rsid w:val="0063579F"/>
    <w:rsid w:val="006364ED"/>
    <w:rsid w:val="00637063"/>
    <w:rsid w:val="0063737C"/>
    <w:rsid w:val="00637BDC"/>
    <w:rsid w:val="00640363"/>
    <w:rsid w:val="00640622"/>
    <w:rsid w:val="006418C9"/>
    <w:rsid w:val="00642BD6"/>
    <w:rsid w:val="00643C8F"/>
    <w:rsid w:val="00645046"/>
    <w:rsid w:val="0064527A"/>
    <w:rsid w:val="006458FD"/>
    <w:rsid w:val="00645DE8"/>
    <w:rsid w:val="00645EA2"/>
    <w:rsid w:val="006471A7"/>
    <w:rsid w:val="0065148D"/>
    <w:rsid w:val="00651E6D"/>
    <w:rsid w:val="0065237D"/>
    <w:rsid w:val="00652943"/>
    <w:rsid w:val="00653AB2"/>
    <w:rsid w:val="00653D2D"/>
    <w:rsid w:val="0065435E"/>
    <w:rsid w:val="00654551"/>
    <w:rsid w:val="00654F91"/>
    <w:rsid w:val="006555E7"/>
    <w:rsid w:val="00655CCC"/>
    <w:rsid w:val="006560B6"/>
    <w:rsid w:val="0065726D"/>
    <w:rsid w:val="006573F2"/>
    <w:rsid w:val="00661BA2"/>
    <w:rsid w:val="00662AD0"/>
    <w:rsid w:val="00662F08"/>
    <w:rsid w:val="00663589"/>
    <w:rsid w:val="00664427"/>
    <w:rsid w:val="00664840"/>
    <w:rsid w:val="006649CD"/>
    <w:rsid w:val="00665D75"/>
    <w:rsid w:val="006663B2"/>
    <w:rsid w:val="006708E3"/>
    <w:rsid w:val="00670DDC"/>
    <w:rsid w:val="00671389"/>
    <w:rsid w:val="00671EB4"/>
    <w:rsid w:val="00673CDC"/>
    <w:rsid w:val="0067443B"/>
    <w:rsid w:val="006770AA"/>
    <w:rsid w:val="00677236"/>
    <w:rsid w:val="0068098E"/>
    <w:rsid w:val="00680E00"/>
    <w:rsid w:val="006810BD"/>
    <w:rsid w:val="00682486"/>
    <w:rsid w:val="006833A7"/>
    <w:rsid w:val="00684CE6"/>
    <w:rsid w:val="00684E2B"/>
    <w:rsid w:val="00685180"/>
    <w:rsid w:val="006857A0"/>
    <w:rsid w:val="00687C7E"/>
    <w:rsid w:val="00687D3D"/>
    <w:rsid w:val="00690569"/>
    <w:rsid w:val="00690FDA"/>
    <w:rsid w:val="00691E61"/>
    <w:rsid w:val="00693062"/>
    <w:rsid w:val="006937C6"/>
    <w:rsid w:val="00693C5E"/>
    <w:rsid w:val="00693CEE"/>
    <w:rsid w:val="00694EEA"/>
    <w:rsid w:val="006955B4"/>
    <w:rsid w:val="00695DEF"/>
    <w:rsid w:val="00696476"/>
    <w:rsid w:val="00696C74"/>
    <w:rsid w:val="00697C9B"/>
    <w:rsid w:val="006A10FA"/>
    <w:rsid w:val="006A12E0"/>
    <w:rsid w:val="006A40E6"/>
    <w:rsid w:val="006A516B"/>
    <w:rsid w:val="006A5362"/>
    <w:rsid w:val="006A543A"/>
    <w:rsid w:val="006A5C07"/>
    <w:rsid w:val="006A75FA"/>
    <w:rsid w:val="006B07D5"/>
    <w:rsid w:val="006B1309"/>
    <w:rsid w:val="006B31E6"/>
    <w:rsid w:val="006B3923"/>
    <w:rsid w:val="006B3F3E"/>
    <w:rsid w:val="006B4AA2"/>
    <w:rsid w:val="006B4C4D"/>
    <w:rsid w:val="006B53C4"/>
    <w:rsid w:val="006B586B"/>
    <w:rsid w:val="006B5923"/>
    <w:rsid w:val="006B67D9"/>
    <w:rsid w:val="006B6C14"/>
    <w:rsid w:val="006B7159"/>
    <w:rsid w:val="006B715E"/>
    <w:rsid w:val="006C0130"/>
    <w:rsid w:val="006C1D6E"/>
    <w:rsid w:val="006C2EF6"/>
    <w:rsid w:val="006C3A68"/>
    <w:rsid w:val="006C3B08"/>
    <w:rsid w:val="006C6AB1"/>
    <w:rsid w:val="006C6E6B"/>
    <w:rsid w:val="006C73D4"/>
    <w:rsid w:val="006D145F"/>
    <w:rsid w:val="006D2000"/>
    <w:rsid w:val="006D2D39"/>
    <w:rsid w:val="006D2F31"/>
    <w:rsid w:val="006D4250"/>
    <w:rsid w:val="006D4E0E"/>
    <w:rsid w:val="006D5861"/>
    <w:rsid w:val="006D5CE2"/>
    <w:rsid w:val="006D7854"/>
    <w:rsid w:val="006E06D1"/>
    <w:rsid w:val="006E122E"/>
    <w:rsid w:val="006E1313"/>
    <w:rsid w:val="006E2DC8"/>
    <w:rsid w:val="006E58CB"/>
    <w:rsid w:val="006E6B68"/>
    <w:rsid w:val="006E7356"/>
    <w:rsid w:val="006E77C8"/>
    <w:rsid w:val="006F0F9C"/>
    <w:rsid w:val="006F149D"/>
    <w:rsid w:val="006F1A46"/>
    <w:rsid w:val="006F45A0"/>
    <w:rsid w:val="006F4F06"/>
    <w:rsid w:val="006F5A4E"/>
    <w:rsid w:val="006F5D37"/>
    <w:rsid w:val="006F6005"/>
    <w:rsid w:val="007005EA"/>
    <w:rsid w:val="0070220D"/>
    <w:rsid w:val="00703B6C"/>
    <w:rsid w:val="00703BB0"/>
    <w:rsid w:val="00704519"/>
    <w:rsid w:val="00704C40"/>
    <w:rsid w:val="00704C88"/>
    <w:rsid w:val="00704EA1"/>
    <w:rsid w:val="00705BE5"/>
    <w:rsid w:val="00705C40"/>
    <w:rsid w:val="00706482"/>
    <w:rsid w:val="00706754"/>
    <w:rsid w:val="00706BEF"/>
    <w:rsid w:val="00707028"/>
    <w:rsid w:val="00707ECE"/>
    <w:rsid w:val="00710CE8"/>
    <w:rsid w:val="00711350"/>
    <w:rsid w:val="00711538"/>
    <w:rsid w:val="007116BC"/>
    <w:rsid w:val="00711961"/>
    <w:rsid w:val="00711CA6"/>
    <w:rsid w:val="007165CE"/>
    <w:rsid w:val="00717359"/>
    <w:rsid w:val="00717CEB"/>
    <w:rsid w:val="0072035D"/>
    <w:rsid w:val="00720968"/>
    <w:rsid w:val="00721705"/>
    <w:rsid w:val="00721B7A"/>
    <w:rsid w:val="00721D12"/>
    <w:rsid w:val="00721F8B"/>
    <w:rsid w:val="007236E0"/>
    <w:rsid w:val="007237CE"/>
    <w:rsid w:val="00723865"/>
    <w:rsid w:val="00724619"/>
    <w:rsid w:val="00724688"/>
    <w:rsid w:val="00725BC5"/>
    <w:rsid w:val="007260A9"/>
    <w:rsid w:val="00726C1D"/>
    <w:rsid w:val="007272F1"/>
    <w:rsid w:val="00727565"/>
    <w:rsid w:val="0073062D"/>
    <w:rsid w:val="0073093B"/>
    <w:rsid w:val="0073254D"/>
    <w:rsid w:val="007340F3"/>
    <w:rsid w:val="007347BB"/>
    <w:rsid w:val="00735704"/>
    <w:rsid w:val="00736A49"/>
    <w:rsid w:val="007419A1"/>
    <w:rsid w:val="00743B71"/>
    <w:rsid w:val="00743C2D"/>
    <w:rsid w:val="00743C3A"/>
    <w:rsid w:val="00743E36"/>
    <w:rsid w:val="00743F05"/>
    <w:rsid w:val="007441C1"/>
    <w:rsid w:val="007446F7"/>
    <w:rsid w:val="00744EBB"/>
    <w:rsid w:val="00745B0A"/>
    <w:rsid w:val="00745DBE"/>
    <w:rsid w:val="007468AC"/>
    <w:rsid w:val="00746AE2"/>
    <w:rsid w:val="00750C82"/>
    <w:rsid w:val="00750E3A"/>
    <w:rsid w:val="00752035"/>
    <w:rsid w:val="0076100C"/>
    <w:rsid w:val="007612A5"/>
    <w:rsid w:val="0076275A"/>
    <w:rsid w:val="00763CAE"/>
    <w:rsid w:val="00763F95"/>
    <w:rsid w:val="007651ED"/>
    <w:rsid w:val="007668B3"/>
    <w:rsid w:val="00766C87"/>
    <w:rsid w:val="00771043"/>
    <w:rsid w:val="0077272B"/>
    <w:rsid w:val="00773AF7"/>
    <w:rsid w:val="00774FFD"/>
    <w:rsid w:val="00780378"/>
    <w:rsid w:val="0078085E"/>
    <w:rsid w:val="00781BD4"/>
    <w:rsid w:val="00782562"/>
    <w:rsid w:val="007828B4"/>
    <w:rsid w:val="00784832"/>
    <w:rsid w:val="00784EA0"/>
    <w:rsid w:val="00785D77"/>
    <w:rsid w:val="00786111"/>
    <w:rsid w:val="0079054A"/>
    <w:rsid w:val="00790963"/>
    <w:rsid w:val="0079150B"/>
    <w:rsid w:val="0079154B"/>
    <w:rsid w:val="00791EED"/>
    <w:rsid w:val="00791F1E"/>
    <w:rsid w:val="007927BE"/>
    <w:rsid w:val="007935B8"/>
    <w:rsid w:val="00794ADE"/>
    <w:rsid w:val="00794F3D"/>
    <w:rsid w:val="00795CE9"/>
    <w:rsid w:val="00796045"/>
    <w:rsid w:val="007968AC"/>
    <w:rsid w:val="007969AB"/>
    <w:rsid w:val="007973D8"/>
    <w:rsid w:val="00797801"/>
    <w:rsid w:val="007A0861"/>
    <w:rsid w:val="007A0B39"/>
    <w:rsid w:val="007A14A4"/>
    <w:rsid w:val="007A168F"/>
    <w:rsid w:val="007A2346"/>
    <w:rsid w:val="007A28E4"/>
    <w:rsid w:val="007A3BB3"/>
    <w:rsid w:val="007A3F91"/>
    <w:rsid w:val="007A3F9C"/>
    <w:rsid w:val="007A5AD1"/>
    <w:rsid w:val="007A5B7B"/>
    <w:rsid w:val="007A65A9"/>
    <w:rsid w:val="007A7FD8"/>
    <w:rsid w:val="007B0128"/>
    <w:rsid w:val="007B0635"/>
    <w:rsid w:val="007B0A06"/>
    <w:rsid w:val="007B0B24"/>
    <w:rsid w:val="007B0F8B"/>
    <w:rsid w:val="007B1C83"/>
    <w:rsid w:val="007B4181"/>
    <w:rsid w:val="007B5746"/>
    <w:rsid w:val="007B5C5C"/>
    <w:rsid w:val="007B6CE0"/>
    <w:rsid w:val="007B7B37"/>
    <w:rsid w:val="007B7C41"/>
    <w:rsid w:val="007C05C5"/>
    <w:rsid w:val="007C0715"/>
    <w:rsid w:val="007C0B04"/>
    <w:rsid w:val="007C11E9"/>
    <w:rsid w:val="007C238B"/>
    <w:rsid w:val="007C2802"/>
    <w:rsid w:val="007C3E5A"/>
    <w:rsid w:val="007C433E"/>
    <w:rsid w:val="007C4452"/>
    <w:rsid w:val="007C4B3C"/>
    <w:rsid w:val="007C4DB1"/>
    <w:rsid w:val="007C6046"/>
    <w:rsid w:val="007C605A"/>
    <w:rsid w:val="007C6F0C"/>
    <w:rsid w:val="007C7246"/>
    <w:rsid w:val="007D0292"/>
    <w:rsid w:val="007D136C"/>
    <w:rsid w:val="007D1FCE"/>
    <w:rsid w:val="007D21AC"/>
    <w:rsid w:val="007D24B0"/>
    <w:rsid w:val="007D3882"/>
    <w:rsid w:val="007D39E4"/>
    <w:rsid w:val="007D3FE7"/>
    <w:rsid w:val="007D4CFC"/>
    <w:rsid w:val="007D4E6F"/>
    <w:rsid w:val="007D568A"/>
    <w:rsid w:val="007D574E"/>
    <w:rsid w:val="007D57C0"/>
    <w:rsid w:val="007D67CB"/>
    <w:rsid w:val="007D6BFE"/>
    <w:rsid w:val="007E176C"/>
    <w:rsid w:val="007E2046"/>
    <w:rsid w:val="007E3883"/>
    <w:rsid w:val="007E4876"/>
    <w:rsid w:val="007E48CD"/>
    <w:rsid w:val="007E4ACB"/>
    <w:rsid w:val="007E4FBB"/>
    <w:rsid w:val="007E55BF"/>
    <w:rsid w:val="007E59E3"/>
    <w:rsid w:val="007E5E39"/>
    <w:rsid w:val="007E71B1"/>
    <w:rsid w:val="007E7B4E"/>
    <w:rsid w:val="007E7F02"/>
    <w:rsid w:val="007F0292"/>
    <w:rsid w:val="007F0722"/>
    <w:rsid w:val="007F0AB7"/>
    <w:rsid w:val="007F0CE2"/>
    <w:rsid w:val="007F0EFF"/>
    <w:rsid w:val="007F1375"/>
    <w:rsid w:val="007F15CA"/>
    <w:rsid w:val="007F1AFD"/>
    <w:rsid w:val="007F1C95"/>
    <w:rsid w:val="007F30E4"/>
    <w:rsid w:val="0080064F"/>
    <w:rsid w:val="00801B85"/>
    <w:rsid w:val="00803850"/>
    <w:rsid w:val="008039E8"/>
    <w:rsid w:val="00804385"/>
    <w:rsid w:val="00804E0E"/>
    <w:rsid w:val="008051EB"/>
    <w:rsid w:val="0080588E"/>
    <w:rsid w:val="00805AFD"/>
    <w:rsid w:val="00806397"/>
    <w:rsid w:val="008078D8"/>
    <w:rsid w:val="0080798E"/>
    <w:rsid w:val="00811BD9"/>
    <w:rsid w:val="00811D5B"/>
    <w:rsid w:val="00813C51"/>
    <w:rsid w:val="008149AC"/>
    <w:rsid w:val="00816CCB"/>
    <w:rsid w:val="00817572"/>
    <w:rsid w:val="00817713"/>
    <w:rsid w:val="008208C3"/>
    <w:rsid w:val="008220F1"/>
    <w:rsid w:val="0082340B"/>
    <w:rsid w:val="00823D6A"/>
    <w:rsid w:val="00827B29"/>
    <w:rsid w:val="00827DB6"/>
    <w:rsid w:val="008304B2"/>
    <w:rsid w:val="00830999"/>
    <w:rsid w:val="00830D5E"/>
    <w:rsid w:val="00830F69"/>
    <w:rsid w:val="00831940"/>
    <w:rsid w:val="008324D9"/>
    <w:rsid w:val="00833418"/>
    <w:rsid w:val="0083387F"/>
    <w:rsid w:val="00834458"/>
    <w:rsid w:val="00834AEA"/>
    <w:rsid w:val="00835841"/>
    <w:rsid w:val="00835BF8"/>
    <w:rsid w:val="00835FB7"/>
    <w:rsid w:val="00837465"/>
    <w:rsid w:val="0084002E"/>
    <w:rsid w:val="00840159"/>
    <w:rsid w:val="00840621"/>
    <w:rsid w:val="00841243"/>
    <w:rsid w:val="00841457"/>
    <w:rsid w:val="00842BAA"/>
    <w:rsid w:val="00842D8F"/>
    <w:rsid w:val="0084374E"/>
    <w:rsid w:val="00844842"/>
    <w:rsid w:val="0084493E"/>
    <w:rsid w:val="00844A53"/>
    <w:rsid w:val="00844B99"/>
    <w:rsid w:val="00844DD0"/>
    <w:rsid w:val="008455C8"/>
    <w:rsid w:val="00845B9F"/>
    <w:rsid w:val="00846407"/>
    <w:rsid w:val="0085006A"/>
    <w:rsid w:val="00850127"/>
    <w:rsid w:val="0085089F"/>
    <w:rsid w:val="0085206E"/>
    <w:rsid w:val="00852273"/>
    <w:rsid w:val="0085293D"/>
    <w:rsid w:val="00852AD4"/>
    <w:rsid w:val="00852BA8"/>
    <w:rsid w:val="00852BF0"/>
    <w:rsid w:val="00853718"/>
    <w:rsid w:val="008541EF"/>
    <w:rsid w:val="00856428"/>
    <w:rsid w:val="00856AC7"/>
    <w:rsid w:val="00856FA4"/>
    <w:rsid w:val="00860869"/>
    <w:rsid w:val="00860E60"/>
    <w:rsid w:val="00860F10"/>
    <w:rsid w:val="0086102A"/>
    <w:rsid w:val="0086162B"/>
    <w:rsid w:val="00861710"/>
    <w:rsid w:val="00861D5C"/>
    <w:rsid w:val="00861E7C"/>
    <w:rsid w:val="0086429C"/>
    <w:rsid w:val="00865207"/>
    <w:rsid w:val="0086547D"/>
    <w:rsid w:val="008656A7"/>
    <w:rsid w:val="00865FA3"/>
    <w:rsid w:val="00866231"/>
    <w:rsid w:val="00871262"/>
    <w:rsid w:val="0087170E"/>
    <w:rsid w:val="00871D4E"/>
    <w:rsid w:val="00871E7B"/>
    <w:rsid w:val="008721BB"/>
    <w:rsid w:val="00873C6C"/>
    <w:rsid w:val="0087566D"/>
    <w:rsid w:val="00875B50"/>
    <w:rsid w:val="00875B51"/>
    <w:rsid w:val="00875F2D"/>
    <w:rsid w:val="008762E7"/>
    <w:rsid w:val="008764DC"/>
    <w:rsid w:val="0088099D"/>
    <w:rsid w:val="00882CC2"/>
    <w:rsid w:val="00883103"/>
    <w:rsid w:val="0088325A"/>
    <w:rsid w:val="00883930"/>
    <w:rsid w:val="00883B96"/>
    <w:rsid w:val="00884535"/>
    <w:rsid w:val="008902BE"/>
    <w:rsid w:val="0089038F"/>
    <w:rsid w:val="00890CDA"/>
    <w:rsid w:val="00891BBA"/>
    <w:rsid w:val="00892079"/>
    <w:rsid w:val="00892B90"/>
    <w:rsid w:val="00896535"/>
    <w:rsid w:val="00896683"/>
    <w:rsid w:val="00896E71"/>
    <w:rsid w:val="0089750B"/>
    <w:rsid w:val="00897589"/>
    <w:rsid w:val="008A0C99"/>
    <w:rsid w:val="008A0D4F"/>
    <w:rsid w:val="008A1CC3"/>
    <w:rsid w:val="008A39D7"/>
    <w:rsid w:val="008A4513"/>
    <w:rsid w:val="008A55DE"/>
    <w:rsid w:val="008A5705"/>
    <w:rsid w:val="008A5C34"/>
    <w:rsid w:val="008A63A9"/>
    <w:rsid w:val="008A7073"/>
    <w:rsid w:val="008A79F0"/>
    <w:rsid w:val="008A7F7E"/>
    <w:rsid w:val="008B04DB"/>
    <w:rsid w:val="008B09B4"/>
    <w:rsid w:val="008B1B11"/>
    <w:rsid w:val="008B1DF4"/>
    <w:rsid w:val="008B2669"/>
    <w:rsid w:val="008B27FD"/>
    <w:rsid w:val="008B2FDB"/>
    <w:rsid w:val="008B3AF2"/>
    <w:rsid w:val="008B446D"/>
    <w:rsid w:val="008B515D"/>
    <w:rsid w:val="008B5D31"/>
    <w:rsid w:val="008B6705"/>
    <w:rsid w:val="008C22F3"/>
    <w:rsid w:val="008C3223"/>
    <w:rsid w:val="008C3FD0"/>
    <w:rsid w:val="008C4F01"/>
    <w:rsid w:val="008C5152"/>
    <w:rsid w:val="008C710E"/>
    <w:rsid w:val="008D1484"/>
    <w:rsid w:val="008D29E7"/>
    <w:rsid w:val="008D2A4D"/>
    <w:rsid w:val="008D5104"/>
    <w:rsid w:val="008D75F4"/>
    <w:rsid w:val="008D795D"/>
    <w:rsid w:val="008D7B07"/>
    <w:rsid w:val="008E0D8F"/>
    <w:rsid w:val="008E0F4E"/>
    <w:rsid w:val="008E1DF3"/>
    <w:rsid w:val="008E1E94"/>
    <w:rsid w:val="008E2D99"/>
    <w:rsid w:val="008E30D4"/>
    <w:rsid w:val="008E38B0"/>
    <w:rsid w:val="008E3C90"/>
    <w:rsid w:val="008E4210"/>
    <w:rsid w:val="008E48AF"/>
    <w:rsid w:val="008E4A60"/>
    <w:rsid w:val="008E6ADD"/>
    <w:rsid w:val="008E744D"/>
    <w:rsid w:val="008F1E08"/>
    <w:rsid w:val="008F30F4"/>
    <w:rsid w:val="008F58E1"/>
    <w:rsid w:val="008F6E05"/>
    <w:rsid w:val="008F6FC8"/>
    <w:rsid w:val="0090045D"/>
    <w:rsid w:val="00900906"/>
    <w:rsid w:val="00900D8F"/>
    <w:rsid w:val="00901229"/>
    <w:rsid w:val="009014E3"/>
    <w:rsid w:val="009020ED"/>
    <w:rsid w:val="009026E8"/>
    <w:rsid w:val="00902FDD"/>
    <w:rsid w:val="00905EEF"/>
    <w:rsid w:val="00906EB7"/>
    <w:rsid w:val="00907FE6"/>
    <w:rsid w:val="009102BF"/>
    <w:rsid w:val="00911490"/>
    <w:rsid w:val="009115F2"/>
    <w:rsid w:val="00911B11"/>
    <w:rsid w:val="00914ADB"/>
    <w:rsid w:val="00917182"/>
    <w:rsid w:val="00920251"/>
    <w:rsid w:val="00921CFD"/>
    <w:rsid w:val="00923B25"/>
    <w:rsid w:val="0092402E"/>
    <w:rsid w:val="009259BA"/>
    <w:rsid w:val="00926FCB"/>
    <w:rsid w:val="009303BB"/>
    <w:rsid w:val="0093108A"/>
    <w:rsid w:val="00931B6D"/>
    <w:rsid w:val="0093311A"/>
    <w:rsid w:val="009346D0"/>
    <w:rsid w:val="009369A6"/>
    <w:rsid w:val="00937F57"/>
    <w:rsid w:val="0094031E"/>
    <w:rsid w:val="009419B4"/>
    <w:rsid w:val="00941A4C"/>
    <w:rsid w:val="00942645"/>
    <w:rsid w:val="009461E6"/>
    <w:rsid w:val="00950A3A"/>
    <w:rsid w:val="00952CC5"/>
    <w:rsid w:val="0095340A"/>
    <w:rsid w:val="00953AF6"/>
    <w:rsid w:val="0095423E"/>
    <w:rsid w:val="00954581"/>
    <w:rsid w:val="0095466C"/>
    <w:rsid w:val="00954E5B"/>
    <w:rsid w:val="00955100"/>
    <w:rsid w:val="00955316"/>
    <w:rsid w:val="00955E45"/>
    <w:rsid w:val="009576BC"/>
    <w:rsid w:val="00957899"/>
    <w:rsid w:val="00957927"/>
    <w:rsid w:val="00960357"/>
    <w:rsid w:val="0096168C"/>
    <w:rsid w:val="00961840"/>
    <w:rsid w:val="009625E3"/>
    <w:rsid w:val="00962F2D"/>
    <w:rsid w:val="00963A7A"/>
    <w:rsid w:val="009672CD"/>
    <w:rsid w:val="00971810"/>
    <w:rsid w:val="00972996"/>
    <w:rsid w:val="009730B4"/>
    <w:rsid w:val="0097320E"/>
    <w:rsid w:val="009732B8"/>
    <w:rsid w:val="00974647"/>
    <w:rsid w:val="0097494C"/>
    <w:rsid w:val="0097514A"/>
    <w:rsid w:val="009759C2"/>
    <w:rsid w:val="00975C72"/>
    <w:rsid w:val="00976869"/>
    <w:rsid w:val="00977740"/>
    <w:rsid w:val="00977CB4"/>
    <w:rsid w:val="009809B8"/>
    <w:rsid w:val="00981086"/>
    <w:rsid w:val="009818AF"/>
    <w:rsid w:val="00981B1C"/>
    <w:rsid w:val="0098222D"/>
    <w:rsid w:val="009842F3"/>
    <w:rsid w:val="00984EBF"/>
    <w:rsid w:val="00985099"/>
    <w:rsid w:val="00985D32"/>
    <w:rsid w:val="00986514"/>
    <w:rsid w:val="00986FCC"/>
    <w:rsid w:val="00990FD6"/>
    <w:rsid w:val="009935C3"/>
    <w:rsid w:val="0099421F"/>
    <w:rsid w:val="00994FC8"/>
    <w:rsid w:val="009A02D7"/>
    <w:rsid w:val="009A0DE3"/>
    <w:rsid w:val="009A1643"/>
    <w:rsid w:val="009A215A"/>
    <w:rsid w:val="009A26B9"/>
    <w:rsid w:val="009A49D3"/>
    <w:rsid w:val="009A4F1B"/>
    <w:rsid w:val="009A66C5"/>
    <w:rsid w:val="009A66E7"/>
    <w:rsid w:val="009A79BA"/>
    <w:rsid w:val="009B10F9"/>
    <w:rsid w:val="009B14D1"/>
    <w:rsid w:val="009B1534"/>
    <w:rsid w:val="009B4963"/>
    <w:rsid w:val="009B4A3B"/>
    <w:rsid w:val="009B6023"/>
    <w:rsid w:val="009B69D3"/>
    <w:rsid w:val="009B721E"/>
    <w:rsid w:val="009B7BA7"/>
    <w:rsid w:val="009B7C01"/>
    <w:rsid w:val="009C0938"/>
    <w:rsid w:val="009C0C22"/>
    <w:rsid w:val="009C15D9"/>
    <w:rsid w:val="009C1A1D"/>
    <w:rsid w:val="009C22C8"/>
    <w:rsid w:val="009C3F82"/>
    <w:rsid w:val="009C4290"/>
    <w:rsid w:val="009C582A"/>
    <w:rsid w:val="009C5C56"/>
    <w:rsid w:val="009C72DD"/>
    <w:rsid w:val="009C78FD"/>
    <w:rsid w:val="009C7DF5"/>
    <w:rsid w:val="009D056C"/>
    <w:rsid w:val="009D060F"/>
    <w:rsid w:val="009D1ADE"/>
    <w:rsid w:val="009D297C"/>
    <w:rsid w:val="009D3652"/>
    <w:rsid w:val="009D37CA"/>
    <w:rsid w:val="009D4229"/>
    <w:rsid w:val="009D4268"/>
    <w:rsid w:val="009D5DE9"/>
    <w:rsid w:val="009E07FD"/>
    <w:rsid w:val="009E09D0"/>
    <w:rsid w:val="009E1181"/>
    <w:rsid w:val="009E1283"/>
    <w:rsid w:val="009E3A7F"/>
    <w:rsid w:val="009E4C9B"/>
    <w:rsid w:val="009E4DFC"/>
    <w:rsid w:val="009E5789"/>
    <w:rsid w:val="009E57B1"/>
    <w:rsid w:val="009E6363"/>
    <w:rsid w:val="009E6379"/>
    <w:rsid w:val="009F020F"/>
    <w:rsid w:val="009F3B63"/>
    <w:rsid w:val="009F43E2"/>
    <w:rsid w:val="009F6292"/>
    <w:rsid w:val="009F7809"/>
    <w:rsid w:val="009F7822"/>
    <w:rsid w:val="009F7AF5"/>
    <w:rsid w:val="00A00613"/>
    <w:rsid w:val="00A006F1"/>
    <w:rsid w:val="00A007A7"/>
    <w:rsid w:val="00A00D14"/>
    <w:rsid w:val="00A01408"/>
    <w:rsid w:val="00A02457"/>
    <w:rsid w:val="00A02AA8"/>
    <w:rsid w:val="00A03190"/>
    <w:rsid w:val="00A03A9E"/>
    <w:rsid w:val="00A0404B"/>
    <w:rsid w:val="00A06F66"/>
    <w:rsid w:val="00A0798C"/>
    <w:rsid w:val="00A07BDD"/>
    <w:rsid w:val="00A07F12"/>
    <w:rsid w:val="00A1105B"/>
    <w:rsid w:val="00A1213C"/>
    <w:rsid w:val="00A130E8"/>
    <w:rsid w:val="00A15B6B"/>
    <w:rsid w:val="00A15EB4"/>
    <w:rsid w:val="00A16172"/>
    <w:rsid w:val="00A16876"/>
    <w:rsid w:val="00A200AA"/>
    <w:rsid w:val="00A20558"/>
    <w:rsid w:val="00A211DD"/>
    <w:rsid w:val="00A2186F"/>
    <w:rsid w:val="00A2270B"/>
    <w:rsid w:val="00A22F2F"/>
    <w:rsid w:val="00A23B89"/>
    <w:rsid w:val="00A23C4F"/>
    <w:rsid w:val="00A23FE3"/>
    <w:rsid w:val="00A248C3"/>
    <w:rsid w:val="00A2496E"/>
    <w:rsid w:val="00A2515A"/>
    <w:rsid w:val="00A253E8"/>
    <w:rsid w:val="00A258B7"/>
    <w:rsid w:val="00A25A0C"/>
    <w:rsid w:val="00A25A83"/>
    <w:rsid w:val="00A262B6"/>
    <w:rsid w:val="00A305AD"/>
    <w:rsid w:val="00A31FE2"/>
    <w:rsid w:val="00A32743"/>
    <w:rsid w:val="00A40356"/>
    <w:rsid w:val="00A40EA9"/>
    <w:rsid w:val="00A40FFB"/>
    <w:rsid w:val="00A41468"/>
    <w:rsid w:val="00A414A9"/>
    <w:rsid w:val="00A44141"/>
    <w:rsid w:val="00A44CCA"/>
    <w:rsid w:val="00A44D75"/>
    <w:rsid w:val="00A47CF1"/>
    <w:rsid w:val="00A50418"/>
    <w:rsid w:val="00A50B17"/>
    <w:rsid w:val="00A53A9B"/>
    <w:rsid w:val="00A54A47"/>
    <w:rsid w:val="00A56D26"/>
    <w:rsid w:val="00A571A7"/>
    <w:rsid w:val="00A5749A"/>
    <w:rsid w:val="00A575E1"/>
    <w:rsid w:val="00A57BA8"/>
    <w:rsid w:val="00A57C35"/>
    <w:rsid w:val="00A608FB"/>
    <w:rsid w:val="00A60D83"/>
    <w:rsid w:val="00A60F68"/>
    <w:rsid w:val="00A63DF3"/>
    <w:rsid w:val="00A65C78"/>
    <w:rsid w:val="00A65F67"/>
    <w:rsid w:val="00A660A8"/>
    <w:rsid w:val="00A66A45"/>
    <w:rsid w:val="00A67591"/>
    <w:rsid w:val="00A67911"/>
    <w:rsid w:val="00A67CA6"/>
    <w:rsid w:val="00A70E7B"/>
    <w:rsid w:val="00A717EA"/>
    <w:rsid w:val="00A730B0"/>
    <w:rsid w:val="00A73B05"/>
    <w:rsid w:val="00A73B84"/>
    <w:rsid w:val="00A7411D"/>
    <w:rsid w:val="00A756C4"/>
    <w:rsid w:val="00A7592B"/>
    <w:rsid w:val="00A75ED7"/>
    <w:rsid w:val="00A76094"/>
    <w:rsid w:val="00A768E2"/>
    <w:rsid w:val="00A82C52"/>
    <w:rsid w:val="00A838E8"/>
    <w:rsid w:val="00A83C15"/>
    <w:rsid w:val="00A84EC4"/>
    <w:rsid w:val="00A856DB"/>
    <w:rsid w:val="00A86CB6"/>
    <w:rsid w:val="00A90D55"/>
    <w:rsid w:val="00A9225E"/>
    <w:rsid w:val="00A944D8"/>
    <w:rsid w:val="00A959E7"/>
    <w:rsid w:val="00A95BBA"/>
    <w:rsid w:val="00A961EE"/>
    <w:rsid w:val="00A96559"/>
    <w:rsid w:val="00A97B11"/>
    <w:rsid w:val="00A97CD9"/>
    <w:rsid w:val="00AA020A"/>
    <w:rsid w:val="00AA04B3"/>
    <w:rsid w:val="00AA1253"/>
    <w:rsid w:val="00AA1ED0"/>
    <w:rsid w:val="00AA1F5B"/>
    <w:rsid w:val="00AA28EF"/>
    <w:rsid w:val="00AA3593"/>
    <w:rsid w:val="00AA38CA"/>
    <w:rsid w:val="00AA493E"/>
    <w:rsid w:val="00AA73AF"/>
    <w:rsid w:val="00AB062D"/>
    <w:rsid w:val="00AB0A8A"/>
    <w:rsid w:val="00AB1754"/>
    <w:rsid w:val="00AB1F8D"/>
    <w:rsid w:val="00AB27DD"/>
    <w:rsid w:val="00AB4BA4"/>
    <w:rsid w:val="00AB592E"/>
    <w:rsid w:val="00AC0C1C"/>
    <w:rsid w:val="00AC1305"/>
    <w:rsid w:val="00AC37BE"/>
    <w:rsid w:val="00AC439D"/>
    <w:rsid w:val="00AC62CC"/>
    <w:rsid w:val="00AC713F"/>
    <w:rsid w:val="00AC7329"/>
    <w:rsid w:val="00AC7D96"/>
    <w:rsid w:val="00AD00E4"/>
    <w:rsid w:val="00AD067E"/>
    <w:rsid w:val="00AD168B"/>
    <w:rsid w:val="00AD1B4E"/>
    <w:rsid w:val="00AD2801"/>
    <w:rsid w:val="00AD3496"/>
    <w:rsid w:val="00AD426A"/>
    <w:rsid w:val="00AD49A1"/>
    <w:rsid w:val="00AD5771"/>
    <w:rsid w:val="00AD6870"/>
    <w:rsid w:val="00AD68C5"/>
    <w:rsid w:val="00AD7F8F"/>
    <w:rsid w:val="00AE0BF9"/>
    <w:rsid w:val="00AE1273"/>
    <w:rsid w:val="00AE14F8"/>
    <w:rsid w:val="00AE18C5"/>
    <w:rsid w:val="00AE2540"/>
    <w:rsid w:val="00AE2CF4"/>
    <w:rsid w:val="00AE2D29"/>
    <w:rsid w:val="00AE2F15"/>
    <w:rsid w:val="00AE4624"/>
    <w:rsid w:val="00AE4B3E"/>
    <w:rsid w:val="00AE4B90"/>
    <w:rsid w:val="00AE5E14"/>
    <w:rsid w:val="00AE6115"/>
    <w:rsid w:val="00AE625B"/>
    <w:rsid w:val="00AF01B2"/>
    <w:rsid w:val="00AF1103"/>
    <w:rsid w:val="00AF1668"/>
    <w:rsid w:val="00AF25B2"/>
    <w:rsid w:val="00AF28DE"/>
    <w:rsid w:val="00AF41EE"/>
    <w:rsid w:val="00AF4FA5"/>
    <w:rsid w:val="00AF5BB4"/>
    <w:rsid w:val="00AF6ECC"/>
    <w:rsid w:val="00B02145"/>
    <w:rsid w:val="00B022DC"/>
    <w:rsid w:val="00B04562"/>
    <w:rsid w:val="00B0472F"/>
    <w:rsid w:val="00B06930"/>
    <w:rsid w:val="00B0773A"/>
    <w:rsid w:val="00B07955"/>
    <w:rsid w:val="00B1176B"/>
    <w:rsid w:val="00B140B8"/>
    <w:rsid w:val="00B14FAA"/>
    <w:rsid w:val="00B15BED"/>
    <w:rsid w:val="00B15D30"/>
    <w:rsid w:val="00B15F09"/>
    <w:rsid w:val="00B16D18"/>
    <w:rsid w:val="00B17302"/>
    <w:rsid w:val="00B177DE"/>
    <w:rsid w:val="00B20624"/>
    <w:rsid w:val="00B21F2F"/>
    <w:rsid w:val="00B23436"/>
    <w:rsid w:val="00B237F1"/>
    <w:rsid w:val="00B23F10"/>
    <w:rsid w:val="00B24328"/>
    <w:rsid w:val="00B24ED4"/>
    <w:rsid w:val="00B24F33"/>
    <w:rsid w:val="00B26354"/>
    <w:rsid w:val="00B26CA0"/>
    <w:rsid w:val="00B300BD"/>
    <w:rsid w:val="00B31965"/>
    <w:rsid w:val="00B32179"/>
    <w:rsid w:val="00B32341"/>
    <w:rsid w:val="00B32685"/>
    <w:rsid w:val="00B32C2B"/>
    <w:rsid w:val="00B33007"/>
    <w:rsid w:val="00B331A9"/>
    <w:rsid w:val="00B33498"/>
    <w:rsid w:val="00B33598"/>
    <w:rsid w:val="00B3575C"/>
    <w:rsid w:val="00B36569"/>
    <w:rsid w:val="00B37345"/>
    <w:rsid w:val="00B37F53"/>
    <w:rsid w:val="00B4099C"/>
    <w:rsid w:val="00B40A05"/>
    <w:rsid w:val="00B40A3E"/>
    <w:rsid w:val="00B427BB"/>
    <w:rsid w:val="00B43BA2"/>
    <w:rsid w:val="00B449EE"/>
    <w:rsid w:val="00B454AE"/>
    <w:rsid w:val="00B50227"/>
    <w:rsid w:val="00B50510"/>
    <w:rsid w:val="00B522CD"/>
    <w:rsid w:val="00B55143"/>
    <w:rsid w:val="00B553B2"/>
    <w:rsid w:val="00B555C8"/>
    <w:rsid w:val="00B55917"/>
    <w:rsid w:val="00B55D87"/>
    <w:rsid w:val="00B5646A"/>
    <w:rsid w:val="00B56F3D"/>
    <w:rsid w:val="00B57921"/>
    <w:rsid w:val="00B57E78"/>
    <w:rsid w:val="00B57EB8"/>
    <w:rsid w:val="00B609F6"/>
    <w:rsid w:val="00B60E75"/>
    <w:rsid w:val="00B643A6"/>
    <w:rsid w:val="00B64DD6"/>
    <w:rsid w:val="00B66505"/>
    <w:rsid w:val="00B6710C"/>
    <w:rsid w:val="00B67E84"/>
    <w:rsid w:val="00B72076"/>
    <w:rsid w:val="00B72303"/>
    <w:rsid w:val="00B727A9"/>
    <w:rsid w:val="00B72C72"/>
    <w:rsid w:val="00B72ED9"/>
    <w:rsid w:val="00B731E4"/>
    <w:rsid w:val="00B751CE"/>
    <w:rsid w:val="00B75A8B"/>
    <w:rsid w:val="00B75B61"/>
    <w:rsid w:val="00B76796"/>
    <w:rsid w:val="00B771E0"/>
    <w:rsid w:val="00B7793B"/>
    <w:rsid w:val="00B77EE7"/>
    <w:rsid w:val="00B80EDD"/>
    <w:rsid w:val="00B812BD"/>
    <w:rsid w:val="00B81964"/>
    <w:rsid w:val="00B82277"/>
    <w:rsid w:val="00B83F87"/>
    <w:rsid w:val="00B8478F"/>
    <w:rsid w:val="00B84F93"/>
    <w:rsid w:val="00B876A9"/>
    <w:rsid w:val="00B91676"/>
    <w:rsid w:val="00B9322B"/>
    <w:rsid w:val="00B93640"/>
    <w:rsid w:val="00B955D5"/>
    <w:rsid w:val="00B95833"/>
    <w:rsid w:val="00B96A4E"/>
    <w:rsid w:val="00BA1824"/>
    <w:rsid w:val="00BA2D98"/>
    <w:rsid w:val="00BA2F0C"/>
    <w:rsid w:val="00BA30D1"/>
    <w:rsid w:val="00BA30E1"/>
    <w:rsid w:val="00BA4609"/>
    <w:rsid w:val="00BA52C2"/>
    <w:rsid w:val="00BA5BE2"/>
    <w:rsid w:val="00BA6A9C"/>
    <w:rsid w:val="00BA7F46"/>
    <w:rsid w:val="00BB0388"/>
    <w:rsid w:val="00BB0A0A"/>
    <w:rsid w:val="00BB133C"/>
    <w:rsid w:val="00BB1F04"/>
    <w:rsid w:val="00BB45B5"/>
    <w:rsid w:val="00BB4DDE"/>
    <w:rsid w:val="00BB6064"/>
    <w:rsid w:val="00BB65CE"/>
    <w:rsid w:val="00BB7012"/>
    <w:rsid w:val="00BB7122"/>
    <w:rsid w:val="00BC09D1"/>
    <w:rsid w:val="00BC1CF3"/>
    <w:rsid w:val="00BC2BE0"/>
    <w:rsid w:val="00BC3573"/>
    <w:rsid w:val="00BC5860"/>
    <w:rsid w:val="00BC7F82"/>
    <w:rsid w:val="00BD1844"/>
    <w:rsid w:val="00BD2A49"/>
    <w:rsid w:val="00BD3683"/>
    <w:rsid w:val="00BD40AB"/>
    <w:rsid w:val="00BD40DE"/>
    <w:rsid w:val="00BD6297"/>
    <w:rsid w:val="00BD6806"/>
    <w:rsid w:val="00BD6939"/>
    <w:rsid w:val="00BD7433"/>
    <w:rsid w:val="00BD7831"/>
    <w:rsid w:val="00BD7C10"/>
    <w:rsid w:val="00BE046F"/>
    <w:rsid w:val="00BE0DEB"/>
    <w:rsid w:val="00BE181A"/>
    <w:rsid w:val="00BE229C"/>
    <w:rsid w:val="00BE2AB8"/>
    <w:rsid w:val="00BE2FC1"/>
    <w:rsid w:val="00BE3142"/>
    <w:rsid w:val="00BE4039"/>
    <w:rsid w:val="00BE5E8F"/>
    <w:rsid w:val="00BE6365"/>
    <w:rsid w:val="00BF01B7"/>
    <w:rsid w:val="00BF0B7F"/>
    <w:rsid w:val="00BF0E94"/>
    <w:rsid w:val="00BF2988"/>
    <w:rsid w:val="00BF3FB9"/>
    <w:rsid w:val="00BF4012"/>
    <w:rsid w:val="00BF4720"/>
    <w:rsid w:val="00BF4F49"/>
    <w:rsid w:val="00BF6759"/>
    <w:rsid w:val="00BF70A6"/>
    <w:rsid w:val="00BF7B4F"/>
    <w:rsid w:val="00BF7B63"/>
    <w:rsid w:val="00BF7F3C"/>
    <w:rsid w:val="00C005D4"/>
    <w:rsid w:val="00C0359D"/>
    <w:rsid w:val="00C038EC"/>
    <w:rsid w:val="00C03C21"/>
    <w:rsid w:val="00C05C6D"/>
    <w:rsid w:val="00C072D7"/>
    <w:rsid w:val="00C10302"/>
    <w:rsid w:val="00C104DB"/>
    <w:rsid w:val="00C10A22"/>
    <w:rsid w:val="00C10C47"/>
    <w:rsid w:val="00C10F5B"/>
    <w:rsid w:val="00C1122B"/>
    <w:rsid w:val="00C127F2"/>
    <w:rsid w:val="00C13B34"/>
    <w:rsid w:val="00C13F26"/>
    <w:rsid w:val="00C1474E"/>
    <w:rsid w:val="00C14C37"/>
    <w:rsid w:val="00C157AA"/>
    <w:rsid w:val="00C162E1"/>
    <w:rsid w:val="00C16BE4"/>
    <w:rsid w:val="00C16E9F"/>
    <w:rsid w:val="00C1713D"/>
    <w:rsid w:val="00C17523"/>
    <w:rsid w:val="00C177F1"/>
    <w:rsid w:val="00C17EE6"/>
    <w:rsid w:val="00C217F7"/>
    <w:rsid w:val="00C2272E"/>
    <w:rsid w:val="00C22F3A"/>
    <w:rsid w:val="00C23311"/>
    <w:rsid w:val="00C24AD9"/>
    <w:rsid w:val="00C25978"/>
    <w:rsid w:val="00C261C6"/>
    <w:rsid w:val="00C26621"/>
    <w:rsid w:val="00C26B27"/>
    <w:rsid w:val="00C26E7C"/>
    <w:rsid w:val="00C276CD"/>
    <w:rsid w:val="00C27827"/>
    <w:rsid w:val="00C30A97"/>
    <w:rsid w:val="00C31DDC"/>
    <w:rsid w:val="00C3223A"/>
    <w:rsid w:val="00C330EB"/>
    <w:rsid w:val="00C34168"/>
    <w:rsid w:val="00C34247"/>
    <w:rsid w:val="00C34326"/>
    <w:rsid w:val="00C34CEB"/>
    <w:rsid w:val="00C36201"/>
    <w:rsid w:val="00C368E8"/>
    <w:rsid w:val="00C36C3D"/>
    <w:rsid w:val="00C372C7"/>
    <w:rsid w:val="00C376A7"/>
    <w:rsid w:val="00C42443"/>
    <w:rsid w:val="00C42CBA"/>
    <w:rsid w:val="00C4338C"/>
    <w:rsid w:val="00C43C2B"/>
    <w:rsid w:val="00C45B27"/>
    <w:rsid w:val="00C4652E"/>
    <w:rsid w:val="00C472C7"/>
    <w:rsid w:val="00C5019E"/>
    <w:rsid w:val="00C50C8C"/>
    <w:rsid w:val="00C51962"/>
    <w:rsid w:val="00C5377C"/>
    <w:rsid w:val="00C53E8A"/>
    <w:rsid w:val="00C54DF3"/>
    <w:rsid w:val="00C560A7"/>
    <w:rsid w:val="00C56FC8"/>
    <w:rsid w:val="00C60DB6"/>
    <w:rsid w:val="00C60F23"/>
    <w:rsid w:val="00C6170B"/>
    <w:rsid w:val="00C62EB2"/>
    <w:rsid w:val="00C63431"/>
    <w:rsid w:val="00C64C87"/>
    <w:rsid w:val="00C65414"/>
    <w:rsid w:val="00C665FE"/>
    <w:rsid w:val="00C71BEC"/>
    <w:rsid w:val="00C73942"/>
    <w:rsid w:val="00C73A83"/>
    <w:rsid w:val="00C74D3A"/>
    <w:rsid w:val="00C75F3D"/>
    <w:rsid w:val="00C80511"/>
    <w:rsid w:val="00C80655"/>
    <w:rsid w:val="00C81937"/>
    <w:rsid w:val="00C826F5"/>
    <w:rsid w:val="00C83740"/>
    <w:rsid w:val="00C84527"/>
    <w:rsid w:val="00C84AD1"/>
    <w:rsid w:val="00C85579"/>
    <w:rsid w:val="00C8590C"/>
    <w:rsid w:val="00C862F1"/>
    <w:rsid w:val="00C863E5"/>
    <w:rsid w:val="00C87BE6"/>
    <w:rsid w:val="00C87F76"/>
    <w:rsid w:val="00C931FC"/>
    <w:rsid w:val="00C932C5"/>
    <w:rsid w:val="00C94CB6"/>
    <w:rsid w:val="00C95299"/>
    <w:rsid w:val="00C95A72"/>
    <w:rsid w:val="00C9650E"/>
    <w:rsid w:val="00C97000"/>
    <w:rsid w:val="00C975BD"/>
    <w:rsid w:val="00CA068D"/>
    <w:rsid w:val="00CA08DF"/>
    <w:rsid w:val="00CA1228"/>
    <w:rsid w:val="00CA1C73"/>
    <w:rsid w:val="00CA282D"/>
    <w:rsid w:val="00CA3F73"/>
    <w:rsid w:val="00CA4670"/>
    <w:rsid w:val="00CA5F89"/>
    <w:rsid w:val="00CA6B1A"/>
    <w:rsid w:val="00CB1B18"/>
    <w:rsid w:val="00CB20DC"/>
    <w:rsid w:val="00CB23DC"/>
    <w:rsid w:val="00CB2487"/>
    <w:rsid w:val="00CB28E2"/>
    <w:rsid w:val="00CB2F20"/>
    <w:rsid w:val="00CB3395"/>
    <w:rsid w:val="00CB5801"/>
    <w:rsid w:val="00CB758D"/>
    <w:rsid w:val="00CB7A3E"/>
    <w:rsid w:val="00CB7FF7"/>
    <w:rsid w:val="00CC0D0E"/>
    <w:rsid w:val="00CC1253"/>
    <w:rsid w:val="00CC19B3"/>
    <w:rsid w:val="00CC2044"/>
    <w:rsid w:val="00CC39D2"/>
    <w:rsid w:val="00CC69EC"/>
    <w:rsid w:val="00CC78A2"/>
    <w:rsid w:val="00CC7DF8"/>
    <w:rsid w:val="00CD15BE"/>
    <w:rsid w:val="00CD1EF2"/>
    <w:rsid w:val="00CD32BD"/>
    <w:rsid w:val="00CD34C7"/>
    <w:rsid w:val="00CD5653"/>
    <w:rsid w:val="00CD5E6D"/>
    <w:rsid w:val="00CD63C8"/>
    <w:rsid w:val="00CD76F8"/>
    <w:rsid w:val="00CD78A5"/>
    <w:rsid w:val="00CE02E8"/>
    <w:rsid w:val="00CE069E"/>
    <w:rsid w:val="00CE0DE0"/>
    <w:rsid w:val="00CE2CC2"/>
    <w:rsid w:val="00CE316A"/>
    <w:rsid w:val="00CE3722"/>
    <w:rsid w:val="00CF158D"/>
    <w:rsid w:val="00CF2166"/>
    <w:rsid w:val="00CF4340"/>
    <w:rsid w:val="00CF4394"/>
    <w:rsid w:val="00CF48B4"/>
    <w:rsid w:val="00CF568F"/>
    <w:rsid w:val="00CF5C12"/>
    <w:rsid w:val="00CF5E0A"/>
    <w:rsid w:val="00CF7B72"/>
    <w:rsid w:val="00D000A9"/>
    <w:rsid w:val="00D00384"/>
    <w:rsid w:val="00D005DB"/>
    <w:rsid w:val="00D0064E"/>
    <w:rsid w:val="00D00981"/>
    <w:rsid w:val="00D02596"/>
    <w:rsid w:val="00D0280D"/>
    <w:rsid w:val="00D02AEF"/>
    <w:rsid w:val="00D03EC9"/>
    <w:rsid w:val="00D05669"/>
    <w:rsid w:val="00D061EB"/>
    <w:rsid w:val="00D06952"/>
    <w:rsid w:val="00D07A72"/>
    <w:rsid w:val="00D10577"/>
    <w:rsid w:val="00D12405"/>
    <w:rsid w:val="00D12A4E"/>
    <w:rsid w:val="00D1323B"/>
    <w:rsid w:val="00D146ED"/>
    <w:rsid w:val="00D14BAE"/>
    <w:rsid w:val="00D15107"/>
    <w:rsid w:val="00D1648B"/>
    <w:rsid w:val="00D16819"/>
    <w:rsid w:val="00D17DD9"/>
    <w:rsid w:val="00D20AC0"/>
    <w:rsid w:val="00D20B29"/>
    <w:rsid w:val="00D229E7"/>
    <w:rsid w:val="00D2321B"/>
    <w:rsid w:val="00D23350"/>
    <w:rsid w:val="00D237E7"/>
    <w:rsid w:val="00D23DE4"/>
    <w:rsid w:val="00D25A5C"/>
    <w:rsid w:val="00D26873"/>
    <w:rsid w:val="00D27C99"/>
    <w:rsid w:val="00D31683"/>
    <w:rsid w:val="00D33452"/>
    <w:rsid w:val="00D336C8"/>
    <w:rsid w:val="00D339E8"/>
    <w:rsid w:val="00D33FDD"/>
    <w:rsid w:val="00D3654A"/>
    <w:rsid w:val="00D3662E"/>
    <w:rsid w:val="00D373F1"/>
    <w:rsid w:val="00D37567"/>
    <w:rsid w:val="00D40B1F"/>
    <w:rsid w:val="00D40D75"/>
    <w:rsid w:val="00D43978"/>
    <w:rsid w:val="00D43CBD"/>
    <w:rsid w:val="00D449F0"/>
    <w:rsid w:val="00D45CAE"/>
    <w:rsid w:val="00D462D7"/>
    <w:rsid w:val="00D46A33"/>
    <w:rsid w:val="00D5062C"/>
    <w:rsid w:val="00D50C8C"/>
    <w:rsid w:val="00D52393"/>
    <w:rsid w:val="00D523E4"/>
    <w:rsid w:val="00D5279D"/>
    <w:rsid w:val="00D52A1B"/>
    <w:rsid w:val="00D52AA7"/>
    <w:rsid w:val="00D52FCC"/>
    <w:rsid w:val="00D53F14"/>
    <w:rsid w:val="00D54BE4"/>
    <w:rsid w:val="00D54DDB"/>
    <w:rsid w:val="00D554BC"/>
    <w:rsid w:val="00D560DC"/>
    <w:rsid w:val="00D56602"/>
    <w:rsid w:val="00D60483"/>
    <w:rsid w:val="00D61ABB"/>
    <w:rsid w:val="00D62D5C"/>
    <w:rsid w:val="00D63577"/>
    <w:rsid w:val="00D67FD7"/>
    <w:rsid w:val="00D704E4"/>
    <w:rsid w:val="00D72410"/>
    <w:rsid w:val="00D73D53"/>
    <w:rsid w:val="00D7402C"/>
    <w:rsid w:val="00D7408A"/>
    <w:rsid w:val="00D74261"/>
    <w:rsid w:val="00D7441B"/>
    <w:rsid w:val="00D74532"/>
    <w:rsid w:val="00D75589"/>
    <w:rsid w:val="00D76AB2"/>
    <w:rsid w:val="00D80490"/>
    <w:rsid w:val="00D828F9"/>
    <w:rsid w:val="00D829AD"/>
    <w:rsid w:val="00D82EE2"/>
    <w:rsid w:val="00D83D1B"/>
    <w:rsid w:val="00D84133"/>
    <w:rsid w:val="00D84B8D"/>
    <w:rsid w:val="00D8545C"/>
    <w:rsid w:val="00D86AB5"/>
    <w:rsid w:val="00D86E57"/>
    <w:rsid w:val="00D876AD"/>
    <w:rsid w:val="00D87788"/>
    <w:rsid w:val="00D877C8"/>
    <w:rsid w:val="00D91040"/>
    <w:rsid w:val="00D910C2"/>
    <w:rsid w:val="00D9168C"/>
    <w:rsid w:val="00D9189B"/>
    <w:rsid w:val="00D91DA6"/>
    <w:rsid w:val="00D921A0"/>
    <w:rsid w:val="00D93A41"/>
    <w:rsid w:val="00D93B9A"/>
    <w:rsid w:val="00D95984"/>
    <w:rsid w:val="00D95C64"/>
    <w:rsid w:val="00D9706F"/>
    <w:rsid w:val="00D972D4"/>
    <w:rsid w:val="00DA0FE3"/>
    <w:rsid w:val="00DA195B"/>
    <w:rsid w:val="00DA27F3"/>
    <w:rsid w:val="00DA2D1E"/>
    <w:rsid w:val="00DA3EC8"/>
    <w:rsid w:val="00DA40C1"/>
    <w:rsid w:val="00DA5564"/>
    <w:rsid w:val="00DA6B55"/>
    <w:rsid w:val="00DA6B97"/>
    <w:rsid w:val="00DA6CEE"/>
    <w:rsid w:val="00DB0015"/>
    <w:rsid w:val="00DB0359"/>
    <w:rsid w:val="00DB0ABB"/>
    <w:rsid w:val="00DB2AAD"/>
    <w:rsid w:val="00DB44E2"/>
    <w:rsid w:val="00DB4A6D"/>
    <w:rsid w:val="00DB5941"/>
    <w:rsid w:val="00DB626D"/>
    <w:rsid w:val="00DB6365"/>
    <w:rsid w:val="00DB756C"/>
    <w:rsid w:val="00DC07B7"/>
    <w:rsid w:val="00DC0BF1"/>
    <w:rsid w:val="00DC17F2"/>
    <w:rsid w:val="00DC4001"/>
    <w:rsid w:val="00DC41C3"/>
    <w:rsid w:val="00DC4A3C"/>
    <w:rsid w:val="00DC4FA4"/>
    <w:rsid w:val="00DC5B37"/>
    <w:rsid w:val="00DD14B6"/>
    <w:rsid w:val="00DD286D"/>
    <w:rsid w:val="00DD2CAF"/>
    <w:rsid w:val="00DD3593"/>
    <w:rsid w:val="00DD64E0"/>
    <w:rsid w:val="00DD775C"/>
    <w:rsid w:val="00DD7BE0"/>
    <w:rsid w:val="00DE0C67"/>
    <w:rsid w:val="00DE2CD1"/>
    <w:rsid w:val="00DE3AAD"/>
    <w:rsid w:val="00DE598A"/>
    <w:rsid w:val="00DE6952"/>
    <w:rsid w:val="00DE6FBE"/>
    <w:rsid w:val="00DE7A7D"/>
    <w:rsid w:val="00DE7E74"/>
    <w:rsid w:val="00DF0557"/>
    <w:rsid w:val="00DF071B"/>
    <w:rsid w:val="00DF4E16"/>
    <w:rsid w:val="00DF5C84"/>
    <w:rsid w:val="00DF5EC0"/>
    <w:rsid w:val="00DF6EF8"/>
    <w:rsid w:val="00DF6EFE"/>
    <w:rsid w:val="00E00A69"/>
    <w:rsid w:val="00E017BC"/>
    <w:rsid w:val="00E017F0"/>
    <w:rsid w:val="00E01A0E"/>
    <w:rsid w:val="00E025FE"/>
    <w:rsid w:val="00E0346A"/>
    <w:rsid w:val="00E041E4"/>
    <w:rsid w:val="00E04AEE"/>
    <w:rsid w:val="00E06BBD"/>
    <w:rsid w:val="00E100E3"/>
    <w:rsid w:val="00E1012B"/>
    <w:rsid w:val="00E103C8"/>
    <w:rsid w:val="00E1085B"/>
    <w:rsid w:val="00E1308B"/>
    <w:rsid w:val="00E14581"/>
    <w:rsid w:val="00E14623"/>
    <w:rsid w:val="00E15539"/>
    <w:rsid w:val="00E16541"/>
    <w:rsid w:val="00E17EC9"/>
    <w:rsid w:val="00E202F4"/>
    <w:rsid w:val="00E207C3"/>
    <w:rsid w:val="00E21386"/>
    <w:rsid w:val="00E2421B"/>
    <w:rsid w:val="00E242AF"/>
    <w:rsid w:val="00E245A5"/>
    <w:rsid w:val="00E24849"/>
    <w:rsid w:val="00E2536E"/>
    <w:rsid w:val="00E25A99"/>
    <w:rsid w:val="00E25B8A"/>
    <w:rsid w:val="00E25EF8"/>
    <w:rsid w:val="00E2632B"/>
    <w:rsid w:val="00E26F75"/>
    <w:rsid w:val="00E27423"/>
    <w:rsid w:val="00E3077F"/>
    <w:rsid w:val="00E322F7"/>
    <w:rsid w:val="00E3369B"/>
    <w:rsid w:val="00E362D2"/>
    <w:rsid w:val="00E36D76"/>
    <w:rsid w:val="00E40478"/>
    <w:rsid w:val="00E405EA"/>
    <w:rsid w:val="00E408B7"/>
    <w:rsid w:val="00E412EB"/>
    <w:rsid w:val="00E41637"/>
    <w:rsid w:val="00E42789"/>
    <w:rsid w:val="00E43F59"/>
    <w:rsid w:val="00E464F0"/>
    <w:rsid w:val="00E46EF3"/>
    <w:rsid w:val="00E47370"/>
    <w:rsid w:val="00E473E9"/>
    <w:rsid w:val="00E47B47"/>
    <w:rsid w:val="00E50BEB"/>
    <w:rsid w:val="00E53460"/>
    <w:rsid w:val="00E548FA"/>
    <w:rsid w:val="00E55CD9"/>
    <w:rsid w:val="00E57703"/>
    <w:rsid w:val="00E57ED4"/>
    <w:rsid w:val="00E57FED"/>
    <w:rsid w:val="00E6092F"/>
    <w:rsid w:val="00E61EE9"/>
    <w:rsid w:val="00E62049"/>
    <w:rsid w:val="00E629DA"/>
    <w:rsid w:val="00E64374"/>
    <w:rsid w:val="00E6451F"/>
    <w:rsid w:val="00E6469F"/>
    <w:rsid w:val="00E6546A"/>
    <w:rsid w:val="00E65C05"/>
    <w:rsid w:val="00E65D39"/>
    <w:rsid w:val="00E670F8"/>
    <w:rsid w:val="00E6741B"/>
    <w:rsid w:val="00E67FAC"/>
    <w:rsid w:val="00E70164"/>
    <w:rsid w:val="00E71485"/>
    <w:rsid w:val="00E7200B"/>
    <w:rsid w:val="00E738CB"/>
    <w:rsid w:val="00E73C88"/>
    <w:rsid w:val="00E74437"/>
    <w:rsid w:val="00E7443D"/>
    <w:rsid w:val="00E75ACE"/>
    <w:rsid w:val="00E771AF"/>
    <w:rsid w:val="00E80386"/>
    <w:rsid w:val="00E809C3"/>
    <w:rsid w:val="00E814D4"/>
    <w:rsid w:val="00E81A1A"/>
    <w:rsid w:val="00E81C3E"/>
    <w:rsid w:val="00E82359"/>
    <w:rsid w:val="00E82B6D"/>
    <w:rsid w:val="00E83187"/>
    <w:rsid w:val="00E831E9"/>
    <w:rsid w:val="00E84DDA"/>
    <w:rsid w:val="00E8608F"/>
    <w:rsid w:val="00E86C1D"/>
    <w:rsid w:val="00E90703"/>
    <w:rsid w:val="00E90A62"/>
    <w:rsid w:val="00E9265E"/>
    <w:rsid w:val="00E956DB"/>
    <w:rsid w:val="00E9763D"/>
    <w:rsid w:val="00EA1177"/>
    <w:rsid w:val="00EA118B"/>
    <w:rsid w:val="00EA11B6"/>
    <w:rsid w:val="00EA2181"/>
    <w:rsid w:val="00EA2DD8"/>
    <w:rsid w:val="00EA30FC"/>
    <w:rsid w:val="00EA4475"/>
    <w:rsid w:val="00EA52FE"/>
    <w:rsid w:val="00EA681F"/>
    <w:rsid w:val="00EB04C6"/>
    <w:rsid w:val="00EB06A6"/>
    <w:rsid w:val="00EB29EA"/>
    <w:rsid w:val="00EB3307"/>
    <w:rsid w:val="00EB3823"/>
    <w:rsid w:val="00EB3CBB"/>
    <w:rsid w:val="00EB47D8"/>
    <w:rsid w:val="00EB57D3"/>
    <w:rsid w:val="00EB5EFD"/>
    <w:rsid w:val="00EB679F"/>
    <w:rsid w:val="00EB76E4"/>
    <w:rsid w:val="00EB7E42"/>
    <w:rsid w:val="00EC0E65"/>
    <w:rsid w:val="00EC1251"/>
    <w:rsid w:val="00EC2938"/>
    <w:rsid w:val="00EC337D"/>
    <w:rsid w:val="00EC38EF"/>
    <w:rsid w:val="00EC50C9"/>
    <w:rsid w:val="00EC58B4"/>
    <w:rsid w:val="00EC5BB2"/>
    <w:rsid w:val="00EC75AF"/>
    <w:rsid w:val="00ED12F0"/>
    <w:rsid w:val="00ED2874"/>
    <w:rsid w:val="00ED290C"/>
    <w:rsid w:val="00ED2A6C"/>
    <w:rsid w:val="00ED4773"/>
    <w:rsid w:val="00ED5284"/>
    <w:rsid w:val="00ED664B"/>
    <w:rsid w:val="00ED6A61"/>
    <w:rsid w:val="00ED768E"/>
    <w:rsid w:val="00ED7DA4"/>
    <w:rsid w:val="00EE03BB"/>
    <w:rsid w:val="00EE0552"/>
    <w:rsid w:val="00EE0B44"/>
    <w:rsid w:val="00EE125D"/>
    <w:rsid w:val="00EE23DE"/>
    <w:rsid w:val="00EE48BB"/>
    <w:rsid w:val="00EE6FE0"/>
    <w:rsid w:val="00EE704A"/>
    <w:rsid w:val="00EE7840"/>
    <w:rsid w:val="00EF2E75"/>
    <w:rsid w:val="00EF4C74"/>
    <w:rsid w:val="00EF5268"/>
    <w:rsid w:val="00EF608E"/>
    <w:rsid w:val="00EF6C4A"/>
    <w:rsid w:val="00F0044B"/>
    <w:rsid w:val="00F00E60"/>
    <w:rsid w:val="00F02F9F"/>
    <w:rsid w:val="00F03525"/>
    <w:rsid w:val="00F039A8"/>
    <w:rsid w:val="00F0424D"/>
    <w:rsid w:val="00F04957"/>
    <w:rsid w:val="00F053F0"/>
    <w:rsid w:val="00F05807"/>
    <w:rsid w:val="00F06451"/>
    <w:rsid w:val="00F07052"/>
    <w:rsid w:val="00F0706C"/>
    <w:rsid w:val="00F11EBE"/>
    <w:rsid w:val="00F12293"/>
    <w:rsid w:val="00F12BA8"/>
    <w:rsid w:val="00F12D7A"/>
    <w:rsid w:val="00F130D0"/>
    <w:rsid w:val="00F13AC6"/>
    <w:rsid w:val="00F14933"/>
    <w:rsid w:val="00F1516A"/>
    <w:rsid w:val="00F15EE5"/>
    <w:rsid w:val="00F171F9"/>
    <w:rsid w:val="00F1737C"/>
    <w:rsid w:val="00F173AA"/>
    <w:rsid w:val="00F203BB"/>
    <w:rsid w:val="00F2174E"/>
    <w:rsid w:val="00F22A26"/>
    <w:rsid w:val="00F24072"/>
    <w:rsid w:val="00F26432"/>
    <w:rsid w:val="00F3197A"/>
    <w:rsid w:val="00F32139"/>
    <w:rsid w:val="00F33CF0"/>
    <w:rsid w:val="00F33D56"/>
    <w:rsid w:val="00F34E08"/>
    <w:rsid w:val="00F41D91"/>
    <w:rsid w:val="00F41F52"/>
    <w:rsid w:val="00F41FA1"/>
    <w:rsid w:val="00F42363"/>
    <w:rsid w:val="00F427C4"/>
    <w:rsid w:val="00F43D6C"/>
    <w:rsid w:val="00F4634E"/>
    <w:rsid w:val="00F46964"/>
    <w:rsid w:val="00F46F9A"/>
    <w:rsid w:val="00F470FD"/>
    <w:rsid w:val="00F47A63"/>
    <w:rsid w:val="00F50F30"/>
    <w:rsid w:val="00F5126A"/>
    <w:rsid w:val="00F5126E"/>
    <w:rsid w:val="00F516EF"/>
    <w:rsid w:val="00F51755"/>
    <w:rsid w:val="00F531D9"/>
    <w:rsid w:val="00F54D8E"/>
    <w:rsid w:val="00F5580D"/>
    <w:rsid w:val="00F56EA1"/>
    <w:rsid w:val="00F606D5"/>
    <w:rsid w:val="00F611B3"/>
    <w:rsid w:val="00F6196E"/>
    <w:rsid w:val="00F61CCC"/>
    <w:rsid w:val="00F624DD"/>
    <w:rsid w:val="00F629C0"/>
    <w:rsid w:val="00F63FC7"/>
    <w:rsid w:val="00F65E1F"/>
    <w:rsid w:val="00F65ED5"/>
    <w:rsid w:val="00F6608B"/>
    <w:rsid w:val="00F6636A"/>
    <w:rsid w:val="00F667C5"/>
    <w:rsid w:val="00F67E31"/>
    <w:rsid w:val="00F70B44"/>
    <w:rsid w:val="00F71436"/>
    <w:rsid w:val="00F718A8"/>
    <w:rsid w:val="00F7207E"/>
    <w:rsid w:val="00F72183"/>
    <w:rsid w:val="00F74D4D"/>
    <w:rsid w:val="00F75C12"/>
    <w:rsid w:val="00F76D01"/>
    <w:rsid w:val="00F80B43"/>
    <w:rsid w:val="00F80C97"/>
    <w:rsid w:val="00F81C35"/>
    <w:rsid w:val="00F82981"/>
    <w:rsid w:val="00F8311F"/>
    <w:rsid w:val="00F83248"/>
    <w:rsid w:val="00F83376"/>
    <w:rsid w:val="00F853AE"/>
    <w:rsid w:val="00F908D5"/>
    <w:rsid w:val="00F913B9"/>
    <w:rsid w:val="00F93C74"/>
    <w:rsid w:val="00F93DCC"/>
    <w:rsid w:val="00F9435D"/>
    <w:rsid w:val="00F966F9"/>
    <w:rsid w:val="00F96F61"/>
    <w:rsid w:val="00F97740"/>
    <w:rsid w:val="00FA0C8F"/>
    <w:rsid w:val="00FA2DEF"/>
    <w:rsid w:val="00FA2F7B"/>
    <w:rsid w:val="00FA3C90"/>
    <w:rsid w:val="00FA3C97"/>
    <w:rsid w:val="00FA3D30"/>
    <w:rsid w:val="00FA4B49"/>
    <w:rsid w:val="00FA54F8"/>
    <w:rsid w:val="00FA78C8"/>
    <w:rsid w:val="00FA7A2F"/>
    <w:rsid w:val="00FB09FE"/>
    <w:rsid w:val="00FB0E80"/>
    <w:rsid w:val="00FB101D"/>
    <w:rsid w:val="00FB1725"/>
    <w:rsid w:val="00FB2493"/>
    <w:rsid w:val="00FB42B7"/>
    <w:rsid w:val="00FB4484"/>
    <w:rsid w:val="00FB593A"/>
    <w:rsid w:val="00FB6410"/>
    <w:rsid w:val="00FB6E82"/>
    <w:rsid w:val="00FB792E"/>
    <w:rsid w:val="00FB7CF0"/>
    <w:rsid w:val="00FC0042"/>
    <w:rsid w:val="00FC1E67"/>
    <w:rsid w:val="00FC2A13"/>
    <w:rsid w:val="00FC4284"/>
    <w:rsid w:val="00FC4576"/>
    <w:rsid w:val="00FC5763"/>
    <w:rsid w:val="00FC5FF5"/>
    <w:rsid w:val="00FC6285"/>
    <w:rsid w:val="00FC78FB"/>
    <w:rsid w:val="00FC7DBC"/>
    <w:rsid w:val="00FD076A"/>
    <w:rsid w:val="00FD0AA0"/>
    <w:rsid w:val="00FD1D5A"/>
    <w:rsid w:val="00FD3FA4"/>
    <w:rsid w:val="00FD5059"/>
    <w:rsid w:val="00FD554D"/>
    <w:rsid w:val="00FD5BCC"/>
    <w:rsid w:val="00FD7B23"/>
    <w:rsid w:val="00FE2A48"/>
    <w:rsid w:val="00FE2DEF"/>
    <w:rsid w:val="00FE323C"/>
    <w:rsid w:val="00FE3A27"/>
    <w:rsid w:val="00FE5D0A"/>
    <w:rsid w:val="00FE6469"/>
    <w:rsid w:val="00FE7C6D"/>
    <w:rsid w:val="00FF05D0"/>
    <w:rsid w:val="00FF06CE"/>
    <w:rsid w:val="00FF0DC2"/>
    <w:rsid w:val="00FF0FF7"/>
    <w:rsid w:val="00FF1022"/>
    <w:rsid w:val="00FF10A2"/>
    <w:rsid w:val="00FF1438"/>
    <w:rsid w:val="00FF36E5"/>
    <w:rsid w:val="00FF3A38"/>
    <w:rsid w:val="00FF3C25"/>
    <w:rsid w:val="00FF4129"/>
    <w:rsid w:val="00FF44F7"/>
    <w:rsid w:val="00FF4C90"/>
    <w:rsid w:val="00FF5806"/>
    <w:rsid w:val="00FF61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68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heme="minorHAnsi"/>
        <w:color w:val="000000" w:themeColor="text1"/>
        <w:sz w:val="24"/>
        <w:lang w:val="en-US" w:eastAsia="en-US" w:bidi="ar-SA"/>
      </w:rPr>
    </w:rPrDefault>
    <w:pPrDefault>
      <w:pPr>
        <w:spacing w:line="240" w:lineRule="exact"/>
        <w:jc w:val="center"/>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4C90"/>
    <w:rPr>
      <w:color w:val="00808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pPr>
  </w:style>
  <w:style w:type="paragraph" w:styleId="BodyText">
    <w:name w:val="Body Text"/>
    <w:basedOn w:val="Normal"/>
    <w:rsid w:val="005436C2"/>
    <w:pPr>
      <w:tabs>
        <w:tab w:val="left" w:pos="720"/>
      </w:tabs>
      <w:ind w:right="-360"/>
    </w:pPr>
    <w:rPr>
      <w:rFonts w:ascii="Times New Roman" w:hAnsi="Times New Roman"/>
      <w:color w:val="000080"/>
    </w:rPr>
  </w:style>
  <w:style w:type="paragraph" w:styleId="BodyText3">
    <w:name w:val="Body Text 3"/>
    <w:basedOn w:val="Normal"/>
    <w:rsid w:val="005436C2"/>
    <w:pPr>
      <w:tabs>
        <w:tab w:val="left" w:pos="288"/>
        <w:tab w:val="left" w:pos="4752"/>
      </w:tabs>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character" w:styleId="LineNumber">
    <w:name w:val="line number"/>
    <w:basedOn w:val="DefaultParagraphFont"/>
    <w:rsid w:val="004766C9"/>
  </w:style>
  <w:style w:type="character" w:styleId="CommentReference">
    <w:name w:val="annotation reference"/>
    <w:basedOn w:val="DefaultParagraphFont"/>
    <w:rsid w:val="0046111A"/>
    <w:rPr>
      <w:sz w:val="16"/>
      <w:szCs w:val="16"/>
    </w:rPr>
  </w:style>
  <w:style w:type="paragraph" w:styleId="CommentText">
    <w:name w:val="annotation text"/>
    <w:basedOn w:val="Normal"/>
    <w:link w:val="CommentTextChar"/>
    <w:rsid w:val="0046111A"/>
    <w:rPr>
      <w:sz w:val="20"/>
    </w:rPr>
  </w:style>
  <w:style w:type="character" w:customStyle="1" w:styleId="CommentTextChar">
    <w:name w:val="Comment Text Char"/>
    <w:basedOn w:val="DefaultParagraphFont"/>
    <w:link w:val="CommentText"/>
    <w:rsid w:val="0046111A"/>
    <w:rPr>
      <w:color w:val="008080"/>
      <w:sz w:val="20"/>
    </w:rPr>
  </w:style>
  <w:style w:type="paragraph" w:styleId="CommentSubject">
    <w:name w:val="annotation subject"/>
    <w:basedOn w:val="CommentText"/>
    <w:next w:val="CommentText"/>
    <w:link w:val="CommentSubjectChar"/>
    <w:rsid w:val="0046111A"/>
    <w:rPr>
      <w:b/>
      <w:bCs/>
    </w:rPr>
  </w:style>
  <w:style w:type="character" w:customStyle="1" w:styleId="CommentSubjectChar">
    <w:name w:val="Comment Subject Char"/>
    <w:basedOn w:val="CommentTextChar"/>
    <w:link w:val="CommentSubject"/>
    <w:rsid w:val="0046111A"/>
    <w:rPr>
      <w:b/>
      <w:bCs/>
    </w:rPr>
  </w:style>
  <w:style w:type="character" w:styleId="Hyperlink">
    <w:name w:val="Hyperlink"/>
    <w:basedOn w:val="DefaultParagraphFont"/>
    <w:rsid w:val="00750E3A"/>
    <w:rPr>
      <w:color w:val="0000FF" w:themeColor="hyperlink"/>
      <w:u w:val="single"/>
    </w:rPr>
  </w:style>
  <w:style w:type="character" w:styleId="FollowedHyperlink">
    <w:name w:val="FollowedHyperlink"/>
    <w:basedOn w:val="DefaultParagraphFont"/>
    <w:rsid w:val="00750E3A"/>
    <w:rPr>
      <w:color w:val="800080" w:themeColor="followedHyperlink"/>
      <w:u w:val="single"/>
    </w:rPr>
  </w:style>
  <w:style w:type="paragraph" w:customStyle="1" w:styleId="Default">
    <w:name w:val="Default"/>
    <w:rsid w:val="009F7822"/>
    <w:pPr>
      <w:autoSpaceDE w:val="0"/>
      <w:autoSpaceDN w:val="0"/>
      <w:adjustRightInd w:val="0"/>
      <w:spacing w:line="240" w:lineRule="auto"/>
      <w:jc w:val="left"/>
    </w:pPr>
    <w:rPr>
      <w:rFonts w:cs="Calibri"/>
      <w:color w:val="000000"/>
      <w:szCs w:val="24"/>
    </w:rPr>
  </w:style>
</w:styles>
</file>

<file path=word/webSettings.xml><?xml version="1.0" encoding="utf-8"?>
<w:webSettings xmlns:r="http://schemas.openxmlformats.org/officeDocument/2006/relationships" xmlns:w="http://schemas.openxmlformats.org/wordprocessingml/2006/main">
  <w:divs>
    <w:div w:id="1590779">
      <w:bodyDiv w:val="1"/>
      <w:marLeft w:val="0"/>
      <w:marRight w:val="0"/>
      <w:marTop w:val="0"/>
      <w:marBottom w:val="0"/>
      <w:divBdr>
        <w:top w:val="none" w:sz="0" w:space="0" w:color="auto"/>
        <w:left w:val="none" w:sz="0" w:space="0" w:color="auto"/>
        <w:bottom w:val="none" w:sz="0" w:space="0" w:color="auto"/>
        <w:right w:val="none" w:sz="0" w:space="0" w:color="auto"/>
      </w:divBdr>
    </w:div>
    <w:div w:id="144515318">
      <w:bodyDiv w:val="1"/>
      <w:marLeft w:val="0"/>
      <w:marRight w:val="0"/>
      <w:marTop w:val="0"/>
      <w:marBottom w:val="0"/>
      <w:divBdr>
        <w:top w:val="none" w:sz="0" w:space="0" w:color="auto"/>
        <w:left w:val="none" w:sz="0" w:space="0" w:color="auto"/>
        <w:bottom w:val="none" w:sz="0" w:space="0" w:color="auto"/>
        <w:right w:val="none" w:sz="0" w:space="0" w:color="auto"/>
      </w:divBdr>
    </w:div>
    <w:div w:id="185489995">
      <w:bodyDiv w:val="1"/>
      <w:marLeft w:val="0"/>
      <w:marRight w:val="0"/>
      <w:marTop w:val="0"/>
      <w:marBottom w:val="0"/>
      <w:divBdr>
        <w:top w:val="none" w:sz="0" w:space="0" w:color="auto"/>
        <w:left w:val="none" w:sz="0" w:space="0" w:color="auto"/>
        <w:bottom w:val="none" w:sz="0" w:space="0" w:color="auto"/>
        <w:right w:val="none" w:sz="0" w:space="0" w:color="auto"/>
      </w:divBdr>
    </w:div>
    <w:div w:id="257175439">
      <w:bodyDiv w:val="1"/>
      <w:marLeft w:val="0"/>
      <w:marRight w:val="0"/>
      <w:marTop w:val="0"/>
      <w:marBottom w:val="0"/>
      <w:divBdr>
        <w:top w:val="none" w:sz="0" w:space="0" w:color="auto"/>
        <w:left w:val="none" w:sz="0" w:space="0" w:color="auto"/>
        <w:bottom w:val="none" w:sz="0" w:space="0" w:color="auto"/>
        <w:right w:val="none" w:sz="0" w:space="0" w:color="auto"/>
      </w:divBdr>
    </w:div>
    <w:div w:id="278297590">
      <w:bodyDiv w:val="1"/>
      <w:marLeft w:val="0"/>
      <w:marRight w:val="0"/>
      <w:marTop w:val="0"/>
      <w:marBottom w:val="0"/>
      <w:divBdr>
        <w:top w:val="none" w:sz="0" w:space="0" w:color="auto"/>
        <w:left w:val="none" w:sz="0" w:space="0" w:color="auto"/>
        <w:bottom w:val="none" w:sz="0" w:space="0" w:color="auto"/>
        <w:right w:val="none" w:sz="0" w:space="0" w:color="auto"/>
      </w:divBdr>
    </w:div>
    <w:div w:id="431510330">
      <w:bodyDiv w:val="1"/>
      <w:marLeft w:val="0"/>
      <w:marRight w:val="0"/>
      <w:marTop w:val="0"/>
      <w:marBottom w:val="0"/>
      <w:divBdr>
        <w:top w:val="none" w:sz="0" w:space="0" w:color="auto"/>
        <w:left w:val="none" w:sz="0" w:space="0" w:color="auto"/>
        <w:bottom w:val="none" w:sz="0" w:space="0" w:color="auto"/>
        <w:right w:val="none" w:sz="0" w:space="0" w:color="auto"/>
      </w:divBdr>
    </w:div>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543686778">
      <w:bodyDiv w:val="1"/>
      <w:marLeft w:val="0"/>
      <w:marRight w:val="0"/>
      <w:marTop w:val="0"/>
      <w:marBottom w:val="0"/>
      <w:divBdr>
        <w:top w:val="none" w:sz="0" w:space="0" w:color="auto"/>
        <w:left w:val="none" w:sz="0" w:space="0" w:color="auto"/>
        <w:bottom w:val="none" w:sz="0" w:space="0" w:color="auto"/>
        <w:right w:val="none" w:sz="0" w:space="0" w:color="auto"/>
      </w:divBdr>
    </w:div>
    <w:div w:id="626860515">
      <w:bodyDiv w:val="1"/>
      <w:marLeft w:val="0"/>
      <w:marRight w:val="0"/>
      <w:marTop w:val="0"/>
      <w:marBottom w:val="0"/>
      <w:divBdr>
        <w:top w:val="none" w:sz="0" w:space="0" w:color="auto"/>
        <w:left w:val="none" w:sz="0" w:space="0" w:color="auto"/>
        <w:bottom w:val="none" w:sz="0" w:space="0" w:color="auto"/>
        <w:right w:val="none" w:sz="0" w:space="0" w:color="auto"/>
      </w:divBdr>
      <w:divsChild>
        <w:div w:id="1699351373">
          <w:marLeft w:val="0"/>
          <w:marRight w:val="0"/>
          <w:marTop w:val="100"/>
          <w:marBottom w:val="100"/>
          <w:divBdr>
            <w:top w:val="none" w:sz="0" w:space="0" w:color="auto"/>
            <w:left w:val="none" w:sz="0" w:space="0" w:color="auto"/>
            <w:bottom w:val="none" w:sz="0" w:space="0" w:color="auto"/>
            <w:right w:val="none" w:sz="0" w:space="0" w:color="auto"/>
          </w:divBdr>
          <w:divsChild>
            <w:div w:id="1521433700">
              <w:marLeft w:val="0"/>
              <w:marRight w:val="131"/>
              <w:marTop w:val="0"/>
              <w:marBottom w:val="0"/>
              <w:divBdr>
                <w:top w:val="none" w:sz="0" w:space="0" w:color="auto"/>
                <w:left w:val="none" w:sz="0" w:space="0" w:color="auto"/>
                <w:bottom w:val="none" w:sz="0" w:space="0" w:color="auto"/>
                <w:right w:val="none" w:sz="0" w:space="0" w:color="auto"/>
              </w:divBdr>
              <w:divsChild>
                <w:div w:id="74858930">
                  <w:marLeft w:val="0"/>
                  <w:marRight w:val="0"/>
                  <w:marTop w:val="0"/>
                  <w:marBottom w:val="0"/>
                  <w:divBdr>
                    <w:top w:val="none" w:sz="0" w:space="0" w:color="auto"/>
                    <w:left w:val="none" w:sz="0" w:space="0" w:color="auto"/>
                    <w:bottom w:val="none" w:sz="0" w:space="0" w:color="auto"/>
                    <w:right w:val="none" w:sz="0" w:space="0" w:color="auto"/>
                  </w:divBdr>
                  <w:divsChild>
                    <w:div w:id="30246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5802082">
      <w:bodyDiv w:val="1"/>
      <w:marLeft w:val="0"/>
      <w:marRight w:val="0"/>
      <w:marTop w:val="0"/>
      <w:marBottom w:val="0"/>
      <w:divBdr>
        <w:top w:val="none" w:sz="0" w:space="0" w:color="auto"/>
        <w:left w:val="none" w:sz="0" w:space="0" w:color="auto"/>
        <w:bottom w:val="none" w:sz="0" w:space="0" w:color="auto"/>
        <w:right w:val="none" w:sz="0" w:space="0" w:color="auto"/>
      </w:divBdr>
    </w:div>
    <w:div w:id="910502918">
      <w:bodyDiv w:val="1"/>
      <w:marLeft w:val="0"/>
      <w:marRight w:val="0"/>
      <w:marTop w:val="0"/>
      <w:marBottom w:val="0"/>
      <w:divBdr>
        <w:top w:val="none" w:sz="0" w:space="0" w:color="auto"/>
        <w:left w:val="none" w:sz="0" w:space="0" w:color="auto"/>
        <w:bottom w:val="none" w:sz="0" w:space="0" w:color="auto"/>
        <w:right w:val="none" w:sz="0" w:space="0" w:color="auto"/>
      </w:divBdr>
    </w:div>
    <w:div w:id="1016004975">
      <w:bodyDiv w:val="1"/>
      <w:marLeft w:val="0"/>
      <w:marRight w:val="0"/>
      <w:marTop w:val="0"/>
      <w:marBottom w:val="0"/>
      <w:divBdr>
        <w:top w:val="none" w:sz="0" w:space="0" w:color="auto"/>
        <w:left w:val="none" w:sz="0" w:space="0" w:color="auto"/>
        <w:bottom w:val="none" w:sz="0" w:space="0" w:color="auto"/>
        <w:right w:val="none" w:sz="0" w:space="0" w:color="auto"/>
      </w:divBdr>
    </w:div>
    <w:div w:id="1157644594">
      <w:bodyDiv w:val="1"/>
      <w:marLeft w:val="0"/>
      <w:marRight w:val="0"/>
      <w:marTop w:val="0"/>
      <w:marBottom w:val="0"/>
      <w:divBdr>
        <w:top w:val="none" w:sz="0" w:space="0" w:color="auto"/>
        <w:left w:val="none" w:sz="0" w:space="0" w:color="auto"/>
        <w:bottom w:val="none" w:sz="0" w:space="0" w:color="auto"/>
        <w:right w:val="none" w:sz="0" w:space="0" w:color="auto"/>
      </w:divBdr>
    </w:div>
    <w:div w:id="1175340299">
      <w:bodyDiv w:val="1"/>
      <w:marLeft w:val="0"/>
      <w:marRight w:val="0"/>
      <w:marTop w:val="0"/>
      <w:marBottom w:val="0"/>
      <w:divBdr>
        <w:top w:val="none" w:sz="0" w:space="0" w:color="auto"/>
        <w:left w:val="none" w:sz="0" w:space="0" w:color="auto"/>
        <w:bottom w:val="none" w:sz="0" w:space="0" w:color="auto"/>
        <w:right w:val="none" w:sz="0" w:space="0" w:color="auto"/>
      </w:divBdr>
    </w:div>
    <w:div w:id="1198202320">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343750320">
      <w:bodyDiv w:val="1"/>
      <w:marLeft w:val="0"/>
      <w:marRight w:val="0"/>
      <w:marTop w:val="0"/>
      <w:marBottom w:val="0"/>
      <w:divBdr>
        <w:top w:val="none" w:sz="0" w:space="0" w:color="auto"/>
        <w:left w:val="none" w:sz="0" w:space="0" w:color="auto"/>
        <w:bottom w:val="none" w:sz="0" w:space="0" w:color="auto"/>
        <w:right w:val="none" w:sz="0" w:space="0" w:color="auto"/>
      </w:divBdr>
    </w:div>
    <w:div w:id="1451363989">
      <w:bodyDiv w:val="1"/>
      <w:marLeft w:val="0"/>
      <w:marRight w:val="0"/>
      <w:marTop w:val="0"/>
      <w:marBottom w:val="0"/>
      <w:divBdr>
        <w:top w:val="none" w:sz="0" w:space="0" w:color="auto"/>
        <w:left w:val="none" w:sz="0" w:space="0" w:color="auto"/>
        <w:bottom w:val="none" w:sz="0" w:space="0" w:color="auto"/>
        <w:right w:val="none" w:sz="0" w:space="0" w:color="auto"/>
      </w:divBdr>
    </w:div>
    <w:div w:id="1462067866">
      <w:bodyDiv w:val="1"/>
      <w:marLeft w:val="0"/>
      <w:marRight w:val="0"/>
      <w:marTop w:val="0"/>
      <w:marBottom w:val="0"/>
      <w:divBdr>
        <w:top w:val="none" w:sz="0" w:space="0" w:color="auto"/>
        <w:left w:val="none" w:sz="0" w:space="0" w:color="auto"/>
        <w:bottom w:val="none" w:sz="0" w:space="0" w:color="auto"/>
        <w:right w:val="none" w:sz="0" w:space="0" w:color="auto"/>
      </w:divBdr>
    </w:div>
    <w:div w:id="1468742721">
      <w:bodyDiv w:val="1"/>
      <w:marLeft w:val="0"/>
      <w:marRight w:val="0"/>
      <w:marTop w:val="0"/>
      <w:marBottom w:val="0"/>
      <w:divBdr>
        <w:top w:val="none" w:sz="0" w:space="0" w:color="auto"/>
        <w:left w:val="none" w:sz="0" w:space="0" w:color="auto"/>
        <w:bottom w:val="none" w:sz="0" w:space="0" w:color="auto"/>
        <w:right w:val="none" w:sz="0" w:space="0" w:color="auto"/>
      </w:divBdr>
    </w:div>
    <w:div w:id="1542017003">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568031727">
      <w:bodyDiv w:val="1"/>
      <w:marLeft w:val="0"/>
      <w:marRight w:val="0"/>
      <w:marTop w:val="0"/>
      <w:marBottom w:val="0"/>
      <w:divBdr>
        <w:top w:val="none" w:sz="0" w:space="0" w:color="auto"/>
        <w:left w:val="none" w:sz="0" w:space="0" w:color="auto"/>
        <w:bottom w:val="none" w:sz="0" w:space="0" w:color="auto"/>
        <w:right w:val="none" w:sz="0" w:space="0" w:color="auto"/>
      </w:divBdr>
    </w:div>
    <w:div w:id="1575894432">
      <w:bodyDiv w:val="1"/>
      <w:marLeft w:val="0"/>
      <w:marRight w:val="0"/>
      <w:marTop w:val="0"/>
      <w:marBottom w:val="0"/>
      <w:divBdr>
        <w:top w:val="none" w:sz="0" w:space="0" w:color="auto"/>
        <w:left w:val="none" w:sz="0" w:space="0" w:color="auto"/>
        <w:bottom w:val="none" w:sz="0" w:space="0" w:color="auto"/>
        <w:right w:val="none" w:sz="0" w:space="0" w:color="auto"/>
      </w:divBdr>
    </w:div>
    <w:div w:id="1657488341">
      <w:bodyDiv w:val="1"/>
      <w:marLeft w:val="0"/>
      <w:marRight w:val="0"/>
      <w:marTop w:val="0"/>
      <w:marBottom w:val="0"/>
      <w:divBdr>
        <w:top w:val="none" w:sz="0" w:space="0" w:color="auto"/>
        <w:left w:val="none" w:sz="0" w:space="0" w:color="auto"/>
        <w:bottom w:val="none" w:sz="0" w:space="0" w:color="auto"/>
        <w:right w:val="none" w:sz="0" w:space="0" w:color="auto"/>
      </w:divBdr>
    </w:div>
    <w:div w:id="1756508288">
      <w:bodyDiv w:val="1"/>
      <w:marLeft w:val="0"/>
      <w:marRight w:val="0"/>
      <w:marTop w:val="0"/>
      <w:marBottom w:val="0"/>
      <w:divBdr>
        <w:top w:val="none" w:sz="0" w:space="0" w:color="auto"/>
        <w:left w:val="none" w:sz="0" w:space="0" w:color="auto"/>
        <w:bottom w:val="none" w:sz="0" w:space="0" w:color="auto"/>
        <w:right w:val="none" w:sz="0" w:space="0" w:color="auto"/>
      </w:divBdr>
    </w:div>
    <w:div w:id="1779445607">
      <w:bodyDiv w:val="1"/>
      <w:marLeft w:val="0"/>
      <w:marRight w:val="0"/>
      <w:marTop w:val="0"/>
      <w:marBottom w:val="0"/>
      <w:divBdr>
        <w:top w:val="none" w:sz="0" w:space="0" w:color="auto"/>
        <w:left w:val="none" w:sz="0" w:space="0" w:color="auto"/>
        <w:bottom w:val="none" w:sz="0" w:space="0" w:color="auto"/>
        <w:right w:val="none" w:sz="0" w:space="0" w:color="auto"/>
      </w:divBdr>
    </w:div>
    <w:div w:id="1865513787">
      <w:bodyDiv w:val="1"/>
      <w:marLeft w:val="0"/>
      <w:marRight w:val="0"/>
      <w:marTop w:val="0"/>
      <w:marBottom w:val="0"/>
      <w:divBdr>
        <w:top w:val="none" w:sz="0" w:space="0" w:color="auto"/>
        <w:left w:val="none" w:sz="0" w:space="0" w:color="auto"/>
        <w:bottom w:val="none" w:sz="0" w:space="0" w:color="auto"/>
        <w:right w:val="none" w:sz="0" w:space="0" w:color="auto"/>
      </w:divBdr>
    </w:div>
    <w:div w:id="1881044624">
      <w:bodyDiv w:val="1"/>
      <w:marLeft w:val="0"/>
      <w:marRight w:val="0"/>
      <w:marTop w:val="0"/>
      <w:marBottom w:val="0"/>
      <w:divBdr>
        <w:top w:val="none" w:sz="0" w:space="0" w:color="auto"/>
        <w:left w:val="none" w:sz="0" w:space="0" w:color="auto"/>
        <w:bottom w:val="none" w:sz="0" w:space="0" w:color="auto"/>
        <w:right w:val="none" w:sz="0" w:space="0" w:color="auto"/>
      </w:divBdr>
    </w:div>
    <w:div w:id="189045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550BBA-1AD3-4EF3-8DC0-2D5E12652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7</Pages>
  <Words>3270</Words>
  <Characters>18641</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21868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julie.raveau</cp:lastModifiedBy>
  <cp:revision>13</cp:revision>
  <cp:lastPrinted>2012-02-14T17:53:00Z</cp:lastPrinted>
  <dcterms:created xsi:type="dcterms:W3CDTF">2012-02-09T19:04:00Z</dcterms:created>
  <dcterms:modified xsi:type="dcterms:W3CDTF">2012-03-19T22:36:00Z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-736161189</vt:i4>
  </property>
</Properties>
</file>