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3C53E8">
      <w:pPr>
        <w:tabs>
          <w:tab w:val="left" w:pos="288"/>
          <w:tab w:val="left" w:pos="4752"/>
          <w:tab w:val="left" w:pos="6390"/>
          <w:tab w:val="left" w:pos="9270"/>
        </w:tabs>
        <w:jc w:val="both"/>
        <w:rPr>
          <w:caps/>
          <w:color w:val="000000" w:themeColor="text1"/>
        </w:rPr>
      </w:pPr>
      <w:r w:rsidRPr="001F29F9">
        <w:rPr>
          <w:caps/>
          <w:color w:val="000000" w:themeColor="text1"/>
        </w:rPr>
        <w:t xml:space="preserve">NAME:  </w:t>
      </w:r>
      <w:r w:rsidR="009C2AA6">
        <w:rPr>
          <w:caps/>
          <w:color w:val="000000" w:themeColor="text1"/>
        </w:rPr>
        <w:t>xxxxxxxxxxxxxxxxxx</w:t>
      </w:r>
      <w:r w:rsidR="004216DA" w:rsidRPr="001F29F9">
        <w:rPr>
          <w:caps/>
          <w:color w:val="000000" w:themeColor="text1"/>
        </w:rPr>
        <w:t xml:space="preserve">             </w:t>
      </w:r>
      <w:r w:rsidR="00332DE3" w:rsidRPr="001F29F9">
        <w:rPr>
          <w:caps/>
          <w:color w:val="000000" w:themeColor="text1"/>
        </w:rPr>
        <w:t xml:space="preserve"> </w:t>
      </w:r>
      <w:r w:rsidR="004216DA" w:rsidRPr="001F29F9">
        <w:rPr>
          <w:caps/>
          <w:color w:val="000000" w:themeColor="text1"/>
        </w:rPr>
        <w:t xml:space="preserve">  </w:t>
      </w:r>
      <w:r w:rsidR="006E6D25">
        <w:rPr>
          <w:caps/>
          <w:color w:val="000000" w:themeColor="text1"/>
        </w:rPr>
        <w:tab/>
      </w:r>
      <w:r w:rsidRPr="001F29F9">
        <w:rPr>
          <w:caps/>
          <w:color w:val="000000" w:themeColor="text1"/>
        </w:rPr>
        <w:t>BRANCH OF SERVICE</w:t>
      </w:r>
      <w:r w:rsidRPr="006E6D25">
        <w:rPr>
          <w:caps/>
          <w:color w:val="000000" w:themeColor="text1"/>
        </w:rPr>
        <w:t xml:space="preserve">: </w:t>
      </w:r>
      <w:r w:rsidR="004C24C5" w:rsidRPr="006E6D25">
        <w:rPr>
          <w:caps/>
          <w:color w:val="000000" w:themeColor="text1"/>
        </w:rPr>
        <w:t xml:space="preserve"> </w:t>
      </w:r>
      <w:r w:rsidR="006E6D25" w:rsidRPr="006E6D25">
        <w:rPr>
          <w:caps/>
          <w:color w:val="000000" w:themeColor="text1"/>
        </w:rPr>
        <w:t>MARINE CORPS</w:t>
      </w:r>
      <w:r w:rsidR="00332DE3" w:rsidRPr="006E6D25">
        <w:rPr>
          <w:caps/>
          <w:color w:val="000000" w:themeColor="text1"/>
        </w:rPr>
        <w:t xml:space="preserve"> </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E003A9" w:rsidRPr="001D64F3">
        <w:rPr>
          <w:color w:val="auto"/>
          <w:szCs w:val="24"/>
        </w:rPr>
        <w:t>1</w:t>
      </w:r>
      <w:r w:rsidR="00E003A9">
        <w:rPr>
          <w:color w:val="auto"/>
          <w:szCs w:val="24"/>
        </w:rPr>
        <w:t>100705</w:t>
      </w:r>
      <w:r w:rsidR="00DE3AAD" w:rsidRPr="001F29F9">
        <w:rPr>
          <w:color w:val="000000" w:themeColor="text1"/>
        </w:rPr>
        <w:tab/>
      </w:r>
      <w:r w:rsidR="0068098E" w:rsidRPr="001F29F9">
        <w:rPr>
          <w:color w:val="000000" w:themeColor="text1"/>
        </w:rPr>
        <w:tab/>
      </w:r>
      <w:r w:rsidR="00DE3AAD" w:rsidRPr="001F29F9">
        <w:rPr>
          <w:color w:val="000000" w:themeColor="text1"/>
        </w:rPr>
        <w:t>SEPARATION DATE:  200</w:t>
      </w:r>
      <w:r w:rsidR="006E6D25">
        <w:rPr>
          <w:color w:val="000000" w:themeColor="text1"/>
        </w:rPr>
        <w:t>30131</w:t>
      </w:r>
    </w:p>
    <w:p w:rsidR="00E003A9" w:rsidRPr="001F29F9" w:rsidRDefault="004F3639" w:rsidP="00D96D01">
      <w:pPr>
        <w:tabs>
          <w:tab w:val="left" w:pos="288"/>
          <w:tab w:val="left" w:pos="5130"/>
        </w:tabs>
        <w:jc w:val="both"/>
        <w:rPr>
          <w:color w:val="000000" w:themeColor="text1"/>
        </w:rPr>
      </w:pPr>
      <w:r w:rsidRPr="001F29F9">
        <w:rPr>
          <w:caps/>
          <w:color w:val="000000" w:themeColor="text1"/>
        </w:rPr>
        <w:t>BOARD DATE:  201</w:t>
      </w:r>
      <w:r w:rsidR="00E003A9">
        <w:rPr>
          <w:caps/>
          <w:color w:val="000000" w:themeColor="text1"/>
        </w:rPr>
        <w:t>2</w:t>
      </w:r>
      <w:r w:rsidR="00D96D01">
        <w:rPr>
          <w:caps/>
          <w:color w:val="000000" w:themeColor="text1"/>
        </w:rPr>
        <w:t>0703</w:t>
      </w:r>
    </w:p>
    <w:p w:rsidR="003C53E8" w:rsidRPr="001F29F9" w:rsidRDefault="003C53E8" w:rsidP="003C53E8">
      <w:pPr>
        <w:pBdr>
          <w:bottom w:val="single" w:sz="12" w:space="1" w:color="auto"/>
        </w:pBdr>
        <w:tabs>
          <w:tab w:val="left" w:pos="288"/>
          <w:tab w:val="left" w:pos="4752"/>
        </w:tabs>
        <w:jc w:val="both"/>
        <w:rPr>
          <w:color w:val="000000" w:themeColor="text1"/>
        </w:rPr>
      </w:pPr>
    </w:p>
    <w:p w:rsidR="00B02778" w:rsidRPr="001F29F9" w:rsidRDefault="00B02778" w:rsidP="00BF0E94">
      <w:pPr>
        <w:tabs>
          <w:tab w:val="left" w:pos="288"/>
          <w:tab w:val="left" w:pos="4752"/>
        </w:tabs>
        <w:jc w:val="both"/>
        <w:rPr>
          <w:color w:val="000000" w:themeColor="text1"/>
        </w:rPr>
      </w:pPr>
    </w:p>
    <w:p w:rsidR="00444D53" w:rsidRPr="001F29F9" w:rsidRDefault="00FB0E80" w:rsidP="00444D53">
      <w:pPr>
        <w:tabs>
          <w:tab w:val="left" w:pos="288"/>
          <w:tab w:val="left" w:pos="4752"/>
        </w:tabs>
        <w:jc w:val="both"/>
        <w:rPr>
          <w:color w:val="000000" w:themeColor="text1"/>
          <w:szCs w:val="24"/>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1F2F26">
        <w:rPr>
          <w:color w:val="000000" w:themeColor="text1"/>
          <w:szCs w:val="24"/>
        </w:rPr>
        <w:t>CPL</w:t>
      </w:r>
      <w:r w:rsidR="00661BA2" w:rsidRPr="001F29F9">
        <w:rPr>
          <w:color w:val="000000" w:themeColor="text1"/>
          <w:szCs w:val="24"/>
        </w:rPr>
        <w:t>/E-</w:t>
      </w:r>
      <w:r w:rsidR="001F2F26">
        <w:rPr>
          <w:color w:val="000000" w:themeColor="text1"/>
          <w:szCs w:val="24"/>
        </w:rPr>
        <w:t>4</w:t>
      </w:r>
      <w:r w:rsidR="00705C40" w:rsidRPr="001F29F9">
        <w:rPr>
          <w:color w:val="000000" w:themeColor="text1"/>
          <w:szCs w:val="24"/>
        </w:rPr>
        <w:t xml:space="preserve"> (</w:t>
      </w:r>
      <w:r w:rsidR="001F2F26">
        <w:rPr>
          <w:color w:val="000000" w:themeColor="text1"/>
          <w:szCs w:val="24"/>
        </w:rPr>
        <w:t>0311</w:t>
      </w:r>
      <w:r w:rsidR="00C75F3D" w:rsidRPr="001F29F9">
        <w:rPr>
          <w:color w:val="000000" w:themeColor="text1"/>
          <w:szCs w:val="24"/>
        </w:rPr>
        <w:t xml:space="preserve"> / </w:t>
      </w:r>
      <w:r w:rsidR="001F2F26">
        <w:rPr>
          <w:color w:val="000000" w:themeColor="text1"/>
          <w:szCs w:val="24"/>
        </w:rPr>
        <w:t>Rifleman</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w:t>
      </w:r>
      <w:r w:rsidR="00E003A9">
        <w:rPr>
          <w:color w:val="000000" w:themeColor="text1"/>
          <w:szCs w:val="24"/>
        </w:rPr>
        <w:t xml:space="preserve">for </w:t>
      </w:r>
      <w:r w:rsidR="00A1067C">
        <w:rPr>
          <w:color w:val="000000" w:themeColor="text1"/>
          <w:szCs w:val="24"/>
        </w:rPr>
        <w:t xml:space="preserve">a </w:t>
      </w:r>
      <w:r w:rsidR="001F2F26">
        <w:rPr>
          <w:color w:val="000000" w:themeColor="text1"/>
          <w:szCs w:val="24"/>
        </w:rPr>
        <w:t xml:space="preserve">bilateral ankle </w:t>
      </w:r>
      <w:r w:rsidR="00000360">
        <w:rPr>
          <w:color w:val="000000" w:themeColor="text1"/>
          <w:szCs w:val="24"/>
        </w:rPr>
        <w:t>condition</w:t>
      </w:r>
      <w:r w:rsidR="00E003A9">
        <w:rPr>
          <w:color w:val="000000" w:themeColor="text1"/>
          <w:szCs w:val="24"/>
        </w:rPr>
        <w:t xml:space="preserve">. </w:t>
      </w:r>
      <w:r w:rsidR="001F2F26">
        <w:rPr>
          <w:color w:val="000000" w:themeColor="text1"/>
          <w:szCs w:val="24"/>
        </w:rPr>
        <w:t xml:space="preserve"> </w:t>
      </w:r>
      <w:r w:rsidR="00444D53" w:rsidRPr="005B7A3E">
        <w:rPr>
          <w:color w:val="000000" w:themeColor="text1"/>
          <w:szCs w:val="24"/>
        </w:rPr>
        <w:t xml:space="preserve">He underwent surgery of each ankle and did not respond to </w:t>
      </w:r>
      <w:r w:rsidR="00E003A9">
        <w:rPr>
          <w:color w:val="000000" w:themeColor="text1"/>
          <w:szCs w:val="24"/>
        </w:rPr>
        <w:t>post</w:t>
      </w:r>
      <w:r w:rsidR="008D3C2E">
        <w:rPr>
          <w:color w:val="000000" w:themeColor="text1"/>
          <w:szCs w:val="24"/>
        </w:rPr>
        <w:t>-</w:t>
      </w:r>
      <w:r w:rsidR="00E003A9">
        <w:rPr>
          <w:color w:val="000000" w:themeColor="text1"/>
          <w:szCs w:val="24"/>
        </w:rPr>
        <w:t>operative rehabilitation</w:t>
      </w:r>
      <w:r w:rsidR="00444D53" w:rsidRPr="005B7A3E">
        <w:rPr>
          <w:color w:val="000000" w:themeColor="text1"/>
          <w:szCs w:val="24"/>
        </w:rPr>
        <w:t xml:space="preserve"> treatment to </w:t>
      </w:r>
      <w:r w:rsidR="0061584E">
        <w:rPr>
          <w:color w:val="000000" w:themeColor="text1"/>
          <w:szCs w:val="24"/>
        </w:rPr>
        <w:t>fulfill the physical demands</w:t>
      </w:r>
      <w:r w:rsidR="00444D53" w:rsidRPr="005B7A3E">
        <w:rPr>
          <w:color w:val="000000" w:themeColor="text1"/>
          <w:szCs w:val="24"/>
        </w:rPr>
        <w:t xml:space="preserve"> within his Military Occupational Specialty (MOS) or meet physical fitness standards.  He was placed on limited duty and underwent a Medical Evaluation Board (MEB).  “Bilateral and lateral ankle instability status post staged </w:t>
      </w:r>
      <w:r w:rsidR="00000360">
        <w:rPr>
          <w:color w:val="000000" w:themeColor="text1"/>
          <w:szCs w:val="24"/>
        </w:rPr>
        <w:t>B</w:t>
      </w:r>
      <w:r w:rsidR="00444D53" w:rsidRPr="005B7A3E">
        <w:rPr>
          <w:color w:val="000000" w:themeColor="text1"/>
          <w:szCs w:val="24"/>
        </w:rPr>
        <w:t xml:space="preserve">rostrom” was forwarded to the </w:t>
      </w:r>
      <w:r w:rsidR="00A1067C">
        <w:rPr>
          <w:color w:val="000000" w:themeColor="text1"/>
          <w:szCs w:val="24"/>
        </w:rPr>
        <w:t>Physical Evaluation Board (PEB)</w:t>
      </w:r>
      <w:r w:rsidR="00A1067C" w:rsidRPr="00A1067C">
        <w:rPr>
          <w:color w:val="000000" w:themeColor="text1"/>
          <w:szCs w:val="24"/>
        </w:rPr>
        <w:t xml:space="preserve"> </w:t>
      </w:r>
      <w:r w:rsidR="00A1067C" w:rsidRPr="005B7A3E">
        <w:rPr>
          <w:color w:val="000000" w:themeColor="text1"/>
          <w:szCs w:val="24"/>
        </w:rPr>
        <w:t>IAW SECNAVINST 1850.4E</w:t>
      </w:r>
      <w:r w:rsidR="00A1067C">
        <w:rPr>
          <w:color w:val="000000" w:themeColor="text1"/>
          <w:szCs w:val="24"/>
        </w:rPr>
        <w:t>.</w:t>
      </w:r>
      <w:r w:rsidR="00444D53" w:rsidRPr="005B7A3E">
        <w:rPr>
          <w:color w:val="000000" w:themeColor="text1"/>
          <w:szCs w:val="24"/>
        </w:rPr>
        <w:t xml:space="preserve">  No other conditions app</w:t>
      </w:r>
      <w:r w:rsidR="00E003A9">
        <w:rPr>
          <w:color w:val="000000" w:themeColor="text1"/>
          <w:szCs w:val="24"/>
        </w:rPr>
        <w:t>eared on the MEB’s submission.</w:t>
      </w:r>
      <w:r w:rsidR="005B7A3E" w:rsidRPr="005B7A3E">
        <w:rPr>
          <w:color w:val="000000" w:themeColor="text1"/>
          <w:szCs w:val="24"/>
        </w:rPr>
        <w:t xml:space="preserve">  </w:t>
      </w:r>
      <w:r w:rsidR="00444D53" w:rsidRPr="005B7A3E">
        <w:rPr>
          <w:color w:val="000000" w:themeColor="text1"/>
          <w:szCs w:val="24"/>
        </w:rPr>
        <w:t xml:space="preserve">The PEB adjudicated the </w:t>
      </w:r>
      <w:r w:rsidR="005B7A3E" w:rsidRPr="005B7A3E">
        <w:rPr>
          <w:color w:val="000000" w:themeColor="text1"/>
          <w:szCs w:val="24"/>
        </w:rPr>
        <w:t xml:space="preserve">bilateral ankle </w:t>
      </w:r>
      <w:r w:rsidR="00444D53" w:rsidRPr="005B7A3E">
        <w:rPr>
          <w:color w:val="000000" w:themeColor="text1"/>
          <w:szCs w:val="24"/>
        </w:rPr>
        <w:t xml:space="preserve">condition as unfitting, rated </w:t>
      </w:r>
      <w:r w:rsidR="005B7A3E" w:rsidRPr="005B7A3E">
        <w:rPr>
          <w:color w:val="000000" w:themeColor="text1"/>
          <w:szCs w:val="24"/>
        </w:rPr>
        <w:t>10</w:t>
      </w:r>
      <w:r w:rsidR="00444D53" w:rsidRPr="005B7A3E">
        <w:rPr>
          <w:color w:val="000000" w:themeColor="text1"/>
          <w:szCs w:val="24"/>
        </w:rPr>
        <w:t xml:space="preserve">% and </w:t>
      </w:r>
      <w:r w:rsidR="005B7A3E" w:rsidRPr="005B7A3E">
        <w:rPr>
          <w:color w:val="000000" w:themeColor="text1"/>
          <w:szCs w:val="24"/>
        </w:rPr>
        <w:t>0</w:t>
      </w:r>
      <w:r w:rsidR="00444D53" w:rsidRPr="005B7A3E">
        <w:rPr>
          <w:color w:val="000000" w:themeColor="text1"/>
          <w:szCs w:val="24"/>
        </w:rPr>
        <w:t xml:space="preserve">% </w:t>
      </w:r>
      <w:r w:rsidR="005B7A3E" w:rsidRPr="005B7A3E">
        <w:rPr>
          <w:color w:val="000000" w:themeColor="text1"/>
          <w:szCs w:val="24"/>
        </w:rPr>
        <w:t>(pre-</w:t>
      </w:r>
      <w:r w:rsidR="005B7A3E" w:rsidRPr="000E60DF">
        <w:rPr>
          <w:color w:val="000000" w:themeColor="text1"/>
          <w:szCs w:val="24"/>
        </w:rPr>
        <w:t xml:space="preserve">existing condition) </w:t>
      </w:r>
      <w:r w:rsidR="00444D53" w:rsidRPr="000E60DF">
        <w:rPr>
          <w:color w:val="000000" w:themeColor="text1"/>
          <w:szCs w:val="24"/>
        </w:rPr>
        <w:t xml:space="preserve">respectively; </w:t>
      </w:r>
      <w:r w:rsidR="00C74511" w:rsidRPr="000E60DF">
        <w:rPr>
          <w:color w:val="000000" w:themeColor="text1"/>
          <w:szCs w:val="24"/>
        </w:rPr>
        <w:t xml:space="preserve">IAW SECNAVINST 1850.4E and </w:t>
      </w:r>
      <w:r w:rsidR="00444D53" w:rsidRPr="000E60DF">
        <w:rPr>
          <w:color w:val="000000" w:themeColor="text1"/>
          <w:szCs w:val="24"/>
        </w:rPr>
        <w:t>the Veterans Administration Schedule for Rating Disabilities (VASRD).</w:t>
      </w:r>
      <w:r w:rsidR="00E003A9" w:rsidRPr="000E60DF">
        <w:rPr>
          <w:color w:val="000000" w:themeColor="text1"/>
          <w:szCs w:val="24"/>
        </w:rPr>
        <w:t xml:space="preserve"> </w:t>
      </w:r>
      <w:r w:rsidR="005B7A3E" w:rsidRPr="000E60DF">
        <w:t xml:space="preserve"> </w:t>
      </w:r>
      <w:r w:rsidR="008D17A4">
        <w:rPr>
          <w:color w:val="000000" w:themeColor="text1"/>
          <w:szCs w:val="24"/>
        </w:rPr>
        <w:t>The CI appealed</w:t>
      </w:r>
      <w:r w:rsidR="005B7A3E" w:rsidRPr="000E60DF">
        <w:rPr>
          <w:color w:val="000000" w:themeColor="text1"/>
          <w:szCs w:val="24"/>
        </w:rPr>
        <w:t xml:space="preserve">, but later withdrew his </w:t>
      </w:r>
      <w:r w:rsidR="00BD57E8">
        <w:rPr>
          <w:color w:val="000000" w:themeColor="text1"/>
          <w:szCs w:val="24"/>
        </w:rPr>
        <w:t>appeal</w:t>
      </w:r>
      <w:r w:rsidR="005B7A3E" w:rsidRPr="000E60DF">
        <w:rPr>
          <w:color w:val="000000" w:themeColor="text1"/>
          <w:szCs w:val="24"/>
        </w:rPr>
        <w:t>, and was then medically separated with a 10%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BB3043" w:rsidRPr="001F29F9" w:rsidRDefault="002C6E5B" w:rsidP="00BB3043">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BB3043">
        <w:rPr>
          <w:color w:val="000000" w:themeColor="text1"/>
        </w:rPr>
        <w:t xml:space="preserve">  </w:t>
      </w:r>
      <w:r w:rsidR="00BB3043" w:rsidRPr="001F29F9">
        <w:rPr>
          <w:rFonts w:eastAsiaTheme="minorHAnsi"/>
          <w:color w:val="000000" w:themeColor="text1"/>
          <w:szCs w:val="24"/>
        </w:rPr>
        <w:t>He elaborates no specific contentions regarding rating or coding and mentions no additionally contended conditions.</w:t>
      </w:r>
    </w:p>
    <w:p w:rsidR="004174F0" w:rsidRDefault="004174F0" w:rsidP="00BF0E94">
      <w:pPr>
        <w:pBdr>
          <w:bottom w:val="single" w:sz="12" w:space="1" w:color="auto"/>
        </w:pBdr>
        <w:tabs>
          <w:tab w:val="left" w:pos="288"/>
          <w:tab w:val="left" w:pos="4752"/>
        </w:tabs>
        <w:jc w:val="both"/>
        <w:rPr>
          <w:color w:val="000000" w:themeColor="text1"/>
        </w:rPr>
      </w:pPr>
    </w:p>
    <w:p w:rsidR="001F2F26" w:rsidRDefault="001F2F26" w:rsidP="00BF0E94">
      <w:pPr>
        <w:jc w:val="left"/>
        <w:rPr>
          <w:color w:val="000000" w:themeColor="text1"/>
          <w:u w:val="single"/>
        </w:rPr>
      </w:pPr>
    </w:p>
    <w:p w:rsidR="00C74511" w:rsidRPr="00C566C9" w:rsidRDefault="00C74511" w:rsidP="00C74511">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DE0A8E">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8D17A4">
        <w:rPr>
          <w:color w:val="auto"/>
        </w:rPr>
        <w:t>.</w:t>
      </w:r>
      <w:r w:rsidRPr="00C566C9">
        <w:rPr>
          <w:color w:val="auto"/>
        </w:rPr>
        <w:t>”</w:t>
      </w:r>
      <w:r>
        <w:rPr>
          <w:color w:val="auto"/>
        </w:rPr>
        <w:t xml:space="preserve">  </w:t>
      </w:r>
      <w:r w:rsidRPr="009239C0">
        <w:rPr>
          <w:color w:val="auto"/>
        </w:rPr>
        <w:t xml:space="preserve">The ratings for unfitting conditions will be reviewed in all cases.  </w:t>
      </w:r>
      <w:r w:rsidRPr="00C566C9">
        <w:rPr>
          <w:color w:val="auto"/>
        </w:rPr>
        <w:t>Any condition</w:t>
      </w:r>
      <w:r>
        <w:rPr>
          <w:color w:val="auto"/>
        </w:rPr>
        <w:t>s</w:t>
      </w:r>
      <w:r w:rsidRPr="00C566C9">
        <w:rPr>
          <w:color w:val="auto"/>
        </w:rPr>
        <w:t xml:space="preserve"> or contention not requested in this application</w:t>
      </w:r>
      <w:r>
        <w:rPr>
          <w:color w:val="auto"/>
        </w:rPr>
        <w:t xml:space="preserve">, </w:t>
      </w:r>
      <w:r w:rsidRPr="00C74511">
        <w:rPr>
          <w:color w:val="auto"/>
        </w:rPr>
        <w:t>or otherwise outside the Board’s defined scope of review, remain eligible for future consideration by the Board for Correction of Naval Records (BCNR).</w:t>
      </w:r>
      <w:r>
        <w:rPr>
          <w:color w:val="auto"/>
        </w:rPr>
        <w:t xml:space="preserve">  </w:t>
      </w:r>
    </w:p>
    <w:p w:rsidR="00C74511" w:rsidRDefault="00C74511" w:rsidP="00C74511">
      <w:pPr>
        <w:pBdr>
          <w:bottom w:val="single" w:sz="12" w:space="1" w:color="auto"/>
        </w:pBdr>
        <w:tabs>
          <w:tab w:val="left" w:pos="288"/>
          <w:tab w:val="left" w:pos="4752"/>
        </w:tabs>
        <w:jc w:val="both"/>
        <w:rPr>
          <w:color w:val="000000" w:themeColor="text1"/>
        </w:rPr>
      </w:pPr>
    </w:p>
    <w:p w:rsidR="00C74511" w:rsidRDefault="00C74511" w:rsidP="00C74511">
      <w:pPr>
        <w:jc w:val="left"/>
        <w:rPr>
          <w:color w:val="000000" w:themeColor="text1"/>
          <w:u w:val="single"/>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FE7C22">
      <w:pPr>
        <w:jc w:val="both"/>
        <w:rPr>
          <w:color w:val="000000" w:themeColor="text1"/>
        </w:rPr>
      </w:pPr>
    </w:p>
    <w:tbl>
      <w:tblPr>
        <w:tblStyle w:val="TableGrid"/>
        <w:tblpPr w:leftFromText="187" w:rightFromText="187" w:vertAnchor="text" w:tblpXSpec="center" w:tblpY="1"/>
        <w:tblOverlap w:val="never"/>
        <w:tblW w:w="9378" w:type="dxa"/>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1F2F26">
        <w:trPr>
          <w:trHeight w:val="170"/>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Service </w:t>
            </w:r>
            <w:r w:rsidR="001F2F26">
              <w:rPr>
                <w:rFonts w:ascii="Calibri" w:hAnsi="Calibri" w:cs="Calibri"/>
                <w:b/>
                <w:color w:val="000000" w:themeColor="text1"/>
                <w:sz w:val="18"/>
                <w:szCs w:val="18"/>
              </w:rPr>
              <w:t>I</w:t>
            </w:r>
            <w:r w:rsidRPr="001F29F9">
              <w:rPr>
                <w:rFonts w:ascii="Calibri" w:hAnsi="Calibri" w:cs="Calibri"/>
                <w:b/>
                <w:color w:val="000000" w:themeColor="text1"/>
                <w:sz w:val="18"/>
                <w:szCs w:val="18"/>
              </w:rPr>
              <w:t>PEB – Dated 200</w:t>
            </w:r>
            <w:r w:rsidR="001F2F26">
              <w:rPr>
                <w:rFonts w:ascii="Calibri" w:hAnsi="Calibri" w:cs="Calibri"/>
                <w:b/>
                <w:color w:val="000000" w:themeColor="text1"/>
                <w:sz w:val="18"/>
                <w:szCs w:val="18"/>
              </w:rPr>
              <w:t>21002</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447770">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447770">
              <w:rPr>
                <w:rFonts w:ascii="Calibri" w:hAnsi="Calibri" w:cs="Calibri"/>
                <w:b/>
                <w:color w:val="000000" w:themeColor="text1"/>
                <w:sz w:val="18"/>
                <w:szCs w:val="18"/>
              </w:rPr>
              <w:t>3</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Mo</w:t>
            </w:r>
            <w:r w:rsidR="00447770">
              <w:rPr>
                <w:rFonts w:ascii="Calibri" w:hAnsi="Calibri" w:cs="Calibri"/>
                <w:b/>
                <w:color w:val="000000" w:themeColor="text1"/>
                <w:sz w:val="18"/>
                <w:szCs w:val="18"/>
              </w:rPr>
              <w:t>s</w:t>
            </w:r>
            <w:r w:rsidRPr="00447770">
              <w:rPr>
                <w:rFonts w:ascii="Calibri" w:hAnsi="Calibri" w:cs="Calibri"/>
                <w:b/>
                <w:color w:val="000000" w:themeColor="text1"/>
                <w:sz w:val="18"/>
                <w:szCs w:val="18"/>
              </w:rPr>
              <w:t>. Pr</w:t>
            </w:r>
            <w:r w:rsidR="007272F1" w:rsidRPr="00447770">
              <w:rPr>
                <w:rFonts w:ascii="Calibri" w:hAnsi="Calibri" w:cs="Calibri"/>
                <w:b/>
                <w:color w:val="000000" w:themeColor="text1"/>
                <w:sz w:val="18"/>
                <w:szCs w:val="18"/>
              </w:rPr>
              <w:t>e</w:t>
            </w:r>
            <w:r w:rsidR="00447770" w:rsidRPr="00447770">
              <w:rPr>
                <w:rFonts w:ascii="Calibri" w:hAnsi="Calibri" w:cs="Calibri"/>
                <w:b/>
                <w:color w:val="000000" w:themeColor="text1"/>
                <w:sz w:val="18"/>
                <w:szCs w:val="18"/>
              </w:rPr>
              <w:t>-</w:t>
            </w:r>
            <w:r w:rsidRPr="00447770">
              <w:rPr>
                <w:rFonts w:ascii="Calibri" w:hAnsi="Calibri" w:cs="Calibri"/>
                <w:b/>
                <w:color w:val="000000" w:themeColor="text1"/>
                <w:sz w:val="18"/>
                <w:szCs w:val="18"/>
              </w:rPr>
              <w:t>Separation</w:t>
            </w:r>
            <w:r w:rsidRPr="001F29F9">
              <w:rPr>
                <w:rFonts w:ascii="Calibri" w:hAnsi="Calibri" w:cs="Calibri"/>
                <w:b/>
                <w:color w:val="000000" w:themeColor="text1"/>
                <w:sz w:val="18"/>
                <w:szCs w:val="18"/>
              </w:rPr>
              <w:t xml:space="preserve">) – All Effective </w:t>
            </w:r>
            <w:r w:rsidR="001F2F26" w:rsidRPr="001F2F26">
              <w:rPr>
                <w:rFonts w:ascii="Calibri" w:hAnsi="Calibri" w:cs="Calibri"/>
                <w:b/>
                <w:color w:val="000000" w:themeColor="text1"/>
                <w:sz w:val="18"/>
                <w:szCs w:val="18"/>
              </w:rPr>
              <w:t>20030</w:t>
            </w:r>
            <w:r w:rsidR="001F2F26">
              <w:rPr>
                <w:rFonts w:ascii="Calibri" w:hAnsi="Calibri" w:cs="Calibri"/>
                <w:b/>
                <w:color w:val="000000" w:themeColor="text1"/>
                <w:sz w:val="18"/>
                <w:szCs w:val="18"/>
              </w:rPr>
              <w:t>201</w:t>
            </w:r>
          </w:p>
        </w:tc>
      </w:tr>
      <w:tr w:rsidR="002B4E22" w:rsidRPr="001F29F9" w:rsidTr="001F2F26">
        <w:trPr>
          <w:trHeight w:val="97"/>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auto"/>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auto"/>
              <w:right w:val="thinThickThinSmallGap" w:sz="24" w:space="0" w:color="auto"/>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1F2F2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1F2F26" w:rsidRPr="001F29F9" w:rsidTr="001F2F26">
        <w:trPr>
          <w:trHeight w:val="206"/>
        </w:trPr>
        <w:tc>
          <w:tcPr>
            <w:tcW w:w="2178" w:type="dxa"/>
            <w:vMerge w:val="restart"/>
            <w:tcBorders>
              <w:right w:val="single" w:sz="4" w:space="0" w:color="auto"/>
            </w:tcBorders>
            <w:shd w:val="clear" w:color="auto" w:fill="FFFFFF" w:themeFill="background1"/>
            <w:vAlign w:val="center"/>
          </w:tcPr>
          <w:p w:rsidR="001F2F26" w:rsidRPr="00D96D01" w:rsidRDefault="001F2F26" w:rsidP="001F2F26">
            <w:pPr>
              <w:spacing w:line="180" w:lineRule="exact"/>
              <w:contextualSpacing/>
              <w:jc w:val="left"/>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Bilateral/Lateral Ankle Instability</w:t>
            </w:r>
          </w:p>
        </w:tc>
        <w:tc>
          <w:tcPr>
            <w:tcW w:w="1080" w:type="dxa"/>
            <w:tcBorders>
              <w:left w:val="single" w:sz="4" w:space="0" w:color="auto"/>
              <w:bottom w:val="single" w:sz="4" w:space="0" w:color="auto"/>
            </w:tcBorders>
            <w:shd w:val="clear" w:color="auto" w:fill="FFFFFF" w:themeFill="background1"/>
            <w:vAlign w:val="center"/>
          </w:tcPr>
          <w:p w:rsidR="001F2F26" w:rsidRPr="00D96D01" w:rsidRDefault="001F2F26" w:rsidP="001F2F26">
            <w:pPr>
              <w:spacing w:line="180" w:lineRule="exact"/>
              <w:contextualSpacing/>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5299-5003</w:t>
            </w:r>
          </w:p>
        </w:tc>
        <w:tc>
          <w:tcPr>
            <w:tcW w:w="900" w:type="dxa"/>
            <w:tcBorders>
              <w:bottom w:val="single" w:sz="4" w:space="0" w:color="auto"/>
              <w:right w:val="thinThickThinSmallGap" w:sz="24" w:space="0" w:color="auto"/>
            </w:tcBorders>
            <w:shd w:val="clear" w:color="auto" w:fill="FFFFFF" w:themeFill="background1"/>
            <w:vAlign w:val="center"/>
          </w:tcPr>
          <w:p w:rsidR="001F2F26" w:rsidRPr="00D96D01" w:rsidRDefault="001F2F26" w:rsidP="001F2F26">
            <w:pPr>
              <w:spacing w:line="180" w:lineRule="exact"/>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10%</w:t>
            </w:r>
          </w:p>
        </w:tc>
        <w:tc>
          <w:tcPr>
            <w:tcW w:w="2322" w:type="dxa"/>
            <w:tcBorders>
              <w:left w:val="thinThickThinSmallGap" w:sz="24" w:space="0" w:color="auto"/>
              <w:bottom w:val="single" w:sz="4" w:space="0" w:color="auto"/>
            </w:tcBorders>
            <w:shd w:val="clear" w:color="auto" w:fill="FFFFFF" w:themeFill="background1"/>
            <w:vAlign w:val="center"/>
          </w:tcPr>
          <w:p w:rsidR="001F2F26" w:rsidRPr="00D96D01" w:rsidRDefault="00447770" w:rsidP="00447770">
            <w:pPr>
              <w:spacing w:line="180" w:lineRule="exact"/>
              <w:contextualSpacing/>
              <w:jc w:val="left"/>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Residuals, Post Operative Right Ankle…</w:t>
            </w:r>
          </w:p>
        </w:tc>
        <w:tc>
          <w:tcPr>
            <w:tcW w:w="1080" w:type="dxa"/>
            <w:tcBorders>
              <w:bottom w:val="single" w:sz="4" w:space="0" w:color="auto"/>
            </w:tcBorders>
            <w:shd w:val="clear" w:color="auto" w:fill="FFFFFF" w:themeFill="background1"/>
            <w:vAlign w:val="center"/>
          </w:tcPr>
          <w:p w:rsidR="001F2F26" w:rsidRPr="00D96D01" w:rsidRDefault="00447770" w:rsidP="001F2F26">
            <w:pPr>
              <w:spacing w:line="180" w:lineRule="exact"/>
              <w:contextualSpacing/>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5299-5271</w:t>
            </w:r>
          </w:p>
        </w:tc>
        <w:tc>
          <w:tcPr>
            <w:tcW w:w="828" w:type="dxa"/>
            <w:tcBorders>
              <w:bottom w:val="single" w:sz="4" w:space="0" w:color="auto"/>
            </w:tcBorders>
            <w:shd w:val="clear" w:color="auto" w:fill="FFFFFF" w:themeFill="background1"/>
            <w:vAlign w:val="center"/>
          </w:tcPr>
          <w:p w:rsidR="001F2F26" w:rsidRPr="00D96D01" w:rsidRDefault="00447770" w:rsidP="001F2F26">
            <w:pPr>
              <w:spacing w:line="180" w:lineRule="exact"/>
              <w:contextualSpacing/>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10%</w:t>
            </w:r>
          </w:p>
        </w:tc>
        <w:tc>
          <w:tcPr>
            <w:tcW w:w="990" w:type="dxa"/>
            <w:tcBorders>
              <w:bottom w:val="single" w:sz="4" w:space="0" w:color="auto"/>
            </w:tcBorders>
            <w:shd w:val="clear" w:color="auto" w:fill="FFFFFF" w:themeFill="background1"/>
            <w:vAlign w:val="center"/>
          </w:tcPr>
          <w:p w:rsidR="001F2F26" w:rsidRPr="001F29F9" w:rsidRDefault="00447770" w:rsidP="001F2F26">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1F2F26">
        <w:trPr>
          <w:trHeight w:val="147"/>
        </w:trPr>
        <w:tc>
          <w:tcPr>
            <w:tcW w:w="2178" w:type="dxa"/>
            <w:vMerge/>
            <w:tcBorders>
              <w:right w:val="single" w:sz="4" w:space="0" w:color="auto"/>
            </w:tcBorders>
            <w:shd w:val="clear" w:color="auto" w:fill="FFFFFF" w:themeFill="background1"/>
            <w:vAlign w:val="center"/>
          </w:tcPr>
          <w:p w:rsidR="00447770" w:rsidRPr="00D96D01" w:rsidRDefault="00447770" w:rsidP="00447770">
            <w:pPr>
              <w:spacing w:line="180" w:lineRule="exact"/>
              <w:contextualSpacing/>
              <w:jc w:val="left"/>
              <w:rPr>
                <w:rFonts w:cs="Calibri"/>
                <w:color w:val="000000" w:themeColor="text1"/>
                <w:sz w:val="18"/>
                <w:szCs w:val="18"/>
              </w:rPr>
            </w:pPr>
          </w:p>
        </w:tc>
        <w:tc>
          <w:tcPr>
            <w:tcW w:w="1080" w:type="dxa"/>
            <w:tcBorders>
              <w:top w:val="single" w:sz="4" w:space="0" w:color="auto"/>
              <w:left w:val="single" w:sz="4" w:space="0" w:color="auto"/>
            </w:tcBorders>
            <w:shd w:val="clear" w:color="auto" w:fill="FFFFFF" w:themeFill="background1"/>
            <w:vAlign w:val="center"/>
          </w:tcPr>
          <w:p w:rsidR="00447770" w:rsidRPr="00D96D01" w:rsidRDefault="00447770" w:rsidP="00447770">
            <w:pPr>
              <w:spacing w:line="180" w:lineRule="exact"/>
              <w:contextualSpacing/>
              <w:rPr>
                <w:rFonts w:cs="Calibri"/>
                <w:color w:val="000000" w:themeColor="text1"/>
                <w:sz w:val="18"/>
                <w:szCs w:val="18"/>
              </w:rPr>
            </w:pPr>
            <w:r w:rsidRPr="00D96D01">
              <w:rPr>
                <w:rFonts w:cs="Calibri"/>
                <w:color w:val="000000" w:themeColor="text1"/>
                <w:sz w:val="18"/>
                <w:szCs w:val="18"/>
              </w:rPr>
              <w:t>5299-5003</w:t>
            </w:r>
          </w:p>
        </w:tc>
        <w:tc>
          <w:tcPr>
            <w:tcW w:w="900" w:type="dxa"/>
            <w:tcBorders>
              <w:top w:val="single" w:sz="4" w:space="0" w:color="auto"/>
              <w:right w:val="thinThickThinSmallGap" w:sz="24" w:space="0" w:color="auto"/>
            </w:tcBorders>
            <w:shd w:val="clear" w:color="auto" w:fill="FFFFFF" w:themeFill="background1"/>
            <w:vAlign w:val="center"/>
          </w:tcPr>
          <w:p w:rsidR="00447770" w:rsidRPr="00D96D01" w:rsidRDefault="00447770" w:rsidP="00241EB5">
            <w:pPr>
              <w:spacing w:line="180" w:lineRule="exact"/>
              <w:rPr>
                <w:rFonts w:cs="Calibri"/>
                <w:color w:val="000000" w:themeColor="text1"/>
                <w:sz w:val="18"/>
                <w:szCs w:val="18"/>
              </w:rPr>
            </w:pPr>
            <w:r w:rsidRPr="00D96D01">
              <w:rPr>
                <w:rFonts w:cs="Calibri"/>
                <w:color w:val="000000" w:themeColor="text1"/>
                <w:sz w:val="18"/>
                <w:szCs w:val="18"/>
              </w:rPr>
              <w:t>0%</w:t>
            </w:r>
          </w:p>
        </w:tc>
        <w:tc>
          <w:tcPr>
            <w:tcW w:w="2322" w:type="dxa"/>
            <w:tcBorders>
              <w:top w:val="single" w:sz="4" w:space="0" w:color="auto"/>
              <w:left w:val="thinThickThinSmallGap" w:sz="24" w:space="0" w:color="auto"/>
            </w:tcBorders>
            <w:shd w:val="clear" w:color="auto" w:fill="FFFFFF" w:themeFill="background1"/>
            <w:vAlign w:val="center"/>
          </w:tcPr>
          <w:p w:rsidR="00447770" w:rsidRPr="00D96D01" w:rsidRDefault="00447770" w:rsidP="00447770">
            <w:pPr>
              <w:spacing w:line="180" w:lineRule="exact"/>
              <w:contextualSpacing/>
              <w:jc w:val="left"/>
              <w:rPr>
                <w:rFonts w:cs="Calibri"/>
                <w:color w:val="000000" w:themeColor="text1"/>
                <w:sz w:val="18"/>
                <w:szCs w:val="18"/>
              </w:rPr>
            </w:pPr>
            <w:r w:rsidRPr="00D96D01">
              <w:rPr>
                <w:rFonts w:ascii="Calibri" w:eastAsia="Times New Roman" w:hAnsi="Calibri" w:cs="Calibri"/>
                <w:color w:val="000000" w:themeColor="text1"/>
                <w:sz w:val="18"/>
                <w:szCs w:val="18"/>
              </w:rPr>
              <w:t>Residuals, Post Operative Left  Ankle…</w:t>
            </w:r>
          </w:p>
        </w:tc>
        <w:tc>
          <w:tcPr>
            <w:tcW w:w="1080" w:type="dxa"/>
            <w:tcBorders>
              <w:top w:val="single" w:sz="4" w:space="0" w:color="auto"/>
            </w:tcBorders>
            <w:shd w:val="clear" w:color="auto" w:fill="FFFFFF" w:themeFill="background1"/>
            <w:vAlign w:val="center"/>
          </w:tcPr>
          <w:p w:rsidR="00447770" w:rsidRPr="00D96D01" w:rsidRDefault="00447770" w:rsidP="00447770">
            <w:pPr>
              <w:spacing w:line="180" w:lineRule="exact"/>
              <w:contextualSpacing/>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5299-5271</w:t>
            </w:r>
          </w:p>
        </w:tc>
        <w:tc>
          <w:tcPr>
            <w:tcW w:w="828" w:type="dxa"/>
            <w:tcBorders>
              <w:top w:val="single" w:sz="4" w:space="0" w:color="auto"/>
            </w:tcBorders>
            <w:shd w:val="clear" w:color="auto" w:fill="FFFFFF" w:themeFill="background1"/>
            <w:vAlign w:val="center"/>
          </w:tcPr>
          <w:p w:rsidR="00447770" w:rsidRPr="00D96D01" w:rsidRDefault="00447770" w:rsidP="00447770">
            <w:pPr>
              <w:spacing w:line="180" w:lineRule="exact"/>
              <w:contextualSpacing/>
              <w:rPr>
                <w:rFonts w:ascii="Calibri" w:eastAsia="Times New Roman" w:hAnsi="Calibri" w:cs="Calibri"/>
                <w:color w:val="000000" w:themeColor="text1"/>
                <w:sz w:val="18"/>
                <w:szCs w:val="18"/>
              </w:rPr>
            </w:pPr>
            <w:r w:rsidRPr="00D96D01">
              <w:rPr>
                <w:rFonts w:ascii="Calibri" w:eastAsia="Times New Roman" w:hAnsi="Calibri" w:cs="Calibri"/>
                <w:color w:val="000000" w:themeColor="text1"/>
                <w:sz w:val="18"/>
                <w:szCs w:val="18"/>
              </w:rPr>
              <w:t>10%</w:t>
            </w:r>
          </w:p>
        </w:tc>
        <w:tc>
          <w:tcPr>
            <w:tcW w:w="990" w:type="dxa"/>
            <w:tcBorders>
              <w:top w:val="single" w:sz="4" w:space="0" w:color="auto"/>
            </w:tcBorders>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447770">
        <w:trPr>
          <w:trHeight w:val="106"/>
        </w:trPr>
        <w:tc>
          <w:tcPr>
            <w:tcW w:w="4158" w:type="dxa"/>
            <w:gridSpan w:val="3"/>
            <w:tcBorders>
              <w:bottom w:val="nil"/>
              <w:right w:val="thinThickThinSmallGap" w:sz="24" w:space="0" w:color="auto"/>
            </w:tcBorders>
            <w:shd w:val="clear" w:color="auto" w:fill="FFFFFF" w:themeFill="background1"/>
            <w:vAlign w:val="center"/>
          </w:tcPr>
          <w:p w:rsidR="00447770" w:rsidRPr="001F29F9" w:rsidRDefault="00447770" w:rsidP="00447770">
            <w:pPr>
              <w:spacing w:line="180" w:lineRule="exact"/>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447770" w:rsidRPr="001F29F9" w:rsidRDefault="00447770" w:rsidP="0044777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Residuals, Left Hip Strain</w:t>
            </w:r>
          </w:p>
        </w:tc>
        <w:tc>
          <w:tcPr>
            <w:tcW w:w="1080" w:type="dxa"/>
            <w:tcBorders>
              <w:left w:val="single" w:sz="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5299-5255</w:t>
            </w:r>
          </w:p>
        </w:tc>
        <w:tc>
          <w:tcPr>
            <w:tcW w:w="828"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643B75">
        <w:trPr>
          <w:trHeight w:val="106"/>
        </w:trPr>
        <w:tc>
          <w:tcPr>
            <w:tcW w:w="4158" w:type="dxa"/>
            <w:gridSpan w:val="3"/>
            <w:vMerge w:val="restart"/>
            <w:tcBorders>
              <w:top w:val="nil"/>
              <w:right w:val="thinThickThinSmallGap" w:sz="24" w:space="0" w:color="auto"/>
            </w:tcBorders>
            <w:shd w:val="clear" w:color="auto" w:fill="FFFFFF" w:themeFill="background1"/>
            <w:vAlign w:val="center"/>
          </w:tcPr>
          <w:p w:rsidR="00447770" w:rsidRPr="001F29F9" w:rsidRDefault="00447770" w:rsidP="00447770">
            <w:pPr>
              <w:spacing w:line="180" w:lineRule="exact"/>
              <w:rPr>
                <w:rFonts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447770" w:rsidRPr="001F29F9" w:rsidRDefault="00447770" w:rsidP="0044777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Residuals, Right Hip Strain</w:t>
            </w:r>
          </w:p>
        </w:tc>
        <w:tc>
          <w:tcPr>
            <w:tcW w:w="1080" w:type="dxa"/>
            <w:tcBorders>
              <w:left w:val="single" w:sz="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5299-5255</w:t>
            </w:r>
          </w:p>
        </w:tc>
        <w:tc>
          <w:tcPr>
            <w:tcW w:w="828"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643B75">
        <w:trPr>
          <w:trHeight w:val="106"/>
        </w:trPr>
        <w:tc>
          <w:tcPr>
            <w:tcW w:w="4158" w:type="dxa"/>
            <w:gridSpan w:val="3"/>
            <w:vMerge/>
            <w:tcBorders>
              <w:right w:val="thinThickThinSmallGap" w:sz="24" w:space="0" w:color="auto"/>
            </w:tcBorders>
            <w:shd w:val="clear" w:color="auto" w:fill="FFFFFF" w:themeFill="background1"/>
            <w:vAlign w:val="center"/>
          </w:tcPr>
          <w:p w:rsidR="00447770" w:rsidRPr="001F29F9" w:rsidRDefault="00447770" w:rsidP="00447770">
            <w:pPr>
              <w:spacing w:line="180" w:lineRule="exact"/>
              <w:rPr>
                <w:rFonts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447770" w:rsidRPr="001F29F9" w:rsidRDefault="00447770" w:rsidP="00447770">
            <w:pPr>
              <w:spacing w:line="180" w:lineRule="exact"/>
              <w:contextualSpacing/>
              <w:jc w:val="left"/>
              <w:rPr>
                <w:rFonts w:cs="Calibri"/>
                <w:color w:val="000000" w:themeColor="text1"/>
                <w:sz w:val="18"/>
                <w:szCs w:val="18"/>
              </w:rPr>
            </w:pPr>
            <w:r>
              <w:rPr>
                <w:rFonts w:cs="Calibri"/>
                <w:color w:val="000000" w:themeColor="text1"/>
                <w:sz w:val="18"/>
                <w:szCs w:val="18"/>
              </w:rPr>
              <w:t xml:space="preserve">Residuals, Left Knee Patellofemoral Syndrome </w:t>
            </w:r>
          </w:p>
        </w:tc>
        <w:tc>
          <w:tcPr>
            <w:tcW w:w="1080" w:type="dxa"/>
            <w:tcBorders>
              <w:left w:val="single" w:sz="4" w:space="0" w:color="auto"/>
            </w:tcBorders>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cs="Calibri"/>
                <w:color w:val="000000" w:themeColor="text1"/>
                <w:sz w:val="18"/>
                <w:szCs w:val="18"/>
              </w:rPr>
              <w:t>5099-5019</w:t>
            </w:r>
          </w:p>
        </w:tc>
        <w:tc>
          <w:tcPr>
            <w:tcW w:w="828" w:type="dxa"/>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643B75">
        <w:trPr>
          <w:trHeight w:val="106"/>
        </w:trPr>
        <w:tc>
          <w:tcPr>
            <w:tcW w:w="4158" w:type="dxa"/>
            <w:gridSpan w:val="3"/>
            <w:vMerge/>
            <w:tcBorders>
              <w:right w:val="thinThickThinSmallGap" w:sz="24" w:space="0" w:color="auto"/>
            </w:tcBorders>
            <w:shd w:val="clear" w:color="auto" w:fill="FFFFFF" w:themeFill="background1"/>
            <w:vAlign w:val="center"/>
          </w:tcPr>
          <w:p w:rsidR="00447770" w:rsidRPr="001F29F9" w:rsidRDefault="00447770" w:rsidP="00447770">
            <w:pPr>
              <w:spacing w:line="180" w:lineRule="exact"/>
              <w:rPr>
                <w:rFonts w:cs="Calibri"/>
                <w:color w:val="000000" w:themeColor="text1"/>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447770" w:rsidRPr="001F29F9" w:rsidRDefault="00447770" w:rsidP="00447770">
            <w:pPr>
              <w:spacing w:line="180" w:lineRule="exact"/>
              <w:contextualSpacing/>
              <w:jc w:val="left"/>
              <w:rPr>
                <w:rFonts w:cs="Calibri"/>
                <w:color w:val="000000" w:themeColor="text1"/>
                <w:sz w:val="18"/>
                <w:szCs w:val="18"/>
              </w:rPr>
            </w:pPr>
            <w:r>
              <w:rPr>
                <w:rFonts w:cs="Calibri"/>
                <w:color w:val="000000" w:themeColor="text1"/>
                <w:sz w:val="18"/>
                <w:szCs w:val="18"/>
              </w:rPr>
              <w:t>Residuals, Right Knee Patellofemoral Syndrome</w:t>
            </w:r>
          </w:p>
        </w:tc>
        <w:tc>
          <w:tcPr>
            <w:tcW w:w="1080" w:type="dxa"/>
            <w:tcBorders>
              <w:left w:val="single" w:sz="4" w:space="0" w:color="auto"/>
            </w:tcBorders>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cs="Calibri"/>
                <w:color w:val="000000" w:themeColor="text1"/>
                <w:sz w:val="18"/>
                <w:szCs w:val="18"/>
              </w:rPr>
              <w:t>5099-5019</w:t>
            </w:r>
          </w:p>
        </w:tc>
        <w:tc>
          <w:tcPr>
            <w:tcW w:w="828" w:type="dxa"/>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447770" w:rsidRPr="001F29F9" w:rsidRDefault="00447770" w:rsidP="00447770">
            <w:pPr>
              <w:spacing w:line="180" w:lineRule="exact"/>
              <w:contextualSpacing/>
              <w:rPr>
                <w:rFonts w:cs="Calibri"/>
                <w:color w:val="000000" w:themeColor="text1"/>
                <w:sz w:val="18"/>
                <w:szCs w:val="18"/>
              </w:rPr>
            </w:pPr>
            <w:r>
              <w:rPr>
                <w:rFonts w:ascii="Calibri" w:eastAsia="Times New Roman" w:hAnsi="Calibri" w:cs="Calibri"/>
                <w:color w:val="000000" w:themeColor="text1"/>
                <w:sz w:val="18"/>
                <w:szCs w:val="18"/>
              </w:rPr>
              <w:t>20021121</w:t>
            </w:r>
          </w:p>
        </w:tc>
      </w:tr>
      <w:tr w:rsidR="00447770" w:rsidRPr="001F29F9" w:rsidTr="00643B75">
        <w:trPr>
          <w:trHeight w:val="97"/>
        </w:trPr>
        <w:tc>
          <w:tcPr>
            <w:tcW w:w="4158" w:type="dxa"/>
            <w:gridSpan w:val="3"/>
            <w:vMerge/>
            <w:tcBorders>
              <w:right w:val="thinThickThinSmallGap" w:sz="2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highlight w:val="yellow"/>
              </w:rPr>
            </w:pPr>
          </w:p>
        </w:tc>
        <w:tc>
          <w:tcPr>
            <w:tcW w:w="2322" w:type="dxa"/>
            <w:tcBorders>
              <w:left w:val="thinThickThinSmallGap" w:sz="24" w:space="0" w:color="auto"/>
              <w:right w:val="single" w:sz="4" w:space="0" w:color="auto"/>
            </w:tcBorders>
            <w:shd w:val="clear" w:color="auto" w:fill="FFFFFF" w:themeFill="background1"/>
            <w:vAlign w:val="center"/>
          </w:tcPr>
          <w:p w:rsidR="00447770" w:rsidRPr="001F29F9" w:rsidRDefault="00447770" w:rsidP="0044777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Tinnitus</w:t>
            </w:r>
          </w:p>
        </w:tc>
        <w:tc>
          <w:tcPr>
            <w:tcW w:w="1080" w:type="dxa"/>
            <w:tcBorders>
              <w:left w:val="single" w:sz="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6260</w:t>
            </w:r>
          </w:p>
        </w:tc>
        <w:tc>
          <w:tcPr>
            <w:tcW w:w="828"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highlight w:val="yellow"/>
              </w:rPr>
            </w:pPr>
            <w:r>
              <w:rPr>
                <w:rFonts w:ascii="Calibri" w:eastAsia="Times New Roman" w:hAnsi="Calibri" w:cs="Calibri"/>
                <w:color w:val="000000" w:themeColor="text1"/>
                <w:sz w:val="18"/>
                <w:szCs w:val="18"/>
              </w:rPr>
              <w:t>20021121</w:t>
            </w:r>
          </w:p>
        </w:tc>
      </w:tr>
      <w:tr w:rsidR="00447770" w:rsidRPr="001F29F9" w:rsidTr="00643B75">
        <w:trPr>
          <w:trHeight w:val="178"/>
        </w:trPr>
        <w:tc>
          <w:tcPr>
            <w:tcW w:w="4158" w:type="dxa"/>
            <w:gridSpan w:val="3"/>
            <w:vMerge/>
            <w:tcBorders>
              <w:right w:val="thinThickThinSmallGap" w:sz="2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highlight w:val="yellow"/>
              </w:rPr>
            </w:pPr>
          </w:p>
        </w:tc>
        <w:tc>
          <w:tcPr>
            <w:tcW w:w="4230" w:type="dxa"/>
            <w:gridSpan w:val="3"/>
            <w:tcBorders>
              <w:left w:val="thinThickThinSmallGap" w:sz="24" w:space="0" w:color="auto"/>
            </w:tcBorders>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3</w:t>
            </w:r>
            <w:r w:rsidRPr="001F29F9">
              <w:rPr>
                <w:rFonts w:ascii="Calibri" w:hAnsi="Calibri" w:cs="Calibri"/>
                <w:color w:val="000000" w:themeColor="text1"/>
                <w:sz w:val="18"/>
                <w:szCs w:val="18"/>
              </w:rPr>
              <w:t xml:space="preserve">/Not Service Connected x </w:t>
            </w:r>
            <w:r>
              <w:rPr>
                <w:rFonts w:ascii="Calibri" w:hAnsi="Calibri" w:cs="Calibri"/>
                <w:color w:val="000000" w:themeColor="text1"/>
                <w:sz w:val="18"/>
                <w:szCs w:val="18"/>
              </w:rPr>
              <w:t>1</w:t>
            </w:r>
          </w:p>
        </w:tc>
        <w:tc>
          <w:tcPr>
            <w:tcW w:w="990" w:type="dxa"/>
            <w:shd w:val="clear" w:color="auto" w:fill="FFFFFF" w:themeFill="background1"/>
            <w:vAlign w:val="center"/>
          </w:tcPr>
          <w:p w:rsidR="00447770" w:rsidRPr="001F29F9" w:rsidRDefault="00447770" w:rsidP="00447770">
            <w:pPr>
              <w:spacing w:line="180" w:lineRule="exact"/>
              <w:contextualSpacing/>
              <w:rPr>
                <w:rFonts w:ascii="Calibri" w:eastAsia="Times New Roman" w:hAnsi="Calibri" w:cs="Calibri"/>
                <w:color w:val="000000" w:themeColor="text1"/>
                <w:sz w:val="18"/>
                <w:szCs w:val="18"/>
                <w:highlight w:val="yellow"/>
              </w:rPr>
            </w:pPr>
          </w:p>
        </w:tc>
      </w:tr>
      <w:tr w:rsidR="00447770" w:rsidRPr="001F29F9" w:rsidTr="001F2F26">
        <w:trPr>
          <w:trHeight w:val="124"/>
        </w:trPr>
        <w:tc>
          <w:tcPr>
            <w:tcW w:w="4158" w:type="dxa"/>
            <w:gridSpan w:val="3"/>
            <w:tcBorders>
              <w:right w:val="thinThickThinSmallGap" w:sz="24" w:space="0" w:color="auto"/>
            </w:tcBorders>
            <w:shd w:val="clear" w:color="auto" w:fill="D9D9D9" w:themeFill="background1" w:themeFillShade="D9"/>
            <w:vAlign w:val="center"/>
          </w:tcPr>
          <w:p w:rsidR="00447770" w:rsidRPr="001F29F9" w:rsidRDefault="00447770" w:rsidP="00447770">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447770" w:rsidRPr="001F29F9" w:rsidRDefault="00447770" w:rsidP="00447770">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6</w:t>
            </w:r>
            <w:r w:rsidRPr="001F29F9">
              <w:rPr>
                <w:rFonts w:ascii="Calibri" w:hAnsi="Calibri" w:cs="Calibri"/>
                <w:b/>
                <w:color w:val="000000" w:themeColor="text1"/>
                <w:sz w:val="18"/>
                <w:szCs w:val="18"/>
              </w:rPr>
              <w:t>0%</w:t>
            </w:r>
          </w:p>
        </w:tc>
      </w:tr>
    </w:tbl>
    <w:p w:rsidR="00A97CD9" w:rsidRPr="003C53E8" w:rsidRDefault="00A97CD9" w:rsidP="00A97CD9">
      <w:pPr>
        <w:pBdr>
          <w:bottom w:val="single" w:sz="12" w:space="1" w:color="auto"/>
        </w:pBdr>
        <w:tabs>
          <w:tab w:val="left" w:pos="288"/>
          <w:tab w:val="left" w:pos="4752"/>
        </w:tabs>
        <w:jc w:val="both"/>
        <w:rPr>
          <w:color w:val="000000" w:themeColor="text1"/>
          <w:sz w:val="18"/>
          <w:szCs w:val="18"/>
        </w:rPr>
      </w:pPr>
    </w:p>
    <w:p w:rsidR="002F6AD8" w:rsidRPr="001F29F9" w:rsidRDefault="002F6AD8" w:rsidP="00BF0E94">
      <w:pPr>
        <w:jc w:val="left"/>
        <w:rPr>
          <w:color w:val="000000" w:themeColor="text1"/>
          <w:szCs w:val="24"/>
          <w:u w:val="single"/>
        </w:rPr>
      </w:pPr>
    </w:p>
    <w:p w:rsidR="003C53E8" w:rsidRPr="0056557D" w:rsidRDefault="005B7A3E" w:rsidP="0056557D">
      <w:pPr>
        <w:jc w:val="both"/>
        <w:rPr>
          <w:rFonts w:asciiTheme="minorHAnsi" w:hAnsiTheme="minorHAnsi"/>
          <w:color w:val="000000" w:themeColor="text1"/>
          <w:szCs w:val="24"/>
        </w:rPr>
      </w:pPr>
      <w:r w:rsidRPr="0056557D">
        <w:rPr>
          <w:rFonts w:asciiTheme="minorHAnsi" w:hAnsiTheme="minorHAnsi"/>
          <w:color w:val="000000" w:themeColor="text1"/>
          <w:szCs w:val="24"/>
          <w:u w:val="single"/>
        </w:rPr>
        <w:lastRenderedPageBreak/>
        <w:t>Bilateral/Lateral Ankle Instability</w:t>
      </w:r>
      <w:r w:rsidR="0061584E" w:rsidRPr="0056557D">
        <w:rPr>
          <w:rFonts w:asciiTheme="minorHAnsi" w:hAnsiTheme="minorHAnsi"/>
          <w:color w:val="000000" w:themeColor="text1"/>
          <w:szCs w:val="24"/>
        </w:rPr>
        <w:t xml:space="preserve">.  The CI sustained a right ankle injury </w:t>
      </w:r>
      <w:r w:rsidR="00456383">
        <w:rPr>
          <w:rFonts w:asciiTheme="minorHAnsi" w:hAnsiTheme="minorHAnsi"/>
          <w:color w:val="000000" w:themeColor="text1"/>
          <w:szCs w:val="24"/>
        </w:rPr>
        <w:t xml:space="preserve">in 1999 and a left ankle injury thereafter, </w:t>
      </w:r>
      <w:r w:rsidR="007F2CCB">
        <w:rPr>
          <w:rFonts w:asciiTheme="minorHAnsi" w:hAnsiTheme="minorHAnsi"/>
          <w:color w:val="000000" w:themeColor="text1"/>
          <w:szCs w:val="24"/>
        </w:rPr>
        <w:t>both resulting in</w:t>
      </w:r>
      <w:r w:rsidR="0061584E" w:rsidRPr="0056557D">
        <w:rPr>
          <w:rFonts w:asciiTheme="minorHAnsi" w:hAnsiTheme="minorHAnsi"/>
          <w:color w:val="000000" w:themeColor="text1"/>
          <w:szCs w:val="24"/>
        </w:rPr>
        <w:t xml:space="preserve"> pain, swelling, ligament laxity</w:t>
      </w:r>
      <w:r w:rsidR="007F2CCB">
        <w:rPr>
          <w:rFonts w:asciiTheme="minorHAnsi" w:hAnsiTheme="minorHAnsi"/>
          <w:color w:val="000000" w:themeColor="text1"/>
          <w:szCs w:val="24"/>
        </w:rPr>
        <w:t>,</w:t>
      </w:r>
      <w:r w:rsidR="0061584E" w:rsidRPr="0056557D">
        <w:rPr>
          <w:rFonts w:asciiTheme="minorHAnsi" w:hAnsiTheme="minorHAnsi"/>
          <w:color w:val="000000" w:themeColor="text1"/>
          <w:szCs w:val="24"/>
        </w:rPr>
        <w:t xml:space="preserve"> and recurrent injuries.  The CI opt</w:t>
      </w:r>
      <w:r w:rsidR="00D96D01">
        <w:rPr>
          <w:rFonts w:asciiTheme="minorHAnsi" w:hAnsiTheme="minorHAnsi"/>
          <w:color w:val="000000" w:themeColor="text1"/>
          <w:szCs w:val="24"/>
        </w:rPr>
        <w:t>ed for definitive surgical care;</w:t>
      </w:r>
      <w:r w:rsidR="0061584E" w:rsidRPr="0056557D">
        <w:rPr>
          <w:rFonts w:asciiTheme="minorHAnsi" w:hAnsiTheme="minorHAnsi"/>
          <w:color w:val="000000" w:themeColor="text1"/>
          <w:szCs w:val="24"/>
        </w:rPr>
        <w:t xml:space="preserve"> the left ankle performed in December 2001 and the right ankle in February 2002</w:t>
      </w:r>
      <w:r w:rsidR="0056557D" w:rsidRPr="0056557D">
        <w:rPr>
          <w:rFonts w:asciiTheme="minorHAnsi" w:hAnsiTheme="minorHAnsi"/>
          <w:color w:val="000000" w:themeColor="text1"/>
          <w:szCs w:val="24"/>
        </w:rPr>
        <w:t xml:space="preserve"> with </w:t>
      </w:r>
      <w:r w:rsidR="00456383">
        <w:rPr>
          <w:rFonts w:asciiTheme="minorHAnsi" w:hAnsiTheme="minorHAnsi"/>
          <w:color w:val="000000" w:themeColor="text1"/>
          <w:szCs w:val="24"/>
        </w:rPr>
        <w:t xml:space="preserve">a </w:t>
      </w:r>
      <w:r w:rsidR="0056557D" w:rsidRPr="0056557D">
        <w:rPr>
          <w:rFonts w:asciiTheme="minorHAnsi" w:hAnsiTheme="minorHAnsi"/>
          <w:color w:val="000000" w:themeColor="text1"/>
          <w:szCs w:val="24"/>
        </w:rPr>
        <w:t>scar revision in May 2002</w:t>
      </w:r>
      <w:r w:rsidR="0061584E" w:rsidRPr="0056557D">
        <w:rPr>
          <w:rFonts w:asciiTheme="minorHAnsi" w:hAnsiTheme="minorHAnsi"/>
          <w:color w:val="000000" w:themeColor="text1"/>
          <w:szCs w:val="24"/>
        </w:rPr>
        <w:t xml:space="preserve">.  Both resulted in an improvement of the </w:t>
      </w:r>
      <w:r w:rsidR="00456383">
        <w:rPr>
          <w:rFonts w:asciiTheme="minorHAnsi" w:hAnsiTheme="minorHAnsi"/>
          <w:color w:val="000000" w:themeColor="text1"/>
          <w:szCs w:val="24"/>
        </w:rPr>
        <w:t xml:space="preserve">bilateral </w:t>
      </w:r>
      <w:r w:rsidR="0061584E" w:rsidRPr="0056557D">
        <w:rPr>
          <w:rFonts w:asciiTheme="minorHAnsi" w:hAnsiTheme="minorHAnsi"/>
          <w:color w:val="000000" w:themeColor="text1"/>
          <w:szCs w:val="24"/>
        </w:rPr>
        <w:t>ankle symptoms except for</w:t>
      </w:r>
      <w:r w:rsidR="0056557D" w:rsidRPr="0056557D">
        <w:rPr>
          <w:rFonts w:asciiTheme="minorHAnsi" w:hAnsiTheme="minorHAnsi"/>
          <w:color w:val="000000" w:themeColor="text1"/>
          <w:szCs w:val="24"/>
        </w:rPr>
        <w:t xml:space="preserve"> persistent</w:t>
      </w:r>
      <w:r w:rsidR="0061584E" w:rsidRPr="0056557D">
        <w:rPr>
          <w:rFonts w:asciiTheme="minorHAnsi" w:hAnsiTheme="minorHAnsi"/>
          <w:color w:val="000000" w:themeColor="text1"/>
          <w:szCs w:val="24"/>
        </w:rPr>
        <w:t xml:space="preserve"> mild residual pain w</w:t>
      </w:r>
      <w:r w:rsidR="0056557D" w:rsidRPr="0056557D">
        <w:rPr>
          <w:rFonts w:asciiTheme="minorHAnsi" w:hAnsiTheme="minorHAnsi"/>
          <w:color w:val="000000" w:themeColor="text1"/>
          <w:szCs w:val="24"/>
        </w:rPr>
        <w:t>ith</w:t>
      </w:r>
      <w:r w:rsidR="0061584E" w:rsidRPr="0056557D">
        <w:rPr>
          <w:rFonts w:asciiTheme="minorHAnsi" w:hAnsiTheme="minorHAnsi"/>
          <w:color w:val="000000" w:themeColor="text1"/>
          <w:szCs w:val="24"/>
        </w:rPr>
        <w:t xml:space="preserve"> prolong standing or walking</w:t>
      </w:r>
      <w:r w:rsidR="0056557D" w:rsidRPr="0056557D">
        <w:rPr>
          <w:rFonts w:asciiTheme="minorHAnsi" w:hAnsiTheme="minorHAnsi"/>
          <w:color w:val="000000" w:themeColor="text1"/>
          <w:szCs w:val="24"/>
        </w:rPr>
        <w:t xml:space="preserve"> greater than 15 minutes, squatting, kneeling, and prolonged running and jumping.  </w:t>
      </w:r>
      <w:r w:rsidR="0056557D">
        <w:rPr>
          <w:rFonts w:asciiTheme="minorHAnsi" w:hAnsiTheme="minorHAnsi"/>
          <w:color w:val="000000" w:themeColor="text1"/>
          <w:szCs w:val="24"/>
        </w:rPr>
        <w:t xml:space="preserve">The </w:t>
      </w:r>
      <w:r w:rsidR="008D3C2E">
        <w:rPr>
          <w:rFonts w:asciiTheme="minorHAnsi" w:hAnsiTheme="minorHAnsi"/>
          <w:color w:val="000000" w:themeColor="text1"/>
          <w:szCs w:val="24"/>
        </w:rPr>
        <w:t>n</w:t>
      </w:r>
      <w:r w:rsidR="0056557D">
        <w:rPr>
          <w:rFonts w:asciiTheme="minorHAnsi" w:hAnsiTheme="minorHAnsi"/>
          <w:color w:val="000000" w:themeColor="text1"/>
          <w:szCs w:val="24"/>
        </w:rPr>
        <w:t xml:space="preserve">on-medical </w:t>
      </w:r>
      <w:r w:rsidR="008D17A4">
        <w:rPr>
          <w:rFonts w:asciiTheme="minorHAnsi" w:hAnsiTheme="minorHAnsi"/>
          <w:color w:val="000000" w:themeColor="text1"/>
          <w:szCs w:val="24"/>
        </w:rPr>
        <w:t>a</w:t>
      </w:r>
      <w:r w:rsidR="0056557D">
        <w:rPr>
          <w:rFonts w:asciiTheme="minorHAnsi" w:hAnsiTheme="minorHAnsi"/>
          <w:color w:val="000000" w:themeColor="text1"/>
          <w:szCs w:val="24"/>
        </w:rPr>
        <w:t>ssessment</w:t>
      </w:r>
      <w:r w:rsidR="00A1067C">
        <w:rPr>
          <w:rFonts w:asciiTheme="minorHAnsi" w:hAnsiTheme="minorHAnsi"/>
          <w:color w:val="000000" w:themeColor="text1"/>
          <w:szCs w:val="24"/>
        </w:rPr>
        <w:t xml:space="preserve"> (NMA)</w:t>
      </w:r>
      <w:r w:rsidR="0056557D">
        <w:rPr>
          <w:rFonts w:asciiTheme="minorHAnsi" w:hAnsiTheme="minorHAnsi"/>
          <w:color w:val="000000" w:themeColor="text1"/>
          <w:szCs w:val="24"/>
        </w:rPr>
        <w:t xml:space="preserve"> corroborated the limitations</w:t>
      </w:r>
      <w:r w:rsidR="003026EE">
        <w:rPr>
          <w:rFonts w:asciiTheme="minorHAnsi" w:hAnsiTheme="minorHAnsi"/>
          <w:color w:val="000000" w:themeColor="text1"/>
          <w:szCs w:val="24"/>
        </w:rPr>
        <w:t xml:space="preserve">, </w:t>
      </w:r>
      <w:r w:rsidR="0056557D">
        <w:rPr>
          <w:rFonts w:asciiTheme="minorHAnsi" w:hAnsiTheme="minorHAnsi"/>
          <w:color w:val="000000" w:themeColor="text1"/>
          <w:szCs w:val="24"/>
        </w:rPr>
        <w:t xml:space="preserve">documented </w:t>
      </w:r>
      <w:r w:rsidR="003026EE">
        <w:rPr>
          <w:rFonts w:asciiTheme="minorHAnsi" w:hAnsiTheme="minorHAnsi"/>
          <w:color w:val="000000" w:themeColor="text1"/>
          <w:szCs w:val="24"/>
        </w:rPr>
        <w:t xml:space="preserve">that </w:t>
      </w:r>
      <w:r w:rsidR="00456383">
        <w:rPr>
          <w:rFonts w:asciiTheme="minorHAnsi" w:hAnsiTheme="minorHAnsi"/>
          <w:color w:val="000000" w:themeColor="text1"/>
          <w:szCs w:val="24"/>
        </w:rPr>
        <w:t xml:space="preserve">the CI </w:t>
      </w:r>
      <w:r w:rsidR="0056557D">
        <w:rPr>
          <w:rFonts w:asciiTheme="minorHAnsi" w:hAnsiTheme="minorHAnsi"/>
          <w:color w:val="000000" w:themeColor="text1"/>
          <w:szCs w:val="24"/>
        </w:rPr>
        <w:t xml:space="preserve">was </w:t>
      </w:r>
      <w:r w:rsidR="00456383">
        <w:rPr>
          <w:rFonts w:asciiTheme="minorHAnsi" w:hAnsiTheme="minorHAnsi"/>
          <w:color w:val="000000" w:themeColor="text1"/>
          <w:szCs w:val="24"/>
        </w:rPr>
        <w:t xml:space="preserve">not </w:t>
      </w:r>
      <w:r w:rsidR="0056557D">
        <w:rPr>
          <w:rFonts w:asciiTheme="minorHAnsi" w:hAnsiTheme="minorHAnsi"/>
          <w:color w:val="000000" w:themeColor="text1"/>
          <w:szCs w:val="24"/>
        </w:rPr>
        <w:t>working in h</w:t>
      </w:r>
      <w:r w:rsidR="001B138C">
        <w:rPr>
          <w:rFonts w:asciiTheme="minorHAnsi" w:hAnsiTheme="minorHAnsi"/>
          <w:color w:val="000000" w:themeColor="text1"/>
          <w:szCs w:val="24"/>
        </w:rPr>
        <w:t>is Rating, was not able to participate in unit training events critical to ensuring combat effectiveness</w:t>
      </w:r>
      <w:r w:rsidR="003026EE">
        <w:rPr>
          <w:rFonts w:asciiTheme="minorHAnsi" w:hAnsiTheme="minorHAnsi"/>
          <w:color w:val="000000" w:themeColor="text1"/>
          <w:szCs w:val="24"/>
        </w:rPr>
        <w:t>,</w:t>
      </w:r>
      <w:r w:rsidR="0056557D">
        <w:rPr>
          <w:rFonts w:asciiTheme="minorHAnsi" w:hAnsiTheme="minorHAnsi"/>
          <w:color w:val="000000" w:themeColor="text1"/>
          <w:szCs w:val="24"/>
        </w:rPr>
        <w:t xml:space="preserve"> and missed 15 hours a week for rehabilitation appointments.  </w:t>
      </w:r>
      <w:r w:rsidR="00A57C35" w:rsidRPr="00305902">
        <w:rPr>
          <w:color w:val="000000" w:themeColor="text1"/>
          <w:szCs w:val="24"/>
        </w:rPr>
        <w:t xml:space="preserve">There were </w:t>
      </w:r>
      <w:r w:rsidR="00325565" w:rsidRPr="00305902">
        <w:rPr>
          <w:color w:val="000000" w:themeColor="text1"/>
          <w:szCs w:val="24"/>
        </w:rPr>
        <w:t>two</w:t>
      </w:r>
      <w:r w:rsidR="00A57C35" w:rsidRPr="00305902">
        <w:rPr>
          <w:color w:val="000000" w:themeColor="text1"/>
          <w:szCs w:val="24"/>
        </w:rPr>
        <w:t xml:space="preserve"> goniometric range</w:t>
      </w:r>
      <w:r w:rsidR="0080588E" w:rsidRPr="00305902">
        <w:rPr>
          <w:color w:val="000000" w:themeColor="text1"/>
          <w:szCs w:val="24"/>
        </w:rPr>
        <w:t xml:space="preserve"> </w:t>
      </w:r>
      <w:r w:rsidR="00A57C35" w:rsidRPr="00305902">
        <w:rPr>
          <w:color w:val="000000" w:themeColor="text1"/>
          <w:szCs w:val="24"/>
        </w:rPr>
        <w:t>of</w:t>
      </w:r>
      <w:r w:rsidR="0080588E" w:rsidRPr="00305902">
        <w:rPr>
          <w:color w:val="000000" w:themeColor="text1"/>
          <w:szCs w:val="24"/>
        </w:rPr>
        <w:t xml:space="preserve"> </w:t>
      </w:r>
      <w:r w:rsidR="00A57C35" w:rsidRPr="00305902">
        <w:rPr>
          <w:color w:val="000000" w:themeColor="text1"/>
          <w:szCs w:val="24"/>
        </w:rPr>
        <w:t>motion (ROM) evaluations in evidence, with documentation of additional ratable criteria, which the Board we</w:t>
      </w:r>
      <w:r w:rsidR="00325565" w:rsidRPr="00305902">
        <w:rPr>
          <w:color w:val="000000" w:themeColor="text1"/>
          <w:szCs w:val="24"/>
        </w:rPr>
        <w:t xml:space="preserve">ighed in arriving at its rating </w:t>
      </w:r>
      <w:r w:rsidR="00A57C35" w:rsidRPr="00305902">
        <w:rPr>
          <w:color w:val="000000" w:themeColor="text1"/>
          <w:szCs w:val="24"/>
        </w:rPr>
        <w:t>recommendation</w:t>
      </w:r>
      <w:r w:rsidR="00A1067C">
        <w:rPr>
          <w:color w:val="000000" w:themeColor="text1"/>
          <w:szCs w:val="24"/>
        </w:rPr>
        <w:t>;</w:t>
      </w:r>
      <w:r w:rsidR="00A1067C" w:rsidRPr="00A1067C">
        <w:rPr>
          <w:color w:val="auto"/>
          <w:szCs w:val="24"/>
        </w:rPr>
        <w:t xml:space="preserve"> </w:t>
      </w:r>
      <w:r w:rsidR="00A1067C">
        <w:rPr>
          <w:color w:val="auto"/>
          <w:szCs w:val="24"/>
        </w:rPr>
        <w:t>as summarized in the chart below</w:t>
      </w:r>
      <w:r w:rsidR="003C53E8" w:rsidRPr="00305902">
        <w:rPr>
          <w:rFonts w:asciiTheme="minorHAnsi" w:hAnsiTheme="minorHAnsi" w:cs="Times New Roman"/>
          <w:color w:val="auto"/>
          <w:szCs w:val="24"/>
        </w:rPr>
        <w:t>.</w:t>
      </w:r>
    </w:p>
    <w:p w:rsidR="00643B75" w:rsidRPr="001F29F9" w:rsidRDefault="00643B75" w:rsidP="008D17A4">
      <w:pPr>
        <w:jc w:val="both"/>
        <w:rPr>
          <w:color w:val="000000" w:themeColor="text1"/>
          <w:szCs w:val="18"/>
        </w:rPr>
      </w:pPr>
    </w:p>
    <w:tbl>
      <w:tblPr>
        <w:tblpPr w:leftFromText="180" w:rightFromText="180" w:vertAnchor="text" w:tblpXSpec="center" w:tblpY="1"/>
        <w:tblOverlap w:val="never"/>
        <w:tblW w:w="6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8"/>
        <w:gridCol w:w="1048"/>
        <w:gridCol w:w="1022"/>
        <w:gridCol w:w="1228"/>
        <w:gridCol w:w="1112"/>
      </w:tblGrid>
      <w:tr w:rsidR="00643B75" w:rsidRPr="001F29F9" w:rsidTr="00643B75">
        <w:trPr>
          <w:trHeight w:val="467"/>
        </w:trPr>
        <w:tc>
          <w:tcPr>
            <w:tcW w:w="1868" w:type="dxa"/>
            <w:vMerge w:val="restart"/>
            <w:tcBorders>
              <w:top w:val="single" w:sz="4" w:space="0" w:color="000000"/>
              <w:left w:val="single" w:sz="4" w:space="0" w:color="000000"/>
              <w:right w:val="single" w:sz="4" w:space="0" w:color="000000"/>
            </w:tcBorders>
            <w:shd w:val="clear" w:color="auto" w:fill="D9D9D9" w:themeFill="background1" w:themeFillShade="D9"/>
            <w:vAlign w:val="center"/>
            <w:hideMark/>
          </w:tcPr>
          <w:p w:rsidR="00643B75" w:rsidRPr="001F29F9" w:rsidRDefault="00643B75" w:rsidP="00643B75">
            <w:pPr>
              <w:rPr>
                <w:rFonts w:eastAsia="Calibri"/>
                <w:color w:val="000000" w:themeColor="text1"/>
                <w:sz w:val="18"/>
                <w:szCs w:val="18"/>
              </w:rPr>
            </w:pPr>
            <w:r w:rsidRPr="001F29F9">
              <w:rPr>
                <w:rFonts w:eastAsia="Calibri"/>
                <w:color w:val="000000" w:themeColor="text1"/>
                <w:sz w:val="18"/>
                <w:szCs w:val="18"/>
              </w:rPr>
              <w:t>Goniometric ROM –</w:t>
            </w:r>
          </w:p>
          <w:p w:rsidR="00643B75" w:rsidRPr="001F29F9" w:rsidRDefault="00643B75" w:rsidP="00643B75">
            <w:pPr>
              <w:rPr>
                <w:rFonts w:eastAsia="Calibri"/>
                <w:color w:val="000000" w:themeColor="text1"/>
                <w:sz w:val="18"/>
                <w:szCs w:val="18"/>
              </w:rPr>
            </w:pPr>
            <w:r w:rsidRPr="001F29F9">
              <w:rPr>
                <w:rFonts w:eastAsia="Calibri"/>
                <w:color w:val="000000" w:themeColor="text1"/>
                <w:sz w:val="18"/>
                <w:szCs w:val="18"/>
              </w:rPr>
              <w:t>Bilat</w:t>
            </w:r>
            <w:r w:rsidR="003026EE">
              <w:rPr>
                <w:rFonts w:eastAsia="Calibri"/>
                <w:color w:val="000000" w:themeColor="text1"/>
                <w:sz w:val="18"/>
                <w:szCs w:val="18"/>
              </w:rPr>
              <w:t>eral</w:t>
            </w:r>
            <w:r w:rsidRPr="001F29F9">
              <w:rPr>
                <w:rFonts w:eastAsia="Calibri"/>
                <w:color w:val="000000" w:themeColor="text1"/>
                <w:sz w:val="18"/>
                <w:szCs w:val="18"/>
              </w:rPr>
              <w:t xml:space="preserve"> Ankles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43B75" w:rsidRDefault="00643B75" w:rsidP="0056557D">
            <w:pPr>
              <w:contextualSpacing/>
              <w:rPr>
                <w:rFonts w:eastAsia="Calibri"/>
                <w:color w:val="000000" w:themeColor="text1"/>
                <w:sz w:val="18"/>
                <w:szCs w:val="18"/>
              </w:rPr>
            </w:pPr>
            <w:r w:rsidRPr="00D96D01">
              <w:rPr>
                <w:rFonts w:eastAsia="Calibri"/>
                <w:color w:val="000000" w:themeColor="text1"/>
                <w:sz w:val="18"/>
                <w:szCs w:val="18"/>
              </w:rPr>
              <w:t xml:space="preserve">MEB ~ </w:t>
            </w:r>
            <w:r w:rsidR="00415A71" w:rsidRPr="00D96D01">
              <w:rPr>
                <w:rFonts w:eastAsia="Calibri"/>
                <w:color w:val="000000" w:themeColor="text1"/>
                <w:sz w:val="18"/>
                <w:szCs w:val="18"/>
              </w:rPr>
              <w:t>6</w:t>
            </w:r>
            <w:r w:rsidRPr="00D96D01">
              <w:rPr>
                <w:rFonts w:eastAsia="Calibri"/>
                <w:color w:val="000000" w:themeColor="text1"/>
                <w:sz w:val="18"/>
                <w:szCs w:val="18"/>
              </w:rPr>
              <w:t xml:space="preserve"> Mo</w:t>
            </w:r>
            <w:r w:rsidR="00415A71" w:rsidRPr="00D96D01">
              <w:rPr>
                <w:rFonts w:eastAsia="Calibri"/>
                <w:color w:val="000000" w:themeColor="text1"/>
                <w:sz w:val="18"/>
                <w:szCs w:val="18"/>
              </w:rPr>
              <w:t>s</w:t>
            </w:r>
            <w:r w:rsidRPr="00D96D01">
              <w:rPr>
                <w:rFonts w:eastAsia="Calibri"/>
                <w:color w:val="000000" w:themeColor="text1"/>
                <w:sz w:val="18"/>
                <w:szCs w:val="18"/>
              </w:rPr>
              <w:t>. Pre-Sep</w:t>
            </w:r>
          </w:p>
          <w:p w:rsidR="0093287A" w:rsidRPr="00D96D01" w:rsidRDefault="0093287A" w:rsidP="0056557D">
            <w:pPr>
              <w:contextualSpacing/>
              <w:rPr>
                <w:rFonts w:asciiTheme="minorHAnsi" w:eastAsia="Calibri" w:hAnsiTheme="minorHAnsi"/>
                <w:color w:val="000000" w:themeColor="text1"/>
                <w:sz w:val="18"/>
                <w:szCs w:val="18"/>
              </w:rPr>
            </w:pPr>
            <w:r>
              <w:rPr>
                <w:rFonts w:eastAsia="Calibri"/>
                <w:color w:val="000000" w:themeColor="text1"/>
                <w:sz w:val="18"/>
                <w:szCs w:val="18"/>
              </w:rPr>
              <w:t>(</w:t>
            </w:r>
            <w:r w:rsidRPr="00D96D01">
              <w:rPr>
                <w:rFonts w:eastAsia="Calibri"/>
                <w:color w:val="000000" w:themeColor="text1"/>
                <w:sz w:val="18"/>
                <w:szCs w:val="18"/>
              </w:rPr>
              <w:t>Orthopedics</w:t>
            </w:r>
            <w:r>
              <w:rPr>
                <w:rFonts w:eastAsia="Calibri"/>
                <w:color w:val="000000" w:themeColor="text1"/>
                <w:sz w:val="18"/>
                <w:szCs w:val="18"/>
              </w:rPr>
              <w: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43B75" w:rsidRDefault="00643B75" w:rsidP="0056557D">
            <w:pPr>
              <w:contextualSpacing/>
              <w:rPr>
                <w:rFonts w:eastAsia="Calibri"/>
                <w:color w:val="000000" w:themeColor="text1"/>
                <w:sz w:val="18"/>
                <w:szCs w:val="18"/>
              </w:rPr>
            </w:pPr>
            <w:r w:rsidRPr="00D96D01">
              <w:rPr>
                <w:rFonts w:eastAsia="Calibri"/>
                <w:color w:val="000000" w:themeColor="text1"/>
                <w:sz w:val="18"/>
                <w:szCs w:val="18"/>
              </w:rPr>
              <w:t>VA</w:t>
            </w:r>
            <w:r w:rsidRPr="00D96D01">
              <w:rPr>
                <w:rFonts w:eastAsiaTheme="minorHAnsi"/>
                <w:color w:val="000000" w:themeColor="text1"/>
                <w:sz w:val="18"/>
                <w:szCs w:val="18"/>
              </w:rPr>
              <w:t xml:space="preserve"> C&amp;P </w:t>
            </w:r>
            <w:r w:rsidRPr="00D96D01">
              <w:rPr>
                <w:rFonts w:eastAsia="Calibri"/>
                <w:color w:val="000000" w:themeColor="text1"/>
                <w:sz w:val="18"/>
                <w:szCs w:val="18"/>
              </w:rPr>
              <w:t xml:space="preserve">~ </w:t>
            </w:r>
            <w:r w:rsidR="00415A71" w:rsidRPr="00D96D01">
              <w:rPr>
                <w:rFonts w:eastAsia="Calibri"/>
                <w:color w:val="000000" w:themeColor="text1"/>
                <w:sz w:val="18"/>
                <w:szCs w:val="18"/>
              </w:rPr>
              <w:t>2</w:t>
            </w:r>
            <w:r w:rsidRPr="00D96D01">
              <w:rPr>
                <w:rFonts w:eastAsia="Calibri"/>
                <w:color w:val="000000" w:themeColor="text1"/>
                <w:sz w:val="18"/>
                <w:szCs w:val="18"/>
              </w:rPr>
              <w:t xml:space="preserve"> Mo</w:t>
            </w:r>
            <w:r w:rsidR="00415A71" w:rsidRPr="00D96D01">
              <w:rPr>
                <w:rFonts w:eastAsia="Calibri"/>
                <w:color w:val="000000" w:themeColor="text1"/>
                <w:sz w:val="18"/>
                <w:szCs w:val="18"/>
              </w:rPr>
              <w:t>s</w:t>
            </w:r>
            <w:r w:rsidRPr="00D96D01">
              <w:rPr>
                <w:rFonts w:eastAsia="Calibri"/>
                <w:color w:val="000000" w:themeColor="text1"/>
                <w:sz w:val="18"/>
                <w:szCs w:val="18"/>
              </w:rPr>
              <w:t xml:space="preserve">. </w:t>
            </w:r>
            <w:r w:rsidR="00415A71" w:rsidRPr="00D96D01">
              <w:rPr>
                <w:rFonts w:eastAsia="Calibri"/>
                <w:color w:val="000000" w:themeColor="text1"/>
                <w:sz w:val="18"/>
                <w:szCs w:val="18"/>
              </w:rPr>
              <w:t>Pre</w:t>
            </w:r>
            <w:r w:rsidRPr="00D96D01">
              <w:rPr>
                <w:rFonts w:eastAsia="Calibri"/>
                <w:color w:val="000000" w:themeColor="text1"/>
                <w:sz w:val="18"/>
                <w:szCs w:val="18"/>
              </w:rPr>
              <w:t>-Sep</w:t>
            </w:r>
          </w:p>
          <w:p w:rsidR="0093287A" w:rsidRPr="00D96D01" w:rsidRDefault="0093287A" w:rsidP="0093287A">
            <w:pPr>
              <w:contextualSpacing/>
              <w:rPr>
                <w:rFonts w:asciiTheme="minorHAnsi" w:eastAsia="Calibri" w:hAnsiTheme="minorHAnsi"/>
                <w:color w:val="000000" w:themeColor="text1"/>
                <w:sz w:val="18"/>
                <w:szCs w:val="18"/>
              </w:rPr>
            </w:pPr>
            <w:r>
              <w:rPr>
                <w:rFonts w:eastAsia="Calibri"/>
                <w:color w:val="000000" w:themeColor="text1"/>
                <w:sz w:val="18"/>
                <w:szCs w:val="18"/>
              </w:rPr>
              <w:t>(</w:t>
            </w:r>
            <w:r w:rsidRPr="00D96D01">
              <w:rPr>
                <w:rFonts w:eastAsia="Calibri"/>
                <w:color w:val="000000" w:themeColor="text1"/>
                <w:sz w:val="18"/>
                <w:szCs w:val="18"/>
              </w:rPr>
              <w:t>Internal Medicine</w:t>
            </w:r>
            <w:r>
              <w:rPr>
                <w:rFonts w:eastAsia="Calibri"/>
                <w:color w:val="000000" w:themeColor="text1"/>
                <w:sz w:val="18"/>
                <w:szCs w:val="18"/>
              </w:rPr>
              <w:t>)</w:t>
            </w:r>
          </w:p>
        </w:tc>
      </w:tr>
      <w:tr w:rsidR="00643B75" w:rsidRPr="001F29F9" w:rsidTr="00643B75">
        <w:trPr>
          <w:trHeight w:val="467"/>
        </w:trPr>
        <w:tc>
          <w:tcPr>
            <w:tcW w:w="1868" w:type="dxa"/>
            <w:vMerge/>
            <w:tcBorders>
              <w:left w:val="single" w:sz="4" w:space="0" w:color="000000"/>
              <w:bottom w:val="single" w:sz="4" w:space="0" w:color="000000"/>
              <w:right w:val="single" w:sz="4" w:space="0" w:color="000000"/>
            </w:tcBorders>
            <w:shd w:val="clear" w:color="auto" w:fill="D9D9D9" w:themeFill="background1" w:themeFillShade="D9"/>
            <w:vAlign w:val="center"/>
            <w:hideMark/>
          </w:tcPr>
          <w:p w:rsidR="00643B75" w:rsidRPr="001F29F9" w:rsidRDefault="00643B75" w:rsidP="00643B75">
            <w:pPr>
              <w:rPr>
                <w:rFonts w:eastAsia="Calibri"/>
                <w:color w:val="000000" w:themeColor="text1"/>
                <w:sz w:val="18"/>
                <w:szCs w:val="18"/>
              </w:rPr>
            </w:pPr>
          </w:p>
        </w:tc>
        <w:tc>
          <w:tcPr>
            <w:tcW w:w="1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Left</w:t>
            </w:r>
          </w:p>
        </w:tc>
        <w:tc>
          <w:tcPr>
            <w:tcW w:w="10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Right</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Left</w:t>
            </w:r>
          </w:p>
        </w:tc>
        <w:tc>
          <w:tcPr>
            <w:tcW w:w="11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Right</w:t>
            </w:r>
          </w:p>
        </w:tc>
      </w:tr>
      <w:tr w:rsidR="00643B75" w:rsidRPr="001F29F9" w:rsidTr="00643B75">
        <w:tc>
          <w:tcPr>
            <w:tcW w:w="1868" w:type="dxa"/>
            <w:tcBorders>
              <w:top w:val="single" w:sz="4" w:space="0" w:color="000000"/>
              <w:left w:val="single" w:sz="4" w:space="0" w:color="000000"/>
              <w:bottom w:val="single" w:sz="4" w:space="0" w:color="000000"/>
              <w:right w:val="single" w:sz="4" w:space="0" w:color="000000"/>
            </w:tcBorders>
            <w:vAlign w:val="center"/>
            <w:hideMark/>
          </w:tcPr>
          <w:p w:rsidR="00643B75" w:rsidRPr="001F29F9" w:rsidRDefault="00643B75" w:rsidP="003026EE">
            <w:pPr>
              <w:rPr>
                <w:rFonts w:eastAsia="Calibri"/>
                <w:color w:val="000000" w:themeColor="text1"/>
                <w:sz w:val="18"/>
                <w:szCs w:val="18"/>
              </w:rPr>
            </w:pPr>
            <w:r w:rsidRPr="001F29F9">
              <w:rPr>
                <w:rFonts w:eastAsia="Calibri"/>
                <w:color w:val="000000" w:themeColor="text1"/>
                <w:sz w:val="18"/>
                <w:szCs w:val="18"/>
              </w:rPr>
              <w:t>Dorsiflexion (0-20)</w:t>
            </w:r>
          </w:p>
        </w:tc>
        <w:tc>
          <w:tcPr>
            <w:tcW w:w="104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20⁰</w:t>
            </w:r>
          </w:p>
        </w:tc>
        <w:tc>
          <w:tcPr>
            <w:tcW w:w="102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15⁰</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15⁰</w:t>
            </w:r>
          </w:p>
        </w:tc>
        <w:tc>
          <w:tcPr>
            <w:tcW w:w="111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15⁰</w:t>
            </w:r>
          </w:p>
        </w:tc>
      </w:tr>
      <w:tr w:rsidR="00643B75" w:rsidRPr="001F29F9" w:rsidTr="00643B75">
        <w:tc>
          <w:tcPr>
            <w:tcW w:w="1868" w:type="dxa"/>
            <w:tcBorders>
              <w:top w:val="single" w:sz="4" w:space="0" w:color="000000"/>
              <w:left w:val="single" w:sz="4" w:space="0" w:color="000000"/>
              <w:bottom w:val="single" w:sz="4" w:space="0" w:color="000000"/>
              <w:right w:val="single" w:sz="4" w:space="0" w:color="000000"/>
            </w:tcBorders>
            <w:vAlign w:val="center"/>
            <w:hideMark/>
          </w:tcPr>
          <w:p w:rsidR="00643B75" w:rsidRPr="001F29F9" w:rsidRDefault="00643B75" w:rsidP="00643B75">
            <w:pPr>
              <w:rPr>
                <w:rFonts w:eastAsia="Calibri"/>
                <w:color w:val="000000" w:themeColor="text1"/>
                <w:sz w:val="18"/>
                <w:szCs w:val="18"/>
              </w:rPr>
            </w:pPr>
            <w:r w:rsidRPr="001F29F9">
              <w:rPr>
                <w:rFonts w:eastAsia="Calibri"/>
                <w:color w:val="000000" w:themeColor="text1"/>
                <w:sz w:val="18"/>
                <w:szCs w:val="18"/>
              </w:rPr>
              <w:t>Plantar Flexion (0-45)</w:t>
            </w:r>
          </w:p>
        </w:tc>
        <w:tc>
          <w:tcPr>
            <w:tcW w:w="104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56557D" w:rsidP="00643B75">
            <w:pPr>
              <w:rPr>
                <w:rFonts w:eastAsia="Calibri"/>
                <w:color w:val="000000" w:themeColor="text1"/>
                <w:sz w:val="18"/>
                <w:szCs w:val="18"/>
              </w:rPr>
            </w:pPr>
            <w:r w:rsidRPr="00D96D01">
              <w:rPr>
                <w:rFonts w:eastAsia="Calibri"/>
                <w:color w:val="000000" w:themeColor="text1"/>
                <w:sz w:val="18"/>
                <w:szCs w:val="18"/>
              </w:rPr>
              <w:t>45</w:t>
            </w:r>
            <w:r w:rsidR="00643B75" w:rsidRPr="00D96D01">
              <w:rPr>
                <w:rFonts w:eastAsia="Calibri"/>
                <w:color w:val="000000" w:themeColor="text1"/>
                <w:sz w:val="18"/>
                <w:szCs w:val="18"/>
              </w:rPr>
              <w:t>⁰</w:t>
            </w:r>
          </w:p>
        </w:tc>
        <w:tc>
          <w:tcPr>
            <w:tcW w:w="102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56557D" w:rsidP="00643B75">
            <w:pPr>
              <w:rPr>
                <w:rFonts w:eastAsia="Calibri"/>
                <w:color w:val="000000" w:themeColor="text1"/>
                <w:sz w:val="18"/>
                <w:szCs w:val="18"/>
              </w:rPr>
            </w:pPr>
            <w:r w:rsidRPr="00D96D01">
              <w:rPr>
                <w:rFonts w:eastAsia="Calibri"/>
                <w:color w:val="000000" w:themeColor="text1"/>
                <w:sz w:val="18"/>
                <w:szCs w:val="18"/>
              </w:rPr>
              <w:t>45</w:t>
            </w:r>
            <w:r w:rsidR="00643B75" w:rsidRPr="00D96D01">
              <w:rPr>
                <w:rFonts w:eastAsia="Calibri"/>
                <w:color w:val="000000" w:themeColor="text1"/>
                <w:sz w:val="18"/>
                <w:szCs w:val="18"/>
              </w:rPr>
              <w:t>⁰</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40⁰</w:t>
            </w:r>
          </w:p>
        </w:tc>
        <w:tc>
          <w:tcPr>
            <w:tcW w:w="111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643B75" w:rsidP="00643B75">
            <w:pPr>
              <w:rPr>
                <w:rFonts w:eastAsia="Calibri"/>
                <w:color w:val="000000" w:themeColor="text1"/>
                <w:sz w:val="18"/>
                <w:szCs w:val="18"/>
              </w:rPr>
            </w:pPr>
            <w:r w:rsidRPr="00D96D01">
              <w:rPr>
                <w:rFonts w:eastAsia="Calibri"/>
                <w:color w:val="000000" w:themeColor="text1"/>
                <w:sz w:val="18"/>
                <w:szCs w:val="18"/>
              </w:rPr>
              <w:t>40⁰</w:t>
            </w:r>
          </w:p>
        </w:tc>
      </w:tr>
      <w:tr w:rsidR="00643B75" w:rsidRPr="001F29F9" w:rsidTr="00643B75">
        <w:tc>
          <w:tcPr>
            <w:tcW w:w="1868" w:type="dxa"/>
            <w:tcBorders>
              <w:top w:val="single" w:sz="4" w:space="0" w:color="000000"/>
              <w:left w:val="single" w:sz="4" w:space="0" w:color="000000"/>
              <w:bottom w:val="single" w:sz="4" w:space="0" w:color="000000"/>
              <w:right w:val="single" w:sz="4" w:space="0" w:color="000000"/>
            </w:tcBorders>
            <w:vAlign w:val="center"/>
            <w:hideMark/>
          </w:tcPr>
          <w:p w:rsidR="00643B75" w:rsidRPr="001F29F9" w:rsidRDefault="00643B75" w:rsidP="00643B75">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Comment</w:t>
            </w:r>
            <w:r w:rsidR="003026EE">
              <w:rPr>
                <w:rFonts w:eastAsiaTheme="minorHAnsi"/>
                <w:color w:val="000000" w:themeColor="text1"/>
                <w:sz w:val="18"/>
                <w:szCs w:val="18"/>
              </w:rPr>
              <w:t>s</w:t>
            </w:r>
          </w:p>
        </w:tc>
        <w:tc>
          <w:tcPr>
            <w:tcW w:w="1048"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643B75" w:rsidP="00000360">
            <w:pPr>
              <w:contextualSpacing/>
              <w:rPr>
                <w:rFonts w:eastAsia="Calibri"/>
                <w:color w:val="000000" w:themeColor="text1"/>
                <w:sz w:val="18"/>
                <w:szCs w:val="18"/>
              </w:rPr>
            </w:pPr>
          </w:p>
        </w:tc>
        <w:tc>
          <w:tcPr>
            <w:tcW w:w="102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643B75" w:rsidP="0056557D">
            <w:pPr>
              <w:contextualSpacing/>
              <w:rPr>
                <w:rFonts w:eastAsia="Calibri"/>
                <w:color w:val="000000" w:themeColor="text1"/>
                <w:sz w:val="18"/>
                <w:szCs w:val="18"/>
              </w:rPr>
            </w:pPr>
            <w:r w:rsidRPr="00D96D01">
              <w:rPr>
                <w:rFonts w:eastAsia="Calibri"/>
                <w:color w:val="000000" w:themeColor="text1"/>
                <w:sz w:val="18"/>
                <w:szCs w:val="18"/>
              </w:rPr>
              <w:t>Slight TTP healing incision</w:t>
            </w:r>
          </w:p>
        </w:tc>
        <w:tc>
          <w:tcPr>
            <w:tcW w:w="1228"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56557D" w:rsidP="00643B75">
            <w:pPr>
              <w:contextualSpacing/>
              <w:rPr>
                <w:rFonts w:eastAsia="Calibri"/>
                <w:color w:val="000000" w:themeColor="text1"/>
                <w:sz w:val="18"/>
                <w:szCs w:val="18"/>
              </w:rPr>
            </w:pPr>
            <w:r w:rsidRPr="00D96D01">
              <w:rPr>
                <w:rFonts w:eastAsia="Calibri"/>
                <w:color w:val="000000" w:themeColor="text1"/>
                <w:sz w:val="18"/>
                <w:szCs w:val="18"/>
              </w:rPr>
              <w:t>Nl gait and stance</w:t>
            </w:r>
          </w:p>
        </w:tc>
        <w:tc>
          <w:tcPr>
            <w:tcW w:w="111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56557D" w:rsidP="00643B75">
            <w:pPr>
              <w:contextualSpacing/>
              <w:rPr>
                <w:rFonts w:eastAsia="Calibri"/>
                <w:color w:val="000000" w:themeColor="text1"/>
                <w:sz w:val="18"/>
                <w:szCs w:val="18"/>
              </w:rPr>
            </w:pPr>
            <w:r w:rsidRPr="00D96D01">
              <w:rPr>
                <w:rFonts w:eastAsia="Calibri"/>
                <w:color w:val="000000" w:themeColor="text1"/>
                <w:sz w:val="18"/>
                <w:szCs w:val="18"/>
              </w:rPr>
              <w:t>Swelling,</w:t>
            </w:r>
            <w:r w:rsidR="003026EE">
              <w:rPr>
                <w:rFonts w:eastAsia="Calibri"/>
                <w:color w:val="000000" w:themeColor="text1"/>
                <w:sz w:val="18"/>
                <w:szCs w:val="18"/>
              </w:rPr>
              <w:t xml:space="preserve"> </w:t>
            </w:r>
            <w:proofErr w:type="spellStart"/>
            <w:r w:rsidRPr="00D96D01">
              <w:rPr>
                <w:rFonts w:eastAsia="Calibri"/>
                <w:color w:val="000000" w:themeColor="text1"/>
                <w:sz w:val="18"/>
                <w:szCs w:val="18"/>
              </w:rPr>
              <w:t>Nl</w:t>
            </w:r>
            <w:proofErr w:type="spellEnd"/>
            <w:r w:rsidRPr="00D96D01">
              <w:rPr>
                <w:rFonts w:eastAsia="Calibri"/>
                <w:color w:val="000000" w:themeColor="text1"/>
                <w:sz w:val="18"/>
                <w:szCs w:val="18"/>
              </w:rPr>
              <w:t xml:space="preserve"> gait and stance</w:t>
            </w:r>
          </w:p>
        </w:tc>
      </w:tr>
      <w:tr w:rsidR="00643B75" w:rsidRPr="001F29F9" w:rsidTr="00643B75">
        <w:tc>
          <w:tcPr>
            <w:tcW w:w="1868" w:type="dxa"/>
            <w:tcBorders>
              <w:top w:val="single" w:sz="4" w:space="0" w:color="000000"/>
              <w:left w:val="single" w:sz="4" w:space="0" w:color="000000"/>
              <w:bottom w:val="single" w:sz="4" w:space="0" w:color="000000"/>
              <w:right w:val="single" w:sz="4" w:space="0" w:color="000000"/>
            </w:tcBorders>
            <w:vAlign w:val="center"/>
            <w:hideMark/>
          </w:tcPr>
          <w:p w:rsidR="00643B75" w:rsidRPr="001F29F9" w:rsidRDefault="00643B75" w:rsidP="00643B75">
            <w:pPr>
              <w:tabs>
                <w:tab w:val="left" w:pos="288"/>
                <w:tab w:val="left" w:pos="4752"/>
              </w:tabs>
              <w:rPr>
                <w:rFonts w:eastAsiaTheme="minorHAnsi"/>
                <w:color w:val="000000" w:themeColor="text1"/>
                <w:sz w:val="18"/>
                <w:szCs w:val="18"/>
              </w:rPr>
            </w:pPr>
            <w:r w:rsidRPr="001F29F9">
              <w:rPr>
                <w:rFonts w:eastAsiaTheme="minorHAnsi"/>
                <w:color w:val="000000" w:themeColor="text1"/>
                <w:sz w:val="18"/>
                <w:szCs w:val="18"/>
              </w:rPr>
              <w:t>§4.71a Rating</w:t>
            </w:r>
          </w:p>
        </w:tc>
        <w:tc>
          <w:tcPr>
            <w:tcW w:w="104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9B4DC1" w:rsidP="00643B75">
            <w:pPr>
              <w:contextualSpacing/>
              <w:rPr>
                <w:rFonts w:eastAsia="Calibri"/>
                <w:color w:val="000000" w:themeColor="text1"/>
                <w:sz w:val="18"/>
                <w:szCs w:val="18"/>
              </w:rPr>
            </w:pPr>
            <w:r w:rsidRPr="00D96D01">
              <w:rPr>
                <w:rFonts w:eastAsia="Calibri"/>
                <w:color w:val="000000" w:themeColor="text1"/>
                <w:sz w:val="18"/>
                <w:szCs w:val="18"/>
              </w:rPr>
              <w:t>0</w:t>
            </w:r>
            <w:r w:rsidR="00643B75" w:rsidRPr="00D96D01">
              <w:rPr>
                <w:rFonts w:eastAsia="Calibri"/>
                <w:color w:val="000000" w:themeColor="text1"/>
                <w:sz w:val="18"/>
                <w:szCs w:val="18"/>
              </w:rPr>
              <w:t>%</w:t>
            </w:r>
          </w:p>
        </w:tc>
        <w:tc>
          <w:tcPr>
            <w:tcW w:w="102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122003" w:rsidP="00643B75">
            <w:pPr>
              <w:contextualSpacing/>
              <w:rPr>
                <w:rFonts w:eastAsia="Calibri"/>
                <w:color w:val="000000" w:themeColor="text1"/>
                <w:sz w:val="18"/>
                <w:szCs w:val="18"/>
              </w:rPr>
            </w:pPr>
            <w:r w:rsidRPr="00D96D01">
              <w:rPr>
                <w:rFonts w:eastAsia="Calibri"/>
                <w:color w:val="000000" w:themeColor="text1"/>
                <w:sz w:val="18"/>
                <w:szCs w:val="18"/>
              </w:rPr>
              <w:t>10</w:t>
            </w:r>
            <w:r w:rsidR="00643B75" w:rsidRPr="00D96D01">
              <w:rPr>
                <w:rFonts w:eastAsia="Calibri"/>
                <w:color w:val="000000" w:themeColor="text1"/>
                <w:sz w:val="18"/>
                <w:szCs w:val="18"/>
              </w:rPr>
              <w:t>%</w:t>
            </w:r>
          </w:p>
        </w:tc>
        <w:tc>
          <w:tcPr>
            <w:tcW w:w="1228" w:type="dxa"/>
            <w:tcBorders>
              <w:top w:val="single" w:sz="4" w:space="0" w:color="000000"/>
              <w:left w:val="single" w:sz="4" w:space="0" w:color="000000"/>
              <w:bottom w:val="single" w:sz="4" w:space="0" w:color="000000"/>
              <w:right w:val="single" w:sz="4" w:space="0" w:color="000000"/>
            </w:tcBorders>
            <w:vAlign w:val="center"/>
            <w:hideMark/>
          </w:tcPr>
          <w:p w:rsidR="00643B75" w:rsidRPr="00D96D01" w:rsidRDefault="00C74511" w:rsidP="00643B75">
            <w:pPr>
              <w:contextualSpacing/>
              <w:rPr>
                <w:rFonts w:eastAsia="Calibri"/>
                <w:color w:val="000000" w:themeColor="text1"/>
                <w:sz w:val="18"/>
                <w:szCs w:val="18"/>
              </w:rPr>
            </w:pPr>
            <w:r w:rsidRPr="00D96D01">
              <w:rPr>
                <w:rFonts w:eastAsia="Calibri"/>
                <w:color w:val="000000" w:themeColor="text1"/>
                <w:sz w:val="18"/>
                <w:szCs w:val="18"/>
              </w:rPr>
              <w:t>10</w:t>
            </w:r>
            <w:r w:rsidR="00643B75" w:rsidRPr="00D96D01">
              <w:rPr>
                <w:rFonts w:eastAsia="Calibri"/>
                <w:color w:val="000000" w:themeColor="text1"/>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643B75" w:rsidRPr="00D96D01" w:rsidRDefault="00C74511" w:rsidP="00643B75">
            <w:pPr>
              <w:contextualSpacing/>
              <w:rPr>
                <w:rFonts w:eastAsia="Calibri"/>
                <w:color w:val="000000" w:themeColor="text1"/>
                <w:sz w:val="18"/>
                <w:szCs w:val="18"/>
              </w:rPr>
            </w:pPr>
            <w:r w:rsidRPr="00D96D01">
              <w:rPr>
                <w:rFonts w:eastAsia="Calibri"/>
                <w:color w:val="000000" w:themeColor="text1"/>
                <w:sz w:val="18"/>
                <w:szCs w:val="18"/>
              </w:rPr>
              <w:t>10</w:t>
            </w:r>
            <w:r w:rsidR="00643B75" w:rsidRPr="00D96D01">
              <w:rPr>
                <w:rFonts w:eastAsia="Calibri"/>
                <w:color w:val="000000" w:themeColor="text1"/>
                <w:sz w:val="18"/>
                <w:szCs w:val="18"/>
              </w:rPr>
              <w:t>%</w:t>
            </w:r>
          </w:p>
        </w:tc>
      </w:tr>
    </w:tbl>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643B75" w:rsidRDefault="00643B75" w:rsidP="003C53E8">
      <w:pPr>
        <w:tabs>
          <w:tab w:val="left" w:pos="288"/>
          <w:tab w:val="left" w:pos="4752"/>
        </w:tabs>
        <w:jc w:val="left"/>
        <w:rPr>
          <w:rFonts w:asciiTheme="minorHAnsi" w:hAnsiTheme="minorHAnsi" w:cs="Times New Roman"/>
          <w:color w:val="auto"/>
          <w:szCs w:val="24"/>
        </w:rPr>
      </w:pPr>
    </w:p>
    <w:p w:rsidR="00C74511" w:rsidRDefault="00C74511" w:rsidP="003C53E8">
      <w:pPr>
        <w:tabs>
          <w:tab w:val="left" w:pos="288"/>
          <w:tab w:val="left" w:pos="4752"/>
        </w:tabs>
        <w:jc w:val="left"/>
        <w:rPr>
          <w:rFonts w:asciiTheme="minorHAnsi" w:hAnsiTheme="minorHAnsi" w:cs="Times New Roman"/>
          <w:color w:val="auto"/>
          <w:szCs w:val="24"/>
        </w:rPr>
      </w:pPr>
    </w:p>
    <w:p w:rsidR="00C74511" w:rsidRPr="00456383" w:rsidRDefault="00C74511" w:rsidP="00C74511">
      <w:pPr>
        <w:jc w:val="both"/>
        <w:rPr>
          <w:rFonts w:asciiTheme="minorHAnsi" w:hAnsiTheme="minorHAnsi"/>
          <w:color w:val="auto"/>
          <w:szCs w:val="24"/>
        </w:rPr>
      </w:pPr>
      <w:r w:rsidRPr="00456383">
        <w:rPr>
          <w:rFonts w:asciiTheme="minorHAnsi" w:hAnsiTheme="minorHAnsi"/>
          <w:color w:val="auto"/>
          <w:szCs w:val="24"/>
        </w:rPr>
        <w:t>A</w:t>
      </w:r>
      <w:r w:rsidR="0056557D" w:rsidRPr="00456383">
        <w:rPr>
          <w:rFonts w:asciiTheme="minorHAnsi" w:hAnsiTheme="minorHAnsi"/>
          <w:color w:val="auto"/>
          <w:szCs w:val="24"/>
        </w:rPr>
        <w:t>t the MEB exam, the CI reported doing well</w:t>
      </w:r>
      <w:r w:rsidR="004D582C">
        <w:rPr>
          <w:rFonts w:asciiTheme="minorHAnsi" w:hAnsiTheme="minorHAnsi"/>
          <w:color w:val="auto"/>
          <w:szCs w:val="24"/>
        </w:rPr>
        <w:t>,</w:t>
      </w:r>
      <w:r w:rsidR="0056557D" w:rsidRPr="00456383">
        <w:rPr>
          <w:rFonts w:asciiTheme="minorHAnsi" w:hAnsiTheme="minorHAnsi"/>
          <w:color w:val="auto"/>
          <w:szCs w:val="24"/>
        </w:rPr>
        <w:t xml:space="preserve"> yet continued to have mild bilateral ankle pain with some limitation in activity primarily secondary to deconditioning as a result of his two surgeries.</w:t>
      </w:r>
      <w:r w:rsidRPr="00456383">
        <w:rPr>
          <w:rFonts w:asciiTheme="minorHAnsi" w:hAnsiTheme="minorHAnsi"/>
          <w:color w:val="auto"/>
          <w:szCs w:val="24"/>
        </w:rPr>
        <w:t xml:space="preserve"> </w:t>
      </w:r>
      <w:r w:rsidR="0056557D" w:rsidRPr="00456383">
        <w:rPr>
          <w:rFonts w:asciiTheme="minorHAnsi" w:hAnsiTheme="minorHAnsi"/>
          <w:color w:val="auto"/>
          <w:szCs w:val="24"/>
        </w:rPr>
        <w:t xml:space="preserve"> The MEB physical exam, completed by his orthopedic surgeon, </w:t>
      </w:r>
      <w:r w:rsidRPr="00456383">
        <w:rPr>
          <w:rFonts w:asciiTheme="minorHAnsi" w:hAnsiTheme="minorHAnsi"/>
          <w:color w:val="auto"/>
          <w:szCs w:val="24"/>
        </w:rPr>
        <w:t>demonstrated</w:t>
      </w:r>
      <w:r w:rsidR="004E06B1" w:rsidRPr="00456383">
        <w:rPr>
          <w:rFonts w:asciiTheme="minorHAnsi" w:hAnsiTheme="minorHAnsi"/>
          <w:color w:val="auto"/>
          <w:szCs w:val="24"/>
        </w:rPr>
        <w:t xml:space="preserve"> no pain to palpation</w:t>
      </w:r>
      <w:r w:rsidR="00A1067C">
        <w:rPr>
          <w:rFonts w:asciiTheme="minorHAnsi" w:hAnsiTheme="minorHAnsi"/>
          <w:color w:val="auto"/>
          <w:szCs w:val="24"/>
        </w:rPr>
        <w:t xml:space="preserve"> of the left lateral ankle, </w:t>
      </w:r>
      <w:r w:rsidR="00D96D01">
        <w:rPr>
          <w:rFonts w:asciiTheme="minorHAnsi" w:hAnsiTheme="minorHAnsi"/>
          <w:color w:val="auto"/>
          <w:szCs w:val="24"/>
        </w:rPr>
        <w:t xml:space="preserve">a </w:t>
      </w:r>
      <w:r w:rsidR="004E06B1" w:rsidRPr="00456383">
        <w:rPr>
          <w:rFonts w:asciiTheme="minorHAnsi" w:hAnsiTheme="minorHAnsi"/>
          <w:color w:val="auto"/>
          <w:szCs w:val="24"/>
        </w:rPr>
        <w:t xml:space="preserve">healing surgical incision with slight tenderness </w:t>
      </w:r>
      <w:r w:rsidR="00A1067C">
        <w:rPr>
          <w:rFonts w:asciiTheme="minorHAnsi" w:hAnsiTheme="minorHAnsi"/>
          <w:color w:val="auto"/>
          <w:szCs w:val="24"/>
        </w:rPr>
        <w:t>to palpation of the right ankle</w:t>
      </w:r>
      <w:r w:rsidR="004E06B1" w:rsidRPr="00456383">
        <w:rPr>
          <w:rFonts w:asciiTheme="minorHAnsi" w:hAnsiTheme="minorHAnsi"/>
          <w:color w:val="auto"/>
          <w:szCs w:val="24"/>
        </w:rPr>
        <w:t xml:space="preserve"> and bilateral </w:t>
      </w:r>
      <w:r w:rsidR="004E06B1" w:rsidRPr="00456383">
        <w:rPr>
          <w:rFonts w:asciiTheme="minorHAnsi" w:hAnsiTheme="minorHAnsi"/>
          <w:color w:val="000000" w:themeColor="text1"/>
          <w:szCs w:val="24"/>
        </w:rPr>
        <w:t>normal provocative ligament testing</w:t>
      </w:r>
      <w:r w:rsidRPr="00456383">
        <w:rPr>
          <w:rFonts w:asciiTheme="minorHAnsi" w:hAnsiTheme="minorHAnsi"/>
          <w:color w:val="000000" w:themeColor="text1"/>
          <w:szCs w:val="24"/>
        </w:rPr>
        <w:t>.  X-Ray</w:t>
      </w:r>
      <w:r w:rsidR="004E06B1" w:rsidRPr="00456383">
        <w:rPr>
          <w:rFonts w:asciiTheme="minorHAnsi" w:hAnsiTheme="minorHAnsi"/>
          <w:color w:val="000000" w:themeColor="text1"/>
          <w:szCs w:val="24"/>
        </w:rPr>
        <w:t xml:space="preserve">s </w:t>
      </w:r>
      <w:r w:rsidRPr="00456383">
        <w:rPr>
          <w:rFonts w:asciiTheme="minorHAnsi" w:hAnsiTheme="minorHAnsi"/>
          <w:color w:val="000000" w:themeColor="text1"/>
          <w:szCs w:val="24"/>
        </w:rPr>
        <w:t>demonstrate</w:t>
      </w:r>
      <w:r w:rsidR="00A1067C">
        <w:rPr>
          <w:rFonts w:asciiTheme="minorHAnsi" w:hAnsiTheme="minorHAnsi"/>
          <w:color w:val="000000" w:themeColor="text1"/>
          <w:szCs w:val="24"/>
        </w:rPr>
        <w:t>d</w:t>
      </w:r>
      <w:r w:rsidRPr="00456383">
        <w:rPr>
          <w:rFonts w:asciiTheme="minorHAnsi" w:hAnsiTheme="minorHAnsi"/>
          <w:color w:val="000000" w:themeColor="text1"/>
          <w:szCs w:val="24"/>
        </w:rPr>
        <w:t xml:space="preserve"> </w:t>
      </w:r>
      <w:r w:rsidR="00A1067C">
        <w:rPr>
          <w:rFonts w:asciiTheme="minorHAnsi" w:hAnsiTheme="minorHAnsi"/>
          <w:color w:val="000000" w:themeColor="text1"/>
          <w:szCs w:val="24"/>
        </w:rPr>
        <w:t xml:space="preserve">no </w:t>
      </w:r>
      <w:r w:rsidRPr="00456383">
        <w:rPr>
          <w:rFonts w:asciiTheme="minorHAnsi" w:hAnsiTheme="minorHAnsi"/>
          <w:color w:val="000000" w:themeColor="text1"/>
          <w:szCs w:val="24"/>
        </w:rPr>
        <w:t>bony abnormality.</w:t>
      </w:r>
      <w:r w:rsidR="004E06B1" w:rsidRPr="00456383">
        <w:rPr>
          <w:rFonts w:asciiTheme="minorHAnsi" w:hAnsiTheme="minorHAnsi"/>
          <w:color w:val="000000" w:themeColor="text1"/>
          <w:szCs w:val="24"/>
        </w:rPr>
        <w:t xml:space="preserve">  The examiner opined it is expected that he will have function to allow for normal activities of daily living and </w:t>
      </w:r>
      <w:r w:rsidR="00A1067C">
        <w:rPr>
          <w:rFonts w:asciiTheme="minorHAnsi" w:hAnsiTheme="minorHAnsi"/>
          <w:color w:val="000000" w:themeColor="text1"/>
          <w:szCs w:val="24"/>
        </w:rPr>
        <w:t xml:space="preserve">further opined it is </w:t>
      </w:r>
      <w:r w:rsidR="004E06B1" w:rsidRPr="00456383">
        <w:rPr>
          <w:rFonts w:asciiTheme="minorHAnsi" w:hAnsiTheme="minorHAnsi"/>
          <w:color w:val="000000" w:themeColor="text1"/>
          <w:szCs w:val="24"/>
        </w:rPr>
        <w:t>undetermined whether this</w:t>
      </w:r>
      <w:r w:rsidR="00A1067C">
        <w:rPr>
          <w:rFonts w:asciiTheme="minorHAnsi" w:hAnsiTheme="minorHAnsi"/>
          <w:color w:val="000000" w:themeColor="text1"/>
          <w:szCs w:val="24"/>
        </w:rPr>
        <w:t xml:space="preserve"> (surgery/recovery) will allow for full functioning </w:t>
      </w:r>
      <w:r w:rsidR="004E06B1" w:rsidRPr="00456383">
        <w:rPr>
          <w:rFonts w:asciiTheme="minorHAnsi" w:hAnsiTheme="minorHAnsi"/>
          <w:color w:val="000000" w:themeColor="text1"/>
          <w:szCs w:val="24"/>
        </w:rPr>
        <w:t xml:space="preserve">as a </w:t>
      </w:r>
      <w:r w:rsidR="003026EE">
        <w:rPr>
          <w:rFonts w:asciiTheme="minorHAnsi" w:hAnsiTheme="minorHAnsi"/>
          <w:color w:val="000000" w:themeColor="text1"/>
          <w:szCs w:val="24"/>
        </w:rPr>
        <w:t>M</w:t>
      </w:r>
      <w:r w:rsidR="004E06B1" w:rsidRPr="00456383">
        <w:rPr>
          <w:rFonts w:asciiTheme="minorHAnsi" w:hAnsiTheme="minorHAnsi"/>
          <w:color w:val="000000" w:themeColor="text1"/>
          <w:szCs w:val="24"/>
        </w:rPr>
        <w:t xml:space="preserve">arine.  </w:t>
      </w:r>
      <w:r w:rsidRPr="00456383">
        <w:rPr>
          <w:rFonts w:asciiTheme="minorHAnsi" w:hAnsiTheme="minorHAnsi"/>
          <w:color w:val="auto"/>
          <w:szCs w:val="24"/>
        </w:rPr>
        <w:t xml:space="preserve">At the </w:t>
      </w:r>
      <w:r w:rsidR="008D3C2E">
        <w:rPr>
          <w:rFonts w:asciiTheme="minorHAnsi" w:hAnsiTheme="minorHAnsi"/>
          <w:color w:val="auto"/>
          <w:szCs w:val="24"/>
        </w:rPr>
        <w:t>VA pre-separation</w:t>
      </w:r>
      <w:r w:rsidRPr="00456383">
        <w:rPr>
          <w:rFonts w:asciiTheme="minorHAnsi" w:hAnsiTheme="minorHAnsi"/>
          <w:color w:val="auto"/>
          <w:szCs w:val="24"/>
        </w:rPr>
        <w:t xml:space="preserve"> Compensation and Pension (C&amp;P</w:t>
      </w:r>
      <w:r w:rsidR="008D3C2E">
        <w:rPr>
          <w:rFonts w:asciiTheme="minorHAnsi" w:hAnsiTheme="minorHAnsi"/>
          <w:color w:val="auto"/>
          <w:szCs w:val="24"/>
        </w:rPr>
        <w:t>)</w:t>
      </w:r>
      <w:r w:rsidR="004D582C">
        <w:rPr>
          <w:rFonts w:asciiTheme="minorHAnsi" w:hAnsiTheme="minorHAnsi"/>
          <w:color w:val="auto"/>
          <w:szCs w:val="24"/>
        </w:rPr>
        <w:t>,</w:t>
      </w:r>
      <w:r w:rsidR="004E06B1" w:rsidRPr="00456383">
        <w:rPr>
          <w:rFonts w:asciiTheme="minorHAnsi" w:hAnsiTheme="minorHAnsi"/>
          <w:color w:val="auto"/>
          <w:szCs w:val="24"/>
        </w:rPr>
        <w:t xml:space="preserve"> the CI reported he had multiple</w:t>
      </w:r>
      <w:r w:rsidR="00D96D01" w:rsidRPr="00D96D01">
        <w:rPr>
          <w:rFonts w:asciiTheme="minorHAnsi" w:hAnsiTheme="minorHAnsi"/>
          <w:color w:val="auto"/>
          <w:szCs w:val="24"/>
        </w:rPr>
        <w:t xml:space="preserve"> </w:t>
      </w:r>
      <w:r w:rsidR="004E06B1" w:rsidRPr="00456383">
        <w:rPr>
          <w:rFonts w:asciiTheme="minorHAnsi" w:hAnsiTheme="minorHAnsi"/>
          <w:color w:val="auto"/>
          <w:szCs w:val="24"/>
        </w:rPr>
        <w:t xml:space="preserve">sprains </w:t>
      </w:r>
      <w:r w:rsidR="00D96D01">
        <w:rPr>
          <w:rFonts w:asciiTheme="minorHAnsi" w:hAnsiTheme="minorHAnsi"/>
          <w:color w:val="auto"/>
          <w:szCs w:val="24"/>
        </w:rPr>
        <w:t>which resulted</w:t>
      </w:r>
      <w:r w:rsidR="004E06B1" w:rsidRPr="00456383">
        <w:rPr>
          <w:rFonts w:asciiTheme="minorHAnsi" w:hAnsiTheme="minorHAnsi"/>
          <w:color w:val="auto"/>
          <w:szCs w:val="24"/>
        </w:rPr>
        <w:t xml:space="preserve"> in</w:t>
      </w:r>
      <w:r w:rsidR="00D96D01" w:rsidRPr="00D96D01">
        <w:rPr>
          <w:rFonts w:asciiTheme="minorHAnsi" w:hAnsiTheme="minorHAnsi"/>
          <w:color w:val="auto"/>
          <w:szCs w:val="24"/>
        </w:rPr>
        <w:t xml:space="preserve"> </w:t>
      </w:r>
      <w:r w:rsidR="00D96D01" w:rsidRPr="00456383">
        <w:rPr>
          <w:rFonts w:asciiTheme="minorHAnsi" w:hAnsiTheme="minorHAnsi"/>
          <w:color w:val="auto"/>
          <w:szCs w:val="24"/>
        </w:rPr>
        <w:t>bilateral</w:t>
      </w:r>
      <w:r w:rsidR="004E06B1" w:rsidRPr="00456383">
        <w:rPr>
          <w:rFonts w:asciiTheme="minorHAnsi" w:hAnsiTheme="minorHAnsi"/>
          <w:color w:val="auto"/>
          <w:szCs w:val="24"/>
        </w:rPr>
        <w:t xml:space="preserve"> pain and ankle instability that responded to surgery, left better than right.  In addition</w:t>
      </w:r>
      <w:r w:rsidR="008D3C2E">
        <w:rPr>
          <w:rFonts w:asciiTheme="minorHAnsi" w:hAnsiTheme="minorHAnsi"/>
          <w:color w:val="auto"/>
          <w:szCs w:val="24"/>
        </w:rPr>
        <w:t>,</w:t>
      </w:r>
      <w:r w:rsidR="004E06B1" w:rsidRPr="00456383">
        <w:rPr>
          <w:rFonts w:asciiTheme="minorHAnsi" w:hAnsiTheme="minorHAnsi"/>
          <w:color w:val="auto"/>
          <w:szCs w:val="24"/>
        </w:rPr>
        <w:t xml:space="preserve"> the CI reported in his free time</w:t>
      </w:r>
      <w:r w:rsidR="00D96D01">
        <w:rPr>
          <w:rFonts w:asciiTheme="minorHAnsi" w:hAnsiTheme="minorHAnsi"/>
          <w:color w:val="auto"/>
          <w:szCs w:val="24"/>
        </w:rPr>
        <w:t>,</w:t>
      </w:r>
      <w:r w:rsidR="004E06B1" w:rsidRPr="00456383">
        <w:rPr>
          <w:rFonts w:asciiTheme="minorHAnsi" w:hAnsiTheme="minorHAnsi"/>
          <w:color w:val="auto"/>
          <w:szCs w:val="24"/>
        </w:rPr>
        <w:t xml:space="preserve"> he normally plays basketball or football.  </w:t>
      </w:r>
      <w:r w:rsidRPr="00456383">
        <w:rPr>
          <w:rFonts w:asciiTheme="minorHAnsi" w:hAnsiTheme="minorHAnsi"/>
          <w:color w:val="auto"/>
          <w:szCs w:val="24"/>
        </w:rPr>
        <w:t>The C&amp;P physical exam demonstrated</w:t>
      </w:r>
      <w:r w:rsidR="004E06B1" w:rsidRPr="00456383">
        <w:rPr>
          <w:rFonts w:asciiTheme="minorHAnsi" w:hAnsiTheme="minorHAnsi"/>
          <w:color w:val="auto"/>
          <w:szCs w:val="24"/>
        </w:rPr>
        <w:t xml:space="preserve"> </w:t>
      </w:r>
      <w:r w:rsidR="004E06B1" w:rsidRPr="00456383">
        <w:rPr>
          <w:rFonts w:asciiTheme="minorHAnsi" w:hAnsiTheme="minorHAnsi"/>
          <w:color w:val="000000" w:themeColor="text1"/>
          <w:szCs w:val="24"/>
        </w:rPr>
        <w:t>n</w:t>
      </w:r>
      <w:r w:rsidRPr="00456383">
        <w:rPr>
          <w:rFonts w:asciiTheme="minorHAnsi" w:hAnsiTheme="minorHAnsi"/>
          <w:color w:val="000000" w:themeColor="text1"/>
          <w:szCs w:val="24"/>
        </w:rPr>
        <w:t>ormal posture and gait</w:t>
      </w:r>
      <w:r w:rsidR="004E06B1" w:rsidRPr="00456383">
        <w:rPr>
          <w:rFonts w:asciiTheme="minorHAnsi" w:hAnsiTheme="minorHAnsi"/>
          <w:color w:val="000000" w:themeColor="text1"/>
          <w:szCs w:val="24"/>
        </w:rPr>
        <w:t>, no</w:t>
      </w:r>
      <w:r w:rsidRPr="00456383">
        <w:rPr>
          <w:rFonts w:asciiTheme="minorHAnsi" w:hAnsiTheme="minorHAnsi"/>
          <w:color w:val="000000" w:themeColor="text1"/>
          <w:szCs w:val="24"/>
        </w:rPr>
        <w:t xml:space="preserve"> </w:t>
      </w:r>
      <w:r w:rsidRPr="00E538C1">
        <w:rPr>
          <w:rFonts w:asciiTheme="minorHAnsi" w:hAnsiTheme="minorHAnsi"/>
          <w:color w:val="000000" w:themeColor="text1"/>
          <w:szCs w:val="24"/>
        </w:rPr>
        <w:t>erythema,</w:t>
      </w:r>
      <w:r w:rsidRPr="00456383">
        <w:rPr>
          <w:rFonts w:asciiTheme="minorHAnsi" w:hAnsiTheme="minorHAnsi"/>
          <w:color w:val="000000" w:themeColor="text1"/>
          <w:szCs w:val="24"/>
        </w:rPr>
        <w:t xml:space="preserve"> effusion or increased warmth</w:t>
      </w:r>
      <w:r w:rsidR="004E06B1" w:rsidRPr="00456383">
        <w:rPr>
          <w:rFonts w:asciiTheme="minorHAnsi" w:hAnsiTheme="minorHAnsi"/>
          <w:color w:val="000000" w:themeColor="text1"/>
          <w:szCs w:val="24"/>
        </w:rPr>
        <w:t xml:space="preserve"> bilaterally, </w:t>
      </w:r>
      <w:r w:rsidRPr="00456383">
        <w:rPr>
          <w:rFonts w:asciiTheme="minorHAnsi" w:hAnsiTheme="minorHAnsi"/>
          <w:color w:val="000000" w:themeColor="text1"/>
          <w:szCs w:val="24"/>
        </w:rPr>
        <w:t>generalized swelling about the right ankle, especially in the lateral aspect</w:t>
      </w:r>
      <w:r w:rsidR="004E06B1" w:rsidRPr="00456383">
        <w:rPr>
          <w:rFonts w:asciiTheme="minorHAnsi" w:hAnsiTheme="minorHAnsi"/>
          <w:color w:val="000000" w:themeColor="text1"/>
          <w:szCs w:val="24"/>
        </w:rPr>
        <w:t>,</w:t>
      </w:r>
      <w:r w:rsidRPr="00456383">
        <w:rPr>
          <w:rFonts w:asciiTheme="minorHAnsi" w:hAnsiTheme="minorHAnsi"/>
          <w:color w:val="000000" w:themeColor="text1"/>
          <w:szCs w:val="24"/>
        </w:rPr>
        <w:t xml:space="preserve"> ROM bilaterally was not additionally limited by pain, fatigue, weakness, lack of endurance or incoordination.</w:t>
      </w:r>
      <w:r w:rsidR="004C2EDB" w:rsidRPr="00456383">
        <w:rPr>
          <w:rFonts w:asciiTheme="minorHAnsi" w:hAnsiTheme="minorHAnsi"/>
          <w:color w:val="000000" w:themeColor="text1"/>
          <w:szCs w:val="24"/>
        </w:rPr>
        <w:t xml:space="preserve">  The </w:t>
      </w:r>
      <w:r w:rsidR="00D96D01" w:rsidRPr="00456383">
        <w:rPr>
          <w:rFonts w:asciiTheme="minorHAnsi" w:hAnsiTheme="minorHAnsi"/>
          <w:color w:val="000000" w:themeColor="text1"/>
          <w:szCs w:val="24"/>
        </w:rPr>
        <w:t xml:space="preserve">bilateral </w:t>
      </w:r>
      <w:r w:rsidR="004C2EDB" w:rsidRPr="00456383">
        <w:rPr>
          <w:rFonts w:asciiTheme="minorHAnsi" w:hAnsiTheme="minorHAnsi"/>
          <w:color w:val="000000" w:themeColor="text1"/>
          <w:szCs w:val="24"/>
        </w:rPr>
        <w:t xml:space="preserve">scar exam </w:t>
      </w:r>
      <w:r w:rsidR="00456383" w:rsidRPr="00456383">
        <w:rPr>
          <w:rFonts w:asciiTheme="minorHAnsi" w:hAnsiTheme="minorHAnsi"/>
          <w:color w:val="000000" w:themeColor="text1"/>
          <w:szCs w:val="24"/>
        </w:rPr>
        <w:t>was</w:t>
      </w:r>
      <w:r w:rsidR="004C2EDB" w:rsidRPr="00456383">
        <w:rPr>
          <w:rFonts w:asciiTheme="minorHAnsi" w:hAnsiTheme="minorHAnsi"/>
          <w:color w:val="000000" w:themeColor="text1"/>
          <w:szCs w:val="24"/>
        </w:rPr>
        <w:t xml:space="preserve"> non</w:t>
      </w:r>
      <w:r w:rsidR="004D582C">
        <w:rPr>
          <w:rFonts w:asciiTheme="minorHAnsi" w:hAnsiTheme="minorHAnsi"/>
          <w:color w:val="000000" w:themeColor="text1"/>
          <w:szCs w:val="24"/>
        </w:rPr>
        <w:t>-</w:t>
      </w:r>
      <w:r w:rsidR="004C2EDB" w:rsidRPr="00456383">
        <w:rPr>
          <w:rFonts w:asciiTheme="minorHAnsi" w:hAnsiTheme="minorHAnsi"/>
          <w:color w:val="000000" w:themeColor="text1"/>
          <w:szCs w:val="24"/>
        </w:rPr>
        <w:t xml:space="preserve">tender and </w:t>
      </w:r>
      <w:r w:rsidR="00456383" w:rsidRPr="00456383">
        <w:rPr>
          <w:rFonts w:asciiTheme="minorHAnsi" w:hAnsiTheme="minorHAnsi"/>
          <w:color w:val="000000" w:themeColor="text1"/>
          <w:szCs w:val="24"/>
        </w:rPr>
        <w:t xml:space="preserve">the right scar was </w:t>
      </w:r>
      <w:r w:rsidR="004C2EDB" w:rsidRPr="00456383">
        <w:rPr>
          <w:rFonts w:asciiTheme="minorHAnsi" w:hAnsiTheme="minorHAnsi"/>
          <w:color w:val="000000" w:themeColor="text1"/>
          <w:szCs w:val="24"/>
        </w:rPr>
        <w:t>slightly raised and pink</w:t>
      </w:r>
      <w:r w:rsidR="00456383" w:rsidRPr="00456383">
        <w:rPr>
          <w:rFonts w:asciiTheme="minorHAnsi" w:hAnsiTheme="minorHAnsi"/>
          <w:color w:val="000000" w:themeColor="text1"/>
          <w:szCs w:val="24"/>
        </w:rPr>
        <w:t>.</w:t>
      </w:r>
      <w:r w:rsidRPr="00456383">
        <w:rPr>
          <w:rFonts w:asciiTheme="minorHAnsi" w:hAnsiTheme="minorHAnsi"/>
          <w:color w:val="000000" w:themeColor="text1"/>
          <w:szCs w:val="24"/>
        </w:rPr>
        <w:t xml:space="preserve"> </w:t>
      </w:r>
      <w:r w:rsidR="004E06B1" w:rsidRPr="00456383">
        <w:rPr>
          <w:rFonts w:asciiTheme="minorHAnsi" w:hAnsiTheme="minorHAnsi"/>
          <w:color w:val="000000" w:themeColor="text1"/>
          <w:szCs w:val="24"/>
        </w:rPr>
        <w:t xml:space="preserve"> </w:t>
      </w:r>
      <w:r w:rsidRPr="00456383">
        <w:rPr>
          <w:rFonts w:asciiTheme="minorHAnsi" w:hAnsiTheme="minorHAnsi"/>
          <w:color w:val="000000" w:themeColor="text1"/>
          <w:szCs w:val="24"/>
        </w:rPr>
        <w:t>X-Rays</w:t>
      </w:r>
      <w:r w:rsidR="004E06B1" w:rsidRPr="00456383">
        <w:rPr>
          <w:rFonts w:asciiTheme="minorHAnsi" w:hAnsiTheme="minorHAnsi"/>
          <w:color w:val="000000" w:themeColor="text1"/>
          <w:szCs w:val="24"/>
        </w:rPr>
        <w:t xml:space="preserve"> were </w:t>
      </w:r>
      <w:r w:rsidR="00D96D01" w:rsidRPr="00456383">
        <w:rPr>
          <w:rFonts w:asciiTheme="minorHAnsi" w:hAnsiTheme="minorHAnsi"/>
          <w:color w:val="000000" w:themeColor="text1"/>
          <w:szCs w:val="24"/>
        </w:rPr>
        <w:t xml:space="preserve">bilaterally </w:t>
      </w:r>
      <w:r w:rsidR="004E06B1" w:rsidRPr="00456383">
        <w:rPr>
          <w:rFonts w:asciiTheme="minorHAnsi" w:hAnsiTheme="minorHAnsi"/>
          <w:color w:val="000000" w:themeColor="text1"/>
          <w:szCs w:val="24"/>
        </w:rPr>
        <w:t>normal</w:t>
      </w:r>
      <w:r w:rsidRPr="00456383">
        <w:rPr>
          <w:rFonts w:asciiTheme="minorHAnsi" w:hAnsiTheme="minorHAnsi"/>
          <w:color w:val="000000" w:themeColor="text1"/>
          <w:szCs w:val="24"/>
        </w:rPr>
        <w:t xml:space="preserve">.  </w:t>
      </w:r>
    </w:p>
    <w:p w:rsidR="00C74511" w:rsidRPr="00F64312" w:rsidRDefault="00C74511" w:rsidP="00C74511">
      <w:pPr>
        <w:jc w:val="both"/>
        <w:rPr>
          <w:color w:val="auto"/>
          <w:szCs w:val="24"/>
        </w:rPr>
      </w:pPr>
    </w:p>
    <w:p w:rsidR="008B2955" w:rsidRPr="00F82E3D" w:rsidRDefault="008B2955" w:rsidP="00F82E3D">
      <w:pPr>
        <w:tabs>
          <w:tab w:val="left" w:pos="288"/>
          <w:tab w:val="left" w:pos="4752"/>
        </w:tabs>
        <w:jc w:val="both"/>
        <w:rPr>
          <w:rFonts w:asciiTheme="minorHAnsi" w:hAnsiTheme="minorHAnsi"/>
          <w:color w:val="auto"/>
          <w:szCs w:val="24"/>
        </w:rPr>
      </w:pPr>
      <w:r w:rsidRPr="00F82E3D">
        <w:rPr>
          <w:rFonts w:asciiTheme="minorHAnsi" w:hAnsiTheme="minorHAnsi"/>
          <w:color w:val="auto"/>
          <w:szCs w:val="24"/>
        </w:rPr>
        <w:t xml:space="preserve">The Board directs its attention to its rating recommendations </w:t>
      </w:r>
      <w:r w:rsidR="00456383">
        <w:rPr>
          <w:rFonts w:cs="Times New Roman"/>
          <w:color w:val="auto"/>
        </w:rPr>
        <w:t>based on the above evidence</w:t>
      </w:r>
      <w:r w:rsidR="00DE0A8E">
        <w:rPr>
          <w:rFonts w:cs="Times New Roman"/>
          <w:color w:val="auto"/>
        </w:rPr>
        <w:t>.</w:t>
      </w:r>
      <w:r w:rsidR="003026EE">
        <w:rPr>
          <w:rFonts w:cs="Times New Roman"/>
          <w:color w:val="auto"/>
        </w:rPr>
        <w:t xml:space="preserve">  </w:t>
      </w:r>
      <w:r w:rsidRPr="00F82E3D">
        <w:rPr>
          <w:rFonts w:asciiTheme="minorHAnsi" w:hAnsiTheme="minorHAnsi"/>
          <w:color w:val="auto"/>
          <w:szCs w:val="24"/>
        </w:rPr>
        <w:t xml:space="preserve">The first challenge before the Board </w:t>
      </w:r>
      <w:r w:rsidR="004C2EDB" w:rsidRPr="00F82E3D">
        <w:rPr>
          <w:rFonts w:asciiTheme="minorHAnsi" w:hAnsiTheme="minorHAnsi"/>
          <w:color w:val="auto"/>
          <w:szCs w:val="24"/>
        </w:rPr>
        <w:t xml:space="preserve">is </w:t>
      </w:r>
      <w:r w:rsidRPr="00F82E3D">
        <w:rPr>
          <w:rFonts w:asciiTheme="minorHAnsi" w:hAnsiTheme="minorHAnsi"/>
          <w:color w:val="auto"/>
          <w:szCs w:val="24"/>
        </w:rPr>
        <w:t>the</w:t>
      </w:r>
      <w:r w:rsidR="004C2EDB" w:rsidRPr="00F82E3D">
        <w:rPr>
          <w:rFonts w:asciiTheme="minorHAnsi" w:hAnsiTheme="minorHAnsi"/>
          <w:color w:val="auto"/>
          <w:szCs w:val="24"/>
        </w:rPr>
        <w:t xml:space="preserve"> disparity between the ROM examinations of the MEB and the VA exam.  The Board carefully deliberated its probative value assignment to these </w:t>
      </w:r>
      <w:r w:rsidR="00E538C1">
        <w:rPr>
          <w:rFonts w:asciiTheme="minorHAnsi" w:hAnsiTheme="minorHAnsi"/>
          <w:color w:val="auto"/>
          <w:szCs w:val="24"/>
        </w:rPr>
        <w:t>differing</w:t>
      </w:r>
      <w:r w:rsidR="004C2EDB" w:rsidRPr="00F82E3D">
        <w:rPr>
          <w:rFonts w:asciiTheme="minorHAnsi" w:hAnsiTheme="minorHAnsi"/>
          <w:color w:val="auto"/>
          <w:szCs w:val="24"/>
        </w:rPr>
        <w:t xml:space="preserve"> evaluations.  The </w:t>
      </w:r>
      <w:r w:rsidR="008D17A4">
        <w:rPr>
          <w:rFonts w:asciiTheme="minorHAnsi" w:hAnsiTheme="minorHAnsi"/>
          <w:color w:val="auto"/>
          <w:szCs w:val="24"/>
        </w:rPr>
        <w:t>ROM</w:t>
      </w:r>
      <w:r w:rsidR="004C2EDB" w:rsidRPr="00F82E3D">
        <w:rPr>
          <w:rFonts w:asciiTheme="minorHAnsi" w:hAnsiTheme="minorHAnsi"/>
          <w:color w:val="auto"/>
          <w:szCs w:val="24"/>
        </w:rPr>
        <w:t xml:space="preserve"> values reported by the VA examiner</w:t>
      </w:r>
      <w:r w:rsidR="00E538C1">
        <w:rPr>
          <w:rFonts w:asciiTheme="minorHAnsi" w:hAnsiTheme="minorHAnsi"/>
          <w:color w:val="auto"/>
          <w:szCs w:val="24"/>
        </w:rPr>
        <w:t xml:space="preserve"> one</w:t>
      </w:r>
      <w:r w:rsidR="004C2EDB" w:rsidRPr="00F82E3D">
        <w:rPr>
          <w:rFonts w:asciiTheme="minorHAnsi" w:hAnsiTheme="minorHAnsi"/>
          <w:color w:val="auto"/>
          <w:szCs w:val="24"/>
        </w:rPr>
        <w:t xml:space="preserve"> month prior to separation are worse than those reported by the MEB dated </w:t>
      </w:r>
      <w:r w:rsidR="00E538C1">
        <w:rPr>
          <w:rFonts w:asciiTheme="minorHAnsi" w:hAnsiTheme="minorHAnsi"/>
          <w:color w:val="auto"/>
          <w:szCs w:val="24"/>
        </w:rPr>
        <w:t>six</w:t>
      </w:r>
      <w:r w:rsidR="004C2EDB" w:rsidRPr="00F82E3D">
        <w:rPr>
          <w:rFonts w:asciiTheme="minorHAnsi" w:hAnsiTheme="minorHAnsi"/>
          <w:color w:val="auto"/>
          <w:szCs w:val="24"/>
        </w:rPr>
        <w:t xml:space="preserve"> months </w:t>
      </w:r>
      <w:r w:rsidR="008D17A4">
        <w:rPr>
          <w:rFonts w:asciiTheme="minorHAnsi" w:hAnsiTheme="minorHAnsi"/>
          <w:color w:val="auto"/>
          <w:szCs w:val="24"/>
        </w:rPr>
        <w:t>prior to</w:t>
      </w:r>
      <w:r w:rsidR="004C2EDB" w:rsidRPr="00F82E3D">
        <w:rPr>
          <w:rFonts w:asciiTheme="minorHAnsi" w:hAnsiTheme="minorHAnsi"/>
          <w:color w:val="auto"/>
          <w:szCs w:val="24"/>
        </w:rPr>
        <w:t xml:space="preserve"> separation.  </w:t>
      </w:r>
      <w:r w:rsidR="00E538C1">
        <w:rPr>
          <w:rFonts w:asciiTheme="minorHAnsi" w:hAnsiTheme="minorHAnsi"/>
          <w:color w:val="auto"/>
          <w:szCs w:val="24"/>
        </w:rPr>
        <w:t>However, t</w:t>
      </w:r>
      <w:r w:rsidR="004C2EDB" w:rsidRPr="00F82E3D">
        <w:rPr>
          <w:rFonts w:asciiTheme="minorHAnsi" w:hAnsiTheme="minorHAnsi"/>
          <w:color w:val="auto"/>
          <w:szCs w:val="24"/>
        </w:rPr>
        <w:t xml:space="preserve">here is no record </w:t>
      </w:r>
      <w:r w:rsidR="004C2EDB" w:rsidRPr="00456383">
        <w:rPr>
          <w:rFonts w:asciiTheme="minorHAnsi" w:hAnsiTheme="minorHAnsi"/>
          <w:color w:val="auto"/>
          <w:szCs w:val="24"/>
        </w:rPr>
        <w:t>of recurrent injury or other development in explanation of the worsening ROM impairment</w:t>
      </w:r>
      <w:r w:rsidR="000A6477">
        <w:rPr>
          <w:rFonts w:asciiTheme="minorHAnsi" w:hAnsiTheme="minorHAnsi"/>
          <w:color w:val="auto"/>
          <w:szCs w:val="24"/>
        </w:rPr>
        <w:t>.  T</w:t>
      </w:r>
      <w:r w:rsidR="004C2EDB" w:rsidRPr="00456383">
        <w:rPr>
          <w:rFonts w:asciiTheme="minorHAnsi" w:hAnsiTheme="minorHAnsi"/>
          <w:color w:val="auto"/>
          <w:szCs w:val="24"/>
        </w:rPr>
        <w:t xml:space="preserve">he Board also considered that the VA values documented were derived from reported </w:t>
      </w:r>
      <w:r w:rsidR="00EC5602">
        <w:rPr>
          <w:rFonts w:asciiTheme="minorHAnsi" w:hAnsiTheme="minorHAnsi"/>
          <w:color w:val="auto"/>
          <w:szCs w:val="24"/>
        </w:rPr>
        <w:t xml:space="preserve">subjective </w:t>
      </w:r>
      <w:r w:rsidR="004C2EDB" w:rsidRPr="00456383">
        <w:rPr>
          <w:rFonts w:asciiTheme="minorHAnsi" w:hAnsiTheme="minorHAnsi"/>
          <w:color w:val="auto"/>
          <w:szCs w:val="24"/>
        </w:rPr>
        <w:t xml:space="preserve">pain threshold with motion during an exam.  </w:t>
      </w:r>
      <w:r w:rsidRPr="00456383">
        <w:rPr>
          <w:rFonts w:asciiTheme="minorHAnsi" w:hAnsiTheme="minorHAnsi"/>
          <w:color w:val="auto"/>
          <w:szCs w:val="24"/>
        </w:rPr>
        <w:t>Finally</w:t>
      </w:r>
      <w:r w:rsidR="003026EE">
        <w:rPr>
          <w:rFonts w:asciiTheme="minorHAnsi" w:hAnsiTheme="minorHAnsi"/>
          <w:color w:val="auto"/>
          <w:szCs w:val="24"/>
        </w:rPr>
        <w:t>,</w:t>
      </w:r>
      <w:r w:rsidRPr="00456383">
        <w:rPr>
          <w:rFonts w:asciiTheme="minorHAnsi" w:hAnsiTheme="minorHAnsi"/>
          <w:color w:val="auto"/>
          <w:szCs w:val="24"/>
        </w:rPr>
        <w:t xml:space="preserve"> the Board considered the MEB exam </w:t>
      </w:r>
      <w:r w:rsidR="00EC5602">
        <w:rPr>
          <w:rFonts w:asciiTheme="minorHAnsi" w:hAnsiTheme="minorHAnsi"/>
          <w:color w:val="auto"/>
          <w:szCs w:val="24"/>
        </w:rPr>
        <w:t>was</w:t>
      </w:r>
      <w:r w:rsidRPr="00456383">
        <w:rPr>
          <w:rFonts w:asciiTheme="minorHAnsi" w:hAnsiTheme="minorHAnsi"/>
          <w:color w:val="auto"/>
          <w:szCs w:val="24"/>
        </w:rPr>
        <w:t xml:space="preserve"> performed by the</w:t>
      </w:r>
      <w:r w:rsidR="00456383" w:rsidRPr="00456383">
        <w:rPr>
          <w:rFonts w:asciiTheme="minorHAnsi" w:hAnsiTheme="minorHAnsi"/>
          <w:color w:val="auto"/>
          <w:szCs w:val="24"/>
        </w:rPr>
        <w:t xml:space="preserve"> CI’s</w:t>
      </w:r>
      <w:r w:rsidRPr="00456383">
        <w:rPr>
          <w:rFonts w:asciiTheme="minorHAnsi" w:hAnsiTheme="minorHAnsi"/>
          <w:color w:val="auto"/>
          <w:szCs w:val="24"/>
        </w:rPr>
        <w:t xml:space="preserve"> </w:t>
      </w:r>
      <w:r w:rsidR="00456383" w:rsidRPr="00456383">
        <w:rPr>
          <w:rFonts w:asciiTheme="minorHAnsi" w:hAnsiTheme="minorHAnsi"/>
          <w:color w:val="auto"/>
          <w:szCs w:val="24"/>
        </w:rPr>
        <w:t xml:space="preserve">treating orthopedic surgeon.  </w:t>
      </w:r>
      <w:r w:rsidR="00456383" w:rsidRPr="00456383">
        <w:rPr>
          <w:color w:val="auto"/>
          <w:szCs w:val="24"/>
        </w:rPr>
        <w:t>Therefore, based on all evidence and associated conclusions just elaborated, the Board is assigning preponderant probative value to the MEB</w:t>
      </w:r>
      <w:r w:rsidR="00456383" w:rsidRPr="001B138C">
        <w:rPr>
          <w:rFonts w:asciiTheme="minorHAnsi" w:hAnsiTheme="minorHAnsi"/>
          <w:color w:val="auto"/>
          <w:szCs w:val="24"/>
        </w:rPr>
        <w:t xml:space="preserve"> evaluation</w:t>
      </w:r>
      <w:r w:rsidR="001B138C" w:rsidRPr="001B138C">
        <w:rPr>
          <w:rFonts w:asciiTheme="minorHAnsi" w:hAnsiTheme="minorHAnsi"/>
          <w:color w:val="auto"/>
          <w:szCs w:val="24"/>
        </w:rPr>
        <w:t xml:space="preserve"> which demonstrated no loss of ROM on the left, limitation of dorsiflexion on the right, persistent subjective </w:t>
      </w:r>
      <w:r w:rsidR="00D96D01" w:rsidRPr="001B138C">
        <w:rPr>
          <w:rFonts w:asciiTheme="minorHAnsi" w:hAnsiTheme="minorHAnsi"/>
          <w:color w:val="auto"/>
          <w:szCs w:val="24"/>
        </w:rPr>
        <w:t xml:space="preserve">mild </w:t>
      </w:r>
      <w:r w:rsidR="00D96D01">
        <w:rPr>
          <w:rFonts w:asciiTheme="minorHAnsi" w:hAnsiTheme="minorHAnsi"/>
          <w:color w:val="auto"/>
          <w:szCs w:val="24"/>
        </w:rPr>
        <w:t>pain on the right</w:t>
      </w:r>
      <w:r w:rsidR="00E538C1">
        <w:rPr>
          <w:rFonts w:asciiTheme="minorHAnsi" w:hAnsiTheme="minorHAnsi"/>
          <w:color w:val="auto"/>
          <w:szCs w:val="24"/>
        </w:rPr>
        <w:t>,</w:t>
      </w:r>
      <w:r w:rsidR="001B138C" w:rsidRPr="001B138C">
        <w:rPr>
          <w:rFonts w:asciiTheme="minorHAnsi" w:hAnsiTheme="minorHAnsi"/>
          <w:color w:val="auto"/>
          <w:szCs w:val="24"/>
        </w:rPr>
        <w:t xml:space="preserve"> but no objective documented painful motion</w:t>
      </w:r>
      <w:r w:rsidR="00456383" w:rsidRPr="001B138C">
        <w:rPr>
          <w:rFonts w:asciiTheme="minorHAnsi" w:hAnsiTheme="minorHAnsi"/>
          <w:color w:val="auto"/>
          <w:szCs w:val="24"/>
        </w:rPr>
        <w:t>.</w:t>
      </w:r>
      <w:r w:rsidR="00456383" w:rsidRPr="001B138C">
        <w:rPr>
          <w:rFonts w:asciiTheme="minorHAnsi" w:hAnsiTheme="minorHAnsi"/>
          <w:szCs w:val="24"/>
        </w:rPr>
        <w:t xml:space="preserve">  </w:t>
      </w:r>
      <w:r w:rsidR="00C74511" w:rsidRPr="00456383">
        <w:rPr>
          <w:rFonts w:asciiTheme="minorHAnsi" w:hAnsiTheme="minorHAnsi"/>
          <w:color w:val="auto"/>
          <w:szCs w:val="24"/>
        </w:rPr>
        <w:t xml:space="preserve">The PEB and VA chose different coding </w:t>
      </w:r>
      <w:r w:rsidR="00C74511" w:rsidRPr="00456383">
        <w:rPr>
          <w:rFonts w:asciiTheme="minorHAnsi" w:hAnsiTheme="minorHAnsi"/>
          <w:color w:val="auto"/>
          <w:szCs w:val="24"/>
        </w:rPr>
        <w:lastRenderedPageBreak/>
        <w:t xml:space="preserve">options for the condition, but this did not bear on rating.  </w:t>
      </w:r>
      <w:r w:rsidRPr="00456383">
        <w:rPr>
          <w:rFonts w:asciiTheme="minorHAnsi" w:hAnsiTheme="minorHAnsi"/>
          <w:color w:val="auto"/>
          <w:szCs w:val="24"/>
        </w:rPr>
        <w:t>The PEB chose to rate the bilateral/lateral ankle instability analogous to the 5003 (</w:t>
      </w:r>
      <w:r w:rsidR="008D17A4">
        <w:rPr>
          <w:rFonts w:asciiTheme="minorHAnsi" w:hAnsiTheme="minorHAnsi"/>
          <w:color w:val="auto"/>
          <w:szCs w:val="24"/>
        </w:rPr>
        <w:t>a</w:t>
      </w:r>
      <w:r w:rsidRPr="00456383">
        <w:rPr>
          <w:rFonts w:asciiTheme="minorHAnsi" w:hAnsiTheme="minorHAnsi"/>
          <w:color w:val="auto"/>
          <w:szCs w:val="24"/>
        </w:rPr>
        <w:t xml:space="preserve">rthritis, </w:t>
      </w:r>
      <w:r w:rsidR="008D17A4">
        <w:rPr>
          <w:rFonts w:asciiTheme="minorHAnsi" w:hAnsiTheme="minorHAnsi"/>
          <w:color w:val="auto"/>
          <w:szCs w:val="24"/>
        </w:rPr>
        <w:t>d</w:t>
      </w:r>
      <w:r w:rsidRPr="00456383">
        <w:rPr>
          <w:rFonts w:asciiTheme="minorHAnsi" w:hAnsiTheme="minorHAnsi"/>
          <w:color w:val="auto"/>
          <w:szCs w:val="24"/>
        </w:rPr>
        <w:t xml:space="preserve">egenerative) with 5299 (specifying </w:t>
      </w:r>
      <w:r w:rsidR="00241EB5" w:rsidRPr="00456383">
        <w:rPr>
          <w:rFonts w:asciiTheme="minorHAnsi" w:hAnsiTheme="minorHAnsi"/>
          <w:color w:val="auto"/>
          <w:szCs w:val="24"/>
        </w:rPr>
        <w:t xml:space="preserve">arthritis </w:t>
      </w:r>
      <w:r w:rsidR="00DE0A8E" w:rsidRPr="00456383">
        <w:rPr>
          <w:rFonts w:asciiTheme="minorHAnsi" w:hAnsiTheme="minorHAnsi"/>
          <w:color w:val="auto"/>
          <w:szCs w:val="24"/>
        </w:rPr>
        <w:t>analogous</w:t>
      </w:r>
      <w:r w:rsidRPr="00456383">
        <w:rPr>
          <w:rFonts w:asciiTheme="minorHAnsi" w:hAnsiTheme="minorHAnsi"/>
          <w:color w:val="auto"/>
          <w:szCs w:val="24"/>
        </w:rPr>
        <w:t xml:space="preserve"> to ankle) </w:t>
      </w:r>
      <w:r w:rsidR="00241EB5" w:rsidRPr="00456383">
        <w:rPr>
          <w:rFonts w:asciiTheme="minorHAnsi" w:hAnsiTheme="minorHAnsi"/>
          <w:color w:val="auto"/>
          <w:szCs w:val="24"/>
        </w:rPr>
        <w:t>IAW VASRD §4.71a and rated one ankle 10% and the other ankle 0%, likely right and left respectively</w:t>
      </w:r>
      <w:r w:rsidR="00F82E3D" w:rsidRPr="00456383">
        <w:rPr>
          <w:rFonts w:asciiTheme="minorHAnsi" w:hAnsiTheme="minorHAnsi"/>
          <w:color w:val="auto"/>
          <w:szCs w:val="24"/>
        </w:rPr>
        <w:t>,</w:t>
      </w:r>
      <w:r w:rsidR="00241EB5" w:rsidRPr="00456383">
        <w:rPr>
          <w:rFonts w:asciiTheme="minorHAnsi" w:hAnsiTheme="minorHAnsi"/>
          <w:color w:val="auto"/>
          <w:szCs w:val="24"/>
        </w:rPr>
        <w:t xml:space="preserve"> based on the clinical scenario.  </w:t>
      </w:r>
      <w:r w:rsidRPr="00456383">
        <w:rPr>
          <w:rFonts w:asciiTheme="minorHAnsi" w:hAnsiTheme="minorHAnsi"/>
          <w:color w:val="auto"/>
          <w:szCs w:val="24"/>
        </w:rPr>
        <w:t xml:space="preserve">The separate 10% ratings conferred by the VA coded analogous to 5271 (ankle, limited motion of) </w:t>
      </w:r>
      <w:r w:rsidR="00241EB5" w:rsidRPr="00456383">
        <w:rPr>
          <w:rFonts w:asciiTheme="minorHAnsi" w:hAnsiTheme="minorHAnsi"/>
          <w:color w:val="auto"/>
          <w:szCs w:val="24"/>
        </w:rPr>
        <w:t>for limitation of dorsiflexion and plantar flexion</w:t>
      </w:r>
      <w:r w:rsidR="00F82E3D" w:rsidRPr="00456383">
        <w:rPr>
          <w:rFonts w:asciiTheme="minorHAnsi" w:hAnsiTheme="minorHAnsi"/>
          <w:color w:val="auto"/>
          <w:szCs w:val="24"/>
        </w:rPr>
        <w:t xml:space="preserve"> </w:t>
      </w:r>
      <w:r w:rsidR="000E60DF">
        <w:rPr>
          <w:rFonts w:asciiTheme="minorHAnsi" w:hAnsiTheme="minorHAnsi"/>
          <w:color w:val="auto"/>
          <w:szCs w:val="24"/>
        </w:rPr>
        <w:t>is</w:t>
      </w:r>
      <w:r w:rsidR="00F82E3D" w:rsidRPr="00456383">
        <w:rPr>
          <w:rFonts w:asciiTheme="minorHAnsi" w:hAnsiTheme="minorHAnsi"/>
          <w:color w:val="auto"/>
          <w:szCs w:val="24"/>
        </w:rPr>
        <w:t xml:space="preserve"> also IAW VASRD §4.71a</w:t>
      </w:r>
      <w:r w:rsidR="001B138C">
        <w:rPr>
          <w:rFonts w:asciiTheme="minorHAnsi" w:hAnsiTheme="minorHAnsi"/>
          <w:color w:val="auto"/>
          <w:szCs w:val="24"/>
        </w:rPr>
        <w:t xml:space="preserve"> based on their exam</w:t>
      </w:r>
      <w:r w:rsidR="00241EB5" w:rsidRPr="00456383">
        <w:rPr>
          <w:rFonts w:asciiTheme="minorHAnsi" w:hAnsiTheme="minorHAnsi"/>
          <w:color w:val="auto"/>
          <w:szCs w:val="24"/>
        </w:rPr>
        <w:t>.</w:t>
      </w:r>
      <w:r w:rsidRPr="00456383">
        <w:rPr>
          <w:rFonts w:asciiTheme="minorHAnsi" w:hAnsiTheme="minorHAnsi"/>
          <w:color w:val="auto"/>
          <w:szCs w:val="24"/>
        </w:rPr>
        <w:t xml:space="preserve">  </w:t>
      </w:r>
      <w:r w:rsidR="000E60DF">
        <w:rPr>
          <w:rFonts w:asciiTheme="minorHAnsi" w:hAnsiTheme="minorHAnsi"/>
          <w:color w:val="auto"/>
          <w:szCs w:val="24"/>
        </w:rPr>
        <w:t>T</w:t>
      </w:r>
      <w:r w:rsidR="000E60DF" w:rsidRPr="00456383">
        <w:rPr>
          <w:rFonts w:asciiTheme="minorHAnsi" w:hAnsiTheme="minorHAnsi"/>
          <w:color w:val="auto"/>
          <w:szCs w:val="24"/>
        </w:rPr>
        <w:t xml:space="preserve">o support </w:t>
      </w:r>
      <w:r w:rsidR="000E60DF">
        <w:rPr>
          <w:rFonts w:asciiTheme="minorHAnsi" w:hAnsiTheme="minorHAnsi"/>
          <w:color w:val="auto"/>
          <w:szCs w:val="24"/>
        </w:rPr>
        <w:t xml:space="preserve">a </w:t>
      </w:r>
      <w:r w:rsidR="000E60DF" w:rsidRPr="00456383">
        <w:rPr>
          <w:rFonts w:asciiTheme="minorHAnsi" w:hAnsiTheme="minorHAnsi"/>
          <w:color w:val="auto"/>
          <w:szCs w:val="24"/>
        </w:rPr>
        <w:t>recommendation for addition of a scar rating</w:t>
      </w:r>
      <w:r w:rsidR="000E60DF">
        <w:rPr>
          <w:rFonts w:asciiTheme="minorHAnsi" w:hAnsiTheme="minorHAnsi"/>
          <w:color w:val="auto"/>
          <w:szCs w:val="24"/>
        </w:rPr>
        <w:t>,</w:t>
      </w:r>
      <w:r w:rsidR="000E60DF" w:rsidRPr="00456383">
        <w:rPr>
          <w:rFonts w:asciiTheme="minorHAnsi" w:hAnsiTheme="minorHAnsi"/>
          <w:color w:val="auto"/>
          <w:szCs w:val="24"/>
        </w:rPr>
        <w:t xml:space="preserve"> </w:t>
      </w:r>
      <w:r w:rsidR="00F82E3D" w:rsidRPr="00456383">
        <w:rPr>
          <w:rFonts w:asciiTheme="minorHAnsi" w:hAnsiTheme="minorHAnsi"/>
          <w:color w:val="auto"/>
          <w:szCs w:val="24"/>
        </w:rPr>
        <w:t xml:space="preserve">Board precedent is that a functional impairment tied to fitness </w:t>
      </w:r>
      <w:r w:rsidR="000E60DF" w:rsidRPr="00456383">
        <w:rPr>
          <w:rFonts w:asciiTheme="minorHAnsi" w:hAnsiTheme="minorHAnsi"/>
          <w:color w:val="auto"/>
          <w:szCs w:val="24"/>
        </w:rPr>
        <w:t>is required</w:t>
      </w:r>
      <w:r w:rsidR="00F82E3D" w:rsidRPr="00456383">
        <w:rPr>
          <w:rFonts w:asciiTheme="minorHAnsi" w:hAnsiTheme="minorHAnsi"/>
          <w:color w:val="auto"/>
          <w:szCs w:val="24"/>
        </w:rPr>
        <w:t xml:space="preserve"> at separation which </w:t>
      </w:r>
      <w:r w:rsidR="000E60DF">
        <w:rPr>
          <w:rFonts w:asciiTheme="minorHAnsi" w:hAnsiTheme="minorHAnsi"/>
          <w:color w:val="auto"/>
          <w:szCs w:val="24"/>
        </w:rPr>
        <w:t>is</w:t>
      </w:r>
      <w:r w:rsidR="00456383" w:rsidRPr="00456383">
        <w:rPr>
          <w:rFonts w:asciiTheme="minorHAnsi" w:hAnsiTheme="minorHAnsi"/>
          <w:color w:val="auto"/>
          <w:szCs w:val="24"/>
        </w:rPr>
        <w:t xml:space="preserve"> not</w:t>
      </w:r>
      <w:r w:rsidR="00F82E3D" w:rsidRPr="00456383">
        <w:rPr>
          <w:rFonts w:asciiTheme="minorHAnsi" w:hAnsiTheme="minorHAnsi"/>
          <w:color w:val="auto"/>
          <w:szCs w:val="24"/>
        </w:rPr>
        <w:t xml:space="preserve"> </w:t>
      </w:r>
      <w:r w:rsidR="00456383" w:rsidRPr="00456383">
        <w:rPr>
          <w:rFonts w:asciiTheme="minorHAnsi" w:hAnsiTheme="minorHAnsi"/>
          <w:color w:val="auto"/>
          <w:szCs w:val="24"/>
        </w:rPr>
        <w:t>evident</w:t>
      </w:r>
      <w:r w:rsidR="00F82E3D" w:rsidRPr="00456383">
        <w:rPr>
          <w:rFonts w:asciiTheme="minorHAnsi" w:hAnsiTheme="minorHAnsi"/>
          <w:color w:val="auto"/>
          <w:szCs w:val="24"/>
        </w:rPr>
        <w:t xml:space="preserve"> in this case</w:t>
      </w:r>
      <w:r w:rsidR="000E60DF">
        <w:rPr>
          <w:rFonts w:asciiTheme="minorHAnsi" w:hAnsiTheme="minorHAnsi"/>
          <w:color w:val="auto"/>
          <w:szCs w:val="24"/>
        </w:rPr>
        <w:t xml:space="preserve"> nor is there</w:t>
      </w:r>
      <w:r w:rsidR="00D96D01" w:rsidRPr="00456383">
        <w:rPr>
          <w:rFonts w:asciiTheme="minorHAnsi" w:hAnsiTheme="minorHAnsi"/>
          <w:color w:val="auto"/>
          <w:szCs w:val="24"/>
        </w:rPr>
        <w:t xml:space="preserve"> evidence of ratable peripheral nerve impairment.  </w:t>
      </w:r>
      <w:r w:rsidR="00F82E3D" w:rsidRPr="00456383">
        <w:rPr>
          <w:rFonts w:asciiTheme="minorHAnsi" w:hAnsiTheme="minorHAnsi"/>
          <w:color w:val="auto"/>
          <w:szCs w:val="24"/>
        </w:rPr>
        <w:t>After due deliberation</w:t>
      </w:r>
      <w:r w:rsidR="00456383" w:rsidRPr="00456383">
        <w:rPr>
          <w:rFonts w:asciiTheme="minorHAnsi" w:hAnsiTheme="minorHAnsi"/>
          <w:color w:val="auto"/>
          <w:szCs w:val="24"/>
        </w:rPr>
        <w:t>,</w:t>
      </w:r>
      <w:r w:rsidR="00F82E3D" w:rsidRPr="00456383">
        <w:rPr>
          <w:rFonts w:asciiTheme="minorHAnsi" w:hAnsiTheme="minorHAnsi"/>
          <w:color w:val="auto"/>
          <w:szCs w:val="24"/>
        </w:rPr>
        <w:t xml:space="preserve"> considering</w:t>
      </w:r>
      <w:r w:rsidR="00241EB5" w:rsidRPr="00456383">
        <w:rPr>
          <w:rFonts w:asciiTheme="minorHAnsi" w:hAnsiTheme="minorHAnsi"/>
          <w:color w:val="auto"/>
          <w:szCs w:val="24"/>
        </w:rPr>
        <w:t xml:space="preserve"> </w:t>
      </w:r>
      <w:r w:rsidR="001B138C">
        <w:rPr>
          <w:rFonts w:asciiTheme="minorHAnsi" w:hAnsiTheme="minorHAnsi"/>
          <w:color w:val="auto"/>
          <w:szCs w:val="24"/>
        </w:rPr>
        <w:t>all the evidence</w:t>
      </w:r>
      <w:r w:rsidRPr="00456383">
        <w:rPr>
          <w:rFonts w:asciiTheme="minorHAnsi" w:hAnsiTheme="minorHAnsi"/>
          <w:color w:val="auto"/>
          <w:szCs w:val="24"/>
        </w:rPr>
        <w:t xml:space="preserve">, and mindful of VASRD §4.3 (reasonable doubt), </w:t>
      </w:r>
      <w:r w:rsidR="00F82E3D" w:rsidRPr="00456383">
        <w:rPr>
          <w:rFonts w:asciiTheme="minorHAnsi" w:eastAsia="Calibri" w:hAnsiTheme="minorHAnsi"/>
          <w:color w:val="auto"/>
          <w:szCs w:val="24"/>
        </w:rPr>
        <w:t>the Board concluded that there was insufficient cause to recommend a change in the PEB adjudication for the bilateral/lateral ankle instability condition.</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456383" w:rsidRDefault="00C56FC8" w:rsidP="00456383">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3C53E8" w:rsidRPr="003C53E8">
        <w:rPr>
          <w:rFonts w:asciiTheme="minorHAnsi" w:eastAsiaTheme="minorHAnsi" w:hAnsiTheme="minorHAnsi" w:cs="Times New Roman"/>
          <w:color w:val="auto"/>
          <w:szCs w:val="24"/>
        </w:rPr>
        <w:t xml:space="preserve">. </w:t>
      </w:r>
      <w:r w:rsidR="00456383">
        <w:rPr>
          <w:rFonts w:asciiTheme="minorHAnsi" w:eastAsiaTheme="minorHAnsi" w:hAnsiTheme="minorHAnsi" w:cs="Times New Roman"/>
          <w:color w:val="auto"/>
          <w:szCs w:val="24"/>
        </w:rPr>
        <w:t xml:space="preserve"> </w:t>
      </w:r>
      <w:r w:rsidR="00456383">
        <w:rPr>
          <w:rFonts w:cs="Times New Roman"/>
          <w:color w:val="auto"/>
        </w:rPr>
        <w:t xml:space="preserve">The Board did not surmise </w:t>
      </w:r>
      <w:r w:rsidR="00456383" w:rsidRPr="000E60DF">
        <w:rPr>
          <w:rFonts w:cs="Times New Roman"/>
          <w:color w:val="auto"/>
        </w:rPr>
        <w:t xml:space="preserve">from the record or PEB ruling in this case that any prerogatives outside the VASRD were exercised.  </w:t>
      </w:r>
      <w:r w:rsidR="00456383" w:rsidRPr="000E60DF">
        <w:rPr>
          <w:rFonts w:eastAsia="Calibri" w:cs="Times New Roman"/>
          <w:color w:val="auto"/>
          <w:szCs w:val="24"/>
        </w:rPr>
        <w:t>In the matter of the bilateral/lateral ankle instability condition and IAW VASRD §4.71a, the Board unanimously recommends no change in the PEB adjudication.  There were no other conditions within the Board’s scope of review for consideration.</w:t>
      </w:r>
      <w:r w:rsidR="00456383">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0E60DF" w:rsidRDefault="00C56FC8" w:rsidP="00456383">
      <w:pPr>
        <w:jc w:val="left"/>
        <w:rPr>
          <w:color w:val="000000" w:themeColor="text1"/>
        </w:rPr>
      </w:pPr>
      <w:r w:rsidRPr="000E60DF">
        <w:rPr>
          <w:color w:val="000000" w:themeColor="text1"/>
          <w:szCs w:val="24"/>
          <w:u w:val="single"/>
        </w:rPr>
        <w:t>RECOMMENDATION</w:t>
      </w:r>
      <w:r w:rsidRPr="000E60DF">
        <w:rPr>
          <w:color w:val="000000" w:themeColor="text1"/>
          <w:szCs w:val="24"/>
        </w:rPr>
        <w:t>:</w:t>
      </w:r>
      <w:r w:rsidR="00456383" w:rsidRPr="000E60DF">
        <w:rPr>
          <w:color w:val="000000" w:themeColor="text1"/>
        </w:rPr>
        <w:t xml:space="preserve">  </w:t>
      </w:r>
      <w:r w:rsidRPr="000E60DF">
        <w:rPr>
          <w:color w:val="000000" w:themeColor="text1"/>
          <w:szCs w:val="24"/>
        </w:rPr>
        <w:t>The Board</w:t>
      </w:r>
      <w:r w:rsidR="006A543A" w:rsidRPr="000E60DF">
        <w:rPr>
          <w:color w:val="000000" w:themeColor="text1"/>
          <w:szCs w:val="24"/>
        </w:rPr>
        <w:t>,</w:t>
      </w:r>
      <w:r w:rsidRPr="000E60DF">
        <w:rPr>
          <w:color w:val="000000" w:themeColor="text1"/>
          <w:szCs w:val="24"/>
        </w:rPr>
        <w:t xml:space="preserve"> therefore</w:t>
      </w:r>
      <w:r w:rsidR="006A543A" w:rsidRPr="000E60DF">
        <w:rPr>
          <w:color w:val="000000" w:themeColor="text1"/>
          <w:szCs w:val="24"/>
        </w:rPr>
        <w:t>,</w:t>
      </w:r>
      <w:r w:rsidRPr="000E60DF">
        <w:rPr>
          <w:color w:val="000000" w:themeColor="text1"/>
          <w:szCs w:val="24"/>
        </w:rPr>
        <w:t xml:space="preserve"> recommends that there be no recharacterization of the CI’s disability and separation determination</w:t>
      </w:r>
      <w:r w:rsidR="00BD2A49" w:rsidRPr="000E60DF">
        <w:rPr>
          <w:color w:val="000000" w:themeColor="text1"/>
          <w:szCs w:val="24"/>
        </w:rPr>
        <w:t xml:space="preserve"> as follows:</w:t>
      </w:r>
      <w:r w:rsidR="003604A5" w:rsidRPr="000E60DF">
        <w:rPr>
          <w:color w:val="000000" w:themeColor="text1"/>
          <w:szCs w:val="24"/>
        </w:rPr>
        <w:t xml:space="preserve"> </w:t>
      </w:r>
    </w:p>
    <w:p w:rsidR="00E33305" w:rsidRPr="000E60DF" w:rsidRDefault="00E33305"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8"/>
        <w:gridCol w:w="2394"/>
        <w:gridCol w:w="1170"/>
      </w:tblGrid>
      <w:tr w:rsidR="00A95BBA" w:rsidRPr="000E60DF" w:rsidTr="00456383">
        <w:trPr>
          <w:trHeight w:val="233"/>
          <w:jc w:val="center"/>
        </w:trPr>
        <w:tc>
          <w:tcPr>
            <w:tcW w:w="5598" w:type="dxa"/>
            <w:shd w:val="clear" w:color="auto" w:fill="D9D9D9"/>
            <w:vAlign w:val="center"/>
          </w:tcPr>
          <w:p w:rsidR="00A95BBA" w:rsidRPr="000E60DF" w:rsidRDefault="00A95BBA" w:rsidP="00BF0E94">
            <w:pPr>
              <w:tabs>
                <w:tab w:val="left" w:pos="288"/>
                <w:tab w:val="left" w:pos="4752"/>
              </w:tabs>
              <w:rPr>
                <w:b/>
                <w:color w:val="000000" w:themeColor="text1"/>
                <w:szCs w:val="24"/>
              </w:rPr>
            </w:pPr>
            <w:r w:rsidRPr="000E60DF">
              <w:rPr>
                <w:b/>
                <w:color w:val="000000" w:themeColor="text1"/>
                <w:szCs w:val="24"/>
              </w:rPr>
              <w:t>UNFITTING CONDITION</w:t>
            </w:r>
          </w:p>
        </w:tc>
        <w:tc>
          <w:tcPr>
            <w:tcW w:w="2394" w:type="dxa"/>
            <w:shd w:val="clear" w:color="auto" w:fill="D9D9D9"/>
            <w:vAlign w:val="center"/>
          </w:tcPr>
          <w:p w:rsidR="00A95BBA" w:rsidRPr="000E60DF" w:rsidRDefault="00A95BBA" w:rsidP="00BF0E94">
            <w:pPr>
              <w:tabs>
                <w:tab w:val="left" w:pos="288"/>
                <w:tab w:val="left" w:pos="4752"/>
              </w:tabs>
              <w:rPr>
                <w:b/>
                <w:color w:val="000000" w:themeColor="text1"/>
                <w:szCs w:val="24"/>
              </w:rPr>
            </w:pPr>
            <w:r w:rsidRPr="000E60DF">
              <w:rPr>
                <w:b/>
                <w:color w:val="000000" w:themeColor="text1"/>
                <w:szCs w:val="24"/>
              </w:rPr>
              <w:t>VASRD CODE</w:t>
            </w:r>
          </w:p>
        </w:tc>
        <w:tc>
          <w:tcPr>
            <w:tcW w:w="1170" w:type="dxa"/>
            <w:shd w:val="clear" w:color="auto" w:fill="D9D9D9"/>
            <w:vAlign w:val="center"/>
          </w:tcPr>
          <w:p w:rsidR="00A95BBA" w:rsidRPr="000E60DF" w:rsidRDefault="00A95BBA" w:rsidP="00BF0E94">
            <w:pPr>
              <w:tabs>
                <w:tab w:val="left" w:pos="288"/>
                <w:tab w:val="left" w:pos="4752"/>
              </w:tabs>
              <w:rPr>
                <w:b/>
                <w:color w:val="000000" w:themeColor="text1"/>
                <w:szCs w:val="24"/>
              </w:rPr>
            </w:pPr>
            <w:r w:rsidRPr="000E60DF">
              <w:rPr>
                <w:b/>
                <w:color w:val="000000" w:themeColor="text1"/>
                <w:szCs w:val="24"/>
              </w:rPr>
              <w:t>RATING</w:t>
            </w:r>
          </w:p>
        </w:tc>
      </w:tr>
      <w:tr w:rsidR="00A95BBA" w:rsidRPr="000E60DF" w:rsidTr="00456383">
        <w:trPr>
          <w:jc w:val="center"/>
        </w:trPr>
        <w:tc>
          <w:tcPr>
            <w:tcW w:w="5598" w:type="dxa"/>
            <w:vAlign w:val="center"/>
          </w:tcPr>
          <w:p w:rsidR="00A95BBA" w:rsidRPr="000E60DF" w:rsidRDefault="001B138C" w:rsidP="00BF0E94">
            <w:pPr>
              <w:tabs>
                <w:tab w:val="left" w:pos="288"/>
                <w:tab w:val="left" w:pos="4752"/>
              </w:tabs>
              <w:jc w:val="left"/>
              <w:rPr>
                <w:color w:val="000000" w:themeColor="text1"/>
                <w:szCs w:val="24"/>
              </w:rPr>
            </w:pPr>
            <w:r w:rsidRPr="000E60DF">
              <w:rPr>
                <w:color w:val="000000" w:themeColor="text1"/>
                <w:szCs w:val="24"/>
              </w:rPr>
              <w:t>Bilateral/Lateral Ankle Instability</w:t>
            </w:r>
          </w:p>
        </w:tc>
        <w:tc>
          <w:tcPr>
            <w:tcW w:w="2394" w:type="dxa"/>
            <w:vAlign w:val="center"/>
          </w:tcPr>
          <w:p w:rsidR="00A95BBA" w:rsidRPr="000E60DF" w:rsidRDefault="001B138C" w:rsidP="00BF0E94">
            <w:pPr>
              <w:tabs>
                <w:tab w:val="left" w:pos="288"/>
                <w:tab w:val="left" w:pos="4752"/>
              </w:tabs>
              <w:rPr>
                <w:color w:val="000000" w:themeColor="text1"/>
                <w:szCs w:val="24"/>
              </w:rPr>
            </w:pPr>
            <w:r w:rsidRPr="000E60DF">
              <w:rPr>
                <w:color w:val="000000" w:themeColor="text1"/>
                <w:szCs w:val="24"/>
              </w:rPr>
              <w:t>5299-5003</w:t>
            </w:r>
          </w:p>
        </w:tc>
        <w:tc>
          <w:tcPr>
            <w:tcW w:w="1170" w:type="dxa"/>
            <w:vAlign w:val="center"/>
          </w:tcPr>
          <w:p w:rsidR="00A95BBA" w:rsidRPr="000E60DF" w:rsidRDefault="001B138C" w:rsidP="00BF0E94">
            <w:pPr>
              <w:tabs>
                <w:tab w:val="left" w:pos="288"/>
                <w:tab w:val="left" w:pos="4752"/>
              </w:tabs>
              <w:rPr>
                <w:color w:val="000000" w:themeColor="text1"/>
                <w:szCs w:val="24"/>
              </w:rPr>
            </w:pPr>
            <w:r w:rsidRPr="000E60DF">
              <w:rPr>
                <w:color w:val="000000" w:themeColor="text1"/>
                <w:szCs w:val="24"/>
              </w:rPr>
              <w:t>1</w:t>
            </w:r>
            <w:r w:rsidR="00A95BBA" w:rsidRPr="000E60DF">
              <w:rPr>
                <w:color w:val="000000" w:themeColor="text1"/>
                <w:szCs w:val="24"/>
              </w:rPr>
              <w:t>0%</w:t>
            </w:r>
          </w:p>
        </w:tc>
      </w:tr>
      <w:tr w:rsidR="00A95BBA" w:rsidRPr="001F29F9" w:rsidTr="00456383">
        <w:tblPrEx>
          <w:tblLook w:val="0000" w:firstRow="0" w:lastRow="0" w:firstColumn="0" w:lastColumn="0" w:noHBand="0" w:noVBand="0"/>
        </w:tblPrEx>
        <w:trPr>
          <w:gridBefore w:val="1"/>
          <w:wBefore w:w="5598" w:type="dxa"/>
          <w:trHeight w:val="152"/>
          <w:jc w:val="center"/>
        </w:trPr>
        <w:tc>
          <w:tcPr>
            <w:tcW w:w="2394" w:type="dxa"/>
            <w:tcBorders>
              <w:left w:val="single" w:sz="4" w:space="0" w:color="auto"/>
              <w:bottom w:val="single" w:sz="4" w:space="0" w:color="000000"/>
            </w:tcBorders>
            <w:shd w:val="clear" w:color="auto" w:fill="D9D9D9" w:themeFill="background1" w:themeFillShade="D9"/>
            <w:vAlign w:val="center"/>
          </w:tcPr>
          <w:p w:rsidR="00A95BBA" w:rsidRPr="000E60DF" w:rsidRDefault="00456383" w:rsidP="00BF0E94">
            <w:pPr>
              <w:tabs>
                <w:tab w:val="left" w:pos="288"/>
                <w:tab w:val="left" w:pos="4752"/>
              </w:tabs>
              <w:rPr>
                <w:b/>
                <w:color w:val="000000" w:themeColor="text1"/>
                <w:szCs w:val="24"/>
              </w:rPr>
            </w:pPr>
            <w:r w:rsidRPr="000E60DF">
              <w:rPr>
                <w:b/>
                <w:color w:val="auto"/>
              </w:rPr>
              <w:t>COMBINED (w/ BLF)</w:t>
            </w:r>
          </w:p>
        </w:tc>
        <w:tc>
          <w:tcPr>
            <w:tcW w:w="1170" w:type="dxa"/>
            <w:tcBorders>
              <w:bottom w:val="single" w:sz="4" w:space="0" w:color="000000"/>
            </w:tcBorders>
            <w:shd w:val="clear" w:color="auto" w:fill="D9D9D9" w:themeFill="background1" w:themeFillShade="D9"/>
            <w:vAlign w:val="center"/>
          </w:tcPr>
          <w:p w:rsidR="00A95BBA" w:rsidRPr="001F29F9" w:rsidRDefault="001B138C" w:rsidP="00BF0E94">
            <w:pPr>
              <w:tabs>
                <w:tab w:val="left" w:pos="288"/>
                <w:tab w:val="left" w:pos="4752"/>
              </w:tabs>
              <w:rPr>
                <w:b/>
                <w:color w:val="000000" w:themeColor="text1"/>
                <w:szCs w:val="24"/>
              </w:rPr>
            </w:pPr>
            <w:r w:rsidRPr="000E60DF">
              <w:rPr>
                <w:b/>
                <w:color w:val="000000" w:themeColor="text1"/>
                <w:szCs w:val="24"/>
              </w:rPr>
              <w:t>1</w:t>
            </w:r>
            <w:r w:rsidR="00A95BBA" w:rsidRPr="000E60DF">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BF0E94">
      <w:pPr>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6E6D25">
        <w:rPr>
          <w:color w:val="000000" w:themeColor="text1"/>
          <w:szCs w:val="24"/>
        </w:rPr>
        <w:t>10827</w:t>
      </w:r>
      <w:r w:rsidR="008D17A4">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8D17A4">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w:t>
      </w:r>
      <w:r w:rsidR="008D17A4">
        <w:rPr>
          <w:color w:val="000000" w:themeColor="text1"/>
        </w:rPr>
        <w:t>’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9C2AA6">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9C2AA6" w:rsidRDefault="002F195B" w:rsidP="00D96D01">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9C2AA6" w:rsidRDefault="009C2AA6">
      <w:pPr>
        <w:rPr>
          <w:color w:val="000000" w:themeColor="text1"/>
          <w:szCs w:val="24"/>
        </w:rPr>
      </w:pPr>
      <w:r>
        <w:rPr>
          <w:color w:val="000000" w:themeColor="text1"/>
          <w:szCs w:val="24"/>
        </w:rPr>
        <w:br w:type="page"/>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lastRenderedPageBreak/>
        <w:t xml:space="preserve">MEMORANDUM FOR DIRECTOR, SECRETARY OF THE NAVY COUNCIL OF REVIEW          </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BOARDS </w:t>
      </w: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proofErr w:type="spellStart"/>
      <w:r w:rsidRPr="00CB0A38">
        <w:rPr>
          <w:rFonts w:ascii="Courier New" w:hAnsi="Courier New" w:cs="Courier New"/>
          <w:color w:val="auto"/>
          <w:szCs w:val="24"/>
        </w:rPr>
        <w:t>Subj</w:t>
      </w:r>
      <w:proofErr w:type="spellEnd"/>
      <w:r w:rsidRPr="00CB0A38">
        <w:rPr>
          <w:rFonts w:ascii="Courier New" w:hAnsi="Courier New" w:cs="Courier New"/>
          <w:color w:val="auto"/>
          <w:szCs w:val="24"/>
        </w:rPr>
        <w:t xml:space="preserve">:  PHYSICAL DISABILITY BOARD OF REVIEW (PDBR)      </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RECOMMENDATIONS</w:t>
      </w: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Ref:  (a) </w:t>
      </w:r>
      <w:proofErr w:type="spellStart"/>
      <w:r w:rsidRPr="00CB0A38">
        <w:rPr>
          <w:rFonts w:ascii="Courier New" w:hAnsi="Courier New" w:cs="Courier New"/>
          <w:color w:val="auto"/>
          <w:szCs w:val="24"/>
        </w:rPr>
        <w:t>DoDI</w:t>
      </w:r>
      <w:proofErr w:type="spellEnd"/>
      <w:r w:rsidRPr="00CB0A38">
        <w:rPr>
          <w:rFonts w:ascii="Courier New" w:hAnsi="Courier New" w:cs="Courier New"/>
          <w:color w:val="auto"/>
          <w:szCs w:val="24"/>
        </w:rPr>
        <w:t xml:space="preserve"> 6040.44</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 CORB </w:t>
      </w:r>
      <w:proofErr w:type="spellStart"/>
      <w:r w:rsidRPr="00CB0A38">
        <w:rPr>
          <w:rFonts w:ascii="Courier New" w:hAnsi="Courier New" w:cs="Courier New"/>
          <w:color w:val="auto"/>
          <w:szCs w:val="24"/>
        </w:rPr>
        <w:t>ltr</w:t>
      </w:r>
      <w:proofErr w:type="spellEnd"/>
      <w:r w:rsidRPr="00CB0A38">
        <w:rPr>
          <w:rFonts w:ascii="Courier New" w:hAnsi="Courier New" w:cs="Courier New"/>
          <w:color w:val="auto"/>
          <w:szCs w:val="24"/>
        </w:rPr>
        <w:t xml:space="preserve"> </w:t>
      </w:r>
      <w:proofErr w:type="spellStart"/>
      <w:r w:rsidRPr="00CB0A38">
        <w:rPr>
          <w:rFonts w:ascii="Courier New" w:hAnsi="Courier New" w:cs="Courier New"/>
          <w:color w:val="auto"/>
          <w:szCs w:val="24"/>
        </w:rPr>
        <w:t>dtd</w:t>
      </w:r>
      <w:proofErr w:type="spellEnd"/>
      <w:r w:rsidRPr="00CB0A38">
        <w:rPr>
          <w:rFonts w:ascii="Courier New" w:hAnsi="Courier New" w:cs="Courier New"/>
          <w:color w:val="auto"/>
          <w:szCs w:val="24"/>
        </w:rPr>
        <w:t xml:space="preserve"> 13 Jul 12</w:t>
      </w: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r>
        <w:rPr>
          <w:rFonts w:ascii="Courier New" w:hAnsi="Courier New" w:cs="Courier New"/>
          <w:color w:val="auto"/>
          <w:szCs w:val="24"/>
        </w:rPr>
        <w:t xml:space="preserve">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w:t>
      </w: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spacing w:line="240" w:lineRule="auto"/>
        <w:jc w:val="left"/>
        <w:rPr>
          <w:rFonts w:ascii="Courier New" w:hAnsi="Courier New" w:cs="Courier New"/>
          <w:color w:val="auto"/>
          <w:szCs w:val="24"/>
        </w:rPr>
      </w:pPr>
    </w:p>
    <w:p w:rsidR="009C2AA6" w:rsidRPr="00CB0A38" w:rsidRDefault="009C2AA6" w:rsidP="009C2AA6">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Pr>
          <w:rFonts w:ascii="Courier New" w:hAnsi="Courier New" w:cs="Courier New"/>
          <w:color w:val="auto"/>
          <w:szCs w:val="24"/>
        </w:rPr>
        <w:t xml:space="preserve"> </w:t>
      </w:r>
    </w:p>
    <w:p w:rsidR="009C2AA6" w:rsidRPr="00CB0A38" w:rsidRDefault="009C2AA6" w:rsidP="009C2AA6">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t>Assistant General Counsel</w:t>
      </w:r>
    </w:p>
    <w:p w:rsidR="009C2AA6" w:rsidRPr="00CB0A38" w:rsidRDefault="009C2AA6" w:rsidP="009C2AA6">
      <w:pPr>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t xml:space="preserve">    (Manpower &amp; Reserve Affairs)</w:t>
      </w:r>
    </w:p>
    <w:p w:rsidR="00DC1607" w:rsidRPr="00D96D01" w:rsidRDefault="00DC1607" w:rsidP="00D96D01">
      <w:pPr>
        <w:tabs>
          <w:tab w:val="left" w:pos="0"/>
          <w:tab w:val="left" w:pos="4320"/>
        </w:tabs>
        <w:jc w:val="both"/>
        <w:rPr>
          <w:color w:val="000000" w:themeColor="text1"/>
          <w:szCs w:val="24"/>
        </w:rPr>
      </w:pPr>
      <w:bookmarkStart w:id="0" w:name="_GoBack"/>
      <w:bookmarkEnd w:id="0"/>
    </w:p>
    <w:sectPr w:rsidR="00DC1607" w:rsidRPr="00D96D01"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3A6" w:rsidRDefault="003123A6">
      <w:r>
        <w:separator/>
      </w:r>
    </w:p>
  </w:endnote>
  <w:endnote w:type="continuationSeparator" w:id="0">
    <w:p w:rsidR="003123A6" w:rsidRDefault="0031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5088121-24CB-4D18-A10A-9827367E635A}"/>
    <w:embedBold r:id="rId2" w:fontKey="{7C972D38-1035-454B-88EF-B8084C4D4FE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160F41C7-A414-4EF6-9AC5-7CE0D53A900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8B2955" w:rsidRPr="00374247" w:rsidRDefault="008B2955" w:rsidP="00374247">
        <w:pPr>
          <w:pStyle w:val="Footer"/>
          <w:ind w:firstLine="4320"/>
          <w:rPr>
            <w:color w:val="auto"/>
            <w:szCs w:val="24"/>
          </w:rPr>
        </w:pPr>
        <w:r w:rsidRPr="00374247">
          <w:rPr>
            <w:color w:val="auto"/>
            <w:szCs w:val="24"/>
          </w:rPr>
          <w:t xml:space="preserve">   </w:t>
        </w:r>
        <w:r w:rsidR="00EA7A9C" w:rsidRPr="00374247">
          <w:rPr>
            <w:color w:val="auto"/>
            <w:szCs w:val="24"/>
          </w:rPr>
          <w:fldChar w:fldCharType="begin"/>
        </w:r>
        <w:r w:rsidRPr="00374247">
          <w:rPr>
            <w:color w:val="auto"/>
            <w:szCs w:val="24"/>
          </w:rPr>
          <w:instrText xml:space="preserve"> PAGE   \* MERGEFORMAT </w:instrText>
        </w:r>
        <w:r w:rsidR="00EA7A9C" w:rsidRPr="00374247">
          <w:rPr>
            <w:color w:val="auto"/>
            <w:szCs w:val="24"/>
          </w:rPr>
          <w:fldChar w:fldCharType="separate"/>
        </w:r>
        <w:r w:rsidR="009C2AA6" w:rsidRPr="009C2AA6">
          <w:rPr>
            <w:noProof/>
            <w:color w:val="auto"/>
          </w:rPr>
          <w:t>4</w:t>
        </w:r>
        <w:r w:rsidR="00EA7A9C"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100705</w:t>
        </w:r>
      </w:p>
    </w:sdtContent>
  </w:sdt>
  <w:p w:rsidR="008B2955" w:rsidRPr="00684CE6" w:rsidRDefault="008B2955">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3A6" w:rsidRDefault="003123A6">
      <w:r>
        <w:separator/>
      </w:r>
    </w:p>
  </w:footnote>
  <w:footnote w:type="continuationSeparator" w:id="0">
    <w:p w:rsidR="003123A6" w:rsidRDefault="00312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0360"/>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806"/>
    <w:rsid w:val="00070DED"/>
    <w:rsid w:val="00072433"/>
    <w:rsid w:val="00072502"/>
    <w:rsid w:val="00072B3E"/>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A6477"/>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60DF"/>
    <w:rsid w:val="000E7034"/>
    <w:rsid w:val="000F02BE"/>
    <w:rsid w:val="000F0928"/>
    <w:rsid w:val="000F0B3D"/>
    <w:rsid w:val="000F1E65"/>
    <w:rsid w:val="000F284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003"/>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138C"/>
    <w:rsid w:val="001B20E6"/>
    <w:rsid w:val="001B4C0B"/>
    <w:rsid w:val="001B4D12"/>
    <w:rsid w:val="001B4EC2"/>
    <w:rsid w:val="001B5B59"/>
    <w:rsid w:val="001B60E0"/>
    <w:rsid w:val="001B755A"/>
    <w:rsid w:val="001B7C8C"/>
    <w:rsid w:val="001C003B"/>
    <w:rsid w:val="001C051D"/>
    <w:rsid w:val="001C0688"/>
    <w:rsid w:val="001C181A"/>
    <w:rsid w:val="001C1877"/>
    <w:rsid w:val="001C2053"/>
    <w:rsid w:val="001C252F"/>
    <w:rsid w:val="001C28D1"/>
    <w:rsid w:val="001C3473"/>
    <w:rsid w:val="001C5BDA"/>
    <w:rsid w:val="001C5CFC"/>
    <w:rsid w:val="001C7231"/>
    <w:rsid w:val="001C72A3"/>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2F26"/>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1EB5"/>
    <w:rsid w:val="00242238"/>
    <w:rsid w:val="0024227D"/>
    <w:rsid w:val="00242D14"/>
    <w:rsid w:val="002432F4"/>
    <w:rsid w:val="00246335"/>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01FA"/>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5640"/>
    <w:rsid w:val="002B6FA0"/>
    <w:rsid w:val="002B7710"/>
    <w:rsid w:val="002C04B2"/>
    <w:rsid w:val="002C0DEA"/>
    <w:rsid w:val="002C34F6"/>
    <w:rsid w:val="002C3B6D"/>
    <w:rsid w:val="002C3F59"/>
    <w:rsid w:val="002C5D9D"/>
    <w:rsid w:val="002C5F10"/>
    <w:rsid w:val="002C6E5B"/>
    <w:rsid w:val="002D0241"/>
    <w:rsid w:val="002D08F3"/>
    <w:rsid w:val="002D18B4"/>
    <w:rsid w:val="002D2058"/>
    <w:rsid w:val="002D231A"/>
    <w:rsid w:val="002D5330"/>
    <w:rsid w:val="002D5F57"/>
    <w:rsid w:val="002D62C4"/>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26EE"/>
    <w:rsid w:val="00305856"/>
    <w:rsid w:val="00305867"/>
    <w:rsid w:val="00305902"/>
    <w:rsid w:val="0030678B"/>
    <w:rsid w:val="00306D16"/>
    <w:rsid w:val="0030700A"/>
    <w:rsid w:val="00307595"/>
    <w:rsid w:val="00307DA6"/>
    <w:rsid w:val="00310CD7"/>
    <w:rsid w:val="003123A6"/>
    <w:rsid w:val="00313C3A"/>
    <w:rsid w:val="00313D7A"/>
    <w:rsid w:val="003155FB"/>
    <w:rsid w:val="0032136A"/>
    <w:rsid w:val="003224D8"/>
    <w:rsid w:val="00323A90"/>
    <w:rsid w:val="00323E70"/>
    <w:rsid w:val="00325565"/>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459"/>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3D7D"/>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3E8"/>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A71"/>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D53"/>
    <w:rsid w:val="00444F80"/>
    <w:rsid w:val="00445599"/>
    <w:rsid w:val="00446018"/>
    <w:rsid w:val="0044769D"/>
    <w:rsid w:val="00447770"/>
    <w:rsid w:val="0045027B"/>
    <w:rsid w:val="004504E7"/>
    <w:rsid w:val="00451F9D"/>
    <w:rsid w:val="00453167"/>
    <w:rsid w:val="0045361D"/>
    <w:rsid w:val="004543BC"/>
    <w:rsid w:val="00454F28"/>
    <w:rsid w:val="00456383"/>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2EDB"/>
    <w:rsid w:val="004C47D5"/>
    <w:rsid w:val="004C4CAF"/>
    <w:rsid w:val="004C5E33"/>
    <w:rsid w:val="004C60A3"/>
    <w:rsid w:val="004C6CDA"/>
    <w:rsid w:val="004D10D4"/>
    <w:rsid w:val="004D16BD"/>
    <w:rsid w:val="004D2AAB"/>
    <w:rsid w:val="004D3C7F"/>
    <w:rsid w:val="004D4161"/>
    <w:rsid w:val="004D42CB"/>
    <w:rsid w:val="004D582C"/>
    <w:rsid w:val="004D6E90"/>
    <w:rsid w:val="004D6F2B"/>
    <w:rsid w:val="004E0248"/>
    <w:rsid w:val="004E06B1"/>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4CD5"/>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2570"/>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6557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B7A3E"/>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1FA7"/>
    <w:rsid w:val="005E29E5"/>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84E"/>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B75"/>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2180"/>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6D25"/>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C68"/>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2CCB"/>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955"/>
    <w:rsid w:val="008B2FDB"/>
    <w:rsid w:val="008B3AF2"/>
    <w:rsid w:val="008B446D"/>
    <w:rsid w:val="008B515D"/>
    <w:rsid w:val="008B5D31"/>
    <w:rsid w:val="008B6705"/>
    <w:rsid w:val="008B6EF1"/>
    <w:rsid w:val="008C22F3"/>
    <w:rsid w:val="008C3223"/>
    <w:rsid w:val="008C3FD0"/>
    <w:rsid w:val="008C4F01"/>
    <w:rsid w:val="008C5152"/>
    <w:rsid w:val="008C710E"/>
    <w:rsid w:val="008D1484"/>
    <w:rsid w:val="008D17A4"/>
    <w:rsid w:val="008D29E7"/>
    <w:rsid w:val="008D3776"/>
    <w:rsid w:val="008D3C2E"/>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287A"/>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42D8"/>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2B82"/>
    <w:rsid w:val="009A49D3"/>
    <w:rsid w:val="009A4F1B"/>
    <w:rsid w:val="009A66C5"/>
    <w:rsid w:val="009A66E7"/>
    <w:rsid w:val="009A70B5"/>
    <w:rsid w:val="009A79BA"/>
    <w:rsid w:val="009B10F9"/>
    <w:rsid w:val="009B14D1"/>
    <w:rsid w:val="009B1534"/>
    <w:rsid w:val="009B4963"/>
    <w:rsid w:val="009B4A3B"/>
    <w:rsid w:val="009B4DC1"/>
    <w:rsid w:val="009B6023"/>
    <w:rsid w:val="009B69D3"/>
    <w:rsid w:val="009B721E"/>
    <w:rsid w:val="009B7BA7"/>
    <w:rsid w:val="009B7C01"/>
    <w:rsid w:val="009C0938"/>
    <w:rsid w:val="009C0C22"/>
    <w:rsid w:val="009C15D9"/>
    <w:rsid w:val="009C1A1D"/>
    <w:rsid w:val="009C22C8"/>
    <w:rsid w:val="009C2AA6"/>
    <w:rsid w:val="009C3F82"/>
    <w:rsid w:val="009C582A"/>
    <w:rsid w:val="009C5C56"/>
    <w:rsid w:val="009C72DD"/>
    <w:rsid w:val="009C78FD"/>
    <w:rsid w:val="009C7DF5"/>
    <w:rsid w:val="009D056C"/>
    <w:rsid w:val="009D060F"/>
    <w:rsid w:val="009D1ADE"/>
    <w:rsid w:val="009D297C"/>
    <w:rsid w:val="009D3652"/>
    <w:rsid w:val="009D37CA"/>
    <w:rsid w:val="009D41AD"/>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067C"/>
    <w:rsid w:val="00A1105B"/>
    <w:rsid w:val="00A1213C"/>
    <w:rsid w:val="00A130E8"/>
    <w:rsid w:val="00A14953"/>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838"/>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2BD3"/>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3BD9"/>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2778"/>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1304"/>
    <w:rsid w:val="00B427BB"/>
    <w:rsid w:val="00B43BA2"/>
    <w:rsid w:val="00B449EE"/>
    <w:rsid w:val="00B454AE"/>
    <w:rsid w:val="00B459E4"/>
    <w:rsid w:val="00B50227"/>
    <w:rsid w:val="00B50510"/>
    <w:rsid w:val="00B505E9"/>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2300"/>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3043"/>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57E8"/>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0D54"/>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67F69"/>
    <w:rsid w:val="00C71BEC"/>
    <w:rsid w:val="00C73942"/>
    <w:rsid w:val="00C73A83"/>
    <w:rsid w:val="00C74511"/>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3555"/>
    <w:rsid w:val="00C94C6B"/>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CF7CB5"/>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68D7"/>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6D01"/>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1D01"/>
    <w:rsid w:val="00DB2AAD"/>
    <w:rsid w:val="00DB44E2"/>
    <w:rsid w:val="00DB4A6D"/>
    <w:rsid w:val="00DB5941"/>
    <w:rsid w:val="00DB626D"/>
    <w:rsid w:val="00DB6365"/>
    <w:rsid w:val="00DB756C"/>
    <w:rsid w:val="00DC07B7"/>
    <w:rsid w:val="00DC0BF1"/>
    <w:rsid w:val="00DC1607"/>
    <w:rsid w:val="00DC17F2"/>
    <w:rsid w:val="00DC4001"/>
    <w:rsid w:val="00DC41C3"/>
    <w:rsid w:val="00DC4A3C"/>
    <w:rsid w:val="00DC4FA4"/>
    <w:rsid w:val="00DC5B37"/>
    <w:rsid w:val="00DD286D"/>
    <w:rsid w:val="00DD2CAF"/>
    <w:rsid w:val="00DD3593"/>
    <w:rsid w:val="00DD6082"/>
    <w:rsid w:val="00DD64E0"/>
    <w:rsid w:val="00DD775C"/>
    <w:rsid w:val="00DD7BE0"/>
    <w:rsid w:val="00DE0A8E"/>
    <w:rsid w:val="00DE0C67"/>
    <w:rsid w:val="00DE3AAD"/>
    <w:rsid w:val="00DE598A"/>
    <w:rsid w:val="00DE6952"/>
    <w:rsid w:val="00DE6FBE"/>
    <w:rsid w:val="00DE7A7D"/>
    <w:rsid w:val="00DE7E74"/>
    <w:rsid w:val="00DF071B"/>
    <w:rsid w:val="00DF5C84"/>
    <w:rsid w:val="00DF5EC0"/>
    <w:rsid w:val="00DF62B6"/>
    <w:rsid w:val="00DF6EF8"/>
    <w:rsid w:val="00DF6EFE"/>
    <w:rsid w:val="00E003A9"/>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305"/>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38C1"/>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A7A9C"/>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602"/>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2E3D"/>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22"/>
    <w:rsid w:val="00FE7C6D"/>
    <w:rsid w:val="00FF05D0"/>
    <w:rsid w:val="00FF06CE"/>
    <w:rsid w:val="00FF0DC2"/>
    <w:rsid w:val="00FF0FF7"/>
    <w:rsid w:val="00FF1022"/>
    <w:rsid w:val="00FF10A2"/>
    <w:rsid w:val="00FF1438"/>
    <w:rsid w:val="00FF3010"/>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2727420">
      <w:bodyDiv w:val="1"/>
      <w:marLeft w:val="0"/>
      <w:marRight w:val="0"/>
      <w:marTop w:val="0"/>
      <w:marBottom w:val="0"/>
      <w:divBdr>
        <w:top w:val="none" w:sz="0" w:space="0" w:color="auto"/>
        <w:left w:val="none" w:sz="0" w:space="0" w:color="auto"/>
        <w:bottom w:val="none" w:sz="0" w:space="0" w:color="auto"/>
        <w:right w:val="none" w:sz="0" w:space="0" w:color="auto"/>
      </w:divBdr>
    </w:div>
    <w:div w:id="900287826">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06571207">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60076970">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63875968">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21159569">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790006851">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206930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0DD9-B3B6-4C83-B571-77B24988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16</cp:revision>
  <cp:lastPrinted>2012-07-09T14:39:00Z</cp:lastPrinted>
  <dcterms:created xsi:type="dcterms:W3CDTF">2012-07-03T13:53:00Z</dcterms:created>
  <dcterms:modified xsi:type="dcterms:W3CDTF">2012-08-15T17:56:00Z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